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EE" w:rsidRPr="00C7137C" w:rsidRDefault="00F271EE" w:rsidP="00F271EE">
      <w:pPr>
        <w:pStyle w:val="Heading1"/>
        <w:jc w:val="center"/>
        <w:rPr>
          <w:sz w:val="24"/>
          <w:szCs w:val="24"/>
        </w:rPr>
      </w:pPr>
      <w:bookmarkStart w:id="0" w:name="_Toc509570042"/>
      <w:bookmarkStart w:id="1" w:name="_Toc509658890"/>
      <w:bookmarkStart w:id="2" w:name="_Toc514867893"/>
      <w:r w:rsidRPr="00941389">
        <w:rPr>
          <w:sz w:val="24"/>
          <w:szCs w:val="24"/>
        </w:rPr>
        <w:t>DAFTAR PUSTAKA</w:t>
      </w:r>
      <w:bookmarkEnd w:id="0"/>
      <w:bookmarkEnd w:id="1"/>
      <w:bookmarkEnd w:id="2"/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Irsan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Indra Surya,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Modal Indonesia,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133-134, 2005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r>
        <w:rPr>
          <w:rFonts w:ascii="Times New Roman" w:hAnsi="Times New Roman" w:cs="Times New Roman"/>
          <w:i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Investor,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964">
        <w:rPr>
          <w:rFonts w:ascii="Times New Roman" w:hAnsi="Times New Roman" w:cs="Times New Roman"/>
          <w:sz w:val="24"/>
          <w:szCs w:val="24"/>
        </w:rPr>
        <w:t xml:space="preserve">http://ekonomi.kompas.com/read/2017/10/03/061959926/destinasi-pariwisata-prioritas-ditawarkan-ke-investor </w:t>
      </w:r>
      <w:r w:rsidRPr="00AC7964">
        <w:rPr>
          <w:rFonts w:ascii="Times New Roman" w:hAnsi="Times New Roman" w:cs="Times New Roman"/>
          <w:sz w:val="24"/>
          <w:szCs w:val="24"/>
          <w:shd w:val="clear" w:color="auto" w:fill="FFFFFF"/>
        </w:rPr>
        <w:t>03/10/2017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2018)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 Putu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INVESTASI ASING PADA SEKTOR PARIWISATA DI BIDANG PERHOTELAN DI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NURHAYATI, </w:t>
      </w:r>
      <w:r>
        <w:rPr>
          <w:rFonts w:ascii="Times New Roman" w:hAnsi="Times New Roman" w:cs="Times New Roman"/>
          <w:b/>
          <w:i/>
          <w:sz w:val="24"/>
          <w:szCs w:val="24"/>
        </w:rPr>
        <w:t>ANALISIS INVESTASI SEKTOR PARIWISATA OLEH PEMERINTAH DAERAH KOTA BATAM</w:t>
      </w:r>
      <w:r>
        <w:rPr>
          <w:rFonts w:ascii="Times New Roman" w:hAnsi="Times New Roman" w:cs="Times New Roman"/>
          <w:sz w:val="24"/>
          <w:szCs w:val="24"/>
        </w:rPr>
        <w:t xml:space="preserve"> TAHUN 2014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Tinamberan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PERAN PEMERINTAH KOTA BITUNG DALAM PENINGKATAN INVESTASI ASING DI SEKTOR PARIWISATA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&amp; Y.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.,(</w:t>
      </w:r>
      <w:proofErr w:type="gramEnd"/>
      <w:r>
        <w:rPr>
          <w:rFonts w:ascii="Times New Roman" w:hAnsi="Times New Roman" w:cs="Times New Roman"/>
          <w:sz w:val="24"/>
          <w:szCs w:val="24"/>
        </w:rPr>
        <w:t>2005).“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Sugeng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Hadiwinata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&amp; Y.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.,(</w:t>
      </w:r>
      <w:proofErr w:type="gramEnd"/>
      <w:r>
        <w:rPr>
          <w:rFonts w:ascii="Times New Roman" w:hAnsi="Times New Roman" w:cs="Times New Roman"/>
          <w:sz w:val="24"/>
          <w:szCs w:val="24"/>
        </w:rPr>
        <w:t>2005).“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3-4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Pasar Modal.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IV, Andi Offset, Yogyakarta. Hal 9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L.J., and M.D.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Joehnk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(2005).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Fundamentals of Investing. Ninth Edition </w:t>
      </w:r>
      <w:r>
        <w:rPr>
          <w:rFonts w:ascii="Times New Roman" w:eastAsia="Times New Roman" w:hAnsi="Times New Roman" w:cs="Times New Roman"/>
          <w:sz w:val="24"/>
          <w:szCs w:val="24"/>
        </w:rPr>
        <w:t>USA: Pearson Addison Wesley. page 5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>, UPP-AMP YKPN, Yogyakarta.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Siti Fatimah.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1980-2002.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Zalukhu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Meyers, Koen. (2009). Panduan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Nyoman.S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Perdana.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Paramita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Oka. A. 1987.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Keperiwisataan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Alfabete</w:t>
      </w:r>
      <w:proofErr w:type="spellEnd"/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Helmut F. Weber.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MSP. FPIK. IPB. Bogor.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2003),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R, &amp; Kauppi, Mark V, International Relations Theory: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Relism</w:t>
      </w:r>
      <w:proofErr w:type="spellEnd"/>
      <w:r>
        <w:rPr>
          <w:rFonts w:ascii="Times New Roman" w:hAnsi="Times New Roman" w:cs="Times New Roman"/>
          <w:sz w:val="24"/>
          <w:szCs w:val="24"/>
        </w:rPr>
        <w:t>, Pluralism, Globalism, 1990, Macmillan Publishing Company, a division of Macmillan Inc, New York.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 </w:t>
      </w:r>
      <w:r>
        <w:rPr>
          <w:rStyle w:val="Emphasis"/>
          <w:rFonts w:ascii="Times New Roman" w:hAnsi="Times New Roman" w:cs="Times New Roman"/>
          <w:sz w:val="24"/>
          <w:szCs w:val="24"/>
        </w:rPr>
        <w:t>Realism in IR</w:t>
      </w:r>
      <w:r>
        <w:rPr>
          <w:rFonts w:ascii="Times New Roman" w:hAnsi="Times New Roman" w:cs="Times New Roman"/>
          <w:sz w:val="24"/>
          <w:szCs w:val="24"/>
        </w:rPr>
        <w:t xml:space="preserve">. PowerPoint Presentation.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Surabaya, Indonesia.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R., &amp;. Sorensen, G. 1999. </w:t>
      </w:r>
      <w:r>
        <w:rPr>
          <w:rStyle w:val="Emphasis"/>
          <w:rFonts w:ascii="Times New Roman" w:hAnsi="Times New Roman" w:cs="Times New Roman"/>
          <w:sz w:val="24"/>
          <w:szCs w:val="24"/>
        </w:rPr>
        <w:t>Introduction to International Relations. </w:t>
      </w:r>
      <w:r>
        <w:rPr>
          <w:rFonts w:ascii="Times New Roman" w:hAnsi="Times New Roman" w:cs="Times New Roman"/>
          <w:sz w:val="24"/>
          <w:szCs w:val="24"/>
        </w:rPr>
        <w:t>Oxford University Press.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Dunne, Tim and Brian D. Schmidt. 2001. “Realism,” in Baylis, John &amp; Smith, Steve (eds.) (2001), </w:t>
      </w:r>
      <w:r>
        <w:rPr>
          <w:rStyle w:val="Emphasis"/>
          <w:rFonts w:ascii="Times New Roman" w:hAnsi="Times New Roman" w:cs="Times New Roman"/>
          <w:sz w:val="24"/>
          <w:szCs w:val="24"/>
        </w:rPr>
        <w:t>The Globalization of World Politics</w:t>
      </w:r>
      <w:r>
        <w:rPr>
          <w:rFonts w:ascii="Times New Roman" w:hAnsi="Times New Roman" w:cs="Times New Roman"/>
          <w:sz w:val="24"/>
          <w:szCs w:val="24"/>
        </w:rPr>
        <w:t>, 2nd edition. Oxford University Press. [Part 2 Chapter 7].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 </w:t>
      </w:r>
      <w:r>
        <w:rPr>
          <w:rStyle w:val="Emphasis"/>
          <w:rFonts w:ascii="Times New Roman" w:hAnsi="Times New Roman" w:cs="Times New Roman"/>
          <w:sz w:val="24"/>
          <w:szCs w:val="24"/>
        </w:rPr>
        <w:t>Realism in IR</w:t>
      </w:r>
      <w:r>
        <w:rPr>
          <w:rFonts w:ascii="Times New Roman" w:hAnsi="Times New Roman" w:cs="Times New Roman"/>
          <w:sz w:val="24"/>
          <w:szCs w:val="24"/>
        </w:rPr>
        <w:t xml:space="preserve">. PowerPoint Presentation.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Surabaya, Indonesia.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 </w:t>
      </w:r>
      <w:r>
        <w:rPr>
          <w:rStyle w:val="Emphasis"/>
          <w:rFonts w:ascii="Times New Roman" w:hAnsi="Times New Roman" w:cs="Times New Roman"/>
          <w:sz w:val="24"/>
          <w:szCs w:val="24"/>
        </w:rPr>
        <w:t>Realism in IR</w:t>
      </w:r>
      <w:r>
        <w:rPr>
          <w:rFonts w:ascii="Times New Roman" w:hAnsi="Times New Roman" w:cs="Times New Roman"/>
          <w:sz w:val="24"/>
          <w:szCs w:val="24"/>
        </w:rPr>
        <w:t xml:space="preserve">. PowerPoint Presentation.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Surabaya, Indonesia.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Burchill, Scott. 2001. </w:t>
      </w:r>
      <w:r>
        <w:rPr>
          <w:rStyle w:val="Emphasis"/>
          <w:rFonts w:ascii="Times New Roman" w:hAnsi="Times New Roman" w:cs="Times New Roman"/>
          <w:sz w:val="24"/>
          <w:szCs w:val="24"/>
        </w:rPr>
        <w:t>Realism and Neo-realism </w:t>
      </w:r>
      <w:r>
        <w:rPr>
          <w:rFonts w:ascii="Times New Roman" w:hAnsi="Times New Roman" w:cs="Times New Roman"/>
          <w:sz w:val="24"/>
          <w:szCs w:val="24"/>
        </w:rPr>
        <w:t>in Scott Burchill, et al, “Theories of International Relations”. Palgrave, pp. 70-102.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Lebow, Richard Ned. 2007. Classical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>, in </w:t>
      </w:r>
      <w:r>
        <w:rPr>
          <w:rStyle w:val="Emphasis"/>
          <w:rFonts w:ascii="Times New Roman" w:hAnsi="Times New Roman" w:cs="Times New Roman"/>
          <w:sz w:val="24"/>
          <w:szCs w:val="24"/>
        </w:rPr>
        <w:t>International Relations Theories</w:t>
      </w:r>
      <w:r>
        <w:rPr>
          <w:rFonts w:ascii="Times New Roman" w:hAnsi="Times New Roman" w:cs="Times New Roman"/>
          <w:sz w:val="24"/>
          <w:szCs w:val="24"/>
        </w:rPr>
        <w:t>, Oxford University Press, pp. 52-70.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R&amp;D).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Basuki,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Wedatama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R&amp;D).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F271EE" w:rsidRDefault="00F271EE" w:rsidP="00F271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E1C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Indonesia GO </w:t>
      </w:r>
      <w:proofErr w:type="gramStart"/>
      <w:r w:rsidRPr="00FE1C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C71">
        <w:rPr>
          <w:rFonts w:ascii="Times New Roman" w:hAnsi="Times New Roman" w:cs="Times New Roman"/>
          <w:sz w:val="24"/>
          <w:szCs w:val="24"/>
        </w:rPr>
        <w:t>https://www.kompasiana.com/igodigital/59c0a2edab12ae0a21588f82/5-manfaat-investasi-asing-di-indonesia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 September 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A85E10" w:rsidRDefault="00A85E10">
      <w:bookmarkStart w:id="3" w:name="_GoBack"/>
      <w:bookmarkEnd w:id="3"/>
    </w:p>
    <w:sectPr w:rsidR="00A8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EE"/>
    <w:rsid w:val="00A85E10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D55A9-6392-4544-9EA6-AF3730D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1E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71E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71EE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27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Fabiyan</dc:creator>
  <cp:keywords/>
  <dc:description/>
  <cp:lastModifiedBy> </cp:lastModifiedBy>
  <cp:revision>1</cp:revision>
  <dcterms:created xsi:type="dcterms:W3CDTF">2018-10-08T10:39:00Z</dcterms:created>
  <dcterms:modified xsi:type="dcterms:W3CDTF">2018-10-08T10:52:00Z</dcterms:modified>
</cp:coreProperties>
</file>