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9061" w14:textId="77777777" w:rsidR="00022890" w:rsidRDefault="00022890" w:rsidP="00022890">
      <w:pPr>
        <w:jc w:val="center"/>
        <w:rPr>
          <w:b/>
        </w:rPr>
      </w:pPr>
      <w:bookmarkStart w:id="0" w:name="_GoBack"/>
      <w:bookmarkEnd w:id="0"/>
      <w:r w:rsidRPr="004A2A2F">
        <w:rPr>
          <w:b/>
        </w:rPr>
        <w:t>DAFTAR PUSTAKA</w:t>
      </w:r>
    </w:p>
    <w:p w14:paraId="75C98691" w14:textId="77777777" w:rsidR="00022890" w:rsidRDefault="00022890" w:rsidP="00022890">
      <w:pPr>
        <w:rPr>
          <w:b/>
        </w:rPr>
      </w:pPr>
    </w:p>
    <w:p w14:paraId="4F3C64C2" w14:textId="77777777" w:rsidR="00022890" w:rsidRDefault="00022890" w:rsidP="00022890">
      <w:pPr>
        <w:spacing w:line="480" w:lineRule="auto"/>
      </w:pPr>
      <w:r>
        <w:t>BUKU</w:t>
      </w:r>
    </w:p>
    <w:p w14:paraId="5AF23886" w14:textId="77777777" w:rsidR="00022890" w:rsidRDefault="00022890" w:rsidP="00022890">
      <w:pPr>
        <w:spacing w:line="480" w:lineRule="auto"/>
      </w:pPr>
      <w:proofErr w:type="gramStart"/>
      <w:r w:rsidRPr="003F1D25">
        <w:t>Kuncahyono</w:t>
      </w:r>
      <w:r>
        <w:t>,Trias</w:t>
      </w:r>
      <w:proofErr w:type="gramEnd"/>
      <w:r>
        <w:t xml:space="preserve">. 2013. </w:t>
      </w:r>
      <w:r w:rsidRPr="00DC57A9">
        <w:rPr>
          <w:i/>
        </w:rPr>
        <w:t xml:space="preserve">Musim Semi Suriah: Anak-Anak Sekolah Penyulut </w:t>
      </w:r>
      <w:r w:rsidRPr="00DC57A9">
        <w:rPr>
          <w:i/>
        </w:rPr>
        <w:tab/>
        <w:t>Revolusi</w:t>
      </w:r>
      <w:r>
        <w:t xml:space="preserve">. </w:t>
      </w:r>
      <w:r w:rsidRPr="003F1D25">
        <w:t>Jakarta: PT. Kompas Media Nusantara</w:t>
      </w:r>
      <w:r>
        <w:t>.</w:t>
      </w:r>
    </w:p>
    <w:p w14:paraId="196F428D" w14:textId="77777777" w:rsidR="00022890" w:rsidRDefault="00022890" w:rsidP="00022890">
      <w:pPr>
        <w:spacing w:line="480" w:lineRule="auto"/>
      </w:pPr>
      <w:r w:rsidRPr="006D2AEF">
        <w:t>Romsan,</w:t>
      </w:r>
      <w:r>
        <w:t xml:space="preserve"> Achmad, 2003.</w:t>
      </w:r>
      <w:r w:rsidRPr="006D2AEF">
        <w:t xml:space="preserve"> </w:t>
      </w:r>
      <w:r w:rsidRPr="00DC57A9">
        <w:rPr>
          <w:i/>
        </w:rPr>
        <w:t xml:space="preserve">Pengantar Hukum </w:t>
      </w:r>
      <w:proofErr w:type="gramStart"/>
      <w:r w:rsidRPr="00DC57A9">
        <w:rPr>
          <w:i/>
        </w:rPr>
        <w:t>Pengungsi  Internasional</w:t>
      </w:r>
      <w:proofErr w:type="gramEnd"/>
      <w:r>
        <w:t xml:space="preserve">. </w:t>
      </w:r>
      <w:r w:rsidRPr="006D2AEF">
        <w:t xml:space="preserve">Bandung: </w:t>
      </w:r>
      <w:r>
        <w:tab/>
      </w:r>
      <w:r w:rsidRPr="006D2AEF">
        <w:t>Sainc Offset</w:t>
      </w:r>
      <w:r>
        <w:t>.</w:t>
      </w:r>
    </w:p>
    <w:p w14:paraId="5C58D4D7" w14:textId="77777777" w:rsidR="00022890" w:rsidRDefault="00022890" w:rsidP="00022890">
      <w:pPr>
        <w:spacing w:line="480" w:lineRule="auto"/>
      </w:pPr>
      <w:r w:rsidRPr="006D2AEF">
        <w:t>Nasution,</w:t>
      </w:r>
      <w:r>
        <w:t xml:space="preserve"> Adnan Buyung. 2006.</w:t>
      </w:r>
      <w:r w:rsidRPr="006D2AEF">
        <w:t xml:space="preserve"> </w:t>
      </w:r>
      <w:r w:rsidRPr="00DC57A9">
        <w:rPr>
          <w:i/>
        </w:rPr>
        <w:t xml:space="preserve">Instrument Internasional Pokok Hak Asasi </w:t>
      </w:r>
      <w:r w:rsidRPr="00DC57A9">
        <w:rPr>
          <w:i/>
        </w:rPr>
        <w:tab/>
        <w:t>Manusia, edisi Ke-3.</w:t>
      </w:r>
      <w:r>
        <w:t xml:space="preserve"> Jakarta:</w:t>
      </w:r>
      <w:r w:rsidRPr="006D2AEF">
        <w:t xml:space="preserve"> Yayasan Obor Indonesia</w:t>
      </w:r>
      <w:r>
        <w:t>.</w:t>
      </w:r>
    </w:p>
    <w:p w14:paraId="56EA3018" w14:textId="77777777" w:rsidR="00022890" w:rsidRDefault="00022890" w:rsidP="00022890">
      <w:pPr>
        <w:spacing w:line="480" w:lineRule="auto"/>
      </w:pPr>
      <w:r>
        <w:t xml:space="preserve">Amitav, Acharya. 2004. </w:t>
      </w:r>
      <w:r w:rsidRPr="00DC57A9">
        <w:rPr>
          <w:i/>
        </w:rPr>
        <w:t xml:space="preserve">The Nexus Between Human Security and Traditional </w:t>
      </w:r>
      <w:r w:rsidRPr="00DC57A9">
        <w:rPr>
          <w:i/>
        </w:rPr>
        <w:tab/>
        <w:t>Security in Asia dalam jurnal Human Security in East Asia.</w:t>
      </w:r>
      <w:r>
        <w:t xml:space="preserve"> Korean: </w:t>
      </w:r>
      <w:r>
        <w:tab/>
        <w:t>Korean National Commission for UNESCO.</w:t>
      </w:r>
    </w:p>
    <w:p w14:paraId="7143E973" w14:textId="77777777" w:rsidR="00022890" w:rsidRDefault="00022890" w:rsidP="00022890">
      <w:pPr>
        <w:spacing w:line="480" w:lineRule="auto"/>
      </w:pPr>
      <w:r>
        <w:t xml:space="preserve">Gomes, Oscar. 2010. </w:t>
      </w:r>
      <w:r w:rsidRPr="00DC57A9">
        <w:rPr>
          <w:i/>
        </w:rPr>
        <w:t xml:space="preserve">A Thematic Guidance Note for Regional and National </w:t>
      </w:r>
      <w:r w:rsidRPr="00DC57A9">
        <w:rPr>
          <w:i/>
        </w:rPr>
        <w:tab/>
      </w:r>
      <w:r w:rsidRPr="00DC57A9">
        <w:rPr>
          <w:i/>
        </w:rPr>
        <w:tab/>
        <w:t>Human Development Report Teams</w:t>
      </w:r>
      <w:r>
        <w:t xml:space="preserve">. United Nations Development </w:t>
      </w:r>
      <w:r>
        <w:tab/>
        <w:t>Programme.</w:t>
      </w:r>
    </w:p>
    <w:p w14:paraId="555FCDB9" w14:textId="77777777" w:rsidR="00022890" w:rsidRDefault="00022890" w:rsidP="00022890">
      <w:pPr>
        <w:spacing w:line="480" w:lineRule="auto"/>
      </w:pPr>
      <w:r>
        <w:t xml:space="preserve">Perwita, </w:t>
      </w:r>
      <w:r w:rsidRPr="006D2AEF">
        <w:t xml:space="preserve">Anak Agung Banyu dan </w:t>
      </w:r>
      <w:r>
        <w:t xml:space="preserve">Yani, </w:t>
      </w:r>
      <w:r w:rsidRPr="006D2AEF">
        <w:t>Mochammad Yani</w:t>
      </w:r>
      <w:r>
        <w:t>. 2005.</w:t>
      </w:r>
      <w:r w:rsidRPr="006D2AEF">
        <w:t xml:space="preserve"> </w:t>
      </w:r>
      <w:r w:rsidRPr="00DC57A9">
        <w:rPr>
          <w:i/>
        </w:rPr>
        <w:t xml:space="preserve">Pengantar Ilmu </w:t>
      </w:r>
      <w:r w:rsidRPr="00DC57A9">
        <w:rPr>
          <w:i/>
        </w:rPr>
        <w:tab/>
        <w:t>Hubungan Internasional.</w:t>
      </w:r>
      <w:r>
        <w:t xml:space="preserve"> </w:t>
      </w:r>
      <w:proofErr w:type="gramStart"/>
      <w:r w:rsidRPr="006D2AEF">
        <w:t>Bandung :</w:t>
      </w:r>
      <w:proofErr w:type="gramEnd"/>
      <w:r w:rsidRPr="006D2AEF">
        <w:t xml:space="preserve"> PT Remaja Rosda Karya</w:t>
      </w:r>
      <w:r>
        <w:t>.</w:t>
      </w:r>
    </w:p>
    <w:p w14:paraId="5764103E" w14:textId="77777777" w:rsidR="00022890" w:rsidRDefault="00022890" w:rsidP="00022890">
      <w:pPr>
        <w:spacing w:line="480" w:lineRule="auto"/>
      </w:pPr>
      <w:r>
        <w:t xml:space="preserve">Holsti, K.J.1983. </w:t>
      </w:r>
      <w:r w:rsidRPr="00DC57A9">
        <w:rPr>
          <w:i/>
        </w:rPr>
        <w:t xml:space="preserve">Internasional Politic Terjemahan. M. Tahrir Azhary. Politik </w:t>
      </w:r>
      <w:r w:rsidRPr="00DC57A9">
        <w:rPr>
          <w:i/>
        </w:rPr>
        <w:tab/>
      </w:r>
      <w:proofErr w:type="gramStart"/>
      <w:r w:rsidRPr="00DC57A9">
        <w:rPr>
          <w:i/>
        </w:rPr>
        <w:t>Internasional :</w:t>
      </w:r>
      <w:proofErr w:type="gramEnd"/>
      <w:r w:rsidRPr="00DC57A9">
        <w:rPr>
          <w:i/>
        </w:rPr>
        <w:t xml:space="preserve"> Kerangka untuk analisis.</w:t>
      </w:r>
    </w:p>
    <w:p w14:paraId="34CFF2CA" w14:textId="77777777" w:rsidR="00022890" w:rsidRDefault="00022890" w:rsidP="00022890">
      <w:pPr>
        <w:spacing w:line="480" w:lineRule="auto"/>
      </w:pPr>
      <w:r>
        <w:t>Hermawan,</w:t>
      </w:r>
      <w:r w:rsidRPr="00DC57A9">
        <w:t xml:space="preserve"> </w:t>
      </w:r>
      <w:r>
        <w:t xml:space="preserve">Yulius P. 2007. </w:t>
      </w:r>
      <w:r w:rsidRPr="00DC57A9">
        <w:rPr>
          <w:i/>
        </w:rPr>
        <w:t xml:space="preserve">Transformasi dalam Studi Hubungan Internasional: </w:t>
      </w:r>
      <w:r w:rsidRPr="00DC57A9">
        <w:rPr>
          <w:i/>
        </w:rPr>
        <w:tab/>
        <w:t xml:space="preserve">Aktor, </w:t>
      </w:r>
      <w:r w:rsidRPr="00DC57A9">
        <w:rPr>
          <w:i/>
        </w:rPr>
        <w:tab/>
        <w:t>Isu dan Metodologi.</w:t>
      </w:r>
      <w:r>
        <w:t xml:space="preserve"> Yogyakarta: Graha Ilmu.</w:t>
      </w:r>
    </w:p>
    <w:p w14:paraId="28A2082D" w14:textId="77777777" w:rsidR="00022890" w:rsidRDefault="00022890" w:rsidP="00022890">
      <w:pPr>
        <w:spacing w:line="480" w:lineRule="auto"/>
      </w:pPr>
      <w:proofErr w:type="gramStart"/>
      <w:r>
        <w:t>Dipuryodo,Kirdi</w:t>
      </w:r>
      <w:proofErr w:type="gramEnd"/>
      <w:r>
        <w:t>.1977.</w:t>
      </w:r>
      <w:r w:rsidRPr="00DC57A9">
        <w:rPr>
          <w:i/>
        </w:rPr>
        <w:t>Timur Tengah dalam Pergolakan</w:t>
      </w:r>
      <w:r>
        <w:t xml:space="preserve">. </w:t>
      </w:r>
      <w:proofErr w:type="gramStart"/>
      <w:r>
        <w:t>Jakarta:CSIS</w:t>
      </w:r>
      <w:proofErr w:type="gramEnd"/>
      <w:r>
        <w:t>.</w:t>
      </w:r>
    </w:p>
    <w:p w14:paraId="6B206330" w14:textId="77777777" w:rsidR="00022890" w:rsidRDefault="00022890" w:rsidP="00022890">
      <w:pPr>
        <w:spacing w:line="480" w:lineRule="auto"/>
      </w:pPr>
      <w:r>
        <w:lastRenderedPageBreak/>
        <w:t xml:space="preserve">Setyawati, Dr. Siti Muti’ah. 2011. </w:t>
      </w:r>
      <w:r w:rsidRPr="00DC57A9">
        <w:rPr>
          <w:i/>
        </w:rPr>
        <w:t xml:space="preserve">Jurnal Masalah Agama, Budaya, Sosial, dan </w:t>
      </w:r>
      <w:r>
        <w:rPr>
          <w:i/>
        </w:rPr>
        <w:tab/>
      </w:r>
      <w:r w:rsidRPr="00DC57A9">
        <w:rPr>
          <w:i/>
        </w:rPr>
        <w:t xml:space="preserve">Politik Timur </w:t>
      </w:r>
      <w:proofErr w:type="gramStart"/>
      <w:r w:rsidRPr="00DC57A9">
        <w:rPr>
          <w:i/>
        </w:rPr>
        <w:t>Tengah</w:t>
      </w:r>
      <w:r>
        <w:t xml:space="preserve"> .Pusat</w:t>
      </w:r>
      <w:proofErr w:type="gramEnd"/>
      <w:r>
        <w:t xml:space="preserve"> Studi Timur Tengah FSSR UNS.</w:t>
      </w:r>
    </w:p>
    <w:p w14:paraId="548A1528" w14:textId="77777777" w:rsidR="00022890" w:rsidRDefault="00022890" w:rsidP="00022890">
      <w:pPr>
        <w:spacing w:line="480" w:lineRule="auto"/>
      </w:pPr>
      <w:r>
        <w:t xml:space="preserve">Mulyana, Deddy. 2003. </w:t>
      </w:r>
      <w:r w:rsidRPr="00DC57A9">
        <w:rPr>
          <w:i/>
        </w:rPr>
        <w:t>Metodologi Penelitian Kualitatif</w:t>
      </w:r>
      <w:r>
        <w:t xml:space="preserve">. Bandung: PT. Remaja </w:t>
      </w:r>
      <w:r>
        <w:tab/>
        <w:t>Rosdakarya.</w:t>
      </w:r>
    </w:p>
    <w:p w14:paraId="505A8EF3" w14:textId="77777777" w:rsidR="00022890" w:rsidRDefault="00022890" w:rsidP="00022890">
      <w:pPr>
        <w:spacing w:line="480" w:lineRule="auto"/>
      </w:pPr>
      <w:r>
        <w:t>Dugis, Vinsensio, 2013. Liberalisme.</w:t>
      </w:r>
    </w:p>
    <w:p w14:paraId="3D2ADDF0" w14:textId="77777777" w:rsidR="00022890" w:rsidRDefault="00022890" w:rsidP="00022890">
      <w:pPr>
        <w:spacing w:line="480" w:lineRule="auto"/>
      </w:pPr>
      <w:r>
        <w:t xml:space="preserve">Jackson, Robert &amp; George Sorensen, 2009. </w:t>
      </w:r>
      <w:r w:rsidRPr="00DC57A9">
        <w:rPr>
          <w:i/>
        </w:rPr>
        <w:t xml:space="preserve">Pengantar Studi Hubungan </w:t>
      </w:r>
      <w:r>
        <w:rPr>
          <w:i/>
        </w:rPr>
        <w:tab/>
      </w:r>
      <w:r w:rsidRPr="00DC57A9">
        <w:rPr>
          <w:i/>
        </w:rPr>
        <w:t>Internasional</w:t>
      </w:r>
      <w:r>
        <w:t>. Yogyakarta: PT Pustaka Pelajar</w:t>
      </w:r>
    </w:p>
    <w:p w14:paraId="30911BFA" w14:textId="77777777" w:rsidR="00022890" w:rsidRDefault="00022890" w:rsidP="00022890">
      <w:pPr>
        <w:spacing w:line="480" w:lineRule="auto"/>
      </w:pPr>
      <w:r>
        <w:t>Chrissandi, I. (2016). Dampak sikap Jerman terhadap krisis pengungsi bagi</w:t>
      </w:r>
    </w:p>
    <w:p w14:paraId="49EB0CDA" w14:textId="77777777" w:rsidR="00022890" w:rsidRDefault="00022890" w:rsidP="00022890">
      <w:pPr>
        <w:spacing w:line="480" w:lineRule="auto"/>
      </w:pPr>
      <w:r>
        <w:tab/>
        <w:t>Keamanan regional Eropa. Makassar: Fisip Universitas Hasanuddin.</w:t>
      </w:r>
    </w:p>
    <w:p w14:paraId="5958E887" w14:textId="77777777" w:rsidR="00022890" w:rsidRDefault="00022890" w:rsidP="00022890">
      <w:pPr>
        <w:spacing w:line="480" w:lineRule="auto"/>
      </w:pPr>
      <w:r>
        <w:t>Sari, K. A. (2015). Upaya Uni Eropa dalam menangani pengungsi dari negara-</w:t>
      </w:r>
      <w:r>
        <w:tab/>
        <w:t>negaraMediterania selatan di kawasan Eropa.</w:t>
      </w:r>
    </w:p>
    <w:p w14:paraId="42DD5B02" w14:textId="77777777" w:rsidR="00022890" w:rsidRDefault="00022890" w:rsidP="00022890">
      <w:pPr>
        <w:spacing w:line="480" w:lineRule="auto"/>
      </w:pPr>
      <w:r>
        <w:t xml:space="preserve">Carrera, S., Blockmans, S., Gros, D., &amp; Guild, e. (2015). The EU's Response to </w:t>
      </w:r>
      <w:r>
        <w:tab/>
        <w:t xml:space="preserve">therefugees crisis taking stock and setting policy priorities. Centre for </w:t>
      </w:r>
      <w:r>
        <w:tab/>
        <w:t xml:space="preserve">European policy </w:t>
      </w:r>
      <w:proofErr w:type="gramStart"/>
      <w:r>
        <w:t>studies .</w:t>
      </w:r>
      <w:proofErr w:type="gramEnd"/>
    </w:p>
    <w:p w14:paraId="40F93F02" w14:textId="77777777" w:rsidR="00022890" w:rsidRDefault="00022890" w:rsidP="00022890">
      <w:pPr>
        <w:spacing w:line="480" w:lineRule="auto"/>
      </w:pPr>
      <w:r>
        <w:t xml:space="preserve">Rudy, Teuku May, Administrasi dan Organisasi Internasional, Bandung: PT. </w:t>
      </w:r>
      <w:r>
        <w:tab/>
        <w:t>Eresco,1993.</w:t>
      </w:r>
    </w:p>
    <w:p w14:paraId="34F2FD0E" w14:textId="77777777" w:rsidR="00022890" w:rsidRDefault="00022890" w:rsidP="00022890">
      <w:pPr>
        <w:spacing w:line="480" w:lineRule="auto"/>
      </w:pPr>
      <w:r>
        <w:t xml:space="preserve">Schermers, Henry G., International Institutional Law, Sijtihoff and Noordhoff. </w:t>
      </w:r>
      <w:r>
        <w:tab/>
        <w:t>Alphen Aan de Rijn, The Netherlands Rockville, USA: Maryland, 1990.</w:t>
      </w:r>
    </w:p>
    <w:p w14:paraId="68E2C6F1" w14:textId="77777777" w:rsidR="00022890" w:rsidRDefault="00022890" w:rsidP="00022890">
      <w:pPr>
        <w:spacing w:line="480" w:lineRule="auto"/>
      </w:pPr>
      <w:r>
        <w:t>Soekanto, Soerjono, Pengantar Penelitian Hukum, Jakarta: Univeraitas Indonesia,</w:t>
      </w:r>
    </w:p>
    <w:p w14:paraId="5EF708FB" w14:textId="77777777" w:rsidR="00022890" w:rsidRDefault="00022890" w:rsidP="00022890">
      <w:pPr>
        <w:spacing w:line="480" w:lineRule="auto"/>
      </w:pPr>
      <w:r>
        <w:tab/>
        <w:t>2007.</w:t>
      </w:r>
    </w:p>
    <w:p w14:paraId="46206192" w14:textId="77777777" w:rsidR="00022890" w:rsidRDefault="00022890" w:rsidP="00022890">
      <w:pPr>
        <w:spacing w:line="480" w:lineRule="auto"/>
      </w:pPr>
      <w:r>
        <w:lastRenderedPageBreak/>
        <w:t xml:space="preserve">Suherman, Ade Maman, Organisasi Internasional &amp; Integrasi Ekonomi Regional </w:t>
      </w:r>
      <w:r>
        <w:tab/>
        <w:t>dalam Perspektif Hukum dan Globalisasi, Jakarta: Ghalia Indonesia, 2003.</w:t>
      </w:r>
    </w:p>
    <w:p w14:paraId="634BF674" w14:textId="77777777" w:rsidR="00022890" w:rsidRDefault="00022890" w:rsidP="00022890">
      <w:pPr>
        <w:spacing w:line="480" w:lineRule="auto"/>
      </w:pPr>
      <w:r>
        <w:t>Sulaeman, Dina Y., Praha Suriah: Membongkar Persekongkolan Multinasional,</w:t>
      </w:r>
    </w:p>
    <w:p w14:paraId="743AA6DD" w14:textId="77777777" w:rsidR="00022890" w:rsidRDefault="00022890" w:rsidP="00022890">
      <w:pPr>
        <w:spacing w:line="480" w:lineRule="auto"/>
      </w:pPr>
      <w:r>
        <w:tab/>
        <w:t>Depok: Iman, 2013.</w:t>
      </w:r>
    </w:p>
    <w:p w14:paraId="09206D9D" w14:textId="77777777" w:rsidR="00022890" w:rsidRDefault="00022890" w:rsidP="00022890">
      <w:pPr>
        <w:spacing w:line="480" w:lineRule="auto"/>
      </w:pPr>
      <w:r>
        <w:t>Suryokusumo, Sumaryo, Hukum Organisasi Internasional, Jakarta: Universitas</w:t>
      </w:r>
    </w:p>
    <w:p w14:paraId="3C19E74B" w14:textId="77777777" w:rsidR="00022890" w:rsidRDefault="00022890" w:rsidP="00022890">
      <w:pPr>
        <w:spacing w:line="480" w:lineRule="auto"/>
      </w:pPr>
      <w:r>
        <w:tab/>
        <w:t>Indonesia, 1990., Pengantar Hukum Organisasi Internasional, Jakarta: PT.</w:t>
      </w:r>
    </w:p>
    <w:p w14:paraId="48CAF81F" w14:textId="77777777" w:rsidR="00022890" w:rsidRDefault="00022890" w:rsidP="00022890">
      <w:pPr>
        <w:spacing w:line="480" w:lineRule="auto"/>
      </w:pPr>
      <w:r>
        <w:tab/>
        <w:t>Tatanusa, 2007.</w:t>
      </w:r>
    </w:p>
    <w:p w14:paraId="2D9D88DE" w14:textId="77777777" w:rsidR="00022890" w:rsidRDefault="00022890" w:rsidP="00022890">
      <w:pPr>
        <w:spacing w:line="480" w:lineRule="auto"/>
      </w:pPr>
      <w:r>
        <w:t xml:space="preserve">Suwardi, Sri Setianigsih, Pengantar Hukum Organisasi Internasional, Jakarta: UI </w:t>
      </w:r>
      <w:r>
        <w:tab/>
        <w:t>Press, 2004</w:t>
      </w:r>
    </w:p>
    <w:p w14:paraId="0F986AB1" w14:textId="77777777" w:rsidR="00022890" w:rsidRDefault="00022890" w:rsidP="00022890">
      <w:pPr>
        <w:spacing w:line="480" w:lineRule="auto"/>
      </w:pPr>
      <w:r>
        <w:t xml:space="preserve">Tahar, Abdul Muthalib, Hukum Internasional dan Perkembangannya, Bandar </w:t>
      </w:r>
      <w:r>
        <w:tab/>
        <w:t>Lampung: PKKPUU Universitas Lampung, 2013.</w:t>
      </w:r>
    </w:p>
    <w:p w14:paraId="6541CB0F" w14:textId="77777777" w:rsidR="00022890" w:rsidRDefault="00022890" w:rsidP="00022890">
      <w:pPr>
        <w:spacing w:line="480" w:lineRule="auto"/>
      </w:pPr>
      <w:r>
        <w:t>Wagiman, Hukum Pengungsi Internasional, Jakarta: Sinar Grafika, 2012.</w:t>
      </w:r>
    </w:p>
    <w:p w14:paraId="2817F896" w14:textId="77777777" w:rsidR="00022890" w:rsidRDefault="00022890" w:rsidP="00022890">
      <w:pPr>
        <w:spacing w:line="480" w:lineRule="auto"/>
      </w:pPr>
    </w:p>
    <w:p w14:paraId="3AA848D1" w14:textId="77777777" w:rsidR="00022890" w:rsidRDefault="00022890" w:rsidP="00022890">
      <w:pPr>
        <w:spacing w:line="480" w:lineRule="auto"/>
        <w:jc w:val="both"/>
      </w:pPr>
      <w:r>
        <w:t>INTERNET</w:t>
      </w:r>
    </w:p>
    <w:p w14:paraId="64FE47D9" w14:textId="77777777" w:rsidR="00022890" w:rsidRDefault="00022890" w:rsidP="00022890">
      <w:pPr>
        <w:spacing w:line="480" w:lineRule="auto"/>
        <w:jc w:val="both"/>
      </w:pPr>
      <w:r>
        <w:t>UNHCR</w:t>
      </w:r>
      <w:proofErr w:type="gramStart"/>
      <w:r>
        <w:t>. :</w:t>
      </w:r>
      <w:proofErr w:type="gramEnd"/>
      <w:r>
        <w:t xml:space="preserve"> Pengungsi. Sebagaimana dimuat di dalam </w:t>
      </w:r>
      <w:r>
        <w:tab/>
        <w:t xml:space="preserve">http://www.unhcr.or.id/id/siapayang-kami-bantu/pengungsi diakses pada </w:t>
      </w:r>
      <w:r>
        <w:tab/>
        <w:t>tanggal 18 maret 2016 pukul 03.51</w:t>
      </w:r>
    </w:p>
    <w:p w14:paraId="0A174C71" w14:textId="77777777" w:rsidR="00022890" w:rsidRDefault="00022890" w:rsidP="00022890">
      <w:pPr>
        <w:spacing w:line="480" w:lineRule="auto"/>
        <w:jc w:val="both"/>
      </w:pPr>
      <w:r>
        <w:t xml:space="preserve">UNHCR. Sejarah UNHCR, Sebuah Organisasi Global yang Rendah Hati”, diakses </w:t>
      </w:r>
      <w:r>
        <w:tab/>
        <w:t>dari: http://unhcr.or.id/id/tentang-unhcr/sejarah-unhcr, pada Maret 2018.</w:t>
      </w:r>
    </w:p>
    <w:p w14:paraId="3ADC4126" w14:textId="77777777" w:rsidR="00022890" w:rsidRDefault="00022890" w:rsidP="00022890">
      <w:pPr>
        <w:spacing w:line="480" w:lineRule="auto"/>
        <w:jc w:val="both"/>
      </w:pPr>
      <w:r>
        <w:t xml:space="preserve">UNHCR. “What We do”, diakses dari </w:t>
      </w:r>
      <w:r>
        <w:tab/>
        <w:t>http://www.unhcr.org/pages/49c3646cbf.html, pada Maret 2018.</w:t>
      </w:r>
    </w:p>
    <w:p w14:paraId="2EBC2E31" w14:textId="77777777" w:rsidR="00022890" w:rsidRDefault="00022890" w:rsidP="00022890">
      <w:pPr>
        <w:spacing w:line="480" w:lineRule="auto"/>
        <w:jc w:val="both"/>
      </w:pPr>
      <w:proofErr w:type="gramStart"/>
      <w:r>
        <w:lastRenderedPageBreak/>
        <w:t>UNHCR.“</w:t>
      </w:r>
      <w:proofErr w:type="gramEnd"/>
      <w:r>
        <w:t xml:space="preserve">The High Commisioners”, diakses dari: </w:t>
      </w:r>
      <w:r>
        <w:tab/>
        <w:t>http://www.unhcr.org/pages/49c3646c8.html, padaMaret 2018</w:t>
      </w:r>
    </w:p>
    <w:p w14:paraId="0444CA0C" w14:textId="77777777" w:rsidR="00022890" w:rsidRDefault="00022890" w:rsidP="00022890">
      <w:pPr>
        <w:spacing w:line="480" w:lineRule="auto"/>
        <w:jc w:val="both"/>
      </w:pPr>
      <w:proofErr w:type="gramStart"/>
      <w:r>
        <w:t>UNHCR.“</w:t>
      </w:r>
      <w:proofErr w:type="gramEnd"/>
      <w:r>
        <w:t xml:space="preserve">Achieve and Record”, diakses dari: </w:t>
      </w:r>
      <w:r>
        <w:tab/>
        <w:t>http://www.unhcr.org/pages/49da066c6.html, pada Maret 2018</w:t>
      </w:r>
    </w:p>
    <w:p w14:paraId="5E07E355" w14:textId="77777777" w:rsidR="00022890" w:rsidRDefault="00022890" w:rsidP="00022890">
      <w:pPr>
        <w:spacing w:after="3" w:line="480" w:lineRule="auto"/>
        <w:ind w:left="616" w:hanging="631"/>
        <w:jc w:val="both"/>
      </w:pPr>
      <w:r>
        <w:t xml:space="preserve">UNHCR, 2016, </w:t>
      </w:r>
      <w:r>
        <w:rPr>
          <w:rFonts w:eastAsia="Times New Roman" w:cs="Times New Roman"/>
          <w:i/>
        </w:rPr>
        <w:t xml:space="preserve">End of </w:t>
      </w:r>
      <w:proofErr w:type="gramStart"/>
      <w:r>
        <w:rPr>
          <w:rFonts w:eastAsia="Times New Roman" w:cs="Times New Roman"/>
          <w:i/>
        </w:rPr>
        <w:t>Large Scale</w:t>
      </w:r>
      <w:proofErr w:type="gramEnd"/>
      <w:r>
        <w:rPr>
          <w:rFonts w:eastAsia="Times New Roman" w:cs="Times New Roman"/>
          <w:i/>
        </w:rPr>
        <w:t xml:space="preserve"> PreRegistration on Mainland Greece</w:t>
      </w:r>
      <w:r>
        <w:t xml:space="preserve">, </w:t>
      </w:r>
      <w:hyperlink r:id="rId8">
        <w:r>
          <w:rPr>
            <w:color w:val="0000FF"/>
            <w:u w:val="single" w:color="0000FF"/>
          </w:rPr>
          <w:t>http://data.unhcr.org/mediterranea</w:t>
        </w:r>
      </w:hyperlink>
    </w:p>
    <w:p w14:paraId="6FA91DD3" w14:textId="77777777" w:rsidR="00022890" w:rsidRDefault="00907B6A" w:rsidP="00022890">
      <w:pPr>
        <w:spacing w:line="480" w:lineRule="auto"/>
        <w:ind w:left="641" w:right="41"/>
        <w:jc w:val="both"/>
      </w:pPr>
      <w:hyperlink r:id="rId9">
        <w:r w:rsidR="00022890">
          <w:rPr>
            <w:color w:val="0000FF"/>
            <w:u w:val="single" w:color="0000FF"/>
          </w:rPr>
          <w:t>n/flash_read.php?ID=131</w:t>
        </w:r>
      </w:hyperlink>
      <w:hyperlink r:id="rId10">
        <w:r w:rsidR="00022890">
          <w:t xml:space="preserve"> </w:t>
        </w:r>
      </w:hyperlink>
      <w:r w:rsidR="00022890">
        <w:t xml:space="preserve">, diakses 04 Agustus 2018 </w:t>
      </w:r>
    </w:p>
    <w:p w14:paraId="45EA21B6" w14:textId="77777777" w:rsidR="00022890" w:rsidRDefault="00022890" w:rsidP="00022890">
      <w:pPr>
        <w:tabs>
          <w:tab w:val="center" w:pos="1360"/>
          <w:tab w:val="center" w:pos="2299"/>
          <w:tab w:val="right" w:pos="3752"/>
        </w:tabs>
        <w:spacing w:after="3" w:line="480" w:lineRule="auto"/>
        <w:ind w:left="-15"/>
        <w:jc w:val="both"/>
      </w:pPr>
      <w:r>
        <w:t xml:space="preserve">UNHCR, </w:t>
      </w:r>
      <w:r>
        <w:tab/>
        <w:t>2016</w:t>
      </w:r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  <w:i/>
        </w:rPr>
        <w:tab/>
        <w:t xml:space="preserve">Europe’s </w:t>
      </w:r>
      <w:r>
        <w:rPr>
          <w:rFonts w:eastAsia="Times New Roman" w:cs="Times New Roman"/>
          <w:i/>
        </w:rPr>
        <w:tab/>
        <w:t xml:space="preserve">Refugee </w:t>
      </w:r>
    </w:p>
    <w:p w14:paraId="421C18E9" w14:textId="77777777" w:rsidR="00022890" w:rsidRDefault="00022890" w:rsidP="00022890">
      <w:pPr>
        <w:spacing w:after="0" w:line="480" w:lineRule="auto"/>
        <w:ind w:left="626"/>
        <w:jc w:val="both"/>
      </w:pPr>
      <w:r>
        <w:rPr>
          <w:rFonts w:eastAsia="Times New Roman" w:cs="Times New Roman"/>
          <w:i/>
        </w:rPr>
        <w:t>Emergency Response Update #30</w:t>
      </w:r>
      <w:r>
        <w:t xml:space="preserve">, </w:t>
      </w:r>
      <w:hyperlink r:id="rId11">
        <w:r>
          <w:rPr>
            <w:color w:val="0000FF"/>
            <w:u w:val="single" w:color="0000FF"/>
          </w:rPr>
          <w:t>http://www.refworld.org/docid/58</w:t>
        </w:r>
      </w:hyperlink>
    </w:p>
    <w:p w14:paraId="4AF47BA9" w14:textId="77777777" w:rsidR="00022890" w:rsidRDefault="00022890" w:rsidP="00022890">
      <w:pPr>
        <w:tabs>
          <w:tab w:val="center" w:pos="1274"/>
          <w:tab w:val="center" w:pos="2698"/>
          <w:tab w:val="right" w:pos="3752"/>
        </w:tabs>
        <w:spacing w:after="0" w:line="480" w:lineRule="auto"/>
        <w:ind w:left="709"/>
        <w:jc w:val="both"/>
      </w:pPr>
      <w:r>
        <w:rPr>
          <w:rFonts w:ascii="Calibri" w:eastAsia="Calibri" w:hAnsi="Calibri" w:cs="Calibri"/>
          <w:sz w:val="22"/>
        </w:rPr>
        <w:tab/>
      </w:r>
      <w:hyperlink r:id="rId12">
        <w:r>
          <w:rPr>
            <w:color w:val="0000FF"/>
            <w:u w:val="single" w:color="0000FF"/>
          </w:rPr>
          <w:t>047d384.html</w:t>
        </w:r>
      </w:hyperlink>
      <w:hyperlink r:id="rId13">
        <w:r>
          <w:t>,</w:t>
        </w:r>
      </w:hyperlink>
      <w:r>
        <w:t xml:space="preserve">  diakses </w:t>
      </w:r>
      <w:r>
        <w:tab/>
        <w:t>02 Agustus 2019</w:t>
      </w:r>
    </w:p>
    <w:p w14:paraId="2038D425" w14:textId="77777777" w:rsidR="00022890" w:rsidRDefault="00022890" w:rsidP="00022890">
      <w:pPr>
        <w:spacing w:after="0" w:line="480" w:lineRule="auto"/>
        <w:jc w:val="both"/>
      </w:pPr>
      <w:r>
        <w:t xml:space="preserve"> </w:t>
      </w:r>
    </w:p>
    <w:p w14:paraId="3F2F4970" w14:textId="77777777" w:rsidR="00022890" w:rsidRDefault="00022890" w:rsidP="00022890">
      <w:pPr>
        <w:spacing w:after="0" w:line="480" w:lineRule="auto"/>
        <w:ind w:left="631" w:hanging="631"/>
        <w:jc w:val="both"/>
      </w:pPr>
      <w:r>
        <w:t xml:space="preserve">UNHCR, 2016, </w:t>
      </w:r>
      <w:r>
        <w:rPr>
          <w:rFonts w:eastAsia="Times New Roman" w:cs="Times New Roman"/>
          <w:i/>
        </w:rPr>
        <w:t>Greek Valounteers share UNHCR Nansen Refugee Award</w:t>
      </w:r>
      <w:r>
        <w:t xml:space="preserve">, </w:t>
      </w:r>
      <w:hyperlink r:id="rId14">
        <w:r>
          <w:rPr>
            <w:color w:val="0000FF"/>
            <w:u w:val="single" w:color="0000FF"/>
          </w:rPr>
          <w:t>http://www.unhcr.org/media</w:t>
        </w:r>
      </w:hyperlink>
      <w:hyperlink r:id="rId15"/>
      <w:hyperlink r:id="rId16">
        <w:r>
          <w:rPr>
            <w:color w:val="0000FF"/>
            <w:u w:val="single" w:color="0000FF"/>
          </w:rPr>
          <w:t>nansen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refugee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award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2016</w:t>
        </w:r>
      </w:hyperlink>
      <w:hyperlink r:id="rId23">
        <w:r>
          <w:t xml:space="preserve"> </w:t>
        </w:r>
      </w:hyperlink>
      <w:r>
        <w:t xml:space="preserve">, diakses 06 Agustus 2018 </w:t>
      </w:r>
    </w:p>
    <w:p w14:paraId="142117CB" w14:textId="77777777" w:rsidR="00022890" w:rsidRDefault="00022890" w:rsidP="00022890">
      <w:pPr>
        <w:spacing w:after="0" w:line="480" w:lineRule="auto"/>
        <w:ind w:left="631" w:hanging="631"/>
        <w:jc w:val="both"/>
      </w:pPr>
    </w:p>
    <w:p w14:paraId="549A92DF" w14:textId="77777777" w:rsidR="00022890" w:rsidRDefault="00022890" w:rsidP="00022890">
      <w:pPr>
        <w:spacing w:line="480" w:lineRule="auto"/>
        <w:jc w:val="both"/>
      </w:pPr>
      <w:r>
        <w:t xml:space="preserve">UNHCR, www.unhcr.org/protect/PROTECTION/3b73b0d63.pdf diakses pada </w:t>
      </w:r>
      <w:r>
        <w:tab/>
        <w:t xml:space="preserve">tanggal 27 Maret 2018 pukul 10:31 WIB. </w:t>
      </w:r>
    </w:p>
    <w:p w14:paraId="490163D5" w14:textId="77777777" w:rsidR="00022890" w:rsidRDefault="00022890" w:rsidP="00022890">
      <w:pPr>
        <w:spacing w:after="0" w:line="480" w:lineRule="auto"/>
        <w:jc w:val="both"/>
      </w:pPr>
    </w:p>
    <w:p w14:paraId="555FAEA8" w14:textId="77777777" w:rsidR="00022890" w:rsidRDefault="00022890" w:rsidP="00022890">
      <w:pPr>
        <w:spacing w:after="3" w:line="480" w:lineRule="auto"/>
        <w:ind w:left="616" w:hanging="631"/>
        <w:jc w:val="both"/>
      </w:pPr>
      <w:r>
        <w:t xml:space="preserve">UNHCR,2016, </w:t>
      </w:r>
      <w:r>
        <w:rPr>
          <w:rFonts w:eastAsia="Times New Roman" w:cs="Times New Roman"/>
          <w:i/>
        </w:rPr>
        <w:t xml:space="preserve">Regional Refugge Plan for </w:t>
      </w:r>
      <w:r>
        <w:rPr>
          <w:rFonts w:eastAsia="Times New Roman" w:cs="Times New Roman"/>
          <w:i/>
        </w:rPr>
        <w:tab/>
        <w:t xml:space="preserve">Europe- </w:t>
      </w:r>
      <w:r>
        <w:rPr>
          <w:rFonts w:eastAsia="Times New Roman" w:cs="Times New Roman"/>
          <w:i/>
        </w:rPr>
        <w:tab/>
        <w:t xml:space="preserve">Eastern </w:t>
      </w:r>
    </w:p>
    <w:p w14:paraId="52BC396C" w14:textId="77777777" w:rsidR="00022890" w:rsidRDefault="00022890" w:rsidP="00022890">
      <w:pPr>
        <w:spacing w:after="3" w:line="480" w:lineRule="auto"/>
        <w:ind w:left="641"/>
        <w:jc w:val="both"/>
      </w:pPr>
      <w:r>
        <w:rPr>
          <w:rFonts w:eastAsia="Times New Roman" w:cs="Times New Roman"/>
          <w:i/>
        </w:rPr>
        <w:t xml:space="preserve">Mediterranean and Western Balkan Route Januari-Desember </w:t>
      </w:r>
    </w:p>
    <w:p w14:paraId="19F3CEA3" w14:textId="77777777" w:rsidR="00022890" w:rsidRDefault="00022890" w:rsidP="00022890">
      <w:pPr>
        <w:spacing w:after="0" w:line="480" w:lineRule="auto"/>
        <w:ind w:left="626"/>
        <w:jc w:val="both"/>
      </w:pPr>
      <w:r>
        <w:rPr>
          <w:rFonts w:eastAsia="Times New Roman" w:cs="Times New Roman"/>
          <w:i/>
        </w:rPr>
        <w:t>2016</w:t>
      </w:r>
      <w:r>
        <w:t xml:space="preserve">, </w:t>
      </w:r>
      <w:hyperlink r:id="rId24">
        <w:r>
          <w:rPr>
            <w:color w:val="0000FF"/>
            <w:u w:val="single" w:color="0000FF"/>
          </w:rPr>
          <w:t>http://www.refworld.org/docid/56</w:t>
        </w:r>
      </w:hyperlink>
    </w:p>
    <w:p w14:paraId="394AF3FE" w14:textId="77777777" w:rsidR="00022890" w:rsidRDefault="00022890" w:rsidP="00022890">
      <w:pPr>
        <w:tabs>
          <w:tab w:val="center" w:pos="1233"/>
          <w:tab w:val="center" w:pos="2179"/>
          <w:tab w:val="center" w:pos="2842"/>
          <w:tab w:val="right" w:pos="3752"/>
        </w:tabs>
        <w:spacing w:line="480" w:lineRule="auto"/>
        <w:jc w:val="both"/>
      </w:pPr>
      <w:r>
        <w:rPr>
          <w:rFonts w:ascii="Calibri" w:eastAsia="Calibri" w:hAnsi="Calibri" w:cs="Calibri"/>
          <w:sz w:val="22"/>
        </w:rPr>
        <w:tab/>
      </w:r>
      <w:hyperlink r:id="rId25">
        <w:r>
          <w:rPr>
            <w:color w:val="0000FF"/>
            <w:u w:val="single" w:color="0000FF"/>
          </w:rPr>
          <w:t>a9e5134.html</w:t>
        </w:r>
      </w:hyperlink>
      <w:hyperlink r:id="rId26">
        <w:r>
          <w:t xml:space="preserve"> </w:t>
        </w:r>
      </w:hyperlink>
      <w:r>
        <w:t xml:space="preserve">, </w:t>
      </w:r>
      <w:r>
        <w:tab/>
        <w:t xml:space="preserve">diakses </w:t>
      </w:r>
      <w:r>
        <w:tab/>
        <w:t xml:space="preserve">04 Agustus 2018 </w:t>
      </w:r>
    </w:p>
    <w:p w14:paraId="0B7F3AA2" w14:textId="77777777" w:rsidR="00022890" w:rsidRDefault="00022890" w:rsidP="00022890">
      <w:pPr>
        <w:spacing w:line="480" w:lineRule="auto"/>
        <w:jc w:val="both"/>
      </w:pPr>
      <w:r>
        <w:lastRenderedPageBreak/>
        <w:t xml:space="preserve">Dijk, Jan Van. 2004. Human Security: A New Agenda for Integrated, Global </w:t>
      </w:r>
      <w:r>
        <w:tab/>
        <w:t xml:space="preserve">Action melalui website </w:t>
      </w:r>
      <w:hyperlink r:id="rId27" w:history="1">
        <w:r w:rsidRPr="00DD417C">
          <w:rPr>
            <w:rStyle w:val="Hyperlink"/>
          </w:rPr>
          <w:t>http://www.unodc.org/unodc/en/about-</w:t>
        </w:r>
      </w:hyperlink>
      <w:r>
        <w:tab/>
        <w:t xml:space="preserve">unodc/speeches/speech_2004-04-01_1.html diakses pada tanggal 08 April </w:t>
      </w:r>
      <w:r>
        <w:tab/>
        <w:t>2018 pukul 04.13</w:t>
      </w:r>
    </w:p>
    <w:p w14:paraId="2AF906C9" w14:textId="77777777" w:rsidR="00022890" w:rsidRDefault="00022890" w:rsidP="00022890">
      <w:pPr>
        <w:spacing w:line="480" w:lineRule="auto"/>
        <w:jc w:val="both"/>
      </w:pPr>
      <w:r>
        <w:t xml:space="preserve">Kriyantono, Rahmat. 2014. Atribusi Publik Terhadap Krisis Lumpur di Sidoarjo. </w:t>
      </w:r>
      <w:r>
        <w:tab/>
      </w:r>
      <w:hyperlink r:id="rId28" w:history="1">
        <w:r w:rsidRPr="00DD417C">
          <w:rPr>
            <w:rStyle w:val="Hyperlink"/>
          </w:rPr>
          <w:t>http://rachmatkriyantono.lecture.ub.ac.id/files/2014/02/Latar-Belakang-</w:t>
        </w:r>
      </w:hyperlink>
      <w:r>
        <w:tab/>
        <w:t>Masalah.pdf. Diakses 8 April 2018 pukul 04.12</w:t>
      </w:r>
    </w:p>
    <w:p w14:paraId="2E860DC2" w14:textId="77777777" w:rsidR="00022890" w:rsidRDefault="00022890" w:rsidP="00022890">
      <w:pPr>
        <w:spacing w:after="3" w:line="480" w:lineRule="auto"/>
        <w:ind w:left="709" w:right="32" w:hanging="709"/>
        <w:jc w:val="both"/>
      </w:pPr>
      <w:r>
        <w:t xml:space="preserve">Amelia Fitriani, Makedonia Tutup Penuh Perbatasannya </w:t>
      </w:r>
      <w:r>
        <w:tab/>
        <w:t xml:space="preserve">Untuk </w:t>
      </w:r>
      <w:r>
        <w:tab/>
        <w:t xml:space="preserve">Migran, </w:t>
      </w:r>
      <w:hyperlink r:id="rId29">
        <w:r>
          <w:rPr>
            <w:color w:val="0000FF"/>
            <w:u w:val="single" w:color="0000FF"/>
          </w:rPr>
          <w:t xml:space="preserve">http://www.rmol.co/read/2016/03/ </w:t>
        </w:r>
      </w:hyperlink>
      <w:hyperlink r:id="rId30">
        <w:r>
          <w:rPr>
            <w:color w:val="0000FF"/>
            <w:u w:val="single" w:color="0000FF"/>
          </w:rPr>
          <w:t>09/238840/Makedonia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Tutup</w:t>
        </w:r>
      </w:hyperlink>
      <w:hyperlink r:id="rId33">
        <w:r>
          <w:rPr>
            <w:color w:val="0000FF"/>
            <w:u w:val="single" w:color="0000FF"/>
          </w:rPr>
          <w:t>-</w:t>
        </w:r>
      </w:hyperlink>
    </w:p>
    <w:p w14:paraId="67CAA2EA" w14:textId="77777777" w:rsidR="00022890" w:rsidRDefault="00907B6A" w:rsidP="00022890">
      <w:pPr>
        <w:spacing w:after="0" w:line="480" w:lineRule="auto"/>
        <w:ind w:left="1361" w:hanging="652"/>
        <w:jc w:val="both"/>
      </w:pPr>
      <w:hyperlink r:id="rId34">
        <w:r w:rsidR="00022890">
          <w:rPr>
            <w:color w:val="0000FF"/>
            <w:u w:val="single" w:color="0000FF"/>
          </w:rPr>
          <w:t>Penuh</w:t>
        </w:r>
      </w:hyperlink>
      <w:hyperlink r:id="rId35">
        <w:r w:rsidR="00022890">
          <w:rPr>
            <w:color w:val="0000FF"/>
            <w:u w:val="single" w:color="0000FF"/>
          </w:rPr>
          <w:t>-</w:t>
        </w:r>
      </w:hyperlink>
      <w:hyperlink r:id="rId36">
        <w:r w:rsidR="00022890">
          <w:rPr>
            <w:color w:val="0000FF"/>
            <w:u w:val="single" w:color="0000FF"/>
          </w:rPr>
          <w:t>Perbatasannya</w:t>
        </w:r>
      </w:hyperlink>
      <w:hyperlink r:id="rId37">
        <w:r w:rsidR="00022890">
          <w:rPr>
            <w:color w:val="0000FF"/>
            <w:u w:val="single" w:color="0000FF"/>
          </w:rPr>
          <w:t>-</w:t>
        </w:r>
      </w:hyperlink>
      <w:hyperlink r:id="rId38">
        <w:r w:rsidR="00022890">
          <w:rPr>
            <w:color w:val="0000FF"/>
            <w:u w:val="single" w:color="0000FF"/>
          </w:rPr>
          <w:t>Untuk</w:t>
        </w:r>
      </w:hyperlink>
      <w:hyperlink r:id="rId39"/>
      <w:hyperlink r:id="rId40">
        <w:r w:rsidR="00022890">
          <w:rPr>
            <w:color w:val="0000FF"/>
            <w:u w:val="single" w:color="0000FF"/>
          </w:rPr>
          <w:t>Imigran</w:t>
        </w:r>
      </w:hyperlink>
      <w:hyperlink r:id="rId41">
        <w:r w:rsidR="00022890">
          <w:rPr>
            <w:color w:val="0000FF"/>
            <w:u w:val="single" w:color="0000FF"/>
          </w:rPr>
          <w:t>-</w:t>
        </w:r>
      </w:hyperlink>
      <w:hyperlink r:id="rId42">
        <w:r w:rsidR="00022890">
          <w:t>,</w:t>
        </w:r>
      </w:hyperlink>
      <w:r w:rsidR="00022890">
        <w:t xml:space="preserve">  diakses 02 September 2018 </w:t>
      </w:r>
    </w:p>
    <w:p w14:paraId="63D8EA3C" w14:textId="77777777" w:rsidR="00022890" w:rsidRDefault="00022890" w:rsidP="00022890">
      <w:pPr>
        <w:spacing w:line="480" w:lineRule="auto"/>
        <w:jc w:val="both"/>
      </w:pPr>
      <w:r>
        <w:t xml:space="preserve">Alasan Pengungsi pilih eropa, </w:t>
      </w:r>
      <w:hyperlink r:id="rId43" w:history="1">
        <w:r w:rsidRPr="00DF6ED1">
          <w:rPr>
            <w:rStyle w:val="Hyperlink"/>
          </w:rPr>
          <w:t>http://beritagar.id/artikel/berita/mengapa-</w:t>
        </w:r>
        <w:r w:rsidRPr="00DF6ED1">
          <w:rPr>
            <w:rStyle w:val="Hyperlink"/>
          </w:rPr>
          <w:tab/>
          <w:t>pengungsi-</w:t>
        </w:r>
      </w:hyperlink>
      <w:r>
        <w:t xml:space="preserve">suriah-pilih-eropa. diakses pada tanggal 23 Maret 2018 </w:t>
      </w:r>
      <w:r>
        <w:tab/>
        <w:t xml:space="preserve">pukul </w:t>
      </w:r>
      <w:r>
        <w:tab/>
        <w:t>19:26 WIB.</w:t>
      </w:r>
    </w:p>
    <w:p w14:paraId="139EE9F9" w14:textId="77777777" w:rsidR="00022890" w:rsidRDefault="00022890" w:rsidP="00022890">
      <w:pPr>
        <w:spacing w:line="480" w:lineRule="auto"/>
        <w:jc w:val="both"/>
      </w:pPr>
      <w:r>
        <w:t xml:space="preserve">Alasan Pegungsi timteng memilih ke eropa, </w:t>
      </w:r>
      <w:r>
        <w:tab/>
      </w:r>
      <w:hyperlink r:id="rId44" w:history="1">
        <w:r w:rsidRPr="00DF6ED1">
          <w:rPr>
            <w:rStyle w:val="Hyperlink"/>
          </w:rPr>
          <w:t>http://www.republika.co.id/berita/kolom/resonansi/15/09/14/nunms4319-</w:t>
        </w:r>
      </w:hyperlink>
      <w:r>
        <w:tab/>
        <w:t xml:space="preserve">mengapa-pengungsimuslim-timteng-lebih-memilih-eropa diakses pada </w:t>
      </w:r>
      <w:r>
        <w:tab/>
        <w:t>tanggal 23 Maret 2018 pukul 08:15 WIB.</w:t>
      </w:r>
    </w:p>
    <w:p w14:paraId="5282B7B1" w14:textId="77777777" w:rsidR="00022890" w:rsidRDefault="00022890" w:rsidP="00022890">
      <w:pPr>
        <w:spacing w:line="480" w:lineRule="auto"/>
        <w:jc w:val="both"/>
      </w:pPr>
      <w:r>
        <w:t xml:space="preserve">Kawasan Mediterania, http://data.unhcr.org/mediterranean/regional.php diakses </w:t>
      </w:r>
      <w:r>
        <w:tab/>
        <w:t>pada tanggal 1 April 2018 pukul 09:13 WIB.</w:t>
      </w:r>
    </w:p>
    <w:p w14:paraId="7BCDF104" w14:textId="77777777" w:rsidR="00022890" w:rsidRDefault="00022890" w:rsidP="00022890">
      <w:pPr>
        <w:spacing w:line="480" w:lineRule="auto"/>
        <w:jc w:val="both"/>
      </w:pPr>
      <w:r>
        <w:t xml:space="preserve">Suriah, </w:t>
      </w:r>
      <w:hyperlink r:id="rId45" w:history="1">
        <w:r w:rsidRPr="00DF6ED1">
          <w:rPr>
            <w:rStyle w:val="Hyperlink"/>
          </w:rPr>
          <w:t>http://data.unhcr.org/syrianrefugees/asylum.php diakses pada tanggal 24</w:t>
        </w:r>
      </w:hyperlink>
      <w:r>
        <w:t xml:space="preserve"> </w:t>
      </w:r>
      <w:r>
        <w:tab/>
        <w:t>Maret 2018 pukul 09:13 WIB.</w:t>
      </w:r>
    </w:p>
    <w:p w14:paraId="26A41FFD" w14:textId="77777777" w:rsidR="006D2AEF" w:rsidRPr="00022890" w:rsidRDefault="006D2AEF" w:rsidP="00022890"/>
    <w:sectPr w:rsidR="006D2AEF" w:rsidRPr="00022890" w:rsidSect="00FD22D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41D0" w14:textId="77777777" w:rsidR="000F07E7" w:rsidRDefault="000F07E7" w:rsidP="00A20186">
      <w:pPr>
        <w:spacing w:after="0" w:line="240" w:lineRule="auto"/>
      </w:pPr>
      <w:r>
        <w:separator/>
      </w:r>
    </w:p>
  </w:endnote>
  <w:endnote w:type="continuationSeparator" w:id="0">
    <w:p w14:paraId="39B93A21" w14:textId="77777777" w:rsidR="000F07E7" w:rsidRDefault="000F07E7" w:rsidP="00A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5144" w14:textId="77777777" w:rsidR="00FD22D9" w:rsidRDefault="00FD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4F1A" w14:textId="77777777" w:rsidR="00755C9F" w:rsidRDefault="00755C9F">
    <w:pPr>
      <w:pStyle w:val="Footer"/>
      <w:jc w:val="center"/>
    </w:pPr>
  </w:p>
  <w:p w14:paraId="2FF79534" w14:textId="77777777" w:rsidR="00530E4B" w:rsidRDefault="00530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D56" w14:textId="77777777" w:rsidR="00FD22D9" w:rsidRDefault="00FD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DA54" w14:textId="77777777" w:rsidR="000F07E7" w:rsidRDefault="000F07E7" w:rsidP="00A20186">
      <w:pPr>
        <w:spacing w:after="0" w:line="240" w:lineRule="auto"/>
      </w:pPr>
      <w:r>
        <w:separator/>
      </w:r>
    </w:p>
  </w:footnote>
  <w:footnote w:type="continuationSeparator" w:id="0">
    <w:p w14:paraId="60BACD2D" w14:textId="77777777" w:rsidR="000F07E7" w:rsidRDefault="000F07E7" w:rsidP="00A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681E" w14:textId="77777777" w:rsidR="00FD22D9" w:rsidRDefault="00FD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39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B2AEF2" w14:textId="77777777" w:rsidR="001601FA" w:rsidRDefault="001601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E6D3B" w14:textId="77777777" w:rsidR="00530E4B" w:rsidRDefault="00530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884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6B479" w14:textId="16A3E077" w:rsidR="00FD22D9" w:rsidRDefault="00FD22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73305" w14:textId="77777777" w:rsidR="00FD22D9" w:rsidRDefault="00FD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50"/>
    <w:multiLevelType w:val="hybridMultilevel"/>
    <w:tmpl w:val="ED8EF156"/>
    <w:lvl w:ilvl="0" w:tplc="E604D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4D32"/>
    <w:multiLevelType w:val="hybridMultilevel"/>
    <w:tmpl w:val="5D32D128"/>
    <w:lvl w:ilvl="0" w:tplc="129C5A0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D4B"/>
    <w:multiLevelType w:val="hybridMultilevel"/>
    <w:tmpl w:val="5FEEC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0E1"/>
    <w:multiLevelType w:val="hybridMultilevel"/>
    <w:tmpl w:val="AA96E298"/>
    <w:lvl w:ilvl="0" w:tplc="71741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44809"/>
    <w:multiLevelType w:val="hybridMultilevel"/>
    <w:tmpl w:val="729A0006"/>
    <w:lvl w:ilvl="0" w:tplc="31D41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302"/>
    <w:multiLevelType w:val="hybridMultilevel"/>
    <w:tmpl w:val="2F9C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65E6"/>
    <w:multiLevelType w:val="hybridMultilevel"/>
    <w:tmpl w:val="D76CF3B0"/>
    <w:lvl w:ilvl="0" w:tplc="6F7EC08E">
      <w:start w:val="2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F975133"/>
    <w:multiLevelType w:val="hybridMultilevel"/>
    <w:tmpl w:val="48C40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C322E"/>
    <w:multiLevelType w:val="hybridMultilevel"/>
    <w:tmpl w:val="618EE202"/>
    <w:lvl w:ilvl="0" w:tplc="B0BA6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19D"/>
    <w:multiLevelType w:val="hybridMultilevel"/>
    <w:tmpl w:val="B82AAB1A"/>
    <w:lvl w:ilvl="0" w:tplc="CB645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532"/>
    <w:multiLevelType w:val="hybridMultilevel"/>
    <w:tmpl w:val="2E70CDB4"/>
    <w:lvl w:ilvl="0" w:tplc="514C4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C27E7"/>
    <w:multiLevelType w:val="hybridMultilevel"/>
    <w:tmpl w:val="E8A24C1C"/>
    <w:lvl w:ilvl="0" w:tplc="BDA2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036"/>
    <w:multiLevelType w:val="multilevel"/>
    <w:tmpl w:val="26143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3286E21"/>
    <w:multiLevelType w:val="hybridMultilevel"/>
    <w:tmpl w:val="4C60668A"/>
    <w:lvl w:ilvl="0" w:tplc="31D41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83C75"/>
    <w:multiLevelType w:val="hybridMultilevel"/>
    <w:tmpl w:val="D884B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361F"/>
    <w:multiLevelType w:val="hybridMultilevel"/>
    <w:tmpl w:val="FAB6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614A"/>
    <w:multiLevelType w:val="hybridMultilevel"/>
    <w:tmpl w:val="D0B2B888"/>
    <w:lvl w:ilvl="0" w:tplc="BF56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71EB0"/>
    <w:multiLevelType w:val="hybridMultilevel"/>
    <w:tmpl w:val="E1341304"/>
    <w:lvl w:ilvl="0" w:tplc="E924B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1678"/>
    <w:multiLevelType w:val="hybridMultilevel"/>
    <w:tmpl w:val="52D2B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D7D8A"/>
    <w:multiLevelType w:val="hybridMultilevel"/>
    <w:tmpl w:val="130ADE8E"/>
    <w:lvl w:ilvl="0" w:tplc="09BAA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5A"/>
    <w:multiLevelType w:val="hybridMultilevel"/>
    <w:tmpl w:val="89503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4E2E"/>
    <w:multiLevelType w:val="hybridMultilevel"/>
    <w:tmpl w:val="E9F63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A2876"/>
    <w:multiLevelType w:val="hybridMultilevel"/>
    <w:tmpl w:val="73829ECC"/>
    <w:lvl w:ilvl="0" w:tplc="A3267D3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86A1A"/>
    <w:multiLevelType w:val="hybridMultilevel"/>
    <w:tmpl w:val="BB02CCEC"/>
    <w:lvl w:ilvl="0" w:tplc="69B60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3011"/>
    <w:multiLevelType w:val="hybridMultilevel"/>
    <w:tmpl w:val="84845DFC"/>
    <w:lvl w:ilvl="0" w:tplc="FCA2990A">
      <w:start w:val="1"/>
      <w:numFmt w:val="decimal"/>
      <w:lvlText w:val="%1."/>
      <w:lvlJc w:val="left"/>
      <w:pPr>
        <w:ind w:left="1446" w:hanging="6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BE3270"/>
    <w:multiLevelType w:val="hybridMultilevel"/>
    <w:tmpl w:val="6802A0D0"/>
    <w:lvl w:ilvl="0" w:tplc="D084F3B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4DEB7C80"/>
    <w:multiLevelType w:val="multilevel"/>
    <w:tmpl w:val="96D017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BC0AD5"/>
    <w:multiLevelType w:val="hybridMultilevel"/>
    <w:tmpl w:val="75A836C4"/>
    <w:lvl w:ilvl="0" w:tplc="6F7EC08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77CD0"/>
    <w:multiLevelType w:val="hybridMultilevel"/>
    <w:tmpl w:val="9474AC1C"/>
    <w:lvl w:ilvl="0" w:tplc="B0BA6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56E02"/>
    <w:multiLevelType w:val="hybridMultilevel"/>
    <w:tmpl w:val="B89A59EA"/>
    <w:lvl w:ilvl="0" w:tplc="A546D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0D116A"/>
    <w:multiLevelType w:val="hybridMultilevel"/>
    <w:tmpl w:val="2946D39A"/>
    <w:lvl w:ilvl="0" w:tplc="241C9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576"/>
    <w:multiLevelType w:val="hybridMultilevel"/>
    <w:tmpl w:val="73829ECC"/>
    <w:lvl w:ilvl="0" w:tplc="A3267D3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93D7D"/>
    <w:multiLevelType w:val="hybridMultilevel"/>
    <w:tmpl w:val="ED50B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C2875"/>
    <w:multiLevelType w:val="hybridMultilevel"/>
    <w:tmpl w:val="5E74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6918"/>
    <w:multiLevelType w:val="hybridMultilevel"/>
    <w:tmpl w:val="310C1A1E"/>
    <w:lvl w:ilvl="0" w:tplc="B4D015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3C7E89"/>
    <w:multiLevelType w:val="hybridMultilevel"/>
    <w:tmpl w:val="6510A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7172"/>
    <w:multiLevelType w:val="hybridMultilevel"/>
    <w:tmpl w:val="E4C60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82CF4"/>
    <w:multiLevelType w:val="hybridMultilevel"/>
    <w:tmpl w:val="8AC0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21DC"/>
    <w:multiLevelType w:val="hybridMultilevel"/>
    <w:tmpl w:val="D6C6E3CE"/>
    <w:lvl w:ilvl="0" w:tplc="CA2EC5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9570F"/>
    <w:multiLevelType w:val="hybridMultilevel"/>
    <w:tmpl w:val="9854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9"/>
  </w:num>
  <w:num w:numId="5">
    <w:abstractNumId w:val="39"/>
  </w:num>
  <w:num w:numId="6">
    <w:abstractNumId w:val="2"/>
  </w:num>
  <w:num w:numId="7">
    <w:abstractNumId w:val="14"/>
  </w:num>
  <w:num w:numId="8">
    <w:abstractNumId w:val="19"/>
  </w:num>
  <w:num w:numId="9">
    <w:abstractNumId w:val="25"/>
  </w:num>
  <w:num w:numId="10">
    <w:abstractNumId w:val="18"/>
  </w:num>
  <w:num w:numId="11">
    <w:abstractNumId w:val="23"/>
  </w:num>
  <w:num w:numId="12">
    <w:abstractNumId w:val="22"/>
  </w:num>
  <w:num w:numId="13">
    <w:abstractNumId w:val="30"/>
  </w:num>
  <w:num w:numId="14">
    <w:abstractNumId w:val="20"/>
  </w:num>
  <w:num w:numId="15">
    <w:abstractNumId w:val="11"/>
  </w:num>
  <w:num w:numId="16">
    <w:abstractNumId w:val="13"/>
  </w:num>
  <w:num w:numId="17">
    <w:abstractNumId w:val="0"/>
  </w:num>
  <w:num w:numId="18">
    <w:abstractNumId w:val="31"/>
  </w:num>
  <w:num w:numId="19">
    <w:abstractNumId w:val="28"/>
  </w:num>
  <w:num w:numId="20">
    <w:abstractNumId w:val="8"/>
  </w:num>
  <w:num w:numId="21">
    <w:abstractNumId w:val="4"/>
  </w:num>
  <w:num w:numId="22">
    <w:abstractNumId w:val="10"/>
  </w:num>
  <w:num w:numId="23">
    <w:abstractNumId w:val="7"/>
  </w:num>
  <w:num w:numId="24">
    <w:abstractNumId w:val="33"/>
  </w:num>
  <w:num w:numId="25">
    <w:abstractNumId w:val="27"/>
  </w:num>
  <w:num w:numId="26">
    <w:abstractNumId w:val="9"/>
  </w:num>
  <w:num w:numId="27">
    <w:abstractNumId w:val="32"/>
  </w:num>
  <w:num w:numId="28">
    <w:abstractNumId w:val="21"/>
  </w:num>
  <w:num w:numId="29">
    <w:abstractNumId w:val="36"/>
  </w:num>
  <w:num w:numId="30">
    <w:abstractNumId w:val="1"/>
  </w:num>
  <w:num w:numId="31">
    <w:abstractNumId w:val="37"/>
  </w:num>
  <w:num w:numId="32">
    <w:abstractNumId w:val="15"/>
  </w:num>
  <w:num w:numId="33">
    <w:abstractNumId w:val="6"/>
  </w:num>
  <w:num w:numId="34">
    <w:abstractNumId w:val="38"/>
  </w:num>
  <w:num w:numId="35">
    <w:abstractNumId w:val="24"/>
  </w:num>
  <w:num w:numId="36">
    <w:abstractNumId w:val="35"/>
  </w:num>
  <w:num w:numId="37">
    <w:abstractNumId w:val="26"/>
  </w:num>
  <w:num w:numId="38">
    <w:abstractNumId w:val="34"/>
  </w:num>
  <w:num w:numId="39">
    <w:abstractNumId w:val="1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86"/>
    <w:rsid w:val="00005196"/>
    <w:rsid w:val="00022890"/>
    <w:rsid w:val="00057071"/>
    <w:rsid w:val="000E2FB3"/>
    <w:rsid w:val="000F07E7"/>
    <w:rsid w:val="00105A00"/>
    <w:rsid w:val="001268C1"/>
    <w:rsid w:val="001601FA"/>
    <w:rsid w:val="0017576B"/>
    <w:rsid w:val="001C6799"/>
    <w:rsid w:val="002457DF"/>
    <w:rsid w:val="00247735"/>
    <w:rsid w:val="0025426B"/>
    <w:rsid w:val="00282062"/>
    <w:rsid w:val="0028308B"/>
    <w:rsid w:val="00283336"/>
    <w:rsid w:val="002C4693"/>
    <w:rsid w:val="003171C4"/>
    <w:rsid w:val="003201E2"/>
    <w:rsid w:val="00336495"/>
    <w:rsid w:val="00344F7E"/>
    <w:rsid w:val="00350CB4"/>
    <w:rsid w:val="003513C4"/>
    <w:rsid w:val="003A70B4"/>
    <w:rsid w:val="003B4054"/>
    <w:rsid w:val="003D49DB"/>
    <w:rsid w:val="003D4B6B"/>
    <w:rsid w:val="003E6333"/>
    <w:rsid w:val="003F1D25"/>
    <w:rsid w:val="00416025"/>
    <w:rsid w:val="00420413"/>
    <w:rsid w:val="004303CA"/>
    <w:rsid w:val="00441078"/>
    <w:rsid w:val="00447DC6"/>
    <w:rsid w:val="00464257"/>
    <w:rsid w:val="004A2A2F"/>
    <w:rsid w:val="004A6635"/>
    <w:rsid w:val="004B13B1"/>
    <w:rsid w:val="004C1D42"/>
    <w:rsid w:val="00503646"/>
    <w:rsid w:val="0050389C"/>
    <w:rsid w:val="005104E8"/>
    <w:rsid w:val="00512FDF"/>
    <w:rsid w:val="00530E4B"/>
    <w:rsid w:val="00587907"/>
    <w:rsid w:val="005A123D"/>
    <w:rsid w:val="005A76B4"/>
    <w:rsid w:val="005B4370"/>
    <w:rsid w:val="005E5E39"/>
    <w:rsid w:val="00681790"/>
    <w:rsid w:val="0068471F"/>
    <w:rsid w:val="006C710E"/>
    <w:rsid w:val="006D2AEF"/>
    <w:rsid w:val="006D5397"/>
    <w:rsid w:val="00704314"/>
    <w:rsid w:val="00724793"/>
    <w:rsid w:val="00755C9F"/>
    <w:rsid w:val="007607B7"/>
    <w:rsid w:val="007713E7"/>
    <w:rsid w:val="007B6BE0"/>
    <w:rsid w:val="007E0234"/>
    <w:rsid w:val="007F56E0"/>
    <w:rsid w:val="00827E63"/>
    <w:rsid w:val="00833C85"/>
    <w:rsid w:val="00896771"/>
    <w:rsid w:val="00907B6A"/>
    <w:rsid w:val="00924C75"/>
    <w:rsid w:val="00930991"/>
    <w:rsid w:val="00995F29"/>
    <w:rsid w:val="009A6EE5"/>
    <w:rsid w:val="009B34AE"/>
    <w:rsid w:val="009D4B16"/>
    <w:rsid w:val="009E0B8F"/>
    <w:rsid w:val="009F4DE0"/>
    <w:rsid w:val="00A20186"/>
    <w:rsid w:val="00A34289"/>
    <w:rsid w:val="00A460C8"/>
    <w:rsid w:val="00A50EDC"/>
    <w:rsid w:val="00A6153C"/>
    <w:rsid w:val="00A83651"/>
    <w:rsid w:val="00AB65CD"/>
    <w:rsid w:val="00B2054F"/>
    <w:rsid w:val="00B24C82"/>
    <w:rsid w:val="00B41EA2"/>
    <w:rsid w:val="00B42449"/>
    <w:rsid w:val="00B860C2"/>
    <w:rsid w:val="00BA1559"/>
    <w:rsid w:val="00BB7B97"/>
    <w:rsid w:val="00BF2E71"/>
    <w:rsid w:val="00BF6850"/>
    <w:rsid w:val="00C04D43"/>
    <w:rsid w:val="00C15246"/>
    <w:rsid w:val="00C34218"/>
    <w:rsid w:val="00C8454C"/>
    <w:rsid w:val="00C938A2"/>
    <w:rsid w:val="00CD11C7"/>
    <w:rsid w:val="00CD5CA5"/>
    <w:rsid w:val="00CE62C0"/>
    <w:rsid w:val="00D10C18"/>
    <w:rsid w:val="00D12627"/>
    <w:rsid w:val="00D200B7"/>
    <w:rsid w:val="00D51E76"/>
    <w:rsid w:val="00D566F9"/>
    <w:rsid w:val="00D76265"/>
    <w:rsid w:val="00D82807"/>
    <w:rsid w:val="00D84BED"/>
    <w:rsid w:val="00D9582B"/>
    <w:rsid w:val="00DC48B8"/>
    <w:rsid w:val="00DC57A9"/>
    <w:rsid w:val="00DE2832"/>
    <w:rsid w:val="00E1567D"/>
    <w:rsid w:val="00E9342F"/>
    <w:rsid w:val="00EA3C76"/>
    <w:rsid w:val="00EB4AFB"/>
    <w:rsid w:val="00EE249A"/>
    <w:rsid w:val="00EF1D6A"/>
    <w:rsid w:val="00F233AB"/>
    <w:rsid w:val="00F239F2"/>
    <w:rsid w:val="00F50F11"/>
    <w:rsid w:val="00F600F2"/>
    <w:rsid w:val="00FA73F5"/>
    <w:rsid w:val="00FB503D"/>
    <w:rsid w:val="00FB52D9"/>
    <w:rsid w:val="00FC7E78"/>
    <w:rsid w:val="00FD22D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0ED897"/>
  <w15:docId w15:val="{C8AAD33B-CDD1-43CF-A2F6-B453B043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1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186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18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186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18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8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0186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20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18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1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0186"/>
    <w:pPr>
      <w:ind w:left="720"/>
      <w:contextualSpacing/>
    </w:pPr>
  </w:style>
  <w:style w:type="paragraph" w:customStyle="1" w:styleId="Default">
    <w:name w:val="Default"/>
    <w:rsid w:val="00A2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1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20186"/>
    <w:rPr>
      <w:i/>
      <w:iCs/>
    </w:rPr>
  </w:style>
  <w:style w:type="character" w:customStyle="1" w:styleId="apple-converted-space">
    <w:name w:val="apple-converted-space"/>
    <w:basedOn w:val="DefaultParagraphFont"/>
    <w:rsid w:val="00A20186"/>
  </w:style>
  <w:style w:type="paragraph" w:customStyle="1" w:styleId="FootnoteText1">
    <w:name w:val="Footnote Text1"/>
    <w:basedOn w:val="Normal"/>
    <w:next w:val="FootnoteText"/>
    <w:unhideWhenUsed/>
    <w:rsid w:val="00D8280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8280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C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C6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world.org/docid/58047d384.html" TargetMode="External"/><Relationship Id="rId18" Type="http://schemas.openxmlformats.org/officeDocument/2006/relationships/hyperlink" Target="http://www.unhcr.org/media-nansen-refugee-award-2016" TargetMode="External"/><Relationship Id="rId26" Type="http://schemas.openxmlformats.org/officeDocument/2006/relationships/hyperlink" Target="http://www.refworld.org/docid/56a9e5134.html" TargetMode="External"/><Relationship Id="rId39" Type="http://schemas.openxmlformats.org/officeDocument/2006/relationships/hyperlink" Target="http://www.rmol.co/read/2016/03/09/238840/Makedonia-Tutup-Penuh-Perbatasannya-Untuk-Imigran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hcr.org/media-nansen-refugee-award-2016" TargetMode="External"/><Relationship Id="rId34" Type="http://schemas.openxmlformats.org/officeDocument/2006/relationships/hyperlink" Target="http://www.rmol.co/read/2016/03/09/238840/Makedonia-Tutup-Penuh-Perbatasannya-Untuk-Imigran-" TargetMode="External"/><Relationship Id="rId42" Type="http://schemas.openxmlformats.org/officeDocument/2006/relationships/hyperlink" Target="http://www.rmol.co/read/2016/03/09/238840/Makedonia-Tutup-Penuh-Perbatasannya-Untuk-Imigran-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refworld.org/docid/58047d384.html" TargetMode="External"/><Relationship Id="rId17" Type="http://schemas.openxmlformats.org/officeDocument/2006/relationships/hyperlink" Target="http://www.unhcr.org/media-nansen-refugee-award-2016" TargetMode="External"/><Relationship Id="rId25" Type="http://schemas.openxmlformats.org/officeDocument/2006/relationships/hyperlink" Target="http://www.refworld.org/docid/56a9e5134.html" TargetMode="External"/><Relationship Id="rId33" Type="http://schemas.openxmlformats.org/officeDocument/2006/relationships/hyperlink" Target="http://www.rmol.co/read/2016/03/09/238840/Makedonia-Tutup-Penuh-Perbatasannya-Untuk-Imigran-" TargetMode="External"/><Relationship Id="rId38" Type="http://schemas.openxmlformats.org/officeDocument/2006/relationships/hyperlink" Target="http://www.rmol.co/read/2016/03/09/238840/Makedonia-Tutup-Penuh-Perbatasannya-Untuk-Imigran-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hcr.org/media-nansen-refugee-award-2016" TargetMode="External"/><Relationship Id="rId20" Type="http://schemas.openxmlformats.org/officeDocument/2006/relationships/hyperlink" Target="http://www.unhcr.org/media-nansen-refugee-award-2016" TargetMode="External"/><Relationship Id="rId29" Type="http://schemas.openxmlformats.org/officeDocument/2006/relationships/hyperlink" Target="http://www.rmol.co/read/2016/03/09/238840/Makedonia-Tutup-Penuh-Perbatasannya-Untuk-Imigran-" TargetMode="External"/><Relationship Id="rId41" Type="http://schemas.openxmlformats.org/officeDocument/2006/relationships/hyperlink" Target="http://www.rmol.co/read/2016/03/09/238840/Makedonia-Tutup-Penuh-Perbatasannya-Untuk-Imigran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world.org/docid/58047d384.html" TargetMode="External"/><Relationship Id="rId24" Type="http://schemas.openxmlformats.org/officeDocument/2006/relationships/hyperlink" Target="http://www.refworld.org/docid/56a9e5134.html" TargetMode="External"/><Relationship Id="rId32" Type="http://schemas.openxmlformats.org/officeDocument/2006/relationships/hyperlink" Target="http://www.rmol.co/read/2016/03/09/238840/Makedonia-Tutup-Penuh-Perbatasannya-Untuk-Imigran-" TargetMode="External"/><Relationship Id="rId37" Type="http://schemas.openxmlformats.org/officeDocument/2006/relationships/hyperlink" Target="http://www.rmol.co/read/2016/03/09/238840/Makedonia-Tutup-Penuh-Perbatasannya-Untuk-Imigran-" TargetMode="External"/><Relationship Id="rId40" Type="http://schemas.openxmlformats.org/officeDocument/2006/relationships/hyperlink" Target="http://www.rmol.co/read/2016/03/09/238840/Makedonia-Tutup-Penuh-Perbatasannya-Untuk-Imigran-" TargetMode="External"/><Relationship Id="rId45" Type="http://schemas.openxmlformats.org/officeDocument/2006/relationships/hyperlink" Target="http://data.unhcr.org/syrianrefugees/asylum.php%20diakses%20pada%20tanggal%202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hcr.org/media-nansen-refugee-award-2016" TargetMode="External"/><Relationship Id="rId23" Type="http://schemas.openxmlformats.org/officeDocument/2006/relationships/hyperlink" Target="http://www.unhcr.org/media-nansen-refugee-award-2016" TargetMode="External"/><Relationship Id="rId28" Type="http://schemas.openxmlformats.org/officeDocument/2006/relationships/hyperlink" Target="http://rachmatkriyantono.lecture.ub.ac.id/files/2014/02/Latar-Belakang-" TargetMode="External"/><Relationship Id="rId36" Type="http://schemas.openxmlformats.org/officeDocument/2006/relationships/hyperlink" Target="http://www.rmol.co/read/2016/03/09/238840/Makedonia-Tutup-Penuh-Perbatasannya-Untuk-Imigran-" TargetMode="External"/><Relationship Id="rId49" Type="http://schemas.openxmlformats.org/officeDocument/2006/relationships/footer" Target="footer2.xml"/><Relationship Id="rId10" Type="http://schemas.openxmlformats.org/officeDocument/2006/relationships/hyperlink" Target="http://data.unhcr.org/mediterranean/flash_read.php?ID=131" TargetMode="External"/><Relationship Id="rId19" Type="http://schemas.openxmlformats.org/officeDocument/2006/relationships/hyperlink" Target="http://www.unhcr.org/media-nansen-refugee-award-2016" TargetMode="External"/><Relationship Id="rId31" Type="http://schemas.openxmlformats.org/officeDocument/2006/relationships/hyperlink" Target="http://www.rmol.co/read/2016/03/09/238840/Makedonia-Tutup-Penuh-Perbatasannya-Untuk-Imigran-" TargetMode="External"/><Relationship Id="rId44" Type="http://schemas.openxmlformats.org/officeDocument/2006/relationships/hyperlink" Target="http://www.republika.co.id/berita/kolom/resonansi/15/09/14/nunms4319-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a.unhcr.org/mediterranean/flash_read.php?ID=131" TargetMode="External"/><Relationship Id="rId14" Type="http://schemas.openxmlformats.org/officeDocument/2006/relationships/hyperlink" Target="http://www.unhcr.org/media-nansen-refugee-award-2016" TargetMode="External"/><Relationship Id="rId22" Type="http://schemas.openxmlformats.org/officeDocument/2006/relationships/hyperlink" Target="http://www.unhcr.org/media-nansen-refugee-award-2016" TargetMode="External"/><Relationship Id="rId27" Type="http://schemas.openxmlformats.org/officeDocument/2006/relationships/hyperlink" Target="http://www.unodc.org/unodc/en/about-" TargetMode="External"/><Relationship Id="rId30" Type="http://schemas.openxmlformats.org/officeDocument/2006/relationships/hyperlink" Target="http://www.rmol.co/read/2016/03/09/238840/Makedonia-Tutup-Penuh-Perbatasannya-Untuk-Imigran-" TargetMode="External"/><Relationship Id="rId35" Type="http://schemas.openxmlformats.org/officeDocument/2006/relationships/hyperlink" Target="http://www.rmol.co/read/2016/03/09/238840/Makedonia-Tutup-Penuh-Perbatasannya-Untuk-Imigran-" TargetMode="External"/><Relationship Id="rId43" Type="http://schemas.openxmlformats.org/officeDocument/2006/relationships/hyperlink" Target="http://beritagar.id/artikel/berita/mengapa-%09pengungsi-" TargetMode="External"/><Relationship Id="rId48" Type="http://schemas.openxmlformats.org/officeDocument/2006/relationships/footer" Target="footer1.xml"/><Relationship Id="rId8" Type="http://schemas.openxmlformats.org/officeDocument/2006/relationships/hyperlink" Target="http://data.unhcr.org/mediterranean/flash_read.php?ID=131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11DF-1D1C-4FCB-94C0-0A27FDE4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Rofiq NH</dc:creator>
  <cp:keywords/>
  <dc:description/>
  <cp:lastModifiedBy>Rofiq NH</cp:lastModifiedBy>
  <cp:revision>82</cp:revision>
  <dcterms:created xsi:type="dcterms:W3CDTF">2017-10-22T13:30:00Z</dcterms:created>
  <dcterms:modified xsi:type="dcterms:W3CDTF">2018-10-09T03:12:00Z</dcterms:modified>
</cp:coreProperties>
</file>