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EE" w:rsidRDefault="00F548EE" w:rsidP="005A1B4E">
      <w:pPr>
        <w:jc w:val="center"/>
        <w:rPr>
          <w:rFonts w:ascii="Arial" w:hAnsi="Arial" w:cs="Arial"/>
          <w:b/>
          <w:caps/>
          <w:lang w:val="en-US"/>
        </w:rPr>
      </w:pPr>
      <w:r w:rsidRPr="00F548EE">
        <w:rPr>
          <w:rFonts w:ascii="Arial" w:hAnsi="Arial" w:cs="Arial"/>
          <w:b/>
          <w:caps/>
          <w:lang w:val="en-US"/>
        </w:rPr>
        <w:t>EVALUASI PENYALURAN KREDIT USAHA RAKYAT</w:t>
      </w:r>
    </w:p>
    <w:p w:rsidR="00767196" w:rsidRDefault="00767196" w:rsidP="00767196">
      <w:pPr>
        <w:spacing w:line="360" w:lineRule="auto"/>
        <w:jc w:val="center"/>
        <w:rPr>
          <w:rFonts w:ascii="Arial" w:hAnsi="Arial" w:cs="Arial"/>
          <w:b/>
          <w:sz w:val="20"/>
          <w:szCs w:val="20"/>
          <w:lang w:val="en-US"/>
        </w:rPr>
      </w:pPr>
    </w:p>
    <w:p w:rsidR="000B21F5" w:rsidRPr="000B21F5" w:rsidRDefault="00F548EE" w:rsidP="00767196">
      <w:pPr>
        <w:spacing w:line="360" w:lineRule="auto"/>
        <w:jc w:val="center"/>
        <w:rPr>
          <w:rFonts w:ascii="Arial" w:hAnsi="Arial" w:cs="Arial"/>
          <w:b/>
          <w:sz w:val="20"/>
          <w:szCs w:val="20"/>
          <w:lang w:val="en-US"/>
        </w:rPr>
      </w:pPr>
      <w:r w:rsidRPr="00F548EE">
        <w:rPr>
          <w:rFonts w:ascii="Arial" w:hAnsi="Arial" w:cs="Arial"/>
          <w:b/>
          <w:sz w:val="20"/>
          <w:szCs w:val="20"/>
          <w:lang w:val="en-US"/>
        </w:rPr>
        <w:t>Rizki Wahyuniardi</w:t>
      </w:r>
      <w:r w:rsidR="003C4BDB">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F548EE">
        <w:rPr>
          <w:rFonts w:ascii="Arial" w:hAnsi="Arial" w:cs="Arial"/>
          <w:sz w:val="20"/>
          <w:szCs w:val="20"/>
          <w:lang w:val="en-US"/>
        </w:rPr>
        <w:t>Industri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C17BD4" w:rsidP="00767196">
      <w:pPr>
        <w:spacing w:line="360" w:lineRule="auto"/>
        <w:jc w:val="center"/>
        <w:rPr>
          <w:rFonts w:ascii="Arial" w:hAnsi="Arial" w:cs="Arial"/>
          <w:sz w:val="20"/>
          <w:szCs w:val="20"/>
        </w:rPr>
      </w:pPr>
      <w:r>
        <w:rPr>
          <w:rFonts w:ascii="Arial" w:hAnsi="Arial" w:cs="Arial"/>
          <w:b/>
          <w:noProof/>
          <w:sz w:val="20"/>
          <w:szCs w:val="20"/>
          <w:lang w:val="en-US" w:eastAsia="en-US"/>
        </w:rPr>
        <w:pict>
          <v:line id="_x0000_s1030" style="position:absolute;left:0;text-align:left;z-index:251658240;visibility:visible" from="0,131.9pt" to="450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r w:rsidR="00E34AF3">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F548EE" w:rsidRPr="00F548EE" w:rsidRDefault="00767196" w:rsidP="00A87D45">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 xml:space="preserve"> :</w:t>
      </w:r>
      <w:r w:rsidR="00F548EE" w:rsidRPr="00F548EE">
        <w:rPr>
          <w:rFonts w:ascii="Arial" w:hAnsi="Arial" w:cs="Arial"/>
          <w:sz w:val="18"/>
          <w:szCs w:val="18"/>
        </w:rPr>
        <w:t>Kredit U</w:t>
      </w:r>
      <w:r w:rsidR="00112236">
        <w:rPr>
          <w:rFonts w:ascii="Arial" w:hAnsi="Arial" w:cs="Arial"/>
          <w:sz w:val="18"/>
          <w:szCs w:val="18"/>
        </w:rPr>
        <w:t>saha Rakyat (KUR)adalah kredit/</w:t>
      </w:r>
      <w:r w:rsidR="00F548EE" w:rsidRPr="00F548EE">
        <w:rPr>
          <w:rFonts w:ascii="Arial" w:hAnsi="Arial" w:cs="Arial"/>
          <w:sz w:val="18"/>
          <w:szCs w:val="18"/>
        </w:rPr>
        <w:t xml:space="preserve">pembiayaan yang diberikan oleh perbankan kepada UMKM/IKM yang </w:t>
      </w:r>
      <w:r w:rsidR="00F548EE" w:rsidRPr="00112236">
        <w:rPr>
          <w:rFonts w:ascii="Arial" w:hAnsi="Arial" w:cs="Arial"/>
          <w:i/>
          <w:sz w:val="18"/>
          <w:szCs w:val="18"/>
        </w:rPr>
        <w:t>feasible</w:t>
      </w:r>
      <w:r w:rsidR="00F548EE" w:rsidRPr="00F548EE">
        <w:rPr>
          <w:rFonts w:ascii="Arial" w:hAnsi="Arial" w:cs="Arial"/>
          <w:sz w:val="18"/>
          <w:szCs w:val="18"/>
        </w:rPr>
        <w:t xml:space="preserve"> tapi belum </w:t>
      </w:r>
      <w:r w:rsidR="00F548EE" w:rsidRPr="00112236">
        <w:rPr>
          <w:rFonts w:ascii="Arial" w:hAnsi="Arial" w:cs="Arial"/>
          <w:i/>
          <w:sz w:val="18"/>
          <w:szCs w:val="18"/>
        </w:rPr>
        <w:t>bankable</w:t>
      </w:r>
      <w:r w:rsidR="00F548EE" w:rsidRPr="00F548EE">
        <w:rPr>
          <w:rFonts w:ascii="Arial" w:hAnsi="Arial" w:cs="Arial"/>
          <w:sz w:val="18"/>
          <w:szCs w:val="18"/>
        </w:rPr>
        <w:t xml:space="preserve">. Maksudnya adalah usaha tersebut memiliki prospek bisnis yang baik dan memiliki kemampuan untuk mengembalikan.Program yang mulai digulirkan sejak 2007 ini bertujuan membantu usaha kecil meningkatkan kemampuan permodalannya guna meningkatkan kapasitas usahanya. Untuk mengetahui kinerja dari pelaksanaan </w:t>
      </w:r>
      <w:r w:rsidR="00112236">
        <w:rPr>
          <w:rFonts w:ascii="Arial" w:hAnsi="Arial" w:cs="Arial"/>
          <w:sz w:val="18"/>
          <w:szCs w:val="18"/>
        </w:rPr>
        <w:t>program</w:t>
      </w:r>
      <w:r w:rsidR="00F548EE" w:rsidRPr="00F548EE">
        <w:rPr>
          <w:rFonts w:ascii="Arial" w:hAnsi="Arial" w:cs="Arial"/>
          <w:sz w:val="18"/>
          <w:szCs w:val="18"/>
        </w:rPr>
        <w:t xml:space="preserve"> ini, penelitian dilakukan </w:t>
      </w:r>
      <w:r w:rsidR="00112236">
        <w:rPr>
          <w:rFonts w:ascii="Arial" w:hAnsi="Arial" w:cs="Arial"/>
          <w:sz w:val="18"/>
          <w:szCs w:val="18"/>
        </w:rPr>
        <w:t xml:space="preserve">ke </w:t>
      </w:r>
      <w:r w:rsidR="00F548EE" w:rsidRPr="00F548EE">
        <w:rPr>
          <w:rFonts w:ascii="Arial" w:hAnsi="Arial" w:cs="Arial"/>
          <w:sz w:val="18"/>
          <w:szCs w:val="18"/>
        </w:rPr>
        <w:t xml:space="preserve">Industri Kecil Menengah (IKM) di 7 (tujuh) provinsi yaitu Banten, DKI Jakarta, Jawa Barat, Jawa Tengah, DI Yogyakarta, Jawa Timur dan Bali. Hasil penelitian menunjukkan bahwa masih ada </w:t>
      </w:r>
      <w:r w:rsidR="00792A1C">
        <w:rPr>
          <w:rFonts w:ascii="Arial" w:hAnsi="Arial" w:cs="Arial"/>
          <w:sz w:val="18"/>
          <w:szCs w:val="18"/>
        </w:rPr>
        <w:t xml:space="preserve">beberapa </w:t>
      </w:r>
      <w:r w:rsidR="00F548EE" w:rsidRPr="00F548EE">
        <w:rPr>
          <w:rFonts w:ascii="Arial" w:hAnsi="Arial" w:cs="Arial"/>
          <w:sz w:val="18"/>
          <w:szCs w:val="18"/>
        </w:rPr>
        <w:t xml:space="preserve">kendala penyaluruan KUR di IKM yaitu </w:t>
      </w:r>
      <w:r w:rsidR="00112236">
        <w:rPr>
          <w:rFonts w:ascii="Arial" w:hAnsi="Arial" w:cs="Arial"/>
          <w:sz w:val="18"/>
          <w:szCs w:val="18"/>
        </w:rPr>
        <w:t xml:space="preserve">sosialisasi dan </w:t>
      </w:r>
      <w:r w:rsidR="00F548EE" w:rsidRPr="00F548EE">
        <w:rPr>
          <w:rFonts w:ascii="Arial" w:hAnsi="Arial" w:cs="Arial"/>
          <w:sz w:val="18"/>
          <w:szCs w:val="18"/>
        </w:rPr>
        <w:t>agunan. Perlu dilakukan penyesuaian kebijakan agar program ini</w:t>
      </w:r>
      <w:r w:rsidR="003E4899">
        <w:rPr>
          <w:rFonts w:ascii="Arial" w:hAnsi="Arial" w:cs="Arial"/>
          <w:sz w:val="18"/>
          <w:szCs w:val="18"/>
        </w:rPr>
        <w:t>berjalan</w:t>
      </w:r>
      <w:r w:rsidR="00F548EE" w:rsidRPr="00F548EE">
        <w:rPr>
          <w:rFonts w:ascii="Arial" w:hAnsi="Arial" w:cs="Arial"/>
          <w:sz w:val="18"/>
          <w:szCs w:val="18"/>
        </w:rPr>
        <w:t xml:space="preserve"> lebih baik.</w:t>
      </w:r>
    </w:p>
    <w:p w:rsidR="00767196" w:rsidRPr="0033329B" w:rsidRDefault="00767196" w:rsidP="00943C90">
      <w:pPr>
        <w:spacing w:line="480" w:lineRule="auto"/>
        <w:jc w:val="both"/>
        <w:rPr>
          <w:rFonts w:ascii="Arial" w:hAnsi="Arial" w:cs="Arial"/>
          <w:sz w:val="18"/>
          <w:szCs w:val="18"/>
        </w:rPr>
      </w:pPr>
    </w:p>
    <w:p w:rsidR="00012540" w:rsidRPr="00BE1828" w:rsidRDefault="00767196" w:rsidP="00767196">
      <w:pPr>
        <w:jc w:val="both"/>
        <w:rPr>
          <w:rFonts w:ascii="Arial" w:hAnsi="Arial" w:cs="Arial"/>
          <w:sz w:val="18"/>
          <w:szCs w:val="18"/>
          <w:lang w:val="en-US"/>
        </w:rPr>
      </w:pPr>
      <w:r w:rsidRPr="0093514E">
        <w:rPr>
          <w:rFonts w:ascii="Arial" w:hAnsi="Arial" w:cs="Arial"/>
          <w:b/>
          <w:sz w:val="18"/>
          <w:szCs w:val="18"/>
          <w:lang w:val="en-US"/>
        </w:rPr>
        <w:t>Kata kunci :</w:t>
      </w:r>
      <w:r w:rsidR="00F548EE" w:rsidRPr="00F548EE">
        <w:rPr>
          <w:rFonts w:ascii="Arial" w:hAnsi="Arial" w:cs="Arial"/>
          <w:sz w:val="18"/>
          <w:szCs w:val="18"/>
          <w:lang w:val="en-US"/>
        </w:rPr>
        <w:t>evaluasi, IKM, KUR, strategi</w:t>
      </w:r>
    </w:p>
    <w:p w:rsidR="00190993" w:rsidRDefault="00190993" w:rsidP="00190993">
      <w:pPr>
        <w:rPr>
          <w:rFonts w:ascii="Arial" w:hAnsi="Arial" w:cs="Arial"/>
          <w:sz w:val="18"/>
          <w:szCs w:val="18"/>
          <w:lang w:val="en-US"/>
        </w:rPr>
      </w:pPr>
    </w:p>
    <w:p w:rsidR="00190993" w:rsidRPr="00190993" w:rsidRDefault="00190993" w:rsidP="00190993">
      <w:pPr>
        <w:rPr>
          <w:rFonts w:ascii="Arial" w:hAnsi="Arial" w:cs="Arial"/>
          <w:b/>
          <w:sz w:val="20"/>
          <w:szCs w:val="20"/>
        </w:rPr>
      </w:pPr>
    </w:p>
    <w:p w:rsidR="00190993" w:rsidRDefault="00190993" w:rsidP="00157FAE">
      <w:pPr>
        <w:numPr>
          <w:ilvl w:val="0"/>
          <w:numId w:val="1"/>
        </w:numPr>
        <w:ind w:left="360" w:hanging="360"/>
        <w:rPr>
          <w:rFonts w:ascii="Arial" w:hAnsi="Arial" w:cs="Arial"/>
          <w:b/>
          <w:sz w:val="20"/>
          <w:szCs w:val="20"/>
        </w:rPr>
        <w:sectPr w:rsidR="00190993" w:rsidSect="00384F75">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1"/>
          <w:cols w:space="397"/>
          <w:titlePg/>
          <w:docGrid w:linePitch="360"/>
        </w:sectPr>
      </w:pPr>
    </w:p>
    <w:p w:rsidR="008E21D3" w:rsidRPr="00190993" w:rsidRDefault="00157FAE" w:rsidP="00157FAE">
      <w:pPr>
        <w:numPr>
          <w:ilvl w:val="0"/>
          <w:numId w:val="1"/>
        </w:numPr>
        <w:ind w:left="360" w:hanging="360"/>
        <w:rPr>
          <w:rFonts w:ascii="Arial" w:hAnsi="Arial" w:cs="Arial"/>
          <w:b/>
          <w:sz w:val="20"/>
          <w:szCs w:val="20"/>
        </w:rPr>
      </w:pPr>
      <w:r w:rsidRPr="00190993">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90993" w:rsidRPr="00190993" w:rsidRDefault="00190993" w:rsidP="00190993">
      <w:pPr>
        <w:ind w:left="360"/>
        <w:rPr>
          <w:rFonts w:ascii="Arial" w:hAnsi="Arial" w:cs="Arial"/>
          <w:b/>
          <w:sz w:val="20"/>
          <w:szCs w:val="20"/>
        </w:rPr>
      </w:pPr>
    </w:p>
    <w:p w:rsidR="00F548EE" w:rsidRPr="00F548EE" w:rsidRDefault="00F548EE" w:rsidP="00F548EE">
      <w:pPr>
        <w:spacing w:before="120" w:after="120" w:line="360" w:lineRule="auto"/>
        <w:jc w:val="both"/>
        <w:rPr>
          <w:rFonts w:ascii="Arial" w:hAnsi="Arial" w:cs="Arial"/>
          <w:sz w:val="20"/>
          <w:szCs w:val="20"/>
        </w:rPr>
      </w:pPr>
      <w:r w:rsidRPr="00F548EE">
        <w:rPr>
          <w:rFonts w:ascii="Arial" w:hAnsi="Arial" w:cs="Arial"/>
          <w:sz w:val="20"/>
          <w:szCs w:val="20"/>
        </w:rPr>
        <w:t xml:space="preserve">Kredit Usaha Rakyat (KUR)adalah kredit/pembiayaan yang diberikan oleh perbankan kepada UMKM/IKM yang </w:t>
      </w:r>
      <w:r w:rsidRPr="00D3623E">
        <w:rPr>
          <w:rFonts w:ascii="Arial" w:hAnsi="Arial" w:cs="Arial"/>
          <w:i/>
          <w:sz w:val="20"/>
          <w:szCs w:val="20"/>
        </w:rPr>
        <w:t>feasible</w:t>
      </w:r>
      <w:r w:rsidRPr="00F548EE">
        <w:rPr>
          <w:rFonts w:ascii="Arial" w:hAnsi="Arial" w:cs="Arial"/>
          <w:sz w:val="20"/>
          <w:szCs w:val="20"/>
        </w:rPr>
        <w:t xml:space="preserve"> tapi belum </w:t>
      </w:r>
      <w:r w:rsidRPr="00D3623E">
        <w:rPr>
          <w:rFonts w:ascii="Arial" w:hAnsi="Arial" w:cs="Arial"/>
          <w:i/>
          <w:sz w:val="20"/>
          <w:szCs w:val="20"/>
        </w:rPr>
        <w:t>bankable</w:t>
      </w:r>
      <w:r w:rsidR="0099203D">
        <w:rPr>
          <w:rFonts w:ascii="Arial" w:hAnsi="Arial" w:cs="Arial"/>
          <w:sz w:val="20"/>
          <w:szCs w:val="20"/>
        </w:rPr>
        <w:t xml:space="preserve"> </w:t>
      </w:r>
      <w:r w:rsidR="00323B92">
        <w:rPr>
          <w:rFonts w:ascii="Arial" w:hAnsi="Arial" w:cs="Arial"/>
          <w:sz w:val="20"/>
          <w:szCs w:val="20"/>
          <w:lang w:val="en-US"/>
        </w:rPr>
        <w:t>[</w:t>
      </w:r>
      <w:r w:rsidR="00323B92">
        <w:rPr>
          <w:rFonts w:ascii="Arial" w:hAnsi="Arial" w:cs="Arial"/>
          <w:sz w:val="20"/>
          <w:szCs w:val="20"/>
        </w:rPr>
        <w:t>1</w:t>
      </w:r>
      <w:r w:rsidR="00323B92">
        <w:rPr>
          <w:rFonts w:ascii="Arial" w:hAnsi="Arial" w:cs="Arial"/>
          <w:sz w:val="20"/>
          <w:szCs w:val="20"/>
          <w:lang w:val="en-US"/>
        </w:rPr>
        <w:t>]</w:t>
      </w:r>
      <w:r w:rsidRPr="00F548EE">
        <w:rPr>
          <w:rFonts w:ascii="Arial" w:hAnsi="Arial" w:cs="Arial"/>
          <w:sz w:val="20"/>
          <w:szCs w:val="20"/>
        </w:rPr>
        <w:t xml:space="preserve">. Maksudnya adalah usaha tersebut memiliki prospek bisnis yang baik dan memiliki kemampuan untuk mengembalikan. UMKM/IKM  dan Koperasi yang diharapkan dapat mengakses KUR adalah yang bergerak di sektor usaha produktif antara lain: pertanian, perikanan dan kelautan, perindustrian, kehutanan, dan jasa keuangan simpan pinjam. Penyaluran KUR dapat dilakukan langsung, maksudnya UMKM/IKM </w:t>
      </w:r>
      <w:r w:rsidRPr="00F548EE">
        <w:rPr>
          <w:rFonts w:ascii="Arial" w:hAnsi="Arial" w:cs="Arial"/>
          <w:sz w:val="20"/>
          <w:szCs w:val="20"/>
        </w:rPr>
        <w:lastRenderedPageBreak/>
        <w:t>dan Koperasi dapat langsung mengakses KUR di Kantor Cabang atau Kantor Cabang Pembantu Bank Pelaksana. Untuk lebih mendekatkan pelayanan kepada usaha mikro, maka penyaluran KUR dapat juga dilakukan secara tidak langsung, maksudnya usaha mikro dapat mengakses KUR melalui Lembaga Keuangan Mikro dan KSP/USP Koperasi, atau melalui kegiatan linkage program lainnya yang bekerjasama dengan Bank Pelaksana.</w:t>
      </w:r>
    </w:p>
    <w:p w:rsidR="00F548EE" w:rsidRPr="00F548EE" w:rsidRDefault="00F548EE" w:rsidP="00F548EE">
      <w:pPr>
        <w:spacing w:before="120" w:after="120" w:line="360" w:lineRule="auto"/>
        <w:jc w:val="both"/>
        <w:rPr>
          <w:rFonts w:ascii="Arial" w:hAnsi="Arial" w:cs="Arial"/>
          <w:sz w:val="20"/>
          <w:szCs w:val="20"/>
        </w:rPr>
      </w:pPr>
      <w:r w:rsidRPr="00F548EE">
        <w:rPr>
          <w:rFonts w:ascii="Arial" w:hAnsi="Arial" w:cs="Arial"/>
          <w:sz w:val="20"/>
          <w:szCs w:val="20"/>
        </w:rPr>
        <w:t xml:space="preserve">Dalam rangka pemberdayaan Usaha Mikro, Kecil, Menengah dan Koperasi (UMKMK/IKM), penciptaan lapangan kerja, dan penanggulangan kemiskinan, Pemerintah menerbitkan Paket Kebijakan yang bertujuan meningkatkan Sektor Riil dan memberdayakan </w:t>
      </w:r>
      <w:r w:rsidRPr="00F548EE">
        <w:rPr>
          <w:rFonts w:ascii="Arial" w:hAnsi="Arial" w:cs="Arial"/>
          <w:sz w:val="20"/>
          <w:szCs w:val="20"/>
        </w:rPr>
        <w:lastRenderedPageBreak/>
        <w:t>UKMK. Kebijakan pengembangan dan pemberdayaan UMKMK /IKM mencakup:</w:t>
      </w:r>
    </w:p>
    <w:p w:rsidR="00F548EE" w:rsidRPr="00F548EE" w:rsidRDefault="00F548EE" w:rsidP="00F548EE">
      <w:pPr>
        <w:numPr>
          <w:ilvl w:val="0"/>
          <w:numId w:val="6"/>
        </w:numPr>
        <w:tabs>
          <w:tab w:val="clear" w:pos="900"/>
        </w:tabs>
        <w:spacing w:line="360" w:lineRule="auto"/>
        <w:ind w:left="142" w:hanging="142"/>
        <w:jc w:val="both"/>
        <w:rPr>
          <w:rFonts w:ascii="Arial" w:eastAsia="MS Mincho" w:hAnsi="Arial" w:cs="Arial"/>
          <w:sz w:val="20"/>
          <w:szCs w:val="20"/>
          <w:lang w:eastAsia="ja-JP"/>
        </w:rPr>
      </w:pPr>
      <w:r w:rsidRPr="00F548EE">
        <w:rPr>
          <w:rFonts w:ascii="Arial" w:eastAsia="MS Mincho" w:hAnsi="Arial" w:cs="Arial"/>
          <w:sz w:val="20"/>
          <w:szCs w:val="20"/>
          <w:lang w:eastAsia="ja-JP"/>
        </w:rPr>
        <w:t>Peningkatan akses pada sumber pembiayaan</w:t>
      </w:r>
    </w:p>
    <w:p w:rsidR="00F548EE" w:rsidRPr="00F548EE" w:rsidRDefault="00F548EE" w:rsidP="00F548EE">
      <w:pPr>
        <w:numPr>
          <w:ilvl w:val="0"/>
          <w:numId w:val="6"/>
        </w:numPr>
        <w:tabs>
          <w:tab w:val="clear" w:pos="900"/>
        </w:tabs>
        <w:spacing w:line="360" w:lineRule="auto"/>
        <w:ind w:left="142" w:hanging="142"/>
        <w:jc w:val="both"/>
        <w:rPr>
          <w:rFonts w:ascii="Arial" w:eastAsia="MS Mincho" w:hAnsi="Arial" w:cs="Arial"/>
          <w:sz w:val="20"/>
          <w:szCs w:val="20"/>
          <w:lang w:eastAsia="ja-JP"/>
        </w:rPr>
      </w:pPr>
      <w:r w:rsidRPr="00F548EE">
        <w:rPr>
          <w:rFonts w:ascii="Arial" w:eastAsia="MS Mincho" w:hAnsi="Arial" w:cs="Arial"/>
          <w:sz w:val="20"/>
          <w:szCs w:val="20"/>
          <w:lang w:eastAsia="ja-JP"/>
        </w:rPr>
        <w:t>Pengembangan kewirausahan</w:t>
      </w:r>
    </w:p>
    <w:p w:rsidR="00F548EE" w:rsidRPr="00F548EE" w:rsidRDefault="00F548EE" w:rsidP="00F548EE">
      <w:pPr>
        <w:numPr>
          <w:ilvl w:val="0"/>
          <w:numId w:val="6"/>
        </w:numPr>
        <w:tabs>
          <w:tab w:val="clear" w:pos="900"/>
        </w:tabs>
        <w:spacing w:line="360" w:lineRule="auto"/>
        <w:ind w:left="142" w:hanging="142"/>
        <w:jc w:val="both"/>
        <w:rPr>
          <w:rFonts w:ascii="Arial" w:eastAsia="MS Mincho" w:hAnsi="Arial" w:cs="Arial"/>
          <w:sz w:val="20"/>
          <w:szCs w:val="20"/>
          <w:lang w:eastAsia="ja-JP"/>
        </w:rPr>
      </w:pPr>
      <w:r w:rsidRPr="00F548EE">
        <w:rPr>
          <w:rFonts w:ascii="Arial" w:eastAsia="MS Mincho" w:hAnsi="Arial" w:cs="Arial"/>
          <w:sz w:val="20"/>
          <w:szCs w:val="20"/>
          <w:lang w:eastAsia="ja-JP"/>
        </w:rPr>
        <w:t xml:space="preserve">Peningkatan pasar produk UMKMK /IKM </w:t>
      </w:r>
    </w:p>
    <w:p w:rsidR="00F548EE" w:rsidRPr="00F548EE" w:rsidRDefault="00F548EE" w:rsidP="00F548EE">
      <w:pPr>
        <w:numPr>
          <w:ilvl w:val="0"/>
          <w:numId w:val="6"/>
        </w:numPr>
        <w:tabs>
          <w:tab w:val="clear" w:pos="900"/>
        </w:tabs>
        <w:spacing w:line="360" w:lineRule="auto"/>
        <w:ind w:left="142" w:hanging="142"/>
        <w:jc w:val="both"/>
        <w:rPr>
          <w:rFonts w:ascii="Arial" w:eastAsia="MS Mincho" w:hAnsi="Arial" w:cs="Arial"/>
          <w:sz w:val="20"/>
          <w:szCs w:val="20"/>
          <w:lang w:eastAsia="ja-JP"/>
        </w:rPr>
      </w:pPr>
      <w:r w:rsidRPr="00F548EE">
        <w:rPr>
          <w:rFonts w:ascii="Arial" w:eastAsia="MS Mincho" w:hAnsi="Arial" w:cs="Arial"/>
          <w:sz w:val="20"/>
          <w:szCs w:val="20"/>
          <w:lang w:eastAsia="ja-JP"/>
        </w:rPr>
        <w:t xml:space="preserve">Reformasi regulasi UMKMK /IKM </w:t>
      </w:r>
    </w:p>
    <w:p w:rsidR="00F548EE" w:rsidRPr="00F548EE" w:rsidRDefault="00F548EE" w:rsidP="000149AE">
      <w:pPr>
        <w:spacing w:before="120" w:after="120" w:line="360" w:lineRule="auto"/>
        <w:jc w:val="both"/>
        <w:rPr>
          <w:rFonts w:ascii="Arial" w:eastAsia="MS Mincho" w:hAnsi="Arial" w:cs="Arial"/>
          <w:sz w:val="20"/>
          <w:szCs w:val="20"/>
          <w:lang w:eastAsia="ja-JP"/>
        </w:rPr>
      </w:pPr>
      <w:r w:rsidRPr="00F548EE">
        <w:rPr>
          <w:rFonts w:ascii="Arial" w:eastAsia="MS Mincho" w:hAnsi="Arial" w:cs="Arial"/>
          <w:sz w:val="20"/>
          <w:szCs w:val="20"/>
          <w:lang w:eastAsia="ja-JP"/>
        </w:rPr>
        <w:t>Upaya peningkatan akses pada sumber pembiayaan antara lain dilakukan dengan memberikan penjaminan kredit bagi UMKMK/IKM melalui Kredit Usaha Rakyat (KUR). Pada tanggal 5 November 2007, Presiden meluncurkan Kredit Usaha Rakyat (KUR), dengan fasilitas penjaminan kredit dari Pemerintah melalui PT Askrindo dan Perum Jamkrindo. Adapun Bank Pelaksana yang menyalurkan KUR ini adalah Bank BRI, Bank Mandiri, Bank BNI, Bank BTN, Bank Syariah Mandiri, dan Bank Bukopin.</w:t>
      </w:r>
    </w:p>
    <w:p w:rsidR="0099203D" w:rsidRPr="00323B92" w:rsidRDefault="0015555F" w:rsidP="0099203D">
      <w:pPr>
        <w:spacing w:before="120" w:line="360" w:lineRule="auto"/>
        <w:jc w:val="both"/>
        <w:rPr>
          <w:rFonts w:ascii="Arial" w:eastAsia="MS Mincho" w:hAnsi="Arial" w:cs="Arial"/>
          <w:sz w:val="20"/>
          <w:szCs w:val="20"/>
          <w:lang w:val="en-US" w:eastAsia="ja-JP"/>
        </w:rPr>
      </w:pPr>
      <w:r w:rsidRPr="0099203D">
        <w:rPr>
          <w:rFonts w:ascii="Arial" w:eastAsia="MS Mincho" w:hAnsi="Arial" w:cs="Arial"/>
          <w:sz w:val="20"/>
          <w:szCs w:val="20"/>
          <w:lang w:eastAsia="ja-JP"/>
        </w:rPr>
        <w:t>P</w:t>
      </w:r>
      <w:r w:rsidR="00F548EE" w:rsidRPr="0099203D">
        <w:rPr>
          <w:rFonts w:ascii="Arial" w:eastAsia="MS Mincho" w:hAnsi="Arial" w:cs="Arial"/>
          <w:sz w:val="20"/>
          <w:szCs w:val="20"/>
          <w:lang w:eastAsia="ja-JP"/>
        </w:rPr>
        <w:t>eraturan perundang-undangan yang menjadi landasan hukum Kredit Usaha Rakyat</w:t>
      </w:r>
      <w:r w:rsidR="00F476A7" w:rsidRPr="0099203D">
        <w:rPr>
          <w:rFonts w:ascii="Arial" w:eastAsia="MS Mincho" w:hAnsi="Arial" w:cs="Arial"/>
          <w:sz w:val="20"/>
          <w:szCs w:val="20"/>
          <w:lang w:eastAsia="ja-JP"/>
        </w:rPr>
        <w:t xml:space="preserve"> (KUR)</w:t>
      </w:r>
      <w:r w:rsidR="00F548EE" w:rsidRPr="0099203D">
        <w:rPr>
          <w:rFonts w:ascii="Arial" w:eastAsia="MS Mincho" w:hAnsi="Arial" w:cs="Arial"/>
          <w:sz w:val="20"/>
          <w:szCs w:val="20"/>
          <w:lang w:eastAsia="ja-JP"/>
        </w:rPr>
        <w:t>,</w:t>
      </w:r>
      <w:r w:rsidRPr="0099203D">
        <w:rPr>
          <w:rFonts w:ascii="Arial" w:eastAsia="MS Mincho" w:hAnsi="Arial" w:cs="Arial"/>
          <w:sz w:val="20"/>
          <w:szCs w:val="20"/>
          <w:lang w:eastAsia="ja-JP"/>
        </w:rPr>
        <w:t xml:space="preserve"> sangat berjenjang dari </w:t>
      </w:r>
      <w:r w:rsidR="00F548EE" w:rsidRPr="0099203D">
        <w:rPr>
          <w:rFonts w:ascii="Arial" w:eastAsia="MS Mincho" w:hAnsi="Arial" w:cs="Arial"/>
          <w:sz w:val="20"/>
          <w:szCs w:val="20"/>
          <w:lang w:eastAsia="ja-JP"/>
        </w:rPr>
        <w:t xml:space="preserve">Peraturan Presiden </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2</w:t>
      </w:r>
      <w:r w:rsidR="00323B92">
        <w:rPr>
          <w:rFonts w:ascii="Arial" w:eastAsia="MS Mincho" w:hAnsi="Arial" w:cs="Arial"/>
          <w:sz w:val="20"/>
          <w:szCs w:val="20"/>
          <w:lang w:val="en-US" w:eastAsia="ja-JP"/>
        </w:rPr>
        <w:t>]</w:t>
      </w:r>
      <w:r w:rsidRPr="0099203D">
        <w:rPr>
          <w:rFonts w:ascii="Arial" w:eastAsia="MS Mincho" w:hAnsi="Arial" w:cs="Arial"/>
          <w:sz w:val="20"/>
          <w:szCs w:val="20"/>
          <w:lang w:eastAsia="ja-JP"/>
        </w:rPr>
        <w:t xml:space="preserve">, </w:t>
      </w:r>
      <w:r w:rsidR="00F548EE" w:rsidRPr="0099203D">
        <w:rPr>
          <w:rFonts w:ascii="Arial" w:eastAsia="MS Mincho" w:hAnsi="Arial" w:cs="Arial"/>
          <w:sz w:val="20"/>
          <w:szCs w:val="20"/>
          <w:lang w:eastAsia="ja-JP"/>
        </w:rPr>
        <w:t>In</w:t>
      </w:r>
      <w:r w:rsidR="00F476A7" w:rsidRPr="0099203D">
        <w:rPr>
          <w:rFonts w:ascii="Arial" w:eastAsia="MS Mincho" w:hAnsi="Arial" w:cs="Arial"/>
          <w:sz w:val="20"/>
          <w:szCs w:val="20"/>
          <w:lang w:eastAsia="ja-JP"/>
        </w:rPr>
        <w:t xml:space="preserve">struksi Presiden </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1</w:t>
      </w:r>
      <w:r w:rsidR="00323B92">
        <w:rPr>
          <w:rFonts w:ascii="Arial" w:eastAsia="MS Mincho" w:hAnsi="Arial" w:cs="Arial"/>
          <w:sz w:val="20"/>
          <w:szCs w:val="20"/>
          <w:lang w:val="en-US" w:eastAsia="ja-JP"/>
        </w:rPr>
        <w:t>]</w:t>
      </w:r>
      <w:r w:rsidR="00D3623E" w:rsidRPr="0099203D">
        <w:rPr>
          <w:rFonts w:ascii="Arial" w:eastAsia="MS Mincho" w:hAnsi="Arial" w:cs="Arial"/>
          <w:sz w:val="20"/>
          <w:szCs w:val="20"/>
          <w:lang w:eastAsia="ja-JP"/>
        </w:rPr>
        <w:t xml:space="preserve">, Keputusan Menteri </w:t>
      </w:r>
      <w:r w:rsidR="00D3623E" w:rsidRPr="0099203D">
        <w:rPr>
          <w:rFonts w:ascii="Arial" w:eastAsia="MS Mincho" w:hAnsi="Arial" w:cs="Arial"/>
          <w:sz w:val="20"/>
          <w:szCs w:val="20"/>
          <w:lang w:eastAsia="ja-JP"/>
        </w:rPr>
        <w:lastRenderedPageBreak/>
        <w:t>K</w:t>
      </w:r>
      <w:r w:rsidR="00323B92">
        <w:rPr>
          <w:rFonts w:ascii="Arial" w:eastAsia="MS Mincho" w:hAnsi="Arial" w:cs="Arial"/>
          <w:sz w:val="20"/>
          <w:szCs w:val="20"/>
          <w:lang w:eastAsia="ja-JP"/>
        </w:rPr>
        <w:t xml:space="preserve">oordinator Bidang Perekonomian </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3</w:t>
      </w:r>
      <w:r w:rsidR="00D3623E" w:rsidRPr="0099203D">
        <w:rPr>
          <w:rFonts w:ascii="Arial" w:eastAsia="MS Mincho" w:hAnsi="Arial" w:cs="Arial"/>
          <w:sz w:val="20"/>
          <w:szCs w:val="20"/>
          <w:lang w:eastAsia="ja-JP"/>
        </w:rPr>
        <w:t xml:space="preserve">, </w:t>
      </w:r>
      <w:r w:rsidR="0099203D" w:rsidRPr="0099203D">
        <w:rPr>
          <w:rFonts w:ascii="Arial" w:eastAsia="MS Mincho" w:hAnsi="Arial" w:cs="Arial"/>
          <w:sz w:val="20"/>
          <w:szCs w:val="20"/>
          <w:lang w:eastAsia="ja-JP"/>
        </w:rPr>
        <w:t>4</w:t>
      </w:r>
      <w:r w:rsidR="00323B92">
        <w:rPr>
          <w:rFonts w:ascii="Arial" w:eastAsia="MS Mincho" w:hAnsi="Arial" w:cs="Arial"/>
          <w:sz w:val="20"/>
          <w:szCs w:val="20"/>
          <w:lang w:val="en-US" w:eastAsia="ja-JP"/>
        </w:rPr>
        <w:t>]</w:t>
      </w:r>
      <w:r w:rsidR="00D3623E" w:rsidRPr="0099203D">
        <w:rPr>
          <w:rFonts w:ascii="Arial" w:eastAsia="MS Mincho" w:hAnsi="Arial" w:cs="Arial"/>
          <w:sz w:val="20"/>
          <w:szCs w:val="20"/>
          <w:lang w:eastAsia="ja-JP"/>
        </w:rPr>
        <w:t xml:space="preserve"> hingga Keputusan Deputi Bidang Koordinasi Ekonomi Makro dan Keuangan, Kementerian K</w:t>
      </w:r>
      <w:r w:rsidR="00323B92">
        <w:rPr>
          <w:rFonts w:ascii="Arial" w:eastAsia="MS Mincho" w:hAnsi="Arial" w:cs="Arial"/>
          <w:sz w:val="20"/>
          <w:szCs w:val="20"/>
          <w:lang w:eastAsia="ja-JP"/>
        </w:rPr>
        <w:t xml:space="preserve">oordinator Bidang Perekonomian </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5</w:t>
      </w:r>
      <w:r w:rsidR="00323B92">
        <w:rPr>
          <w:rFonts w:ascii="Arial" w:eastAsia="MS Mincho" w:hAnsi="Arial" w:cs="Arial"/>
          <w:sz w:val="20"/>
          <w:szCs w:val="20"/>
          <w:lang w:val="en-US" w:eastAsia="ja-JP"/>
        </w:rPr>
        <w:t>]</w:t>
      </w:r>
      <w:r w:rsidR="00D3623E" w:rsidRPr="0099203D">
        <w:rPr>
          <w:rFonts w:ascii="Arial" w:eastAsia="MS Mincho" w:hAnsi="Arial" w:cs="Arial"/>
          <w:sz w:val="20"/>
          <w:szCs w:val="20"/>
          <w:lang w:eastAsia="ja-JP"/>
        </w:rPr>
        <w:t>. Aturan</w:t>
      </w:r>
      <w:r w:rsidR="0099203D" w:rsidRPr="0099203D">
        <w:rPr>
          <w:rFonts w:ascii="Arial" w:eastAsia="MS Mincho" w:hAnsi="Arial" w:cs="Arial"/>
          <w:sz w:val="20"/>
          <w:szCs w:val="20"/>
          <w:lang w:eastAsia="ja-JP"/>
        </w:rPr>
        <w:t xml:space="preserve"> lain yang membahas KUR diantaranya adalah </w:t>
      </w:r>
      <w:r w:rsidR="00F548EE" w:rsidRPr="0099203D">
        <w:rPr>
          <w:rFonts w:ascii="Arial" w:eastAsia="MS Mincho" w:hAnsi="Arial" w:cs="Arial"/>
          <w:sz w:val="20"/>
          <w:szCs w:val="20"/>
          <w:lang w:eastAsia="ja-JP"/>
        </w:rPr>
        <w:t xml:space="preserve">MoU antara Departemen Teknis, Perbankan, dan Perusahaan Penjaminan </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6</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 Perjanjian Kerja Sama antara Bank Pelak</w:t>
      </w:r>
      <w:r w:rsidR="00323B92">
        <w:rPr>
          <w:rFonts w:ascii="Arial" w:eastAsia="MS Mincho" w:hAnsi="Arial" w:cs="Arial"/>
          <w:sz w:val="20"/>
          <w:szCs w:val="20"/>
          <w:lang w:eastAsia="ja-JP"/>
        </w:rPr>
        <w:t xml:space="preserve">sana dengan Lembaga Penjaminan </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7</w:t>
      </w:r>
      <w:r w:rsidR="00323B92">
        <w:rPr>
          <w:rFonts w:ascii="Arial" w:eastAsia="MS Mincho" w:hAnsi="Arial" w:cs="Arial"/>
          <w:sz w:val="20"/>
          <w:szCs w:val="20"/>
          <w:lang w:val="en-US" w:eastAsia="ja-JP"/>
        </w:rPr>
        <w:t>]</w:t>
      </w:r>
      <w:r w:rsidR="0099203D" w:rsidRPr="0099203D">
        <w:rPr>
          <w:rFonts w:ascii="Arial" w:eastAsia="MS Mincho" w:hAnsi="Arial" w:cs="Arial"/>
          <w:sz w:val="20"/>
          <w:szCs w:val="20"/>
          <w:lang w:eastAsia="ja-JP"/>
        </w:rPr>
        <w:t xml:space="preserve"> serta </w:t>
      </w:r>
      <w:r w:rsidR="00F548EE" w:rsidRPr="0099203D">
        <w:rPr>
          <w:rFonts w:ascii="Arial" w:eastAsia="MS Mincho" w:hAnsi="Arial" w:cs="Arial"/>
          <w:sz w:val="20"/>
          <w:szCs w:val="20"/>
          <w:lang w:eastAsia="ja-JP"/>
        </w:rPr>
        <w:t xml:space="preserve">Addendum I </w:t>
      </w:r>
      <w:r w:rsidR="0099203D">
        <w:rPr>
          <w:rFonts w:ascii="Arial" w:eastAsia="MS Mincho" w:hAnsi="Arial" w:cs="Arial"/>
          <w:sz w:val="20"/>
          <w:szCs w:val="20"/>
          <w:lang w:eastAsia="ja-JP"/>
        </w:rPr>
        <w:t xml:space="preserve">dan II </w:t>
      </w:r>
      <w:r w:rsidR="00F548EE" w:rsidRPr="0099203D">
        <w:rPr>
          <w:rFonts w:ascii="Arial" w:eastAsia="MS Mincho" w:hAnsi="Arial" w:cs="Arial"/>
          <w:sz w:val="20"/>
          <w:szCs w:val="20"/>
          <w:lang w:eastAsia="ja-JP"/>
        </w:rPr>
        <w:t>MoU Departemen Teknis, Perbankan, dan Perusahaan Penjaminan</w:t>
      </w:r>
      <w:r w:rsidR="0099203D">
        <w:rPr>
          <w:rFonts w:ascii="Arial" w:eastAsia="MS Mincho" w:hAnsi="Arial" w:cs="Arial"/>
          <w:sz w:val="20"/>
          <w:szCs w:val="20"/>
          <w:lang w:eastAsia="ja-JP"/>
        </w:rPr>
        <w:t xml:space="preserve"> </w:t>
      </w:r>
      <w:r w:rsidR="00323B92">
        <w:rPr>
          <w:rFonts w:ascii="Arial" w:eastAsia="MS Mincho" w:hAnsi="Arial" w:cs="Arial"/>
          <w:sz w:val="20"/>
          <w:szCs w:val="20"/>
          <w:lang w:val="en-US" w:eastAsia="ja-JP"/>
        </w:rPr>
        <w:t>[</w:t>
      </w:r>
      <w:r w:rsidR="00323B92">
        <w:rPr>
          <w:rFonts w:ascii="Arial" w:eastAsia="MS Mincho" w:hAnsi="Arial" w:cs="Arial"/>
          <w:sz w:val="20"/>
          <w:szCs w:val="20"/>
          <w:lang w:eastAsia="ja-JP"/>
        </w:rPr>
        <w:t>8,</w:t>
      </w:r>
      <w:r w:rsidR="00323B92">
        <w:rPr>
          <w:rFonts w:ascii="Arial" w:eastAsia="MS Mincho" w:hAnsi="Arial" w:cs="Arial"/>
          <w:sz w:val="20"/>
          <w:szCs w:val="20"/>
          <w:lang w:val="en-US" w:eastAsia="ja-JP"/>
        </w:rPr>
        <w:t xml:space="preserve"> </w:t>
      </w:r>
      <w:r w:rsidR="00323B92">
        <w:rPr>
          <w:rFonts w:ascii="Arial" w:eastAsia="MS Mincho" w:hAnsi="Arial" w:cs="Arial"/>
          <w:sz w:val="20"/>
          <w:szCs w:val="20"/>
          <w:lang w:eastAsia="ja-JP"/>
        </w:rPr>
        <w:t>9</w:t>
      </w:r>
      <w:r w:rsidR="00323B92">
        <w:rPr>
          <w:rFonts w:ascii="Arial" w:eastAsia="MS Mincho" w:hAnsi="Arial" w:cs="Arial"/>
          <w:sz w:val="20"/>
          <w:szCs w:val="20"/>
          <w:lang w:val="en-US" w:eastAsia="ja-JP"/>
        </w:rPr>
        <w:t>].</w:t>
      </w:r>
    </w:p>
    <w:p w:rsidR="00190993" w:rsidRDefault="00F548EE" w:rsidP="0099203D">
      <w:pPr>
        <w:spacing w:before="120" w:line="360" w:lineRule="auto"/>
        <w:jc w:val="both"/>
        <w:rPr>
          <w:rFonts w:ascii="Arial" w:eastAsia="MS Mincho" w:hAnsi="Arial" w:cs="Arial"/>
          <w:sz w:val="20"/>
          <w:szCs w:val="20"/>
          <w:lang w:eastAsia="ja-JP"/>
        </w:rPr>
        <w:sectPr w:rsidR="00190993" w:rsidSect="003C282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F548EE">
        <w:rPr>
          <w:rFonts w:ascii="Arial" w:eastAsia="MS Mincho" w:hAnsi="Arial" w:cs="Arial"/>
          <w:sz w:val="20"/>
          <w:szCs w:val="20"/>
          <w:lang w:eastAsia="ja-JP"/>
        </w:rPr>
        <w:t xml:space="preserve">Berdasarkan sebaran regional, penyaluran tertinggi KUR sampai dengan November 2011 adalah Provinsi Jawa Timur sebesar Rp 9,8 T (15,5%), Provinsi Jawa Tengah  Rp 9,2 T (14,5%) dan Provinsi Jawa Barat Rp 8,3 T (13,1%). Selanjutnya, untuk  luar Jawa adalah Provinsi Sulawesi Selatan Rp 3,5 T (5,5%) dan Provinsi Sumatera Utara Rp 3,2 T (5%).  Sebaran tersebut, sejalan dengan jumlah penduduk daerah bersangkutan termasuk populasi UMK seperti diperlihatkan pada </w:t>
      </w:r>
      <w:r w:rsidRPr="003C4BDB">
        <w:rPr>
          <w:rFonts w:ascii="Arial" w:eastAsia="MS Mincho" w:hAnsi="Arial" w:cs="Arial"/>
          <w:sz w:val="20"/>
          <w:szCs w:val="20"/>
          <w:lang w:eastAsia="ja-JP"/>
        </w:rPr>
        <w:t>Tabel 1.</w:t>
      </w:r>
    </w:p>
    <w:p w:rsidR="00F548EE" w:rsidRDefault="00F548EE" w:rsidP="0099203D">
      <w:pPr>
        <w:spacing w:before="120" w:line="360" w:lineRule="auto"/>
        <w:jc w:val="both"/>
        <w:rPr>
          <w:rFonts w:ascii="Arial" w:eastAsia="MS Mincho" w:hAnsi="Arial" w:cs="Arial"/>
          <w:sz w:val="20"/>
          <w:szCs w:val="20"/>
          <w:lang w:val="en-US" w:eastAsia="ja-JP"/>
        </w:rPr>
      </w:pPr>
    </w:p>
    <w:p w:rsidR="00CD455F" w:rsidRPr="00CD455F" w:rsidRDefault="00CD455F" w:rsidP="00CD455F">
      <w:pPr>
        <w:spacing w:line="360" w:lineRule="auto"/>
        <w:ind w:left="539"/>
        <w:jc w:val="center"/>
        <w:rPr>
          <w:rFonts w:ascii="Arial" w:eastAsia="MS Mincho" w:hAnsi="Arial" w:cs="Arial"/>
          <w:b/>
          <w:sz w:val="18"/>
          <w:szCs w:val="18"/>
          <w:lang w:val="en-US" w:eastAsia="ja-JP"/>
        </w:rPr>
      </w:pPr>
      <w:r>
        <w:rPr>
          <w:rFonts w:ascii="Arial" w:eastAsia="MS Mincho" w:hAnsi="Arial" w:cs="Arial"/>
          <w:b/>
          <w:sz w:val="18"/>
          <w:szCs w:val="18"/>
          <w:lang w:eastAsia="ja-JP"/>
        </w:rPr>
        <w:t>Tabel 1</w:t>
      </w:r>
      <w:r w:rsidR="00F548EE" w:rsidRPr="00CD455F">
        <w:rPr>
          <w:rFonts w:ascii="Arial" w:eastAsia="MS Mincho" w:hAnsi="Arial" w:cs="Arial"/>
          <w:b/>
          <w:sz w:val="18"/>
          <w:szCs w:val="18"/>
          <w:lang w:eastAsia="ja-JP"/>
        </w:rPr>
        <w:t xml:space="preserve"> </w:t>
      </w:r>
    </w:p>
    <w:p w:rsidR="00F548EE" w:rsidRPr="00F548EE" w:rsidRDefault="00F548EE" w:rsidP="00CD455F">
      <w:pPr>
        <w:spacing w:line="360" w:lineRule="auto"/>
        <w:ind w:left="539"/>
        <w:jc w:val="center"/>
        <w:rPr>
          <w:rFonts w:ascii="Arial" w:eastAsia="MS Mincho" w:hAnsi="Arial" w:cs="Arial"/>
          <w:sz w:val="20"/>
          <w:szCs w:val="20"/>
          <w:lang w:eastAsia="ja-JP"/>
        </w:rPr>
      </w:pPr>
      <w:r w:rsidRPr="00CD455F">
        <w:rPr>
          <w:rFonts w:ascii="Arial" w:eastAsia="MS Mincho" w:hAnsi="Arial" w:cs="Arial"/>
          <w:b/>
          <w:sz w:val="18"/>
          <w:szCs w:val="18"/>
          <w:lang w:eastAsia="ja-JP"/>
        </w:rPr>
        <w:t xml:space="preserve">Sebaran KUR November </w:t>
      </w:r>
      <w:r w:rsidRPr="00CD455F">
        <w:rPr>
          <w:rFonts w:ascii="Arial" w:hAnsi="Arial" w:cs="Arial"/>
          <w:b/>
          <w:bCs/>
          <w:sz w:val="18"/>
          <w:szCs w:val="18"/>
        </w:rPr>
        <w:t>2007 hingga Desember 2011</w:t>
      </w:r>
    </w:p>
    <w:tbl>
      <w:tblPr>
        <w:tblW w:w="8115" w:type="dxa"/>
        <w:jc w:val="center"/>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807"/>
        <w:gridCol w:w="1116"/>
        <w:gridCol w:w="1725"/>
        <w:gridCol w:w="1026"/>
      </w:tblGrid>
      <w:tr w:rsidR="00F548EE" w:rsidRPr="00F548EE" w:rsidTr="0099203D">
        <w:trPr>
          <w:tblHeader/>
          <w:jc w:val="center"/>
        </w:trPr>
        <w:tc>
          <w:tcPr>
            <w:tcW w:w="2441" w:type="dxa"/>
            <w:vMerge w:val="restart"/>
            <w:shd w:val="clear" w:color="auto" w:fill="D6E3BC"/>
            <w:vAlign w:val="center"/>
          </w:tcPr>
          <w:p w:rsidR="00F548EE" w:rsidRPr="00F548EE" w:rsidRDefault="00F548EE" w:rsidP="00E85EB4">
            <w:pPr>
              <w:jc w:val="center"/>
              <w:rPr>
                <w:rFonts w:ascii="Arial" w:eastAsia="MS Mincho" w:hAnsi="Arial" w:cs="Arial"/>
                <w:b/>
                <w:sz w:val="18"/>
                <w:szCs w:val="18"/>
                <w:lang w:eastAsia="ja-JP"/>
              </w:rPr>
            </w:pPr>
            <w:r w:rsidRPr="00F548EE">
              <w:rPr>
                <w:rFonts w:ascii="Arial" w:eastAsia="MS Mincho" w:hAnsi="Arial" w:cs="Arial"/>
                <w:b/>
                <w:bCs/>
                <w:sz w:val="18"/>
                <w:szCs w:val="18"/>
                <w:lang w:eastAsia="ja-JP"/>
              </w:rPr>
              <w:t>Provinsi</w:t>
            </w:r>
          </w:p>
        </w:tc>
        <w:tc>
          <w:tcPr>
            <w:tcW w:w="2923" w:type="dxa"/>
            <w:gridSpan w:val="2"/>
            <w:shd w:val="clear" w:color="auto" w:fill="D6E3BC"/>
            <w:vAlign w:val="center"/>
          </w:tcPr>
          <w:p w:rsidR="00F548EE" w:rsidRPr="00F548EE" w:rsidRDefault="00F548EE" w:rsidP="0099203D">
            <w:pPr>
              <w:jc w:val="center"/>
              <w:rPr>
                <w:rFonts w:ascii="Arial" w:eastAsia="MS Mincho" w:hAnsi="Arial" w:cs="Arial"/>
                <w:b/>
                <w:sz w:val="18"/>
                <w:szCs w:val="18"/>
                <w:lang w:eastAsia="ja-JP"/>
              </w:rPr>
            </w:pPr>
            <w:r w:rsidRPr="00F548EE">
              <w:rPr>
                <w:rFonts w:ascii="Arial" w:eastAsia="MS Mincho" w:hAnsi="Arial" w:cs="Arial"/>
                <w:b/>
                <w:bCs/>
                <w:sz w:val="18"/>
                <w:szCs w:val="18"/>
                <w:lang w:eastAsia="ja-JP"/>
              </w:rPr>
              <w:t>Kumulatif</w:t>
            </w:r>
            <w:r w:rsidR="0099203D">
              <w:rPr>
                <w:rFonts w:ascii="Arial" w:eastAsia="MS Mincho" w:hAnsi="Arial" w:cs="Arial"/>
                <w:b/>
                <w:bCs/>
                <w:sz w:val="18"/>
                <w:szCs w:val="18"/>
                <w:lang w:eastAsia="ja-JP"/>
              </w:rPr>
              <w:t xml:space="preserve"> (</w:t>
            </w:r>
            <w:r w:rsidRPr="00F548EE">
              <w:rPr>
                <w:rFonts w:ascii="Arial" w:eastAsia="MS Mincho" w:hAnsi="Arial" w:cs="Arial"/>
                <w:b/>
                <w:bCs/>
                <w:sz w:val="18"/>
                <w:szCs w:val="18"/>
                <w:lang w:eastAsia="ja-JP"/>
              </w:rPr>
              <w:t xml:space="preserve">2007 </w:t>
            </w:r>
            <w:r w:rsidR="0099203D">
              <w:rPr>
                <w:rFonts w:ascii="Arial" w:eastAsia="MS Mincho" w:hAnsi="Arial" w:cs="Arial"/>
                <w:b/>
                <w:bCs/>
                <w:sz w:val="18"/>
                <w:szCs w:val="18"/>
                <w:lang w:eastAsia="ja-JP"/>
              </w:rPr>
              <w:t>–</w:t>
            </w:r>
            <w:r w:rsidRPr="00F548EE">
              <w:rPr>
                <w:rFonts w:ascii="Arial" w:eastAsia="MS Mincho" w:hAnsi="Arial" w:cs="Arial"/>
                <w:b/>
                <w:bCs/>
                <w:sz w:val="18"/>
                <w:szCs w:val="18"/>
                <w:lang w:eastAsia="ja-JP"/>
              </w:rPr>
              <w:t xml:space="preserve"> 2011</w:t>
            </w:r>
            <w:r w:rsidR="0099203D">
              <w:rPr>
                <w:rFonts w:ascii="Arial" w:eastAsia="MS Mincho" w:hAnsi="Arial" w:cs="Arial"/>
                <w:b/>
                <w:bCs/>
                <w:sz w:val="18"/>
                <w:szCs w:val="18"/>
                <w:lang w:eastAsia="ja-JP"/>
              </w:rPr>
              <w:t>)</w:t>
            </w:r>
          </w:p>
        </w:tc>
        <w:tc>
          <w:tcPr>
            <w:tcW w:w="2751" w:type="dxa"/>
            <w:gridSpan w:val="2"/>
            <w:shd w:val="clear" w:color="auto" w:fill="D6E3BC"/>
            <w:vAlign w:val="center"/>
          </w:tcPr>
          <w:p w:rsidR="00F548EE" w:rsidRPr="00F548EE" w:rsidRDefault="00F548EE" w:rsidP="0099203D">
            <w:pPr>
              <w:jc w:val="center"/>
              <w:rPr>
                <w:rFonts w:ascii="Arial" w:eastAsia="MS Mincho" w:hAnsi="Arial" w:cs="Arial"/>
                <w:b/>
                <w:sz w:val="18"/>
                <w:szCs w:val="18"/>
                <w:lang w:eastAsia="ja-JP"/>
              </w:rPr>
            </w:pPr>
            <w:r w:rsidRPr="00F548EE">
              <w:rPr>
                <w:rFonts w:ascii="Arial" w:eastAsia="MS Mincho" w:hAnsi="Arial" w:cs="Arial"/>
                <w:b/>
                <w:bCs/>
                <w:sz w:val="18"/>
                <w:szCs w:val="18"/>
                <w:lang w:eastAsia="ja-JP"/>
              </w:rPr>
              <w:t>(Januari - Desember)2011</w:t>
            </w:r>
          </w:p>
        </w:tc>
      </w:tr>
      <w:tr w:rsidR="00F548EE" w:rsidRPr="00F548EE" w:rsidTr="0099203D">
        <w:trPr>
          <w:tblHeader/>
          <w:jc w:val="center"/>
        </w:trPr>
        <w:tc>
          <w:tcPr>
            <w:tcW w:w="2441" w:type="dxa"/>
            <w:vMerge/>
            <w:shd w:val="clear" w:color="auto" w:fill="D6E3BC"/>
            <w:vAlign w:val="center"/>
          </w:tcPr>
          <w:p w:rsidR="00F548EE" w:rsidRPr="00F548EE" w:rsidRDefault="00F548EE" w:rsidP="00E85EB4">
            <w:pPr>
              <w:jc w:val="center"/>
              <w:rPr>
                <w:rFonts w:ascii="Arial" w:eastAsia="MS Mincho" w:hAnsi="Arial" w:cs="Arial"/>
                <w:b/>
                <w:sz w:val="18"/>
                <w:szCs w:val="18"/>
                <w:lang w:eastAsia="ja-JP"/>
              </w:rPr>
            </w:pPr>
          </w:p>
        </w:tc>
        <w:tc>
          <w:tcPr>
            <w:tcW w:w="1807" w:type="dxa"/>
            <w:shd w:val="clear" w:color="auto" w:fill="D6E3BC"/>
            <w:vAlign w:val="center"/>
          </w:tcPr>
          <w:p w:rsidR="00F548EE" w:rsidRPr="00F548EE" w:rsidRDefault="00F548EE" w:rsidP="0099203D">
            <w:pPr>
              <w:jc w:val="center"/>
              <w:rPr>
                <w:rFonts w:ascii="Arial" w:eastAsia="MS Mincho" w:hAnsi="Arial" w:cs="Arial"/>
                <w:b/>
                <w:sz w:val="18"/>
                <w:szCs w:val="18"/>
                <w:lang w:eastAsia="ja-JP"/>
              </w:rPr>
            </w:pPr>
            <w:r w:rsidRPr="00F548EE">
              <w:rPr>
                <w:rFonts w:ascii="Arial" w:eastAsia="MS Mincho" w:hAnsi="Arial" w:cs="Arial"/>
                <w:b/>
                <w:sz w:val="18"/>
                <w:szCs w:val="18"/>
                <w:lang w:eastAsia="ja-JP"/>
              </w:rPr>
              <w:t>Plafond(Rp Juta)</w:t>
            </w:r>
          </w:p>
        </w:tc>
        <w:tc>
          <w:tcPr>
            <w:tcW w:w="1116" w:type="dxa"/>
            <w:shd w:val="clear" w:color="auto" w:fill="D6E3BC"/>
            <w:vAlign w:val="center"/>
          </w:tcPr>
          <w:p w:rsidR="00F548EE" w:rsidRPr="00F548EE" w:rsidRDefault="00F548EE" w:rsidP="00E85EB4">
            <w:pPr>
              <w:jc w:val="center"/>
              <w:rPr>
                <w:rFonts w:ascii="Arial" w:eastAsia="MS Mincho" w:hAnsi="Arial" w:cs="Arial"/>
                <w:b/>
                <w:sz w:val="18"/>
                <w:szCs w:val="18"/>
                <w:lang w:eastAsia="ja-JP"/>
              </w:rPr>
            </w:pPr>
            <w:r w:rsidRPr="00F548EE">
              <w:rPr>
                <w:rFonts w:ascii="Arial" w:eastAsia="MS Mincho" w:hAnsi="Arial" w:cs="Arial"/>
                <w:b/>
                <w:sz w:val="18"/>
                <w:szCs w:val="18"/>
                <w:lang w:eastAsia="ja-JP"/>
              </w:rPr>
              <w:t>Debitur</w:t>
            </w:r>
          </w:p>
        </w:tc>
        <w:tc>
          <w:tcPr>
            <w:tcW w:w="1725" w:type="dxa"/>
            <w:shd w:val="clear" w:color="auto" w:fill="D6E3BC"/>
            <w:vAlign w:val="center"/>
          </w:tcPr>
          <w:p w:rsidR="00F548EE" w:rsidRPr="00F548EE" w:rsidRDefault="00F548EE" w:rsidP="0099203D">
            <w:pPr>
              <w:jc w:val="center"/>
              <w:rPr>
                <w:rFonts w:ascii="Arial" w:eastAsia="MS Mincho" w:hAnsi="Arial" w:cs="Arial"/>
                <w:b/>
                <w:sz w:val="18"/>
                <w:szCs w:val="18"/>
                <w:lang w:eastAsia="ja-JP"/>
              </w:rPr>
            </w:pPr>
            <w:r w:rsidRPr="00F548EE">
              <w:rPr>
                <w:rFonts w:ascii="Arial" w:eastAsia="MS Mincho" w:hAnsi="Arial" w:cs="Arial"/>
                <w:b/>
                <w:sz w:val="18"/>
                <w:szCs w:val="18"/>
                <w:lang w:eastAsia="ja-JP"/>
              </w:rPr>
              <w:t>Plafon(Rp Juta)</w:t>
            </w:r>
          </w:p>
        </w:tc>
        <w:tc>
          <w:tcPr>
            <w:tcW w:w="1026" w:type="dxa"/>
            <w:shd w:val="clear" w:color="auto" w:fill="D6E3BC"/>
            <w:vAlign w:val="center"/>
          </w:tcPr>
          <w:p w:rsidR="00F548EE" w:rsidRPr="00F548EE" w:rsidRDefault="00F548EE" w:rsidP="00E85EB4">
            <w:pPr>
              <w:jc w:val="center"/>
              <w:rPr>
                <w:rFonts w:ascii="Arial" w:eastAsia="MS Mincho" w:hAnsi="Arial" w:cs="Arial"/>
                <w:b/>
                <w:sz w:val="18"/>
                <w:szCs w:val="18"/>
                <w:lang w:eastAsia="ja-JP"/>
              </w:rPr>
            </w:pPr>
            <w:r w:rsidRPr="00F548EE">
              <w:rPr>
                <w:rFonts w:ascii="Arial" w:eastAsia="MS Mincho" w:hAnsi="Arial" w:cs="Arial"/>
                <w:b/>
                <w:sz w:val="18"/>
                <w:szCs w:val="18"/>
                <w:lang w:eastAsia="ja-JP"/>
              </w:rPr>
              <w:t>Debitur</w:t>
            </w:r>
          </w:p>
        </w:tc>
      </w:tr>
      <w:tr w:rsidR="00F548EE" w:rsidRPr="00F548EE" w:rsidTr="0099203D">
        <w:trPr>
          <w:jc w:val="center"/>
        </w:trPr>
        <w:tc>
          <w:tcPr>
            <w:tcW w:w="2441" w:type="dxa"/>
            <w:shd w:val="clear" w:color="auto" w:fill="auto"/>
          </w:tcPr>
          <w:p w:rsidR="00F548EE" w:rsidRPr="00F548EE" w:rsidRDefault="00F548EE" w:rsidP="00CD455F">
            <w:pPr>
              <w:spacing w:before="40" w:after="40"/>
              <w:jc w:val="both"/>
              <w:rPr>
                <w:rFonts w:ascii="Arial" w:eastAsia="MS Mincho" w:hAnsi="Arial" w:cs="Arial"/>
                <w:sz w:val="18"/>
                <w:szCs w:val="18"/>
                <w:lang w:eastAsia="ja-JP"/>
              </w:rPr>
            </w:pPr>
            <w:r w:rsidRPr="00F548EE">
              <w:rPr>
                <w:rFonts w:ascii="Arial" w:eastAsia="MS Mincho" w:hAnsi="Arial" w:cs="Arial"/>
                <w:sz w:val="18"/>
                <w:szCs w:val="18"/>
                <w:lang w:eastAsia="ja-JP"/>
              </w:rPr>
              <w:t>NAD</w:t>
            </w:r>
          </w:p>
        </w:tc>
        <w:tc>
          <w:tcPr>
            <w:tcW w:w="1807"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1.412.750</w:t>
            </w:r>
          </w:p>
        </w:tc>
        <w:tc>
          <w:tcPr>
            <w:tcW w:w="111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113.484</w:t>
            </w:r>
          </w:p>
        </w:tc>
        <w:tc>
          <w:tcPr>
            <w:tcW w:w="1725"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536.180</w:t>
            </w:r>
          </w:p>
        </w:tc>
        <w:tc>
          <w:tcPr>
            <w:tcW w:w="102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32.791</w:t>
            </w:r>
          </w:p>
        </w:tc>
      </w:tr>
      <w:tr w:rsidR="00F548EE" w:rsidRPr="00F548EE" w:rsidTr="0099203D">
        <w:trPr>
          <w:jc w:val="center"/>
        </w:trPr>
        <w:tc>
          <w:tcPr>
            <w:tcW w:w="2441" w:type="dxa"/>
            <w:shd w:val="clear" w:color="auto" w:fill="auto"/>
          </w:tcPr>
          <w:p w:rsidR="00F548EE" w:rsidRPr="00F548EE" w:rsidRDefault="00F548EE" w:rsidP="00CD455F">
            <w:pPr>
              <w:spacing w:before="40" w:after="40"/>
              <w:jc w:val="both"/>
              <w:rPr>
                <w:rFonts w:ascii="Arial" w:eastAsia="MS Mincho" w:hAnsi="Arial" w:cs="Arial"/>
                <w:sz w:val="18"/>
                <w:szCs w:val="18"/>
                <w:lang w:eastAsia="ja-JP"/>
              </w:rPr>
            </w:pPr>
            <w:r w:rsidRPr="00F548EE">
              <w:rPr>
                <w:rFonts w:ascii="Arial" w:eastAsia="MS Mincho" w:hAnsi="Arial" w:cs="Arial"/>
                <w:bCs/>
                <w:sz w:val="18"/>
                <w:szCs w:val="18"/>
                <w:lang w:eastAsia="ja-JP"/>
              </w:rPr>
              <w:t>Sumatera Utara</w:t>
            </w:r>
          </w:p>
        </w:tc>
        <w:tc>
          <w:tcPr>
            <w:tcW w:w="1807"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bCs/>
                <w:sz w:val="18"/>
                <w:szCs w:val="18"/>
                <w:lang w:eastAsia="ja-JP"/>
              </w:rPr>
              <w:t>3.245.590</w:t>
            </w:r>
          </w:p>
        </w:tc>
        <w:tc>
          <w:tcPr>
            <w:tcW w:w="111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bCs/>
                <w:sz w:val="18"/>
                <w:szCs w:val="18"/>
                <w:lang w:eastAsia="ja-JP"/>
              </w:rPr>
              <w:t>236.354</w:t>
            </w:r>
          </w:p>
        </w:tc>
        <w:tc>
          <w:tcPr>
            <w:tcW w:w="1725"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bCs/>
                <w:sz w:val="18"/>
                <w:szCs w:val="18"/>
                <w:lang w:eastAsia="ja-JP"/>
              </w:rPr>
              <w:t>1.504.176</w:t>
            </w:r>
          </w:p>
        </w:tc>
        <w:tc>
          <w:tcPr>
            <w:tcW w:w="102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bCs/>
                <w:sz w:val="18"/>
                <w:szCs w:val="18"/>
                <w:lang w:eastAsia="ja-JP"/>
              </w:rPr>
              <w:t>76.195</w:t>
            </w:r>
          </w:p>
        </w:tc>
      </w:tr>
      <w:tr w:rsidR="00F548EE" w:rsidRPr="00F548EE" w:rsidTr="0099203D">
        <w:trPr>
          <w:jc w:val="center"/>
        </w:trPr>
        <w:tc>
          <w:tcPr>
            <w:tcW w:w="2441" w:type="dxa"/>
            <w:shd w:val="clear" w:color="auto" w:fill="auto"/>
          </w:tcPr>
          <w:p w:rsidR="00F548EE" w:rsidRPr="00F548EE" w:rsidRDefault="00F548EE" w:rsidP="00CD455F">
            <w:pPr>
              <w:spacing w:before="40" w:after="40"/>
              <w:jc w:val="both"/>
              <w:rPr>
                <w:rFonts w:ascii="Arial" w:eastAsia="MS Mincho" w:hAnsi="Arial" w:cs="Arial"/>
                <w:sz w:val="18"/>
                <w:szCs w:val="18"/>
                <w:lang w:eastAsia="ja-JP"/>
              </w:rPr>
            </w:pPr>
            <w:r w:rsidRPr="00F548EE">
              <w:rPr>
                <w:rFonts w:ascii="Arial" w:eastAsia="MS Mincho" w:hAnsi="Arial" w:cs="Arial"/>
                <w:sz w:val="18"/>
                <w:szCs w:val="18"/>
                <w:lang w:eastAsia="ja-JP"/>
              </w:rPr>
              <w:t>Sumatera Barat</w:t>
            </w:r>
          </w:p>
        </w:tc>
        <w:tc>
          <w:tcPr>
            <w:tcW w:w="1807"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1.812.934</w:t>
            </w:r>
          </w:p>
        </w:tc>
        <w:tc>
          <w:tcPr>
            <w:tcW w:w="111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124.101</w:t>
            </w:r>
          </w:p>
        </w:tc>
        <w:tc>
          <w:tcPr>
            <w:tcW w:w="1725"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1.033.323</w:t>
            </w:r>
          </w:p>
        </w:tc>
        <w:tc>
          <w:tcPr>
            <w:tcW w:w="102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52.101</w:t>
            </w:r>
          </w:p>
        </w:tc>
      </w:tr>
      <w:tr w:rsidR="00F548EE" w:rsidRPr="00F548EE" w:rsidTr="0099203D">
        <w:trPr>
          <w:jc w:val="center"/>
        </w:trPr>
        <w:tc>
          <w:tcPr>
            <w:tcW w:w="2441" w:type="dxa"/>
            <w:shd w:val="clear" w:color="auto" w:fill="auto"/>
          </w:tcPr>
          <w:p w:rsidR="00F548EE" w:rsidRPr="00F548EE" w:rsidRDefault="00F548EE" w:rsidP="00CD455F">
            <w:pPr>
              <w:spacing w:before="40" w:after="40"/>
              <w:jc w:val="both"/>
              <w:rPr>
                <w:rFonts w:ascii="Arial" w:eastAsia="MS Mincho" w:hAnsi="Arial" w:cs="Arial"/>
                <w:sz w:val="18"/>
                <w:szCs w:val="18"/>
                <w:lang w:eastAsia="ja-JP"/>
              </w:rPr>
            </w:pPr>
            <w:r w:rsidRPr="00F548EE">
              <w:rPr>
                <w:rFonts w:ascii="Arial" w:eastAsia="MS Mincho" w:hAnsi="Arial" w:cs="Arial"/>
                <w:sz w:val="18"/>
                <w:szCs w:val="18"/>
                <w:lang w:eastAsia="ja-JP"/>
              </w:rPr>
              <w:t>Riau</w:t>
            </w:r>
          </w:p>
        </w:tc>
        <w:tc>
          <w:tcPr>
            <w:tcW w:w="1807"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1.963.716</w:t>
            </w:r>
          </w:p>
        </w:tc>
        <w:tc>
          <w:tcPr>
            <w:tcW w:w="111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94.246</w:t>
            </w:r>
          </w:p>
        </w:tc>
        <w:tc>
          <w:tcPr>
            <w:tcW w:w="1725"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928.279</w:t>
            </w:r>
          </w:p>
        </w:tc>
        <w:tc>
          <w:tcPr>
            <w:tcW w:w="1026" w:type="dxa"/>
            <w:shd w:val="clear" w:color="auto" w:fill="auto"/>
          </w:tcPr>
          <w:p w:rsidR="00F548EE" w:rsidRPr="00F548EE" w:rsidRDefault="00F548EE" w:rsidP="00CD455F">
            <w:pPr>
              <w:spacing w:before="40" w:after="40"/>
              <w:jc w:val="right"/>
              <w:rPr>
                <w:rFonts w:ascii="Arial" w:eastAsia="MS Mincho" w:hAnsi="Arial" w:cs="Arial"/>
                <w:sz w:val="18"/>
                <w:szCs w:val="18"/>
                <w:lang w:eastAsia="ja-JP"/>
              </w:rPr>
            </w:pPr>
            <w:r w:rsidRPr="00F548EE">
              <w:rPr>
                <w:rFonts w:ascii="Arial" w:eastAsia="MS Mincho" w:hAnsi="Arial" w:cs="Arial"/>
                <w:sz w:val="18"/>
                <w:szCs w:val="18"/>
                <w:lang w:eastAsia="ja-JP"/>
              </w:rPr>
              <w:t>35.846</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sz w:val="18"/>
                <w:szCs w:val="18"/>
                <w:lang w:eastAsia="ja-JP"/>
              </w:rPr>
            </w:pPr>
            <w:r w:rsidRPr="00F548EE">
              <w:rPr>
                <w:rFonts w:ascii="Arial" w:eastAsia="MS Mincho" w:hAnsi="Arial" w:cs="Arial"/>
                <w:sz w:val="18"/>
                <w:szCs w:val="18"/>
                <w:lang w:eastAsia="ja-JP"/>
              </w:rPr>
              <w:t>Jambi</w:t>
            </w:r>
          </w:p>
        </w:tc>
        <w:tc>
          <w:tcPr>
            <w:tcW w:w="1807"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1.269.738</w:t>
            </w:r>
          </w:p>
        </w:tc>
        <w:tc>
          <w:tcPr>
            <w:tcW w:w="111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85.377</w:t>
            </w:r>
          </w:p>
        </w:tc>
        <w:tc>
          <w:tcPr>
            <w:tcW w:w="1725" w:type="dxa"/>
            <w:shd w:val="clear" w:color="auto" w:fill="auto"/>
          </w:tcPr>
          <w:p w:rsidR="00F548EE" w:rsidRPr="00F548EE" w:rsidRDefault="00F548EE" w:rsidP="00CD455F">
            <w:pPr>
              <w:tabs>
                <w:tab w:val="left" w:pos="240"/>
                <w:tab w:val="right" w:pos="1419"/>
              </w:tabs>
              <w:spacing w:before="20" w:after="20"/>
              <w:rPr>
                <w:rFonts w:ascii="Arial" w:eastAsia="MS Mincho" w:hAnsi="Arial" w:cs="Arial"/>
                <w:sz w:val="18"/>
                <w:szCs w:val="18"/>
                <w:lang w:eastAsia="ja-JP"/>
              </w:rPr>
            </w:pPr>
            <w:r w:rsidRPr="00F548EE">
              <w:rPr>
                <w:rFonts w:ascii="Arial" w:eastAsia="MS Mincho" w:hAnsi="Arial" w:cs="Arial"/>
                <w:sz w:val="18"/>
                <w:szCs w:val="18"/>
                <w:lang w:eastAsia="ja-JP"/>
              </w:rPr>
              <w:tab/>
            </w:r>
            <w:r w:rsidRPr="00F548EE">
              <w:rPr>
                <w:rFonts w:ascii="Arial" w:eastAsia="MS Mincho" w:hAnsi="Arial" w:cs="Arial"/>
                <w:sz w:val="18"/>
                <w:szCs w:val="18"/>
                <w:lang w:eastAsia="ja-JP"/>
              </w:rPr>
              <w:tab/>
              <w:t>673.285</w:t>
            </w:r>
          </w:p>
        </w:tc>
        <w:tc>
          <w:tcPr>
            <w:tcW w:w="102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28.432</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sz w:val="18"/>
                <w:szCs w:val="18"/>
                <w:lang w:eastAsia="ja-JP"/>
              </w:rPr>
            </w:pPr>
            <w:r w:rsidRPr="00F548EE">
              <w:rPr>
                <w:rFonts w:ascii="Arial" w:eastAsia="MS Mincho" w:hAnsi="Arial" w:cs="Arial"/>
                <w:sz w:val="18"/>
                <w:szCs w:val="18"/>
                <w:lang w:eastAsia="ja-JP"/>
              </w:rPr>
              <w:t>Sumatera Selatan</w:t>
            </w:r>
          </w:p>
        </w:tc>
        <w:tc>
          <w:tcPr>
            <w:tcW w:w="1807"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1.758.906</w:t>
            </w:r>
          </w:p>
        </w:tc>
        <w:tc>
          <w:tcPr>
            <w:tcW w:w="111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100.387</w:t>
            </w:r>
          </w:p>
        </w:tc>
        <w:tc>
          <w:tcPr>
            <w:tcW w:w="1725"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614.441</w:t>
            </w:r>
          </w:p>
        </w:tc>
        <w:tc>
          <w:tcPr>
            <w:tcW w:w="102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24.648</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sz w:val="18"/>
                <w:szCs w:val="18"/>
                <w:lang w:eastAsia="ja-JP"/>
              </w:rPr>
            </w:pPr>
            <w:r w:rsidRPr="00F548EE">
              <w:rPr>
                <w:rFonts w:ascii="Arial" w:eastAsia="MS Mincho" w:hAnsi="Arial" w:cs="Arial"/>
                <w:sz w:val="18"/>
                <w:szCs w:val="18"/>
                <w:lang w:eastAsia="ja-JP"/>
              </w:rPr>
              <w:lastRenderedPageBreak/>
              <w:t>Bengkulu</w:t>
            </w:r>
          </w:p>
        </w:tc>
        <w:tc>
          <w:tcPr>
            <w:tcW w:w="1807"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458.312</w:t>
            </w:r>
          </w:p>
        </w:tc>
        <w:tc>
          <w:tcPr>
            <w:tcW w:w="111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41.115</w:t>
            </w:r>
          </w:p>
        </w:tc>
        <w:tc>
          <w:tcPr>
            <w:tcW w:w="1725"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186.250</w:t>
            </w:r>
          </w:p>
        </w:tc>
        <w:tc>
          <w:tcPr>
            <w:tcW w:w="102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12.113</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sz w:val="18"/>
                <w:szCs w:val="18"/>
                <w:lang w:eastAsia="ja-JP"/>
              </w:rPr>
            </w:pPr>
            <w:r w:rsidRPr="00F548EE">
              <w:rPr>
                <w:rFonts w:ascii="Arial" w:eastAsia="MS Mincho" w:hAnsi="Arial" w:cs="Arial"/>
                <w:sz w:val="18"/>
                <w:szCs w:val="18"/>
                <w:lang w:eastAsia="ja-JP"/>
              </w:rPr>
              <w:t>Lampung</w:t>
            </w:r>
          </w:p>
        </w:tc>
        <w:tc>
          <w:tcPr>
            <w:tcW w:w="1807"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1.418.268</w:t>
            </w:r>
          </w:p>
        </w:tc>
        <w:tc>
          <w:tcPr>
            <w:tcW w:w="111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129.689</w:t>
            </w:r>
          </w:p>
        </w:tc>
        <w:tc>
          <w:tcPr>
            <w:tcW w:w="1725"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390.778</w:t>
            </w:r>
          </w:p>
        </w:tc>
        <w:tc>
          <w:tcPr>
            <w:tcW w:w="102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44.370</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sz w:val="18"/>
                <w:szCs w:val="18"/>
                <w:lang w:eastAsia="ja-JP"/>
              </w:rPr>
            </w:pPr>
            <w:r w:rsidRPr="00F548EE">
              <w:rPr>
                <w:rFonts w:ascii="Arial" w:eastAsia="MS Mincho" w:hAnsi="Arial" w:cs="Arial"/>
                <w:sz w:val="18"/>
                <w:szCs w:val="18"/>
                <w:lang w:eastAsia="ja-JP"/>
              </w:rPr>
              <w:t>Kepulauan Riau</w:t>
            </w:r>
          </w:p>
        </w:tc>
        <w:tc>
          <w:tcPr>
            <w:tcW w:w="1807"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468.399</w:t>
            </w:r>
          </w:p>
        </w:tc>
        <w:tc>
          <w:tcPr>
            <w:tcW w:w="111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17.704</w:t>
            </w:r>
          </w:p>
        </w:tc>
        <w:tc>
          <w:tcPr>
            <w:tcW w:w="1725"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187.525</w:t>
            </w:r>
          </w:p>
        </w:tc>
        <w:tc>
          <w:tcPr>
            <w:tcW w:w="102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5.846</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sz w:val="18"/>
                <w:szCs w:val="18"/>
                <w:lang w:eastAsia="ja-JP"/>
              </w:rPr>
            </w:pPr>
            <w:r w:rsidRPr="00F548EE">
              <w:rPr>
                <w:rFonts w:ascii="Arial" w:eastAsia="MS Mincho" w:hAnsi="Arial" w:cs="Arial"/>
                <w:sz w:val="18"/>
                <w:szCs w:val="18"/>
                <w:lang w:eastAsia="ja-JP"/>
              </w:rPr>
              <w:t>Bangka Belitung</w:t>
            </w:r>
          </w:p>
        </w:tc>
        <w:tc>
          <w:tcPr>
            <w:tcW w:w="1807"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168.291</w:t>
            </w:r>
          </w:p>
        </w:tc>
        <w:tc>
          <w:tcPr>
            <w:tcW w:w="111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12.167</w:t>
            </w:r>
          </w:p>
        </w:tc>
        <w:tc>
          <w:tcPr>
            <w:tcW w:w="1725"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80.572</w:t>
            </w:r>
          </w:p>
        </w:tc>
        <w:tc>
          <w:tcPr>
            <w:tcW w:w="1026" w:type="dxa"/>
            <w:shd w:val="clear" w:color="auto" w:fill="auto"/>
          </w:tcPr>
          <w:p w:rsidR="00F548EE" w:rsidRPr="00F548EE" w:rsidRDefault="00F548EE" w:rsidP="00CD455F">
            <w:pPr>
              <w:spacing w:before="20" w:after="20"/>
              <w:jc w:val="right"/>
              <w:rPr>
                <w:rFonts w:ascii="Arial" w:eastAsia="MS Mincho" w:hAnsi="Arial" w:cs="Arial"/>
                <w:sz w:val="18"/>
                <w:szCs w:val="18"/>
                <w:lang w:eastAsia="ja-JP"/>
              </w:rPr>
            </w:pPr>
            <w:r w:rsidRPr="00F548EE">
              <w:rPr>
                <w:rFonts w:ascii="Arial" w:eastAsia="MS Mincho" w:hAnsi="Arial" w:cs="Arial"/>
                <w:sz w:val="18"/>
                <w:szCs w:val="18"/>
                <w:lang w:eastAsia="ja-JP"/>
              </w:rPr>
              <w:t>3.346</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sz w:val="18"/>
                <w:szCs w:val="18"/>
                <w:lang w:eastAsia="ja-JP"/>
              </w:rPr>
              <w:t>DKI Jakarta*</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2.903.340</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126.616</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1.383.982</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47.944</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bCs/>
                <w:sz w:val="18"/>
                <w:szCs w:val="18"/>
                <w:lang w:eastAsia="ja-JP"/>
              </w:rPr>
              <w:t>Jawa Barat*</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8.347.685</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827.881</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3.828.030</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265.841</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bCs/>
                <w:sz w:val="18"/>
                <w:szCs w:val="18"/>
                <w:lang w:eastAsia="ja-JP"/>
              </w:rPr>
              <w:t>Jawa Tengah*</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9.279.488</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1.311.205</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4.329.663</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439.607</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sz w:val="18"/>
                <w:szCs w:val="18"/>
                <w:lang w:eastAsia="ja-JP"/>
              </w:rPr>
              <w:t>D. I. Yogyakarta*</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1.124.494</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140.957</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560.761</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46.685</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bCs/>
                <w:sz w:val="18"/>
                <w:szCs w:val="18"/>
                <w:lang w:eastAsia="ja-JP"/>
              </w:rPr>
              <w:t>Jawa Timur*</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9.837.126</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993.585</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4.928.104</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bCs/>
                <w:sz w:val="18"/>
                <w:szCs w:val="18"/>
                <w:lang w:eastAsia="ja-JP"/>
              </w:rPr>
              <w:t>337.460</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sz w:val="18"/>
                <w:szCs w:val="18"/>
                <w:lang w:eastAsia="ja-JP"/>
              </w:rPr>
              <w:t>Banten*</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1.367.976</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86.747</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560.192</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26.752</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rPr>
                <w:rFonts w:ascii="Arial" w:eastAsia="MS Mincho" w:hAnsi="Arial" w:cs="Arial"/>
                <w:b/>
                <w:sz w:val="18"/>
                <w:szCs w:val="18"/>
                <w:lang w:eastAsia="ja-JP"/>
              </w:rPr>
            </w:pPr>
            <w:r w:rsidRPr="00F548EE">
              <w:rPr>
                <w:rFonts w:ascii="Arial" w:eastAsia="MS Mincho" w:hAnsi="Arial" w:cs="Arial"/>
                <w:b/>
                <w:sz w:val="18"/>
                <w:szCs w:val="18"/>
                <w:lang w:eastAsia="ja-JP"/>
              </w:rPr>
              <w:t>Bali*</w:t>
            </w:r>
          </w:p>
        </w:tc>
        <w:tc>
          <w:tcPr>
            <w:tcW w:w="1807"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1.406.370</w:t>
            </w:r>
          </w:p>
        </w:tc>
        <w:tc>
          <w:tcPr>
            <w:tcW w:w="111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141.350</w:t>
            </w:r>
          </w:p>
        </w:tc>
        <w:tc>
          <w:tcPr>
            <w:tcW w:w="1725"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670.282</w:t>
            </w:r>
          </w:p>
        </w:tc>
        <w:tc>
          <w:tcPr>
            <w:tcW w:w="1026" w:type="dxa"/>
            <w:shd w:val="clear" w:color="auto" w:fill="auto"/>
          </w:tcPr>
          <w:p w:rsidR="00F548EE" w:rsidRPr="00F548EE" w:rsidRDefault="00F548EE" w:rsidP="00CD455F">
            <w:pPr>
              <w:spacing w:before="20" w:after="20"/>
              <w:jc w:val="right"/>
              <w:rPr>
                <w:rFonts w:ascii="Arial" w:eastAsia="MS Mincho" w:hAnsi="Arial" w:cs="Arial"/>
                <w:b/>
                <w:sz w:val="18"/>
                <w:szCs w:val="18"/>
                <w:lang w:eastAsia="ja-JP"/>
              </w:rPr>
            </w:pPr>
            <w:r w:rsidRPr="00F548EE">
              <w:rPr>
                <w:rFonts w:ascii="Arial" w:eastAsia="MS Mincho" w:hAnsi="Arial" w:cs="Arial"/>
                <w:b/>
                <w:sz w:val="18"/>
                <w:szCs w:val="18"/>
                <w:lang w:eastAsia="ja-JP"/>
              </w:rPr>
              <w:t>42.544</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NTB</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722.447</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82.377</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330.607</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27.925</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NTT</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687.089</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60.774</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320.534</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20.917</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Kalimantan Barat</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1.468.093</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68.008</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475.461</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20.457</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Kalimantan Tengah</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1.056.154</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54.914</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503.802</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19.276</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Kalimantan Selatan</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1.633.480</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109.715</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559.526</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32.674</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Kalimantan Timur</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1.666.184</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101.232</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736.741</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33.283</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Sulawesi Utara</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691.438</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57.612</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278.856</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14.901</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Sulawesi Tengah</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774.345</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74.775</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329.064</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24.777</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bCs/>
                <w:sz w:val="18"/>
                <w:szCs w:val="18"/>
                <w:lang w:eastAsia="ja-JP"/>
              </w:rPr>
              <w:t>Sulawesi Selatan</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3.575.860</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321.092</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1.744.244</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121.956</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Sulawesi Tenggara</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492.338</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52.416</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218.225</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15.168</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Gorontalo</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384.101</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41.480</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175.432</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15.233</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Sulawesi Barat</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345.747</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30.029</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152.802</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9.531</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Maluku</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500.101</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28.193</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243.475</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12.005</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Maluku Utara</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282.504</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14.515</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144.846</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6.393</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Irian Jaya Barat</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319.532</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10.656</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128.454</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3.120</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Papua</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578.271</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31.716</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265.230</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sz w:val="18"/>
                <w:szCs w:val="18"/>
                <w:lang w:eastAsia="ja-JP"/>
              </w:rPr>
              <w:t>9.777</w:t>
            </w:r>
          </w:p>
        </w:tc>
      </w:tr>
      <w:tr w:rsidR="00F548EE" w:rsidRPr="00F548EE" w:rsidTr="0099203D">
        <w:trPr>
          <w:jc w:val="center"/>
        </w:trPr>
        <w:tc>
          <w:tcPr>
            <w:tcW w:w="2441" w:type="dxa"/>
            <w:shd w:val="clear" w:color="auto" w:fill="auto"/>
          </w:tcPr>
          <w:p w:rsidR="00F548EE" w:rsidRPr="00F548EE" w:rsidRDefault="00F548EE" w:rsidP="00CD455F">
            <w:pPr>
              <w:spacing w:before="20" w:after="20"/>
              <w:jc w:val="both"/>
              <w:textAlignment w:val="center"/>
              <w:rPr>
                <w:rFonts w:ascii="Arial" w:eastAsia="MS Mincho" w:hAnsi="Arial" w:cs="Arial"/>
                <w:b/>
                <w:sz w:val="18"/>
                <w:szCs w:val="18"/>
                <w:lang w:eastAsia="ja-JP"/>
              </w:rPr>
            </w:pPr>
            <w:r w:rsidRPr="00F548EE">
              <w:rPr>
                <w:rFonts w:ascii="Arial" w:eastAsia="MS Mincho" w:hAnsi="Arial" w:cs="Arial"/>
                <w:b/>
                <w:bCs/>
                <w:sz w:val="18"/>
                <w:szCs w:val="18"/>
                <w:lang w:eastAsia="ja-JP"/>
              </w:rPr>
              <w:t>TOTAL</w:t>
            </w:r>
          </w:p>
        </w:tc>
        <w:tc>
          <w:tcPr>
            <w:tcW w:w="1807"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bCs/>
                <w:sz w:val="18"/>
                <w:szCs w:val="18"/>
                <w:lang w:eastAsia="ja-JP"/>
              </w:rPr>
              <w:t>63.421.067</w:t>
            </w:r>
          </w:p>
        </w:tc>
        <w:tc>
          <w:tcPr>
            <w:tcW w:w="111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bCs/>
                <w:sz w:val="18"/>
                <w:szCs w:val="18"/>
                <w:lang w:eastAsia="ja-JP"/>
              </w:rPr>
              <w:t>5.722.470</w:t>
            </w:r>
          </w:p>
        </w:tc>
        <w:tc>
          <w:tcPr>
            <w:tcW w:w="1725"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bCs/>
                <w:sz w:val="18"/>
                <w:szCs w:val="18"/>
                <w:lang w:eastAsia="ja-JP"/>
              </w:rPr>
              <w:t>29.003.120</w:t>
            </w:r>
          </w:p>
        </w:tc>
        <w:tc>
          <w:tcPr>
            <w:tcW w:w="1026" w:type="dxa"/>
            <w:shd w:val="clear" w:color="auto" w:fill="auto"/>
          </w:tcPr>
          <w:p w:rsidR="00F548EE" w:rsidRPr="00F548EE" w:rsidRDefault="00F548EE" w:rsidP="00CD455F">
            <w:pPr>
              <w:spacing w:before="20" w:after="20"/>
              <w:jc w:val="right"/>
              <w:textAlignment w:val="center"/>
              <w:rPr>
                <w:rFonts w:ascii="Arial" w:eastAsia="MS Mincho" w:hAnsi="Arial" w:cs="Arial"/>
                <w:sz w:val="18"/>
                <w:szCs w:val="18"/>
                <w:lang w:eastAsia="ja-JP"/>
              </w:rPr>
            </w:pPr>
            <w:r w:rsidRPr="00F548EE">
              <w:rPr>
                <w:rFonts w:ascii="Arial" w:eastAsia="MS Mincho" w:hAnsi="Arial" w:cs="Arial"/>
                <w:bCs/>
                <w:sz w:val="18"/>
                <w:szCs w:val="18"/>
                <w:lang w:eastAsia="ja-JP"/>
              </w:rPr>
              <w:t>1.909.912</w:t>
            </w:r>
          </w:p>
        </w:tc>
      </w:tr>
    </w:tbl>
    <w:p w:rsidR="00F548EE" w:rsidRPr="00F548EE" w:rsidRDefault="00F548EE" w:rsidP="00F548EE">
      <w:pPr>
        <w:ind w:left="851" w:right="1513"/>
        <w:jc w:val="both"/>
        <w:rPr>
          <w:rFonts w:ascii="Arial" w:hAnsi="Arial" w:cs="Arial"/>
          <w:sz w:val="20"/>
          <w:szCs w:val="20"/>
          <w:lang w:val="sv-SE"/>
        </w:rPr>
      </w:pPr>
      <w:r w:rsidRPr="00F548EE">
        <w:rPr>
          <w:rFonts w:ascii="Arial" w:hAnsi="Arial" w:cs="Arial"/>
          <w:sz w:val="20"/>
          <w:szCs w:val="20"/>
          <w:lang w:val="sv-SE"/>
        </w:rPr>
        <w:t>* : daerah kajian</w:t>
      </w:r>
    </w:p>
    <w:p w:rsidR="00F548EE" w:rsidRPr="000149AE" w:rsidRDefault="00F548EE" w:rsidP="000149AE">
      <w:pPr>
        <w:spacing w:after="240"/>
        <w:ind w:left="851" w:right="1514"/>
        <w:jc w:val="both"/>
        <w:rPr>
          <w:rFonts w:ascii="Arial" w:hAnsi="Arial" w:cs="Arial"/>
          <w:sz w:val="20"/>
          <w:szCs w:val="20"/>
          <w:lang w:val="sv-SE"/>
        </w:rPr>
      </w:pPr>
      <w:r w:rsidRPr="00F548EE">
        <w:rPr>
          <w:rFonts w:ascii="Arial" w:hAnsi="Arial" w:cs="Arial"/>
          <w:sz w:val="20"/>
          <w:szCs w:val="20"/>
          <w:lang w:val="sv-SE"/>
        </w:rPr>
        <w:t>Sumber: Kementerian Koordinator Bidang Perekonomian, 2011</w:t>
      </w:r>
    </w:p>
    <w:p w:rsidR="00190993" w:rsidRDefault="00190993" w:rsidP="00CD455F">
      <w:pPr>
        <w:spacing w:before="120" w:after="120" w:line="480" w:lineRule="auto"/>
        <w:jc w:val="both"/>
        <w:rPr>
          <w:rFonts w:ascii="Arial" w:eastAsia="MS Mincho" w:hAnsi="Arial" w:cs="Arial"/>
          <w:sz w:val="20"/>
          <w:szCs w:val="20"/>
          <w:lang w:eastAsia="ja-JP"/>
        </w:rPr>
        <w:sectPr w:rsidR="00190993" w:rsidSect="0019099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F548EE" w:rsidRDefault="00F548EE" w:rsidP="008E09A2">
      <w:pPr>
        <w:spacing w:before="120" w:after="120" w:line="360" w:lineRule="auto"/>
        <w:jc w:val="both"/>
        <w:rPr>
          <w:rFonts w:ascii="Arial" w:eastAsia="MS Mincho" w:hAnsi="Arial" w:cs="Arial"/>
          <w:sz w:val="20"/>
          <w:szCs w:val="20"/>
          <w:lang w:val="en-US" w:eastAsia="ja-JP"/>
        </w:rPr>
      </w:pPr>
      <w:r w:rsidRPr="00F548EE">
        <w:rPr>
          <w:rFonts w:ascii="Arial" w:eastAsia="MS Mincho" w:hAnsi="Arial" w:cs="Arial"/>
          <w:sz w:val="20"/>
          <w:szCs w:val="20"/>
          <w:lang w:eastAsia="ja-JP"/>
        </w:rPr>
        <w:lastRenderedPageBreak/>
        <w:t xml:space="preserve">Penyaluran KUR tahun 2011 meningkat sangat pesat mencapai Rp 29 T, naik 68,6% dari penyaluran tahun 2010 sebesar Rp 17,2 T atau mencapai 45% diatas target tahun 2011 sebesar Rp 20 T, dengan jumlah debitur 1,9 juta UMKM. Jumlah penyaluran KUR sejak November 2007 </w:t>
      </w:r>
      <w:r w:rsidRPr="00F548EE">
        <w:rPr>
          <w:rFonts w:ascii="Arial" w:eastAsia="MS Mincho" w:hAnsi="Arial" w:cs="Arial"/>
          <w:sz w:val="20"/>
          <w:szCs w:val="20"/>
          <w:lang w:eastAsia="ja-JP"/>
        </w:rPr>
        <w:lastRenderedPageBreak/>
        <w:t xml:space="preserve">sampai Desember 2011 mencapai Rp 63,4 T dengan jumlah debitur hampir 6 juta UMKM dan tingkat </w:t>
      </w:r>
      <w:r w:rsidRPr="00F548EE">
        <w:rPr>
          <w:rFonts w:ascii="Arial" w:eastAsia="MS Mincho" w:hAnsi="Arial" w:cs="Arial"/>
          <w:i/>
          <w:sz w:val="20"/>
          <w:szCs w:val="20"/>
          <w:lang w:eastAsia="ja-JP"/>
        </w:rPr>
        <w:t>Non Performing Loan</w:t>
      </w:r>
      <w:r w:rsidRPr="00F548EE">
        <w:rPr>
          <w:rFonts w:ascii="Arial" w:eastAsia="MS Mincho" w:hAnsi="Arial" w:cs="Arial"/>
          <w:sz w:val="20"/>
          <w:szCs w:val="20"/>
          <w:lang w:eastAsia="ja-JP"/>
        </w:rPr>
        <w:t xml:space="preserve"> (NPL/Tingkat Kredit Macet) rata-rata sebesar 2,1% (lihat </w:t>
      </w:r>
      <w:r w:rsidRPr="00A446B0">
        <w:rPr>
          <w:rFonts w:ascii="Arial" w:eastAsia="MS Mincho" w:hAnsi="Arial" w:cs="Arial"/>
          <w:sz w:val="20"/>
          <w:szCs w:val="20"/>
          <w:lang w:eastAsia="ja-JP"/>
        </w:rPr>
        <w:t>Gambar 1).</w:t>
      </w:r>
    </w:p>
    <w:p w:rsidR="00190993" w:rsidRDefault="00190993" w:rsidP="008E09A2">
      <w:pPr>
        <w:spacing w:before="120" w:after="120" w:line="360" w:lineRule="auto"/>
        <w:jc w:val="both"/>
        <w:rPr>
          <w:rFonts w:ascii="Arial" w:eastAsia="MS Mincho" w:hAnsi="Arial" w:cs="Arial"/>
          <w:sz w:val="20"/>
          <w:szCs w:val="20"/>
          <w:lang w:val="en-US" w:eastAsia="ja-JP"/>
        </w:rPr>
        <w:sectPr w:rsidR="00190993" w:rsidSect="0019099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190993" w:rsidRDefault="00190993" w:rsidP="008E09A2">
      <w:pPr>
        <w:spacing w:before="120" w:after="120" w:line="360" w:lineRule="auto"/>
        <w:jc w:val="both"/>
        <w:rPr>
          <w:rFonts w:ascii="Arial" w:eastAsia="MS Mincho" w:hAnsi="Arial" w:cs="Arial"/>
          <w:sz w:val="20"/>
          <w:szCs w:val="20"/>
          <w:lang w:val="en-US" w:eastAsia="ja-JP"/>
        </w:rPr>
      </w:pPr>
    </w:p>
    <w:p w:rsidR="00190993" w:rsidRDefault="00190993" w:rsidP="000149AE">
      <w:pPr>
        <w:spacing w:line="360" w:lineRule="auto"/>
        <w:jc w:val="center"/>
        <w:rPr>
          <w:rFonts w:ascii="Arial" w:eastAsia="MS Mincho" w:hAnsi="Arial" w:cs="Arial"/>
          <w:b/>
          <w:sz w:val="20"/>
          <w:szCs w:val="20"/>
          <w:lang w:val="en-US" w:eastAsia="ja-JP"/>
        </w:rPr>
      </w:pPr>
      <w:r w:rsidRPr="00F548EE">
        <w:rPr>
          <w:rFonts w:ascii="Arial" w:hAnsi="Arial" w:cs="Arial"/>
          <w:noProof/>
          <w:sz w:val="20"/>
          <w:szCs w:val="20"/>
          <w:lang w:val="en-US" w:eastAsia="en-US"/>
        </w:rPr>
        <w:lastRenderedPageBreak/>
        <w:drawing>
          <wp:inline distT="0" distB="0" distL="0" distR="0" wp14:anchorId="3562C849" wp14:editId="29AA5D01">
            <wp:extent cx="5552237" cy="2933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grayscl/>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l="4364" t="18260" r="4483" b="9153"/>
                    <a:stretch/>
                  </pic:blipFill>
                  <pic:spPr bwMode="auto">
                    <a:xfrm>
                      <a:off x="0" y="0"/>
                      <a:ext cx="5583730" cy="2950034"/>
                    </a:xfrm>
                    <a:prstGeom prst="rect">
                      <a:avLst/>
                    </a:prstGeom>
                    <a:noFill/>
                    <a:ln>
                      <a:noFill/>
                    </a:ln>
                    <a:extLst>
                      <a:ext uri="{53640926-AAD7-44D8-BBD7-CCE9431645EC}">
                        <a14:shadowObscured xmlns:a14="http://schemas.microsoft.com/office/drawing/2010/main"/>
                      </a:ext>
                    </a:extLst>
                  </pic:spPr>
                </pic:pic>
              </a:graphicData>
            </a:graphic>
          </wp:inline>
        </w:drawing>
      </w:r>
    </w:p>
    <w:p w:rsidR="00190993" w:rsidRDefault="00190993" w:rsidP="000149AE">
      <w:pPr>
        <w:spacing w:line="360" w:lineRule="auto"/>
        <w:jc w:val="center"/>
        <w:rPr>
          <w:rFonts w:ascii="Arial" w:eastAsia="MS Mincho" w:hAnsi="Arial" w:cs="Arial"/>
          <w:b/>
          <w:sz w:val="20"/>
          <w:szCs w:val="20"/>
          <w:lang w:val="en-US" w:eastAsia="ja-JP"/>
        </w:rPr>
      </w:pPr>
    </w:p>
    <w:p w:rsidR="00CD455F" w:rsidRPr="00CD455F" w:rsidRDefault="00CD455F" w:rsidP="00CD455F">
      <w:pPr>
        <w:spacing w:line="360" w:lineRule="auto"/>
        <w:jc w:val="center"/>
        <w:rPr>
          <w:rFonts w:ascii="Arial" w:eastAsia="MS Mincho" w:hAnsi="Arial" w:cs="Arial"/>
          <w:b/>
          <w:sz w:val="18"/>
          <w:szCs w:val="18"/>
          <w:lang w:val="en-US" w:eastAsia="ja-JP"/>
        </w:rPr>
      </w:pPr>
      <w:r>
        <w:rPr>
          <w:rFonts w:ascii="Arial" w:eastAsia="MS Mincho" w:hAnsi="Arial" w:cs="Arial"/>
          <w:b/>
          <w:sz w:val="18"/>
          <w:szCs w:val="18"/>
          <w:lang w:eastAsia="ja-JP"/>
        </w:rPr>
        <w:t>Gambar 1</w:t>
      </w:r>
      <w:r w:rsidR="00F548EE" w:rsidRPr="00CD455F">
        <w:rPr>
          <w:rFonts w:ascii="Arial" w:eastAsia="MS Mincho" w:hAnsi="Arial" w:cs="Arial"/>
          <w:b/>
          <w:sz w:val="18"/>
          <w:szCs w:val="18"/>
          <w:lang w:eastAsia="ja-JP"/>
        </w:rPr>
        <w:t xml:space="preserve"> </w:t>
      </w:r>
    </w:p>
    <w:p w:rsidR="00F548EE" w:rsidRPr="00CD455F" w:rsidRDefault="00F548EE" w:rsidP="00CD455F">
      <w:pPr>
        <w:jc w:val="center"/>
        <w:rPr>
          <w:rFonts w:ascii="Arial" w:eastAsia="MS Mincho" w:hAnsi="Arial" w:cs="Arial"/>
          <w:b/>
          <w:sz w:val="18"/>
          <w:szCs w:val="18"/>
          <w:lang w:eastAsia="ja-JP"/>
        </w:rPr>
      </w:pPr>
      <w:r w:rsidRPr="00CD455F">
        <w:rPr>
          <w:rFonts w:ascii="Arial" w:eastAsia="MS Mincho" w:hAnsi="Arial" w:cs="Arial"/>
          <w:b/>
          <w:sz w:val="18"/>
          <w:szCs w:val="18"/>
          <w:lang w:eastAsia="ja-JP"/>
        </w:rPr>
        <w:t>Realisasi Penyaluran KUR 2007 – Desember 2011 (Rp. Milyar)</w:t>
      </w:r>
    </w:p>
    <w:p w:rsidR="00F548EE" w:rsidRPr="00CD455F" w:rsidRDefault="00F548EE" w:rsidP="00CD455F">
      <w:pPr>
        <w:spacing w:after="240"/>
        <w:jc w:val="center"/>
        <w:rPr>
          <w:rFonts w:ascii="Arial" w:hAnsi="Arial" w:cs="Arial"/>
          <w:b/>
          <w:sz w:val="18"/>
          <w:szCs w:val="18"/>
          <w:lang w:val="sv-SE"/>
        </w:rPr>
      </w:pPr>
      <w:r w:rsidRPr="00CD455F">
        <w:rPr>
          <w:rFonts w:ascii="Arial" w:hAnsi="Arial" w:cs="Arial"/>
          <w:b/>
          <w:sz w:val="18"/>
          <w:szCs w:val="18"/>
          <w:lang w:val="sv-SE"/>
        </w:rPr>
        <w:t>Sumber: Kementerian Koordinator Bidang Perekonomian, 2012</w:t>
      </w:r>
    </w:p>
    <w:p w:rsidR="00190993" w:rsidRDefault="00190993" w:rsidP="008E09A2">
      <w:pPr>
        <w:spacing w:before="120" w:after="120" w:line="360" w:lineRule="auto"/>
        <w:jc w:val="both"/>
        <w:rPr>
          <w:rFonts w:ascii="Arial" w:eastAsia="MS Mincho" w:hAnsi="Arial" w:cs="Arial"/>
          <w:sz w:val="20"/>
          <w:szCs w:val="20"/>
          <w:lang w:eastAsia="ja-JP"/>
        </w:rPr>
        <w:sectPr w:rsidR="00190993" w:rsidSect="0019099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F548EE" w:rsidRDefault="00BB3F92" w:rsidP="008E09A2">
      <w:pPr>
        <w:spacing w:before="120" w:after="120" w:line="360" w:lineRule="auto"/>
        <w:jc w:val="both"/>
        <w:rPr>
          <w:rFonts w:ascii="Arial" w:eastAsia="MS Mincho" w:hAnsi="Arial" w:cs="Arial"/>
          <w:sz w:val="20"/>
          <w:szCs w:val="20"/>
          <w:lang w:val="en-US" w:eastAsia="ja-JP"/>
        </w:rPr>
      </w:pPr>
      <w:r w:rsidRPr="00BB3F92">
        <w:rPr>
          <w:rFonts w:ascii="Arial" w:eastAsia="MS Mincho" w:hAnsi="Arial" w:cs="Arial"/>
          <w:sz w:val="20"/>
          <w:szCs w:val="20"/>
          <w:lang w:eastAsia="ja-JP"/>
        </w:rPr>
        <w:lastRenderedPageBreak/>
        <w:t>Dengan meningkatnya penyaluran KUR ini maka perlu dievaluasi dampak yang terjadi terhadap IKM penerima KUR maupun terhadap faktor lainnya yang berhubungan dengan perkembangan IKM. Hal ini penting diketahui agar diperoleh data dan informasi terkini guna pengembangan program yang lebih baik di masa yang akan datang.</w:t>
      </w:r>
    </w:p>
    <w:p w:rsidR="00CD455F" w:rsidRPr="00CD455F" w:rsidRDefault="00CD455F" w:rsidP="00C17BD4">
      <w:pPr>
        <w:spacing w:before="120" w:after="120"/>
        <w:jc w:val="both"/>
        <w:rPr>
          <w:rFonts w:ascii="Arial" w:hAnsi="Arial" w:cs="Arial"/>
          <w:sz w:val="20"/>
          <w:szCs w:val="20"/>
          <w:lang w:val="en-US"/>
        </w:rPr>
      </w:pPr>
    </w:p>
    <w:p w:rsidR="00157FAE" w:rsidRPr="00211F76" w:rsidRDefault="00972C2B" w:rsidP="00157FAE">
      <w:pPr>
        <w:numPr>
          <w:ilvl w:val="0"/>
          <w:numId w:val="1"/>
        </w:numPr>
        <w:ind w:left="360" w:hanging="360"/>
        <w:rPr>
          <w:rFonts w:ascii="Arial" w:hAnsi="Arial" w:cs="Arial"/>
          <w:b/>
          <w:sz w:val="20"/>
          <w:szCs w:val="20"/>
        </w:rPr>
      </w:pPr>
      <w:r w:rsidRPr="00211F76">
        <w:rPr>
          <w:rFonts w:ascii="Arial" w:hAnsi="Arial" w:cs="Arial"/>
          <w:b/>
          <w:sz w:val="20"/>
          <w:szCs w:val="20"/>
        </w:rPr>
        <w:t xml:space="preserve">METODOLOGI </w:t>
      </w:r>
    </w:p>
    <w:p w:rsidR="00BB3F92" w:rsidRPr="00785FAD" w:rsidRDefault="00785FAD" w:rsidP="00BB3F92">
      <w:pPr>
        <w:autoSpaceDE w:val="0"/>
        <w:autoSpaceDN w:val="0"/>
        <w:adjustRightInd w:val="0"/>
        <w:spacing w:before="120" w:after="120" w:line="360" w:lineRule="auto"/>
        <w:jc w:val="both"/>
        <w:rPr>
          <w:rFonts w:ascii="Arial" w:hAnsi="Arial" w:cs="Arial"/>
          <w:bCs/>
          <w:sz w:val="20"/>
          <w:szCs w:val="20"/>
        </w:rPr>
      </w:pPr>
      <w:r>
        <w:rPr>
          <w:rFonts w:ascii="Arial" w:hAnsi="Arial" w:cs="Arial"/>
          <w:sz w:val="20"/>
          <w:szCs w:val="20"/>
        </w:rPr>
        <w:t>M</w:t>
      </w:r>
      <w:r w:rsidRPr="00785FAD">
        <w:rPr>
          <w:rFonts w:ascii="Arial" w:hAnsi="Arial" w:cs="Arial"/>
          <w:sz w:val="20"/>
          <w:szCs w:val="20"/>
        </w:rPr>
        <w:t>etode penelitian diartikan sebagai cara ilmiah untuk mendapatkan data dengan tujuan dan kegunaan tertentu</w:t>
      </w:r>
      <w:r w:rsidR="00323B92">
        <w:rPr>
          <w:rFonts w:ascii="Arial" w:hAnsi="Arial" w:cs="Arial"/>
          <w:sz w:val="20"/>
          <w:szCs w:val="20"/>
          <w:lang w:val="en-US"/>
        </w:rPr>
        <w:t xml:space="preserve"> [</w:t>
      </w:r>
      <w:r w:rsidRPr="00785FAD">
        <w:rPr>
          <w:rFonts w:ascii="Arial" w:hAnsi="Arial" w:cs="Arial"/>
          <w:sz w:val="20"/>
          <w:szCs w:val="20"/>
        </w:rPr>
        <w:t>10</w:t>
      </w:r>
      <w:r w:rsidR="00323B92">
        <w:rPr>
          <w:rFonts w:ascii="Arial" w:hAnsi="Arial" w:cs="Arial"/>
          <w:sz w:val="20"/>
          <w:szCs w:val="20"/>
          <w:lang w:val="en-US"/>
        </w:rPr>
        <w:t>]</w:t>
      </w:r>
      <w:r w:rsidRPr="00785FAD">
        <w:rPr>
          <w:rFonts w:ascii="Arial" w:hAnsi="Arial" w:cs="Arial"/>
          <w:sz w:val="20"/>
          <w:szCs w:val="20"/>
        </w:rPr>
        <w:t xml:space="preserve">. </w:t>
      </w:r>
      <w:r w:rsidR="00BB3F92" w:rsidRPr="00785FAD">
        <w:rPr>
          <w:rFonts w:ascii="Arial" w:hAnsi="Arial" w:cs="Arial"/>
          <w:bCs/>
          <w:sz w:val="20"/>
          <w:szCs w:val="20"/>
        </w:rPr>
        <w:t xml:space="preserve">Metodologi yang akan digunakan dalam menyelesaikan kegiatan </w:t>
      </w:r>
      <w:r w:rsidR="00BB3F92" w:rsidRPr="00785FAD">
        <w:rPr>
          <w:rFonts w:ascii="Arial" w:hAnsi="Arial" w:cs="Arial"/>
          <w:b/>
          <w:bCs/>
          <w:sz w:val="20"/>
          <w:szCs w:val="20"/>
        </w:rPr>
        <w:lastRenderedPageBreak/>
        <w:t xml:space="preserve">Monitoring dan </w:t>
      </w:r>
      <w:r w:rsidR="00BB3F92" w:rsidRPr="00785FAD">
        <w:rPr>
          <w:rFonts w:ascii="Arial" w:hAnsi="Arial" w:cs="Arial"/>
          <w:b/>
          <w:sz w:val="20"/>
          <w:szCs w:val="20"/>
        </w:rPr>
        <w:t xml:space="preserve">Evaluasi Pelaksanaan KUR </w:t>
      </w:r>
      <w:r w:rsidR="00BB3F92" w:rsidRPr="00785FAD">
        <w:rPr>
          <w:rFonts w:ascii="Arial" w:hAnsi="Arial" w:cs="Arial"/>
          <w:bCs/>
          <w:sz w:val="20"/>
          <w:szCs w:val="20"/>
        </w:rPr>
        <w:t>disajikan  pada</w:t>
      </w:r>
      <w:r w:rsidR="00323B92">
        <w:rPr>
          <w:rFonts w:ascii="Arial" w:hAnsi="Arial" w:cs="Arial"/>
          <w:bCs/>
          <w:sz w:val="20"/>
          <w:szCs w:val="20"/>
          <w:lang w:val="en-US"/>
        </w:rPr>
        <w:t xml:space="preserve"> </w:t>
      </w:r>
      <w:r w:rsidR="00A446B0" w:rsidRPr="009E37B7">
        <w:rPr>
          <w:rFonts w:ascii="Arial" w:hAnsi="Arial" w:cs="Arial"/>
          <w:b/>
          <w:bCs/>
          <w:sz w:val="20"/>
          <w:szCs w:val="20"/>
        </w:rPr>
        <w:t xml:space="preserve">Gambar </w:t>
      </w:r>
      <w:r w:rsidR="00A446B0" w:rsidRPr="009E37B7">
        <w:rPr>
          <w:rFonts w:ascii="Arial" w:hAnsi="Arial" w:cs="Arial"/>
          <w:b/>
          <w:bCs/>
          <w:sz w:val="20"/>
          <w:szCs w:val="20"/>
          <w:lang w:val="en-US"/>
        </w:rPr>
        <w:t>3</w:t>
      </w:r>
      <w:r w:rsidR="00BB3F92" w:rsidRPr="00785FAD">
        <w:rPr>
          <w:rFonts w:ascii="Arial" w:hAnsi="Arial" w:cs="Arial"/>
          <w:bCs/>
          <w:sz w:val="20"/>
          <w:szCs w:val="20"/>
        </w:rPr>
        <w:t>.</w:t>
      </w:r>
    </w:p>
    <w:p w:rsidR="00BB3F92" w:rsidRPr="00BB3F92" w:rsidRDefault="00BB3F92" w:rsidP="00BB3F92">
      <w:pPr>
        <w:spacing w:before="120" w:after="120" w:line="360" w:lineRule="auto"/>
        <w:ind w:left="900" w:hanging="900"/>
        <w:jc w:val="both"/>
        <w:rPr>
          <w:rFonts w:ascii="Arial" w:hAnsi="Arial" w:cs="Arial"/>
          <w:b/>
          <w:sz w:val="20"/>
          <w:szCs w:val="20"/>
        </w:rPr>
      </w:pPr>
      <w:r w:rsidRPr="00BB3F92">
        <w:rPr>
          <w:rFonts w:ascii="Arial" w:hAnsi="Arial" w:cs="Arial"/>
          <w:b/>
          <w:sz w:val="20"/>
          <w:szCs w:val="20"/>
        </w:rPr>
        <w:t>Pengumpulan Data</w:t>
      </w:r>
    </w:p>
    <w:p w:rsidR="00BB3F92" w:rsidRPr="00BB3F92" w:rsidRDefault="00BB3F92" w:rsidP="00BB3F92">
      <w:pPr>
        <w:spacing w:before="120" w:after="120" w:line="360" w:lineRule="auto"/>
        <w:jc w:val="both"/>
        <w:rPr>
          <w:rFonts w:ascii="Arial" w:eastAsia="MS Mincho" w:hAnsi="Arial" w:cs="Arial"/>
          <w:sz w:val="20"/>
          <w:szCs w:val="20"/>
          <w:lang w:eastAsia="ja-JP"/>
        </w:rPr>
      </w:pPr>
      <w:r w:rsidRPr="00BB3F92">
        <w:rPr>
          <w:rFonts w:ascii="Arial" w:hAnsi="Arial" w:cs="Arial"/>
          <w:sz w:val="20"/>
          <w:szCs w:val="20"/>
        </w:rPr>
        <w:t xml:space="preserve">Data dikumpulkan dari hasil survei ke IKM yang berada di wilayah </w:t>
      </w:r>
      <w:r w:rsidRPr="00BB3F92">
        <w:rPr>
          <w:rFonts w:ascii="Arial" w:eastAsia="MS Mincho" w:hAnsi="Arial" w:cs="Arial"/>
          <w:sz w:val="20"/>
          <w:szCs w:val="20"/>
          <w:lang w:eastAsia="ja-JP"/>
        </w:rPr>
        <w:t>Banten, DKI Jakarta, Jawa Barat, Jawa Tengah, DIY, Jawa Timur dan Bali. Dari pelaksanaan kegiatan diperoleh data-data sebagai berikut:</w:t>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Banten</w:t>
      </w:r>
      <w:r w:rsidRPr="00BB3F92">
        <w:rPr>
          <w:rFonts w:ascii="Arial" w:eastAsia="MS Mincho" w:hAnsi="Arial" w:cs="Arial"/>
          <w:sz w:val="20"/>
          <w:szCs w:val="20"/>
          <w:lang w:val="id-ID" w:eastAsia="ja-JP"/>
        </w:rPr>
        <w:tab/>
      </w:r>
      <w:r w:rsidRPr="00BB3F92">
        <w:rPr>
          <w:rFonts w:ascii="Arial" w:eastAsia="MS Mincho" w:hAnsi="Arial" w:cs="Arial"/>
          <w:sz w:val="20"/>
          <w:szCs w:val="20"/>
          <w:lang w:val="id-ID" w:eastAsia="ja-JP"/>
        </w:rPr>
        <w:tab/>
        <w:t>: 1 IKM</w:t>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DKI Jakarta</w:t>
      </w:r>
      <w:r w:rsidRPr="00BB3F92">
        <w:rPr>
          <w:rFonts w:ascii="Arial" w:eastAsia="MS Mincho" w:hAnsi="Arial" w:cs="Arial"/>
          <w:sz w:val="20"/>
          <w:szCs w:val="20"/>
          <w:lang w:val="id-ID" w:eastAsia="ja-JP"/>
        </w:rPr>
        <w:tab/>
      </w:r>
      <w:r>
        <w:rPr>
          <w:rFonts w:ascii="Arial" w:eastAsia="MS Mincho" w:hAnsi="Arial" w:cs="Arial"/>
          <w:sz w:val="20"/>
          <w:szCs w:val="20"/>
          <w:lang w:eastAsia="ja-JP"/>
        </w:rPr>
        <w:tab/>
      </w:r>
      <w:r w:rsidRPr="00BB3F92">
        <w:rPr>
          <w:rFonts w:ascii="Arial" w:eastAsia="MS Mincho" w:hAnsi="Arial" w:cs="Arial"/>
          <w:sz w:val="20"/>
          <w:szCs w:val="20"/>
          <w:lang w:val="id-ID" w:eastAsia="ja-JP"/>
        </w:rPr>
        <w:t>: 1 IKM</w:t>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Jawa Barat</w:t>
      </w:r>
      <w:r w:rsidRPr="00BB3F92">
        <w:rPr>
          <w:rFonts w:ascii="Arial" w:eastAsia="MS Mincho" w:hAnsi="Arial" w:cs="Arial"/>
          <w:sz w:val="20"/>
          <w:szCs w:val="20"/>
          <w:lang w:val="id-ID" w:eastAsia="ja-JP"/>
        </w:rPr>
        <w:tab/>
      </w:r>
      <w:r>
        <w:rPr>
          <w:rFonts w:ascii="Arial" w:eastAsia="MS Mincho" w:hAnsi="Arial" w:cs="Arial"/>
          <w:sz w:val="20"/>
          <w:szCs w:val="20"/>
          <w:lang w:eastAsia="ja-JP"/>
        </w:rPr>
        <w:tab/>
      </w:r>
      <w:r w:rsidRPr="00BB3F92">
        <w:rPr>
          <w:rFonts w:ascii="Arial" w:eastAsia="MS Mincho" w:hAnsi="Arial" w:cs="Arial"/>
          <w:sz w:val="20"/>
          <w:szCs w:val="20"/>
          <w:lang w:val="id-ID" w:eastAsia="ja-JP"/>
        </w:rPr>
        <w:t>: 10 IKM</w:t>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Jawa Tengah</w:t>
      </w:r>
      <w:r w:rsidRPr="00BB3F92">
        <w:rPr>
          <w:rFonts w:ascii="Arial" w:eastAsia="MS Mincho" w:hAnsi="Arial" w:cs="Arial"/>
          <w:sz w:val="20"/>
          <w:szCs w:val="20"/>
          <w:lang w:val="id-ID" w:eastAsia="ja-JP"/>
        </w:rPr>
        <w:tab/>
        <w:t>: 17 IKM</w:t>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DIY</w:t>
      </w:r>
      <w:r w:rsidRPr="00BB3F92">
        <w:rPr>
          <w:rFonts w:ascii="Arial" w:eastAsia="MS Mincho" w:hAnsi="Arial" w:cs="Arial"/>
          <w:sz w:val="20"/>
          <w:szCs w:val="20"/>
          <w:lang w:val="id-ID" w:eastAsia="ja-JP"/>
        </w:rPr>
        <w:tab/>
      </w:r>
      <w:r w:rsidRPr="00BB3F92">
        <w:rPr>
          <w:rFonts w:ascii="Arial" w:eastAsia="MS Mincho" w:hAnsi="Arial" w:cs="Arial"/>
          <w:sz w:val="20"/>
          <w:szCs w:val="20"/>
          <w:lang w:val="id-ID" w:eastAsia="ja-JP"/>
        </w:rPr>
        <w:tab/>
      </w:r>
      <w:r>
        <w:rPr>
          <w:rFonts w:ascii="Arial" w:eastAsia="MS Mincho" w:hAnsi="Arial" w:cs="Arial"/>
          <w:sz w:val="20"/>
          <w:szCs w:val="20"/>
          <w:lang w:eastAsia="ja-JP"/>
        </w:rPr>
        <w:tab/>
      </w:r>
      <w:r w:rsidRPr="00BB3F92">
        <w:rPr>
          <w:rFonts w:ascii="Arial" w:eastAsia="MS Mincho" w:hAnsi="Arial" w:cs="Arial"/>
          <w:sz w:val="20"/>
          <w:szCs w:val="20"/>
          <w:lang w:val="id-ID" w:eastAsia="ja-JP"/>
        </w:rPr>
        <w:t>: 2 IKM</w:t>
      </w:r>
      <w:r w:rsidRPr="00BB3F92">
        <w:rPr>
          <w:rFonts w:ascii="Arial" w:eastAsia="MS Mincho" w:hAnsi="Arial" w:cs="Arial"/>
          <w:sz w:val="20"/>
          <w:szCs w:val="20"/>
          <w:lang w:val="id-ID" w:eastAsia="ja-JP"/>
        </w:rPr>
        <w:tab/>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Jawa Timur</w:t>
      </w:r>
      <w:r w:rsidRPr="00BB3F92">
        <w:rPr>
          <w:rFonts w:ascii="Arial" w:eastAsia="MS Mincho" w:hAnsi="Arial" w:cs="Arial"/>
          <w:sz w:val="20"/>
          <w:szCs w:val="20"/>
          <w:lang w:val="id-ID" w:eastAsia="ja-JP"/>
        </w:rPr>
        <w:tab/>
      </w:r>
      <w:r>
        <w:rPr>
          <w:rFonts w:ascii="Arial" w:eastAsia="MS Mincho" w:hAnsi="Arial" w:cs="Arial"/>
          <w:sz w:val="20"/>
          <w:szCs w:val="20"/>
          <w:lang w:eastAsia="ja-JP"/>
        </w:rPr>
        <w:tab/>
      </w:r>
      <w:r w:rsidRPr="00BB3F92">
        <w:rPr>
          <w:rFonts w:ascii="Arial" w:eastAsia="MS Mincho" w:hAnsi="Arial" w:cs="Arial"/>
          <w:sz w:val="20"/>
          <w:szCs w:val="20"/>
          <w:lang w:val="id-ID" w:eastAsia="ja-JP"/>
        </w:rPr>
        <w:t>: 12 IKM</w:t>
      </w:r>
    </w:p>
    <w:p w:rsidR="00BB3F92" w:rsidRPr="00BB3F92" w:rsidRDefault="00BB3F92" w:rsidP="00BB3F92">
      <w:pPr>
        <w:pStyle w:val="ListParagraph"/>
        <w:numPr>
          <w:ilvl w:val="0"/>
          <w:numId w:val="8"/>
        </w:numPr>
        <w:spacing w:before="120" w:after="120" w:line="360" w:lineRule="auto"/>
        <w:ind w:left="284" w:hanging="284"/>
        <w:jc w:val="both"/>
        <w:rPr>
          <w:rFonts w:ascii="Arial" w:hAnsi="Arial" w:cs="Arial"/>
          <w:sz w:val="20"/>
          <w:szCs w:val="20"/>
          <w:lang w:val="id-ID"/>
        </w:rPr>
      </w:pPr>
      <w:r w:rsidRPr="00BB3F92">
        <w:rPr>
          <w:rFonts w:ascii="Arial" w:eastAsia="MS Mincho" w:hAnsi="Arial" w:cs="Arial"/>
          <w:sz w:val="20"/>
          <w:szCs w:val="20"/>
          <w:lang w:val="id-ID" w:eastAsia="ja-JP"/>
        </w:rPr>
        <w:t>Bali.</w:t>
      </w:r>
      <w:r w:rsidRPr="00BB3F92">
        <w:rPr>
          <w:rFonts w:ascii="Arial" w:eastAsia="MS Mincho" w:hAnsi="Arial" w:cs="Arial"/>
          <w:sz w:val="20"/>
          <w:szCs w:val="20"/>
          <w:lang w:val="id-ID" w:eastAsia="ja-JP"/>
        </w:rPr>
        <w:tab/>
      </w:r>
      <w:r w:rsidRPr="00BB3F92">
        <w:rPr>
          <w:rFonts w:ascii="Arial" w:eastAsia="MS Mincho" w:hAnsi="Arial" w:cs="Arial"/>
          <w:sz w:val="20"/>
          <w:szCs w:val="20"/>
          <w:lang w:val="id-ID" w:eastAsia="ja-JP"/>
        </w:rPr>
        <w:tab/>
      </w:r>
      <w:r>
        <w:rPr>
          <w:rFonts w:ascii="Arial" w:eastAsia="MS Mincho" w:hAnsi="Arial" w:cs="Arial"/>
          <w:sz w:val="20"/>
          <w:szCs w:val="20"/>
          <w:lang w:eastAsia="ja-JP"/>
        </w:rPr>
        <w:tab/>
      </w:r>
      <w:r w:rsidRPr="00BB3F92">
        <w:rPr>
          <w:rFonts w:ascii="Arial" w:eastAsia="MS Mincho" w:hAnsi="Arial" w:cs="Arial"/>
          <w:sz w:val="20"/>
          <w:szCs w:val="20"/>
          <w:lang w:val="id-ID" w:eastAsia="ja-JP"/>
        </w:rPr>
        <w:t>: 2 IKM</w:t>
      </w:r>
      <w:r w:rsidRPr="00BB3F92">
        <w:rPr>
          <w:rFonts w:ascii="Arial" w:eastAsia="MS Mincho" w:hAnsi="Arial" w:cs="Arial"/>
          <w:sz w:val="20"/>
          <w:szCs w:val="20"/>
          <w:lang w:val="id-ID" w:eastAsia="ja-JP"/>
        </w:rPr>
        <w:tab/>
      </w:r>
    </w:p>
    <w:p w:rsidR="00BB3F92" w:rsidRDefault="00BB3F92" w:rsidP="00BB3F92">
      <w:pPr>
        <w:spacing w:before="120" w:after="120" w:line="360" w:lineRule="auto"/>
        <w:jc w:val="both"/>
        <w:rPr>
          <w:rFonts w:ascii="Arial" w:hAnsi="Arial" w:cs="Arial"/>
          <w:sz w:val="20"/>
          <w:szCs w:val="20"/>
          <w:lang w:val="en-US"/>
        </w:rPr>
      </w:pPr>
      <w:r w:rsidRPr="00BB3F92">
        <w:rPr>
          <w:rFonts w:ascii="Arial" w:hAnsi="Arial" w:cs="Arial"/>
          <w:sz w:val="20"/>
          <w:szCs w:val="20"/>
        </w:rPr>
        <w:lastRenderedPageBreak/>
        <w:t>Kuesioner dibentuk dengan sejumlah pertanyaan dalam bentuk tertutup. Isian responden berjenjang dari nilai 1 (sangat jelek) hingga 5 (sangat baik).</w:t>
      </w:r>
    </w:p>
    <w:p w:rsidR="00BB3F92" w:rsidRPr="00BB3F92" w:rsidRDefault="00BB3F92" w:rsidP="00BB3F92">
      <w:pPr>
        <w:spacing w:before="120" w:after="120" w:line="360" w:lineRule="auto"/>
        <w:ind w:left="900" w:hanging="900"/>
        <w:jc w:val="both"/>
        <w:rPr>
          <w:rFonts w:ascii="Arial" w:hAnsi="Arial" w:cs="Arial"/>
          <w:b/>
          <w:sz w:val="20"/>
          <w:szCs w:val="20"/>
        </w:rPr>
      </w:pPr>
      <w:r w:rsidRPr="00BB3F92">
        <w:rPr>
          <w:rFonts w:ascii="Arial" w:hAnsi="Arial" w:cs="Arial"/>
          <w:b/>
          <w:sz w:val="20"/>
          <w:szCs w:val="20"/>
        </w:rPr>
        <w:t xml:space="preserve">Pengolahan Data </w:t>
      </w:r>
    </w:p>
    <w:p w:rsidR="00BB3F92" w:rsidRPr="00BB3F92" w:rsidRDefault="00BB3F92" w:rsidP="00BB3F92">
      <w:pPr>
        <w:spacing w:line="360" w:lineRule="auto"/>
        <w:jc w:val="both"/>
        <w:rPr>
          <w:rFonts w:ascii="Arial" w:hAnsi="Arial" w:cs="Arial"/>
          <w:sz w:val="20"/>
          <w:szCs w:val="20"/>
        </w:rPr>
      </w:pPr>
      <w:r w:rsidRPr="00BB3F92">
        <w:rPr>
          <w:rFonts w:ascii="Arial" w:hAnsi="Arial" w:cs="Arial"/>
          <w:sz w:val="20"/>
          <w:szCs w:val="20"/>
        </w:rPr>
        <w:t xml:space="preserve">Untuk memudahkan pemaknaan dari sejumlah pertanyaan yang ada dalam kuesioner, maka pertanyaan-pertanyaan tersebut </w:t>
      </w:r>
      <w:r w:rsidR="0093514E">
        <w:rPr>
          <w:rFonts w:ascii="Arial" w:hAnsi="Arial" w:cs="Arial"/>
          <w:sz w:val="20"/>
          <w:szCs w:val="20"/>
        </w:rPr>
        <w:t xml:space="preserve">(lihat </w:t>
      </w:r>
      <w:r w:rsidR="0093514E" w:rsidRPr="0093514E">
        <w:rPr>
          <w:rFonts w:ascii="Arial" w:hAnsi="Arial" w:cs="Arial"/>
          <w:b/>
          <w:sz w:val="20"/>
          <w:szCs w:val="20"/>
        </w:rPr>
        <w:t>Tabel 2</w:t>
      </w:r>
      <w:r w:rsidR="0093514E">
        <w:rPr>
          <w:rFonts w:ascii="Arial" w:hAnsi="Arial" w:cs="Arial"/>
          <w:sz w:val="20"/>
          <w:szCs w:val="20"/>
        </w:rPr>
        <w:t xml:space="preserve">) </w:t>
      </w:r>
      <w:r w:rsidRPr="00BB3F92">
        <w:rPr>
          <w:rFonts w:ascii="Arial" w:hAnsi="Arial" w:cs="Arial"/>
          <w:sz w:val="20"/>
          <w:szCs w:val="20"/>
        </w:rPr>
        <w:t>dikelompokkan ke dalam 3 bagian yang ter</w:t>
      </w:r>
      <w:r w:rsidR="0093514E">
        <w:rPr>
          <w:rFonts w:ascii="Arial" w:hAnsi="Arial" w:cs="Arial"/>
          <w:sz w:val="20"/>
          <w:szCs w:val="20"/>
        </w:rPr>
        <w:t>diri atas</w:t>
      </w:r>
      <w:r w:rsidRPr="00BB3F92">
        <w:rPr>
          <w:rFonts w:ascii="Arial" w:hAnsi="Arial" w:cs="Arial"/>
          <w:sz w:val="20"/>
          <w:szCs w:val="20"/>
        </w:rPr>
        <w:t>:</w:t>
      </w:r>
    </w:p>
    <w:p w:rsidR="00BB3F92" w:rsidRPr="00BB3F92" w:rsidRDefault="00BB3F92" w:rsidP="00BB3F92">
      <w:pPr>
        <w:pStyle w:val="Header"/>
        <w:spacing w:line="360" w:lineRule="auto"/>
        <w:ind w:left="284" w:hanging="284"/>
        <w:jc w:val="both"/>
        <w:rPr>
          <w:rFonts w:ascii="Arial" w:hAnsi="Arial" w:cs="Arial"/>
          <w:sz w:val="20"/>
          <w:szCs w:val="20"/>
        </w:rPr>
      </w:pPr>
      <w:r w:rsidRPr="00BB3F92">
        <w:rPr>
          <w:rFonts w:ascii="Arial" w:hAnsi="Arial" w:cs="Arial"/>
          <w:sz w:val="20"/>
          <w:szCs w:val="20"/>
        </w:rPr>
        <w:t xml:space="preserve">1. </w:t>
      </w:r>
      <w:r w:rsidRPr="00BB3F92">
        <w:rPr>
          <w:rFonts w:ascii="Arial" w:hAnsi="Arial" w:cs="Arial"/>
          <w:sz w:val="20"/>
          <w:szCs w:val="20"/>
        </w:rPr>
        <w:tab/>
      </w:r>
      <w:r w:rsidR="0093514E">
        <w:rPr>
          <w:rFonts w:ascii="Arial" w:hAnsi="Arial" w:cs="Arial"/>
          <w:sz w:val="20"/>
          <w:szCs w:val="20"/>
        </w:rPr>
        <w:t>Realisasi</w:t>
      </w:r>
      <w:r w:rsidRPr="00BB3F92">
        <w:rPr>
          <w:rFonts w:ascii="Arial" w:hAnsi="Arial" w:cs="Arial"/>
          <w:sz w:val="20"/>
          <w:szCs w:val="20"/>
        </w:rPr>
        <w:t xml:space="preserve"> penyaluran KUR bagi IKM.</w:t>
      </w:r>
    </w:p>
    <w:p w:rsidR="00BB3F92" w:rsidRPr="00BB3F92" w:rsidRDefault="00BB3F92" w:rsidP="00BB3F92">
      <w:pPr>
        <w:pStyle w:val="Header"/>
        <w:spacing w:line="360" w:lineRule="auto"/>
        <w:ind w:left="284" w:hanging="284"/>
        <w:jc w:val="both"/>
        <w:rPr>
          <w:rFonts w:ascii="Arial" w:hAnsi="Arial" w:cs="Arial"/>
          <w:sz w:val="20"/>
          <w:szCs w:val="20"/>
        </w:rPr>
      </w:pPr>
      <w:r w:rsidRPr="00BB3F92">
        <w:rPr>
          <w:rFonts w:ascii="Arial" w:hAnsi="Arial" w:cs="Arial"/>
          <w:sz w:val="20"/>
          <w:szCs w:val="20"/>
        </w:rPr>
        <w:t xml:space="preserve">2. </w:t>
      </w:r>
      <w:r w:rsidRPr="00BB3F92">
        <w:rPr>
          <w:rFonts w:ascii="Arial" w:hAnsi="Arial" w:cs="Arial"/>
          <w:sz w:val="20"/>
          <w:szCs w:val="20"/>
        </w:rPr>
        <w:tab/>
        <w:t>Penilaian Kelayakan usaha IKM.</w:t>
      </w:r>
    </w:p>
    <w:p w:rsidR="00BB3F92" w:rsidRDefault="00BB3F92" w:rsidP="00BB3F92">
      <w:pPr>
        <w:pStyle w:val="Header"/>
        <w:spacing w:line="360" w:lineRule="auto"/>
        <w:ind w:left="284" w:hanging="284"/>
        <w:jc w:val="both"/>
        <w:rPr>
          <w:rFonts w:ascii="Arial" w:hAnsi="Arial" w:cs="Arial"/>
          <w:sz w:val="20"/>
          <w:szCs w:val="20"/>
        </w:rPr>
      </w:pPr>
      <w:r w:rsidRPr="00BB3F92">
        <w:rPr>
          <w:rFonts w:ascii="Arial" w:hAnsi="Arial" w:cs="Arial"/>
          <w:sz w:val="20"/>
          <w:szCs w:val="20"/>
        </w:rPr>
        <w:t xml:space="preserve">3. </w:t>
      </w:r>
      <w:r w:rsidRPr="00BB3F92">
        <w:rPr>
          <w:rFonts w:ascii="Arial" w:hAnsi="Arial" w:cs="Arial"/>
          <w:sz w:val="20"/>
          <w:szCs w:val="20"/>
        </w:rPr>
        <w:tab/>
        <w:t>Persyaratan bagi calon debitur IKM.</w:t>
      </w:r>
    </w:p>
    <w:p w:rsidR="005264A0" w:rsidRPr="005264A0" w:rsidRDefault="005264A0" w:rsidP="000149AE">
      <w:pPr>
        <w:pStyle w:val="ListParagraph"/>
        <w:keepNext/>
        <w:spacing w:before="120" w:after="0" w:line="360" w:lineRule="auto"/>
        <w:ind w:left="0"/>
        <w:contextualSpacing w:val="0"/>
        <w:jc w:val="center"/>
        <w:rPr>
          <w:rFonts w:ascii="Arial" w:hAnsi="Arial" w:cs="Arial"/>
          <w:sz w:val="20"/>
          <w:szCs w:val="20"/>
          <w:lang w:val="nb-NO"/>
        </w:rPr>
      </w:pPr>
      <w:r w:rsidRPr="005264A0">
        <w:rPr>
          <w:rStyle w:val="fullpost"/>
          <w:rFonts w:ascii="Arial" w:hAnsi="Arial" w:cs="Arial"/>
          <w:b/>
          <w:sz w:val="20"/>
          <w:szCs w:val="20"/>
        </w:rPr>
        <w:t xml:space="preserve">Tabel </w:t>
      </w:r>
      <w:r w:rsidRPr="005264A0">
        <w:rPr>
          <w:rStyle w:val="fullpost"/>
          <w:rFonts w:ascii="Arial" w:hAnsi="Arial" w:cs="Arial"/>
          <w:b/>
          <w:sz w:val="20"/>
          <w:szCs w:val="20"/>
          <w:lang w:val="id-ID"/>
        </w:rPr>
        <w:t>2.</w:t>
      </w:r>
      <w:r w:rsidRPr="005264A0">
        <w:rPr>
          <w:rStyle w:val="fullpost"/>
          <w:rFonts w:ascii="Arial" w:hAnsi="Arial" w:cs="Arial"/>
          <w:sz w:val="20"/>
          <w:szCs w:val="20"/>
        </w:rPr>
        <w:t>Penilaian penyaluran KUR bagi IKM</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3119"/>
      </w:tblGrid>
      <w:tr w:rsidR="005264A0" w:rsidRPr="005264A0" w:rsidTr="00E85EB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264A0" w:rsidRPr="005264A0" w:rsidRDefault="005264A0" w:rsidP="00E85EB4">
            <w:pPr>
              <w:autoSpaceDE w:val="0"/>
              <w:autoSpaceDN w:val="0"/>
              <w:adjustRightInd w:val="0"/>
              <w:jc w:val="center"/>
              <w:rPr>
                <w:rFonts w:ascii="Arial Narrow" w:hAnsi="Arial Narrow"/>
                <w:b/>
                <w:color w:val="000000"/>
                <w:sz w:val="16"/>
                <w:szCs w:val="16"/>
                <w:lang w:eastAsia="ja-JP"/>
              </w:rPr>
            </w:pPr>
            <w:r w:rsidRPr="005264A0">
              <w:rPr>
                <w:rFonts w:ascii="Arial Narrow" w:hAnsi="Arial Narrow"/>
                <w:b/>
                <w:color w:val="000000"/>
                <w:sz w:val="16"/>
                <w:szCs w:val="16"/>
              </w:rPr>
              <w:t>No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264A0" w:rsidRPr="005264A0" w:rsidRDefault="005264A0" w:rsidP="00E85EB4">
            <w:pPr>
              <w:autoSpaceDE w:val="0"/>
              <w:autoSpaceDN w:val="0"/>
              <w:adjustRightInd w:val="0"/>
              <w:jc w:val="center"/>
              <w:rPr>
                <w:rFonts w:ascii="Arial Narrow" w:hAnsi="Arial Narrow"/>
                <w:b/>
                <w:color w:val="000000"/>
                <w:sz w:val="16"/>
                <w:szCs w:val="16"/>
                <w:lang w:eastAsia="ja-JP"/>
              </w:rPr>
            </w:pPr>
            <w:r w:rsidRPr="005264A0">
              <w:rPr>
                <w:rFonts w:ascii="Arial Narrow" w:hAnsi="Arial Narrow"/>
                <w:b/>
                <w:color w:val="000000"/>
                <w:sz w:val="16"/>
                <w:szCs w:val="16"/>
              </w:rPr>
              <w:t>Variabel</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264A0" w:rsidRPr="005264A0" w:rsidRDefault="005264A0" w:rsidP="00E85EB4">
            <w:pPr>
              <w:autoSpaceDE w:val="0"/>
              <w:autoSpaceDN w:val="0"/>
              <w:adjustRightInd w:val="0"/>
              <w:ind w:left="241" w:hanging="241"/>
              <w:jc w:val="center"/>
              <w:rPr>
                <w:rFonts w:ascii="Arial Narrow" w:hAnsi="Arial Narrow"/>
                <w:b/>
                <w:color w:val="000000"/>
                <w:sz w:val="16"/>
                <w:szCs w:val="16"/>
                <w:lang w:eastAsia="ja-JP"/>
              </w:rPr>
            </w:pPr>
            <w:r w:rsidRPr="005264A0">
              <w:rPr>
                <w:rFonts w:ascii="Arial Narrow" w:hAnsi="Arial Narrow"/>
                <w:b/>
                <w:color w:val="000000"/>
                <w:sz w:val="16"/>
                <w:szCs w:val="16"/>
              </w:rPr>
              <w:t>Uraian Kondisi Eksisting</w:t>
            </w:r>
          </w:p>
        </w:tc>
      </w:tr>
      <w:tr w:rsidR="005264A0" w:rsidRPr="005264A0" w:rsidTr="00E85EB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4A0" w:rsidRPr="005264A0" w:rsidRDefault="005264A0" w:rsidP="00E85EB4">
            <w:pPr>
              <w:autoSpaceDE w:val="0"/>
              <w:autoSpaceDN w:val="0"/>
              <w:adjustRightInd w:val="0"/>
              <w:jc w:val="center"/>
              <w:rPr>
                <w:rFonts w:ascii="Arial Narrow" w:hAnsi="Arial Narrow"/>
                <w:sz w:val="16"/>
                <w:szCs w:val="16"/>
                <w:lang w:eastAsia="ja-JP"/>
              </w:rPr>
            </w:pPr>
            <w:r w:rsidRPr="005264A0">
              <w:rPr>
                <w:rFonts w:ascii="Arial Narrow" w:hAnsi="Arial Narrow"/>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4A0" w:rsidRPr="005264A0" w:rsidRDefault="005264A0" w:rsidP="00E85EB4">
            <w:pPr>
              <w:autoSpaceDE w:val="0"/>
              <w:autoSpaceDN w:val="0"/>
              <w:adjustRightInd w:val="0"/>
              <w:rPr>
                <w:rFonts w:ascii="Arial Narrow" w:hAnsi="Arial Narrow"/>
                <w:sz w:val="16"/>
                <w:szCs w:val="16"/>
                <w:lang w:eastAsia="ja-JP"/>
              </w:rPr>
            </w:pPr>
            <w:r w:rsidRPr="005264A0">
              <w:rPr>
                <w:rFonts w:ascii="Arial Narrow" w:hAnsi="Arial Narrow"/>
                <w:sz w:val="16"/>
                <w:szCs w:val="16"/>
              </w:rPr>
              <w:t>Realisasi Penyaluran KUR</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rPr>
              <w:t>Tingkat pemahaman mengenai Kredit Usaha Rakyat (KUR)</w:t>
            </w:r>
          </w:p>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color w:val="000000"/>
                <w:sz w:val="16"/>
                <w:szCs w:val="16"/>
              </w:rPr>
              <w:t>Program</w:t>
            </w:r>
            <w:r w:rsidRPr="005264A0">
              <w:rPr>
                <w:rFonts w:ascii="Arial Narrow" w:eastAsia="Times New Roman" w:hAnsi="Arial Narrow"/>
                <w:sz w:val="16"/>
                <w:szCs w:val="16"/>
              </w:rPr>
              <w:t xml:space="preserve">Kredit Usaha Rakyat (KUR) </w:t>
            </w:r>
            <w:r w:rsidRPr="005264A0">
              <w:rPr>
                <w:rFonts w:ascii="Arial Narrow" w:eastAsia="Times New Roman" w:hAnsi="Arial Narrow"/>
                <w:color w:val="000000"/>
                <w:sz w:val="16"/>
                <w:szCs w:val="16"/>
                <w:lang w:val="id-ID"/>
              </w:rPr>
              <w:t xml:space="preserve"> memberikan dampak </w:t>
            </w:r>
            <w:r w:rsidRPr="005264A0">
              <w:rPr>
                <w:rFonts w:ascii="Arial Narrow" w:eastAsia="Times New Roman" w:hAnsi="Arial Narrow"/>
                <w:color w:val="000000"/>
                <w:sz w:val="16"/>
                <w:szCs w:val="16"/>
              </w:rPr>
              <w:t>terhadap</w:t>
            </w:r>
            <w:r w:rsidRPr="005264A0">
              <w:rPr>
                <w:rFonts w:ascii="Arial Narrow" w:eastAsia="Times New Roman" w:hAnsi="Arial Narrow"/>
                <w:color w:val="000000"/>
                <w:sz w:val="16"/>
                <w:szCs w:val="16"/>
                <w:lang w:val="id-ID"/>
              </w:rPr>
              <w:t xml:space="preserve"> pening</w:t>
            </w:r>
            <w:r w:rsidRPr="005264A0">
              <w:rPr>
                <w:rFonts w:ascii="Arial Narrow" w:eastAsia="Times New Roman" w:hAnsi="Arial Narrow"/>
                <w:color w:val="000000"/>
                <w:sz w:val="16"/>
                <w:szCs w:val="16"/>
              </w:rPr>
              <w:t>k</w:t>
            </w:r>
            <w:r w:rsidRPr="005264A0">
              <w:rPr>
                <w:rFonts w:ascii="Arial Narrow" w:eastAsia="Times New Roman" w:hAnsi="Arial Narrow"/>
                <w:color w:val="000000"/>
                <w:sz w:val="16"/>
                <w:szCs w:val="16"/>
                <w:lang w:val="id-ID"/>
              </w:rPr>
              <w:t xml:space="preserve">atan </w:t>
            </w:r>
            <w:r w:rsidRPr="005264A0">
              <w:rPr>
                <w:rFonts w:ascii="Arial Narrow" w:eastAsia="Times New Roman" w:hAnsi="Arial Narrow"/>
                <w:color w:val="000000"/>
                <w:sz w:val="16"/>
                <w:szCs w:val="16"/>
              </w:rPr>
              <w:t>usaha</w:t>
            </w:r>
          </w:p>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rPr>
              <w:t>Tingkat</w:t>
            </w:r>
            <w:r w:rsidRPr="005264A0">
              <w:rPr>
                <w:rFonts w:ascii="Arial Narrow" w:eastAsia="Times New Roman" w:hAnsi="Arial Narrow"/>
                <w:color w:val="000000"/>
                <w:sz w:val="16"/>
                <w:szCs w:val="16"/>
              </w:rPr>
              <w:t xml:space="preserve">Pendampingan terhadap penyaluran </w:t>
            </w:r>
            <w:r w:rsidRPr="005264A0">
              <w:rPr>
                <w:rFonts w:ascii="Arial Narrow" w:eastAsia="Times New Roman" w:hAnsi="Arial Narrow"/>
                <w:sz w:val="16"/>
                <w:szCs w:val="16"/>
              </w:rPr>
              <w:t>Kredit Usaha Rakyat (KUR)</w:t>
            </w:r>
          </w:p>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rPr>
              <w:t>Tingkat</w:t>
            </w:r>
            <w:r w:rsidRPr="005264A0">
              <w:rPr>
                <w:rFonts w:ascii="Arial Narrow" w:eastAsia="Times New Roman" w:hAnsi="Arial Narrow"/>
                <w:color w:val="000000"/>
                <w:sz w:val="16"/>
                <w:szCs w:val="16"/>
              </w:rPr>
              <w:t xml:space="preserve">Pengawasan dalam penyaluran </w:t>
            </w:r>
            <w:r w:rsidRPr="005264A0">
              <w:rPr>
                <w:rFonts w:ascii="Arial Narrow" w:eastAsia="Times New Roman" w:hAnsi="Arial Narrow"/>
                <w:sz w:val="16"/>
                <w:szCs w:val="16"/>
              </w:rPr>
              <w:t>Kredit Usaha Rakyat (KUR)</w:t>
            </w:r>
          </w:p>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rPr>
              <w:t xml:space="preserve">Tingkat realisasi pengembalian pinjaman Kredit Usaha Rakyat (KUR) </w:t>
            </w:r>
          </w:p>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color w:val="000000"/>
                <w:sz w:val="16"/>
                <w:szCs w:val="16"/>
              </w:rPr>
              <w:t xml:space="preserve">Tingkat suku bunga </w:t>
            </w:r>
            <w:r w:rsidRPr="005264A0">
              <w:rPr>
                <w:rFonts w:ascii="Arial Narrow" w:eastAsia="Times New Roman" w:hAnsi="Arial Narrow"/>
                <w:sz w:val="16"/>
                <w:szCs w:val="16"/>
              </w:rPr>
              <w:t xml:space="preserve">pinjaman Kredit Usaha Rakyat (KUR) </w:t>
            </w:r>
          </w:p>
          <w:p w:rsidR="005264A0" w:rsidRPr="005264A0" w:rsidRDefault="005264A0" w:rsidP="00E85EB4">
            <w:pPr>
              <w:pStyle w:val="ListParagraph"/>
              <w:numPr>
                <w:ilvl w:val="0"/>
                <w:numId w:val="10"/>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color w:val="000000"/>
                <w:sz w:val="16"/>
                <w:szCs w:val="16"/>
              </w:rPr>
              <w:t>Kesesuaian laporan hasil pengembangan usaha dari pinjaman</w:t>
            </w:r>
            <w:r w:rsidRPr="005264A0">
              <w:rPr>
                <w:rFonts w:ascii="Arial Narrow" w:eastAsia="Times New Roman" w:hAnsi="Arial Narrow"/>
                <w:sz w:val="16"/>
                <w:szCs w:val="16"/>
              </w:rPr>
              <w:t xml:space="preserve"> Kredit Usaha Rakyat (KUR) </w:t>
            </w:r>
          </w:p>
        </w:tc>
      </w:tr>
      <w:tr w:rsidR="005264A0" w:rsidRPr="005264A0" w:rsidTr="00E85EB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4A0" w:rsidRPr="005264A0" w:rsidRDefault="005264A0" w:rsidP="00E85EB4">
            <w:pPr>
              <w:autoSpaceDE w:val="0"/>
              <w:autoSpaceDN w:val="0"/>
              <w:adjustRightInd w:val="0"/>
              <w:jc w:val="center"/>
              <w:rPr>
                <w:rFonts w:ascii="Arial Narrow" w:hAnsi="Arial Narrow"/>
                <w:sz w:val="16"/>
                <w:szCs w:val="16"/>
                <w:lang w:eastAsia="ja-JP"/>
              </w:rPr>
            </w:pPr>
            <w:r w:rsidRPr="005264A0">
              <w:rPr>
                <w:rFonts w:ascii="Arial Narrow" w:hAnsi="Arial Narrow"/>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4A0" w:rsidRPr="005264A0" w:rsidRDefault="005264A0" w:rsidP="00E85EB4">
            <w:pPr>
              <w:autoSpaceDE w:val="0"/>
              <w:autoSpaceDN w:val="0"/>
              <w:adjustRightInd w:val="0"/>
              <w:rPr>
                <w:rFonts w:ascii="Arial Narrow" w:hAnsi="Arial Narrow"/>
                <w:sz w:val="16"/>
                <w:szCs w:val="16"/>
                <w:lang w:eastAsia="ja-JP"/>
              </w:rPr>
            </w:pPr>
            <w:r w:rsidRPr="005264A0">
              <w:rPr>
                <w:rFonts w:ascii="Arial Narrow" w:hAnsi="Arial Narrow"/>
                <w:sz w:val="16"/>
                <w:szCs w:val="16"/>
                <w:lang w:eastAsia="ja-JP"/>
              </w:rPr>
              <w:t>Penilaian Kelayakan Usaha</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264A0" w:rsidRPr="005264A0" w:rsidRDefault="005264A0" w:rsidP="00E85EB4">
            <w:pPr>
              <w:pStyle w:val="ListParagraph"/>
              <w:numPr>
                <w:ilvl w:val="0"/>
                <w:numId w:val="11"/>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rPr>
              <w:t xml:space="preserve">Kemudahan Dokumen Persyaratan </w:t>
            </w:r>
            <w:r w:rsidRPr="005264A0">
              <w:rPr>
                <w:rFonts w:ascii="Arial Narrow" w:eastAsia="Times New Roman" w:hAnsi="Arial Narrow"/>
                <w:sz w:val="16"/>
                <w:szCs w:val="16"/>
                <w:lang w:val="id-ID"/>
              </w:rPr>
              <w:t xml:space="preserve">yang harus dikumpulkan oleh IKM </w:t>
            </w:r>
          </w:p>
          <w:p w:rsidR="005264A0" w:rsidRPr="005264A0" w:rsidRDefault="005264A0" w:rsidP="00E85EB4">
            <w:pPr>
              <w:pStyle w:val="ListParagraph"/>
              <w:numPr>
                <w:ilvl w:val="0"/>
                <w:numId w:val="11"/>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lang w:val="id-ID"/>
              </w:rPr>
              <w:t>T</w:t>
            </w:r>
            <w:r w:rsidRPr="005264A0">
              <w:rPr>
                <w:rFonts w:ascii="Arial Narrow" w:eastAsia="Times New Roman" w:hAnsi="Arial Narrow"/>
                <w:sz w:val="16"/>
                <w:szCs w:val="16"/>
              </w:rPr>
              <w:t xml:space="preserve">ingkat </w:t>
            </w:r>
            <w:r w:rsidRPr="005264A0">
              <w:rPr>
                <w:rFonts w:ascii="Arial Narrow" w:eastAsia="Times New Roman" w:hAnsi="Arial Narrow"/>
                <w:sz w:val="16"/>
                <w:szCs w:val="16"/>
                <w:lang w:val="id-ID"/>
              </w:rPr>
              <w:t>k</w:t>
            </w:r>
            <w:r w:rsidRPr="005264A0">
              <w:rPr>
                <w:rFonts w:ascii="Arial Narrow" w:eastAsia="Times New Roman" w:hAnsi="Arial Narrow"/>
                <w:sz w:val="16"/>
                <w:szCs w:val="16"/>
              </w:rPr>
              <w:t xml:space="preserve">emudahan melengkapi Dokumen Persyaratan bagi IKM yang dipersyaratkan programKredit Usaha Rakyat (KUR) </w:t>
            </w:r>
          </w:p>
          <w:p w:rsidR="005264A0" w:rsidRPr="005264A0" w:rsidRDefault="005264A0" w:rsidP="00E85EB4">
            <w:pPr>
              <w:pStyle w:val="ListParagraph"/>
              <w:numPr>
                <w:ilvl w:val="0"/>
                <w:numId w:val="11"/>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color w:val="000000"/>
                <w:sz w:val="16"/>
                <w:szCs w:val="16"/>
              </w:rPr>
              <w:t xml:space="preserve">Jangka waktu pengajuan untuk memperoleh dana </w:t>
            </w:r>
            <w:r w:rsidRPr="005264A0">
              <w:rPr>
                <w:rFonts w:ascii="Arial Narrow" w:eastAsia="Times New Roman" w:hAnsi="Arial Narrow"/>
                <w:sz w:val="16"/>
                <w:szCs w:val="16"/>
              </w:rPr>
              <w:t xml:space="preserve">Kredit Usaha Rakyat (KUR) </w:t>
            </w:r>
          </w:p>
          <w:p w:rsidR="005264A0" w:rsidRPr="005264A0" w:rsidRDefault="005264A0" w:rsidP="00E85EB4">
            <w:pPr>
              <w:pStyle w:val="ListParagraph"/>
              <w:numPr>
                <w:ilvl w:val="0"/>
                <w:numId w:val="11"/>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lang w:val="id-ID"/>
              </w:rPr>
              <w:t>T</w:t>
            </w:r>
            <w:r w:rsidRPr="005264A0">
              <w:rPr>
                <w:rFonts w:ascii="Arial Narrow" w:eastAsia="Times New Roman" w:hAnsi="Arial Narrow"/>
                <w:sz w:val="16"/>
                <w:szCs w:val="16"/>
              </w:rPr>
              <w:t>ingkat</w:t>
            </w:r>
            <w:r w:rsidRPr="005264A0">
              <w:rPr>
                <w:rFonts w:ascii="Arial Narrow" w:eastAsia="Times New Roman" w:hAnsi="Arial Narrow"/>
                <w:sz w:val="16"/>
                <w:szCs w:val="16"/>
                <w:lang w:val="id-ID"/>
              </w:rPr>
              <w:t xml:space="preserve"> pelayanan </w:t>
            </w:r>
            <w:r w:rsidRPr="005264A0">
              <w:rPr>
                <w:rFonts w:ascii="Arial Narrow" w:eastAsia="Times New Roman" w:hAnsi="Arial Narrow"/>
                <w:sz w:val="16"/>
                <w:szCs w:val="16"/>
              </w:rPr>
              <w:t xml:space="preserve">dalam </w:t>
            </w:r>
            <w:r w:rsidRPr="005264A0">
              <w:rPr>
                <w:rFonts w:ascii="Arial Narrow" w:eastAsia="Times New Roman" w:hAnsi="Arial Narrow"/>
                <w:color w:val="000000"/>
                <w:sz w:val="16"/>
                <w:szCs w:val="16"/>
              </w:rPr>
              <w:t xml:space="preserve">pengajuan </w:t>
            </w:r>
            <w:r w:rsidRPr="005264A0">
              <w:rPr>
                <w:rFonts w:ascii="Arial Narrow" w:eastAsia="Times New Roman" w:hAnsi="Arial Narrow"/>
                <w:sz w:val="16"/>
                <w:szCs w:val="16"/>
              </w:rPr>
              <w:t>Kredit Usaha Rakyat (KUR)</w:t>
            </w:r>
          </w:p>
        </w:tc>
      </w:tr>
      <w:tr w:rsidR="005264A0" w:rsidRPr="005264A0" w:rsidTr="00E85EB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4A0" w:rsidRPr="005264A0" w:rsidRDefault="005264A0" w:rsidP="00E85EB4">
            <w:pPr>
              <w:autoSpaceDE w:val="0"/>
              <w:autoSpaceDN w:val="0"/>
              <w:adjustRightInd w:val="0"/>
              <w:jc w:val="center"/>
              <w:rPr>
                <w:rFonts w:ascii="Arial Narrow" w:hAnsi="Arial Narrow"/>
                <w:sz w:val="16"/>
                <w:szCs w:val="16"/>
                <w:lang w:eastAsia="ja-JP"/>
              </w:rPr>
            </w:pPr>
            <w:r w:rsidRPr="005264A0">
              <w:rPr>
                <w:rFonts w:ascii="Arial Narrow" w:hAnsi="Arial Narrow"/>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4A0" w:rsidRPr="005264A0" w:rsidRDefault="005264A0" w:rsidP="00E85EB4">
            <w:pPr>
              <w:autoSpaceDE w:val="0"/>
              <w:autoSpaceDN w:val="0"/>
              <w:adjustRightInd w:val="0"/>
              <w:rPr>
                <w:rFonts w:ascii="Arial Narrow" w:hAnsi="Arial Narrow"/>
                <w:sz w:val="16"/>
                <w:szCs w:val="16"/>
                <w:lang w:eastAsia="ja-JP"/>
              </w:rPr>
            </w:pPr>
            <w:r w:rsidRPr="005264A0">
              <w:rPr>
                <w:rFonts w:ascii="Arial Narrow" w:hAnsi="Arial Narrow"/>
                <w:sz w:val="16"/>
                <w:szCs w:val="16"/>
              </w:rPr>
              <w:t>Persyaratan Calon Debitur</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264A0" w:rsidRPr="005264A0" w:rsidRDefault="005264A0" w:rsidP="00E85EB4">
            <w:pPr>
              <w:pStyle w:val="ListParagraph"/>
              <w:numPr>
                <w:ilvl w:val="0"/>
                <w:numId w:val="12"/>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lang w:val="id-ID"/>
              </w:rPr>
              <w:t>T</w:t>
            </w:r>
            <w:r w:rsidRPr="005264A0">
              <w:rPr>
                <w:rFonts w:ascii="Arial Narrow" w:eastAsia="Times New Roman" w:hAnsi="Arial Narrow"/>
                <w:sz w:val="16"/>
                <w:szCs w:val="16"/>
              </w:rPr>
              <w:t xml:space="preserve">ingkat </w:t>
            </w:r>
            <w:r w:rsidRPr="005264A0">
              <w:rPr>
                <w:rFonts w:ascii="Arial Narrow" w:eastAsia="Times New Roman" w:hAnsi="Arial Narrow"/>
                <w:sz w:val="16"/>
                <w:szCs w:val="16"/>
                <w:lang w:val="id-ID"/>
              </w:rPr>
              <w:t xml:space="preserve">kejelasan penyampaian </w:t>
            </w:r>
            <w:r w:rsidRPr="005264A0">
              <w:rPr>
                <w:rFonts w:ascii="Arial Narrow" w:eastAsia="Times New Roman" w:hAnsi="Arial Narrow"/>
                <w:sz w:val="16"/>
                <w:szCs w:val="16"/>
              </w:rPr>
              <w:t xml:space="preserve"> program Kredit Usaha Rakyat (KUR)</w:t>
            </w:r>
            <w:r w:rsidRPr="005264A0">
              <w:rPr>
                <w:rFonts w:ascii="Arial Narrow" w:eastAsia="Times New Roman" w:hAnsi="Arial Narrow"/>
                <w:sz w:val="16"/>
                <w:szCs w:val="16"/>
                <w:lang w:val="id-ID"/>
              </w:rPr>
              <w:t xml:space="preserve"> pada saat dilakukan sosialisasi sangat jelas</w:t>
            </w:r>
          </w:p>
          <w:p w:rsidR="005264A0" w:rsidRPr="005264A0" w:rsidRDefault="005264A0" w:rsidP="00E85EB4">
            <w:pPr>
              <w:pStyle w:val="ListParagraph"/>
              <w:numPr>
                <w:ilvl w:val="0"/>
                <w:numId w:val="12"/>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rPr>
              <w:t>Tingkat</w:t>
            </w:r>
            <w:r w:rsidRPr="005264A0">
              <w:rPr>
                <w:rFonts w:ascii="Arial Narrow" w:eastAsia="Times New Roman" w:hAnsi="Arial Narrow"/>
                <w:color w:val="000000"/>
                <w:sz w:val="16"/>
                <w:szCs w:val="16"/>
              </w:rPr>
              <w:t xml:space="preserve"> Pendampingan dalam pengajuan </w:t>
            </w:r>
            <w:r w:rsidRPr="005264A0">
              <w:rPr>
                <w:rFonts w:ascii="Arial Narrow" w:eastAsia="Times New Roman" w:hAnsi="Arial Narrow"/>
                <w:sz w:val="16"/>
                <w:szCs w:val="16"/>
              </w:rPr>
              <w:t>Kredit Usaha Rakyat (KUR)</w:t>
            </w:r>
          </w:p>
          <w:p w:rsidR="005264A0" w:rsidRPr="005264A0" w:rsidRDefault="005264A0" w:rsidP="00E85EB4">
            <w:pPr>
              <w:pStyle w:val="ListParagraph"/>
              <w:numPr>
                <w:ilvl w:val="0"/>
                <w:numId w:val="12"/>
              </w:numPr>
              <w:autoSpaceDE w:val="0"/>
              <w:autoSpaceDN w:val="0"/>
              <w:adjustRightInd w:val="0"/>
              <w:spacing w:after="0" w:line="240" w:lineRule="auto"/>
              <w:ind w:left="241" w:hanging="241"/>
              <w:rPr>
                <w:rFonts w:ascii="Arial Narrow" w:eastAsia="Times New Roman" w:hAnsi="Arial Narrow"/>
                <w:sz w:val="16"/>
                <w:szCs w:val="16"/>
                <w:lang w:val="id-ID"/>
              </w:rPr>
            </w:pPr>
            <w:r w:rsidRPr="005264A0">
              <w:rPr>
                <w:rFonts w:ascii="Arial Narrow" w:eastAsia="Times New Roman" w:hAnsi="Arial Narrow"/>
                <w:sz w:val="16"/>
                <w:szCs w:val="16"/>
                <w:lang w:val="id-ID"/>
              </w:rPr>
              <w:t>T</w:t>
            </w:r>
            <w:r w:rsidRPr="005264A0">
              <w:rPr>
                <w:rFonts w:ascii="Arial Narrow" w:eastAsia="Times New Roman" w:hAnsi="Arial Narrow"/>
                <w:sz w:val="16"/>
                <w:szCs w:val="16"/>
              </w:rPr>
              <w:t xml:space="preserve">ingkat kemudahan pemenuhan syarat agunan peminjaman Kredit Usaha Rakyat (KUR)  </w:t>
            </w:r>
          </w:p>
        </w:tc>
      </w:tr>
    </w:tbl>
    <w:p w:rsidR="00BB3F92" w:rsidRPr="00BB3F92" w:rsidRDefault="00BE7AE9" w:rsidP="005264A0">
      <w:pPr>
        <w:pStyle w:val="ListParagraph"/>
        <w:spacing w:before="200" w:after="120" w:line="360" w:lineRule="auto"/>
        <w:ind w:left="0"/>
        <w:jc w:val="both"/>
        <w:rPr>
          <w:rFonts w:ascii="Arial" w:hAnsi="Arial" w:cs="Arial"/>
          <w:sz w:val="20"/>
          <w:szCs w:val="20"/>
        </w:rPr>
      </w:pPr>
      <w:r w:rsidRPr="00BB3F92">
        <w:rPr>
          <w:rFonts w:ascii="Arial" w:hAnsi="Arial" w:cs="Arial"/>
          <w:sz w:val="20"/>
          <w:szCs w:val="20"/>
        </w:rPr>
        <w:lastRenderedPageBreak/>
        <w:t xml:space="preserve">Untuk dapat menghasilkan suatu arti, maka data yang diperoleh dari hasil pengisian kuesioner perlu diubah menjadi data kuantitatif.Dengan data-data kuantitatif ini nantinya, data-data tersebut dapat dimaknai lebih jauh untuk kemudian dianalisis. </w:t>
      </w:r>
      <w:r w:rsidR="00BB3F92" w:rsidRPr="00BB3F92">
        <w:rPr>
          <w:rFonts w:ascii="Arial" w:hAnsi="Arial" w:cs="Arial"/>
          <w:sz w:val="20"/>
          <w:szCs w:val="20"/>
        </w:rPr>
        <w:t>Langkah-langkah yang dilakukan untuk dapat mengukur indikator kinerja ini adalah :</w:t>
      </w:r>
    </w:p>
    <w:p w:rsidR="00BB3F92" w:rsidRPr="00BB3F92" w:rsidRDefault="00BB3F92" w:rsidP="00BB3F92">
      <w:pPr>
        <w:pStyle w:val="ListParagraph"/>
        <w:numPr>
          <w:ilvl w:val="0"/>
          <w:numId w:val="7"/>
        </w:numPr>
        <w:tabs>
          <w:tab w:val="clear" w:pos="1080"/>
        </w:tabs>
        <w:spacing w:after="0" w:line="360" w:lineRule="auto"/>
        <w:ind w:left="284" w:hanging="284"/>
        <w:contextualSpacing w:val="0"/>
        <w:jc w:val="both"/>
        <w:rPr>
          <w:rFonts w:ascii="Arial" w:hAnsi="Arial" w:cs="Arial"/>
          <w:b/>
          <w:bCs/>
          <w:sz w:val="20"/>
          <w:szCs w:val="20"/>
          <w:lang w:val="fi-FI"/>
        </w:rPr>
      </w:pPr>
      <w:r w:rsidRPr="00BB3F92">
        <w:rPr>
          <w:rFonts w:ascii="Arial" w:hAnsi="Arial" w:cs="Arial"/>
          <w:b/>
          <w:bCs/>
          <w:sz w:val="20"/>
          <w:szCs w:val="20"/>
          <w:lang w:val="fi-FI"/>
        </w:rPr>
        <w:t xml:space="preserve">Tahap Pertama : Identifikasi Kondisi Faktual  </w:t>
      </w:r>
    </w:p>
    <w:p w:rsidR="00BB3F92" w:rsidRDefault="00BB3F92" w:rsidP="00BB3F92">
      <w:pPr>
        <w:pStyle w:val="ListParagraph"/>
        <w:spacing w:after="0" w:line="360" w:lineRule="auto"/>
        <w:ind w:left="284"/>
        <w:jc w:val="both"/>
        <w:rPr>
          <w:rFonts w:ascii="Arial" w:hAnsi="Arial" w:cs="Arial"/>
          <w:sz w:val="20"/>
          <w:szCs w:val="20"/>
          <w:lang w:val="fi-FI"/>
        </w:rPr>
      </w:pPr>
      <w:r w:rsidRPr="00BB3F92">
        <w:rPr>
          <w:rFonts w:ascii="Arial" w:hAnsi="Arial" w:cs="Arial"/>
          <w:sz w:val="20"/>
          <w:szCs w:val="20"/>
          <w:lang w:val="fi-FI"/>
        </w:rPr>
        <w:t>Pada tahap ini dilakukan inventarisasi kondisi faktual, terutama pada bantuan yang diberikan berdasarkan variabel-variabel dan indikator-indikator yang ada dalam kuesioner. Selain itu perlu diperhatikan juga kondisi IKM pada umumnya.</w:t>
      </w:r>
    </w:p>
    <w:p w:rsidR="00BB3F92" w:rsidRPr="00BB3F92" w:rsidRDefault="00BB3F92" w:rsidP="00BB3F92">
      <w:pPr>
        <w:pStyle w:val="ListParagraph"/>
        <w:numPr>
          <w:ilvl w:val="0"/>
          <w:numId w:val="7"/>
        </w:numPr>
        <w:tabs>
          <w:tab w:val="clear" w:pos="1080"/>
        </w:tabs>
        <w:spacing w:after="0" w:line="360" w:lineRule="auto"/>
        <w:ind w:left="284" w:hanging="284"/>
        <w:contextualSpacing w:val="0"/>
        <w:jc w:val="both"/>
        <w:rPr>
          <w:rFonts w:ascii="Arial" w:hAnsi="Arial" w:cs="Arial"/>
          <w:b/>
          <w:bCs/>
          <w:sz w:val="20"/>
          <w:szCs w:val="20"/>
          <w:lang w:val="es-ES"/>
        </w:rPr>
      </w:pPr>
      <w:r w:rsidRPr="00BB3F92">
        <w:rPr>
          <w:rFonts w:ascii="Arial" w:hAnsi="Arial" w:cs="Arial"/>
          <w:b/>
          <w:bCs/>
          <w:sz w:val="20"/>
          <w:szCs w:val="20"/>
          <w:lang w:val="es-ES"/>
        </w:rPr>
        <w:t xml:space="preserve">Tahap </w:t>
      </w:r>
      <w:r w:rsidRPr="00BB3F92">
        <w:rPr>
          <w:rFonts w:ascii="Arial" w:hAnsi="Arial" w:cs="Arial"/>
          <w:b/>
          <w:bCs/>
          <w:sz w:val="20"/>
          <w:szCs w:val="20"/>
          <w:lang w:val="fi-FI"/>
        </w:rPr>
        <w:t>Kedua</w:t>
      </w:r>
      <w:r w:rsidRPr="00BB3F92">
        <w:rPr>
          <w:rFonts w:ascii="Arial" w:hAnsi="Arial" w:cs="Arial"/>
          <w:b/>
          <w:bCs/>
          <w:sz w:val="20"/>
          <w:szCs w:val="20"/>
          <w:lang w:val="es-ES"/>
        </w:rPr>
        <w:t xml:space="preserve"> : Pengukuran dan Penentapan Hasil Evaluasi</w:t>
      </w:r>
    </w:p>
    <w:p w:rsidR="00BB3F92" w:rsidRPr="00BB3F92" w:rsidRDefault="00BB3F92" w:rsidP="005264A0">
      <w:pPr>
        <w:pStyle w:val="ListParagraph"/>
        <w:spacing w:after="0" w:line="360" w:lineRule="auto"/>
        <w:ind w:left="284"/>
        <w:jc w:val="both"/>
        <w:rPr>
          <w:rFonts w:ascii="Arial" w:hAnsi="Arial" w:cs="Arial"/>
          <w:sz w:val="20"/>
          <w:szCs w:val="20"/>
          <w:lang w:val="nb-NO"/>
        </w:rPr>
      </w:pPr>
      <w:r w:rsidRPr="00BB3F92">
        <w:rPr>
          <w:rFonts w:ascii="Arial" w:hAnsi="Arial" w:cs="Arial"/>
          <w:sz w:val="20"/>
          <w:szCs w:val="20"/>
          <w:lang w:val="es-ES"/>
        </w:rPr>
        <w:t xml:space="preserve">Selanjutnya dilakukan penilaian terhadap variabel-variabel dan indikator-indikator yang mencerminkan pelaksanaan program dari sisi IKM. </w:t>
      </w:r>
      <w:r w:rsidRPr="00BB3F92">
        <w:rPr>
          <w:rFonts w:ascii="Arial" w:hAnsi="Arial" w:cs="Arial"/>
          <w:sz w:val="20"/>
          <w:szCs w:val="20"/>
          <w:lang w:val="nb-NO"/>
        </w:rPr>
        <w:t>Langkah-langkah yang dilakukan adalah :</w:t>
      </w:r>
    </w:p>
    <w:p w:rsidR="00BB3F92" w:rsidRPr="00BB3F92" w:rsidRDefault="00BB3F92" w:rsidP="005264A0">
      <w:pPr>
        <w:pStyle w:val="ListParagraph"/>
        <w:numPr>
          <w:ilvl w:val="1"/>
          <w:numId w:val="7"/>
        </w:numPr>
        <w:tabs>
          <w:tab w:val="clear" w:pos="1800"/>
        </w:tabs>
        <w:spacing w:after="0" w:line="360" w:lineRule="auto"/>
        <w:ind w:left="568" w:hanging="284"/>
        <w:contextualSpacing w:val="0"/>
        <w:jc w:val="both"/>
        <w:rPr>
          <w:rFonts w:ascii="Arial" w:hAnsi="Arial" w:cs="Arial"/>
          <w:sz w:val="20"/>
          <w:szCs w:val="20"/>
          <w:lang w:val="nb-NO"/>
        </w:rPr>
      </w:pPr>
      <w:r w:rsidRPr="00BB3F92">
        <w:rPr>
          <w:rFonts w:ascii="Arial" w:hAnsi="Arial" w:cs="Arial"/>
          <w:sz w:val="20"/>
          <w:szCs w:val="20"/>
          <w:lang w:val="nb-NO"/>
        </w:rPr>
        <w:t>Menyesuaikan jawaban yang diberikan responden pada penilaian kuantitatif yang telah ditetapkan.</w:t>
      </w:r>
    </w:p>
    <w:p w:rsidR="00BB3F92" w:rsidRPr="00BB3F92" w:rsidRDefault="00BB3F92" w:rsidP="005264A0">
      <w:pPr>
        <w:pStyle w:val="ListParagraph"/>
        <w:numPr>
          <w:ilvl w:val="1"/>
          <w:numId w:val="7"/>
        </w:numPr>
        <w:tabs>
          <w:tab w:val="clear" w:pos="1800"/>
        </w:tabs>
        <w:spacing w:after="0" w:line="360" w:lineRule="auto"/>
        <w:ind w:left="568" w:hanging="284"/>
        <w:contextualSpacing w:val="0"/>
        <w:jc w:val="both"/>
        <w:rPr>
          <w:rFonts w:ascii="Arial" w:hAnsi="Arial" w:cs="Arial"/>
          <w:sz w:val="20"/>
          <w:szCs w:val="20"/>
          <w:lang w:val="nb-NO"/>
        </w:rPr>
      </w:pPr>
      <w:r w:rsidRPr="00BB3F92">
        <w:rPr>
          <w:rFonts w:ascii="Arial" w:hAnsi="Arial" w:cs="Arial"/>
          <w:sz w:val="20"/>
          <w:szCs w:val="20"/>
          <w:lang w:val="nb-NO"/>
        </w:rPr>
        <w:t xml:space="preserve">Menghitung total nilai pada setiap variabel pertanyaan yang diberikan. Total nilai ini digunakan untuk menghitung proporsi total nilai jawaban yang diberikan terhadap total nilai yang dapat dicapai. </w:t>
      </w:r>
    </w:p>
    <w:p w:rsidR="00BB3F92" w:rsidRPr="00BB3F92" w:rsidRDefault="00BB3F92" w:rsidP="005264A0">
      <w:pPr>
        <w:pStyle w:val="ListParagraph"/>
        <w:numPr>
          <w:ilvl w:val="1"/>
          <w:numId w:val="7"/>
        </w:numPr>
        <w:tabs>
          <w:tab w:val="clear" w:pos="1800"/>
        </w:tabs>
        <w:spacing w:after="0" w:line="360" w:lineRule="auto"/>
        <w:ind w:left="568" w:hanging="284"/>
        <w:contextualSpacing w:val="0"/>
        <w:jc w:val="both"/>
        <w:rPr>
          <w:rFonts w:ascii="Arial" w:hAnsi="Arial" w:cs="Arial"/>
          <w:sz w:val="20"/>
          <w:szCs w:val="20"/>
          <w:lang w:val="nb-NO"/>
        </w:rPr>
      </w:pPr>
      <w:r w:rsidRPr="00BB3F92">
        <w:rPr>
          <w:rFonts w:ascii="Arial" w:hAnsi="Arial" w:cs="Arial"/>
          <w:sz w:val="20"/>
          <w:szCs w:val="20"/>
          <w:lang w:val="nb-NO"/>
        </w:rPr>
        <w:t>Menghitung proporsi jawaban.</w:t>
      </w:r>
    </w:p>
    <w:p w:rsidR="00BB3F92" w:rsidRPr="00BB3F92" w:rsidRDefault="00BB3F92" w:rsidP="005264A0">
      <w:pPr>
        <w:pStyle w:val="ListParagraph"/>
        <w:numPr>
          <w:ilvl w:val="1"/>
          <w:numId w:val="7"/>
        </w:numPr>
        <w:tabs>
          <w:tab w:val="clear" w:pos="1800"/>
        </w:tabs>
        <w:spacing w:after="0" w:line="360" w:lineRule="auto"/>
        <w:ind w:left="568" w:hanging="284"/>
        <w:contextualSpacing w:val="0"/>
        <w:jc w:val="both"/>
        <w:rPr>
          <w:rFonts w:ascii="Arial" w:hAnsi="Arial" w:cs="Arial"/>
          <w:sz w:val="20"/>
          <w:szCs w:val="20"/>
          <w:lang w:val="nb-NO"/>
        </w:rPr>
      </w:pPr>
      <w:r w:rsidRPr="00BB3F92">
        <w:rPr>
          <w:rFonts w:ascii="Arial" w:hAnsi="Arial" w:cs="Arial"/>
          <w:sz w:val="20"/>
          <w:szCs w:val="20"/>
          <w:lang w:val="nb-NO"/>
        </w:rPr>
        <w:lastRenderedPageBreak/>
        <w:t>Mengalikan proporsi jawaban dengan bobot variabel yang telah ditetapkan sebelumnya.</w:t>
      </w:r>
    </w:p>
    <w:p w:rsidR="005264A0" w:rsidRPr="0093514E" w:rsidRDefault="00BB3F92" w:rsidP="005264A0">
      <w:pPr>
        <w:pStyle w:val="ListParagraph"/>
        <w:numPr>
          <w:ilvl w:val="1"/>
          <w:numId w:val="7"/>
        </w:numPr>
        <w:tabs>
          <w:tab w:val="clear" w:pos="1800"/>
        </w:tabs>
        <w:spacing w:after="0" w:line="360" w:lineRule="auto"/>
        <w:ind w:left="568" w:hanging="284"/>
        <w:contextualSpacing w:val="0"/>
        <w:jc w:val="both"/>
        <w:rPr>
          <w:rFonts w:ascii="Arial" w:hAnsi="Arial" w:cs="Arial"/>
          <w:sz w:val="20"/>
          <w:szCs w:val="20"/>
          <w:lang w:val="nb-NO"/>
        </w:rPr>
      </w:pPr>
      <w:r w:rsidRPr="00BB3F92">
        <w:rPr>
          <w:rFonts w:ascii="Arial" w:hAnsi="Arial" w:cs="Arial"/>
          <w:sz w:val="20"/>
          <w:szCs w:val="20"/>
          <w:lang w:val="nb-NO"/>
        </w:rPr>
        <w:t xml:space="preserve">Menjumlahkan seluruh nilai dalam point d. untuk memperoleh kategori bantuan yang diberikan. Kategori penilaian dapat dikelompokkan seperti terlihat dalam </w:t>
      </w:r>
      <w:r w:rsidRPr="00785FAD">
        <w:rPr>
          <w:rFonts w:ascii="Arial" w:hAnsi="Arial" w:cs="Arial"/>
          <w:b/>
          <w:bCs/>
          <w:sz w:val="20"/>
          <w:szCs w:val="20"/>
          <w:lang w:val="nb-NO"/>
        </w:rPr>
        <w:t xml:space="preserve">Gambar </w:t>
      </w:r>
      <w:r w:rsidRPr="00785FAD">
        <w:rPr>
          <w:rFonts w:ascii="Arial" w:hAnsi="Arial" w:cs="Arial"/>
          <w:b/>
          <w:bCs/>
          <w:sz w:val="20"/>
          <w:szCs w:val="20"/>
          <w:lang w:val="id-ID"/>
        </w:rPr>
        <w:t>2</w:t>
      </w:r>
      <w:r w:rsidRPr="00BB3F92">
        <w:rPr>
          <w:rFonts w:ascii="Arial" w:hAnsi="Arial" w:cs="Arial"/>
          <w:sz w:val="20"/>
          <w:szCs w:val="20"/>
          <w:lang w:val="nb-NO"/>
        </w:rPr>
        <w:t>.</w:t>
      </w:r>
    </w:p>
    <w:p w:rsidR="0093514E" w:rsidRPr="0093514E" w:rsidRDefault="0093514E" w:rsidP="009E37B7">
      <w:pPr>
        <w:spacing w:before="240" w:line="360" w:lineRule="auto"/>
        <w:jc w:val="center"/>
        <w:rPr>
          <w:rFonts w:ascii="Arial" w:hAnsi="Arial" w:cs="Arial"/>
          <w:sz w:val="20"/>
          <w:szCs w:val="20"/>
          <w:lang w:val="en-US"/>
        </w:rPr>
      </w:pPr>
      <w:r w:rsidRPr="00BB3F92">
        <w:object w:dxaOrig="5865" w:dyaOrig="3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4pt;height:126.7pt" o:ole="" o:bordertopcolor="this" o:borderleftcolor="this" o:borderbottomcolor="this" o:borderrightcolor="this">
            <v:imagedata r:id="rId16" o:title=""/>
            <w10:bordertop type="single" width="24"/>
            <w10:borderleft type="single" width="24"/>
            <w10:borderbottom type="single" width="24"/>
            <w10:borderright type="single" width="24"/>
          </v:shape>
          <o:OLEObject Type="Embed" ProgID="Visio.Drawing.11" ShapeID="_x0000_i1025" DrawAspect="Content" ObjectID="_1517112291" r:id="rId17"/>
        </w:object>
      </w:r>
    </w:p>
    <w:p w:rsidR="003C4BDB" w:rsidRPr="003C4BDB" w:rsidRDefault="0093514E" w:rsidP="003C4BDB">
      <w:pPr>
        <w:spacing w:after="120"/>
        <w:jc w:val="center"/>
        <w:rPr>
          <w:rFonts w:ascii="Arial" w:hAnsi="Arial" w:cs="Arial"/>
          <w:b/>
          <w:bCs/>
          <w:sz w:val="18"/>
          <w:szCs w:val="18"/>
          <w:lang w:val="en-US"/>
        </w:rPr>
      </w:pPr>
      <w:r w:rsidRPr="003C4BDB">
        <w:rPr>
          <w:rFonts w:ascii="Arial" w:hAnsi="Arial" w:cs="Arial"/>
          <w:b/>
          <w:bCs/>
          <w:sz w:val="18"/>
          <w:szCs w:val="18"/>
          <w:lang w:val="nb-NO"/>
        </w:rPr>
        <w:t xml:space="preserve">Gambar </w:t>
      </w:r>
      <w:r w:rsidR="003C4BDB">
        <w:rPr>
          <w:rFonts w:ascii="Arial" w:hAnsi="Arial" w:cs="Arial"/>
          <w:b/>
          <w:bCs/>
          <w:sz w:val="18"/>
          <w:szCs w:val="18"/>
        </w:rPr>
        <w:t>2</w:t>
      </w:r>
      <w:r w:rsidRPr="003C4BDB">
        <w:rPr>
          <w:rFonts w:ascii="Arial" w:hAnsi="Arial" w:cs="Arial"/>
          <w:b/>
          <w:bCs/>
          <w:sz w:val="18"/>
          <w:szCs w:val="18"/>
        </w:rPr>
        <w:t xml:space="preserve"> </w:t>
      </w:r>
      <w:r w:rsidR="003C4BDB" w:rsidRPr="003C4BDB">
        <w:rPr>
          <w:rFonts w:ascii="Arial" w:hAnsi="Arial" w:cs="Arial"/>
          <w:b/>
          <w:bCs/>
          <w:sz w:val="18"/>
          <w:szCs w:val="18"/>
          <w:lang w:val="en-US"/>
        </w:rPr>
        <w:t xml:space="preserve"> </w:t>
      </w:r>
    </w:p>
    <w:p w:rsidR="0093514E" w:rsidRPr="003C4BDB" w:rsidRDefault="0093514E" w:rsidP="003C4BDB">
      <w:pPr>
        <w:spacing w:after="120"/>
        <w:jc w:val="center"/>
        <w:rPr>
          <w:rFonts w:ascii="Arial" w:hAnsi="Arial" w:cs="Arial"/>
          <w:b/>
          <w:sz w:val="18"/>
          <w:szCs w:val="18"/>
        </w:rPr>
      </w:pPr>
      <w:r w:rsidRPr="003C4BDB">
        <w:rPr>
          <w:rFonts w:ascii="Arial" w:hAnsi="Arial" w:cs="Arial"/>
          <w:b/>
          <w:sz w:val="18"/>
          <w:szCs w:val="18"/>
          <w:lang w:val="nb-NO"/>
        </w:rPr>
        <w:t>Pengelompokkan Hasil</w:t>
      </w:r>
    </w:p>
    <w:p w:rsidR="00190993" w:rsidRDefault="00190993" w:rsidP="0093514E">
      <w:pPr>
        <w:spacing w:line="360" w:lineRule="auto"/>
        <w:ind w:left="284"/>
        <w:jc w:val="both"/>
        <w:rPr>
          <w:rFonts w:ascii="Arial" w:hAnsi="Arial" w:cs="Arial"/>
          <w:sz w:val="20"/>
          <w:szCs w:val="20"/>
        </w:rPr>
        <w:sectPr w:rsidR="00190993" w:rsidSect="00C17BD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93514E" w:rsidRPr="0093514E" w:rsidRDefault="0093514E" w:rsidP="0093514E">
      <w:pPr>
        <w:spacing w:line="360" w:lineRule="auto"/>
        <w:ind w:left="284"/>
        <w:jc w:val="both"/>
        <w:rPr>
          <w:rFonts w:ascii="Arial" w:hAnsi="Arial" w:cs="Arial"/>
          <w:sz w:val="20"/>
          <w:szCs w:val="20"/>
        </w:rPr>
      </w:pPr>
    </w:p>
    <w:p w:rsidR="005264A0" w:rsidRDefault="003C4BDB" w:rsidP="005264A0">
      <w:pPr>
        <w:jc w:val="center"/>
        <w:rPr>
          <w:rFonts w:ascii="Trebuchet MS" w:hAnsi="Trebuchet MS"/>
        </w:rPr>
      </w:pPr>
      <w:r w:rsidRPr="006C3A7C">
        <w:rPr>
          <w:rFonts w:ascii="Trebuchet MS" w:hAnsi="Trebuchet MS"/>
        </w:rPr>
        <w:object w:dxaOrig="13945" w:dyaOrig="9901">
          <v:shape id="_x0000_i1026" type="#_x0000_t75" style="width:411.85pt;height:317.95pt;mso-position-horizontal:absolute" o:ole="" o:bordertopcolor="this" o:borderleftcolor="this" o:borderbottomcolor="this" o:borderrightcolor="this">
            <v:imagedata r:id="rId18" o:title="" cropleft="5099f" cropright="4179f" grayscale="t"/>
            <w10:bordertop type="single" width="18"/>
            <w10:borderleft type="single" width="18"/>
            <w10:borderbottom type="single" width="18"/>
            <w10:borderright type="single" width="18"/>
          </v:shape>
          <o:OLEObject Type="Embed" ProgID="Visio.Drawing.11" ShapeID="_x0000_i1026" DrawAspect="Content" ObjectID="_1517112292" r:id="rId19"/>
        </w:object>
      </w:r>
    </w:p>
    <w:p w:rsidR="00CD455F" w:rsidRDefault="00CD455F" w:rsidP="005264A0">
      <w:pPr>
        <w:spacing w:line="360" w:lineRule="auto"/>
        <w:jc w:val="center"/>
        <w:rPr>
          <w:rFonts w:ascii="Arial" w:hAnsi="Arial" w:cs="Arial"/>
          <w:b/>
          <w:bCs/>
          <w:sz w:val="20"/>
          <w:szCs w:val="20"/>
          <w:lang w:val="en-US"/>
        </w:rPr>
      </w:pPr>
    </w:p>
    <w:p w:rsidR="00CD455F" w:rsidRPr="003C4BDB" w:rsidRDefault="00CD455F" w:rsidP="005264A0">
      <w:pPr>
        <w:spacing w:line="360" w:lineRule="auto"/>
        <w:jc w:val="center"/>
        <w:rPr>
          <w:rFonts w:ascii="Arial" w:hAnsi="Arial" w:cs="Arial"/>
          <w:b/>
          <w:bCs/>
          <w:sz w:val="18"/>
          <w:szCs w:val="18"/>
          <w:lang w:val="en-US"/>
        </w:rPr>
      </w:pPr>
      <w:r w:rsidRPr="003C4BDB">
        <w:rPr>
          <w:rFonts w:ascii="Arial" w:hAnsi="Arial" w:cs="Arial"/>
          <w:b/>
          <w:bCs/>
          <w:sz w:val="18"/>
          <w:szCs w:val="18"/>
        </w:rPr>
        <w:t>Gambar 3</w:t>
      </w:r>
    </w:p>
    <w:p w:rsidR="005264A0" w:rsidRPr="003C4BDB" w:rsidRDefault="005264A0" w:rsidP="005264A0">
      <w:pPr>
        <w:spacing w:line="360" w:lineRule="auto"/>
        <w:jc w:val="center"/>
        <w:rPr>
          <w:rFonts w:ascii="Arial" w:hAnsi="Arial" w:cs="Arial"/>
          <w:b/>
          <w:bCs/>
          <w:sz w:val="18"/>
          <w:szCs w:val="18"/>
        </w:rPr>
      </w:pPr>
      <w:r w:rsidRPr="003C4BDB">
        <w:rPr>
          <w:rFonts w:ascii="Arial" w:hAnsi="Arial" w:cs="Arial"/>
          <w:b/>
          <w:bCs/>
          <w:sz w:val="18"/>
          <w:szCs w:val="18"/>
        </w:rPr>
        <w:t>Metodologi Pelaksanaan Kegiatan</w:t>
      </w:r>
    </w:p>
    <w:p w:rsidR="00190993" w:rsidRPr="00CD455F" w:rsidRDefault="00190993" w:rsidP="00CD455F">
      <w:pPr>
        <w:rPr>
          <w:rFonts w:ascii="Arial" w:hAnsi="Arial" w:cs="Arial"/>
          <w:b/>
          <w:sz w:val="20"/>
          <w:szCs w:val="20"/>
          <w:lang w:val="en-US"/>
        </w:rPr>
      </w:pPr>
    </w:p>
    <w:p w:rsidR="00675203" w:rsidRDefault="00675203" w:rsidP="009E718A">
      <w:pPr>
        <w:numPr>
          <w:ilvl w:val="0"/>
          <w:numId w:val="1"/>
        </w:numPr>
        <w:ind w:left="360" w:hanging="360"/>
        <w:rPr>
          <w:rFonts w:ascii="Arial" w:hAnsi="Arial" w:cs="Arial"/>
          <w:b/>
          <w:sz w:val="20"/>
          <w:szCs w:val="20"/>
        </w:rPr>
        <w:sectPr w:rsidR="00675203" w:rsidSect="0019099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9E718A" w:rsidRDefault="009E718A" w:rsidP="009E718A">
      <w:pPr>
        <w:numPr>
          <w:ilvl w:val="0"/>
          <w:numId w:val="1"/>
        </w:numPr>
        <w:ind w:left="360" w:hanging="360"/>
        <w:rPr>
          <w:rFonts w:ascii="Arial" w:hAnsi="Arial" w:cs="Arial"/>
          <w:b/>
          <w:sz w:val="20"/>
          <w:szCs w:val="20"/>
        </w:rPr>
      </w:pPr>
      <w:r>
        <w:rPr>
          <w:rFonts w:ascii="Arial" w:hAnsi="Arial" w:cs="Arial"/>
          <w:b/>
          <w:sz w:val="20"/>
          <w:szCs w:val="20"/>
        </w:rPr>
        <w:lastRenderedPageBreak/>
        <w:t xml:space="preserve">HASIL </w:t>
      </w:r>
      <w:r w:rsidR="0002401B">
        <w:rPr>
          <w:rFonts w:ascii="Arial" w:hAnsi="Arial" w:cs="Arial"/>
          <w:b/>
          <w:sz w:val="20"/>
          <w:szCs w:val="20"/>
          <w:lang w:val="en-US"/>
        </w:rPr>
        <w:t>DAN PEMBAHASAN</w:t>
      </w:r>
    </w:p>
    <w:p w:rsidR="00C71E04" w:rsidRPr="009E37B7" w:rsidRDefault="00E85EB4" w:rsidP="00C71E04">
      <w:pPr>
        <w:spacing w:before="120" w:after="120" w:line="360" w:lineRule="auto"/>
        <w:jc w:val="both"/>
        <w:rPr>
          <w:rFonts w:ascii="Arial" w:hAnsi="Arial" w:cs="Arial"/>
          <w:sz w:val="20"/>
          <w:szCs w:val="20"/>
        </w:rPr>
      </w:pPr>
      <w:r w:rsidRPr="00E85EB4">
        <w:rPr>
          <w:rFonts w:ascii="Arial" w:hAnsi="Arial" w:cs="Arial"/>
          <w:sz w:val="20"/>
          <w:szCs w:val="20"/>
        </w:rPr>
        <w:t xml:space="preserve">Dari pelaksanaan penelitian di Kabupaten Serang, Provinsi Banten sebagai contoh penjelasan, diperoleh </w:t>
      </w:r>
      <w:r w:rsidR="009E37B7">
        <w:rPr>
          <w:rFonts w:ascii="Arial" w:hAnsi="Arial" w:cs="Arial"/>
          <w:sz w:val="20"/>
          <w:szCs w:val="20"/>
        </w:rPr>
        <w:t>jawaban-jawaban responden</w:t>
      </w:r>
      <w:r w:rsidRPr="00E85EB4">
        <w:rPr>
          <w:rFonts w:ascii="Arial" w:hAnsi="Arial" w:cs="Arial"/>
          <w:sz w:val="20"/>
          <w:szCs w:val="20"/>
        </w:rPr>
        <w:t xml:space="preserve"> yang dapat disampaikan pada Tabel 3.</w:t>
      </w:r>
      <w:r w:rsidR="00C533F6">
        <w:rPr>
          <w:rFonts w:ascii="Arial" w:hAnsi="Arial" w:cs="Arial"/>
          <w:sz w:val="20"/>
          <w:szCs w:val="20"/>
          <w:lang w:val="en-US"/>
        </w:rPr>
        <w:t xml:space="preserve"> </w:t>
      </w:r>
      <w:r w:rsidR="009E37B7">
        <w:rPr>
          <w:rFonts w:ascii="Arial" w:hAnsi="Arial" w:cs="Arial"/>
          <w:sz w:val="20"/>
          <w:szCs w:val="20"/>
        </w:rPr>
        <w:t>Hasil penilaian dari kedua kelompok kemudian dirata-ratakan untuk mendapatkan hasil akhir penilaian.</w:t>
      </w:r>
    </w:p>
    <w:p w:rsidR="00C71E04" w:rsidRDefault="00C71E04" w:rsidP="00C71E04">
      <w:pPr>
        <w:spacing w:before="120" w:after="120" w:line="360" w:lineRule="auto"/>
        <w:jc w:val="both"/>
        <w:rPr>
          <w:rFonts w:ascii="Arial" w:hAnsi="Arial" w:cs="Arial"/>
          <w:sz w:val="20"/>
          <w:szCs w:val="20"/>
          <w:lang w:val="en-US"/>
        </w:rPr>
      </w:pPr>
      <w:r w:rsidRPr="00C71E04">
        <w:rPr>
          <w:rFonts w:ascii="Arial" w:hAnsi="Arial" w:cs="Arial"/>
          <w:sz w:val="20"/>
          <w:szCs w:val="20"/>
        </w:rPr>
        <w:t xml:space="preserve">Dari hasil pengolahan data tersebut, maka pemahaman terhadap kondisi penyaluruan KUR di Kab. Serang dapat diperlihatkan pada Gambar 4. </w:t>
      </w:r>
    </w:p>
    <w:p w:rsidR="00E85EB4" w:rsidRPr="00E85EB4" w:rsidRDefault="00E85EB4" w:rsidP="00785FAD">
      <w:pPr>
        <w:autoSpaceDE w:val="0"/>
        <w:autoSpaceDN w:val="0"/>
        <w:adjustRightInd w:val="0"/>
        <w:spacing w:before="120" w:after="120"/>
        <w:jc w:val="center"/>
        <w:rPr>
          <w:rFonts w:ascii="Arial" w:hAnsi="Arial" w:cs="Arial"/>
          <w:b/>
          <w:bCs/>
          <w:sz w:val="20"/>
          <w:szCs w:val="20"/>
        </w:rPr>
      </w:pPr>
      <w:r w:rsidRPr="00E85EB4">
        <w:rPr>
          <w:rFonts w:ascii="Arial" w:hAnsi="Arial" w:cs="Arial"/>
          <w:b/>
          <w:bCs/>
          <w:sz w:val="20"/>
          <w:szCs w:val="20"/>
        </w:rPr>
        <w:t xml:space="preserve">Tabel 3. </w:t>
      </w:r>
      <w:r w:rsidRPr="00E85EB4">
        <w:rPr>
          <w:rFonts w:ascii="Arial" w:hAnsi="Arial" w:cs="Arial"/>
          <w:bCs/>
          <w:sz w:val="20"/>
          <w:szCs w:val="20"/>
        </w:rPr>
        <w:t>Jawaban kuesionerdari</w:t>
      </w:r>
      <w:r w:rsidRPr="00E85EB4">
        <w:rPr>
          <w:rFonts w:ascii="Arial" w:hAnsi="Arial" w:cs="Arial"/>
          <w:sz w:val="20"/>
          <w:szCs w:val="20"/>
        </w:rPr>
        <w:t>Dinas Perindustriandan IKM di Kabupaten Serang, Provinsi Banten</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425"/>
      </w:tblGrid>
      <w:tr w:rsidR="00C71E04" w:rsidRPr="00C71E04" w:rsidTr="003E0DF4">
        <w:trPr>
          <w:trHeight w:val="20"/>
        </w:trPr>
        <w:tc>
          <w:tcPr>
            <w:tcW w:w="1985" w:type="dxa"/>
            <w:gridSpan w:val="7"/>
            <w:shd w:val="clear" w:color="auto" w:fill="auto"/>
            <w:vAlign w:val="center"/>
            <w:hideMark/>
          </w:tcPr>
          <w:p w:rsidR="00C71E04" w:rsidRPr="00C71E04" w:rsidRDefault="00C71E04" w:rsidP="00D3623E">
            <w:pPr>
              <w:jc w:val="center"/>
              <w:rPr>
                <w:rFonts w:ascii="Arial Narrow" w:hAnsi="Arial Narrow"/>
                <w:b/>
                <w:bCs/>
                <w:i/>
                <w:iCs/>
                <w:sz w:val="14"/>
                <w:szCs w:val="14"/>
                <w:lang w:eastAsia="id-ID"/>
              </w:rPr>
            </w:pPr>
            <w:r w:rsidRPr="00C71E04">
              <w:rPr>
                <w:rFonts w:ascii="Arial Narrow" w:hAnsi="Arial Narrow"/>
                <w:b/>
                <w:bCs/>
                <w:i/>
                <w:iCs/>
                <w:sz w:val="14"/>
                <w:szCs w:val="14"/>
                <w:lang w:eastAsia="id-ID"/>
              </w:rPr>
              <w:t>Realisasi</w:t>
            </w:r>
          </w:p>
          <w:p w:rsidR="00C71E04" w:rsidRPr="00C71E04" w:rsidRDefault="00C71E04" w:rsidP="00D3623E">
            <w:pPr>
              <w:jc w:val="center"/>
              <w:rPr>
                <w:rFonts w:ascii="Arial Narrow" w:hAnsi="Arial Narrow"/>
                <w:b/>
                <w:bCs/>
                <w:i/>
                <w:iCs/>
                <w:sz w:val="14"/>
                <w:szCs w:val="14"/>
                <w:lang w:eastAsia="id-ID"/>
              </w:rPr>
            </w:pPr>
            <w:r w:rsidRPr="00C71E04">
              <w:rPr>
                <w:rFonts w:ascii="Arial Narrow" w:hAnsi="Arial Narrow"/>
                <w:b/>
                <w:bCs/>
                <w:i/>
                <w:iCs/>
                <w:sz w:val="14"/>
                <w:szCs w:val="14"/>
                <w:lang w:eastAsia="id-ID"/>
              </w:rPr>
              <w:t>Penyaluran</w:t>
            </w:r>
          </w:p>
          <w:p w:rsidR="00C71E04" w:rsidRPr="00C71E04" w:rsidRDefault="00C71E04" w:rsidP="00D3623E">
            <w:pPr>
              <w:jc w:val="center"/>
              <w:rPr>
                <w:rFonts w:ascii="Arial Narrow" w:hAnsi="Arial Narrow"/>
                <w:b/>
                <w:bCs/>
                <w:i/>
                <w:iCs/>
                <w:sz w:val="14"/>
                <w:szCs w:val="14"/>
                <w:lang w:eastAsia="id-ID"/>
              </w:rPr>
            </w:pPr>
            <w:r w:rsidRPr="00C71E04">
              <w:rPr>
                <w:rFonts w:ascii="Arial Narrow" w:hAnsi="Arial Narrow"/>
                <w:b/>
                <w:bCs/>
                <w:i/>
                <w:iCs/>
                <w:sz w:val="14"/>
                <w:szCs w:val="14"/>
                <w:lang w:eastAsia="id-ID"/>
              </w:rPr>
              <w:t>KUR</w:t>
            </w:r>
          </w:p>
        </w:tc>
        <w:tc>
          <w:tcPr>
            <w:tcW w:w="1134" w:type="dxa"/>
            <w:gridSpan w:val="4"/>
            <w:shd w:val="clear" w:color="auto" w:fill="auto"/>
            <w:vAlign w:val="center"/>
            <w:hideMark/>
          </w:tcPr>
          <w:p w:rsidR="00C71E04" w:rsidRPr="00C71E04" w:rsidRDefault="00C71E04" w:rsidP="00D3623E">
            <w:pPr>
              <w:ind w:left="24"/>
              <w:jc w:val="center"/>
              <w:rPr>
                <w:rFonts w:ascii="Arial Narrow" w:hAnsi="Arial Narrow"/>
                <w:b/>
                <w:bCs/>
                <w:i/>
                <w:iCs/>
                <w:sz w:val="14"/>
                <w:szCs w:val="14"/>
                <w:lang w:eastAsia="id-ID"/>
              </w:rPr>
            </w:pPr>
            <w:r w:rsidRPr="00C71E04">
              <w:rPr>
                <w:rFonts w:ascii="Arial Narrow" w:hAnsi="Arial Narrow"/>
                <w:b/>
                <w:bCs/>
                <w:i/>
                <w:iCs/>
                <w:sz w:val="14"/>
                <w:szCs w:val="14"/>
                <w:lang w:eastAsia="id-ID"/>
              </w:rPr>
              <w:t>Penilaian</w:t>
            </w:r>
          </w:p>
          <w:p w:rsidR="00C71E04" w:rsidRPr="00C71E04" w:rsidRDefault="00C71E04" w:rsidP="00D3623E">
            <w:pPr>
              <w:ind w:left="24"/>
              <w:jc w:val="center"/>
              <w:rPr>
                <w:rFonts w:ascii="Arial Narrow" w:hAnsi="Arial Narrow"/>
                <w:b/>
                <w:bCs/>
                <w:i/>
                <w:iCs/>
                <w:sz w:val="14"/>
                <w:szCs w:val="14"/>
                <w:lang w:eastAsia="id-ID"/>
              </w:rPr>
            </w:pPr>
            <w:r w:rsidRPr="00C71E04">
              <w:rPr>
                <w:rFonts w:ascii="Arial Narrow" w:hAnsi="Arial Narrow"/>
                <w:b/>
                <w:bCs/>
                <w:i/>
                <w:iCs/>
                <w:sz w:val="14"/>
                <w:szCs w:val="14"/>
                <w:lang w:eastAsia="id-ID"/>
              </w:rPr>
              <w:t>Kelayakan</w:t>
            </w:r>
          </w:p>
          <w:p w:rsidR="00C71E04" w:rsidRPr="00C71E04" w:rsidRDefault="00C71E04" w:rsidP="00D3623E">
            <w:pPr>
              <w:ind w:left="24"/>
              <w:jc w:val="center"/>
              <w:rPr>
                <w:rFonts w:ascii="Arial Narrow" w:hAnsi="Arial Narrow"/>
                <w:b/>
                <w:bCs/>
                <w:i/>
                <w:iCs/>
                <w:sz w:val="14"/>
                <w:szCs w:val="14"/>
                <w:lang w:val="en-US" w:eastAsia="id-ID"/>
              </w:rPr>
            </w:pPr>
            <w:r w:rsidRPr="00C71E04">
              <w:rPr>
                <w:rFonts w:ascii="Arial Narrow" w:hAnsi="Arial Narrow"/>
                <w:b/>
                <w:bCs/>
                <w:i/>
                <w:iCs/>
                <w:sz w:val="14"/>
                <w:szCs w:val="14"/>
                <w:lang w:eastAsia="id-ID"/>
              </w:rPr>
              <w:t>Usaha</w:t>
            </w:r>
          </w:p>
        </w:tc>
        <w:tc>
          <w:tcPr>
            <w:tcW w:w="992" w:type="dxa"/>
            <w:gridSpan w:val="3"/>
            <w:shd w:val="clear" w:color="auto" w:fill="auto"/>
            <w:vAlign w:val="center"/>
            <w:hideMark/>
          </w:tcPr>
          <w:p w:rsidR="00C71E04" w:rsidRPr="00C71E04" w:rsidRDefault="00C71E04" w:rsidP="00D3623E">
            <w:pPr>
              <w:ind w:right="-108"/>
              <w:jc w:val="center"/>
              <w:rPr>
                <w:rFonts w:ascii="Arial Narrow" w:hAnsi="Arial Narrow"/>
                <w:b/>
                <w:bCs/>
                <w:i/>
                <w:iCs/>
                <w:sz w:val="14"/>
                <w:szCs w:val="14"/>
                <w:lang w:eastAsia="id-ID"/>
              </w:rPr>
            </w:pPr>
            <w:r w:rsidRPr="00C71E04">
              <w:rPr>
                <w:rFonts w:ascii="Arial Narrow" w:hAnsi="Arial Narrow"/>
                <w:b/>
                <w:bCs/>
                <w:i/>
                <w:iCs/>
                <w:sz w:val="14"/>
                <w:szCs w:val="14"/>
                <w:lang w:eastAsia="id-ID"/>
              </w:rPr>
              <w:t>Persyaratan Calon  Debitur</w:t>
            </w:r>
          </w:p>
        </w:tc>
      </w:tr>
      <w:tr w:rsidR="00BE7AE9" w:rsidRPr="00C71E04" w:rsidTr="003E0DF4">
        <w:trPr>
          <w:trHeight w:val="20"/>
        </w:trPr>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1</w:t>
            </w:r>
          </w:p>
        </w:tc>
        <w:tc>
          <w:tcPr>
            <w:tcW w:w="283"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2</w:t>
            </w:r>
          </w:p>
        </w:tc>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4</w:t>
            </w:r>
          </w:p>
        </w:tc>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5</w:t>
            </w:r>
          </w:p>
        </w:tc>
        <w:tc>
          <w:tcPr>
            <w:tcW w:w="283"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6</w:t>
            </w:r>
          </w:p>
        </w:tc>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7</w:t>
            </w:r>
          </w:p>
        </w:tc>
        <w:tc>
          <w:tcPr>
            <w:tcW w:w="283"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1</w:t>
            </w:r>
          </w:p>
        </w:tc>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2</w:t>
            </w:r>
          </w:p>
        </w:tc>
        <w:tc>
          <w:tcPr>
            <w:tcW w:w="283"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4</w:t>
            </w:r>
          </w:p>
        </w:tc>
        <w:tc>
          <w:tcPr>
            <w:tcW w:w="283"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1</w:t>
            </w:r>
          </w:p>
        </w:tc>
        <w:tc>
          <w:tcPr>
            <w:tcW w:w="284"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2</w:t>
            </w:r>
          </w:p>
        </w:tc>
        <w:tc>
          <w:tcPr>
            <w:tcW w:w="425" w:type="dxa"/>
            <w:shd w:val="clear" w:color="auto" w:fill="auto"/>
            <w:noWrap/>
            <w:vAlign w:val="center"/>
            <w:hideMark/>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3</w:t>
            </w:r>
          </w:p>
        </w:tc>
      </w:tr>
      <w:tr w:rsidR="00C71E04" w:rsidRPr="00C71E04" w:rsidTr="003E0DF4">
        <w:trPr>
          <w:trHeight w:val="20"/>
        </w:trPr>
        <w:tc>
          <w:tcPr>
            <w:tcW w:w="4111" w:type="dxa"/>
            <w:gridSpan w:val="14"/>
            <w:shd w:val="clear" w:color="auto" w:fill="auto"/>
            <w:noWrap/>
            <w:vAlign w:val="center"/>
          </w:tcPr>
          <w:p w:rsidR="00C71E04" w:rsidRPr="00C71E04" w:rsidRDefault="00C71E04" w:rsidP="00D3623E">
            <w:pPr>
              <w:jc w:val="center"/>
              <w:rPr>
                <w:rFonts w:ascii="Arial Narrow" w:hAnsi="Arial Narrow"/>
                <w:b/>
                <w:bCs/>
                <w:sz w:val="14"/>
                <w:szCs w:val="14"/>
                <w:lang w:eastAsia="id-ID"/>
              </w:rPr>
            </w:pPr>
            <w:r w:rsidRPr="00C71E04">
              <w:rPr>
                <w:rFonts w:ascii="Arial Narrow" w:hAnsi="Arial Narrow"/>
                <w:b/>
                <w:bCs/>
                <w:sz w:val="14"/>
                <w:szCs w:val="14"/>
                <w:lang w:eastAsia="id-ID"/>
              </w:rPr>
              <w:t>Jawaban dari Dinas Perindustrian Kab. Serang</w:t>
            </w:r>
          </w:p>
        </w:tc>
      </w:tr>
      <w:tr w:rsidR="00C71E04" w:rsidRPr="00C71E04" w:rsidTr="003E0DF4">
        <w:trPr>
          <w:trHeight w:val="20"/>
        </w:trPr>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b</w:t>
            </w:r>
          </w:p>
        </w:tc>
        <w:tc>
          <w:tcPr>
            <w:tcW w:w="283"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d</w:t>
            </w:r>
          </w:p>
        </w:tc>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e</w:t>
            </w:r>
          </w:p>
        </w:tc>
        <w:tc>
          <w:tcPr>
            <w:tcW w:w="283"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b</w:t>
            </w:r>
          </w:p>
        </w:tc>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b</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425"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e</w:t>
            </w:r>
          </w:p>
        </w:tc>
      </w:tr>
      <w:tr w:rsidR="00C71E04" w:rsidRPr="00C71E04" w:rsidTr="003E0DF4">
        <w:trPr>
          <w:trHeight w:val="20"/>
        </w:trPr>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4</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2</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1</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4</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4</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425"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1</w:t>
            </w:r>
          </w:p>
        </w:tc>
      </w:tr>
      <w:tr w:rsidR="00C71E04" w:rsidRPr="00C71E04" w:rsidTr="003E0DF4">
        <w:trPr>
          <w:trHeight w:val="20"/>
        </w:trPr>
        <w:tc>
          <w:tcPr>
            <w:tcW w:w="1985" w:type="dxa"/>
            <w:gridSpan w:val="7"/>
            <w:shd w:val="clear" w:color="auto" w:fill="auto"/>
            <w:noWrap/>
            <w:vAlign w:val="center"/>
            <w:hideMark/>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2,71</w:t>
            </w:r>
          </w:p>
        </w:tc>
        <w:tc>
          <w:tcPr>
            <w:tcW w:w="1134" w:type="dxa"/>
            <w:gridSpan w:val="4"/>
            <w:shd w:val="clear" w:color="auto" w:fill="auto"/>
            <w:noWrap/>
            <w:vAlign w:val="center"/>
            <w:hideMark/>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3,50</w:t>
            </w:r>
          </w:p>
        </w:tc>
        <w:tc>
          <w:tcPr>
            <w:tcW w:w="992" w:type="dxa"/>
            <w:gridSpan w:val="3"/>
            <w:shd w:val="clear" w:color="auto" w:fill="auto"/>
            <w:noWrap/>
            <w:vAlign w:val="center"/>
            <w:hideMark/>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2,33</w:t>
            </w:r>
          </w:p>
        </w:tc>
      </w:tr>
      <w:tr w:rsidR="00C71E04" w:rsidRPr="00C71E04" w:rsidTr="003E0DF4">
        <w:trPr>
          <w:trHeight w:val="20"/>
        </w:trPr>
        <w:tc>
          <w:tcPr>
            <w:tcW w:w="4111" w:type="dxa"/>
            <w:gridSpan w:val="14"/>
            <w:shd w:val="clear" w:color="auto" w:fill="auto"/>
            <w:noWrap/>
            <w:vAlign w:val="center"/>
          </w:tcPr>
          <w:p w:rsidR="00C71E04" w:rsidRPr="00C71E04" w:rsidRDefault="00C71E04" w:rsidP="00D3623E">
            <w:pPr>
              <w:jc w:val="center"/>
              <w:rPr>
                <w:rFonts w:ascii="Arial Narrow" w:hAnsi="Arial Narrow"/>
                <w:b/>
                <w:color w:val="000000"/>
                <w:sz w:val="14"/>
                <w:szCs w:val="14"/>
                <w:lang w:eastAsia="id-ID"/>
              </w:rPr>
            </w:pPr>
            <w:r w:rsidRPr="00C71E04">
              <w:rPr>
                <w:rFonts w:ascii="Arial Narrow" w:hAnsi="Arial Narrow"/>
                <w:b/>
                <w:color w:val="000000"/>
                <w:sz w:val="14"/>
                <w:szCs w:val="14"/>
                <w:lang w:eastAsia="id-ID"/>
              </w:rPr>
              <w:t>Jawaban dari sampel IKM di Kab. Serang</w:t>
            </w:r>
          </w:p>
        </w:tc>
      </w:tr>
      <w:tr w:rsidR="00C71E04" w:rsidRPr="00C71E04" w:rsidTr="003E0DF4">
        <w:trPr>
          <w:trHeight w:val="20"/>
        </w:trPr>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d</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sz w:val="14"/>
                <w:szCs w:val="14"/>
                <w:lang w:eastAsia="id-ID"/>
              </w:rPr>
            </w:pPr>
            <w:r w:rsidRPr="00C71E04">
              <w:rPr>
                <w:rFonts w:ascii="Arial Narrow" w:hAnsi="Arial Narrow"/>
                <w:sz w:val="14"/>
                <w:szCs w:val="14"/>
                <w:lang w:eastAsia="id-ID"/>
              </w:rPr>
              <w:t>b</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b</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b</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c</w:t>
            </w:r>
          </w:p>
        </w:tc>
        <w:tc>
          <w:tcPr>
            <w:tcW w:w="425"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e</w:t>
            </w:r>
          </w:p>
        </w:tc>
      </w:tr>
      <w:tr w:rsidR="00C71E04" w:rsidRPr="00C71E04" w:rsidTr="003E0DF4">
        <w:trPr>
          <w:trHeight w:val="20"/>
        </w:trPr>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2</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4</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4</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4</w:t>
            </w:r>
          </w:p>
        </w:tc>
        <w:tc>
          <w:tcPr>
            <w:tcW w:w="283"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284"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3</w:t>
            </w:r>
          </w:p>
        </w:tc>
        <w:tc>
          <w:tcPr>
            <w:tcW w:w="425" w:type="dxa"/>
            <w:shd w:val="clear" w:color="auto" w:fill="auto"/>
            <w:noWrap/>
            <w:vAlign w:val="center"/>
            <w:hideMark/>
          </w:tcPr>
          <w:p w:rsidR="00C71E04" w:rsidRPr="00C71E04" w:rsidRDefault="00C71E04" w:rsidP="00D3623E">
            <w:pPr>
              <w:jc w:val="center"/>
              <w:rPr>
                <w:rFonts w:ascii="Arial Narrow" w:hAnsi="Arial Narrow"/>
                <w:color w:val="000000"/>
                <w:sz w:val="14"/>
                <w:szCs w:val="14"/>
                <w:lang w:eastAsia="id-ID"/>
              </w:rPr>
            </w:pPr>
            <w:r w:rsidRPr="00C71E04">
              <w:rPr>
                <w:rFonts w:ascii="Arial Narrow" w:hAnsi="Arial Narrow"/>
                <w:color w:val="000000"/>
                <w:sz w:val="14"/>
                <w:szCs w:val="14"/>
                <w:lang w:eastAsia="id-ID"/>
              </w:rPr>
              <w:t>1</w:t>
            </w:r>
          </w:p>
        </w:tc>
      </w:tr>
      <w:tr w:rsidR="00C71E04" w:rsidRPr="00C71E04" w:rsidTr="003E0DF4">
        <w:trPr>
          <w:trHeight w:val="20"/>
        </w:trPr>
        <w:tc>
          <w:tcPr>
            <w:tcW w:w="1985" w:type="dxa"/>
            <w:gridSpan w:val="7"/>
            <w:shd w:val="clear" w:color="auto" w:fill="auto"/>
            <w:noWrap/>
            <w:vAlign w:val="center"/>
            <w:hideMark/>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2,85</w:t>
            </w:r>
          </w:p>
        </w:tc>
        <w:tc>
          <w:tcPr>
            <w:tcW w:w="1134" w:type="dxa"/>
            <w:gridSpan w:val="4"/>
            <w:shd w:val="clear" w:color="auto" w:fill="auto"/>
            <w:noWrap/>
            <w:vAlign w:val="center"/>
            <w:hideMark/>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3,75</w:t>
            </w:r>
          </w:p>
        </w:tc>
        <w:tc>
          <w:tcPr>
            <w:tcW w:w="992" w:type="dxa"/>
            <w:gridSpan w:val="3"/>
            <w:shd w:val="clear" w:color="auto" w:fill="auto"/>
            <w:noWrap/>
            <w:vAlign w:val="center"/>
            <w:hideMark/>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2,33</w:t>
            </w:r>
          </w:p>
        </w:tc>
      </w:tr>
      <w:tr w:rsidR="00C71E04" w:rsidRPr="00C71E04" w:rsidTr="003E0DF4">
        <w:trPr>
          <w:trHeight w:val="20"/>
        </w:trPr>
        <w:tc>
          <w:tcPr>
            <w:tcW w:w="567" w:type="dxa"/>
            <w:gridSpan w:val="2"/>
            <w:shd w:val="clear" w:color="auto" w:fill="auto"/>
            <w:noWrap/>
            <w:vAlign w:val="bottom"/>
          </w:tcPr>
          <w:p w:rsidR="00C71E04" w:rsidRPr="00C71E04" w:rsidRDefault="00C71E04" w:rsidP="00D3623E">
            <w:pPr>
              <w:jc w:val="center"/>
              <w:rPr>
                <w:rFonts w:ascii="Arial Narrow" w:hAnsi="Arial Narrow"/>
                <w:b/>
                <w:color w:val="000000"/>
                <w:sz w:val="14"/>
                <w:szCs w:val="14"/>
                <w:lang w:eastAsia="id-ID"/>
              </w:rPr>
            </w:pPr>
            <w:r w:rsidRPr="00C71E04">
              <w:rPr>
                <w:rFonts w:ascii="Arial Narrow" w:hAnsi="Arial Narrow"/>
                <w:b/>
                <w:color w:val="000000"/>
                <w:sz w:val="14"/>
                <w:szCs w:val="14"/>
                <w:lang w:eastAsia="id-ID"/>
              </w:rPr>
              <w:t>Rata-rata</w:t>
            </w:r>
          </w:p>
        </w:tc>
        <w:tc>
          <w:tcPr>
            <w:tcW w:w="1418" w:type="dxa"/>
            <w:gridSpan w:val="5"/>
            <w:shd w:val="clear" w:color="auto" w:fill="auto"/>
            <w:vAlign w:val="center"/>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2,78</w:t>
            </w:r>
          </w:p>
        </w:tc>
        <w:tc>
          <w:tcPr>
            <w:tcW w:w="1134" w:type="dxa"/>
            <w:gridSpan w:val="4"/>
            <w:shd w:val="clear" w:color="auto" w:fill="auto"/>
            <w:noWrap/>
            <w:vAlign w:val="center"/>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3,62</w:t>
            </w:r>
          </w:p>
        </w:tc>
        <w:tc>
          <w:tcPr>
            <w:tcW w:w="992" w:type="dxa"/>
            <w:gridSpan w:val="3"/>
            <w:shd w:val="clear" w:color="auto" w:fill="auto"/>
            <w:noWrap/>
            <w:vAlign w:val="center"/>
          </w:tcPr>
          <w:p w:rsidR="00C71E04" w:rsidRPr="00C71E04" w:rsidRDefault="00C71E04" w:rsidP="00D3623E">
            <w:pPr>
              <w:jc w:val="right"/>
              <w:rPr>
                <w:rFonts w:ascii="Arial Narrow" w:hAnsi="Arial Narrow"/>
                <w:b/>
                <w:color w:val="000000"/>
                <w:sz w:val="14"/>
                <w:szCs w:val="14"/>
                <w:lang w:eastAsia="id-ID"/>
              </w:rPr>
            </w:pPr>
            <w:r w:rsidRPr="00C71E04">
              <w:rPr>
                <w:rFonts w:ascii="Arial Narrow" w:hAnsi="Arial Narrow"/>
                <w:b/>
                <w:color w:val="000000"/>
                <w:sz w:val="14"/>
                <w:szCs w:val="14"/>
                <w:lang w:eastAsia="id-ID"/>
              </w:rPr>
              <w:t>2,33</w:t>
            </w:r>
          </w:p>
        </w:tc>
      </w:tr>
    </w:tbl>
    <w:p w:rsidR="0002401B" w:rsidRPr="0002401B" w:rsidRDefault="0002401B" w:rsidP="0002401B">
      <w:pPr>
        <w:spacing w:before="120" w:after="120" w:line="360" w:lineRule="auto"/>
        <w:jc w:val="both"/>
        <w:rPr>
          <w:rFonts w:ascii="Arial" w:hAnsi="Arial" w:cs="Arial"/>
          <w:sz w:val="20"/>
          <w:szCs w:val="20"/>
        </w:rPr>
      </w:pPr>
      <w:r w:rsidRPr="0002401B">
        <w:rPr>
          <w:rFonts w:ascii="Arial" w:hAnsi="Arial" w:cs="Arial"/>
          <w:bCs/>
          <w:sz w:val="20"/>
          <w:szCs w:val="20"/>
        </w:rPr>
        <w:t xml:space="preserve">Dari hasil pengisian kuesioner-kuesioner tersebut menunjukkan bahwa tingkat realisasi penyaluran menurut IKM dirasakan </w:t>
      </w:r>
      <w:r w:rsidRPr="0002401B">
        <w:rPr>
          <w:rFonts w:ascii="Arial" w:hAnsi="Arial" w:cs="Arial"/>
          <w:b/>
          <w:bCs/>
          <w:sz w:val="20"/>
          <w:szCs w:val="20"/>
        </w:rPr>
        <w:t xml:space="preserve">Sedang </w:t>
      </w:r>
      <w:r w:rsidRPr="0002401B">
        <w:rPr>
          <w:rFonts w:ascii="Arial" w:hAnsi="Arial" w:cs="Arial"/>
          <w:bCs/>
          <w:sz w:val="20"/>
          <w:szCs w:val="20"/>
        </w:rPr>
        <w:t xml:space="preserve">dikarenakan sosialisasi, pendampingan dan pengawasan dari pihak terkait sudah baik.Hal ini juga berdampak terhadap meningkatnya usaha IKM. Penilaian kelayakan usaha dinilai </w:t>
      </w:r>
      <w:r w:rsidRPr="0002401B">
        <w:rPr>
          <w:rFonts w:ascii="Arial" w:hAnsi="Arial" w:cs="Arial"/>
          <w:b/>
          <w:bCs/>
          <w:sz w:val="20"/>
          <w:szCs w:val="20"/>
        </w:rPr>
        <w:t>Mudah</w:t>
      </w:r>
      <w:r w:rsidRPr="0002401B">
        <w:rPr>
          <w:rFonts w:ascii="Arial" w:hAnsi="Arial" w:cs="Arial"/>
          <w:bCs/>
          <w:sz w:val="20"/>
          <w:szCs w:val="20"/>
        </w:rPr>
        <w:t>, karena</w:t>
      </w:r>
      <w:r w:rsidR="003C4BDB">
        <w:rPr>
          <w:rFonts w:ascii="Arial" w:hAnsi="Arial" w:cs="Arial"/>
          <w:bCs/>
          <w:sz w:val="20"/>
          <w:szCs w:val="20"/>
          <w:lang w:val="en-US"/>
        </w:rPr>
        <w:t xml:space="preserve"> </w:t>
      </w:r>
      <w:r w:rsidRPr="0002401B">
        <w:rPr>
          <w:rFonts w:ascii="Arial" w:hAnsi="Arial" w:cs="Arial"/>
          <w:bCs/>
          <w:sz w:val="20"/>
          <w:szCs w:val="20"/>
        </w:rPr>
        <w:t>dirasakan</w:t>
      </w:r>
      <w:r w:rsidR="003C4BDB">
        <w:rPr>
          <w:rFonts w:ascii="Arial" w:hAnsi="Arial" w:cs="Arial"/>
          <w:bCs/>
          <w:sz w:val="20"/>
          <w:szCs w:val="20"/>
          <w:lang w:val="en-US"/>
        </w:rPr>
        <w:t xml:space="preserve"> </w:t>
      </w:r>
      <w:r w:rsidRPr="0002401B">
        <w:rPr>
          <w:rFonts w:ascii="Arial" w:hAnsi="Arial" w:cs="Arial"/>
          <w:bCs/>
          <w:sz w:val="20"/>
          <w:szCs w:val="20"/>
        </w:rPr>
        <w:t>bahwa dokumen persyaratan</w:t>
      </w:r>
      <w:r w:rsidR="003C4BDB">
        <w:rPr>
          <w:rFonts w:ascii="Arial" w:hAnsi="Arial" w:cs="Arial"/>
          <w:bCs/>
          <w:sz w:val="20"/>
          <w:szCs w:val="20"/>
          <w:lang w:val="en-US"/>
        </w:rPr>
        <w:t xml:space="preserve"> </w:t>
      </w:r>
      <w:r w:rsidRPr="0002401B">
        <w:rPr>
          <w:rFonts w:ascii="Arial" w:hAnsi="Arial" w:cs="Arial"/>
          <w:bCs/>
          <w:sz w:val="20"/>
          <w:szCs w:val="20"/>
        </w:rPr>
        <w:t xml:space="preserve">yang harus dipenuhi oleh IKM dapat dilengkapi dengan baik dan pelayanan bank yang kooperatif. Hal tersebut membuat jangka waktu </w:t>
      </w:r>
      <w:r w:rsidRPr="0002401B">
        <w:rPr>
          <w:rFonts w:ascii="Arial" w:hAnsi="Arial" w:cs="Arial"/>
          <w:bCs/>
          <w:sz w:val="20"/>
          <w:szCs w:val="20"/>
        </w:rPr>
        <w:lastRenderedPageBreak/>
        <w:t>pencairan dana KUR yang terhitung cepat.</w:t>
      </w:r>
      <w:r w:rsidR="00C533F6">
        <w:rPr>
          <w:rFonts w:ascii="Arial" w:hAnsi="Arial" w:cs="Arial"/>
          <w:bCs/>
          <w:sz w:val="20"/>
          <w:szCs w:val="20"/>
          <w:lang w:val="en-US"/>
        </w:rPr>
        <w:t xml:space="preserve"> </w:t>
      </w:r>
      <w:r w:rsidRPr="0002401B">
        <w:rPr>
          <w:rFonts w:ascii="Arial" w:hAnsi="Arial" w:cs="Arial"/>
          <w:bCs/>
          <w:sz w:val="20"/>
          <w:szCs w:val="20"/>
        </w:rPr>
        <w:t xml:space="preserve">Sedangkan persyaratan untuk menjadi debitur dirasa </w:t>
      </w:r>
      <w:r w:rsidRPr="0002401B">
        <w:rPr>
          <w:rFonts w:ascii="Arial" w:hAnsi="Arial" w:cs="Arial"/>
          <w:b/>
          <w:bCs/>
          <w:sz w:val="20"/>
          <w:szCs w:val="20"/>
        </w:rPr>
        <w:t xml:space="preserve">Sedang </w:t>
      </w:r>
      <w:r w:rsidRPr="0002401B">
        <w:rPr>
          <w:rFonts w:ascii="Arial" w:hAnsi="Arial" w:cs="Arial"/>
          <w:bCs/>
          <w:sz w:val="20"/>
          <w:szCs w:val="20"/>
        </w:rPr>
        <w:t>dengan alasan pengajuan IKM menjadi debitur dengan kurangnya pendampingan oleh dinas terkait. Syarat yang menyulitkan IKM untuk menjadi debitur KUR yaitu dengan adanya agunan dari bank penyalur dana KUR.</w:t>
      </w:r>
    </w:p>
    <w:p w:rsidR="0002401B" w:rsidRDefault="003C4BDB" w:rsidP="0002401B">
      <w:pPr>
        <w:jc w:val="both"/>
        <w:rPr>
          <w:sz w:val="20"/>
          <w:szCs w:val="20"/>
        </w:rPr>
      </w:pPr>
      <w:r>
        <w:object w:dxaOrig="5625" w:dyaOrig="3378">
          <v:shape id="_x0000_i1027" type="#_x0000_t75" style="width:218.9pt;height:214.25pt" o:ole="" o:bordertopcolor="this" o:borderleftcolor="this" o:borderbottomcolor="this" o:borderrightcolor="this">
            <v:imagedata r:id="rId20" o:title=""/>
            <w10:bordertop type="single" width="18"/>
            <w10:borderleft type="single" width="18"/>
            <w10:borderbottom type="single" width="18"/>
            <w10:borderright type="single" width="18"/>
          </v:shape>
          <o:OLEObject Type="Embed" ProgID="Visio.Drawing.11" ShapeID="_x0000_i1027" DrawAspect="Content" ObjectID="_1517112293" r:id="rId21"/>
        </w:object>
      </w:r>
    </w:p>
    <w:p w:rsidR="00CD455F" w:rsidRPr="003C4BDB" w:rsidRDefault="00CD455F" w:rsidP="0002401B">
      <w:pPr>
        <w:autoSpaceDE w:val="0"/>
        <w:autoSpaceDN w:val="0"/>
        <w:adjustRightInd w:val="0"/>
        <w:spacing w:line="360" w:lineRule="auto"/>
        <w:jc w:val="center"/>
        <w:rPr>
          <w:rFonts w:ascii="Arial" w:hAnsi="Arial" w:cs="Arial"/>
          <w:b/>
          <w:sz w:val="18"/>
          <w:szCs w:val="18"/>
          <w:lang w:val="en-US"/>
        </w:rPr>
      </w:pPr>
      <w:r w:rsidRPr="003C4BDB">
        <w:rPr>
          <w:rFonts w:ascii="Arial" w:hAnsi="Arial" w:cs="Arial"/>
          <w:b/>
          <w:sz w:val="18"/>
          <w:szCs w:val="18"/>
        </w:rPr>
        <w:t>Gambar 4</w:t>
      </w:r>
    </w:p>
    <w:p w:rsidR="0002401B" w:rsidRPr="003C4BDB" w:rsidRDefault="0002401B" w:rsidP="00CD455F">
      <w:pPr>
        <w:autoSpaceDE w:val="0"/>
        <w:autoSpaceDN w:val="0"/>
        <w:adjustRightInd w:val="0"/>
        <w:jc w:val="center"/>
        <w:rPr>
          <w:rFonts w:ascii="Arial" w:hAnsi="Arial" w:cs="Arial"/>
          <w:b/>
          <w:bCs/>
          <w:sz w:val="18"/>
          <w:szCs w:val="18"/>
        </w:rPr>
      </w:pPr>
      <w:r w:rsidRPr="003C4BDB">
        <w:rPr>
          <w:rFonts w:ascii="Arial" w:hAnsi="Arial" w:cs="Arial"/>
          <w:b/>
          <w:sz w:val="18"/>
          <w:szCs w:val="18"/>
        </w:rPr>
        <w:t>Hasil Pengolahan Data Kuesioner Kegiatan Survey Evaluasi Penyaluran KUR Kab. Serang, Provinsi Banten</w:t>
      </w:r>
    </w:p>
    <w:p w:rsidR="003C4BDB" w:rsidRDefault="003C4BDB" w:rsidP="00EA5E2B">
      <w:pPr>
        <w:spacing w:before="120" w:after="120" w:line="360" w:lineRule="auto"/>
        <w:jc w:val="both"/>
        <w:rPr>
          <w:rFonts w:ascii="Arial" w:hAnsi="Arial" w:cs="Arial"/>
          <w:sz w:val="20"/>
          <w:szCs w:val="20"/>
          <w:lang w:val="en-US"/>
        </w:rPr>
      </w:pPr>
    </w:p>
    <w:p w:rsidR="00E85EB4" w:rsidRPr="0002401B" w:rsidRDefault="0002401B" w:rsidP="00EA5E2B">
      <w:pPr>
        <w:spacing w:before="120" w:after="120" w:line="360" w:lineRule="auto"/>
        <w:jc w:val="both"/>
        <w:rPr>
          <w:rFonts w:ascii="Arial" w:hAnsi="Arial" w:cs="Arial"/>
          <w:sz w:val="20"/>
          <w:szCs w:val="20"/>
        </w:rPr>
      </w:pPr>
      <w:r w:rsidRPr="0002401B">
        <w:rPr>
          <w:rFonts w:ascii="Arial" w:hAnsi="Arial" w:cs="Arial"/>
          <w:sz w:val="20"/>
          <w:szCs w:val="20"/>
        </w:rPr>
        <w:t>Dari</w:t>
      </w:r>
      <w:r w:rsidR="00CD455F">
        <w:rPr>
          <w:rFonts w:ascii="Arial" w:hAnsi="Arial" w:cs="Arial"/>
          <w:sz w:val="20"/>
          <w:szCs w:val="20"/>
          <w:lang w:val="en-US"/>
        </w:rPr>
        <w:t xml:space="preserve"> </w:t>
      </w:r>
      <w:r w:rsidRPr="0002401B">
        <w:rPr>
          <w:rFonts w:ascii="Arial" w:hAnsi="Arial" w:cs="Arial"/>
          <w:sz w:val="20"/>
          <w:szCs w:val="20"/>
        </w:rPr>
        <w:t xml:space="preserve">seluruh pelaksanaan penelitian di wilayah kajian, hasil yang diperoleh diperlihatkan pada Tabel 4.Seperti contoh dalam Tabel 3, nilai ini merupakan rata-rata jawaban yang diberikan Dinas Perindustrian dan </w:t>
      </w:r>
      <w:r w:rsidR="00255F70">
        <w:rPr>
          <w:rFonts w:ascii="Arial" w:hAnsi="Arial" w:cs="Arial"/>
          <w:sz w:val="20"/>
          <w:szCs w:val="20"/>
        </w:rPr>
        <w:t xml:space="preserve">sampel </w:t>
      </w:r>
      <w:r w:rsidRPr="0002401B">
        <w:rPr>
          <w:rFonts w:ascii="Arial" w:hAnsi="Arial" w:cs="Arial"/>
          <w:sz w:val="20"/>
          <w:szCs w:val="20"/>
        </w:rPr>
        <w:t xml:space="preserve">IKM yang menjadi </w:t>
      </w:r>
      <w:r w:rsidR="00255F70">
        <w:rPr>
          <w:rFonts w:ascii="Arial" w:hAnsi="Arial" w:cs="Arial"/>
          <w:sz w:val="20"/>
          <w:szCs w:val="20"/>
        </w:rPr>
        <w:t xml:space="preserve">objek </w:t>
      </w:r>
      <w:r w:rsidRPr="0002401B">
        <w:rPr>
          <w:rFonts w:ascii="Arial" w:hAnsi="Arial" w:cs="Arial"/>
          <w:sz w:val="20"/>
          <w:szCs w:val="20"/>
        </w:rPr>
        <w:t>penelitian di setiap wilayah penelitian.</w:t>
      </w:r>
    </w:p>
    <w:p w:rsidR="00CD455F" w:rsidRPr="003C4BDB" w:rsidRDefault="0002401B" w:rsidP="0002401B">
      <w:pPr>
        <w:pStyle w:val="ListParagraph"/>
        <w:spacing w:after="0" w:line="360" w:lineRule="auto"/>
        <w:ind w:left="0"/>
        <w:contextualSpacing w:val="0"/>
        <w:jc w:val="center"/>
        <w:rPr>
          <w:rStyle w:val="fullpost"/>
          <w:rFonts w:ascii="Arial" w:hAnsi="Arial" w:cs="Arial"/>
          <w:b/>
          <w:sz w:val="18"/>
          <w:szCs w:val="18"/>
        </w:rPr>
      </w:pPr>
      <w:r w:rsidRPr="003C4BDB">
        <w:rPr>
          <w:rStyle w:val="fullpost"/>
          <w:rFonts w:ascii="Arial" w:hAnsi="Arial" w:cs="Arial"/>
          <w:b/>
          <w:sz w:val="18"/>
          <w:szCs w:val="18"/>
        </w:rPr>
        <w:lastRenderedPageBreak/>
        <w:t xml:space="preserve">Tabel </w:t>
      </w:r>
      <w:r w:rsidRPr="003C4BDB">
        <w:rPr>
          <w:rStyle w:val="fullpost"/>
          <w:rFonts w:ascii="Arial" w:hAnsi="Arial" w:cs="Arial"/>
          <w:b/>
          <w:sz w:val="18"/>
          <w:szCs w:val="18"/>
          <w:lang w:val="id-ID"/>
        </w:rPr>
        <w:t>4</w:t>
      </w:r>
    </w:p>
    <w:p w:rsidR="0002401B" w:rsidRPr="003C4BDB" w:rsidRDefault="0002401B" w:rsidP="0002401B">
      <w:pPr>
        <w:pStyle w:val="ListParagraph"/>
        <w:spacing w:after="0" w:line="360" w:lineRule="auto"/>
        <w:ind w:left="0"/>
        <w:contextualSpacing w:val="0"/>
        <w:jc w:val="center"/>
        <w:rPr>
          <w:rStyle w:val="fullpost"/>
          <w:rFonts w:ascii="Arial" w:hAnsi="Arial" w:cs="Arial"/>
          <w:b/>
          <w:bCs/>
          <w:sz w:val="18"/>
          <w:szCs w:val="18"/>
          <w:lang w:val="id-ID"/>
        </w:rPr>
      </w:pPr>
      <w:r w:rsidRPr="003C4BDB">
        <w:rPr>
          <w:rStyle w:val="fullpost"/>
          <w:rFonts w:ascii="Arial" w:hAnsi="Arial" w:cs="Arial"/>
          <w:b/>
          <w:sz w:val="18"/>
          <w:szCs w:val="18"/>
          <w:lang w:val="id-ID"/>
        </w:rPr>
        <w:t xml:space="preserve">Resume </w:t>
      </w:r>
    </w:p>
    <w:tbl>
      <w:tblPr>
        <w:tblStyle w:val="TableGrid"/>
        <w:tblW w:w="0" w:type="auto"/>
        <w:tblLook w:val="04A0" w:firstRow="1" w:lastRow="0" w:firstColumn="1" w:lastColumn="0" w:noHBand="0" w:noVBand="1"/>
      </w:tblPr>
      <w:tblGrid>
        <w:gridCol w:w="899"/>
        <w:gridCol w:w="1159"/>
        <w:gridCol w:w="1169"/>
        <w:gridCol w:w="1136"/>
      </w:tblGrid>
      <w:tr w:rsidR="0002401B" w:rsidRPr="0002401B" w:rsidTr="0002401B">
        <w:tc>
          <w:tcPr>
            <w:tcW w:w="899" w:type="dxa"/>
            <w:vAlign w:val="center"/>
          </w:tcPr>
          <w:p w:rsidR="0002401B" w:rsidRPr="0002401B" w:rsidRDefault="0002401B" w:rsidP="00D3623E">
            <w:pPr>
              <w:jc w:val="center"/>
              <w:rPr>
                <w:rFonts w:ascii="Arial" w:hAnsi="Arial" w:cs="Arial"/>
                <w:b/>
                <w:sz w:val="16"/>
                <w:szCs w:val="16"/>
              </w:rPr>
            </w:pPr>
            <w:r w:rsidRPr="0002401B">
              <w:rPr>
                <w:rFonts w:ascii="Arial" w:hAnsi="Arial" w:cs="Arial"/>
                <w:b/>
                <w:sz w:val="16"/>
                <w:szCs w:val="16"/>
              </w:rPr>
              <w:t>Provinsi</w:t>
            </w:r>
          </w:p>
        </w:tc>
        <w:tc>
          <w:tcPr>
            <w:tcW w:w="1159" w:type="dxa"/>
            <w:vAlign w:val="center"/>
          </w:tcPr>
          <w:p w:rsidR="0002401B" w:rsidRPr="0002401B" w:rsidRDefault="0002401B" w:rsidP="00D3623E">
            <w:pPr>
              <w:jc w:val="center"/>
              <w:rPr>
                <w:rFonts w:ascii="Arial" w:hAnsi="Arial" w:cs="Arial"/>
                <w:b/>
                <w:sz w:val="16"/>
                <w:szCs w:val="16"/>
              </w:rPr>
            </w:pPr>
            <w:r w:rsidRPr="0002401B">
              <w:rPr>
                <w:rFonts w:ascii="Arial" w:hAnsi="Arial" w:cs="Arial"/>
                <w:b/>
                <w:sz w:val="16"/>
                <w:szCs w:val="16"/>
              </w:rPr>
              <w:t>Realisasi Penyaluran KUR</w:t>
            </w:r>
          </w:p>
        </w:tc>
        <w:tc>
          <w:tcPr>
            <w:tcW w:w="1169" w:type="dxa"/>
            <w:vAlign w:val="center"/>
          </w:tcPr>
          <w:p w:rsidR="0002401B" w:rsidRPr="0002401B" w:rsidRDefault="0002401B" w:rsidP="00D3623E">
            <w:pPr>
              <w:jc w:val="center"/>
              <w:rPr>
                <w:rFonts w:ascii="Arial" w:hAnsi="Arial" w:cs="Arial"/>
                <w:b/>
                <w:sz w:val="16"/>
                <w:szCs w:val="16"/>
              </w:rPr>
            </w:pPr>
            <w:r w:rsidRPr="0002401B">
              <w:rPr>
                <w:rFonts w:ascii="Arial" w:hAnsi="Arial" w:cs="Arial"/>
                <w:b/>
                <w:sz w:val="16"/>
                <w:szCs w:val="16"/>
              </w:rPr>
              <w:t>Penilaian Kelayakan Usaha</w:t>
            </w:r>
          </w:p>
        </w:tc>
        <w:tc>
          <w:tcPr>
            <w:tcW w:w="1136" w:type="dxa"/>
            <w:vAlign w:val="center"/>
          </w:tcPr>
          <w:p w:rsidR="0002401B" w:rsidRPr="0002401B" w:rsidRDefault="0002401B" w:rsidP="00D3623E">
            <w:pPr>
              <w:jc w:val="center"/>
              <w:rPr>
                <w:rFonts w:ascii="Arial" w:hAnsi="Arial" w:cs="Arial"/>
                <w:b/>
                <w:sz w:val="16"/>
                <w:szCs w:val="16"/>
              </w:rPr>
            </w:pPr>
            <w:r w:rsidRPr="0002401B">
              <w:rPr>
                <w:rFonts w:ascii="Arial" w:hAnsi="Arial" w:cs="Arial"/>
                <w:b/>
                <w:sz w:val="16"/>
                <w:szCs w:val="16"/>
              </w:rPr>
              <w:t>Persyaratan Calon Debitur</w:t>
            </w:r>
          </w:p>
        </w:tc>
      </w:tr>
      <w:tr w:rsidR="0002401B" w:rsidRPr="0002401B" w:rsidTr="0002401B">
        <w:tc>
          <w:tcPr>
            <w:tcW w:w="899" w:type="dxa"/>
            <w:vMerge w:val="restart"/>
            <w:vAlign w:val="center"/>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Banten</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2,78</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3,62</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2,33</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Sedang</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 xml:space="preserve">Mudah </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Sedang</w:t>
            </w:r>
          </w:p>
        </w:tc>
      </w:tr>
      <w:tr w:rsidR="0002401B" w:rsidRPr="0002401B" w:rsidTr="0002401B">
        <w:tc>
          <w:tcPr>
            <w:tcW w:w="899" w:type="dxa"/>
            <w:vMerge w:val="restart"/>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DKI Jakarta</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2,71</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3,87</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2,00</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Sedang</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 xml:space="preserve">Mudah </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Sedang</w:t>
            </w:r>
          </w:p>
        </w:tc>
      </w:tr>
      <w:tr w:rsidR="0002401B" w:rsidRPr="0002401B" w:rsidTr="0002401B">
        <w:tc>
          <w:tcPr>
            <w:tcW w:w="899" w:type="dxa"/>
            <w:vMerge w:val="restart"/>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Jawa Barat</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3,41</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3,80</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1,87</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Tinggi</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Mudah</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Sulit</w:t>
            </w:r>
          </w:p>
        </w:tc>
      </w:tr>
      <w:tr w:rsidR="0002401B" w:rsidRPr="0002401B" w:rsidTr="0002401B">
        <w:tc>
          <w:tcPr>
            <w:tcW w:w="899" w:type="dxa"/>
            <w:vMerge w:val="restart"/>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Jawa Tengah</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3,21</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3,71</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1,78</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Tinggi</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Mudah</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Sulit</w:t>
            </w:r>
          </w:p>
        </w:tc>
      </w:tr>
      <w:tr w:rsidR="0002401B" w:rsidRPr="0002401B" w:rsidTr="0002401B">
        <w:tc>
          <w:tcPr>
            <w:tcW w:w="899" w:type="dxa"/>
            <w:vMerge w:val="restart"/>
            <w:vAlign w:val="center"/>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DIY</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3,43</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3,81</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2,17</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Tinggi</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Mudah</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Sedang</w:t>
            </w:r>
          </w:p>
        </w:tc>
      </w:tr>
      <w:tr w:rsidR="0002401B" w:rsidRPr="0002401B" w:rsidTr="0002401B">
        <w:tc>
          <w:tcPr>
            <w:tcW w:w="899" w:type="dxa"/>
            <w:vMerge w:val="restart"/>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Jawa Timur</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3,32</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3,60</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1,63</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Tinggi</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Mudah</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Sulit</w:t>
            </w:r>
          </w:p>
        </w:tc>
      </w:tr>
      <w:tr w:rsidR="0002401B" w:rsidRPr="0002401B" w:rsidTr="0002401B">
        <w:tc>
          <w:tcPr>
            <w:tcW w:w="899" w:type="dxa"/>
            <w:vMerge w:val="restart"/>
            <w:vAlign w:val="center"/>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Bali</w:t>
            </w: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3,60</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3,94</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1,60</w:t>
            </w:r>
          </w:p>
        </w:tc>
      </w:tr>
      <w:tr w:rsidR="0002401B" w:rsidRPr="0002401B" w:rsidTr="0002401B">
        <w:tc>
          <w:tcPr>
            <w:tcW w:w="899" w:type="dxa"/>
            <w:vMerge/>
          </w:tcPr>
          <w:p w:rsidR="0002401B" w:rsidRPr="0002401B" w:rsidRDefault="0002401B" w:rsidP="003C4BDB">
            <w:pPr>
              <w:spacing w:before="120" w:after="120"/>
              <w:jc w:val="center"/>
              <w:rPr>
                <w:rFonts w:ascii="Arial" w:hAnsi="Arial" w:cs="Arial"/>
                <w:sz w:val="16"/>
                <w:szCs w:val="16"/>
              </w:rPr>
            </w:pPr>
          </w:p>
        </w:tc>
        <w:tc>
          <w:tcPr>
            <w:tcW w:w="115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Tinggi</w:t>
            </w:r>
          </w:p>
        </w:tc>
        <w:tc>
          <w:tcPr>
            <w:tcW w:w="1169"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Mudah</w:t>
            </w:r>
          </w:p>
        </w:tc>
        <w:tc>
          <w:tcPr>
            <w:tcW w:w="1136" w:type="dxa"/>
          </w:tcPr>
          <w:p w:rsidR="0002401B" w:rsidRPr="0002401B" w:rsidRDefault="0002401B" w:rsidP="003C4BDB">
            <w:pPr>
              <w:spacing w:before="120" w:after="120"/>
              <w:jc w:val="center"/>
              <w:rPr>
                <w:rFonts w:ascii="Arial" w:hAnsi="Arial" w:cs="Arial"/>
                <w:sz w:val="16"/>
                <w:szCs w:val="16"/>
              </w:rPr>
            </w:pPr>
            <w:r w:rsidRPr="0002401B">
              <w:rPr>
                <w:rFonts w:ascii="Arial" w:hAnsi="Arial" w:cs="Arial"/>
                <w:sz w:val="16"/>
                <w:szCs w:val="16"/>
              </w:rPr>
              <w:t>Sulit</w:t>
            </w:r>
          </w:p>
        </w:tc>
      </w:tr>
    </w:tbl>
    <w:p w:rsidR="0002401B" w:rsidRDefault="0002401B" w:rsidP="0002401B">
      <w:pPr>
        <w:rPr>
          <w:sz w:val="20"/>
          <w:szCs w:val="20"/>
        </w:rPr>
      </w:pPr>
    </w:p>
    <w:p w:rsidR="0002401B" w:rsidRPr="0002401B" w:rsidRDefault="0002401B" w:rsidP="0002401B">
      <w:pPr>
        <w:pStyle w:val="NormalWeb"/>
        <w:spacing w:before="120" w:beforeAutospacing="0" w:after="120" w:afterAutospacing="0" w:line="360" w:lineRule="auto"/>
        <w:jc w:val="both"/>
        <w:rPr>
          <w:rFonts w:ascii="Arial" w:hAnsi="Arial" w:cs="Arial"/>
          <w:sz w:val="20"/>
          <w:szCs w:val="20"/>
          <w:lang w:val="fi-FI"/>
        </w:rPr>
      </w:pPr>
      <w:r w:rsidRPr="0002401B">
        <w:rPr>
          <w:rFonts w:ascii="Arial" w:hAnsi="Arial" w:cs="Arial"/>
          <w:sz w:val="20"/>
          <w:szCs w:val="20"/>
          <w:lang w:val="id-ID"/>
        </w:rPr>
        <w:t>B</w:t>
      </w:r>
      <w:r w:rsidRPr="0002401B">
        <w:rPr>
          <w:rFonts w:ascii="Arial" w:hAnsi="Arial" w:cs="Arial"/>
          <w:sz w:val="20"/>
          <w:szCs w:val="20"/>
          <w:lang w:val="fi-FI"/>
        </w:rPr>
        <w:t xml:space="preserve">erdasarkan hasil analisa terhadap aspek kajian penyaluran KUR dapat dibuatkan suatu pembahasan </w:t>
      </w:r>
      <w:r w:rsidRPr="0002401B">
        <w:rPr>
          <w:rFonts w:ascii="Arial" w:hAnsi="Arial" w:cs="Arial"/>
          <w:sz w:val="20"/>
          <w:szCs w:val="20"/>
          <w:lang w:val="id-ID"/>
        </w:rPr>
        <w:t>menggunakan</w:t>
      </w:r>
      <w:r w:rsidRPr="0002401B">
        <w:rPr>
          <w:rFonts w:ascii="Arial" w:hAnsi="Arial" w:cs="Arial"/>
          <w:sz w:val="20"/>
          <w:szCs w:val="20"/>
          <w:lang w:val="fi-FI"/>
        </w:rPr>
        <w:t xml:space="preserve"> analisa SWOT</w:t>
      </w:r>
      <w:r w:rsidR="00C533F6">
        <w:rPr>
          <w:rFonts w:ascii="Arial" w:hAnsi="Arial" w:cs="Arial"/>
          <w:sz w:val="20"/>
          <w:szCs w:val="20"/>
          <w:lang w:val="id-ID"/>
        </w:rPr>
        <w:t xml:space="preserve"> </w:t>
      </w:r>
      <w:r w:rsidR="00C533F6">
        <w:rPr>
          <w:rFonts w:ascii="Arial" w:hAnsi="Arial" w:cs="Arial"/>
          <w:sz w:val="20"/>
          <w:szCs w:val="20"/>
        </w:rPr>
        <w:t>[</w:t>
      </w:r>
      <w:r w:rsidR="00C533F6">
        <w:rPr>
          <w:rFonts w:ascii="Arial" w:hAnsi="Arial" w:cs="Arial"/>
          <w:sz w:val="20"/>
          <w:szCs w:val="20"/>
          <w:lang w:val="id-ID"/>
        </w:rPr>
        <w:t>11</w:t>
      </w:r>
      <w:r w:rsidR="00C533F6">
        <w:rPr>
          <w:rFonts w:ascii="Arial" w:hAnsi="Arial" w:cs="Arial"/>
          <w:sz w:val="20"/>
          <w:szCs w:val="20"/>
        </w:rPr>
        <w:t>]</w:t>
      </w:r>
      <w:r w:rsidRPr="0002401B">
        <w:rPr>
          <w:rFonts w:ascii="Arial" w:hAnsi="Arial" w:cs="Arial"/>
          <w:sz w:val="20"/>
          <w:szCs w:val="20"/>
          <w:lang w:val="fi-FI"/>
        </w:rPr>
        <w:t>.</w:t>
      </w:r>
      <w:r w:rsidR="00C533F6">
        <w:rPr>
          <w:rFonts w:ascii="Arial" w:hAnsi="Arial" w:cs="Arial"/>
          <w:sz w:val="20"/>
          <w:szCs w:val="20"/>
          <w:lang w:val="fi-FI"/>
        </w:rPr>
        <w:t xml:space="preserve"> </w:t>
      </w:r>
      <w:r w:rsidRPr="0002401B">
        <w:rPr>
          <w:rFonts w:ascii="Arial" w:hAnsi="Arial" w:cs="Arial"/>
          <w:sz w:val="20"/>
          <w:szCs w:val="20"/>
          <w:lang w:val="fi-FI"/>
        </w:rPr>
        <w:t xml:space="preserve">Pembahasan ini dimaksudkan untuk mengetahui kekuatan, kelemahan, peluang, dan ancaman terhadap program </w:t>
      </w:r>
      <w:r w:rsidR="00785FAD">
        <w:rPr>
          <w:rFonts w:ascii="Arial" w:hAnsi="Arial" w:cs="Arial"/>
          <w:sz w:val="20"/>
          <w:szCs w:val="20"/>
          <w:lang w:val="fi-FI"/>
        </w:rPr>
        <w:t>penyaluran KUR. Hasil dari SWOT</w:t>
      </w:r>
      <w:r w:rsidRPr="0002401B">
        <w:rPr>
          <w:rFonts w:ascii="Arial" w:hAnsi="Arial" w:cs="Arial"/>
          <w:sz w:val="20"/>
          <w:szCs w:val="20"/>
          <w:lang w:val="fi-FI"/>
        </w:rPr>
        <w:t>dapat menjadi dasar dan acuan dalam membuat strategi pengembangan program penyaluran KUR agar semakin baiknya pelaksanaan program  penyaluran KUR ini. Berikut ini uraian dari analisa SWOT.</w:t>
      </w:r>
    </w:p>
    <w:p w:rsidR="0002401B" w:rsidRPr="0002401B" w:rsidRDefault="0002401B" w:rsidP="0002401B">
      <w:pPr>
        <w:pStyle w:val="NormalWeb"/>
        <w:spacing w:before="120" w:beforeAutospacing="0" w:after="120" w:afterAutospacing="0" w:line="360" w:lineRule="auto"/>
        <w:jc w:val="both"/>
        <w:rPr>
          <w:rFonts w:ascii="Arial" w:hAnsi="Arial" w:cs="Arial"/>
          <w:sz w:val="20"/>
          <w:szCs w:val="20"/>
          <w:lang w:val="fi-FI"/>
        </w:rPr>
      </w:pPr>
      <w:r w:rsidRPr="0002401B">
        <w:rPr>
          <w:rFonts w:ascii="Arial" w:hAnsi="Arial" w:cs="Arial"/>
          <w:sz w:val="20"/>
          <w:szCs w:val="20"/>
          <w:lang w:val="fi-FI"/>
        </w:rPr>
        <w:lastRenderedPageBreak/>
        <w:t>Kekuatan merupakan kelebihan dari pelaksanaan program penyaluran KUR saat ini.Terdapat beberapa poin yang menjadi kekuatan program penyaluran KUR, yaitu :</w:t>
      </w:r>
    </w:p>
    <w:p w:rsidR="0002401B" w:rsidRPr="0002401B" w:rsidRDefault="0002401B" w:rsidP="0002401B">
      <w:pPr>
        <w:pStyle w:val="NormalWeb"/>
        <w:numPr>
          <w:ilvl w:val="0"/>
          <w:numId w:val="13"/>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Program penyaluran KUR adalah program yang dirancang pemerintah dengan tujuan membantu para pelaku usaha yang bersakala kecil menengah salah satunya yaitu ditujukan kepada IKM dengan penjaminan yang dipegang oleh Pemerintah. Dalam hal ini Pemerintah menjamin program penyaluran KUR dengan harapan dapat membantu IKM untuk masalah permodalan dan investasi usaha yang selama ini menjadi penghambat dalam pengembangan dan peningkatan usaha.</w:t>
      </w:r>
    </w:p>
    <w:p w:rsidR="0002401B" w:rsidRPr="0002401B" w:rsidRDefault="0002401B" w:rsidP="0002401B">
      <w:pPr>
        <w:pStyle w:val="NormalWeb"/>
        <w:numPr>
          <w:ilvl w:val="0"/>
          <w:numId w:val="13"/>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Pemanfaatan dana pinjaman dari program penyaluran KUR yang baik berdampak terhadap peningkatan usaha IKM penerima dana pinjaman KUR ini.</w:t>
      </w:r>
    </w:p>
    <w:p w:rsidR="0002401B" w:rsidRPr="0002401B" w:rsidRDefault="0002401B" w:rsidP="0002401B">
      <w:pPr>
        <w:pStyle w:val="NormalWeb"/>
        <w:numPr>
          <w:ilvl w:val="0"/>
          <w:numId w:val="13"/>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Proses penyaluran program KUR tergolong cepat. Hal ini tercipta karena adanya dukungan dari Pemerintah sebagai perancang dan Bank sebagai pelaksana program penyaluran KUR serta pihak lain yang ikut terlibat.</w:t>
      </w:r>
    </w:p>
    <w:p w:rsidR="00255F70" w:rsidRPr="00255F70" w:rsidRDefault="0002401B" w:rsidP="0002401B">
      <w:pPr>
        <w:pStyle w:val="NormalWeb"/>
        <w:numPr>
          <w:ilvl w:val="0"/>
          <w:numId w:val="13"/>
        </w:numPr>
        <w:spacing w:before="120" w:beforeAutospacing="0" w:after="120" w:afterAutospacing="0" w:line="360" w:lineRule="auto"/>
        <w:ind w:left="426" w:hanging="426"/>
        <w:jc w:val="both"/>
        <w:rPr>
          <w:rFonts w:ascii="Arial" w:hAnsi="Arial" w:cs="Arial"/>
          <w:sz w:val="20"/>
          <w:szCs w:val="20"/>
          <w:lang w:val="fi-FI"/>
        </w:rPr>
      </w:pPr>
      <w:r w:rsidRPr="00255F70">
        <w:rPr>
          <w:rFonts w:ascii="Arial" w:hAnsi="Arial" w:cs="Arial"/>
          <w:sz w:val="20"/>
          <w:szCs w:val="20"/>
          <w:lang w:val="fi-FI"/>
        </w:rPr>
        <w:t>Penyerapan dana pinjaman program KUR yang baik. Penyerapan dana pinjaman program KUR terlihat dari peningkatannya jumlah debitur setiap tahunnya.</w:t>
      </w:r>
    </w:p>
    <w:p w:rsidR="0002401B" w:rsidRPr="00255F70" w:rsidRDefault="0002401B" w:rsidP="00255F70">
      <w:pPr>
        <w:pStyle w:val="NormalWeb"/>
        <w:spacing w:before="120" w:beforeAutospacing="0" w:after="120" w:afterAutospacing="0" w:line="360" w:lineRule="auto"/>
        <w:jc w:val="both"/>
        <w:rPr>
          <w:rFonts w:ascii="Arial" w:hAnsi="Arial" w:cs="Arial"/>
          <w:sz w:val="20"/>
          <w:szCs w:val="20"/>
          <w:lang w:val="fi-FI"/>
        </w:rPr>
      </w:pPr>
      <w:r w:rsidRPr="00255F70">
        <w:rPr>
          <w:rFonts w:ascii="Arial" w:hAnsi="Arial" w:cs="Arial"/>
          <w:sz w:val="20"/>
          <w:szCs w:val="20"/>
          <w:lang w:val="fi-FI"/>
        </w:rPr>
        <w:lastRenderedPageBreak/>
        <w:t>Kelemahan merupakan kekurangan dari pelaksanaan program penyaluran KUR saat ini.Terdapat beberapa poin yang menjadi kelemahan program penyaluran KUR, yaitu :</w:t>
      </w:r>
    </w:p>
    <w:p w:rsidR="0002401B" w:rsidRPr="0002401B" w:rsidRDefault="0002401B" w:rsidP="0002401B">
      <w:pPr>
        <w:pStyle w:val="NormalWeb"/>
        <w:numPr>
          <w:ilvl w:val="0"/>
          <w:numId w:val="14"/>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Sosialisasi yang belum maksimal masih dirasakan oleh sebagian pihak yang terlibat dalam penyaluran  program KUR. Khususnya IKM yang menjadi objek yang menjadi sasaran penyaluran KUR menilai bahwa sosialisasi belum dilaksanakan dengan maksimal.</w:t>
      </w:r>
    </w:p>
    <w:p w:rsidR="0002401B" w:rsidRPr="0002401B" w:rsidRDefault="0002401B" w:rsidP="0002401B">
      <w:pPr>
        <w:pStyle w:val="NormalWeb"/>
        <w:numPr>
          <w:ilvl w:val="0"/>
          <w:numId w:val="14"/>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Pendampingan dan pengawasan dari pihak terkait yaitu Pemerintah maupun Bank pelaksana dapat menyebabkan pemanfaatan program KUR yang tidak tepat oleh IKM penerima dana pinjaman KUR.</w:t>
      </w:r>
    </w:p>
    <w:p w:rsidR="000149AE" w:rsidRPr="000149AE" w:rsidRDefault="0002401B" w:rsidP="000149AE">
      <w:pPr>
        <w:pStyle w:val="NormalWeb"/>
        <w:numPr>
          <w:ilvl w:val="0"/>
          <w:numId w:val="14"/>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Penyebaran program KUR yang belum merata sampai kedaerah-daerah, hal ini terlihat dari penyaluran program KUR</w:t>
      </w:r>
      <w:r w:rsidR="00BD05EF">
        <w:rPr>
          <w:rFonts w:ascii="Arial" w:hAnsi="Arial" w:cs="Arial"/>
          <w:sz w:val="20"/>
          <w:szCs w:val="20"/>
          <w:lang w:val="fi-FI"/>
        </w:rPr>
        <w:t xml:space="preserve"> yang masih terpusat pada kota-</w:t>
      </w:r>
      <w:r w:rsidRPr="0002401B">
        <w:rPr>
          <w:rFonts w:ascii="Arial" w:hAnsi="Arial" w:cs="Arial"/>
          <w:sz w:val="20"/>
          <w:szCs w:val="20"/>
          <w:lang w:val="fi-FI"/>
        </w:rPr>
        <w:t>kota besar dan belum mencapai ke pelosok daerah.</w:t>
      </w:r>
    </w:p>
    <w:p w:rsidR="00BD05EF" w:rsidRPr="0002401B" w:rsidRDefault="00BD05EF" w:rsidP="00BD05EF">
      <w:pPr>
        <w:pStyle w:val="NormalWeb"/>
        <w:spacing w:before="120" w:beforeAutospacing="0" w:after="120" w:afterAutospacing="0" w:line="360" w:lineRule="auto"/>
        <w:jc w:val="both"/>
        <w:rPr>
          <w:rFonts w:ascii="Arial" w:hAnsi="Arial" w:cs="Arial"/>
          <w:sz w:val="20"/>
          <w:szCs w:val="20"/>
          <w:lang w:val="fi-FI"/>
        </w:rPr>
      </w:pPr>
      <w:r w:rsidRPr="0002401B">
        <w:rPr>
          <w:rFonts w:ascii="Arial" w:hAnsi="Arial" w:cs="Arial"/>
          <w:sz w:val="20"/>
          <w:szCs w:val="20"/>
          <w:lang w:val="fi-FI"/>
        </w:rPr>
        <w:t>Peluang merupakan kesempatan untuk pengembangan pelaksanaan program penyaluran KUR saat ini. Terdapat beberapa poin yang menjadi peluang program penyaluran KUR, yaitu :</w:t>
      </w:r>
    </w:p>
    <w:p w:rsidR="00BD05EF" w:rsidRPr="0002401B" w:rsidRDefault="00BD05EF" w:rsidP="00BD05EF">
      <w:pPr>
        <w:pStyle w:val="NormalWeb"/>
        <w:numPr>
          <w:ilvl w:val="0"/>
          <w:numId w:val="15"/>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Jumlah IKM yang jumlahnya semakin banyak menjadi kesempatan Pemerintah untuk memperbesar penyerapan program KUR.</w:t>
      </w:r>
    </w:p>
    <w:p w:rsidR="00BD05EF" w:rsidRPr="0002401B" w:rsidRDefault="00BD05EF" w:rsidP="00BD05EF">
      <w:pPr>
        <w:pStyle w:val="NormalWeb"/>
        <w:numPr>
          <w:ilvl w:val="0"/>
          <w:numId w:val="15"/>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lastRenderedPageBreak/>
        <w:t>Meningkatnya pemahaman mengenai program KUR menunjukan bahwa program KUR ini menarik perhatian IKM.</w:t>
      </w:r>
    </w:p>
    <w:p w:rsidR="00BD05EF" w:rsidRPr="0002401B" w:rsidRDefault="00BD05EF" w:rsidP="00BD05EF">
      <w:pPr>
        <w:pStyle w:val="NormalWeb"/>
        <w:numPr>
          <w:ilvl w:val="0"/>
          <w:numId w:val="15"/>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Bertambahnya Bank pelaksana diharapkan penyaluran program KUR tersebar luas.</w:t>
      </w:r>
    </w:p>
    <w:p w:rsidR="00E83549" w:rsidRPr="0002401B" w:rsidRDefault="00E83549" w:rsidP="00E83549">
      <w:pPr>
        <w:pStyle w:val="NormalWeb"/>
        <w:spacing w:before="120" w:beforeAutospacing="0" w:after="120" w:afterAutospacing="0" w:line="360" w:lineRule="auto"/>
        <w:jc w:val="both"/>
        <w:rPr>
          <w:rFonts w:ascii="Arial" w:hAnsi="Arial" w:cs="Arial"/>
          <w:sz w:val="20"/>
          <w:szCs w:val="20"/>
          <w:lang w:val="fi-FI"/>
        </w:rPr>
      </w:pPr>
      <w:r w:rsidRPr="0002401B">
        <w:rPr>
          <w:rFonts w:ascii="Arial" w:hAnsi="Arial" w:cs="Arial"/>
          <w:sz w:val="20"/>
          <w:szCs w:val="20"/>
          <w:lang w:val="fi-FI"/>
        </w:rPr>
        <w:t xml:space="preserve">Ancamam berkaitan dengan kelangsungan hidup pelaksanaan program penyaluran KUR saat ini. Terdapat beberapa poin yang menjadi </w:t>
      </w:r>
      <w:r>
        <w:rPr>
          <w:rFonts w:ascii="Arial" w:hAnsi="Arial" w:cs="Arial"/>
          <w:sz w:val="20"/>
          <w:szCs w:val="20"/>
          <w:lang w:val="id-ID"/>
        </w:rPr>
        <w:t>ancaman dalam</w:t>
      </w:r>
      <w:r w:rsidRPr="0002401B">
        <w:rPr>
          <w:rFonts w:ascii="Arial" w:hAnsi="Arial" w:cs="Arial"/>
          <w:sz w:val="20"/>
          <w:szCs w:val="20"/>
          <w:lang w:val="fi-FI"/>
        </w:rPr>
        <w:t xml:space="preserve"> program penyaluran KUR, yaitu :</w:t>
      </w:r>
    </w:p>
    <w:p w:rsidR="00E83549" w:rsidRPr="0002401B" w:rsidRDefault="00E83549" w:rsidP="00E83549">
      <w:pPr>
        <w:pStyle w:val="NormalWeb"/>
        <w:numPr>
          <w:ilvl w:val="0"/>
          <w:numId w:val="16"/>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 xml:space="preserve">Tingkat suku bunga yang dinilai masih tinggi oleh para debitur. Hal ini perlu </w:t>
      </w:r>
      <w:r>
        <w:rPr>
          <w:rFonts w:ascii="Arial" w:hAnsi="Arial" w:cs="Arial"/>
          <w:sz w:val="20"/>
          <w:szCs w:val="20"/>
          <w:lang w:val="id-ID"/>
        </w:rPr>
        <w:t>diturunkan</w:t>
      </w:r>
      <w:r w:rsidRPr="0002401B">
        <w:rPr>
          <w:rFonts w:ascii="Arial" w:hAnsi="Arial" w:cs="Arial"/>
          <w:sz w:val="20"/>
          <w:szCs w:val="20"/>
          <w:lang w:val="fi-FI"/>
        </w:rPr>
        <w:t xml:space="preserve"> agar para debitur tetap </w:t>
      </w:r>
      <w:r>
        <w:rPr>
          <w:rFonts w:ascii="Arial" w:hAnsi="Arial" w:cs="Arial"/>
          <w:sz w:val="20"/>
          <w:szCs w:val="20"/>
          <w:lang w:val="id-ID"/>
        </w:rPr>
        <w:t xml:space="preserve">memilih </w:t>
      </w:r>
      <w:r w:rsidRPr="0002401B">
        <w:rPr>
          <w:rFonts w:ascii="Arial" w:hAnsi="Arial" w:cs="Arial"/>
          <w:sz w:val="20"/>
          <w:szCs w:val="20"/>
          <w:lang w:val="fi-FI"/>
        </w:rPr>
        <w:t>program KUR.</w:t>
      </w:r>
    </w:p>
    <w:p w:rsidR="00E83549" w:rsidRPr="0002401B" w:rsidRDefault="00E83549" w:rsidP="00E83549">
      <w:pPr>
        <w:pStyle w:val="NormalWeb"/>
        <w:numPr>
          <w:ilvl w:val="0"/>
          <w:numId w:val="16"/>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 xml:space="preserve">Persyaratan dan prosedur yang memberatkan mengakibatkan para calon debitur </w:t>
      </w:r>
      <w:r>
        <w:rPr>
          <w:rFonts w:ascii="Arial" w:hAnsi="Arial" w:cs="Arial"/>
          <w:sz w:val="20"/>
          <w:szCs w:val="20"/>
          <w:lang w:val="id-ID"/>
        </w:rPr>
        <w:t xml:space="preserve">sulit </w:t>
      </w:r>
      <w:r w:rsidRPr="0002401B">
        <w:rPr>
          <w:rFonts w:ascii="Arial" w:hAnsi="Arial" w:cs="Arial"/>
          <w:sz w:val="20"/>
          <w:szCs w:val="20"/>
          <w:lang w:val="fi-FI"/>
        </w:rPr>
        <w:t>mendapatkan dana KUR.</w:t>
      </w:r>
    </w:p>
    <w:p w:rsidR="00E83549" w:rsidRPr="0002401B" w:rsidRDefault="00E83549" w:rsidP="00E83549">
      <w:pPr>
        <w:pStyle w:val="NormalWeb"/>
        <w:numPr>
          <w:ilvl w:val="0"/>
          <w:numId w:val="16"/>
        </w:numPr>
        <w:spacing w:before="120" w:beforeAutospacing="0" w:after="120" w:afterAutospacing="0" w:line="360" w:lineRule="auto"/>
        <w:ind w:left="426" w:hanging="426"/>
        <w:jc w:val="both"/>
        <w:rPr>
          <w:rFonts w:ascii="Arial" w:hAnsi="Arial" w:cs="Arial"/>
          <w:sz w:val="20"/>
          <w:szCs w:val="20"/>
          <w:lang w:val="fi-FI"/>
        </w:rPr>
      </w:pPr>
      <w:r w:rsidRPr="0002401B">
        <w:rPr>
          <w:rFonts w:ascii="Arial" w:hAnsi="Arial" w:cs="Arial"/>
          <w:sz w:val="20"/>
          <w:szCs w:val="20"/>
          <w:lang w:val="fi-FI"/>
        </w:rPr>
        <w:t>Terdapat angunan sebagai penjaminan dari debitur. Kebijakan ini ditetapkan oleh Bank pelaksana sebagai tindakan aman apabila terjadi kredit macet yang terjadi akibat debitur terhambat mengembalikan dana pinjaman program KUR.</w:t>
      </w:r>
    </w:p>
    <w:p w:rsidR="00E83549" w:rsidRDefault="00E83549" w:rsidP="00E83549">
      <w:pPr>
        <w:spacing w:before="120" w:after="120" w:line="360" w:lineRule="auto"/>
        <w:jc w:val="both"/>
        <w:rPr>
          <w:rFonts w:ascii="Arial" w:hAnsi="Arial" w:cs="Arial"/>
          <w:sz w:val="20"/>
          <w:szCs w:val="20"/>
        </w:rPr>
      </w:pPr>
      <w:r w:rsidRPr="0002401B">
        <w:rPr>
          <w:rFonts w:ascii="Arial" w:hAnsi="Arial" w:cs="Arial"/>
          <w:sz w:val="20"/>
          <w:szCs w:val="20"/>
          <w:lang w:val="fi-FI"/>
        </w:rPr>
        <w:t xml:space="preserve">Dari deskripsi SWOT terhadap program penyaluran KUR dapat dijadikan dasar dalam merancang suatu strategi yang bertujuan mengembangkan program penyaluran KUR ke arah yang lebih baik. Berikut </w:t>
      </w:r>
      <w:r w:rsidRPr="0002401B">
        <w:rPr>
          <w:rFonts w:ascii="Arial" w:hAnsi="Arial" w:cs="Arial"/>
          <w:sz w:val="20"/>
          <w:szCs w:val="20"/>
        </w:rPr>
        <w:t xml:space="preserve">rekapitulasi SWOT </w:t>
      </w:r>
      <w:r>
        <w:rPr>
          <w:rFonts w:ascii="Arial" w:hAnsi="Arial" w:cs="Arial"/>
          <w:sz w:val="20"/>
          <w:szCs w:val="20"/>
        </w:rPr>
        <w:t xml:space="preserve">yang </w:t>
      </w:r>
      <w:r w:rsidRPr="0002401B">
        <w:rPr>
          <w:rFonts w:ascii="Arial" w:hAnsi="Arial" w:cs="Arial"/>
          <w:sz w:val="20"/>
          <w:szCs w:val="20"/>
        </w:rPr>
        <w:t xml:space="preserve">diperlihatkan pada </w:t>
      </w:r>
      <w:r w:rsidRPr="0002401B">
        <w:rPr>
          <w:rFonts w:ascii="Arial" w:hAnsi="Arial" w:cs="Arial"/>
          <w:b/>
          <w:bCs/>
          <w:sz w:val="20"/>
          <w:szCs w:val="20"/>
        </w:rPr>
        <w:t>Tabel 5</w:t>
      </w:r>
      <w:r w:rsidRPr="0002401B">
        <w:rPr>
          <w:rFonts w:ascii="Arial" w:hAnsi="Arial" w:cs="Arial"/>
          <w:sz w:val="20"/>
          <w:szCs w:val="20"/>
        </w:rPr>
        <w:t>.</w:t>
      </w:r>
    </w:p>
    <w:p w:rsidR="00675203" w:rsidRDefault="00675203" w:rsidP="003E0DF4">
      <w:pPr>
        <w:keepNext/>
        <w:spacing w:before="120" w:after="120" w:line="360" w:lineRule="auto"/>
        <w:ind w:left="561"/>
        <w:jc w:val="center"/>
        <w:rPr>
          <w:rFonts w:ascii="Arial" w:hAnsi="Arial" w:cs="Arial"/>
          <w:sz w:val="20"/>
          <w:szCs w:val="20"/>
          <w:lang w:val="en-US"/>
        </w:rPr>
        <w:sectPr w:rsidR="00675203" w:rsidSect="003C4BD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E81DD0" w:rsidRPr="003C4BDB" w:rsidRDefault="003C4BDB" w:rsidP="003C4BDB">
      <w:pPr>
        <w:keepNext/>
        <w:spacing w:line="360" w:lineRule="auto"/>
        <w:ind w:left="561"/>
        <w:jc w:val="center"/>
        <w:rPr>
          <w:rFonts w:ascii="Arial" w:hAnsi="Arial" w:cs="Arial"/>
          <w:b/>
          <w:color w:val="1D1B11"/>
          <w:sz w:val="18"/>
          <w:szCs w:val="18"/>
          <w:lang w:val="en-US"/>
        </w:rPr>
      </w:pPr>
      <w:r>
        <w:rPr>
          <w:rFonts w:ascii="Arial" w:hAnsi="Arial" w:cs="Arial"/>
          <w:b/>
          <w:color w:val="1D1B11"/>
          <w:sz w:val="18"/>
          <w:szCs w:val="18"/>
        </w:rPr>
        <w:lastRenderedPageBreak/>
        <w:t>Tabel 5</w:t>
      </w:r>
    </w:p>
    <w:p w:rsidR="000149AE" w:rsidRPr="003C4BDB" w:rsidRDefault="000149AE" w:rsidP="00F002B5">
      <w:pPr>
        <w:keepNext/>
        <w:spacing w:line="360" w:lineRule="auto"/>
        <w:ind w:left="561"/>
        <w:jc w:val="center"/>
        <w:rPr>
          <w:rFonts w:ascii="Arial" w:hAnsi="Arial" w:cs="Arial"/>
          <w:b/>
          <w:sz w:val="18"/>
          <w:szCs w:val="18"/>
          <w:lang w:val="en-US"/>
        </w:rPr>
      </w:pPr>
      <w:r w:rsidRPr="003C4BDB">
        <w:rPr>
          <w:rFonts w:ascii="Arial" w:hAnsi="Arial" w:cs="Arial"/>
          <w:b/>
          <w:color w:val="1D1B11"/>
          <w:sz w:val="18"/>
          <w:szCs w:val="18"/>
        </w:rPr>
        <w:t>Analisa SWOT Program Penyaluran KUR</w:t>
      </w:r>
    </w:p>
    <w:p w:rsidR="000149AE" w:rsidRPr="000149AE" w:rsidRDefault="000149AE" w:rsidP="003C4BDB">
      <w:pPr>
        <w:spacing w:line="360" w:lineRule="auto"/>
        <w:ind w:left="561" w:hanging="561"/>
        <w:jc w:val="center"/>
        <w:rPr>
          <w:rFonts w:ascii="Arial" w:hAnsi="Arial" w:cs="Arial"/>
          <w:sz w:val="20"/>
          <w:szCs w:val="20"/>
          <w:lang w:val="en-US"/>
        </w:rPr>
      </w:pPr>
      <w:bookmarkStart w:id="0" w:name="_GoBack"/>
      <w:r w:rsidRPr="0002401B">
        <w:rPr>
          <w:noProof/>
          <w:lang w:val="en-US" w:eastAsia="en-US"/>
        </w:rPr>
        <w:drawing>
          <wp:inline distT="0" distB="0" distL="0" distR="0" wp14:anchorId="761D7DC7" wp14:editId="646F3DF7">
            <wp:extent cx="3906317" cy="23193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grayscl/>
                    </a:blip>
                    <a:srcRect l="28405" t="23377" r="26744" b="3282"/>
                    <a:stretch/>
                  </pic:blipFill>
                  <pic:spPr bwMode="auto">
                    <a:xfrm>
                      <a:off x="0" y="0"/>
                      <a:ext cx="3915427" cy="232478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90993" w:rsidRPr="00190993" w:rsidRDefault="00190993" w:rsidP="003C4BDB">
      <w:pPr>
        <w:ind w:left="360"/>
        <w:rPr>
          <w:rFonts w:ascii="Arial" w:hAnsi="Arial" w:cs="Arial"/>
          <w:b/>
          <w:sz w:val="20"/>
          <w:szCs w:val="20"/>
        </w:rPr>
      </w:pPr>
    </w:p>
    <w:p w:rsidR="00675203" w:rsidRDefault="00675203" w:rsidP="003C4BDB">
      <w:pPr>
        <w:numPr>
          <w:ilvl w:val="0"/>
          <w:numId w:val="1"/>
        </w:numPr>
        <w:ind w:left="360" w:hanging="360"/>
        <w:rPr>
          <w:rFonts w:ascii="Arial" w:hAnsi="Arial" w:cs="Arial"/>
          <w:b/>
          <w:sz w:val="20"/>
          <w:szCs w:val="20"/>
        </w:rPr>
        <w:sectPr w:rsidR="00675203" w:rsidSect="00083282">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620EFB" w:rsidRPr="003C4BDB" w:rsidRDefault="00620EFB" w:rsidP="00620EFB">
      <w:pPr>
        <w:numPr>
          <w:ilvl w:val="0"/>
          <w:numId w:val="1"/>
        </w:numPr>
        <w:spacing w:line="360" w:lineRule="auto"/>
        <w:ind w:left="360" w:hanging="360"/>
        <w:rPr>
          <w:rFonts w:ascii="Arial" w:hAnsi="Arial" w:cs="Arial"/>
          <w:b/>
          <w:sz w:val="20"/>
          <w:szCs w:val="20"/>
        </w:rPr>
      </w:pPr>
      <w:r>
        <w:rPr>
          <w:rFonts w:ascii="Arial" w:hAnsi="Arial" w:cs="Arial"/>
          <w:b/>
          <w:sz w:val="20"/>
          <w:szCs w:val="20"/>
        </w:rPr>
        <w:lastRenderedPageBreak/>
        <w:t>KESIMPULAN</w:t>
      </w:r>
    </w:p>
    <w:p w:rsidR="000149AE" w:rsidRPr="000149AE" w:rsidRDefault="000149AE" w:rsidP="003C4BDB">
      <w:pPr>
        <w:spacing w:line="360" w:lineRule="auto"/>
        <w:jc w:val="both"/>
        <w:rPr>
          <w:rFonts w:ascii="Arial" w:hAnsi="Arial" w:cs="Arial"/>
          <w:bCs/>
          <w:color w:val="000000"/>
          <w:sz w:val="20"/>
          <w:szCs w:val="20"/>
          <w:lang w:eastAsia="id-ID"/>
        </w:rPr>
      </w:pPr>
      <w:r w:rsidRPr="000149AE">
        <w:rPr>
          <w:rFonts w:ascii="Arial" w:hAnsi="Arial" w:cs="Arial"/>
          <w:sz w:val="20"/>
          <w:szCs w:val="20"/>
        </w:rPr>
        <w:t xml:space="preserve">Penyaluran dana pinjaman Kredit Usaha Rakyat (KUR) saat ini sudah mencapai </w:t>
      </w:r>
      <w:r w:rsidRPr="000149AE">
        <w:rPr>
          <w:rFonts w:ascii="Arial" w:hAnsi="Arial" w:cs="Arial"/>
          <w:bCs/>
          <w:color w:val="000000"/>
          <w:sz w:val="20"/>
          <w:szCs w:val="20"/>
          <w:lang w:eastAsia="id-ID"/>
        </w:rPr>
        <w:t>6.642.027</w:t>
      </w:r>
      <w:r w:rsidR="00C533F6">
        <w:rPr>
          <w:rFonts w:ascii="Arial" w:hAnsi="Arial" w:cs="Arial"/>
          <w:bCs/>
          <w:color w:val="000000"/>
          <w:sz w:val="20"/>
          <w:szCs w:val="20"/>
          <w:lang w:val="en-US" w:eastAsia="id-ID"/>
        </w:rPr>
        <w:t xml:space="preserve"> </w:t>
      </w:r>
      <w:r w:rsidRPr="000149AE">
        <w:rPr>
          <w:rFonts w:ascii="Arial" w:hAnsi="Arial" w:cs="Arial"/>
          <w:bCs/>
          <w:color w:val="000000"/>
          <w:sz w:val="20"/>
          <w:szCs w:val="20"/>
          <w:lang w:eastAsia="id-ID"/>
        </w:rPr>
        <w:t xml:space="preserve">debitur untuk seluruh sektor ekonomi Usaha Kecil Menegah (UKM). Sedangkan </w:t>
      </w:r>
      <w:r w:rsidRPr="000149AE">
        <w:rPr>
          <w:rFonts w:ascii="Arial" w:hAnsi="Arial" w:cs="Arial"/>
          <w:sz w:val="20"/>
          <w:szCs w:val="20"/>
        </w:rPr>
        <w:t xml:space="preserve">dana pinjaman Kredit Usaha Rakyat (KUR) yang diserap </w:t>
      </w:r>
      <w:r w:rsidRPr="000149AE">
        <w:rPr>
          <w:rFonts w:ascii="Arial" w:hAnsi="Arial" w:cs="Arial"/>
          <w:bCs/>
          <w:color w:val="000000"/>
          <w:sz w:val="20"/>
          <w:szCs w:val="20"/>
          <w:lang w:eastAsia="id-ID"/>
        </w:rPr>
        <w:t>Industri Kecil Menegah (IKM) sebanyak 96.985 debitur. Jumlah IKM yang menjadi debitur di wilayah kajian yaitu Provinsi Banten, DKI Jakarta, Jawa Barat, Jawa Tengah, DI Yogyakarta, JawaTimur, dan Bali sebanyak 61.611 debitur. Hal ini menunjukan peningkatan penyaluran dan penyerapan program pinjaman KUR dibandingkan tahun sebelumnya.</w:t>
      </w:r>
    </w:p>
    <w:p w:rsidR="003C4BDB" w:rsidRDefault="003C4BDB" w:rsidP="003C4BDB">
      <w:pPr>
        <w:jc w:val="both"/>
        <w:rPr>
          <w:rFonts w:ascii="Arial" w:hAnsi="Arial" w:cs="Arial"/>
          <w:bCs/>
          <w:color w:val="000000"/>
          <w:sz w:val="20"/>
          <w:szCs w:val="20"/>
          <w:lang w:val="en-US" w:eastAsia="id-ID"/>
        </w:rPr>
      </w:pPr>
    </w:p>
    <w:p w:rsidR="000149AE" w:rsidRPr="000149AE" w:rsidRDefault="000149AE" w:rsidP="003C4BDB">
      <w:pPr>
        <w:spacing w:line="360" w:lineRule="auto"/>
        <w:jc w:val="both"/>
        <w:rPr>
          <w:rFonts w:ascii="Arial" w:hAnsi="Arial" w:cs="Arial"/>
          <w:bCs/>
          <w:color w:val="000000"/>
          <w:sz w:val="20"/>
          <w:szCs w:val="20"/>
          <w:lang w:eastAsia="id-ID"/>
        </w:rPr>
      </w:pPr>
      <w:r w:rsidRPr="000149AE">
        <w:rPr>
          <w:rFonts w:ascii="Arial" w:hAnsi="Arial" w:cs="Arial"/>
          <w:bCs/>
          <w:color w:val="000000"/>
          <w:sz w:val="20"/>
          <w:szCs w:val="20"/>
          <w:lang w:eastAsia="id-ID"/>
        </w:rPr>
        <w:t xml:space="preserve">Evaluasi Penyaluran KUR dimaksudkan untuk memonitor sejauhmana pelaksanaan penyaluran KUR terlaksana. Secara umum program Kredit Usaha Rakyat (KUR) telah memberikan dampak positif kepada seluruh </w:t>
      </w:r>
      <w:r w:rsidRPr="000149AE">
        <w:rPr>
          <w:rFonts w:ascii="Arial" w:hAnsi="Arial" w:cs="Arial"/>
          <w:bCs/>
          <w:color w:val="000000"/>
          <w:sz w:val="20"/>
          <w:szCs w:val="20"/>
          <w:lang w:eastAsia="id-ID"/>
        </w:rPr>
        <w:lastRenderedPageBreak/>
        <w:t xml:space="preserve">debitur IKM yang telah menerimanya, sebagian besar menyatakan dengan adanya penambahan modal kerja atau investasi dari KUR telah terjadinya peningkatan pada usahanya. </w:t>
      </w:r>
    </w:p>
    <w:p w:rsidR="003C4BDB" w:rsidRDefault="003C4BDB" w:rsidP="003C4BDB">
      <w:pPr>
        <w:jc w:val="both"/>
        <w:rPr>
          <w:rFonts w:ascii="Arial" w:hAnsi="Arial" w:cs="Arial"/>
          <w:bCs/>
          <w:color w:val="000000"/>
          <w:sz w:val="20"/>
          <w:szCs w:val="20"/>
          <w:lang w:val="en-US" w:eastAsia="id-ID"/>
        </w:rPr>
      </w:pPr>
    </w:p>
    <w:p w:rsidR="000149AE" w:rsidRDefault="000149AE" w:rsidP="003C4BDB">
      <w:pPr>
        <w:spacing w:line="360" w:lineRule="auto"/>
        <w:jc w:val="both"/>
        <w:rPr>
          <w:rFonts w:ascii="Arial" w:hAnsi="Arial" w:cs="Arial"/>
          <w:bCs/>
          <w:color w:val="000000"/>
          <w:sz w:val="20"/>
          <w:szCs w:val="20"/>
          <w:lang w:val="en-US" w:eastAsia="id-ID"/>
        </w:rPr>
      </w:pPr>
      <w:r w:rsidRPr="000149AE">
        <w:rPr>
          <w:rFonts w:ascii="Arial" w:hAnsi="Arial" w:cs="Arial"/>
          <w:bCs/>
          <w:color w:val="000000"/>
          <w:sz w:val="20"/>
          <w:szCs w:val="20"/>
          <w:lang w:eastAsia="id-ID"/>
        </w:rPr>
        <w:t xml:space="preserve">Dari hasil evaluasi yang telah dilaksanakan di 7 provinsi (Banten, DKI Jakarta, Jawa Barat, Jawa Tengah, DI Yogyakarta, JawaTimur, dan Bali) diketahui dalam implementasi penyaluran KUR perlu adanya berbagai perbaikan dalam kebijakan dan aturan pelaksana, agar program KUR dimasa mendatang bisa menyentuh IKM lebih luas. Selain masalah kebijakan yang menjadi kendala dalam penyaluran KUR, ternyata dari hasil evaluasi ditemukan elemen yang dominan dalam menentukan keberhasilan kinerja program KUR yaitu: prospek calon debitur, kebijakan perbankan, dan peranan pemerintah. Terhadap elemen tersebut harus menjadi perhatian berbagai pihak untuk </w:t>
      </w:r>
      <w:r w:rsidRPr="000149AE">
        <w:rPr>
          <w:rFonts w:ascii="Arial" w:hAnsi="Arial" w:cs="Arial"/>
          <w:bCs/>
          <w:color w:val="000000"/>
          <w:sz w:val="20"/>
          <w:szCs w:val="20"/>
          <w:lang w:eastAsia="id-ID"/>
        </w:rPr>
        <w:lastRenderedPageBreak/>
        <w:t>ditangani sesuai skala prioritas agar tidak menghambat dalam penyaluran KUR. Program KUR sangat positif dalam mendukung permodalan.</w:t>
      </w:r>
    </w:p>
    <w:p w:rsidR="003C4BDB" w:rsidRPr="003C4BDB" w:rsidRDefault="003C4BDB" w:rsidP="003C4BDB">
      <w:pPr>
        <w:jc w:val="both"/>
        <w:rPr>
          <w:rFonts w:ascii="Arial" w:hAnsi="Arial" w:cs="Arial"/>
          <w:sz w:val="20"/>
          <w:szCs w:val="20"/>
          <w:lang w:val="en-US"/>
        </w:rPr>
      </w:pPr>
    </w:p>
    <w:p w:rsidR="000149AE" w:rsidRDefault="00BE7AE9" w:rsidP="003C4BDB">
      <w:pPr>
        <w:numPr>
          <w:ilvl w:val="0"/>
          <w:numId w:val="1"/>
        </w:numPr>
        <w:spacing w:line="360" w:lineRule="auto"/>
        <w:ind w:left="360" w:hanging="360"/>
        <w:rPr>
          <w:rFonts w:ascii="Arial" w:hAnsi="Arial" w:cs="Arial"/>
          <w:b/>
          <w:sz w:val="20"/>
          <w:szCs w:val="20"/>
        </w:rPr>
      </w:pPr>
      <w:r>
        <w:rPr>
          <w:rFonts w:ascii="Arial" w:hAnsi="Arial" w:cs="Arial"/>
          <w:b/>
          <w:sz w:val="20"/>
          <w:szCs w:val="20"/>
          <w:lang w:val="en-US"/>
        </w:rPr>
        <w:t>REKOMENDASI</w:t>
      </w:r>
    </w:p>
    <w:p w:rsidR="000149AE" w:rsidRPr="00BE7AE9" w:rsidRDefault="000149AE" w:rsidP="003C4BDB">
      <w:pPr>
        <w:spacing w:line="360" w:lineRule="auto"/>
        <w:jc w:val="both"/>
        <w:rPr>
          <w:rFonts w:ascii="Arial" w:hAnsi="Arial" w:cs="Arial"/>
          <w:sz w:val="20"/>
          <w:szCs w:val="20"/>
        </w:rPr>
      </w:pPr>
      <w:r w:rsidRPr="00BE7AE9">
        <w:rPr>
          <w:rFonts w:ascii="Arial" w:hAnsi="Arial" w:cs="Arial"/>
          <w:sz w:val="20"/>
          <w:szCs w:val="20"/>
        </w:rPr>
        <w:t>Berdasarkan hasil evaluasi yang telah dilakukan, maka rekomendasi yang dapat disampaikan untuk memperbaiki dan meningkatkan penyaluran KUR adalah sebagai berikut.</w:t>
      </w:r>
    </w:p>
    <w:p w:rsidR="000149AE" w:rsidRPr="00BE7AE9" w:rsidRDefault="000149AE" w:rsidP="003C4BDB">
      <w:pPr>
        <w:numPr>
          <w:ilvl w:val="0"/>
          <w:numId w:val="17"/>
        </w:numPr>
        <w:spacing w:line="360" w:lineRule="auto"/>
        <w:ind w:left="284" w:hanging="284"/>
        <w:jc w:val="both"/>
        <w:rPr>
          <w:rFonts w:ascii="Arial" w:hAnsi="Arial" w:cs="Arial"/>
          <w:sz w:val="20"/>
          <w:szCs w:val="20"/>
        </w:rPr>
      </w:pPr>
      <w:r w:rsidRPr="00BE7AE9">
        <w:rPr>
          <w:rFonts w:ascii="Arial" w:hAnsi="Arial" w:cs="Arial"/>
          <w:sz w:val="20"/>
          <w:szCs w:val="20"/>
        </w:rPr>
        <w:t>Adanya perubahan kebijakan dari sumber pendanaan pinjaman KUR yang berasal dari dana Bank beralih menjadi dana dari Pemerintah (APBN/APBD). Hal ini dimaksudkan agar pemerintah mempunyai otoritas penuh untuk mengatur penyaluran dan penjaminan dana pinjaman KUR. Posisi Bank pada kebijakan ini sebagai pengelola penyaluran dana pinjaman KUR sehingga persyaratan yang ditetapkan Bank tidak berlaku seperti syarat agunan yang menjadi hambatan paradebitur untukmengajukan pinjaman KUR. Salah satunya adalah dengan membentuk Badan Layanan Umum - KUR guna optimalisasi penggunaan dana pemerintah pusat dalam program KUR di Indonesia.</w:t>
      </w:r>
    </w:p>
    <w:p w:rsidR="000149AE" w:rsidRPr="00BE7AE9" w:rsidRDefault="000149AE" w:rsidP="003C4BDB">
      <w:pPr>
        <w:numPr>
          <w:ilvl w:val="0"/>
          <w:numId w:val="17"/>
        </w:numPr>
        <w:spacing w:line="360" w:lineRule="auto"/>
        <w:ind w:left="284" w:hanging="284"/>
        <w:jc w:val="both"/>
        <w:rPr>
          <w:rFonts w:ascii="Arial" w:hAnsi="Arial" w:cs="Arial"/>
          <w:sz w:val="20"/>
          <w:szCs w:val="20"/>
        </w:rPr>
      </w:pPr>
      <w:r w:rsidRPr="00BE7AE9">
        <w:rPr>
          <w:rFonts w:ascii="Arial" w:hAnsi="Arial" w:cs="Arial"/>
          <w:sz w:val="20"/>
          <w:szCs w:val="20"/>
        </w:rPr>
        <w:t xml:space="preserve">Peran serta pemerintah daerah dalam penyaluran KUR di daerah, terutama kepada sektor industri pengolahan, perlu dilakukan secara bersama-sama antar SKPD terkait. Karena domain KUR masih berada pada tupoksi Dinas KUKM, perlu dilakukan </w:t>
      </w:r>
      <w:r w:rsidRPr="00BE7AE9">
        <w:rPr>
          <w:rFonts w:ascii="Arial" w:hAnsi="Arial" w:cs="Arial"/>
          <w:sz w:val="20"/>
          <w:szCs w:val="20"/>
        </w:rPr>
        <w:lastRenderedPageBreak/>
        <w:t>koordinasi dengan Dinas Perindustrian setempat guna identifikasi dan peningkatan peluang perolehan program KUR kepada sektor Industri Pengolahan, terutama IKM.</w:t>
      </w:r>
    </w:p>
    <w:p w:rsidR="000149AE" w:rsidRPr="00BE7AE9" w:rsidRDefault="000149AE" w:rsidP="003C4BDB">
      <w:pPr>
        <w:numPr>
          <w:ilvl w:val="0"/>
          <w:numId w:val="17"/>
        </w:numPr>
        <w:spacing w:line="360" w:lineRule="auto"/>
        <w:ind w:left="284" w:hanging="284"/>
        <w:jc w:val="both"/>
        <w:rPr>
          <w:rFonts w:ascii="Arial" w:hAnsi="Arial" w:cs="Arial"/>
          <w:sz w:val="20"/>
          <w:szCs w:val="20"/>
        </w:rPr>
      </w:pPr>
      <w:r w:rsidRPr="00BE7AE9">
        <w:rPr>
          <w:rFonts w:ascii="Arial" w:hAnsi="Arial" w:cs="Arial"/>
          <w:sz w:val="20"/>
          <w:szCs w:val="20"/>
        </w:rPr>
        <w:t>Pelaksanaan pembinaan dan pelatihan pengelolaan permodalan usaha dari Pemerintah Pusat dan Daerah, Lembaga Linkage, Perbankan terhadap IKM perlu dimaksimalkan agar IKM penerima dana pinjaman dapat meningkatkan usahanya dari dana pinjaman program KUR tersebut.</w:t>
      </w:r>
    </w:p>
    <w:p w:rsidR="000149AE" w:rsidRPr="00BE7AE9" w:rsidRDefault="000149AE" w:rsidP="003C4BDB">
      <w:pPr>
        <w:numPr>
          <w:ilvl w:val="0"/>
          <w:numId w:val="17"/>
        </w:numPr>
        <w:spacing w:line="360" w:lineRule="auto"/>
        <w:ind w:left="284" w:hanging="284"/>
        <w:jc w:val="both"/>
        <w:rPr>
          <w:rFonts w:ascii="Arial" w:hAnsi="Arial" w:cs="Arial"/>
          <w:sz w:val="20"/>
          <w:szCs w:val="20"/>
        </w:rPr>
      </w:pPr>
      <w:r w:rsidRPr="00BE7AE9">
        <w:rPr>
          <w:rFonts w:ascii="Arial" w:hAnsi="Arial" w:cs="Arial"/>
          <w:sz w:val="20"/>
          <w:szCs w:val="20"/>
        </w:rPr>
        <w:t>Suku bunga yang dirasa tinggi oleh para debitur yaitu sebanyak 88% debitur menjadi salah satu faktor penghambat dari penyaluran program KUR, hal ini harus dikaji dalam kebijakan mengenai penetapan besarnya suku bunga agar tidak memberatkan para debitur.</w:t>
      </w:r>
    </w:p>
    <w:p w:rsidR="000149AE" w:rsidRPr="00BE7AE9" w:rsidRDefault="000149AE" w:rsidP="003C4BDB">
      <w:pPr>
        <w:numPr>
          <w:ilvl w:val="0"/>
          <w:numId w:val="17"/>
        </w:numPr>
        <w:spacing w:line="360" w:lineRule="auto"/>
        <w:ind w:left="284" w:hanging="284"/>
        <w:jc w:val="both"/>
        <w:rPr>
          <w:rFonts w:ascii="Arial" w:hAnsi="Arial" w:cs="Arial"/>
          <w:sz w:val="20"/>
          <w:szCs w:val="20"/>
        </w:rPr>
      </w:pPr>
      <w:r w:rsidRPr="00BE7AE9">
        <w:rPr>
          <w:rFonts w:ascii="Arial" w:hAnsi="Arial" w:cs="Arial"/>
          <w:sz w:val="20"/>
          <w:szCs w:val="20"/>
        </w:rPr>
        <w:t>Kemudahan dalam hal legalisasi perizinan seperti Tanda Daftar Perusahaan (TDP), Tanda Daftar Industri (TDI) dan Surat Ijin Usaha Perdagangan (SIUP). Pun demikian, persyaratan SIUP dalam KUR dapat disesuaikan/disamakan dengan Dokumen TDP ataupun TDI.</w:t>
      </w:r>
    </w:p>
    <w:p w:rsidR="000149AE" w:rsidRPr="00BE7AE9" w:rsidRDefault="000149AE" w:rsidP="003C4BDB">
      <w:pPr>
        <w:pStyle w:val="NormalWeb"/>
        <w:numPr>
          <w:ilvl w:val="0"/>
          <w:numId w:val="17"/>
        </w:numPr>
        <w:spacing w:before="0" w:beforeAutospacing="0" w:after="0" w:afterAutospacing="0" w:line="360" w:lineRule="auto"/>
        <w:ind w:left="284" w:hanging="284"/>
        <w:jc w:val="both"/>
        <w:rPr>
          <w:rStyle w:val="Emphasis"/>
          <w:rFonts w:ascii="Arial" w:hAnsi="Arial" w:cs="Arial"/>
          <w:i w:val="0"/>
          <w:iCs w:val="0"/>
          <w:sz w:val="20"/>
          <w:szCs w:val="20"/>
        </w:rPr>
      </w:pPr>
      <w:r w:rsidRPr="00BE7AE9">
        <w:rPr>
          <w:rFonts w:ascii="Arial" w:hAnsi="Arial" w:cs="Arial"/>
          <w:color w:val="000000"/>
          <w:sz w:val="20"/>
          <w:szCs w:val="20"/>
          <w:lang w:val="id-ID"/>
        </w:rPr>
        <w:t xml:space="preserve">Pendirian </w:t>
      </w:r>
      <w:r w:rsidRPr="00BE7AE9">
        <w:rPr>
          <w:rStyle w:val="apple-style-span"/>
          <w:rFonts w:ascii="Arial" w:hAnsi="Arial" w:cs="Arial"/>
          <w:color w:val="222222"/>
          <w:sz w:val="20"/>
          <w:szCs w:val="20"/>
          <w:lang w:val="id-ID"/>
        </w:rPr>
        <w:t>Lembaga</w:t>
      </w:r>
      <w:r w:rsidRPr="00BE7AE9">
        <w:rPr>
          <w:rStyle w:val="apple-converted-space"/>
          <w:rFonts w:ascii="Arial" w:hAnsi="Arial" w:cs="Arial"/>
          <w:color w:val="222222"/>
          <w:sz w:val="20"/>
          <w:szCs w:val="20"/>
          <w:lang w:val="id-ID"/>
        </w:rPr>
        <w:t> </w:t>
      </w:r>
      <w:r w:rsidRPr="00BE7AE9">
        <w:rPr>
          <w:rStyle w:val="Emphasis"/>
          <w:rFonts w:ascii="Arial" w:hAnsi="Arial" w:cs="Arial"/>
          <w:bCs/>
          <w:i w:val="0"/>
          <w:color w:val="000000"/>
          <w:sz w:val="20"/>
          <w:szCs w:val="20"/>
          <w:lang w:val="id-ID"/>
        </w:rPr>
        <w:t xml:space="preserve">Penjaminan Kredit </w:t>
      </w:r>
      <w:r w:rsidRPr="00BE7AE9">
        <w:rPr>
          <w:rFonts w:ascii="Arial" w:hAnsi="Arial" w:cs="Arial"/>
          <w:color w:val="000000"/>
          <w:sz w:val="20"/>
          <w:szCs w:val="20"/>
          <w:lang w:val="id-ID"/>
        </w:rPr>
        <w:t xml:space="preserve">di daerah yang menjadi salah satu bentuk substitusi agunan dengan tujuan membantu IKM dalam hal keterbatasan agunan, baik secara fisik tidak mencukupi atau memiliki agunan tapi tidak memenuhi secara legalitas. </w:t>
      </w:r>
      <w:r w:rsidRPr="00BE7AE9">
        <w:rPr>
          <w:rFonts w:ascii="Arial" w:hAnsi="Arial" w:cs="Arial"/>
          <w:color w:val="000000"/>
          <w:sz w:val="20"/>
          <w:szCs w:val="20"/>
        </w:rPr>
        <w:t xml:space="preserve">Salah satu bentuk substitusi agunan adalah adanya penjaminan dari perusahaan </w:t>
      </w:r>
      <w:r w:rsidRPr="00BE7AE9">
        <w:rPr>
          <w:rFonts w:ascii="Arial" w:hAnsi="Arial" w:cs="Arial"/>
          <w:color w:val="000000"/>
          <w:sz w:val="20"/>
          <w:szCs w:val="20"/>
        </w:rPr>
        <w:lastRenderedPageBreak/>
        <w:t xml:space="preserve">penjaminan kredit, sehingga perbankan dapat lebih yakin dan bersedia memberikan kemudahan kredit kepada IKM. Sementara ini </w:t>
      </w:r>
      <w:r w:rsidRPr="00BE7AE9">
        <w:rPr>
          <w:rStyle w:val="apple-style-span"/>
          <w:rFonts w:ascii="Arial" w:hAnsi="Arial" w:cs="Arial"/>
          <w:color w:val="222222"/>
          <w:sz w:val="20"/>
          <w:szCs w:val="20"/>
        </w:rPr>
        <w:t>Lembaga</w:t>
      </w:r>
      <w:r w:rsidRPr="00BE7AE9">
        <w:rPr>
          <w:rStyle w:val="apple-converted-space"/>
          <w:rFonts w:ascii="Arial" w:hAnsi="Arial" w:cs="Arial"/>
          <w:color w:val="222222"/>
          <w:sz w:val="20"/>
          <w:szCs w:val="20"/>
        </w:rPr>
        <w:t> </w:t>
      </w:r>
      <w:r w:rsidRPr="00BE7AE9">
        <w:rPr>
          <w:rStyle w:val="Emphasis"/>
          <w:rFonts w:ascii="Arial" w:hAnsi="Arial" w:cs="Arial"/>
          <w:bCs/>
          <w:i w:val="0"/>
          <w:color w:val="000000"/>
          <w:sz w:val="20"/>
          <w:szCs w:val="20"/>
        </w:rPr>
        <w:t>Penjaminan Kredit Daerah (LPKD) baru terbentuk dibeberapa daerah dan belum merata di seluruh Indonesia sehingga tidak menimbulkan dampak yang besar dalam penyaluran KUR.</w:t>
      </w:r>
    </w:p>
    <w:p w:rsidR="000149AE" w:rsidRPr="00BE7AE9" w:rsidRDefault="000149AE" w:rsidP="003C4BDB">
      <w:pPr>
        <w:pStyle w:val="NormalWeb"/>
        <w:numPr>
          <w:ilvl w:val="0"/>
          <w:numId w:val="17"/>
        </w:numPr>
        <w:spacing w:before="0" w:beforeAutospacing="0" w:after="0" w:afterAutospacing="0" w:line="360" w:lineRule="auto"/>
        <w:ind w:left="284" w:hanging="284"/>
        <w:jc w:val="both"/>
        <w:rPr>
          <w:rStyle w:val="Emphasis"/>
          <w:rFonts w:ascii="Arial" w:hAnsi="Arial" w:cs="Arial"/>
          <w:i w:val="0"/>
          <w:iCs w:val="0"/>
          <w:sz w:val="20"/>
          <w:szCs w:val="20"/>
        </w:rPr>
      </w:pPr>
      <w:r w:rsidRPr="00BE7AE9">
        <w:rPr>
          <w:rStyle w:val="Emphasis"/>
          <w:rFonts w:ascii="Arial" w:hAnsi="Arial" w:cs="Arial"/>
          <w:bCs/>
          <w:i w:val="0"/>
          <w:color w:val="000000"/>
          <w:sz w:val="20"/>
          <w:szCs w:val="20"/>
        </w:rPr>
        <w:t xml:space="preserve">Perkuatan Lembaga </w:t>
      </w:r>
      <w:r w:rsidRPr="00112236">
        <w:rPr>
          <w:rStyle w:val="Emphasis"/>
          <w:rFonts w:ascii="Arial" w:hAnsi="Arial" w:cs="Arial"/>
          <w:bCs/>
          <w:color w:val="000000"/>
          <w:sz w:val="20"/>
          <w:szCs w:val="20"/>
        </w:rPr>
        <w:t>Linkage</w:t>
      </w:r>
      <w:r w:rsidRPr="00BE7AE9">
        <w:rPr>
          <w:rStyle w:val="Emphasis"/>
          <w:rFonts w:ascii="Arial" w:hAnsi="Arial" w:cs="Arial"/>
          <w:bCs/>
          <w:i w:val="0"/>
          <w:color w:val="000000"/>
          <w:sz w:val="20"/>
          <w:szCs w:val="20"/>
        </w:rPr>
        <w:t xml:space="preserve"> (seperti Koperasi) dalam menjembatani IKM dan Perbankan perlu dikembangkan kembali dalam mengurangi keterbatasan agunan yang dipersyaratkan pihak Perbankan dalam KUR. Dengan lembaga linkage, maka agunan akan dibebankan secara kumulatif kepada pihak lembaga </w:t>
      </w:r>
      <w:r w:rsidRPr="00F476A7">
        <w:rPr>
          <w:rStyle w:val="Emphasis"/>
          <w:rFonts w:ascii="Arial" w:hAnsi="Arial" w:cs="Arial"/>
          <w:bCs/>
          <w:color w:val="000000"/>
          <w:sz w:val="20"/>
          <w:szCs w:val="20"/>
        </w:rPr>
        <w:t>linkage</w:t>
      </w:r>
      <w:r w:rsidRPr="00BE7AE9">
        <w:rPr>
          <w:rStyle w:val="Emphasis"/>
          <w:rFonts w:ascii="Arial" w:hAnsi="Arial" w:cs="Arial"/>
          <w:bCs/>
          <w:i w:val="0"/>
          <w:color w:val="000000"/>
          <w:sz w:val="20"/>
          <w:szCs w:val="20"/>
        </w:rPr>
        <w:t xml:space="preserve"> dan bukan kepada IKM secara individual. Selain itu lembaga ini dapat meminimasi kendala jarak bagi IKM yang ada di daerah tetapi belum ada kantor cabang perbankan penyalur KUR.</w:t>
      </w:r>
    </w:p>
    <w:p w:rsidR="000149AE" w:rsidRPr="00BE7AE9" w:rsidRDefault="000149AE" w:rsidP="003C4BDB">
      <w:pPr>
        <w:pStyle w:val="NormalWeb"/>
        <w:numPr>
          <w:ilvl w:val="0"/>
          <w:numId w:val="17"/>
        </w:numPr>
        <w:spacing w:before="0" w:beforeAutospacing="0" w:after="0" w:afterAutospacing="0" w:line="360" w:lineRule="auto"/>
        <w:ind w:left="284" w:hanging="284"/>
        <w:jc w:val="both"/>
        <w:rPr>
          <w:rStyle w:val="Emphasis"/>
          <w:rFonts w:ascii="Arial" w:hAnsi="Arial" w:cs="Arial"/>
          <w:i w:val="0"/>
          <w:iCs w:val="0"/>
          <w:sz w:val="20"/>
          <w:szCs w:val="20"/>
        </w:rPr>
      </w:pPr>
      <w:r w:rsidRPr="00BE7AE9">
        <w:rPr>
          <w:rFonts w:ascii="Arial" w:hAnsi="Arial" w:cs="Arial"/>
          <w:sz w:val="20"/>
          <w:szCs w:val="20"/>
        </w:rPr>
        <w:t xml:space="preserve">Pemerintah Pusat dan Daerah, Lembaga </w:t>
      </w:r>
      <w:r w:rsidRPr="00112236">
        <w:rPr>
          <w:rFonts w:ascii="Arial" w:hAnsi="Arial" w:cs="Arial"/>
          <w:i/>
          <w:sz w:val="20"/>
          <w:szCs w:val="20"/>
        </w:rPr>
        <w:t>Linkage</w:t>
      </w:r>
      <w:r w:rsidRPr="00BE7AE9">
        <w:rPr>
          <w:rFonts w:ascii="Arial" w:hAnsi="Arial" w:cs="Arial"/>
          <w:sz w:val="20"/>
          <w:szCs w:val="20"/>
        </w:rPr>
        <w:t xml:space="preserve">, Perbankan </w:t>
      </w:r>
      <w:r w:rsidRPr="00BE7AE9">
        <w:rPr>
          <w:rFonts w:ascii="Arial" w:hAnsi="Arial" w:cs="Arial"/>
          <w:bCs/>
          <w:color w:val="000000"/>
          <w:sz w:val="20"/>
          <w:szCs w:val="20"/>
        </w:rPr>
        <w:t>untuk bersinergi meningkatkan efektifitas penyaluran KUR, khususnya IKM</w:t>
      </w:r>
      <w:r w:rsidRPr="00BE7AE9">
        <w:rPr>
          <w:rStyle w:val="Emphasis"/>
          <w:rFonts w:ascii="Arial" w:hAnsi="Arial" w:cs="Arial"/>
          <w:bCs/>
          <w:i w:val="0"/>
          <w:color w:val="000000"/>
          <w:sz w:val="20"/>
          <w:szCs w:val="20"/>
        </w:rPr>
        <w:t>.</w:t>
      </w:r>
    </w:p>
    <w:p w:rsidR="00721AE7" w:rsidRPr="000149AE" w:rsidRDefault="00721AE7" w:rsidP="003C4BDB">
      <w:pPr>
        <w:jc w:val="both"/>
        <w:rPr>
          <w:rFonts w:ascii="Arial" w:hAnsi="Arial" w:cs="Arial"/>
          <w:sz w:val="20"/>
          <w:szCs w:val="20"/>
          <w:lang w:val="en-US"/>
        </w:rPr>
      </w:pPr>
    </w:p>
    <w:p w:rsidR="00620EFB" w:rsidRDefault="00620EFB" w:rsidP="003C4BDB">
      <w:pPr>
        <w:numPr>
          <w:ilvl w:val="0"/>
          <w:numId w:val="1"/>
        </w:numPr>
        <w:spacing w:line="360" w:lineRule="auto"/>
        <w:ind w:left="426" w:hanging="426"/>
        <w:rPr>
          <w:rFonts w:ascii="Arial" w:hAnsi="Arial" w:cs="Arial"/>
          <w:b/>
          <w:sz w:val="20"/>
          <w:szCs w:val="20"/>
        </w:rPr>
      </w:pPr>
      <w:r>
        <w:rPr>
          <w:rFonts w:ascii="Arial" w:hAnsi="Arial" w:cs="Arial"/>
          <w:b/>
          <w:sz w:val="20"/>
          <w:szCs w:val="20"/>
        </w:rPr>
        <w:t>DAFTAR RUJUKAN</w:t>
      </w:r>
    </w:p>
    <w:p w:rsid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[1]</w:t>
      </w:r>
      <w:r>
        <w:rPr>
          <w:rFonts w:ascii="Arial" w:eastAsia="MS Mincho" w:hAnsi="Arial" w:cs="Arial"/>
          <w:sz w:val="20"/>
          <w:szCs w:val="20"/>
          <w:lang w:val="en-US" w:eastAsia="ja-JP"/>
        </w:rPr>
        <w:tab/>
      </w:r>
      <w:r w:rsidR="00112236" w:rsidRPr="00767C14">
        <w:rPr>
          <w:rFonts w:ascii="Arial" w:eastAsia="MS Mincho" w:hAnsi="Arial" w:cs="Arial"/>
          <w:sz w:val="20"/>
          <w:szCs w:val="20"/>
          <w:lang w:eastAsia="ja-JP"/>
        </w:rPr>
        <w:t>Instruksi Presiden No. 6 tahun 2007 tentang Kebijakan Percepatan Sektor Riil dan Pemberdayaan UMKMK /IKM guna meningkatkan pertumbuhan ekonomi Indonesia</w:t>
      </w:r>
      <w:r>
        <w:rPr>
          <w:rFonts w:ascii="Arial" w:eastAsia="MS Mincho" w:hAnsi="Arial" w:cs="Arial"/>
          <w:sz w:val="20"/>
          <w:szCs w:val="20"/>
          <w:lang w:val="en-US" w:eastAsia="ja-JP"/>
        </w:rPr>
        <w:t xml:space="preserve">. </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[2]</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Peraturan Presiden No. 2 tahun 2008 tentang Lembaga Penjaminan</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lastRenderedPageBreak/>
        <w:t>[3]</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 xml:space="preserve">Keputusan Menteri Koordinator Bidang Perekonomian No. 5 tahun 2008 tentang Komite Kebijakan Penjaminan Kredit/Pembiayaan bagi UMKMK/IKM </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[4]</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Keputusan Menteri Koordinator Bidang Perekonomian No. 07 Tahun 2010 tentang Penambahan Bank Pelaksana KUR</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[5]</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Keputusan Deputi Bidang Koordinasi Ekonomi Makro dan Keuangan, Kementerian Koordinator Bidang Perekonomian No. 01 Tahun 2010 tentang Standar Operasional dan Prosedur Pelaksanaan KUR</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[6]</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MoU antara Departemen Teknis, Perbankan, dan Perusahaan Penjaminan yang ditandatangani pada tanggal 9 Oktober 2007</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[7]</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Perjanjian Kerja Sama antara Bank Pelaksana dengan Lembaga Penjaminan</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[8]</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Addendum I MoU Departemen Teknis, Perbankan, dan Perusahaan Penjaminan yang ditandatangani pada tanggal 14 Februari 2008</w:t>
      </w:r>
    </w:p>
    <w:p w:rsidR="00112236" w:rsidRPr="00C533F6" w:rsidRDefault="00C533F6"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[9]</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Addendum II MoU Departemen Teknis, Perbankan, dan Perusahaan Penjaminan yang ditandatangani pada tanggal 12 Januari 2010</w:t>
      </w:r>
    </w:p>
    <w:p w:rsidR="00112236" w:rsidRPr="00C533F6" w:rsidRDefault="00664EAA" w:rsidP="003C4BDB">
      <w:pPr>
        <w:tabs>
          <w:tab w:val="left" w:pos="426"/>
        </w:tabs>
        <w:spacing w:line="360" w:lineRule="auto"/>
        <w:ind w:left="426" w:hanging="426"/>
        <w:jc w:val="both"/>
        <w:rPr>
          <w:rFonts w:ascii="Arial" w:eastAsia="MS Mincho" w:hAnsi="Arial" w:cs="Arial"/>
          <w:sz w:val="20"/>
          <w:szCs w:val="20"/>
          <w:lang w:val="en-US" w:eastAsia="ja-JP"/>
        </w:rPr>
      </w:pPr>
      <w:r>
        <w:rPr>
          <w:rFonts w:ascii="Arial" w:eastAsia="MS Mincho" w:hAnsi="Arial" w:cs="Arial"/>
          <w:sz w:val="20"/>
          <w:szCs w:val="20"/>
          <w:lang w:val="en-US" w:eastAsia="ja-JP"/>
        </w:rPr>
        <w:t>[10]</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Sugiyono, 2008, Metode Penelitian Bisnis (Pendekatan Kuantitatif, Kualitatif dan R&amp;D), CV.Alfabeta, Bandung</w:t>
      </w:r>
    </w:p>
    <w:p w:rsidR="00112236" w:rsidRDefault="00664EAA" w:rsidP="003C4BDB">
      <w:pPr>
        <w:tabs>
          <w:tab w:val="left" w:pos="426"/>
        </w:tabs>
        <w:spacing w:line="360" w:lineRule="auto"/>
        <w:ind w:left="426" w:hanging="426"/>
        <w:jc w:val="both"/>
        <w:rPr>
          <w:rFonts w:ascii="Arial" w:hAnsi="Arial" w:cs="Arial"/>
          <w:sz w:val="20"/>
          <w:szCs w:val="20"/>
        </w:rPr>
      </w:pPr>
      <w:r>
        <w:rPr>
          <w:rFonts w:ascii="Arial" w:eastAsia="MS Mincho" w:hAnsi="Arial" w:cs="Arial"/>
          <w:sz w:val="20"/>
          <w:szCs w:val="20"/>
          <w:lang w:val="en-US" w:eastAsia="ja-JP"/>
        </w:rPr>
        <w:t>[11]</w:t>
      </w:r>
      <w:r>
        <w:rPr>
          <w:rFonts w:ascii="Arial" w:eastAsia="MS Mincho" w:hAnsi="Arial" w:cs="Arial"/>
          <w:sz w:val="20"/>
          <w:szCs w:val="20"/>
          <w:lang w:val="en-US" w:eastAsia="ja-JP"/>
        </w:rPr>
        <w:tab/>
      </w:r>
      <w:r w:rsidR="00112236" w:rsidRPr="00C533F6">
        <w:rPr>
          <w:rFonts w:ascii="Arial" w:eastAsia="MS Mincho" w:hAnsi="Arial" w:cs="Arial"/>
          <w:sz w:val="20"/>
          <w:szCs w:val="20"/>
          <w:lang w:val="en-US" w:eastAsia="ja-JP"/>
        </w:rPr>
        <w:t>Rangkuti, Freddy, 2008, Analisis SWOT Teknik Membedah Kasus Bisnis, Gramedia, Jakarta</w:t>
      </w:r>
    </w:p>
    <w:p w:rsidR="006E2699" w:rsidRDefault="006E2699" w:rsidP="004800FF">
      <w:pPr>
        <w:spacing w:line="360" w:lineRule="auto"/>
        <w:jc w:val="both"/>
        <w:rPr>
          <w:rFonts w:ascii="Arial" w:hAnsi="Arial" w:cs="Arial"/>
          <w:b/>
          <w:sz w:val="20"/>
          <w:szCs w:val="20"/>
          <w:lang w:val="en-US"/>
        </w:rPr>
      </w:pPr>
    </w:p>
    <w:p w:rsidR="00190993" w:rsidRDefault="00190993" w:rsidP="004800FF">
      <w:pPr>
        <w:spacing w:line="360" w:lineRule="auto"/>
        <w:jc w:val="both"/>
        <w:rPr>
          <w:rFonts w:ascii="Arial" w:hAnsi="Arial" w:cs="Arial"/>
          <w:b/>
          <w:sz w:val="20"/>
          <w:szCs w:val="20"/>
          <w:lang w:val="en-US"/>
        </w:rPr>
      </w:pPr>
    </w:p>
    <w:p w:rsidR="00190993" w:rsidRDefault="00190993">
      <w:pPr>
        <w:jc w:val="center"/>
        <w:rPr>
          <w:rFonts w:ascii="Arial" w:hAnsi="Arial" w:cs="Arial"/>
          <w:b/>
          <w:sz w:val="20"/>
          <w:szCs w:val="20"/>
          <w:lang w:val="en-US"/>
        </w:rPr>
      </w:pPr>
    </w:p>
    <w:p w:rsidR="00190993" w:rsidRPr="000149AE" w:rsidRDefault="00190993">
      <w:pPr>
        <w:jc w:val="center"/>
        <w:rPr>
          <w:rFonts w:ascii="Arial" w:hAnsi="Arial" w:cs="Arial"/>
          <w:b/>
          <w:sz w:val="20"/>
          <w:szCs w:val="20"/>
          <w:lang w:val="en-US"/>
        </w:rPr>
      </w:pPr>
    </w:p>
    <w:sectPr w:rsidR="00190993" w:rsidRPr="000149AE" w:rsidSect="0067520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F3" w:rsidRDefault="00E34AF3">
      <w:r>
        <w:separator/>
      </w:r>
    </w:p>
  </w:endnote>
  <w:endnote w:type="continuationSeparator" w:id="0">
    <w:p w:rsidR="00E34AF3" w:rsidRDefault="00E3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B" w:rsidRPr="00CD455F" w:rsidRDefault="003C4BDB" w:rsidP="00CD455F">
    <w:pPr>
      <w:pStyle w:val="Footer"/>
      <w:jc w:val="right"/>
      <w:rPr>
        <w:rFonts w:ascii="Arial" w:hAnsi="Arial" w:cs="Arial"/>
        <w:sz w:val="18"/>
        <w:szCs w:val="18"/>
      </w:rPr>
    </w:pPr>
    <w:r w:rsidRPr="00CD455F">
      <w:rPr>
        <w:rFonts w:ascii="Arial" w:hAnsi="Arial" w:cs="Arial"/>
        <w:sz w:val="18"/>
        <w:szCs w:val="18"/>
      </w:rPr>
      <w:fldChar w:fldCharType="begin"/>
    </w:r>
    <w:r w:rsidRPr="00CD455F">
      <w:rPr>
        <w:rFonts w:ascii="Arial" w:hAnsi="Arial" w:cs="Arial"/>
        <w:sz w:val="18"/>
        <w:szCs w:val="18"/>
      </w:rPr>
      <w:instrText xml:space="preserve"> PAGE   \* MERGEFORMAT </w:instrText>
    </w:r>
    <w:r w:rsidRPr="00CD455F">
      <w:rPr>
        <w:rFonts w:ascii="Arial" w:hAnsi="Arial" w:cs="Arial"/>
        <w:sz w:val="18"/>
        <w:szCs w:val="18"/>
      </w:rPr>
      <w:fldChar w:fldCharType="separate"/>
    </w:r>
    <w:r w:rsidR="00F002B5">
      <w:rPr>
        <w:rFonts w:ascii="Arial" w:hAnsi="Arial" w:cs="Arial"/>
        <w:noProof/>
        <w:sz w:val="18"/>
        <w:szCs w:val="18"/>
      </w:rPr>
      <w:t>12</w:t>
    </w:r>
    <w:r w:rsidRPr="00CD455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B" w:rsidRPr="00CD455F" w:rsidRDefault="003C4BDB">
    <w:pPr>
      <w:pStyle w:val="Footer"/>
      <w:rPr>
        <w:rFonts w:ascii="Arial" w:hAnsi="Arial" w:cs="Arial"/>
        <w:sz w:val="18"/>
        <w:szCs w:val="18"/>
      </w:rPr>
    </w:pPr>
    <w:r w:rsidRPr="00CD455F">
      <w:rPr>
        <w:rFonts w:ascii="Arial" w:hAnsi="Arial" w:cs="Arial"/>
        <w:sz w:val="18"/>
        <w:szCs w:val="18"/>
      </w:rPr>
      <w:fldChar w:fldCharType="begin"/>
    </w:r>
    <w:r w:rsidRPr="00CD455F">
      <w:rPr>
        <w:rFonts w:ascii="Arial" w:hAnsi="Arial" w:cs="Arial"/>
        <w:sz w:val="18"/>
        <w:szCs w:val="18"/>
      </w:rPr>
      <w:instrText xml:space="preserve"> PAGE   \* MERGEFORMAT </w:instrText>
    </w:r>
    <w:r w:rsidRPr="00CD455F">
      <w:rPr>
        <w:rFonts w:ascii="Arial" w:hAnsi="Arial" w:cs="Arial"/>
        <w:sz w:val="18"/>
        <w:szCs w:val="18"/>
      </w:rPr>
      <w:fldChar w:fldCharType="separate"/>
    </w:r>
    <w:r w:rsidR="00F002B5">
      <w:rPr>
        <w:rFonts w:ascii="Arial" w:hAnsi="Arial" w:cs="Arial"/>
        <w:noProof/>
        <w:sz w:val="18"/>
        <w:szCs w:val="18"/>
      </w:rPr>
      <w:t>13</w:t>
    </w:r>
    <w:r w:rsidRPr="00CD455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F3" w:rsidRDefault="00E34AF3">
      <w:r>
        <w:separator/>
      </w:r>
    </w:p>
  </w:footnote>
  <w:footnote w:type="continuationSeparator" w:id="0">
    <w:p w:rsidR="00E34AF3" w:rsidRDefault="00E34AF3">
      <w:r>
        <w:continuationSeparator/>
      </w:r>
    </w:p>
  </w:footnote>
  <w:footnote w:id="1">
    <w:p w:rsidR="003C4BDB" w:rsidRPr="00647277" w:rsidRDefault="003C4BDB" w:rsidP="0095266D">
      <w:pPr>
        <w:pStyle w:val="FootnoteText"/>
        <w:rPr>
          <w:rFonts w:ascii="Arial" w:hAnsi="Arial" w:cs="Arial"/>
          <w:sz w:val="16"/>
          <w:szCs w:val="16"/>
          <w:lang w:val="en-US"/>
        </w:rPr>
      </w:pPr>
      <w:r w:rsidRPr="00647277">
        <w:rPr>
          <w:rStyle w:val="FootnoteReference"/>
          <w:rFonts w:ascii="Arial" w:hAnsi="Arial" w:cs="Arial"/>
          <w:sz w:val="16"/>
          <w:szCs w:val="16"/>
        </w:rPr>
        <w:footnoteRef/>
      </w:r>
      <w:r w:rsidRPr="00647277">
        <w:rPr>
          <w:rFonts w:ascii="Arial" w:hAnsi="Arial" w:cs="Arial"/>
          <w:sz w:val="16"/>
          <w:szCs w:val="16"/>
          <w:lang w:val="en-US"/>
        </w:rPr>
        <w:t xml:space="preserve">Staf pengajar </w:t>
      </w:r>
      <w:r>
        <w:rPr>
          <w:rFonts w:ascii="Arial" w:hAnsi="Arial" w:cs="Arial"/>
          <w:sz w:val="16"/>
          <w:szCs w:val="16"/>
          <w:lang w:val="en-US"/>
        </w:rPr>
        <w:t>Prodi</w:t>
      </w:r>
      <w:r w:rsidRPr="00647277">
        <w:rPr>
          <w:rFonts w:ascii="Arial" w:hAnsi="Arial" w:cs="Arial"/>
          <w:sz w:val="16"/>
          <w:szCs w:val="16"/>
          <w:lang w:val="en-US"/>
        </w:rPr>
        <w:t xml:space="preserve"> Teknik </w:t>
      </w:r>
      <w:r>
        <w:rPr>
          <w:rFonts w:ascii="Arial" w:hAnsi="Arial" w:cs="Arial"/>
          <w:sz w:val="16"/>
          <w:szCs w:val="16"/>
          <w:lang w:val="en-US"/>
        </w:rPr>
        <w:t>Industri</w:t>
      </w:r>
      <w:r w:rsidRPr="00647277">
        <w:rPr>
          <w:rFonts w:ascii="Arial" w:hAnsi="Arial" w:cs="Arial"/>
          <w:sz w:val="16"/>
          <w:szCs w:val="16"/>
          <w:lang w:val="en-US"/>
        </w:rPr>
        <w:t xml:space="preserve">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23" w:rsidRPr="00CD455F" w:rsidRDefault="003C2823" w:rsidP="003C2823">
    <w:pPr>
      <w:pStyle w:val="Header"/>
      <w:ind w:right="360"/>
      <w:rPr>
        <w:rFonts w:ascii="Arial" w:hAnsi="Arial" w:cs="Arial"/>
        <w:sz w:val="16"/>
        <w:szCs w:val="16"/>
        <w:lang w:val="en-US"/>
      </w:rPr>
    </w:pPr>
    <w:r w:rsidRPr="00CD455F">
      <w:rPr>
        <w:rFonts w:ascii="Arial" w:hAnsi="Arial" w:cs="Arial"/>
        <w:sz w:val="16"/>
        <w:szCs w:val="16"/>
      </w:rPr>
      <w:t>Infomatek Volume 1</w:t>
    </w:r>
    <w:r>
      <w:rPr>
        <w:rFonts w:ascii="Arial" w:hAnsi="Arial" w:cs="Arial"/>
        <w:sz w:val="16"/>
        <w:szCs w:val="16"/>
        <w:lang w:val="en-US"/>
      </w:rPr>
      <w:t>4</w:t>
    </w:r>
    <w:r w:rsidRPr="00CD455F">
      <w:rPr>
        <w:rFonts w:ascii="Arial" w:hAnsi="Arial" w:cs="Arial"/>
        <w:sz w:val="16"/>
        <w:szCs w:val="16"/>
      </w:rPr>
      <w:t xml:space="preserve"> Nomor  </w:t>
    </w:r>
    <w:r w:rsidRPr="00CD455F">
      <w:rPr>
        <w:rFonts w:ascii="Arial" w:hAnsi="Arial" w:cs="Arial"/>
        <w:sz w:val="16"/>
        <w:szCs w:val="16"/>
        <w:lang w:val="en-US"/>
      </w:rPr>
      <w:t>1</w:t>
    </w:r>
    <w:r w:rsidRPr="00CD455F">
      <w:rPr>
        <w:rFonts w:ascii="Arial" w:hAnsi="Arial" w:cs="Arial"/>
        <w:sz w:val="16"/>
        <w:szCs w:val="16"/>
      </w:rPr>
      <w:t xml:space="preserve"> </w:t>
    </w:r>
    <w:r w:rsidRPr="00CD455F">
      <w:rPr>
        <w:rFonts w:ascii="Arial" w:hAnsi="Arial" w:cs="Arial"/>
        <w:sz w:val="16"/>
        <w:szCs w:val="16"/>
        <w:lang w:val="en-US"/>
      </w:rPr>
      <w:t xml:space="preserve">Juni </w:t>
    </w:r>
    <w:r w:rsidRPr="00CD455F">
      <w:rPr>
        <w:rFonts w:ascii="Arial" w:hAnsi="Arial" w:cs="Arial"/>
        <w:sz w:val="16"/>
        <w:szCs w:val="16"/>
      </w:rPr>
      <w:t xml:space="preserve"> 201</w:t>
    </w:r>
    <w:r>
      <w:rPr>
        <w:rFonts w:ascii="Arial" w:hAnsi="Arial" w:cs="Arial"/>
        <w:sz w:val="16"/>
        <w:szCs w:val="16"/>
        <w:lang w:val="en-US"/>
      </w:rPr>
      <w:t>2</w:t>
    </w:r>
    <w:r w:rsidRPr="00CD455F">
      <w:rPr>
        <w:rFonts w:ascii="Arial" w:hAnsi="Arial" w:cs="Arial"/>
        <w:sz w:val="16"/>
        <w:szCs w:val="16"/>
      </w:rPr>
      <w:t xml:space="preserve"> : </w:t>
    </w:r>
    <w:r w:rsidRPr="00CD455F">
      <w:rPr>
        <w:rFonts w:ascii="Arial" w:hAnsi="Arial" w:cs="Arial"/>
        <w:sz w:val="16"/>
        <w:szCs w:val="16"/>
        <w:lang w:val="en-US"/>
      </w:rPr>
      <w:t>1</w:t>
    </w:r>
    <w:r w:rsidRPr="00CD455F">
      <w:rPr>
        <w:rFonts w:ascii="Arial" w:hAnsi="Arial" w:cs="Arial"/>
        <w:sz w:val="16"/>
        <w:szCs w:val="16"/>
      </w:rPr>
      <w:t xml:space="preserve"> - </w:t>
    </w:r>
    <w:r>
      <w:rPr>
        <w:rFonts w:ascii="Arial" w:hAnsi="Arial" w:cs="Arial"/>
        <w:sz w:val="16"/>
        <w:szCs w:val="16"/>
        <w:lang w:val="en-US"/>
      </w:rPr>
      <w:t>12</w:t>
    </w:r>
  </w:p>
  <w:p w:rsidR="003C4BDB" w:rsidRPr="003C2823" w:rsidRDefault="003C4BDB" w:rsidP="003C2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23" w:rsidRPr="00CD455F" w:rsidRDefault="003C2823" w:rsidP="003C2823">
    <w:pPr>
      <w:pStyle w:val="Header"/>
      <w:jc w:val="right"/>
      <w:rPr>
        <w:sz w:val="16"/>
        <w:szCs w:val="16"/>
        <w:lang w:val="en-US"/>
      </w:rPr>
    </w:pPr>
    <w:r w:rsidRPr="00CD455F">
      <w:rPr>
        <w:rFonts w:ascii="Arial" w:hAnsi="Arial" w:cs="Arial"/>
        <w:sz w:val="16"/>
        <w:szCs w:val="16"/>
        <w:lang w:val="en-US"/>
      </w:rPr>
      <w:t>Evaluasi Penyaluran Kredit Usaha Rakyat</w:t>
    </w:r>
  </w:p>
  <w:p w:rsidR="003C4BDB" w:rsidRDefault="003C4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B" w:rsidRDefault="003C4BDB" w:rsidP="00FF1D96">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2pt;height:70.25pt" o:ole="">
          <v:imagedata r:id="rId1" o:title=""/>
        </v:shape>
        <o:OLEObject Type="Embed" ProgID="PBrush" ShapeID="_x0000_i1028" DrawAspect="Content" ObjectID="_1517112294" r:id="rId2"/>
      </w:object>
    </w:r>
  </w:p>
  <w:p w:rsidR="003C4BDB" w:rsidRDefault="003C4BDB" w:rsidP="00FF1D96">
    <w:pPr>
      <w:pStyle w:val="Title"/>
      <w:rPr>
        <w:rFonts w:ascii="Arial" w:hAnsi="Arial" w:cs="Arial"/>
        <w:sz w:val="22"/>
        <w:szCs w:val="22"/>
      </w:rPr>
    </w:pPr>
    <w:r w:rsidRPr="002B73C9">
      <w:rPr>
        <w:rFonts w:ascii="Arial" w:hAnsi="Arial" w:cs="Arial"/>
        <w:sz w:val="22"/>
        <w:szCs w:val="22"/>
      </w:rPr>
      <w:t xml:space="preserve">INFOMATEK </w:t>
    </w:r>
  </w:p>
  <w:p w:rsidR="003C4BDB" w:rsidRPr="00C127D8" w:rsidRDefault="003C4BDB" w:rsidP="00FF1D96">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4</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Pr>
        <w:rFonts w:ascii="Arial" w:hAnsi="Arial" w:cs="Arial"/>
        <w:sz w:val="16"/>
        <w:szCs w:val="16"/>
        <w:lang w:val="en-US"/>
      </w:rPr>
      <w:t>2</w:t>
    </w:r>
  </w:p>
  <w:p w:rsidR="003C4BDB" w:rsidRPr="00943C90" w:rsidRDefault="003C4BD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4">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8">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4">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7">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4"/>
  </w:num>
  <w:num w:numId="3">
    <w:abstractNumId w:val="5"/>
  </w:num>
  <w:num w:numId="4">
    <w:abstractNumId w:val="8"/>
  </w:num>
  <w:num w:numId="5">
    <w:abstractNumId w:val="17"/>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6"/>
  </w:num>
  <w:num w:numId="16">
    <w:abstractNumId w:val="13"/>
  </w:num>
  <w:num w:numId="17">
    <w:abstractNumId w:val="2"/>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81D6C"/>
    <w:rsid w:val="00082172"/>
    <w:rsid w:val="00083282"/>
    <w:rsid w:val="000833BA"/>
    <w:rsid w:val="000850F5"/>
    <w:rsid w:val="000863C8"/>
    <w:rsid w:val="00093C6E"/>
    <w:rsid w:val="000B21F5"/>
    <w:rsid w:val="000C11C7"/>
    <w:rsid w:val="000C13A9"/>
    <w:rsid w:val="000D49DD"/>
    <w:rsid w:val="000E6EF9"/>
    <w:rsid w:val="00110AA5"/>
    <w:rsid w:val="00112236"/>
    <w:rsid w:val="00142561"/>
    <w:rsid w:val="0014743C"/>
    <w:rsid w:val="0015555F"/>
    <w:rsid w:val="00157FAE"/>
    <w:rsid w:val="00166FB4"/>
    <w:rsid w:val="00183088"/>
    <w:rsid w:val="00190993"/>
    <w:rsid w:val="00191E3D"/>
    <w:rsid w:val="00193BF9"/>
    <w:rsid w:val="001A16C4"/>
    <w:rsid w:val="001A3296"/>
    <w:rsid w:val="001A48EA"/>
    <w:rsid w:val="001E4F53"/>
    <w:rsid w:val="001E5AAE"/>
    <w:rsid w:val="001F418B"/>
    <w:rsid w:val="00200111"/>
    <w:rsid w:val="002116BA"/>
    <w:rsid w:val="00211F76"/>
    <w:rsid w:val="002147F7"/>
    <w:rsid w:val="00250245"/>
    <w:rsid w:val="00253255"/>
    <w:rsid w:val="002540EA"/>
    <w:rsid w:val="00255F70"/>
    <w:rsid w:val="00274F25"/>
    <w:rsid w:val="002777E5"/>
    <w:rsid w:val="002D797D"/>
    <w:rsid w:val="002E60CA"/>
    <w:rsid w:val="002F039C"/>
    <w:rsid w:val="0031524C"/>
    <w:rsid w:val="00323B92"/>
    <w:rsid w:val="00324E92"/>
    <w:rsid w:val="0033329B"/>
    <w:rsid w:val="003434D2"/>
    <w:rsid w:val="00384F75"/>
    <w:rsid w:val="003B26DE"/>
    <w:rsid w:val="003C0827"/>
    <w:rsid w:val="003C2823"/>
    <w:rsid w:val="003C4BDB"/>
    <w:rsid w:val="003E0DF4"/>
    <w:rsid w:val="003E4899"/>
    <w:rsid w:val="003E61B6"/>
    <w:rsid w:val="003F63B7"/>
    <w:rsid w:val="00401ADC"/>
    <w:rsid w:val="00412D90"/>
    <w:rsid w:val="00421E73"/>
    <w:rsid w:val="00423C8E"/>
    <w:rsid w:val="00423E5E"/>
    <w:rsid w:val="004302AD"/>
    <w:rsid w:val="00436627"/>
    <w:rsid w:val="004440FC"/>
    <w:rsid w:val="00457260"/>
    <w:rsid w:val="00473CBE"/>
    <w:rsid w:val="0047553B"/>
    <w:rsid w:val="004800FF"/>
    <w:rsid w:val="0048127F"/>
    <w:rsid w:val="00487D8D"/>
    <w:rsid w:val="004C49F7"/>
    <w:rsid w:val="004C7138"/>
    <w:rsid w:val="004E4A4E"/>
    <w:rsid w:val="00515314"/>
    <w:rsid w:val="00517C74"/>
    <w:rsid w:val="00520538"/>
    <w:rsid w:val="00523B9E"/>
    <w:rsid w:val="00525D83"/>
    <w:rsid w:val="005264A0"/>
    <w:rsid w:val="005463DC"/>
    <w:rsid w:val="005544BE"/>
    <w:rsid w:val="00570535"/>
    <w:rsid w:val="005910A5"/>
    <w:rsid w:val="005929C8"/>
    <w:rsid w:val="005A1569"/>
    <w:rsid w:val="005A1B4E"/>
    <w:rsid w:val="005C2762"/>
    <w:rsid w:val="005E2047"/>
    <w:rsid w:val="005F02A8"/>
    <w:rsid w:val="00620EFB"/>
    <w:rsid w:val="00626A4E"/>
    <w:rsid w:val="00630FFC"/>
    <w:rsid w:val="00636451"/>
    <w:rsid w:val="00641B6C"/>
    <w:rsid w:val="00641B76"/>
    <w:rsid w:val="00647277"/>
    <w:rsid w:val="006612E7"/>
    <w:rsid w:val="006638DB"/>
    <w:rsid w:val="00664EAA"/>
    <w:rsid w:val="006660B9"/>
    <w:rsid w:val="00671397"/>
    <w:rsid w:val="00675203"/>
    <w:rsid w:val="0067780F"/>
    <w:rsid w:val="00682944"/>
    <w:rsid w:val="006932A3"/>
    <w:rsid w:val="006949FA"/>
    <w:rsid w:val="00695168"/>
    <w:rsid w:val="006D276C"/>
    <w:rsid w:val="006D5CAC"/>
    <w:rsid w:val="006E2699"/>
    <w:rsid w:val="00702F03"/>
    <w:rsid w:val="007178F5"/>
    <w:rsid w:val="007215E4"/>
    <w:rsid w:val="00721AE7"/>
    <w:rsid w:val="007234FF"/>
    <w:rsid w:val="00751F0D"/>
    <w:rsid w:val="00767196"/>
    <w:rsid w:val="00785FAD"/>
    <w:rsid w:val="007873DA"/>
    <w:rsid w:val="00792A1C"/>
    <w:rsid w:val="00793C40"/>
    <w:rsid w:val="00793C67"/>
    <w:rsid w:val="007956DB"/>
    <w:rsid w:val="007A496E"/>
    <w:rsid w:val="007A6008"/>
    <w:rsid w:val="007D17F9"/>
    <w:rsid w:val="007F5EB3"/>
    <w:rsid w:val="00805D69"/>
    <w:rsid w:val="0083176E"/>
    <w:rsid w:val="008404DA"/>
    <w:rsid w:val="0086240A"/>
    <w:rsid w:val="008670A6"/>
    <w:rsid w:val="00885222"/>
    <w:rsid w:val="008A62B5"/>
    <w:rsid w:val="008C068A"/>
    <w:rsid w:val="008C7272"/>
    <w:rsid w:val="008E09A2"/>
    <w:rsid w:val="008E21D3"/>
    <w:rsid w:val="008E51EA"/>
    <w:rsid w:val="008E5E82"/>
    <w:rsid w:val="008F2BF0"/>
    <w:rsid w:val="009069F4"/>
    <w:rsid w:val="009105D2"/>
    <w:rsid w:val="0093514E"/>
    <w:rsid w:val="00943C90"/>
    <w:rsid w:val="00947FAE"/>
    <w:rsid w:val="0095266D"/>
    <w:rsid w:val="00955EE5"/>
    <w:rsid w:val="00971960"/>
    <w:rsid w:val="00972C2B"/>
    <w:rsid w:val="009903BA"/>
    <w:rsid w:val="0099203D"/>
    <w:rsid w:val="009A5182"/>
    <w:rsid w:val="009B409E"/>
    <w:rsid w:val="009C3AEC"/>
    <w:rsid w:val="009D3D8B"/>
    <w:rsid w:val="009D5651"/>
    <w:rsid w:val="009E37B7"/>
    <w:rsid w:val="009E718A"/>
    <w:rsid w:val="009F28E8"/>
    <w:rsid w:val="00A013C5"/>
    <w:rsid w:val="00A04BE7"/>
    <w:rsid w:val="00A1010F"/>
    <w:rsid w:val="00A23A51"/>
    <w:rsid w:val="00A446B0"/>
    <w:rsid w:val="00A44FA4"/>
    <w:rsid w:val="00A509C3"/>
    <w:rsid w:val="00A74A4F"/>
    <w:rsid w:val="00A83C21"/>
    <w:rsid w:val="00A87D45"/>
    <w:rsid w:val="00A94D42"/>
    <w:rsid w:val="00A95007"/>
    <w:rsid w:val="00A97EE6"/>
    <w:rsid w:val="00AA7215"/>
    <w:rsid w:val="00AC5024"/>
    <w:rsid w:val="00AD1D26"/>
    <w:rsid w:val="00AD3120"/>
    <w:rsid w:val="00AE1C37"/>
    <w:rsid w:val="00AE7127"/>
    <w:rsid w:val="00AF2FBF"/>
    <w:rsid w:val="00B0361F"/>
    <w:rsid w:val="00B16E9C"/>
    <w:rsid w:val="00B466ED"/>
    <w:rsid w:val="00B60261"/>
    <w:rsid w:val="00B806A5"/>
    <w:rsid w:val="00B910C9"/>
    <w:rsid w:val="00BA3CFF"/>
    <w:rsid w:val="00BB3F92"/>
    <w:rsid w:val="00BD05EF"/>
    <w:rsid w:val="00BE1828"/>
    <w:rsid w:val="00BE4B99"/>
    <w:rsid w:val="00BE4F14"/>
    <w:rsid w:val="00BE6861"/>
    <w:rsid w:val="00BE7AE9"/>
    <w:rsid w:val="00C03703"/>
    <w:rsid w:val="00C07FA0"/>
    <w:rsid w:val="00C17BD4"/>
    <w:rsid w:val="00C3528D"/>
    <w:rsid w:val="00C37AB7"/>
    <w:rsid w:val="00C533F6"/>
    <w:rsid w:val="00C5555C"/>
    <w:rsid w:val="00C71E04"/>
    <w:rsid w:val="00C7434D"/>
    <w:rsid w:val="00C766C5"/>
    <w:rsid w:val="00C91B21"/>
    <w:rsid w:val="00C97C6F"/>
    <w:rsid w:val="00CA78FB"/>
    <w:rsid w:val="00CB234C"/>
    <w:rsid w:val="00CD0025"/>
    <w:rsid w:val="00CD455F"/>
    <w:rsid w:val="00CE1426"/>
    <w:rsid w:val="00CE503C"/>
    <w:rsid w:val="00D23F66"/>
    <w:rsid w:val="00D33B2F"/>
    <w:rsid w:val="00D34338"/>
    <w:rsid w:val="00D3623E"/>
    <w:rsid w:val="00D469BD"/>
    <w:rsid w:val="00D50CCA"/>
    <w:rsid w:val="00D5761D"/>
    <w:rsid w:val="00D60AF0"/>
    <w:rsid w:val="00D6346D"/>
    <w:rsid w:val="00D64EA3"/>
    <w:rsid w:val="00D71795"/>
    <w:rsid w:val="00D808B5"/>
    <w:rsid w:val="00D83CF9"/>
    <w:rsid w:val="00D83D98"/>
    <w:rsid w:val="00E135F0"/>
    <w:rsid w:val="00E14D3F"/>
    <w:rsid w:val="00E2599C"/>
    <w:rsid w:val="00E25D23"/>
    <w:rsid w:val="00E27D3E"/>
    <w:rsid w:val="00E34AF3"/>
    <w:rsid w:val="00E501A7"/>
    <w:rsid w:val="00E5746B"/>
    <w:rsid w:val="00E6720B"/>
    <w:rsid w:val="00E717A9"/>
    <w:rsid w:val="00E81DD0"/>
    <w:rsid w:val="00E83549"/>
    <w:rsid w:val="00E85EB4"/>
    <w:rsid w:val="00EA5E2B"/>
    <w:rsid w:val="00EB376B"/>
    <w:rsid w:val="00EB38C7"/>
    <w:rsid w:val="00ED052E"/>
    <w:rsid w:val="00ED5F9F"/>
    <w:rsid w:val="00EE4763"/>
    <w:rsid w:val="00EE70C5"/>
    <w:rsid w:val="00F002B5"/>
    <w:rsid w:val="00F015B4"/>
    <w:rsid w:val="00F0387F"/>
    <w:rsid w:val="00F03F99"/>
    <w:rsid w:val="00F23158"/>
    <w:rsid w:val="00F27F59"/>
    <w:rsid w:val="00F476A7"/>
    <w:rsid w:val="00F53D8B"/>
    <w:rsid w:val="00F548EE"/>
    <w:rsid w:val="00F611F7"/>
    <w:rsid w:val="00F63986"/>
    <w:rsid w:val="00F71772"/>
    <w:rsid w:val="00F93FB8"/>
    <w:rsid w:val="00F96865"/>
    <w:rsid w:val="00FA2892"/>
    <w:rsid w:val="00FA6A90"/>
    <w:rsid w:val="00FA7065"/>
    <w:rsid w:val="00FC131F"/>
    <w:rsid w:val="00FF1D96"/>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Title">
    <w:name w:val="Title"/>
    <w:basedOn w:val="Normal"/>
    <w:link w:val="TitleChar"/>
    <w:uiPriority w:val="99"/>
    <w:qFormat/>
    <w:rsid w:val="00FF1D96"/>
    <w:pPr>
      <w:jc w:val="center"/>
    </w:pPr>
    <w:rPr>
      <w:rFonts w:eastAsia="MS Mincho"/>
      <w:b/>
      <w:bCs/>
      <w:lang w:val="en-US" w:eastAsia="en-US"/>
    </w:rPr>
  </w:style>
  <w:style w:type="character" w:customStyle="1" w:styleId="TitleChar">
    <w:name w:val="Title Char"/>
    <w:basedOn w:val="DefaultParagraphFont"/>
    <w:link w:val="Title"/>
    <w:uiPriority w:val="99"/>
    <w:rsid w:val="00FF1D96"/>
    <w:rPr>
      <w:b/>
      <w:bCs/>
      <w:sz w:val="24"/>
      <w:szCs w:val="24"/>
    </w:rPr>
  </w:style>
  <w:style w:type="character" w:customStyle="1" w:styleId="FooterChar">
    <w:name w:val="Footer Char"/>
    <w:basedOn w:val="DefaultParagraphFont"/>
    <w:link w:val="Footer"/>
    <w:uiPriority w:val="99"/>
    <w:rsid w:val="00CD455F"/>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682E-172A-4022-9344-0440379D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18</cp:revision>
  <dcterms:created xsi:type="dcterms:W3CDTF">2015-11-16T07:25:00Z</dcterms:created>
  <dcterms:modified xsi:type="dcterms:W3CDTF">2016-02-16T00:18:00Z</dcterms:modified>
</cp:coreProperties>
</file>