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06" w:rsidRPr="00AD31AB" w:rsidRDefault="00C32C95" w:rsidP="00AD31AB">
      <w:pPr>
        <w:spacing w:line="360" w:lineRule="auto"/>
        <w:jc w:val="center"/>
        <w:rPr>
          <w:b/>
          <w:sz w:val="22"/>
          <w:szCs w:val="22"/>
          <w:lang w:val="id-ID"/>
        </w:rPr>
      </w:pPr>
      <w:r w:rsidRPr="00AD31AB">
        <w:rPr>
          <w:b/>
          <w:color w:val="000000"/>
          <w:sz w:val="22"/>
          <w:szCs w:val="22"/>
        </w:rPr>
        <w:t>Pengaruh inflasi, nilai tukar</w:t>
      </w:r>
      <w:r w:rsidRPr="00AD31AB">
        <w:rPr>
          <w:b/>
          <w:color w:val="000000"/>
          <w:sz w:val="22"/>
          <w:szCs w:val="22"/>
          <w:lang w:val="id-ID"/>
        </w:rPr>
        <w:t xml:space="preserve"> dolar,</w:t>
      </w:r>
      <w:r w:rsidRPr="00AD31AB">
        <w:rPr>
          <w:b/>
          <w:color w:val="000000"/>
          <w:sz w:val="22"/>
          <w:szCs w:val="22"/>
        </w:rPr>
        <w:t xml:space="preserve">  </w:t>
      </w:r>
      <w:r w:rsidRPr="00AD31AB">
        <w:rPr>
          <w:b/>
          <w:i/>
          <w:color w:val="000000"/>
          <w:sz w:val="22"/>
          <w:szCs w:val="22"/>
        </w:rPr>
        <w:t xml:space="preserve">Return On Asset </w:t>
      </w:r>
      <w:r w:rsidRPr="00AD31AB">
        <w:rPr>
          <w:b/>
          <w:color w:val="000000"/>
          <w:sz w:val="22"/>
          <w:szCs w:val="22"/>
        </w:rPr>
        <w:t xml:space="preserve">(ROA), </w:t>
      </w:r>
      <w:r w:rsidRPr="00AD31AB">
        <w:rPr>
          <w:b/>
          <w:i/>
          <w:color w:val="000000"/>
          <w:sz w:val="22"/>
          <w:szCs w:val="22"/>
        </w:rPr>
        <w:t xml:space="preserve">Debt to Equity Ratio </w:t>
      </w:r>
      <w:r w:rsidRPr="00AD31AB">
        <w:rPr>
          <w:b/>
          <w:color w:val="000000"/>
          <w:sz w:val="22"/>
          <w:szCs w:val="22"/>
        </w:rPr>
        <w:t xml:space="preserve">(DER) dan </w:t>
      </w:r>
      <w:r w:rsidRPr="00AD31AB">
        <w:rPr>
          <w:b/>
          <w:i/>
          <w:color w:val="000000"/>
          <w:sz w:val="22"/>
          <w:szCs w:val="22"/>
        </w:rPr>
        <w:t xml:space="preserve">Current Ratio </w:t>
      </w:r>
      <w:r w:rsidRPr="00AD31AB">
        <w:rPr>
          <w:b/>
          <w:color w:val="000000"/>
          <w:sz w:val="22"/>
          <w:szCs w:val="22"/>
        </w:rPr>
        <w:t xml:space="preserve">(CR)  terhadap </w:t>
      </w:r>
      <w:r w:rsidRPr="00AD31AB">
        <w:rPr>
          <w:b/>
          <w:i/>
          <w:color w:val="000000"/>
          <w:sz w:val="22"/>
          <w:szCs w:val="22"/>
        </w:rPr>
        <w:t>return</w:t>
      </w:r>
      <w:r w:rsidRPr="00AD31AB">
        <w:rPr>
          <w:b/>
          <w:color w:val="000000"/>
          <w:sz w:val="22"/>
          <w:szCs w:val="22"/>
        </w:rPr>
        <w:t xml:space="preserve"> saham (Studi kasus saham industri Makanan dan Minuman yang </w:t>
      </w:r>
      <w:r w:rsidRPr="00AD31AB">
        <w:rPr>
          <w:b/>
          <w:i/>
          <w:color w:val="000000"/>
          <w:sz w:val="22"/>
          <w:szCs w:val="22"/>
        </w:rPr>
        <w:t>listed</w:t>
      </w:r>
      <w:r w:rsidRPr="00AD31AB">
        <w:rPr>
          <w:b/>
          <w:color w:val="000000"/>
          <w:sz w:val="22"/>
          <w:szCs w:val="22"/>
        </w:rPr>
        <w:t xml:space="preserve"> di Bursa Efek Indonesia periode 2009 – 201</w:t>
      </w:r>
      <w:r w:rsidRPr="00AD31AB">
        <w:rPr>
          <w:b/>
          <w:color w:val="000000"/>
          <w:sz w:val="22"/>
          <w:szCs w:val="22"/>
          <w:lang w:val="id-ID"/>
        </w:rPr>
        <w:t>2</w:t>
      </w:r>
      <w:r w:rsidRPr="00AD31AB">
        <w:rPr>
          <w:b/>
          <w:color w:val="000000"/>
          <w:sz w:val="22"/>
          <w:szCs w:val="22"/>
        </w:rPr>
        <w:t>)</w:t>
      </w:r>
    </w:p>
    <w:p w:rsidR="00653906" w:rsidRPr="00AD31AB" w:rsidRDefault="00653906" w:rsidP="00AD31AB">
      <w:pPr>
        <w:spacing w:line="360" w:lineRule="auto"/>
        <w:jc w:val="both"/>
        <w:rPr>
          <w:b/>
          <w:sz w:val="22"/>
          <w:szCs w:val="22"/>
          <w:lang w:val="id-ID"/>
        </w:rPr>
      </w:pPr>
    </w:p>
    <w:p w:rsidR="00450BE8" w:rsidRPr="00AD31AB" w:rsidRDefault="00450BE8" w:rsidP="00AD31AB">
      <w:pPr>
        <w:spacing w:line="360" w:lineRule="auto"/>
        <w:jc w:val="both"/>
        <w:rPr>
          <w:b/>
          <w:sz w:val="22"/>
          <w:szCs w:val="22"/>
          <w:lang w:val="id-ID"/>
        </w:rPr>
      </w:pPr>
    </w:p>
    <w:p w:rsidR="00450BE8" w:rsidRPr="00AD31AB" w:rsidRDefault="00C32C95" w:rsidP="00AD31AB">
      <w:pPr>
        <w:spacing w:line="360" w:lineRule="auto"/>
        <w:jc w:val="center"/>
        <w:rPr>
          <w:b/>
          <w:sz w:val="22"/>
          <w:szCs w:val="22"/>
          <w:lang w:val="id-ID"/>
        </w:rPr>
      </w:pPr>
      <w:r w:rsidRPr="00AD31AB">
        <w:rPr>
          <w:b/>
          <w:color w:val="000000"/>
          <w:sz w:val="22"/>
          <w:szCs w:val="22"/>
        </w:rPr>
        <w:t>Laely Purnamasari</w:t>
      </w:r>
    </w:p>
    <w:p w:rsidR="00450BE8" w:rsidRPr="00AD31AB" w:rsidRDefault="00450BE8" w:rsidP="00AD31AB">
      <w:pPr>
        <w:spacing w:line="360" w:lineRule="auto"/>
        <w:jc w:val="center"/>
        <w:rPr>
          <w:b/>
          <w:sz w:val="22"/>
          <w:szCs w:val="22"/>
          <w:lang w:val="id-ID"/>
        </w:rPr>
      </w:pPr>
    </w:p>
    <w:p w:rsidR="00653906" w:rsidRPr="00AD31AB" w:rsidRDefault="00653906" w:rsidP="00AD31AB">
      <w:pPr>
        <w:spacing w:line="360" w:lineRule="auto"/>
        <w:jc w:val="center"/>
        <w:rPr>
          <w:b/>
          <w:sz w:val="22"/>
          <w:szCs w:val="22"/>
          <w:lang w:val="id-ID"/>
        </w:rPr>
      </w:pPr>
      <w:r w:rsidRPr="00AD31AB">
        <w:rPr>
          <w:b/>
          <w:sz w:val="22"/>
          <w:szCs w:val="22"/>
          <w:lang w:val="id-ID"/>
        </w:rPr>
        <w:t>ABSTRAK</w:t>
      </w:r>
    </w:p>
    <w:p w:rsidR="00653906" w:rsidRPr="00AD31AB" w:rsidRDefault="00653906" w:rsidP="00087EFC">
      <w:pPr>
        <w:jc w:val="both"/>
        <w:rPr>
          <w:b/>
          <w:sz w:val="22"/>
          <w:szCs w:val="22"/>
          <w:lang w:val="id-ID"/>
        </w:rPr>
      </w:pPr>
    </w:p>
    <w:p w:rsidR="00087EFC" w:rsidRPr="00087EFC" w:rsidRDefault="00C32C95" w:rsidP="00087EFC">
      <w:pPr>
        <w:pStyle w:val="Header"/>
        <w:tabs>
          <w:tab w:val="clear" w:pos="4320"/>
          <w:tab w:val="clear" w:pos="8640"/>
        </w:tabs>
        <w:jc w:val="both"/>
        <w:rPr>
          <w:sz w:val="22"/>
          <w:szCs w:val="22"/>
          <w:lang w:val="sv-SE"/>
        </w:rPr>
      </w:pPr>
      <w:r w:rsidRPr="00087EFC">
        <w:rPr>
          <w:color w:val="000000"/>
          <w:sz w:val="22"/>
          <w:szCs w:val="22"/>
        </w:rPr>
        <w:t>Tujuan penelitian ini adalah untuk mengetahui pengaruh  faktor (nilai tukar</w:t>
      </w:r>
      <w:r w:rsidRPr="00087EFC">
        <w:rPr>
          <w:color w:val="000000"/>
          <w:sz w:val="22"/>
          <w:szCs w:val="22"/>
          <w:lang w:val="id-ID"/>
        </w:rPr>
        <w:t xml:space="preserve"> dolar</w:t>
      </w:r>
      <w:r w:rsidRPr="00087EFC">
        <w:rPr>
          <w:color w:val="000000"/>
          <w:sz w:val="22"/>
          <w:szCs w:val="22"/>
        </w:rPr>
        <w:t xml:space="preserve">, inflasi, ROA, DER dan CR) terhadap </w:t>
      </w:r>
      <w:r w:rsidRPr="00087EFC">
        <w:rPr>
          <w:i/>
          <w:color w:val="000000"/>
          <w:sz w:val="22"/>
          <w:szCs w:val="22"/>
        </w:rPr>
        <w:t>return saham</w:t>
      </w:r>
      <w:r w:rsidRPr="00087EFC">
        <w:rPr>
          <w:color w:val="000000"/>
          <w:sz w:val="22"/>
          <w:szCs w:val="22"/>
        </w:rPr>
        <w:t xml:space="preserve">  perusahaan yang terdaftar di Bursa Efek </w:t>
      </w:r>
      <w:smartTag w:uri="urn:schemas-microsoft-com:office:smarttags" w:element="country-region">
        <w:smartTag w:uri="urn:schemas-microsoft-com:office:smarttags" w:element="place">
          <w:r w:rsidRPr="00087EFC">
            <w:rPr>
              <w:color w:val="000000"/>
              <w:sz w:val="22"/>
              <w:szCs w:val="22"/>
            </w:rPr>
            <w:t>Indonesia</w:t>
          </w:r>
        </w:smartTag>
      </w:smartTag>
      <w:r w:rsidR="008F5298" w:rsidRPr="00087EFC">
        <w:rPr>
          <w:sz w:val="22"/>
          <w:szCs w:val="22"/>
          <w:lang w:val="id-ID"/>
        </w:rPr>
        <w:t xml:space="preserve">. </w:t>
      </w:r>
      <w:r w:rsidR="00087EFC" w:rsidRPr="00087EFC">
        <w:rPr>
          <w:sz w:val="22"/>
          <w:szCs w:val="22"/>
          <w:lang w:val="sv-SE"/>
        </w:rPr>
        <w:t xml:space="preserve">Dalam penelitian ini dapat kita lihat, bahwa hasil dari pengujian hipotesis yang diajukan yakni terdapat pengaruh </w:t>
      </w:r>
      <w:r w:rsidR="00087EFC" w:rsidRPr="00087EFC">
        <w:rPr>
          <w:sz w:val="22"/>
          <w:szCs w:val="22"/>
          <w:lang w:val="id-ID"/>
        </w:rPr>
        <w:t xml:space="preserve">Inflasi, Nilai Tukar Dolar, </w:t>
      </w:r>
      <w:r w:rsidR="00087EFC" w:rsidRPr="00087EFC">
        <w:rPr>
          <w:i/>
          <w:color w:val="000000"/>
          <w:sz w:val="22"/>
          <w:szCs w:val="22"/>
          <w:lang w:val="id-ID"/>
        </w:rPr>
        <w:t xml:space="preserve">Return On Asset </w:t>
      </w:r>
      <w:r w:rsidR="00087EFC" w:rsidRPr="00087EFC">
        <w:rPr>
          <w:color w:val="000000"/>
          <w:sz w:val="22"/>
          <w:szCs w:val="22"/>
          <w:lang w:val="id-ID"/>
        </w:rPr>
        <w:t xml:space="preserve">(ROA), </w:t>
      </w:r>
      <w:r w:rsidR="00087EFC" w:rsidRPr="00087EFC">
        <w:rPr>
          <w:sz w:val="22"/>
          <w:szCs w:val="22"/>
          <w:lang w:val="sv-SE"/>
        </w:rPr>
        <w:t xml:space="preserve">hasilnya adalah signifikan. Artinya perubahan yang terjadi pada </w:t>
      </w:r>
      <w:r w:rsidR="00087EFC" w:rsidRPr="00087EFC">
        <w:rPr>
          <w:sz w:val="22"/>
          <w:szCs w:val="22"/>
          <w:lang w:val="id-ID"/>
        </w:rPr>
        <w:t xml:space="preserve">Inflasi, Nilai Tukar Dolar, </w:t>
      </w:r>
      <w:r w:rsidR="00087EFC" w:rsidRPr="00087EFC">
        <w:rPr>
          <w:i/>
          <w:color w:val="000000"/>
          <w:sz w:val="22"/>
          <w:szCs w:val="22"/>
          <w:lang w:val="id-ID"/>
        </w:rPr>
        <w:t xml:space="preserve">Return On Asset </w:t>
      </w:r>
      <w:r w:rsidR="00087EFC" w:rsidRPr="00087EFC">
        <w:rPr>
          <w:color w:val="000000"/>
          <w:sz w:val="22"/>
          <w:szCs w:val="22"/>
          <w:lang w:val="id-ID"/>
        </w:rPr>
        <w:t>(ROA)</w:t>
      </w:r>
      <w:r w:rsidR="00087EFC" w:rsidRPr="00087EFC">
        <w:rPr>
          <w:sz w:val="22"/>
          <w:szCs w:val="22"/>
          <w:lang w:val="sv-SE"/>
        </w:rPr>
        <w:t xml:space="preserve"> akan mempengaruhi return saham.</w:t>
      </w:r>
    </w:p>
    <w:p w:rsidR="00087EFC" w:rsidRPr="00087EFC" w:rsidRDefault="00087EFC" w:rsidP="00087EFC">
      <w:pPr>
        <w:pStyle w:val="Header"/>
        <w:tabs>
          <w:tab w:val="clear" w:pos="4320"/>
          <w:tab w:val="clear" w:pos="8640"/>
        </w:tabs>
        <w:jc w:val="both"/>
        <w:rPr>
          <w:sz w:val="22"/>
          <w:szCs w:val="22"/>
        </w:rPr>
      </w:pPr>
      <w:r w:rsidRPr="00087EFC">
        <w:rPr>
          <w:sz w:val="22"/>
          <w:szCs w:val="22"/>
          <w:lang w:val="id-ID"/>
        </w:rPr>
        <w:t xml:space="preserve">Inflasi, Nilai Tukar Dolar, </w:t>
      </w:r>
      <w:r w:rsidRPr="00087EFC">
        <w:rPr>
          <w:i/>
          <w:color w:val="000000"/>
          <w:sz w:val="22"/>
          <w:szCs w:val="22"/>
          <w:lang w:val="id-ID"/>
        </w:rPr>
        <w:t xml:space="preserve">Return On Asset </w:t>
      </w:r>
      <w:r w:rsidRPr="00087EFC">
        <w:rPr>
          <w:color w:val="000000"/>
          <w:sz w:val="22"/>
          <w:szCs w:val="22"/>
          <w:lang w:val="id-ID"/>
        </w:rPr>
        <w:t xml:space="preserve">(ROA), </w:t>
      </w:r>
      <w:r w:rsidRPr="00087EFC">
        <w:rPr>
          <w:i/>
          <w:color w:val="000000"/>
          <w:sz w:val="22"/>
          <w:szCs w:val="22"/>
          <w:lang w:val="id-ID"/>
        </w:rPr>
        <w:t xml:space="preserve">Debt  to Equity Ratio </w:t>
      </w:r>
      <w:r w:rsidRPr="00087EFC">
        <w:rPr>
          <w:color w:val="000000"/>
          <w:sz w:val="22"/>
          <w:szCs w:val="22"/>
          <w:lang w:val="id-ID"/>
        </w:rPr>
        <w:t xml:space="preserve">(DER) dan </w:t>
      </w:r>
      <w:r w:rsidRPr="00087EFC">
        <w:rPr>
          <w:i/>
          <w:color w:val="000000"/>
          <w:sz w:val="22"/>
          <w:szCs w:val="22"/>
          <w:lang w:val="id-ID"/>
        </w:rPr>
        <w:t xml:space="preserve">Current Ratio </w:t>
      </w:r>
      <w:r w:rsidRPr="00087EFC">
        <w:rPr>
          <w:color w:val="000000"/>
          <w:sz w:val="22"/>
          <w:szCs w:val="22"/>
          <w:lang w:val="id-ID"/>
        </w:rPr>
        <w:t xml:space="preserve">(CR) </w:t>
      </w:r>
      <w:r w:rsidRPr="00087EFC">
        <w:rPr>
          <w:sz w:val="22"/>
          <w:szCs w:val="22"/>
        </w:rPr>
        <w:t xml:space="preserve"> memiliki pengaruh signifikan terhadap return saham secara simultan.</w:t>
      </w:r>
    </w:p>
    <w:p w:rsidR="00653906" w:rsidRPr="00087EFC" w:rsidRDefault="00087EFC" w:rsidP="00087EFC">
      <w:pPr>
        <w:ind w:right="27"/>
        <w:jc w:val="both"/>
        <w:rPr>
          <w:sz w:val="22"/>
          <w:szCs w:val="22"/>
          <w:lang w:val="id-ID"/>
        </w:rPr>
      </w:pPr>
      <w:r w:rsidRPr="00087EFC">
        <w:rPr>
          <w:sz w:val="22"/>
          <w:szCs w:val="22"/>
          <w:lang w:val="id-ID"/>
        </w:rPr>
        <w:t xml:space="preserve">Inflasi, Nilai Tukar Dolar, </w:t>
      </w:r>
      <w:r w:rsidRPr="00087EFC">
        <w:rPr>
          <w:i/>
          <w:color w:val="000000"/>
          <w:sz w:val="22"/>
          <w:szCs w:val="22"/>
          <w:lang w:val="id-ID"/>
        </w:rPr>
        <w:t xml:space="preserve">Return On Asset </w:t>
      </w:r>
      <w:r w:rsidRPr="00087EFC">
        <w:rPr>
          <w:color w:val="000000"/>
          <w:sz w:val="22"/>
          <w:szCs w:val="22"/>
          <w:lang w:val="id-ID"/>
        </w:rPr>
        <w:t xml:space="preserve">(ROA), </w:t>
      </w:r>
      <w:r w:rsidRPr="00087EFC">
        <w:rPr>
          <w:i/>
          <w:color w:val="000000"/>
          <w:sz w:val="22"/>
          <w:szCs w:val="22"/>
          <w:lang w:val="id-ID"/>
        </w:rPr>
        <w:t xml:space="preserve">Debt  to Equity Ratio </w:t>
      </w:r>
      <w:r w:rsidRPr="00087EFC">
        <w:rPr>
          <w:color w:val="000000"/>
          <w:sz w:val="22"/>
          <w:szCs w:val="22"/>
          <w:lang w:val="id-ID"/>
        </w:rPr>
        <w:t xml:space="preserve">(DER) dan </w:t>
      </w:r>
      <w:r w:rsidRPr="00087EFC">
        <w:rPr>
          <w:i/>
          <w:color w:val="000000"/>
          <w:sz w:val="22"/>
          <w:szCs w:val="22"/>
          <w:lang w:val="id-ID"/>
        </w:rPr>
        <w:t xml:space="preserve">Current Ratio </w:t>
      </w:r>
      <w:r w:rsidRPr="00087EFC">
        <w:rPr>
          <w:color w:val="000000"/>
          <w:sz w:val="22"/>
          <w:szCs w:val="22"/>
          <w:lang w:val="id-ID"/>
        </w:rPr>
        <w:t xml:space="preserve">(CR) </w:t>
      </w:r>
      <w:r w:rsidRPr="00087EFC">
        <w:rPr>
          <w:sz w:val="22"/>
          <w:szCs w:val="22"/>
          <w:lang w:val="sv-SE"/>
        </w:rPr>
        <w:t xml:space="preserve">secara bersama-sama memberikan pengaruh sebesar 26,8% terhadap return saham. Angka 26,8% disini artinya setiap perubahan return saham  sebesar 26,8% dipengaruhi oleh perubahan variabel </w:t>
      </w:r>
      <w:r w:rsidRPr="00087EFC">
        <w:rPr>
          <w:sz w:val="22"/>
          <w:szCs w:val="22"/>
          <w:lang w:val="id-ID"/>
        </w:rPr>
        <w:t xml:space="preserve">Inflasi, Nilai Tukar Dolar, </w:t>
      </w:r>
      <w:r w:rsidRPr="00087EFC">
        <w:rPr>
          <w:i/>
          <w:color w:val="000000"/>
          <w:sz w:val="22"/>
          <w:szCs w:val="22"/>
          <w:lang w:val="id-ID"/>
        </w:rPr>
        <w:t xml:space="preserve">Return On Asset </w:t>
      </w:r>
      <w:r w:rsidRPr="00087EFC">
        <w:rPr>
          <w:color w:val="000000"/>
          <w:sz w:val="22"/>
          <w:szCs w:val="22"/>
          <w:lang w:val="id-ID"/>
        </w:rPr>
        <w:t xml:space="preserve">(ROA), </w:t>
      </w:r>
      <w:r w:rsidRPr="00087EFC">
        <w:rPr>
          <w:i/>
          <w:color w:val="000000"/>
          <w:sz w:val="22"/>
          <w:szCs w:val="22"/>
          <w:lang w:val="id-ID"/>
        </w:rPr>
        <w:t xml:space="preserve">Debt  to Equity Ratio </w:t>
      </w:r>
      <w:r w:rsidRPr="00087EFC">
        <w:rPr>
          <w:color w:val="000000"/>
          <w:sz w:val="22"/>
          <w:szCs w:val="22"/>
          <w:lang w:val="id-ID"/>
        </w:rPr>
        <w:t xml:space="preserve">(DER) dan </w:t>
      </w:r>
      <w:r w:rsidRPr="00087EFC">
        <w:rPr>
          <w:i/>
          <w:color w:val="000000"/>
          <w:sz w:val="22"/>
          <w:szCs w:val="22"/>
          <w:lang w:val="id-ID"/>
        </w:rPr>
        <w:t xml:space="preserve">Current Ratio </w:t>
      </w:r>
      <w:r w:rsidRPr="00087EFC">
        <w:rPr>
          <w:color w:val="000000"/>
          <w:sz w:val="22"/>
          <w:szCs w:val="22"/>
          <w:lang w:val="id-ID"/>
        </w:rPr>
        <w:t xml:space="preserve">(CR) </w:t>
      </w:r>
      <w:r w:rsidRPr="00087EFC">
        <w:rPr>
          <w:sz w:val="22"/>
          <w:szCs w:val="22"/>
          <w:lang w:val="sv-SE"/>
        </w:rPr>
        <w:t xml:space="preserve">Adapun sebesar 73,2% sisanya disebabkan oleh variabel-variabel lain diluar variabel-variabel tersebut yang tidak dilibatkan dalam penelitian ini, antara lain </w:t>
      </w:r>
      <w:r w:rsidRPr="00087EFC">
        <w:rPr>
          <w:i/>
          <w:sz w:val="22"/>
          <w:szCs w:val="22"/>
          <w:lang w:val="sv-SE"/>
        </w:rPr>
        <w:t>Total Asset Turn Over, Return On Equity, Price Earning Ratio</w:t>
      </w:r>
      <w:r w:rsidRPr="00087EFC">
        <w:rPr>
          <w:sz w:val="22"/>
          <w:szCs w:val="22"/>
          <w:lang w:val="sv-SE"/>
        </w:rPr>
        <w:t xml:space="preserve"> dan rasio keuangan lainnya</w:t>
      </w:r>
    </w:p>
    <w:p w:rsidR="0016458A" w:rsidRPr="00AD31AB" w:rsidRDefault="0016458A" w:rsidP="00AD31AB">
      <w:pPr>
        <w:spacing w:line="360" w:lineRule="auto"/>
        <w:ind w:left="540" w:right="572"/>
        <w:jc w:val="both"/>
        <w:rPr>
          <w:b/>
          <w:sz w:val="22"/>
          <w:szCs w:val="22"/>
          <w:lang w:val="id-ID"/>
        </w:rPr>
      </w:pPr>
    </w:p>
    <w:p w:rsidR="00817ED9" w:rsidRPr="00AD31AB" w:rsidRDefault="00817ED9" w:rsidP="00AD31AB">
      <w:pPr>
        <w:spacing w:line="360" w:lineRule="auto"/>
        <w:ind w:left="540" w:right="572"/>
        <w:jc w:val="both"/>
        <w:rPr>
          <w:b/>
          <w:sz w:val="22"/>
          <w:szCs w:val="22"/>
          <w:lang w:val="id-ID"/>
        </w:rPr>
      </w:pPr>
    </w:p>
    <w:p w:rsidR="008F5298" w:rsidRPr="00AD31AB" w:rsidRDefault="00123F5E" w:rsidP="00087EFC">
      <w:pPr>
        <w:spacing w:line="360" w:lineRule="auto"/>
        <w:ind w:right="572"/>
        <w:jc w:val="both"/>
        <w:rPr>
          <w:b/>
          <w:sz w:val="22"/>
          <w:szCs w:val="22"/>
          <w:lang w:val="id-ID"/>
        </w:rPr>
      </w:pPr>
      <w:r w:rsidRPr="00AD31AB">
        <w:rPr>
          <w:b/>
          <w:sz w:val="22"/>
          <w:szCs w:val="22"/>
          <w:lang w:val="id-ID"/>
        </w:rPr>
        <w:t>Kata k</w:t>
      </w:r>
      <w:r w:rsidR="008F5298" w:rsidRPr="00AD31AB">
        <w:rPr>
          <w:b/>
          <w:sz w:val="22"/>
          <w:szCs w:val="22"/>
          <w:lang w:val="id-ID"/>
        </w:rPr>
        <w:t>unci</w:t>
      </w:r>
      <w:r w:rsidRPr="00AD31AB">
        <w:rPr>
          <w:b/>
          <w:sz w:val="22"/>
          <w:szCs w:val="22"/>
          <w:lang w:val="id-ID"/>
        </w:rPr>
        <w:t xml:space="preserve"> </w:t>
      </w:r>
      <w:r w:rsidR="008F5298" w:rsidRPr="00AD31AB">
        <w:rPr>
          <w:b/>
          <w:sz w:val="22"/>
          <w:szCs w:val="22"/>
          <w:lang w:val="id-ID"/>
        </w:rPr>
        <w:t>:</w:t>
      </w:r>
      <w:r w:rsidR="008F5298" w:rsidRPr="00AD31AB">
        <w:rPr>
          <w:sz w:val="22"/>
          <w:szCs w:val="22"/>
          <w:lang w:val="id-ID"/>
        </w:rPr>
        <w:t xml:space="preserve"> </w:t>
      </w:r>
      <w:r w:rsidR="00087EFC" w:rsidRPr="00AD31AB">
        <w:rPr>
          <w:color w:val="000000"/>
          <w:sz w:val="22"/>
          <w:szCs w:val="22"/>
        </w:rPr>
        <w:t>nilai tukar</w:t>
      </w:r>
      <w:r w:rsidR="00087EFC" w:rsidRPr="00AD31AB">
        <w:rPr>
          <w:color w:val="000000"/>
          <w:sz w:val="22"/>
          <w:szCs w:val="22"/>
          <w:lang w:val="id-ID"/>
        </w:rPr>
        <w:t xml:space="preserve"> dolar</w:t>
      </w:r>
      <w:r w:rsidR="00087EFC">
        <w:rPr>
          <w:color w:val="000000"/>
          <w:sz w:val="22"/>
          <w:szCs w:val="22"/>
        </w:rPr>
        <w:t xml:space="preserve">, inflasi, ROA, DER, CR, </w:t>
      </w:r>
      <w:r w:rsidR="00087EFC" w:rsidRPr="00AD31AB">
        <w:rPr>
          <w:i/>
          <w:color w:val="000000"/>
          <w:sz w:val="22"/>
          <w:szCs w:val="22"/>
        </w:rPr>
        <w:t>return saham</w:t>
      </w:r>
      <w:r w:rsidR="00087EFC" w:rsidRPr="00AD31AB">
        <w:rPr>
          <w:color w:val="000000"/>
          <w:sz w:val="22"/>
          <w:szCs w:val="22"/>
        </w:rPr>
        <w:t xml:space="preserve">  </w:t>
      </w:r>
    </w:p>
    <w:p w:rsidR="00653906" w:rsidRDefault="00653906" w:rsidP="00AD31AB">
      <w:pPr>
        <w:spacing w:line="360" w:lineRule="auto"/>
        <w:jc w:val="both"/>
        <w:rPr>
          <w:b/>
          <w:sz w:val="22"/>
          <w:szCs w:val="22"/>
          <w:lang w:val="id-ID"/>
        </w:rPr>
      </w:pPr>
    </w:p>
    <w:p w:rsidR="00087EFC" w:rsidRPr="00AD31AB" w:rsidRDefault="00087EFC" w:rsidP="00AD31AB">
      <w:pPr>
        <w:spacing w:line="360" w:lineRule="auto"/>
        <w:jc w:val="both"/>
        <w:rPr>
          <w:b/>
          <w:sz w:val="22"/>
          <w:szCs w:val="22"/>
          <w:lang w:val="id-ID"/>
        </w:rPr>
      </w:pPr>
    </w:p>
    <w:p w:rsidR="0028191F" w:rsidRPr="00AD31AB" w:rsidRDefault="00606FD0" w:rsidP="00AD31AB">
      <w:pPr>
        <w:numPr>
          <w:ilvl w:val="0"/>
          <w:numId w:val="31"/>
        </w:numPr>
        <w:tabs>
          <w:tab w:val="left" w:pos="360"/>
        </w:tabs>
        <w:spacing w:line="360" w:lineRule="auto"/>
        <w:ind w:left="360" w:hanging="360"/>
        <w:jc w:val="both"/>
        <w:rPr>
          <w:b/>
          <w:sz w:val="22"/>
          <w:szCs w:val="22"/>
          <w:lang w:val="id-ID"/>
        </w:rPr>
      </w:pPr>
      <w:r w:rsidRPr="00AD31AB">
        <w:rPr>
          <w:b/>
          <w:sz w:val="22"/>
          <w:szCs w:val="22"/>
          <w:lang w:val="id-ID"/>
        </w:rPr>
        <w:lastRenderedPageBreak/>
        <w:t xml:space="preserve">PENDAHULUAN </w:t>
      </w:r>
    </w:p>
    <w:p w:rsidR="004E0C98" w:rsidRPr="00AD31AB" w:rsidRDefault="00C32C95" w:rsidP="00AD31AB">
      <w:pPr>
        <w:spacing w:line="360" w:lineRule="auto"/>
        <w:ind w:firstLine="360"/>
        <w:jc w:val="both"/>
        <w:rPr>
          <w:color w:val="000000"/>
          <w:sz w:val="22"/>
          <w:szCs w:val="22"/>
          <w:lang w:val="pt-BR"/>
        </w:rPr>
      </w:pPr>
      <w:r w:rsidRPr="00AD31AB">
        <w:rPr>
          <w:color w:val="000000"/>
          <w:sz w:val="22"/>
          <w:szCs w:val="22"/>
        </w:rPr>
        <w:t>Peningkatan laba oleh perusahaan dapat ditempuh dengan  berbagai cara. Salah satunya dengan berinvestasi pada pasar modal.  Kegiatan investasi merupakan suatu kegiatan menempatkan dana pada satu atau lebih asset selama periode tertentu dengan harapan dapat  memperoleh pendapatan atau peningkatan atas nilai investasi awal  (modal) yang bertujuan untuk memaksimalkan hasil (</w:t>
      </w:r>
      <w:r w:rsidRPr="00AD31AB">
        <w:rPr>
          <w:i/>
          <w:color w:val="000000"/>
          <w:sz w:val="22"/>
          <w:szCs w:val="22"/>
        </w:rPr>
        <w:t>return</w:t>
      </w:r>
      <w:r w:rsidRPr="00AD31AB">
        <w:rPr>
          <w:color w:val="000000"/>
          <w:sz w:val="22"/>
          <w:szCs w:val="22"/>
        </w:rPr>
        <w:t xml:space="preserve">) yang diharapkan dalam batas risiko yang dapat diterima untuk tiap investor  (Jogiyanto, 2011:21). Namun banyak hal yang harus dipertimbangkan dalam  memilih saham yang akan diinvestasikan. </w:t>
      </w:r>
      <w:r w:rsidRPr="00AD31AB">
        <w:rPr>
          <w:color w:val="000000"/>
          <w:sz w:val="22"/>
          <w:szCs w:val="22"/>
          <w:lang w:val="pt-BR"/>
        </w:rPr>
        <w:t xml:space="preserve">Tujuan utama dari aktivitas di pasar  modal adalah untuk memperoleh keuntungan </w:t>
      </w:r>
      <w:r w:rsidRPr="00AD31AB">
        <w:rPr>
          <w:i/>
          <w:color w:val="000000"/>
          <w:sz w:val="22"/>
          <w:szCs w:val="22"/>
          <w:lang w:val="pt-BR"/>
        </w:rPr>
        <w:t>(return).</w:t>
      </w:r>
      <w:r w:rsidRPr="00AD31AB">
        <w:rPr>
          <w:color w:val="000000"/>
          <w:sz w:val="22"/>
          <w:szCs w:val="22"/>
          <w:lang w:val="pt-BR"/>
        </w:rPr>
        <w:t xml:space="preserve"> Para investor  menggunakan berbagai cara untuk memperoleh </w:t>
      </w:r>
      <w:r w:rsidRPr="00AD31AB">
        <w:rPr>
          <w:i/>
          <w:color w:val="000000"/>
          <w:sz w:val="22"/>
          <w:szCs w:val="22"/>
          <w:lang w:val="pt-BR"/>
        </w:rPr>
        <w:t>return</w:t>
      </w:r>
      <w:r w:rsidRPr="00AD31AB">
        <w:rPr>
          <w:color w:val="000000"/>
          <w:sz w:val="22"/>
          <w:szCs w:val="22"/>
          <w:lang w:val="pt-BR"/>
        </w:rPr>
        <w:t xml:space="preserve"> yang diharapkan,  baik melalui analisis sendiri terhadap perilaku perdagangan saham, maupun  dengan memanfaatkan saran yang diberikan oleh para analis pasar modal  seperti </w:t>
      </w:r>
      <w:r w:rsidRPr="00AD31AB">
        <w:rPr>
          <w:i/>
          <w:color w:val="000000"/>
          <w:sz w:val="22"/>
          <w:szCs w:val="22"/>
          <w:lang w:val="pt-BR"/>
        </w:rPr>
        <w:t>broker, dealer,</w:t>
      </w:r>
      <w:r w:rsidRPr="00AD31AB">
        <w:rPr>
          <w:color w:val="000000"/>
          <w:sz w:val="22"/>
          <w:szCs w:val="22"/>
          <w:lang w:val="pt-BR"/>
        </w:rPr>
        <w:t xml:space="preserve"> manajer investasi dan lain-lain.</w:t>
      </w:r>
    </w:p>
    <w:p w:rsidR="00C32C95" w:rsidRPr="00AD31AB" w:rsidRDefault="00C32C95" w:rsidP="007D5201">
      <w:pPr>
        <w:spacing w:line="360" w:lineRule="auto"/>
        <w:ind w:firstLine="360"/>
        <w:jc w:val="both"/>
        <w:rPr>
          <w:color w:val="000000"/>
          <w:sz w:val="22"/>
          <w:szCs w:val="22"/>
        </w:rPr>
      </w:pPr>
      <w:r w:rsidRPr="00AD31AB">
        <w:rPr>
          <w:color w:val="000000"/>
          <w:sz w:val="22"/>
          <w:szCs w:val="22"/>
        </w:rPr>
        <w:t xml:space="preserve">Pertumbuhan penjualan industri Makanan dan Minuman dapat dilihat  dari total pendapatan yang diterima. Kondisi ini dapat menyebabkan persaingan dalam sektor Makanan dan Minuman dan semakin besarnya permintaan akan  kebutuhan makanan. Perkembangan industri Makanan dan Minuman dapat  dilihat dalam Tabel dan Gambar di bawah ini.  </w:t>
      </w:r>
    </w:p>
    <w:p w:rsidR="00C32C95" w:rsidRDefault="00C32C95" w:rsidP="00AD31AB">
      <w:pPr>
        <w:spacing w:line="360" w:lineRule="auto"/>
        <w:rPr>
          <w:color w:val="000000"/>
          <w:sz w:val="22"/>
          <w:szCs w:val="22"/>
        </w:rPr>
      </w:pPr>
    </w:p>
    <w:p w:rsidR="007D5201" w:rsidRDefault="007D5201" w:rsidP="00AD31AB">
      <w:pPr>
        <w:spacing w:line="360" w:lineRule="auto"/>
        <w:rPr>
          <w:color w:val="000000"/>
          <w:sz w:val="22"/>
          <w:szCs w:val="22"/>
        </w:rPr>
      </w:pPr>
    </w:p>
    <w:p w:rsidR="007D5201" w:rsidRDefault="007D5201" w:rsidP="00AD31AB">
      <w:pPr>
        <w:spacing w:line="360" w:lineRule="auto"/>
        <w:rPr>
          <w:color w:val="000000"/>
          <w:sz w:val="22"/>
          <w:szCs w:val="22"/>
        </w:rPr>
      </w:pPr>
    </w:p>
    <w:p w:rsidR="007D5201" w:rsidRDefault="007D5201" w:rsidP="00AD31AB">
      <w:pPr>
        <w:spacing w:line="360" w:lineRule="auto"/>
        <w:rPr>
          <w:color w:val="000000"/>
          <w:sz w:val="22"/>
          <w:szCs w:val="22"/>
        </w:rPr>
      </w:pPr>
    </w:p>
    <w:p w:rsidR="007D5201" w:rsidRDefault="007D5201" w:rsidP="00AD31AB">
      <w:pPr>
        <w:spacing w:line="360" w:lineRule="auto"/>
        <w:rPr>
          <w:color w:val="000000"/>
          <w:sz w:val="22"/>
          <w:szCs w:val="22"/>
        </w:rPr>
      </w:pPr>
    </w:p>
    <w:p w:rsidR="007D5201" w:rsidRDefault="007D5201" w:rsidP="00AD31AB">
      <w:pPr>
        <w:spacing w:line="360" w:lineRule="auto"/>
        <w:rPr>
          <w:color w:val="000000"/>
          <w:sz w:val="22"/>
          <w:szCs w:val="22"/>
        </w:rPr>
      </w:pPr>
    </w:p>
    <w:p w:rsidR="007D5201" w:rsidRDefault="007D5201" w:rsidP="00AD31AB">
      <w:pPr>
        <w:spacing w:line="360" w:lineRule="auto"/>
        <w:rPr>
          <w:color w:val="000000"/>
          <w:sz w:val="22"/>
          <w:szCs w:val="22"/>
        </w:rPr>
      </w:pPr>
    </w:p>
    <w:p w:rsidR="007D5201" w:rsidRPr="00AD31AB" w:rsidRDefault="007D5201" w:rsidP="00AD31AB">
      <w:pPr>
        <w:spacing w:line="360" w:lineRule="auto"/>
        <w:rPr>
          <w:color w:val="000000"/>
          <w:sz w:val="22"/>
          <w:szCs w:val="22"/>
        </w:rPr>
      </w:pPr>
    </w:p>
    <w:p w:rsidR="00C32C95" w:rsidRPr="00AD31AB" w:rsidRDefault="00C32C95" w:rsidP="007D5201">
      <w:pPr>
        <w:jc w:val="center"/>
        <w:rPr>
          <w:b/>
          <w:color w:val="000000"/>
          <w:sz w:val="22"/>
          <w:szCs w:val="22"/>
        </w:rPr>
      </w:pPr>
      <w:r w:rsidRPr="00AD31AB">
        <w:rPr>
          <w:b/>
          <w:color w:val="000000"/>
          <w:sz w:val="22"/>
          <w:szCs w:val="22"/>
        </w:rPr>
        <w:lastRenderedPageBreak/>
        <w:t>Tabel 1.1</w:t>
      </w:r>
    </w:p>
    <w:p w:rsidR="00C32C95" w:rsidRPr="00AD31AB" w:rsidRDefault="00C32C95" w:rsidP="007D5201">
      <w:pPr>
        <w:jc w:val="center"/>
        <w:rPr>
          <w:b/>
          <w:color w:val="000000"/>
          <w:sz w:val="22"/>
          <w:szCs w:val="22"/>
        </w:rPr>
      </w:pPr>
      <w:r w:rsidRPr="00AD31AB">
        <w:rPr>
          <w:b/>
          <w:color w:val="000000"/>
          <w:sz w:val="22"/>
          <w:szCs w:val="22"/>
        </w:rPr>
        <w:t>Pertumbuhan Industri Makanan dan Minuman</w:t>
      </w:r>
    </w:p>
    <w:p w:rsidR="00C32C95" w:rsidRPr="00AD31AB" w:rsidRDefault="00C32C95" w:rsidP="007D5201">
      <w:pPr>
        <w:jc w:val="center"/>
        <w:rPr>
          <w:b/>
          <w:color w:val="000000"/>
          <w:sz w:val="22"/>
          <w:szCs w:val="22"/>
        </w:rPr>
      </w:pPr>
      <w:r w:rsidRPr="00AD31AB">
        <w:rPr>
          <w:b/>
          <w:color w:val="000000"/>
          <w:sz w:val="22"/>
          <w:szCs w:val="22"/>
        </w:rPr>
        <w:t>Tahun 2009 – 2012 Dilihat dari Pendapatan Totalnya</w:t>
      </w:r>
    </w:p>
    <w:tbl>
      <w:tblPr>
        <w:tblW w:w="0" w:type="auto"/>
        <w:jc w:val="center"/>
        <w:tblInd w:w="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1"/>
      </w:tblPr>
      <w:tblGrid>
        <w:gridCol w:w="960"/>
        <w:gridCol w:w="3929"/>
      </w:tblGrid>
      <w:tr w:rsidR="00C32C95" w:rsidRPr="00AD31AB">
        <w:tblPrEx>
          <w:tblCellMar>
            <w:top w:w="0" w:type="dxa"/>
            <w:bottom w:w="0" w:type="dxa"/>
          </w:tblCellMar>
        </w:tblPrEx>
        <w:trPr>
          <w:jc w:val="center"/>
        </w:trPr>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32C95" w:rsidRPr="00AD31AB" w:rsidRDefault="00C32C95" w:rsidP="007D5201">
            <w:pPr>
              <w:ind w:left="160"/>
              <w:rPr>
                <w:b/>
                <w:color w:val="000000"/>
                <w:sz w:val="22"/>
                <w:szCs w:val="22"/>
                <w:lang/>
              </w:rPr>
            </w:pPr>
            <w:r w:rsidRPr="00AD31AB">
              <w:rPr>
                <w:b/>
                <w:color w:val="000000"/>
                <w:sz w:val="22"/>
                <w:szCs w:val="22"/>
                <w:lang/>
              </w:rPr>
              <w:t xml:space="preserve">Tahun  </w:t>
            </w:r>
          </w:p>
        </w:tc>
        <w:tc>
          <w:tcPr>
            <w:tcW w:w="3929" w:type="dxa"/>
            <w:tcBorders>
              <w:top w:val="single" w:sz="8" w:space="0" w:color="000000"/>
              <w:left w:val="nil"/>
              <w:bottom w:val="single" w:sz="8" w:space="0" w:color="000000"/>
              <w:right w:val="single" w:sz="8" w:space="0" w:color="000000"/>
            </w:tcBorders>
            <w:shd w:val="clear" w:color="auto" w:fill="FFFFFF"/>
            <w:vAlign w:val="center"/>
          </w:tcPr>
          <w:p w:rsidR="00C32C95" w:rsidRPr="00AD31AB" w:rsidRDefault="00C32C95" w:rsidP="007D5201">
            <w:pPr>
              <w:ind w:left="320"/>
              <w:rPr>
                <w:b/>
                <w:color w:val="000000"/>
                <w:sz w:val="22"/>
                <w:szCs w:val="22"/>
                <w:lang/>
              </w:rPr>
            </w:pPr>
            <w:r w:rsidRPr="00AD31AB">
              <w:rPr>
                <w:b/>
                <w:color w:val="000000"/>
                <w:sz w:val="22"/>
                <w:szCs w:val="22"/>
                <w:lang/>
              </w:rPr>
              <w:t xml:space="preserve"> Total Pendapatan (juta)  </w:t>
            </w:r>
          </w:p>
        </w:tc>
      </w:tr>
      <w:tr w:rsidR="00C32C95" w:rsidRPr="00AD31AB">
        <w:tblPrEx>
          <w:tblCellMar>
            <w:top w:w="0" w:type="dxa"/>
            <w:bottom w:w="0" w:type="dxa"/>
          </w:tblCellMar>
        </w:tblPrEx>
        <w:trPr>
          <w:jc w:val="center"/>
        </w:trPr>
        <w:tc>
          <w:tcPr>
            <w:tcW w:w="960" w:type="dxa"/>
            <w:tcBorders>
              <w:top w:val="nil"/>
              <w:left w:val="single" w:sz="8" w:space="0" w:color="000000"/>
              <w:bottom w:val="single" w:sz="8" w:space="0" w:color="000000"/>
              <w:right w:val="single" w:sz="8" w:space="0" w:color="000000"/>
            </w:tcBorders>
            <w:shd w:val="clear" w:color="auto" w:fill="FFFFFF"/>
            <w:vAlign w:val="center"/>
          </w:tcPr>
          <w:p w:rsidR="00C32C95" w:rsidRPr="00AD31AB" w:rsidRDefault="00C32C95" w:rsidP="007D5201">
            <w:pPr>
              <w:ind w:left="220"/>
              <w:rPr>
                <w:b/>
                <w:color w:val="000000"/>
                <w:sz w:val="22"/>
                <w:szCs w:val="22"/>
                <w:lang/>
              </w:rPr>
            </w:pPr>
            <w:r w:rsidRPr="00AD31AB">
              <w:rPr>
                <w:b/>
                <w:color w:val="000000"/>
                <w:sz w:val="22"/>
                <w:szCs w:val="22"/>
                <w:lang/>
              </w:rPr>
              <w:t xml:space="preserve">2009  </w:t>
            </w:r>
          </w:p>
        </w:tc>
        <w:tc>
          <w:tcPr>
            <w:tcW w:w="3929" w:type="dxa"/>
            <w:tcBorders>
              <w:top w:val="nil"/>
              <w:left w:val="nil"/>
              <w:bottom w:val="single" w:sz="8" w:space="0" w:color="000000"/>
              <w:right w:val="single" w:sz="8" w:space="0" w:color="000000"/>
            </w:tcBorders>
            <w:shd w:val="clear" w:color="auto" w:fill="FFFFFF"/>
            <w:vAlign w:val="center"/>
          </w:tcPr>
          <w:p w:rsidR="00C32C95" w:rsidRPr="00AD31AB" w:rsidRDefault="00C32C95" w:rsidP="007D5201">
            <w:pPr>
              <w:ind w:left="2300" w:hanging="2304"/>
              <w:jc w:val="center"/>
              <w:rPr>
                <w:color w:val="000000"/>
                <w:sz w:val="22"/>
                <w:szCs w:val="22"/>
                <w:lang/>
              </w:rPr>
            </w:pPr>
            <w:r w:rsidRPr="00AD31AB">
              <w:rPr>
                <w:color w:val="000000"/>
                <w:sz w:val="22"/>
                <w:szCs w:val="22"/>
                <w:lang/>
              </w:rPr>
              <w:t>303.840</w:t>
            </w:r>
          </w:p>
        </w:tc>
      </w:tr>
      <w:tr w:rsidR="00C32C95" w:rsidRPr="00AD31AB">
        <w:tblPrEx>
          <w:tblCellMar>
            <w:top w:w="0" w:type="dxa"/>
            <w:bottom w:w="0" w:type="dxa"/>
          </w:tblCellMar>
        </w:tblPrEx>
        <w:trPr>
          <w:jc w:val="center"/>
        </w:trPr>
        <w:tc>
          <w:tcPr>
            <w:tcW w:w="960" w:type="dxa"/>
            <w:tcBorders>
              <w:top w:val="nil"/>
              <w:left w:val="single" w:sz="8" w:space="0" w:color="000000"/>
              <w:bottom w:val="single" w:sz="8" w:space="0" w:color="000000"/>
              <w:right w:val="single" w:sz="8" w:space="0" w:color="000000"/>
            </w:tcBorders>
            <w:shd w:val="clear" w:color="auto" w:fill="FFFFFF"/>
            <w:vAlign w:val="center"/>
          </w:tcPr>
          <w:p w:rsidR="00C32C95" w:rsidRPr="00AD31AB" w:rsidRDefault="00C32C95" w:rsidP="007D5201">
            <w:pPr>
              <w:ind w:left="220"/>
              <w:rPr>
                <w:b/>
                <w:color w:val="000000"/>
                <w:sz w:val="22"/>
                <w:szCs w:val="22"/>
                <w:lang/>
              </w:rPr>
            </w:pPr>
            <w:r w:rsidRPr="00AD31AB">
              <w:rPr>
                <w:b/>
                <w:color w:val="000000"/>
                <w:sz w:val="22"/>
                <w:szCs w:val="22"/>
                <w:lang/>
              </w:rPr>
              <w:t xml:space="preserve">2010  </w:t>
            </w:r>
          </w:p>
        </w:tc>
        <w:tc>
          <w:tcPr>
            <w:tcW w:w="3929" w:type="dxa"/>
            <w:tcBorders>
              <w:top w:val="nil"/>
              <w:left w:val="nil"/>
              <w:bottom w:val="single" w:sz="8" w:space="0" w:color="000000"/>
              <w:right w:val="single" w:sz="8" w:space="0" w:color="000000"/>
            </w:tcBorders>
            <w:shd w:val="clear" w:color="auto" w:fill="FFFFFF"/>
            <w:vAlign w:val="center"/>
          </w:tcPr>
          <w:p w:rsidR="00C32C95" w:rsidRPr="00AD31AB" w:rsidRDefault="00C32C95" w:rsidP="007D5201">
            <w:pPr>
              <w:ind w:left="2300" w:hanging="2304"/>
              <w:jc w:val="center"/>
              <w:rPr>
                <w:color w:val="000000"/>
                <w:sz w:val="22"/>
                <w:szCs w:val="22"/>
                <w:lang/>
              </w:rPr>
            </w:pPr>
            <w:r w:rsidRPr="00AD31AB">
              <w:rPr>
                <w:color w:val="000000"/>
                <w:sz w:val="22"/>
                <w:szCs w:val="22"/>
                <w:lang/>
              </w:rPr>
              <w:t>328.300</w:t>
            </w:r>
          </w:p>
        </w:tc>
      </w:tr>
      <w:tr w:rsidR="00C32C95" w:rsidRPr="00AD31AB">
        <w:tblPrEx>
          <w:tblCellMar>
            <w:top w:w="0" w:type="dxa"/>
            <w:bottom w:w="0" w:type="dxa"/>
          </w:tblCellMar>
        </w:tblPrEx>
        <w:trPr>
          <w:jc w:val="center"/>
        </w:trPr>
        <w:tc>
          <w:tcPr>
            <w:tcW w:w="960" w:type="dxa"/>
            <w:tcBorders>
              <w:top w:val="nil"/>
              <w:left w:val="single" w:sz="8" w:space="0" w:color="000000"/>
              <w:bottom w:val="single" w:sz="8" w:space="0" w:color="000000"/>
              <w:right w:val="single" w:sz="8" w:space="0" w:color="000000"/>
            </w:tcBorders>
            <w:shd w:val="clear" w:color="auto" w:fill="FFFFFF"/>
            <w:vAlign w:val="center"/>
          </w:tcPr>
          <w:p w:rsidR="00C32C95" w:rsidRPr="00AD31AB" w:rsidRDefault="00C32C95" w:rsidP="007D5201">
            <w:pPr>
              <w:ind w:left="220"/>
              <w:rPr>
                <w:b/>
                <w:color w:val="000000"/>
                <w:sz w:val="22"/>
                <w:szCs w:val="22"/>
                <w:lang/>
              </w:rPr>
            </w:pPr>
            <w:r w:rsidRPr="00AD31AB">
              <w:rPr>
                <w:b/>
                <w:color w:val="000000"/>
                <w:sz w:val="22"/>
                <w:szCs w:val="22"/>
                <w:lang/>
              </w:rPr>
              <w:t xml:space="preserve">2011  </w:t>
            </w:r>
          </w:p>
        </w:tc>
        <w:tc>
          <w:tcPr>
            <w:tcW w:w="3929" w:type="dxa"/>
            <w:tcBorders>
              <w:top w:val="nil"/>
              <w:left w:val="nil"/>
              <w:bottom w:val="single" w:sz="8" w:space="0" w:color="000000"/>
              <w:right w:val="single" w:sz="8" w:space="0" w:color="000000"/>
            </w:tcBorders>
            <w:shd w:val="clear" w:color="auto" w:fill="FFFFFF"/>
            <w:vAlign w:val="center"/>
          </w:tcPr>
          <w:p w:rsidR="00C32C95" w:rsidRPr="00AD31AB" w:rsidRDefault="00C32C95" w:rsidP="007D5201">
            <w:pPr>
              <w:ind w:left="2300" w:hanging="2304"/>
              <w:jc w:val="center"/>
              <w:rPr>
                <w:color w:val="000000"/>
                <w:sz w:val="22"/>
                <w:szCs w:val="22"/>
                <w:lang/>
              </w:rPr>
            </w:pPr>
            <w:r w:rsidRPr="00AD31AB">
              <w:rPr>
                <w:color w:val="000000"/>
                <w:sz w:val="22"/>
                <w:szCs w:val="22"/>
                <w:lang/>
              </w:rPr>
              <w:t>366.191</w:t>
            </w:r>
          </w:p>
        </w:tc>
      </w:tr>
      <w:tr w:rsidR="00C32C95" w:rsidRPr="00AD31AB">
        <w:tblPrEx>
          <w:tblCellMar>
            <w:top w:w="0" w:type="dxa"/>
            <w:bottom w:w="0" w:type="dxa"/>
          </w:tblCellMar>
        </w:tblPrEx>
        <w:trPr>
          <w:jc w:val="center"/>
        </w:trPr>
        <w:tc>
          <w:tcPr>
            <w:tcW w:w="960" w:type="dxa"/>
            <w:tcBorders>
              <w:top w:val="nil"/>
              <w:left w:val="single" w:sz="8" w:space="0" w:color="000000"/>
              <w:bottom w:val="single" w:sz="8" w:space="0" w:color="000000"/>
              <w:right w:val="single" w:sz="8" w:space="0" w:color="000000"/>
            </w:tcBorders>
            <w:shd w:val="clear" w:color="auto" w:fill="FFFFFF"/>
            <w:vAlign w:val="center"/>
          </w:tcPr>
          <w:p w:rsidR="00C32C95" w:rsidRPr="00AD31AB" w:rsidRDefault="00C32C95" w:rsidP="007D5201">
            <w:pPr>
              <w:ind w:left="220"/>
              <w:rPr>
                <w:b/>
                <w:color w:val="000000"/>
                <w:sz w:val="22"/>
                <w:szCs w:val="22"/>
                <w:lang/>
              </w:rPr>
            </w:pPr>
            <w:r w:rsidRPr="00AD31AB">
              <w:rPr>
                <w:b/>
                <w:color w:val="000000"/>
                <w:sz w:val="22"/>
                <w:szCs w:val="22"/>
                <w:lang/>
              </w:rPr>
              <w:t xml:space="preserve">2012 </w:t>
            </w:r>
          </w:p>
        </w:tc>
        <w:tc>
          <w:tcPr>
            <w:tcW w:w="3929" w:type="dxa"/>
            <w:tcBorders>
              <w:top w:val="nil"/>
              <w:left w:val="nil"/>
              <w:bottom w:val="single" w:sz="8" w:space="0" w:color="000000"/>
              <w:right w:val="single" w:sz="8" w:space="0" w:color="000000"/>
            </w:tcBorders>
            <w:shd w:val="clear" w:color="auto" w:fill="FFFFFF"/>
            <w:vAlign w:val="center"/>
          </w:tcPr>
          <w:p w:rsidR="00C32C95" w:rsidRPr="00AD31AB" w:rsidRDefault="00C32C95" w:rsidP="007D5201">
            <w:pPr>
              <w:ind w:left="2300" w:hanging="2304"/>
              <w:jc w:val="center"/>
              <w:rPr>
                <w:color w:val="000000"/>
                <w:sz w:val="22"/>
                <w:szCs w:val="22"/>
                <w:lang/>
              </w:rPr>
            </w:pPr>
            <w:r w:rsidRPr="00AD31AB">
              <w:rPr>
                <w:color w:val="000000"/>
                <w:sz w:val="22"/>
                <w:szCs w:val="22"/>
                <w:lang/>
              </w:rPr>
              <w:t>417.142</w:t>
            </w:r>
          </w:p>
        </w:tc>
      </w:tr>
    </w:tbl>
    <w:p w:rsidR="00C32C95" w:rsidRPr="00AD31AB" w:rsidRDefault="00C32C95" w:rsidP="00AD31AB">
      <w:pPr>
        <w:spacing w:line="360" w:lineRule="auto"/>
        <w:jc w:val="center"/>
        <w:rPr>
          <w:i/>
          <w:color w:val="000000"/>
          <w:sz w:val="22"/>
          <w:szCs w:val="22"/>
        </w:rPr>
      </w:pPr>
      <w:r w:rsidRPr="00AD31AB">
        <w:rPr>
          <w:i/>
          <w:color w:val="000000"/>
          <w:sz w:val="22"/>
          <w:szCs w:val="22"/>
        </w:rPr>
        <w:t>Sumber: Indonesian Capital Market Directory, 2009-2012</w:t>
      </w:r>
    </w:p>
    <w:p w:rsidR="00C32C95" w:rsidRPr="00AD31AB" w:rsidRDefault="00C32C95" w:rsidP="007D5201">
      <w:pPr>
        <w:rPr>
          <w:color w:val="000000"/>
          <w:sz w:val="22"/>
          <w:szCs w:val="22"/>
          <w:shd w:val="solid" w:color="000000" w:fill="auto"/>
        </w:rPr>
      </w:pPr>
    </w:p>
    <w:p w:rsidR="001E0B2F" w:rsidRPr="00AD31AB" w:rsidRDefault="00C32C95" w:rsidP="00AD31AB">
      <w:pPr>
        <w:spacing w:line="360" w:lineRule="auto"/>
        <w:ind w:firstLine="720"/>
        <w:jc w:val="both"/>
        <w:rPr>
          <w:b/>
          <w:sz w:val="22"/>
          <w:szCs w:val="22"/>
          <w:lang w:val="id-ID"/>
        </w:rPr>
      </w:pPr>
      <w:r w:rsidRPr="00AD31AB">
        <w:rPr>
          <w:color w:val="000000"/>
          <w:sz w:val="22"/>
          <w:szCs w:val="22"/>
        </w:rPr>
        <w:t>Berdasarkan Tabel diatas dapat dilihat bahwa selama kurun waktu tahun 2009  secara umum terjadi peningkatan total pendapatan.  Perkembangan industri Makanan dan Minuman ini juga menunjukkan  pertumbuhan  yang sangat meyakinkan.  Banyak masyarakat  menginvestasikan modalnya di industri Makanan dan Minuman dikarenakan orang hidup pasti perlu makan</w:t>
      </w:r>
    </w:p>
    <w:p w:rsidR="00C32C95" w:rsidRPr="00AD31AB" w:rsidRDefault="00C32C95" w:rsidP="00AD31AB">
      <w:pPr>
        <w:spacing w:line="360" w:lineRule="auto"/>
        <w:ind w:firstLine="720"/>
        <w:jc w:val="both"/>
        <w:rPr>
          <w:color w:val="000000"/>
          <w:sz w:val="22"/>
          <w:szCs w:val="22"/>
        </w:rPr>
      </w:pPr>
      <w:r w:rsidRPr="00AD31AB">
        <w:rPr>
          <w:color w:val="000000"/>
          <w:sz w:val="22"/>
          <w:szCs w:val="22"/>
        </w:rPr>
        <w:t xml:space="preserve">Industri makanan/minuman termasuk kedalam struktur pasar monopolistik karena memiliki jumlah produsen atau penjual banyak dengan produk yang serupa/sejenis, namun di mana konsumen produk tersebut berbeda beda antara produsen yang satu dengan yang lain. </w:t>
      </w:r>
    </w:p>
    <w:p w:rsidR="00C32C95" w:rsidRPr="00AD31AB" w:rsidRDefault="00C32C95" w:rsidP="00AD31AB">
      <w:pPr>
        <w:spacing w:line="360" w:lineRule="auto"/>
        <w:ind w:firstLine="630"/>
        <w:jc w:val="both"/>
        <w:rPr>
          <w:color w:val="000000"/>
          <w:sz w:val="22"/>
          <w:szCs w:val="22"/>
        </w:rPr>
      </w:pPr>
      <w:r w:rsidRPr="00AD31AB">
        <w:rPr>
          <w:color w:val="000000"/>
          <w:sz w:val="22"/>
          <w:szCs w:val="22"/>
        </w:rPr>
        <w:t xml:space="preserve">Menurut Ang (2011:12) ada dua faktor yang mempengaruhi </w:t>
      </w:r>
      <w:r w:rsidRPr="00AD31AB">
        <w:rPr>
          <w:i/>
          <w:color w:val="000000"/>
          <w:sz w:val="22"/>
          <w:szCs w:val="22"/>
        </w:rPr>
        <w:t>return</w:t>
      </w:r>
      <w:r w:rsidRPr="00AD31AB">
        <w:rPr>
          <w:color w:val="000000"/>
          <w:sz w:val="22"/>
          <w:szCs w:val="22"/>
        </w:rPr>
        <w:t xml:space="preserve"> suatu  investasi yaitu pertama, faktor internal perusahaan seperti kualitas dan  reputasi manajemennya, struktur permodalannya, struktur hutang  perusahaan, dan sebagainya, kedua adalah menyangkut faktor eksternal,  misalnya pengaruh kebijakan moneter dan fiskal, perkembangan sektor  industrinya, faktor ekonomi misalnya terjadinya inflasi,  dan sebagainya. </w:t>
      </w:r>
    </w:p>
    <w:p w:rsidR="00A95327" w:rsidRPr="00AD31AB" w:rsidRDefault="00C32C95" w:rsidP="00AD31AB">
      <w:pPr>
        <w:spacing w:line="360" w:lineRule="auto"/>
        <w:ind w:firstLine="630"/>
        <w:jc w:val="both"/>
        <w:rPr>
          <w:color w:val="000000"/>
          <w:sz w:val="22"/>
          <w:szCs w:val="22"/>
        </w:rPr>
      </w:pPr>
      <w:r w:rsidRPr="00AD31AB">
        <w:rPr>
          <w:color w:val="000000"/>
          <w:sz w:val="22"/>
          <w:szCs w:val="22"/>
        </w:rPr>
        <w:t xml:space="preserve">Ang  (2011:14) mengungkapkan bahwa rasio keuangan dapat dikelompokkan  menjadi </w:t>
      </w:r>
      <w:smartTag w:uri="urn:schemas-microsoft-com:office:smarttags" w:element="City">
        <w:smartTag w:uri="urn:schemas-microsoft-com:office:smarttags" w:element="place">
          <w:r w:rsidRPr="00AD31AB">
            <w:rPr>
              <w:color w:val="000000"/>
              <w:sz w:val="22"/>
              <w:szCs w:val="22"/>
            </w:rPr>
            <w:t>lima</w:t>
          </w:r>
        </w:smartTag>
      </w:smartTag>
      <w:r w:rsidRPr="00AD31AB">
        <w:rPr>
          <w:color w:val="000000"/>
          <w:sz w:val="22"/>
          <w:szCs w:val="22"/>
        </w:rPr>
        <w:t xml:space="preserve"> macam yaitu: rasio likuiditas yaitu rasio yang mengukur  kemampuan likuiditas jangka pendek perusahaan dengan melihat aktiva  lancar relatif terhadap hutang lancarnya. Kedua rasio solvabilitas, yaitu rasio yang mengukur kemampuan </w:t>
      </w:r>
      <w:r w:rsidRPr="00AD31AB">
        <w:rPr>
          <w:color w:val="000000"/>
          <w:sz w:val="22"/>
          <w:szCs w:val="22"/>
        </w:rPr>
        <w:lastRenderedPageBreak/>
        <w:t xml:space="preserve">perusahaan untuk memenuhi segala  kewajiban jangka panjang. Ketiga, rasio profitabilitas yaitu rasio yang  mengukur kemampuan perusahaan memperoleh laba dalam hubungan  dengan penjualan, total aktiva maupun modal sendiri. Keempat, rasio  aktivitas yaitu rasio yang mengukur seberapa jauh efektivitas perusahaan  dalam mengerjakan sumber dananya. Dan yang kelima adalah rasio pasar  yaitu rasio yang mengukur harga pasar saham relatif terhadap nilai bukunya.  </w:t>
      </w:r>
    </w:p>
    <w:p w:rsidR="00C32C95" w:rsidRPr="00AD31AB" w:rsidRDefault="00C32C95" w:rsidP="00AD31AB">
      <w:pPr>
        <w:spacing w:line="360" w:lineRule="auto"/>
        <w:jc w:val="both"/>
        <w:rPr>
          <w:sz w:val="22"/>
          <w:szCs w:val="22"/>
          <w:lang w:val="id-ID"/>
        </w:rPr>
      </w:pPr>
    </w:p>
    <w:p w:rsidR="00C246F1" w:rsidRPr="00AD31AB" w:rsidRDefault="00C246F1" w:rsidP="00AD31AB">
      <w:pPr>
        <w:tabs>
          <w:tab w:val="left" w:pos="360"/>
        </w:tabs>
        <w:spacing w:line="360" w:lineRule="auto"/>
        <w:jc w:val="both"/>
        <w:rPr>
          <w:b/>
          <w:sz w:val="22"/>
          <w:szCs w:val="22"/>
          <w:lang w:val="id-ID"/>
        </w:rPr>
      </w:pPr>
      <w:r w:rsidRPr="00AD31AB">
        <w:rPr>
          <w:b/>
          <w:sz w:val="22"/>
          <w:szCs w:val="22"/>
          <w:lang w:val="id-ID"/>
        </w:rPr>
        <w:t>II.</w:t>
      </w:r>
      <w:r w:rsidRPr="00AD31AB">
        <w:rPr>
          <w:b/>
          <w:sz w:val="22"/>
          <w:szCs w:val="22"/>
          <w:lang w:val="id-ID"/>
        </w:rPr>
        <w:tab/>
      </w:r>
      <w:r w:rsidR="00C32C95" w:rsidRPr="00AD31AB">
        <w:rPr>
          <w:b/>
          <w:sz w:val="22"/>
          <w:szCs w:val="22"/>
          <w:lang w:val="id-ID"/>
        </w:rPr>
        <w:tab/>
      </w:r>
      <w:r w:rsidRPr="00AD31AB">
        <w:rPr>
          <w:b/>
          <w:sz w:val="22"/>
          <w:szCs w:val="22"/>
          <w:lang w:val="id-ID"/>
        </w:rPr>
        <w:t>REVIEW LITERATUR DAN PENGEMBANGAN HIPOTESIS</w:t>
      </w:r>
    </w:p>
    <w:p w:rsidR="00C32C95" w:rsidRPr="00AD31AB" w:rsidRDefault="00C32C95" w:rsidP="00AD31AB">
      <w:pPr>
        <w:spacing w:line="360" w:lineRule="auto"/>
        <w:ind w:firstLine="720"/>
        <w:jc w:val="both"/>
        <w:rPr>
          <w:color w:val="000000"/>
          <w:sz w:val="22"/>
          <w:szCs w:val="22"/>
          <w:lang w:val="id-ID"/>
        </w:rPr>
      </w:pPr>
      <w:r w:rsidRPr="00AD31AB">
        <w:rPr>
          <w:color w:val="000000"/>
          <w:sz w:val="22"/>
          <w:szCs w:val="22"/>
        </w:rPr>
        <w:t xml:space="preserve">Inflasi mempengaruhi perekonomian melalui pendapatan dan  kekayaan, dan melalui perubahan tingkat dan efisiensi produksi. Inflasi yang  tidak bisa diramalkan biasanya menguntungkan para debitur, pencari dana,  dan spekulator pengambil risiko. Inflasi akan merugikan para kreditur, kelompok berpendapatan tetap, dan investor yang tidak berani berisiko  (Samuelson, 2012:21). </w:t>
      </w:r>
    </w:p>
    <w:p w:rsidR="00C32C95" w:rsidRPr="00AD31AB" w:rsidRDefault="00C32C95" w:rsidP="00AD31AB">
      <w:pPr>
        <w:spacing w:line="360" w:lineRule="auto"/>
        <w:ind w:firstLine="720"/>
        <w:jc w:val="both"/>
        <w:rPr>
          <w:color w:val="000000"/>
          <w:sz w:val="22"/>
          <w:szCs w:val="22"/>
          <w:lang w:val="id-ID"/>
        </w:rPr>
      </w:pPr>
      <w:r w:rsidRPr="00AD31AB">
        <w:rPr>
          <w:color w:val="000000"/>
          <w:sz w:val="22"/>
          <w:szCs w:val="22"/>
          <w:lang w:val="id-ID"/>
        </w:rPr>
        <w:t xml:space="preserve">Inflasi adalah ukuran ekonomi yang memberikan gambaran tentang  meningkatnya harga rata-rata barang dan jasa yang diproduksi pada suatu  sistem perekonomian (Suseno, dalam Sugeng, 2011:11). </w:t>
      </w:r>
    </w:p>
    <w:p w:rsidR="00C32C95" w:rsidRPr="00AD31AB" w:rsidRDefault="00C32C95" w:rsidP="00AD31AB">
      <w:pPr>
        <w:spacing w:line="360" w:lineRule="auto"/>
        <w:ind w:firstLine="720"/>
        <w:jc w:val="both"/>
        <w:rPr>
          <w:color w:val="000000"/>
          <w:sz w:val="22"/>
          <w:szCs w:val="22"/>
          <w:lang w:val="id-ID"/>
        </w:rPr>
      </w:pPr>
      <w:r w:rsidRPr="00AD31AB">
        <w:rPr>
          <w:color w:val="000000"/>
          <w:sz w:val="22"/>
          <w:szCs w:val="22"/>
          <w:lang w:val="id-ID"/>
        </w:rPr>
        <w:t xml:space="preserve">Menurut Herman (2013:21), inflasi adalah suatu keadaan yang ditandai dengan peningkatan  harga-harga pada umumnya atau turunnya nilai mata uang yang beredar.  </w:t>
      </w:r>
    </w:p>
    <w:p w:rsidR="00C246F1" w:rsidRPr="00AD31AB" w:rsidRDefault="00C246F1" w:rsidP="00AD31AB">
      <w:pPr>
        <w:spacing w:line="360" w:lineRule="auto"/>
        <w:ind w:firstLine="720"/>
        <w:jc w:val="both"/>
        <w:rPr>
          <w:sz w:val="22"/>
          <w:szCs w:val="22"/>
          <w:lang w:val="id-ID"/>
        </w:rPr>
      </w:pPr>
      <w:r w:rsidRPr="00AD31AB">
        <w:rPr>
          <w:sz w:val="22"/>
          <w:szCs w:val="22"/>
          <w:lang w:val="id-ID"/>
        </w:rPr>
        <w:t>.</w:t>
      </w:r>
      <w:r w:rsidR="00C32C95" w:rsidRPr="00AD31AB">
        <w:rPr>
          <w:color w:val="000000"/>
          <w:sz w:val="22"/>
          <w:szCs w:val="22"/>
          <w:lang w:val="pt-BR"/>
        </w:rPr>
        <w:t xml:space="preserve"> Nilai tukar</w:t>
      </w:r>
      <w:r w:rsidR="00C32C95" w:rsidRPr="00AD31AB">
        <w:rPr>
          <w:color w:val="000000"/>
          <w:sz w:val="22"/>
          <w:szCs w:val="22"/>
          <w:lang w:val="id-ID"/>
        </w:rPr>
        <w:t xml:space="preserve"> </w:t>
      </w:r>
      <w:r w:rsidR="00C32C95" w:rsidRPr="00AD31AB">
        <w:rPr>
          <w:color w:val="000000"/>
          <w:sz w:val="22"/>
          <w:szCs w:val="22"/>
          <w:lang w:val="pt-BR"/>
        </w:rPr>
        <w:t xml:space="preserve"> merupakan perbandingan nilai atau harga dua mata uang.  Pengertian nilai tukar mata uang menurut FASB adalah rasio antara suatu  unit mata uang dengan sejumlah mata uang lain yang bisa ditukar pada  waktu tertentu. Perbedaan nilai tukar riil dengan nilai tukar nominal penting  untuk dipahami karena keduanya mempunyai pengaruh yang berbeda  terhadap risiko nilai tukar (Sartono, 2011:33). Perubahan nilai tukar nominal akan  diikuti oleh perubahan harga yang sama yang menjadikan perubahan  tersebut tidak berpengaruh terhadap posisi persaingan relatif </w:t>
      </w:r>
      <w:r w:rsidR="00C32C95" w:rsidRPr="00AD31AB">
        <w:rPr>
          <w:color w:val="000000"/>
          <w:sz w:val="22"/>
          <w:szCs w:val="22"/>
          <w:lang w:val="pt-BR"/>
        </w:rPr>
        <w:lastRenderedPageBreak/>
        <w:t xml:space="preserve">antara  perusahaan domestik dengan pesaing luar negerinya dan tidak ada  pengaruh terhadap aliran kas.  </w:t>
      </w:r>
    </w:p>
    <w:p w:rsidR="00C32C95" w:rsidRPr="00AD31AB" w:rsidRDefault="00C32C95" w:rsidP="00AD31AB">
      <w:pPr>
        <w:spacing w:line="360" w:lineRule="auto"/>
        <w:ind w:firstLine="720"/>
        <w:jc w:val="both"/>
        <w:rPr>
          <w:color w:val="000000"/>
          <w:sz w:val="22"/>
          <w:szCs w:val="22"/>
        </w:rPr>
      </w:pPr>
      <w:r w:rsidRPr="00AD31AB">
        <w:rPr>
          <w:i/>
          <w:color w:val="000000"/>
          <w:sz w:val="22"/>
          <w:szCs w:val="22"/>
        </w:rPr>
        <w:t>Return On Asset</w:t>
      </w:r>
      <w:r w:rsidRPr="00AD31AB">
        <w:rPr>
          <w:color w:val="000000"/>
          <w:sz w:val="22"/>
          <w:szCs w:val="22"/>
        </w:rPr>
        <w:t xml:space="preserve"> (ROA) juga sering disebut </w:t>
      </w:r>
      <w:r w:rsidRPr="00AD31AB">
        <w:rPr>
          <w:i/>
          <w:color w:val="000000"/>
          <w:sz w:val="22"/>
          <w:szCs w:val="22"/>
        </w:rPr>
        <w:t>Return on Investment</w:t>
      </w:r>
      <w:r w:rsidRPr="00AD31AB">
        <w:rPr>
          <w:color w:val="000000"/>
          <w:sz w:val="22"/>
          <w:szCs w:val="22"/>
        </w:rPr>
        <w:t xml:space="preserve"> (ROI)  merupakan rasio profitabilitas yang digunakan untuk mengukur efektifitas  perusahaan di dalam menghasilkan keuntungan dengan memanfaatkan  aktiva yang dimilikinya. Menurut Ang (2011:12) ROA merupakan rasio antara  pendapatan bersih sesudah pajak (</w:t>
      </w:r>
      <w:r w:rsidRPr="00AD31AB">
        <w:rPr>
          <w:i/>
          <w:color w:val="000000"/>
          <w:sz w:val="22"/>
          <w:szCs w:val="22"/>
        </w:rPr>
        <w:t>Net Income After Tax-</w:t>
      </w:r>
      <w:r w:rsidRPr="00AD31AB">
        <w:rPr>
          <w:color w:val="000000"/>
          <w:sz w:val="22"/>
          <w:szCs w:val="22"/>
        </w:rPr>
        <w:t xml:space="preserve">NIAT) terhadap  </w:t>
      </w:r>
      <w:r w:rsidRPr="00AD31AB">
        <w:rPr>
          <w:i/>
          <w:color w:val="000000"/>
          <w:sz w:val="22"/>
          <w:szCs w:val="22"/>
        </w:rPr>
        <w:t>total asset.</w:t>
      </w:r>
      <w:r w:rsidRPr="00AD31AB">
        <w:rPr>
          <w:color w:val="000000"/>
          <w:sz w:val="22"/>
          <w:szCs w:val="22"/>
        </w:rPr>
        <w:t xml:space="preserve"> </w:t>
      </w:r>
    </w:p>
    <w:p w:rsidR="00C32C95" w:rsidRPr="00AD31AB" w:rsidRDefault="00C32C95" w:rsidP="00AD31AB">
      <w:pPr>
        <w:spacing w:line="360" w:lineRule="auto"/>
        <w:ind w:firstLine="720"/>
        <w:jc w:val="both"/>
        <w:rPr>
          <w:color w:val="000000"/>
          <w:sz w:val="22"/>
          <w:szCs w:val="22"/>
        </w:rPr>
      </w:pPr>
      <w:r w:rsidRPr="00AD31AB">
        <w:rPr>
          <w:color w:val="000000"/>
          <w:sz w:val="22"/>
          <w:szCs w:val="22"/>
        </w:rPr>
        <w:t>Kemampuan suatu perusahaan untuk membayar semua hutang- hutangnya menunjukkan “</w:t>
      </w:r>
      <w:r w:rsidRPr="00AD31AB">
        <w:rPr>
          <w:i/>
          <w:color w:val="000000"/>
          <w:sz w:val="22"/>
          <w:szCs w:val="22"/>
        </w:rPr>
        <w:t>solvabilitas</w:t>
      </w:r>
      <w:r w:rsidRPr="00AD31AB">
        <w:rPr>
          <w:color w:val="000000"/>
          <w:sz w:val="22"/>
          <w:szCs w:val="22"/>
        </w:rPr>
        <w:t xml:space="preserve">” suatu perusahaan. Suatu perusahaan  yang </w:t>
      </w:r>
      <w:r w:rsidRPr="00AD31AB">
        <w:rPr>
          <w:i/>
          <w:color w:val="000000"/>
          <w:sz w:val="22"/>
          <w:szCs w:val="22"/>
        </w:rPr>
        <w:t xml:space="preserve"> “solvable</w:t>
      </w:r>
      <w:r w:rsidRPr="00AD31AB">
        <w:rPr>
          <w:color w:val="000000"/>
          <w:sz w:val="22"/>
          <w:szCs w:val="22"/>
        </w:rPr>
        <w:t xml:space="preserve">” berarti perusahaan tersebut mempunyai aktiva atau  kekayaan yang cukup untuk membayar semua hutang-hutangnya (Riyanto,  2011:32). </w:t>
      </w:r>
    </w:p>
    <w:p w:rsidR="00C32C95" w:rsidRPr="00AD31AB" w:rsidRDefault="00C32C95" w:rsidP="00AD31AB">
      <w:pPr>
        <w:spacing w:line="360" w:lineRule="auto"/>
        <w:ind w:firstLine="720"/>
        <w:jc w:val="both"/>
        <w:rPr>
          <w:i/>
          <w:color w:val="000000"/>
          <w:sz w:val="22"/>
          <w:szCs w:val="22"/>
        </w:rPr>
      </w:pPr>
      <w:r w:rsidRPr="00AD31AB">
        <w:rPr>
          <w:color w:val="000000"/>
          <w:sz w:val="22"/>
          <w:szCs w:val="22"/>
        </w:rPr>
        <w:t xml:space="preserve">Sejalan dengan uraian diatas, </w:t>
      </w:r>
      <w:r w:rsidRPr="00AD31AB">
        <w:rPr>
          <w:i/>
          <w:color w:val="000000"/>
          <w:sz w:val="22"/>
          <w:szCs w:val="22"/>
        </w:rPr>
        <w:t xml:space="preserve">Debt to Equity Ratio </w:t>
      </w:r>
      <w:r w:rsidRPr="00AD31AB">
        <w:rPr>
          <w:color w:val="000000"/>
          <w:sz w:val="22"/>
          <w:szCs w:val="22"/>
        </w:rPr>
        <w:t xml:space="preserve">(DER) menunjukkan  struktur pemodalan suatu perusahaan yang merupakan perbandingan  antara total hutang dengan ekuitas yang digunakan sebagai sumber  pendanaan perusahaan. </w:t>
      </w:r>
      <w:r w:rsidRPr="00AD31AB">
        <w:rPr>
          <w:i/>
          <w:color w:val="000000"/>
          <w:sz w:val="22"/>
          <w:szCs w:val="22"/>
        </w:rPr>
        <w:t xml:space="preserve">Debt to Equity Ratio </w:t>
      </w:r>
      <w:r w:rsidRPr="00AD31AB">
        <w:rPr>
          <w:color w:val="000000"/>
          <w:sz w:val="22"/>
          <w:szCs w:val="22"/>
        </w:rPr>
        <w:t xml:space="preserve">(DER) adalah rasio pengukur  leverage perusahaan, menurut Gitman dan Joehnk (2011:23) rasio </w:t>
      </w:r>
      <w:r w:rsidRPr="00AD31AB">
        <w:rPr>
          <w:i/>
          <w:color w:val="000000"/>
          <w:sz w:val="22"/>
          <w:szCs w:val="22"/>
        </w:rPr>
        <w:t xml:space="preserve">leverage  </w:t>
      </w:r>
      <w:r w:rsidRPr="00AD31AB">
        <w:rPr>
          <w:color w:val="000000"/>
          <w:sz w:val="22"/>
          <w:szCs w:val="22"/>
        </w:rPr>
        <w:t>adalah: “</w:t>
      </w:r>
      <w:r w:rsidRPr="00AD31AB">
        <w:rPr>
          <w:i/>
          <w:color w:val="000000"/>
          <w:sz w:val="22"/>
          <w:szCs w:val="22"/>
        </w:rPr>
        <w:t xml:space="preserve">Financial ratios that measure the amount of debt being used to  support operations and ability of the firm to service its debt”.  </w:t>
      </w:r>
    </w:p>
    <w:p w:rsidR="00C32C95" w:rsidRPr="00AD31AB" w:rsidRDefault="00C32C95" w:rsidP="00AD31AB">
      <w:pPr>
        <w:spacing w:line="360" w:lineRule="auto"/>
        <w:ind w:firstLine="720"/>
        <w:jc w:val="both"/>
        <w:rPr>
          <w:color w:val="000000"/>
          <w:sz w:val="22"/>
          <w:szCs w:val="22"/>
        </w:rPr>
      </w:pPr>
    </w:p>
    <w:p w:rsidR="003845F5" w:rsidRPr="007D5201" w:rsidRDefault="00C246F1" w:rsidP="007D5201">
      <w:pPr>
        <w:spacing w:line="360" w:lineRule="auto"/>
        <w:ind w:firstLine="720"/>
        <w:jc w:val="both"/>
        <w:rPr>
          <w:sz w:val="22"/>
          <w:szCs w:val="22"/>
          <w:lang w:val="id-ID"/>
        </w:rPr>
      </w:pPr>
      <w:r w:rsidRPr="00AD31AB">
        <w:rPr>
          <w:sz w:val="22"/>
          <w:szCs w:val="22"/>
          <w:lang w:val="id-ID"/>
        </w:rPr>
        <w:tab/>
      </w:r>
      <w:r w:rsidRPr="00AD31AB">
        <w:rPr>
          <w:sz w:val="22"/>
          <w:szCs w:val="22"/>
          <w:lang w:val="id-ID"/>
        </w:rPr>
        <w:tab/>
        <w:t xml:space="preserve"> </w:t>
      </w:r>
    </w:p>
    <w:p w:rsidR="00A12EAB" w:rsidRPr="00AD31AB" w:rsidRDefault="00A12EAB" w:rsidP="00AD31AB">
      <w:pPr>
        <w:tabs>
          <w:tab w:val="left" w:pos="567"/>
        </w:tabs>
        <w:spacing w:line="360" w:lineRule="auto"/>
        <w:jc w:val="both"/>
        <w:rPr>
          <w:b/>
          <w:sz w:val="22"/>
          <w:szCs w:val="22"/>
          <w:lang w:val="es-ES"/>
        </w:rPr>
      </w:pPr>
      <w:r w:rsidRPr="00AD31AB">
        <w:rPr>
          <w:b/>
          <w:sz w:val="22"/>
          <w:szCs w:val="22"/>
          <w:lang w:val="id-ID"/>
        </w:rPr>
        <w:t xml:space="preserve">III. </w:t>
      </w:r>
      <w:r w:rsidRPr="00AD31AB">
        <w:rPr>
          <w:b/>
          <w:sz w:val="22"/>
          <w:szCs w:val="22"/>
          <w:lang w:val="id-ID"/>
        </w:rPr>
        <w:tab/>
        <w:t>METODE DAN PROSEDUR</w:t>
      </w:r>
      <w:r w:rsidR="008920E0" w:rsidRPr="00AD31AB">
        <w:rPr>
          <w:b/>
          <w:sz w:val="22"/>
          <w:szCs w:val="22"/>
          <w:lang w:val="id-ID"/>
        </w:rPr>
        <w:t xml:space="preserve"> PENELITIAN</w:t>
      </w:r>
    </w:p>
    <w:p w:rsidR="00AD31AB" w:rsidRPr="00AD31AB" w:rsidRDefault="00AD31AB" w:rsidP="00AD31AB">
      <w:pPr>
        <w:spacing w:line="360" w:lineRule="auto"/>
        <w:ind w:firstLine="720"/>
        <w:rPr>
          <w:color w:val="000000"/>
          <w:sz w:val="22"/>
          <w:szCs w:val="22"/>
        </w:rPr>
      </w:pPr>
      <w:r w:rsidRPr="00AD31AB">
        <w:rPr>
          <w:color w:val="000000"/>
          <w:sz w:val="22"/>
          <w:szCs w:val="22"/>
        </w:rPr>
        <w:t xml:space="preserve">Populasi dalam penelitian ini adalah industri </w:t>
      </w:r>
      <w:r w:rsidRPr="00AD31AB">
        <w:rPr>
          <w:i/>
          <w:color w:val="000000"/>
          <w:sz w:val="22"/>
          <w:szCs w:val="22"/>
        </w:rPr>
        <w:t>Makanan dan Minuman</w:t>
      </w:r>
      <w:r w:rsidRPr="00AD31AB">
        <w:rPr>
          <w:color w:val="000000"/>
          <w:sz w:val="22"/>
          <w:szCs w:val="22"/>
        </w:rPr>
        <w:t xml:space="preserve">  sebanyak 19 perusahaan.</w:t>
      </w:r>
      <w:r w:rsidRPr="00AD31AB">
        <w:rPr>
          <w:color w:val="FF0000"/>
          <w:sz w:val="22"/>
          <w:szCs w:val="22"/>
        </w:rPr>
        <w:t xml:space="preserve"> </w:t>
      </w:r>
      <w:r w:rsidRPr="00AD31AB">
        <w:rPr>
          <w:color w:val="000000"/>
          <w:sz w:val="22"/>
          <w:szCs w:val="22"/>
        </w:rPr>
        <w:t xml:space="preserve">Pengambilan sampel dilakukan   dengan metode  </w:t>
      </w:r>
      <w:r w:rsidRPr="00AD31AB">
        <w:rPr>
          <w:i/>
          <w:color w:val="000000"/>
          <w:sz w:val="22"/>
          <w:szCs w:val="22"/>
        </w:rPr>
        <w:t>purposive sampling</w:t>
      </w:r>
      <w:r w:rsidRPr="00AD31AB">
        <w:rPr>
          <w:color w:val="000000"/>
          <w:sz w:val="22"/>
          <w:szCs w:val="22"/>
        </w:rPr>
        <w:t xml:space="preserve">, dengan kriteria :  </w:t>
      </w:r>
    </w:p>
    <w:p w:rsidR="00AD31AB" w:rsidRPr="00AD31AB" w:rsidRDefault="00AD31AB" w:rsidP="00AD31AB">
      <w:pPr>
        <w:spacing w:line="360" w:lineRule="auto"/>
        <w:rPr>
          <w:color w:val="000000"/>
          <w:sz w:val="22"/>
          <w:szCs w:val="22"/>
          <w:lang w:val="pt-BR"/>
        </w:rPr>
      </w:pPr>
      <w:r w:rsidRPr="00AD31AB">
        <w:rPr>
          <w:color w:val="000000"/>
          <w:sz w:val="22"/>
          <w:szCs w:val="22"/>
        </w:rPr>
        <w:t xml:space="preserve">a.  </w:t>
      </w:r>
      <w:r w:rsidRPr="00AD31AB">
        <w:rPr>
          <w:color w:val="000000"/>
          <w:sz w:val="22"/>
          <w:szCs w:val="22"/>
          <w:lang w:val="pt-BR"/>
        </w:rPr>
        <w:t xml:space="preserve">Perusahaan yang tercatat di Bursa Efek </w:t>
      </w:r>
      <w:smartTag w:uri="urn:schemas-microsoft-com:office:smarttags" w:element="country-region">
        <w:smartTag w:uri="urn:schemas-microsoft-com:office:smarttags" w:element="place">
          <w:r w:rsidRPr="00AD31AB">
            <w:rPr>
              <w:color w:val="000000"/>
              <w:sz w:val="22"/>
              <w:szCs w:val="22"/>
              <w:lang w:val="pt-BR"/>
            </w:rPr>
            <w:t>Indonesia</w:t>
          </w:r>
        </w:smartTag>
      </w:smartTag>
      <w:r w:rsidRPr="00AD31AB">
        <w:rPr>
          <w:color w:val="000000"/>
          <w:sz w:val="22"/>
          <w:szCs w:val="22"/>
          <w:lang w:val="pt-BR"/>
        </w:rPr>
        <w:t xml:space="preserve"> selama tahun 2009-2012</w:t>
      </w:r>
    </w:p>
    <w:p w:rsidR="00AD31AB" w:rsidRPr="00AD31AB" w:rsidRDefault="00AD31AB" w:rsidP="00AD31AB">
      <w:pPr>
        <w:spacing w:line="360" w:lineRule="auto"/>
        <w:rPr>
          <w:color w:val="000000"/>
          <w:sz w:val="22"/>
          <w:szCs w:val="22"/>
        </w:rPr>
      </w:pPr>
      <w:r w:rsidRPr="00AD31AB">
        <w:rPr>
          <w:color w:val="000000"/>
          <w:sz w:val="22"/>
          <w:szCs w:val="22"/>
        </w:rPr>
        <w:t xml:space="preserve">b.  Tersedia data laporan keuangan selama kurun waktu penelitian (tahun 2009-2012).  </w:t>
      </w:r>
    </w:p>
    <w:p w:rsidR="00AD31AB" w:rsidRPr="00AD31AB" w:rsidRDefault="00AD31AB" w:rsidP="00AD31AB">
      <w:pPr>
        <w:spacing w:line="360" w:lineRule="auto"/>
        <w:rPr>
          <w:color w:val="000000"/>
          <w:sz w:val="22"/>
          <w:szCs w:val="22"/>
        </w:rPr>
      </w:pPr>
      <w:r w:rsidRPr="00AD31AB">
        <w:rPr>
          <w:color w:val="000000"/>
          <w:sz w:val="22"/>
          <w:szCs w:val="22"/>
        </w:rPr>
        <w:t>c.  Tidak di-</w:t>
      </w:r>
      <w:r w:rsidRPr="00AD31AB">
        <w:rPr>
          <w:i/>
          <w:color w:val="000000"/>
          <w:sz w:val="22"/>
          <w:szCs w:val="22"/>
        </w:rPr>
        <w:t xml:space="preserve">delisting </w:t>
      </w:r>
      <w:r w:rsidRPr="00AD31AB">
        <w:rPr>
          <w:color w:val="000000"/>
          <w:sz w:val="22"/>
          <w:szCs w:val="22"/>
        </w:rPr>
        <w:t xml:space="preserve">dalam kurun waktu 2009-2012.  </w:t>
      </w:r>
    </w:p>
    <w:p w:rsidR="00A12EAB" w:rsidRPr="00AD31AB" w:rsidRDefault="00AD31AB" w:rsidP="00AD31AB">
      <w:pPr>
        <w:spacing w:line="360" w:lineRule="auto"/>
        <w:ind w:firstLine="720"/>
        <w:jc w:val="both"/>
        <w:rPr>
          <w:sz w:val="22"/>
          <w:szCs w:val="22"/>
          <w:lang w:val="id-ID"/>
        </w:rPr>
      </w:pPr>
      <w:r w:rsidRPr="00AD31AB">
        <w:rPr>
          <w:color w:val="000000"/>
          <w:sz w:val="22"/>
          <w:szCs w:val="22"/>
        </w:rPr>
        <w:lastRenderedPageBreak/>
        <w:t xml:space="preserve">Jumlah sampel industri </w:t>
      </w:r>
      <w:r w:rsidRPr="00AD31AB">
        <w:rPr>
          <w:i/>
          <w:color w:val="000000"/>
          <w:sz w:val="22"/>
          <w:szCs w:val="22"/>
        </w:rPr>
        <w:t xml:space="preserve"> Makanan dan Minuman</w:t>
      </w:r>
      <w:r w:rsidRPr="00AD31AB">
        <w:rPr>
          <w:color w:val="000000"/>
          <w:sz w:val="22"/>
          <w:szCs w:val="22"/>
        </w:rPr>
        <w:t xml:space="preserve"> yang memenuhi kriteria sebanyak 19  yang </w:t>
      </w:r>
      <w:r w:rsidRPr="00AD31AB">
        <w:rPr>
          <w:i/>
          <w:color w:val="000000"/>
          <w:sz w:val="22"/>
          <w:szCs w:val="22"/>
        </w:rPr>
        <w:t>listed</w:t>
      </w:r>
      <w:r w:rsidRPr="00AD31AB">
        <w:rPr>
          <w:color w:val="000000"/>
          <w:sz w:val="22"/>
          <w:szCs w:val="22"/>
        </w:rPr>
        <w:t xml:space="preserve"> di Bursa Efek </w:t>
      </w:r>
      <w:smartTag w:uri="urn:schemas-microsoft-com:office:smarttags" w:element="country-region">
        <w:smartTag w:uri="urn:schemas-microsoft-com:office:smarttags" w:element="place">
          <w:r w:rsidRPr="00AD31AB">
            <w:rPr>
              <w:color w:val="000000"/>
              <w:sz w:val="22"/>
              <w:szCs w:val="22"/>
            </w:rPr>
            <w:t>Indonesia</w:t>
          </w:r>
        </w:smartTag>
      </w:smartTag>
      <w:r w:rsidRPr="00AD31AB">
        <w:rPr>
          <w:color w:val="000000"/>
          <w:sz w:val="22"/>
          <w:szCs w:val="22"/>
        </w:rPr>
        <w:t xml:space="preserve"> tahun 2009-2012</w:t>
      </w:r>
      <w:r w:rsidR="00A12EAB" w:rsidRPr="00AD31AB">
        <w:rPr>
          <w:sz w:val="22"/>
          <w:szCs w:val="22"/>
          <w:lang w:val="id-ID"/>
        </w:rPr>
        <w:t xml:space="preserve"> Keseluruhan populasi tersebut dijadikan sampel. </w:t>
      </w:r>
    </w:p>
    <w:p w:rsidR="008920E0" w:rsidRPr="00AD31AB" w:rsidRDefault="00A12EAB" w:rsidP="00AD31AB">
      <w:pPr>
        <w:spacing w:line="360" w:lineRule="auto"/>
        <w:ind w:firstLine="567"/>
        <w:jc w:val="both"/>
        <w:rPr>
          <w:sz w:val="22"/>
          <w:szCs w:val="22"/>
          <w:lang w:val="id-ID"/>
        </w:rPr>
      </w:pPr>
      <w:r w:rsidRPr="00AD31AB">
        <w:rPr>
          <w:sz w:val="22"/>
          <w:szCs w:val="22"/>
          <w:lang w:val="id-ID"/>
        </w:rPr>
        <w:t>Pengujian hipotesis menggunakan regresi ganda. Model analisis dan persamaan regresi yang digunakan ditunjukkan oleh gambar berikut.</w:t>
      </w:r>
    </w:p>
    <w:p w:rsidR="008920E0" w:rsidRPr="00AD31AB" w:rsidRDefault="008920E0" w:rsidP="00AD31AB">
      <w:pPr>
        <w:spacing w:line="360" w:lineRule="auto"/>
        <w:jc w:val="center"/>
        <w:rPr>
          <w:b/>
          <w:sz w:val="22"/>
          <w:szCs w:val="22"/>
          <w:lang w:val="id-ID"/>
        </w:rPr>
      </w:pPr>
      <w:r w:rsidRPr="00AD31AB">
        <w:rPr>
          <w:b/>
          <w:sz w:val="22"/>
          <w:szCs w:val="22"/>
          <w:lang w:val="id-ID"/>
        </w:rPr>
        <w:t>Gambar 1</w:t>
      </w:r>
    </w:p>
    <w:p w:rsidR="008920E0" w:rsidRPr="00AD31AB" w:rsidRDefault="008920E0" w:rsidP="00AD31AB">
      <w:pPr>
        <w:spacing w:line="360" w:lineRule="auto"/>
        <w:jc w:val="center"/>
        <w:rPr>
          <w:b/>
          <w:sz w:val="22"/>
          <w:szCs w:val="22"/>
          <w:lang w:val="id-ID"/>
        </w:rPr>
      </w:pPr>
      <w:r w:rsidRPr="00AD31AB">
        <w:rPr>
          <w:b/>
          <w:sz w:val="22"/>
          <w:szCs w:val="22"/>
          <w:lang w:val="id-ID"/>
        </w:rPr>
        <w:t>Model Analisis</w:t>
      </w:r>
    </w:p>
    <w:p w:rsidR="009538A6" w:rsidRPr="00AD31AB" w:rsidRDefault="00AD31AB" w:rsidP="00AD31AB">
      <w:pPr>
        <w:spacing w:line="360" w:lineRule="auto"/>
        <w:jc w:val="center"/>
        <w:rPr>
          <w:b/>
          <w:sz w:val="22"/>
          <w:szCs w:val="22"/>
          <w:lang w:val="id-ID"/>
        </w:rPr>
      </w:pPr>
      <w:r w:rsidRPr="00AD31AB">
        <w:rPr>
          <w:noProof/>
          <w:sz w:val="22"/>
          <w:szCs w:val="22"/>
          <w:lang w:val="en-US" w:eastAsia="en-US"/>
        </w:rPr>
        <w:pict>
          <v:group id="_x0000_s1074" style="position:absolute;left:0;text-align:left;margin-left:45pt;margin-top:11.3pt;width:342pt;height:252pt;z-index:251657728" coordorigin="2866,6478" coordsize="7284,6539">
            <v:rect id="_x0000_s1075" style="position:absolute;left:3168;top:6768;width:2880;height:5760"/>
            <v:rect id="_x0000_s1076" style="position:absolute;left:2866;top:6478;width:7284;height:6539" filled="f" strokeweight="3pt"/>
            <v:rect id="_x0000_s1077" style="position:absolute;left:7848;top:11267;width:894;height:597" strokecolor="white" strokeweight="1pt"/>
            <v:rect id="_x0000_s1078" style="position:absolute;left:3713;top:8128;width:2064;height:594" strokecolor="white" strokeweight="1pt"/>
            <v:rect id="_x0000_s1079" style="position:absolute;left:3601;top:8035;width:2062;height:594" filled="f"/>
            <v:rect id="_x0000_s1080" style="position:absolute;left:7890;top:8920;width:1691;height:1037" strokecolor="white" strokeweight="1pt"/>
            <v:rect id="_x0000_s1081" style="position:absolute;left:7890;top:8920;width:1689;height:1037" filled="f"/>
            <v:rect id="_x0000_s1082" style="position:absolute;left:3591;top:7039;width:2074;height:659" strokecolor="white" strokeweight="1pt"/>
            <v:rect id="_x0000_s1083" style="position:absolute;left:3591;top:7039;width:2072;height:659" filled="f"/>
            <v:rect id="_x0000_s1084" style="position:absolute;left:3591;top:9020;width:2063;height:813" strokecolor="white" strokeweight="1pt"/>
            <v:rect id="_x0000_s1085" style="position:absolute;left:3590;top:9020;width:2064;height:813" filled="f"/>
            <v:rect id="_x0000_s1086" style="position:absolute;left:3582;top:10129;width:2072;height:952" strokecolor="white" strokeweight="1pt"/>
            <v:rect id="_x0000_s1087" style="position:absolute;left:3582;top:10128;width:2072;height:953" filled="f"/>
            <v:rect id="_x0000_s1088" style="position:absolute;left:3576;top:11430;width:2078;height:901" strokecolor="white" strokeweight="1pt"/>
            <v:rect id="_x0000_s1089" style="position:absolute;left:3576;top:11430;width:2078;height:901" filled="f"/>
            <v:shape id="_x0000_s1090" style="position:absolute;left:5671;top:8326;width:2081;height:914" coordsize="1945,800" path="m10,l1940,787r5,3l1945,796r-5,4l1934,800,4,14,,10,,4,4,r6,xe" fillcolor="black" strokeweight="1pt"/>
            <v:shape id="_x0000_s1091" style="position:absolute;left:7701;top:9160;width:142;height:126" coordsize="133,110" path="m44,r89,100l,110xe" fillcolor="black" strokeweight="1pt"/>
            <v:shape id="_x0000_s1092" style="position:absolute;left:5671;top:7315;width:2096;height:1757" coordsize="1959,1537" path="m12,1l1956,1523r3,5l1957,1534r-5,3l1947,1536,2,13,,8,1,2,6,r6,1xe" fillcolor="black" strokeweight="1pt"/>
            <v:shape id="_x0000_s1093" style="position:absolute;left:7702;top:8996;width:141;height:138" coordsize="132,121" path="m74,r58,121l,94xe" fillcolor="black" strokeweight="1pt"/>
            <v:shape id="_x0000_s1094" style="position:absolute;left:5647;top:9423;width:2098;height:18" coordsize="1960,14" path="m7,l1953,r5,2l1960,7r-2,5l1953,14,7,14,2,12,,7,2,2,7,xe" fillcolor="black" strokeweight="1pt"/>
            <v:shape id="_x0000_s1095" style="position:absolute;left:7715;top:9363;width:128;height:137" coordsize="120,120" path="m,l120,60,,120xe" fillcolor="black" strokeweight="1pt"/>
            <v:shape id="_x0000_s1096" style="position:absolute;left:5671;top:9758;width:2088;height:2207" coordsize="1951,1929" path="m2,1916l1938,2r4,-2l1948,2r3,5l1948,13,13,1927r-6,2l2,1927,,1921r2,-5xe" fillcolor="black" strokeweight="1pt"/>
            <v:shape id="_x0000_s1097" style="position:absolute;left:7689;top:9688;width:137;height:145" coordsize="128,127" path="m,41l128,,85,127xe" fillcolor="black" strokeweight="1pt"/>
            <v:shape id="_x0000_s1098" style="position:absolute;left:5671;top:9537;width:2083;height:1038" coordsize="1946,908" path="m4,895l1936,r6,l1946,3r,6l1942,13,10,908r-6,l,904r,-6l4,895xe" fillcolor="black" strokeweight="1pt"/>
            <v:shape id="_x0000_s1099" style="position:absolute;left:7700;top:9491;width:143;height:125" coordsize="134,109" path="m,l134,4,50,109xe" fillcolor="black" strokeweight="1pt"/>
            <v:shapetype id="_x0000_t202" coordsize="21600,21600" o:spt="202" path="m,l,21600r21600,l21600,xe">
              <v:stroke joinstyle="miter"/>
              <v:path gradientshapeok="t" o:connecttype="rect"/>
            </v:shapetype>
            <v:shape id="_x0000_s1100" type="#_x0000_t202" style="position:absolute;left:4319;top:7178;width:845;height:250" filled="f" stroked="f" strokeweight="3e-5mm">
              <v:textbox style="mso-next-textbox:#_x0000_s1100" inset="0,0,0,0">
                <w:txbxContent>
                  <w:p w:rsidR="00AD31AB" w:rsidRPr="00AD31AB" w:rsidRDefault="00AD31AB">
                    <w:pPr>
                      <w:rPr>
                        <w:sz w:val="20"/>
                        <w:szCs w:val="20"/>
                      </w:rPr>
                    </w:pPr>
                    <w:r w:rsidRPr="00AD31AB">
                      <w:rPr>
                        <w:color w:val="000000"/>
                        <w:sz w:val="20"/>
                        <w:szCs w:val="20"/>
                      </w:rPr>
                      <w:t xml:space="preserve">Inflasi   </w:t>
                    </w:r>
                  </w:p>
                </w:txbxContent>
              </v:textbox>
            </v:shape>
            <v:shape id="_x0000_s1101" type="#_x0000_t202" style="position:absolute;left:5328;top:8569;width:1800;height:360" filled="f" stroked="f" strokeweight="3e-5mm">
              <v:textbox style="mso-next-textbox:#_x0000_s1101" inset="0,0,0,0">
                <w:txbxContent>
                  <w:p w:rsidR="00BE4A45" w:rsidRPr="00AD31AB" w:rsidRDefault="00AD31AB">
                    <w:pPr>
                      <w:rPr>
                        <w:sz w:val="20"/>
                        <w:szCs w:val="20"/>
                      </w:rPr>
                    </w:pPr>
                    <w:r w:rsidRPr="00AD31AB">
                      <w:rPr>
                        <w:color w:val="000000"/>
                        <w:sz w:val="20"/>
                        <w:szCs w:val="20"/>
                      </w:rPr>
                      <w:t xml:space="preserve">Hardiningsih,2011   </w:t>
                    </w:r>
                  </w:p>
                </w:txbxContent>
              </v:textbox>
            </v:shape>
            <v:shape id="_x0000_s1102" type="#_x0000_t202" style="position:absolute;left:3864;top:8128;width:1562;height:441" filled="f" stroked="f" strokeweight="3e-5mm">
              <v:textbox style="mso-next-textbox:#_x0000_s1102" inset="0,0,0,0">
                <w:txbxContent>
                  <w:p w:rsidR="00BE4A45" w:rsidRPr="00AD31AB" w:rsidRDefault="00AD31AB">
                    <w:pPr>
                      <w:rPr>
                        <w:sz w:val="20"/>
                        <w:szCs w:val="20"/>
                      </w:rPr>
                    </w:pPr>
                    <w:r w:rsidRPr="00AD31AB">
                      <w:rPr>
                        <w:color w:val="000000"/>
                        <w:sz w:val="20"/>
                        <w:szCs w:val="20"/>
                      </w:rPr>
                      <w:t xml:space="preserve">Nilai Tukar </w:t>
                    </w:r>
                    <w:r w:rsidRPr="00AD31AB">
                      <w:rPr>
                        <w:color w:val="000000"/>
                        <w:sz w:val="20"/>
                        <w:szCs w:val="20"/>
                        <w:lang w:val="id-ID"/>
                      </w:rPr>
                      <w:t>Dolar</w:t>
                    </w:r>
                    <w:r w:rsidRPr="00AD31AB">
                      <w:rPr>
                        <w:color w:val="000000"/>
                        <w:sz w:val="20"/>
                        <w:szCs w:val="20"/>
                      </w:rPr>
                      <w:t xml:space="preserve"> </w:t>
                    </w:r>
                  </w:p>
                </w:txbxContent>
              </v:textbox>
            </v:shape>
            <v:shape id="_x0000_s1103" type="#_x0000_t202" style="position:absolute;left:8224;top:9059;width:1267;height:770" filled="f" stroked="f" strokeweight="3e-5mm">
              <v:textbox style="mso-next-textbox:#_x0000_s1103" inset="0,0,0,0">
                <w:txbxContent>
                  <w:p w:rsidR="00AD31AB" w:rsidRPr="00AD31AB" w:rsidRDefault="00AD31AB" w:rsidP="00AD31AB">
                    <w:pPr>
                      <w:spacing w:after="80"/>
                      <w:jc w:val="center"/>
                      <w:rPr>
                        <w:i/>
                        <w:color w:val="000000"/>
                        <w:sz w:val="20"/>
                        <w:szCs w:val="20"/>
                      </w:rPr>
                    </w:pPr>
                    <w:r w:rsidRPr="00AD31AB">
                      <w:rPr>
                        <w:i/>
                        <w:color w:val="000000"/>
                        <w:sz w:val="20"/>
                        <w:szCs w:val="20"/>
                      </w:rPr>
                      <w:t>Return</w:t>
                    </w:r>
                  </w:p>
                  <w:p w:rsidR="00BE4A45" w:rsidRDefault="00AD31AB" w:rsidP="00AD31AB">
                    <w:r w:rsidRPr="00AD31AB">
                      <w:rPr>
                        <w:color w:val="000000"/>
                        <w:sz w:val="20"/>
                        <w:szCs w:val="20"/>
                      </w:rPr>
                      <w:t xml:space="preserve">Saham    </w:t>
                    </w:r>
                  </w:p>
                </w:txbxContent>
              </v:textbox>
            </v:shape>
            <v:shape id="_x0000_s1104" type="#_x0000_t202" style="position:absolute;left:3948;top:9114;width:1477;height:604" filled="f" stroked="f" strokeweight="3e-5mm">
              <v:textbox style="mso-next-textbox:#_x0000_s1104" inset="0,0,0,0">
                <w:txbxContent>
                  <w:p w:rsidR="00AD31AB" w:rsidRPr="00AD31AB" w:rsidRDefault="00AD31AB" w:rsidP="00AD31AB">
                    <w:pPr>
                      <w:spacing w:after="60"/>
                      <w:rPr>
                        <w:i/>
                        <w:color w:val="000000"/>
                        <w:sz w:val="20"/>
                        <w:szCs w:val="20"/>
                      </w:rPr>
                    </w:pPr>
                    <w:r w:rsidRPr="00AD31AB">
                      <w:rPr>
                        <w:i/>
                        <w:color w:val="000000"/>
                        <w:sz w:val="20"/>
                        <w:szCs w:val="20"/>
                      </w:rPr>
                      <w:t xml:space="preserve">Return On  </w:t>
                    </w:r>
                  </w:p>
                  <w:p w:rsidR="00BE4A45" w:rsidRDefault="00AD31AB" w:rsidP="00AD31AB">
                    <w:r w:rsidRPr="00AD31AB">
                      <w:rPr>
                        <w:i/>
                        <w:color w:val="000000"/>
                        <w:sz w:val="20"/>
                        <w:szCs w:val="20"/>
                      </w:rPr>
                      <w:t xml:space="preserve">Asset </w:t>
                    </w:r>
                    <w:r w:rsidRPr="00AD31AB">
                      <w:rPr>
                        <w:color w:val="000000"/>
                        <w:sz w:val="20"/>
                        <w:szCs w:val="20"/>
                      </w:rPr>
                      <w:t xml:space="preserve">(ROA)   </w:t>
                    </w:r>
                  </w:p>
                </w:txbxContent>
              </v:textbox>
            </v:shape>
            <v:shape id="_x0000_s1105" type="#_x0000_t202" style="position:absolute;left:3811;top:10220;width:1843;height:608" filled="f" stroked="f" strokeweight="3e-5mm">
              <v:textbox style="mso-next-textbox:#_x0000_s1105" inset="0,0,0,0">
                <w:txbxContent>
                  <w:p w:rsidR="00AD31AB" w:rsidRPr="00AD31AB" w:rsidRDefault="00AD31AB" w:rsidP="00AD31AB">
                    <w:pPr>
                      <w:spacing w:after="60"/>
                      <w:rPr>
                        <w:i/>
                        <w:color w:val="000000"/>
                        <w:sz w:val="20"/>
                        <w:szCs w:val="20"/>
                      </w:rPr>
                    </w:pPr>
                    <w:r w:rsidRPr="00AD31AB">
                      <w:rPr>
                        <w:i/>
                        <w:color w:val="000000"/>
                        <w:sz w:val="20"/>
                        <w:szCs w:val="20"/>
                      </w:rPr>
                      <w:t xml:space="preserve">Debt to Equity  </w:t>
                    </w:r>
                  </w:p>
                  <w:p w:rsidR="0057772C" w:rsidRDefault="00AD31AB" w:rsidP="00AD31AB">
                    <w:r w:rsidRPr="00AD31AB">
                      <w:rPr>
                        <w:i/>
                        <w:color w:val="000000"/>
                        <w:sz w:val="20"/>
                        <w:szCs w:val="20"/>
                      </w:rPr>
                      <w:t xml:space="preserve">Ratio </w:t>
                    </w:r>
                    <w:r w:rsidRPr="00AD31AB">
                      <w:rPr>
                        <w:color w:val="000000"/>
                        <w:sz w:val="20"/>
                        <w:szCs w:val="20"/>
                      </w:rPr>
                      <w:t xml:space="preserve">(DER)   </w:t>
                    </w:r>
                  </w:p>
                </w:txbxContent>
              </v:textbox>
            </v:shape>
            <v:shape id="_x0000_s1106" type="#_x0000_t202" style="position:absolute;left:3864;top:11523;width:1731;height:605" filled="f" stroked="f" strokeweight="3e-5mm">
              <v:textbox style="mso-next-textbox:#_x0000_s1106" inset="0,0,0,0">
                <w:txbxContent>
                  <w:p w:rsidR="00AD31AB" w:rsidRPr="00AD31AB" w:rsidRDefault="00AD31AB" w:rsidP="00AD31AB">
                    <w:pPr>
                      <w:spacing w:after="60"/>
                      <w:rPr>
                        <w:i/>
                        <w:color w:val="000000"/>
                        <w:sz w:val="20"/>
                        <w:szCs w:val="20"/>
                      </w:rPr>
                    </w:pPr>
                    <w:r w:rsidRPr="00AD31AB">
                      <w:rPr>
                        <w:i/>
                        <w:color w:val="000000"/>
                        <w:sz w:val="20"/>
                        <w:szCs w:val="20"/>
                      </w:rPr>
                      <w:t xml:space="preserve">Current Ratio  </w:t>
                    </w:r>
                  </w:p>
                  <w:p w:rsidR="0057772C" w:rsidRDefault="00AD31AB" w:rsidP="00AD31AB">
                    <w:r w:rsidRPr="00AD31AB">
                      <w:rPr>
                        <w:color w:val="000000"/>
                        <w:sz w:val="20"/>
                        <w:szCs w:val="20"/>
                      </w:rPr>
                      <w:t xml:space="preserve">(CR)   </w:t>
                    </w:r>
                  </w:p>
                </w:txbxContent>
              </v:textbox>
            </v:shape>
            <v:line id="_x0000_s1107" style="position:absolute" from="8748,9923" to="8748,12707">
              <v:stroke startarrow="block"/>
            </v:line>
            <v:line id="_x0000_s1108" style="position:absolute;flip:x" from="4608,12748" to="8748,12748"/>
            <v:line id="_x0000_s1109" style="position:absolute;flip:y" from="4608,12551" to="4608,12731"/>
            <v:shape id="_x0000_s1110" type="#_x0000_t202" style="position:absolute;left:6228;top:7669;width:1800;height:360" filled="f" stroked="f" strokeweight="3e-5mm">
              <v:textbox style="mso-next-textbox:#_x0000_s1110" inset="0,0,0,0">
                <w:txbxContent>
                  <w:p w:rsidR="0057772C" w:rsidRPr="00AD31AB" w:rsidRDefault="00AD31AB">
                    <w:pPr>
                      <w:rPr>
                        <w:sz w:val="20"/>
                        <w:szCs w:val="20"/>
                      </w:rPr>
                    </w:pPr>
                    <w:r w:rsidRPr="00AD31AB">
                      <w:rPr>
                        <w:color w:val="000000"/>
                        <w:sz w:val="20"/>
                        <w:szCs w:val="20"/>
                      </w:rPr>
                      <w:t xml:space="preserve">Nurdin,,                            2011   </w:t>
                    </w:r>
                  </w:p>
                </w:txbxContent>
              </v:textbox>
            </v:shape>
            <v:shape id="_x0000_s1111" type="#_x0000_t202" style="position:absolute;left:5688;top:9107;width:1800;height:360" filled="f" stroked="f" strokeweight="3e-5mm">
              <v:textbox style="mso-next-textbox:#_x0000_s1111" inset="0,0,0,0">
                <w:txbxContent>
                  <w:p w:rsidR="00AD31AB" w:rsidRPr="00AD31AB" w:rsidRDefault="00AD31AB" w:rsidP="00AD31AB">
                    <w:pPr>
                      <w:jc w:val="center"/>
                      <w:rPr>
                        <w:sz w:val="20"/>
                        <w:szCs w:val="20"/>
                      </w:rPr>
                    </w:pPr>
                    <w:r w:rsidRPr="00AD31AB">
                      <w:rPr>
                        <w:color w:val="000000"/>
                        <w:sz w:val="20"/>
                        <w:szCs w:val="20"/>
                      </w:rPr>
                      <w:t>Ratnasari 2011</w:t>
                    </w:r>
                  </w:p>
                </w:txbxContent>
              </v:textbox>
            </v:shape>
            <v:shape id="_x0000_s1112" type="#_x0000_t202" style="position:absolute;left:5508;top:9827;width:1800;height:360" filled="f" stroked="f" strokeweight="3e-5mm">
              <v:textbox style="mso-next-textbox:#_x0000_s1112" inset="0,0,0,0">
                <w:txbxContent>
                  <w:p w:rsidR="00AD31AB" w:rsidRPr="00AD31AB" w:rsidRDefault="00AD31AB" w:rsidP="00AD31AB">
                    <w:pPr>
                      <w:jc w:val="center"/>
                      <w:rPr>
                        <w:sz w:val="20"/>
                        <w:szCs w:val="20"/>
                      </w:rPr>
                    </w:pPr>
                    <w:r w:rsidRPr="00AD31AB">
                      <w:rPr>
                        <w:color w:val="000000"/>
                        <w:sz w:val="20"/>
                        <w:szCs w:val="20"/>
                      </w:rPr>
                      <w:t>Ratnasari 2011</w:t>
                    </w:r>
                  </w:p>
                  <w:p w:rsidR="00AD31AB" w:rsidRPr="00AD31AB" w:rsidRDefault="00AD31AB" w:rsidP="00AD31AB">
                    <w:pPr>
                      <w:rPr>
                        <w:sz w:val="20"/>
                        <w:szCs w:val="20"/>
                      </w:rPr>
                    </w:pPr>
                  </w:p>
                </w:txbxContent>
              </v:textbox>
            </v:shape>
            <v:shape id="_x0000_s1113" type="#_x0000_t202" style="position:absolute;left:6048;top:10907;width:1800;height:360" filled="f" stroked="f" strokeweight="3e-5mm">
              <v:textbox style="mso-next-textbox:#_x0000_s1113" inset="0,0,0,0">
                <w:txbxContent>
                  <w:p w:rsidR="00AD31AB" w:rsidRPr="00AD31AB" w:rsidRDefault="00AD31AB" w:rsidP="00AD31AB">
                    <w:pPr>
                      <w:jc w:val="center"/>
                      <w:rPr>
                        <w:sz w:val="20"/>
                        <w:szCs w:val="20"/>
                      </w:rPr>
                    </w:pPr>
                    <w:r w:rsidRPr="00AD31AB">
                      <w:rPr>
                        <w:color w:val="000000"/>
                        <w:sz w:val="20"/>
                        <w:szCs w:val="20"/>
                      </w:rPr>
                      <w:t>(Ang, 2011)</w:t>
                    </w:r>
                  </w:p>
                </w:txbxContent>
              </v:textbox>
            </v:shape>
            <v:shape id="_x0000_s1114" type="#_x0000_t202" style="position:absolute;left:5868;top:12347;width:1800;height:360" filled="f" stroked="f" strokeweight="3e-5mm">
              <v:textbox style="mso-next-textbox:#_x0000_s1114" inset="0,0,0,0">
                <w:txbxContent>
                  <w:p w:rsidR="00AD31AB" w:rsidRPr="00AD31AB" w:rsidRDefault="00AD31AB" w:rsidP="00AD31AB">
                    <w:pPr>
                      <w:jc w:val="center"/>
                      <w:rPr>
                        <w:sz w:val="20"/>
                        <w:szCs w:val="20"/>
                      </w:rPr>
                    </w:pPr>
                    <w:r w:rsidRPr="00AD31AB">
                      <w:rPr>
                        <w:color w:val="000000"/>
                        <w:sz w:val="20"/>
                        <w:szCs w:val="20"/>
                      </w:rPr>
                      <w:t>(Ang, 2011)</w:t>
                    </w:r>
                  </w:p>
                </w:txbxContent>
              </v:textbox>
            </v:shape>
          </v:group>
        </w:pict>
      </w:r>
    </w:p>
    <w:p w:rsidR="00A12EAB" w:rsidRPr="00AD31AB" w:rsidRDefault="00A12EAB" w:rsidP="00AD31AB">
      <w:pPr>
        <w:spacing w:line="360" w:lineRule="auto"/>
        <w:jc w:val="center"/>
        <w:rPr>
          <w:sz w:val="22"/>
          <w:szCs w:val="22"/>
          <w:lang w:val="id-ID"/>
        </w:rPr>
      </w:pPr>
    </w:p>
    <w:p w:rsidR="00A12EAB" w:rsidRPr="00AD31AB" w:rsidRDefault="00A12EAB" w:rsidP="00AD31AB">
      <w:pPr>
        <w:spacing w:line="360" w:lineRule="auto"/>
        <w:ind w:firstLine="567"/>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AD31AB" w:rsidRPr="00AD31AB" w:rsidRDefault="00AD31AB" w:rsidP="00AD31AB">
      <w:pPr>
        <w:spacing w:line="360" w:lineRule="auto"/>
        <w:ind w:firstLine="720"/>
        <w:jc w:val="both"/>
        <w:rPr>
          <w:sz w:val="22"/>
          <w:szCs w:val="22"/>
          <w:lang w:val="id-ID"/>
        </w:rPr>
      </w:pPr>
    </w:p>
    <w:p w:rsidR="007D5201" w:rsidRDefault="007D5201" w:rsidP="00AD31AB">
      <w:pPr>
        <w:spacing w:line="360" w:lineRule="auto"/>
        <w:ind w:firstLine="720"/>
        <w:jc w:val="both"/>
        <w:rPr>
          <w:sz w:val="22"/>
          <w:szCs w:val="22"/>
          <w:lang w:val="id-ID"/>
        </w:rPr>
      </w:pPr>
    </w:p>
    <w:p w:rsidR="007D5201" w:rsidRDefault="007D5201" w:rsidP="00AD31AB">
      <w:pPr>
        <w:spacing w:line="360" w:lineRule="auto"/>
        <w:ind w:firstLine="720"/>
        <w:jc w:val="both"/>
        <w:rPr>
          <w:sz w:val="22"/>
          <w:szCs w:val="22"/>
          <w:lang w:val="id-ID"/>
        </w:rPr>
      </w:pPr>
    </w:p>
    <w:p w:rsidR="00A12EAB" w:rsidRPr="00AD31AB" w:rsidRDefault="00A12EAB" w:rsidP="00AD31AB">
      <w:pPr>
        <w:spacing w:line="360" w:lineRule="auto"/>
        <w:ind w:firstLine="720"/>
        <w:jc w:val="both"/>
        <w:rPr>
          <w:sz w:val="22"/>
          <w:szCs w:val="22"/>
          <w:lang w:val="id-ID"/>
        </w:rPr>
      </w:pPr>
      <w:r w:rsidRPr="00AD31AB">
        <w:rPr>
          <w:sz w:val="22"/>
          <w:szCs w:val="22"/>
          <w:lang w:val="id-ID"/>
        </w:rPr>
        <w:t>Dua langkah pengujian dilakukan yaitu uji-F dan uji-t. Uji-F dilakukan untuk melihat apakah secara simultan ketiga variabel bebas berpengaruh terhadap variabel terikat. Uji-t dilakukan untuk mengkonfirmasikan hipotesis yang diajukan.</w:t>
      </w:r>
    </w:p>
    <w:p w:rsidR="0070522B" w:rsidRPr="00AD31AB" w:rsidRDefault="0070522B" w:rsidP="00AD31AB">
      <w:pPr>
        <w:spacing w:line="360" w:lineRule="auto"/>
        <w:ind w:firstLine="720"/>
        <w:jc w:val="both"/>
        <w:rPr>
          <w:sz w:val="22"/>
          <w:szCs w:val="22"/>
          <w:lang w:val="id-ID"/>
        </w:rPr>
      </w:pPr>
    </w:p>
    <w:p w:rsidR="00DF1001" w:rsidRPr="00AD31AB" w:rsidRDefault="00DF1001" w:rsidP="00AD31AB">
      <w:pPr>
        <w:spacing w:line="360" w:lineRule="auto"/>
        <w:jc w:val="both"/>
        <w:rPr>
          <w:b/>
          <w:sz w:val="22"/>
          <w:szCs w:val="22"/>
          <w:lang w:val="id-ID"/>
        </w:rPr>
      </w:pPr>
      <w:r w:rsidRPr="00AD31AB">
        <w:rPr>
          <w:b/>
          <w:sz w:val="22"/>
          <w:szCs w:val="22"/>
          <w:lang w:val="id-ID"/>
        </w:rPr>
        <w:lastRenderedPageBreak/>
        <w:t xml:space="preserve">IV. </w:t>
      </w:r>
      <w:r w:rsidR="0070522B" w:rsidRPr="00AD31AB">
        <w:rPr>
          <w:b/>
          <w:sz w:val="22"/>
          <w:szCs w:val="22"/>
          <w:lang w:val="id-ID"/>
        </w:rPr>
        <w:t xml:space="preserve"> </w:t>
      </w:r>
      <w:r w:rsidRPr="00AD31AB">
        <w:rPr>
          <w:b/>
          <w:sz w:val="22"/>
          <w:szCs w:val="22"/>
          <w:lang w:val="id-ID"/>
        </w:rPr>
        <w:t>TEMUAN-TEMUAN</w:t>
      </w:r>
    </w:p>
    <w:p w:rsidR="00AD31AB" w:rsidRPr="00AD31AB" w:rsidRDefault="007D5201" w:rsidP="00AD31AB">
      <w:pPr>
        <w:tabs>
          <w:tab w:val="left" w:pos="0"/>
        </w:tabs>
        <w:spacing w:line="360" w:lineRule="auto"/>
        <w:jc w:val="both"/>
        <w:rPr>
          <w:sz w:val="22"/>
          <w:szCs w:val="22"/>
          <w:lang w:val="id-ID"/>
        </w:rPr>
      </w:pPr>
      <w:r>
        <w:rPr>
          <w:sz w:val="22"/>
          <w:szCs w:val="22"/>
          <w:lang w:val="id-ID"/>
        </w:rPr>
        <w:tab/>
      </w:r>
      <w:r w:rsidR="00AD31AB" w:rsidRPr="00AD31AB">
        <w:rPr>
          <w:sz w:val="22"/>
          <w:szCs w:val="22"/>
          <w:lang w:val="id-ID"/>
        </w:rPr>
        <w:t xml:space="preserve">Sebelum melakukan analisis data statistik, penulis mencoba memaparkan analisa yang berkaitan dengan data dari tiap variabel dalam penelitian ini yakni variabel Inflasi, Nilai Tukar Dolar, </w:t>
      </w:r>
      <w:r w:rsidR="00AD31AB" w:rsidRPr="00AD31AB">
        <w:rPr>
          <w:i/>
          <w:color w:val="000000"/>
          <w:sz w:val="22"/>
          <w:szCs w:val="22"/>
          <w:lang w:val="id-ID"/>
        </w:rPr>
        <w:t xml:space="preserve">Return On Asset </w:t>
      </w:r>
      <w:r w:rsidR="00AD31AB" w:rsidRPr="00AD31AB">
        <w:rPr>
          <w:color w:val="000000"/>
          <w:sz w:val="22"/>
          <w:szCs w:val="22"/>
          <w:lang w:val="id-ID"/>
        </w:rPr>
        <w:t xml:space="preserve">(ROA), </w:t>
      </w:r>
      <w:r w:rsidR="00AD31AB" w:rsidRPr="00AD31AB">
        <w:rPr>
          <w:i/>
          <w:color w:val="000000"/>
          <w:sz w:val="22"/>
          <w:szCs w:val="22"/>
          <w:lang w:val="id-ID"/>
        </w:rPr>
        <w:t xml:space="preserve">Debt  to Equity Ratio </w:t>
      </w:r>
      <w:r w:rsidR="00AD31AB" w:rsidRPr="00AD31AB">
        <w:rPr>
          <w:color w:val="000000"/>
          <w:sz w:val="22"/>
          <w:szCs w:val="22"/>
          <w:lang w:val="id-ID"/>
        </w:rPr>
        <w:t xml:space="preserve">(DER) dan </w:t>
      </w:r>
      <w:r w:rsidR="00AD31AB" w:rsidRPr="00AD31AB">
        <w:rPr>
          <w:i/>
          <w:color w:val="000000"/>
          <w:sz w:val="22"/>
          <w:szCs w:val="22"/>
          <w:lang w:val="id-ID"/>
        </w:rPr>
        <w:t xml:space="preserve">Current Ratio </w:t>
      </w:r>
      <w:r w:rsidR="00AD31AB" w:rsidRPr="00AD31AB">
        <w:rPr>
          <w:color w:val="000000"/>
          <w:sz w:val="22"/>
          <w:szCs w:val="22"/>
          <w:lang w:val="id-ID"/>
        </w:rPr>
        <w:t xml:space="preserve">(CR) terhadap </w:t>
      </w:r>
      <w:r w:rsidR="00AD31AB" w:rsidRPr="00AD31AB">
        <w:rPr>
          <w:i/>
          <w:color w:val="000000"/>
          <w:sz w:val="22"/>
          <w:szCs w:val="22"/>
          <w:lang w:val="id-ID"/>
        </w:rPr>
        <w:t>return Saham.</w:t>
      </w:r>
    </w:p>
    <w:p w:rsidR="00AD31AB" w:rsidRPr="00AD31AB" w:rsidRDefault="00AD31AB" w:rsidP="00AD31AB">
      <w:pPr>
        <w:tabs>
          <w:tab w:val="left" w:pos="0"/>
        </w:tabs>
        <w:spacing w:line="360" w:lineRule="auto"/>
        <w:jc w:val="both"/>
        <w:rPr>
          <w:sz w:val="22"/>
          <w:szCs w:val="22"/>
          <w:lang w:val="sv-SE"/>
        </w:rPr>
      </w:pPr>
      <w:r w:rsidRPr="00AD31AB">
        <w:rPr>
          <w:sz w:val="22"/>
          <w:szCs w:val="22"/>
          <w:lang w:val="id-ID"/>
        </w:rPr>
        <w:tab/>
      </w:r>
      <w:r w:rsidRPr="00AD31AB">
        <w:rPr>
          <w:sz w:val="22"/>
          <w:szCs w:val="22"/>
          <w:lang w:val="sv-SE"/>
        </w:rPr>
        <w:t>Analisis data pada penelitian ini menggunakan metode atau teknik analisis regresi linier berganda. Analisis regresi merupakan teknik statistik yang berguna untuk memeriksa dan memodelkan hubungan di antar variabel-variabel. Dimana penerapan regresi tersebut umumnya dikaitkan dengan studi ketergantungan suatu variabel (variabel terikat) pada variabel lainnya (variabel bebas). Sedangkan analisis regresi linier berganda secara umum digunakan untuk menganalisis hubungan antara dua atau lebih variabel bebas.</w:t>
      </w:r>
    </w:p>
    <w:p w:rsidR="00672F55" w:rsidRPr="00AD31AB" w:rsidRDefault="00672F55" w:rsidP="00AD31AB">
      <w:pPr>
        <w:spacing w:line="360" w:lineRule="auto"/>
        <w:jc w:val="both"/>
        <w:rPr>
          <w:b/>
          <w:sz w:val="22"/>
          <w:szCs w:val="22"/>
          <w:lang w:val="id-ID"/>
        </w:rPr>
      </w:pPr>
    </w:p>
    <w:p w:rsidR="00DF1001" w:rsidRPr="00AD31AB" w:rsidRDefault="00DF1001" w:rsidP="00AD31AB">
      <w:pPr>
        <w:tabs>
          <w:tab w:val="left" w:pos="0"/>
        </w:tabs>
        <w:spacing w:line="360" w:lineRule="auto"/>
        <w:jc w:val="both"/>
        <w:rPr>
          <w:b/>
          <w:sz w:val="22"/>
          <w:szCs w:val="22"/>
          <w:lang w:val="es-AR"/>
        </w:rPr>
      </w:pPr>
      <w:r w:rsidRPr="00AD31AB">
        <w:rPr>
          <w:b/>
          <w:sz w:val="22"/>
          <w:szCs w:val="22"/>
          <w:lang w:val="id-ID"/>
        </w:rPr>
        <w:t>4.2</w:t>
      </w:r>
      <w:r w:rsidRPr="00AD31AB">
        <w:rPr>
          <w:b/>
          <w:sz w:val="22"/>
          <w:szCs w:val="22"/>
          <w:lang w:val="es-AR"/>
        </w:rPr>
        <w:t xml:space="preserve">.  Pengujian Hipotesis </w:t>
      </w:r>
    </w:p>
    <w:p w:rsidR="00AD31AB" w:rsidRPr="00AD31AB" w:rsidRDefault="00AD31AB" w:rsidP="00AD31AB">
      <w:pPr>
        <w:tabs>
          <w:tab w:val="left" w:pos="720"/>
        </w:tabs>
        <w:spacing w:line="360" w:lineRule="auto"/>
        <w:jc w:val="both"/>
        <w:rPr>
          <w:sz w:val="22"/>
          <w:szCs w:val="22"/>
          <w:lang w:val="sv-SE"/>
        </w:rPr>
      </w:pPr>
      <w:r w:rsidRPr="00AD31AB">
        <w:rPr>
          <w:sz w:val="22"/>
          <w:szCs w:val="22"/>
          <w:lang w:val="sv-SE"/>
        </w:rPr>
        <w:tab/>
        <w:t>Berdasarkan hasil perhitungan yang terlibat pada tabel ANOVA diatas diperoleh nilai F</w:t>
      </w:r>
      <w:r w:rsidRPr="00AD31AB">
        <w:rPr>
          <w:sz w:val="22"/>
          <w:szCs w:val="22"/>
          <w:vertAlign w:val="subscript"/>
          <w:lang w:val="sv-SE"/>
        </w:rPr>
        <w:t>hitung</w:t>
      </w:r>
      <w:r w:rsidRPr="00AD31AB">
        <w:rPr>
          <w:sz w:val="22"/>
          <w:szCs w:val="22"/>
          <w:lang w:val="sv-SE"/>
        </w:rPr>
        <w:t xml:space="preserve"> sebesar 5,408. Sedangkan nilai F</w:t>
      </w:r>
      <w:r w:rsidRPr="00AD31AB">
        <w:rPr>
          <w:sz w:val="22"/>
          <w:szCs w:val="22"/>
          <w:vertAlign w:val="subscript"/>
          <w:lang w:val="sv-SE"/>
        </w:rPr>
        <w:t>tabel</w:t>
      </w:r>
      <w:r w:rsidRPr="00AD31AB">
        <w:rPr>
          <w:sz w:val="22"/>
          <w:szCs w:val="22"/>
          <w:lang w:val="sv-SE"/>
        </w:rPr>
        <w:t xml:space="preserve"> pada taraf nyata (</w:t>
      </w:r>
      <w:r w:rsidRPr="00AD31AB">
        <w:rPr>
          <w:sz w:val="22"/>
          <w:szCs w:val="22"/>
        </w:rPr>
        <w:t>α</w:t>
      </w:r>
      <w:r w:rsidRPr="00AD31AB">
        <w:rPr>
          <w:sz w:val="22"/>
          <w:szCs w:val="22"/>
          <w:lang w:val="sv-SE"/>
        </w:rPr>
        <w:t>) 5 % dengan derajat bebas V</w:t>
      </w:r>
      <w:r w:rsidRPr="00AD31AB">
        <w:rPr>
          <w:sz w:val="22"/>
          <w:szCs w:val="22"/>
          <w:vertAlign w:val="subscript"/>
          <w:lang w:val="sv-SE"/>
        </w:rPr>
        <w:t xml:space="preserve">1 </w:t>
      </w:r>
      <w:r w:rsidRPr="00AD31AB">
        <w:rPr>
          <w:sz w:val="22"/>
          <w:szCs w:val="22"/>
          <w:lang w:val="sv-SE"/>
        </w:rPr>
        <w:t>= k ; V</w:t>
      </w:r>
      <w:r w:rsidRPr="00AD31AB">
        <w:rPr>
          <w:sz w:val="22"/>
          <w:szCs w:val="22"/>
          <w:vertAlign w:val="subscript"/>
          <w:lang w:val="sv-SE"/>
        </w:rPr>
        <w:t>2</w:t>
      </w:r>
      <w:r w:rsidRPr="00AD31AB">
        <w:rPr>
          <w:sz w:val="22"/>
          <w:szCs w:val="22"/>
          <w:lang w:val="sv-SE"/>
        </w:rPr>
        <w:t xml:space="preserve"> = n-k-1 = 76 – 5 – 1 = 70 ialah 2,35. Nilai F di atas kemudian dibandingkan dengan nilai F</w:t>
      </w:r>
      <w:r w:rsidRPr="00AD31AB">
        <w:rPr>
          <w:sz w:val="22"/>
          <w:szCs w:val="22"/>
          <w:vertAlign w:val="subscript"/>
          <w:lang w:val="sv-SE"/>
        </w:rPr>
        <w:t>0.05;(70-5)</w:t>
      </w:r>
      <w:r w:rsidRPr="00AD31AB">
        <w:rPr>
          <w:sz w:val="22"/>
          <w:szCs w:val="22"/>
          <w:lang w:val="sv-SE"/>
        </w:rPr>
        <w:t>. dari tabel distribusi F di mana diperoleh nilai  F</w:t>
      </w:r>
      <w:r w:rsidRPr="00AD31AB">
        <w:rPr>
          <w:sz w:val="22"/>
          <w:szCs w:val="22"/>
          <w:vertAlign w:val="subscript"/>
          <w:lang w:val="sv-SE"/>
        </w:rPr>
        <w:t>0.05;(70-5)</w:t>
      </w:r>
      <w:r w:rsidRPr="00AD31AB">
        <w:rPr>
          <w:sz w:val="22"/>
          <w:szCs w:val="22"/>
          <w:lang w:val="sv-SE"/>
        </w:rPr>
        <w:t xml:space="preserve"> sebesar 2,35. </w:t>
      </w:r>
    </w:p>
    <w:p w:rsidR="00AD31AB" w:rsidRPr="00AD31AB" w:rsidRDefault="00AD31AB" w:rsidP="00AD31AB">
      <w:pPr>
        <w:pStyle w:val="Heading4"/>
        <w:tabs>
          <w:tab w:val="left" w:pos="720"/>
        </w:tabs>
        <w:jc w:val="center"/>
        <w:rPr>
          <w:sz w:val="22"/>
          <w:szCs w:val="22"/>
          <w:lang w:val="sv-SE"/>
        </w:rPr>
      </w:pPr>
      <w:r w:rsidRPr="00AD31AB">
        <w:rPr>
          <w:sz w:val="22"/>
          <w:szCs w:val="22"/>
          <w:lang w:val="sv-SE"/>
        </w:rPr>
        <w:t>Kesimpulan Pengujian Secara Keseluruhan</w:t>
      </w:r>
    </w:p>
    <w:tbl>
      <w:tblPr>
        <w:tblW w:w="6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44"/>
        <w:gridCol w:w="2174"/>
        <w:gridCol w:w="2198"/>
      </w:tblGrid>
      <w:tr w:rsidR="00AD31AB" w:rsidRPr="00AD31AB">
        <w:trPr>
          <w:trHeight w:val="344"/>
          <w:jc w:val="center"/>
        </w:trPr>
        <w:tc>
          <w:tcPr>
            <w:tcW w:w="2544" w:type="dxa"/>
            <w:shd w:val="clear" w:color="auto" w:fill="C2D69B"/>
            <w:noWrap/>
            <w:tcMar>
              <w:top w:w="15" w:type="dxa"/>
              <w:left w:w="15" w:type="dxa"/>
              <w:bottom w:w="0" w:type="dxa"/>
              <w:right w:w="15" w:type="dxa"/>
            </w:tcMar>
            <w:vAlign w:val="bottom"/>
          </w:tcPr>
          <w:p w:rsidR="00AD31AB" w:rsidRPr="00AD31AB" w:rsidRDefault="00AD31AB" w:rsidP="0036501B">
            <w:pPr>
              <w:jc w:val="center"/>
              <w:rPr>
                <w:b/>
                <w:bCs/>
                <w:sz w:val="22"/>
                <w:szCs w:val="22"/>
              </w:rPr>
            </w:pPr>
            <w:r w:rsidRPr="00AD31AB">
              <w:rPr>
                <w:b/>
                <w:bCs/>
                <w:sz w:val="22"/>
                <w:szCs w:val="22"/>
              </w:rPr>
              <w:t>Nilai F</w:t>
            </w:r>
            <w:r w:rsidRPr="00AD31AB">
              <w:rPr>
                <w:b/>
                <w:bCs/>
                <w:sz w:val="22"/>
                <w:szCs w:val="22"/>
                <w:vertAlign w:val="subscript"/>
              </w:rPr>
              <w:t>hitung</w:t>
            </w:r>
          </w:p>
        </w:tc>
        <w:tc>
          <w:tcPr>
            <w:tcW w:w="2174" w:type="dxa"/>
            <w:shd w:val="clear" w:color="auto" w:fill="C2D69B"/>
            <w:noWrap/>
            <w:tcMar>
              <w:top w:w="15" w:type="dxa"/>
              <w:left w:w="15" w:type="dxa"/>
              <w:bottom w:w="0" w:type="dxa"/>
              <w:right w:w="15" w:type="dxa"/>
            </w:tcMar>
            <w:vAlign w:val="bottom"/>
          </w:tcPr>
          <w:p w:rsidR="00AD31AB" w:rsidRPr="00AD31AB" w:rsidRDefault="00AD31AB" w:rsidP="0036501B">
            <w:pPr>
              <w:jc w:val="center"/>
              <w:rPr>
                <w:b/>
                <w:bCs/>
                <w:sz w:val="22"/>
                <w:szCs w:val="22"/>
              </w:rPr>
            </w:pPr>
            <w:r w:rsidRPr="00AD31AB">
              <w:rPr>
                <w:b/>
                <w:bCs/>
                <w:sz w:val="22"/>
                <w:szCs w:val="22"/>
              </w:rPr>
              <w:t>Nilai F</w:t>
            </w:r>
            <w:r w:rsidRPr="00AD31AB">
              <w:rPr>
                <w:b/>
                <w:bCs/>
                <w:sz w:val="22"/>
                <w:szCs w:val="22"/>
                <w:vertAlign w:val="subscript"/>
              </w:rPr>
              <w:t>tabel</w:t>
            </w:r>
          </w:p>
        </w:tc>
        <w:tc>
          <w:tcPr>
            <w:tcW w:w="2198" w:type="dxa"/>
            <w:shd w:val="clear" w:color="auto" w:fill="C2D69B"/>
            <w:noWrap/>
            <w:tcMar>
              <w:top w:w="15" w:type="dxa"/>
              <w:left w:w="15" w:type="dxa"/>
              <w:bottom w:w="0" w:type="dxa"/>
              <w:right w:w="15" w:type="dxa"/>
            </w:tcMar>
            <w:vAlign w:val="bottom"/>
          </w:tcPr>
          <w:p w:rsidR="00AD31AB" w:rsidRPr="00AD31AB" w:rsidRDefault="00AD31AB" w:rsidP="0036501B">
            <w:pPr>
              <w:jc w:val="center"/>
              <w:rPr>
                <w:b/>
                <w:bCs/>
                <w:sz w:val="22"/>
                <w:szCs w:val="22"/>
              </w:rPr>
            </w:pPr>
            <w:r w:rsidRPr="00AD31AB">
              <w:rPr>
                <w:b/>
                <w:bCs/>
                <w:sz w:val="22"/>
                <w:szCs w:val="22"/>
              </w:rPr>
              <w:t>Kesimpulan</w:t>
            </w:r>
          </w:p>
        </w:tc>
      </w:tr>
      <w:tr w:rsidR="00AD31AB" w:rsidRPr="00AD31AB">
        <w:trPr>
          <w:trHeight w:val="344"/>
          <w:jc w:val="center"/>
        </w:trPr>
        <w:tc>
          <w:tcPr>
            <w:tcW w:w="2544" w:type="dxa"/>
            <w:noWrap/>
            <w:tcMar>
              <w:top w:w="15" w:type="dxa"/>
              <w:left w:w="15" w:type="dxa"/>
              <w:bottom w:w="0" w:type="dxa"/>
              <w:right w:w="15" w:type="dxa"/>
            </w:tcMar>
            <w:vAlign w:val="bottom"/>
          </w:tcPr>
          <w:p w:rsidR="00AD31AB" w:rsidRPr="00AD31AB" w:rsidRDefault="00AD31AB" w:rsidP="0036501B">
            <w:pPr>
              <w:jc w:val="center"/>
              <w:rPr>
                <w:sz w:val="22"/>
                <w:szCs w:val="22"/>
              </w:rPr>
            </w:pPr>
            <w:r w:rsidRPr="00AD31AB">
              <w:rPr>
                <w:sz w:val="22"/>
                <w:szCs w:val="22"/>
              </w:rPr>
              <w:t>5,408</w:t>
            </w:r>
          </w:p>
        </w:tc>
        <w:tc>
          <w:tcPr>
            <w:tcW w:w="2174" w:type="dxa"/>
            <w:noWrap/>
            <w:tcMar>
              <w:top w:w="15" w:type="dxa"/>
              <w:left w:w="15" w:type="dxa"/>
              <w:bottom w:w="0" w:type="dxa"/>
              <w:right w:w="15" w:type="dxa"/>
            </w:tcMar>
            <w:vAlign w:val="bottom"/>
          </w:tcPr>
          <w:p w:rsidR="00AD31AB" w:rsidRPr="00AD31AB" w:rsidRDefault="00AD31AB" w:rsidP="0036501B">
            <w:pPr>
              <w:jc w:val="center"/>
              <w:rPr>
                <w:sz w:val="22"/>
                <w:szCs w:val="22"/>
              </w:rPr>
            </w:pPr>
            <w:r w:rsidRPr="00AD31AB">
              <w:rPr>
                <w:sz w:val="22"/>
                <w:szCs w:val="22"/>
              </w:rPr>
              <w:t>2,35</w:t>
            </w:r>
          </w:p>
        </w:tc>
        <w:tc>
          <w:tcPr>
            <w:tcW w:w="2198" w:type="dxa"/>
            <w:noWrap/>
            <w:tcMar>
              <w:top w:w="15" w:type="dxa"/>
              <w:left w:w="15" w:type="dxa"/>
              <w:bottom w:w="0" w:type="dxa"/>
              <w:right w:w="15" w:type="dxa"/>
            </w:tcMar>
            <w:vAlign w:val="bottom"/>
          </w:tcPr>
          <w:p w:rsidR="00AD31AB" w:rsidRPr="00AD31AB" w:rsidRDefault="00AD31AB" w:rsidP="0036501B">
            <w:pPr>
              <w:jc w:val="center"/>
              <w:rPr>
                <w:sz w:val="22"/>
                <w:szCs w:val="22"/>
              </w:rPr>
            </w:pPr>
            <w:r w:rsidRPr="00AD31AB">
              <w:rPr>
                <w:sz w:val="22"/>
                <w:szCs w:val="22"/>
              </w:rPr>
              <w:t>Signifikan</w:t>
            </w:r>
          </w:p>
        </w:tc>
      </w:tr>
    </w:tbl>
    <w:p w:rsidR="00AD31AB" w:rsidRPr="00AD31AB" w:rsidRDefault="00AD31AB" w:rsidP="00AD31AB">
      <w:pPr>
        <w:tabs>
          <w:tab w:val="left" w:pos="720"/>
        </w:tabs>
        <w:spacing w:line="480" w:lineRule="auto"/>
        <w:jc w:val="both"/>
        <w:rPr>
          <w:b/>
          <w:i/>
          <w:sz w:val="22"/>
          <w:szCs w:val="22"/>
        </w:rPr>
      </w:pPr>
      <w:r w:rsidRPr="00AD31AB">
        <w:rPr>
          <w:i/>
          <w:sz w:val="22"/>
          <w:szCs w:val="22"/>
        </w:rPr>
        <w:t xml:space="preserve">         </w:t>
      </w:r>
      <w:r w:rsidRPr="00AD31AB">
        <w:rPr>
          <w:b/>
          <w:i/>
          <w:sz w:val="22"/>
          <w:szCs w:val="22"/>
        </w:rPr>
        <w:t>Sumber : hasil perhitungan</w:t>
      </w:r>
    </w:p>
    <w:p w:rsidR="00AD31AB" w:rsidRPr="00AD31AB" w:rsidRDefault="00AD31AB" w:rsidP="00AD31AB">
      <w:pPr>
        <w:tabs>
          <w:tab w:val="left" w:pos="720"/>
        </w:tabs>
        <w:jc w:val="both"/>
        <w:rPr>
          <w:b/>
          <w:i/>
          <w:sz w:val="22"/>
          <w:szCs w:val="22"/>
        </w:rPr>
      </w:pPr>
    </w:p>
    <w:p w:rsidR="00DF1001" w:rsidRPr="00AD31AB" w:rsidRDefault="00AD31AB" w:rsidP="00AD31AB">
      <w:pPr>
        <w:tabs>
          <w:tab w:val="left" w:pos="0"/>
        </w:tabs>
        <w:spacing w:line="360" w:lineRule="auto"/>
        <w:ind w:firstLine="720"/>
        <w:jc w:val="both"/>
        <w:rPr>
          <w:sz w:val="22"/>
          <w:szCs w:val="22"/>
          <w:lang w:val="id-ID"/>
        </w:rPr>
      </w:pPr>
      <w:r w:rsidRPr="00AD31AB">
        <w:rPr>
          <w:sz w:val="22"/>
          <w:szCs w:val="22"/>
        </w:rPr>
        <w:t>Dari Tabel di atas terlihat bahwa nilai F</w:t>
      </w:r>
      <w:r w:rsidRPr="00AD31AB">
        <w:rPr>
          <w:sz w:val="22"/>
          <w:szCs w:val="22"/>
          <w:vertAlign w:val="subscript"/>
        </w:rPr>
        <w:t>hitung</w:t>
      </w:r>
      <w:r w:rsidRPr="00AD31AB">
        <w:rPr>
          <w:sz w:val="22"/>
          <w:szCs w:val="22"/>
        </w:rPr>
        <w:t xml:space="preserve"> lebih besar dari nilai F</w:t>
      </w:r>
      <w:r w:rsidRPr="00AD31AB">
        <w:rPr>
          <w:sz w:val="22"/>
          <w:szCs w:val="22"/>
          <w:vertAlign w:val="subscript"/>
        </w:rPr>
        <w:t>tabel</w:t>
      </w:r>
      <w:r w:rsidRPr="00AD31AB">
        <w:rPr>
          <w:sz w:val="22"/>
          <w:szCs w:val="22"/>
        </w:rPr>
        <w:t xml:space="preserve"> sehingga hasil pengujian yang diperoleh adalah signifikan. </w:t>
      </w:r>
      <w:r w:rsidRPr="00AD31AB">
        <w:rPr>
          <w:sz w:val="22"/>
          <w:szCs w:val="22"/>
          <w:lang w:val="sv-SE"/>
        </w:rPr>
        <w:t xml:space="preserve">Atau dengan kata lain pengaruh yang </w:t>
      </w:r>
      <w:r w:rsidRPr="00AD31AB">
        <w:rPr>
          <w:sz w:val="22"/>
          <w:szCs w:val="22"/>
          <w:lang w:val="sv-SE"/>
        </w:rPr>
        <w:lastRenderedPageBreak/>
        <w:t>terjadi dapat digeneralisir terhadap seluruh populasi. Sehingga dapat disimpulkan bahwa H</w:t>
      </w:r>
      <w:r w:rsidRPr="00AD31AB">
        <w:rPr>
          <w:sz w:val="22"/>
          <w:szCs w:val="22"/>
          <w:vertAlign w:val="subscript"/>
          <w:lang w:val="sv-SE"/>
        </w:rPr>
        <w:t>0</w:t>
      </w:r>
      <w:r w:rsidRPr="00AD31AB">
        <w:rPr>
          <w:sz w:val="22"/>
          <w:szCs w:val="22"/>
          <w:lang w:val="sv-SE"/>
        </w:rPr>
        <w:t xml:space="preserve"> ditolak. Atau dengan kata lain secara simultan </w:t>
      </w:r>
      <w:r w:rsidRPr="00AD31AB">
        <w:rPr>
          <w:sz w:val="22"/>
          <w:szCs w:val="22"/>
          <w:lang w:val="id-ID"/>
        </w:rPr>
        <w:t xml:space="preserve">Inflasi, Nilai Tukar Dolar, </w:t>
      </w:r>
      <w:r w:rsidRPr="00AD31AB">
        <w:rPr>
          <w:i/>
          <w:color w:val="000000"/>
          <w:sz w:val="22"/>
          <w:szCs w:val="22"/>
          <w:lang w:val="id-ID"/>
        </w:rPr>
        <w:t xml:space="preserve">Return On Asset </w:t>
      </w:r>
      <w:r w:rsidRPr="00AD31AB">
        <w:rPr>
          <w:color w:val="000000"/>
          <w:sz w:val="22"/>
          <w:szCs w:val="22"/>
          <w:lang w:val="id-ID"/>
        </w:rPr>
        <w:t xml:space="preserve">(ROA), </w:t>
      </w:r>
      <w:r w:rsidRPr="00AD31AB">
        <w:rPr>
          <w:i/>
          <w:color w:val="000000"/>
          <w:sz w:val="22"/>
          <w:szCs w:val="22"/>
          <w:lang w:val="id-ID"/>
        </w:rPr>
        <w:t xml:space="preserve">Debt  to Equity Ratio </w:t>
      </w:r>
      <w:r w:rsidRPr="00AD31AB">
        <w:rPr>
          <w:color w:val="000000"/>
          <w:sz w:val="22"/>
          <w:szCs w:val="22"/>
          <w:lang w:val="id-ID"/>
        </w:rPr>
        <w:t xml:space="preserve">(DER) dan </w:t>
      </w:r>
      <w:r w:rsidRPr="00AD31AB">
        <w:rPr>
          <w:i/>
          <w:color w:val="000000"/>
          <w:sz w:val="22"/>
          <w:szCs w:val="22"/>
          <w:lang w:val="id-ID"/>
        </w:rPr>
        <w:t xml:space="preserve">Current Ratio </w:t>
      </w:r>
      <w:r w:rsidRPr="00AD31AB">
        <w:rPr>
          <w:color w:val="000000"/>
          <w:sz w:val="22"/>
          <w:szCs w:val="22"/>
          <w:lang w:val="id-ID"/>
        </w:rPr>
        <w:t xml:space="preserve">(CR) </w:t>
      </w:r>
      <w:r w:rsidRPr="00AD31AB">
        <w:rPr>
          <w:sz w:val="22"/>
          <w:szCs w:val="22"/>
          <w:lang w:val="sv-SE"/>
        </w:rPr>
        <w:t xml:space="preserve"> memiliki pengaruh signifikan terhadap return saham</w:t>
      </w:r>
      <w:r w:rsidR="00DF1001" w:rsidRPr="00AD31AB">
        <w:rPr>
          <w:sz w:val="22"/>
          <w:szCs w:val="22"/>
          <w:lang w:val="id-ID"/>
        </w:rPr>
        <w:t xml:space="preserve"> </w:t>
      </w:r>
    </w:p>
    <w:p w:rsidR="00DF1001" w:rsidRPr="00AD31AB" w:rsidRDefault="00DF1001" w:rsidP="00AD31AB">
      <w:pPr>
        <w:tabs>
          <w:tab w:val="left" w:pos="0"/>
        </w:tabs>
        <w:spacing w:line="360" w:lineRule="auto"/>
        <w:jc w:val="both"/>
        <w:rPr>
          <w:sz w:val="22"/>
          <w:szCs w:val="22"/>
          <w:lang w:val="id-ID"/>
        </w:rPr>
      </w:pPr>
      <w:r w:rsidRPr="00AD31AB">
        <w:rPr>
          <w:sz w:val="22"/>
          <w:szCs w:val="22"/>
          <w:lang w:val="id-ID"/>
        </w:rPr>
        <w:tab/>
        <w:t>Dengan terkonfirmasinya hipotesis secara simultan, maka selanjutnya pengujian akan dilakukan secara individual dengan uji-</w:t>
      </w:r>
      <w:r w:rsidRPr="00AD31AB">
        <w:rPr>
          <w:i/>
          <w:sz w:val="22"/>
          <w:szCs w:val="22"/>
          <w:lang w:val="id-ID"/>
        </w:rPr>
        <w:t>t</w:t>
      </w:r>
      <w:r w:rsidRPr="00AD31AB">
        <w:rPr>
          <w:sz w:val="22"/>
          <w:szCs w:val="22"/>
          <w:lang w:val="id-ID"/>
        </w:rPr>
        <w:t xml:space="preserve"> untuk mengetahui pengaruh masing-masing dimensi pada variabel tekanan kerja yaitu kontrol, tuntutan kerja, dan dukungan sosial terhadap kinerja karyawan (Y)</w:t>
      </w:r>
    </w:p>
    <w:p w:rsidR="00AD31AB" w:rsidRPr="00AD31AB" w:rsidRDefault="00DF1001" w:rsidP="00AD31AB">
      <w:pPr>
        <w:pStyle w:val="BodyText"/>
        <w:tabs>
          <w:tab w:val="left" w:pos="720"/>
        </w:tabs>
        <w:spacing w:line="360" w:lineRule="auto"/>
        <w:jc w:val="center"/>
        <w:rPr>
          <w:b/>
          <w:bCs/>
          <w:sz w:val="22"/>
          <w:szCs w:val="22"/>
          <w:lang w:val="id-ID"/>
        </w:rPr>
      </w:pPr>
      <w:r w:rsidRPr="00AD31AB">
        <w:rPr>
          <w:sz w:val="22"/>
          <w:szCs w:val="22"/>
          <w:lang w:val="id-ID"/>
        </w:rPr>
        <w:tab/>
      </w:r>
      <w:r w:rsidR="00AD31AB" w:rsidRPr="00AD31AB">
        <w:rPr>
          <w:b/>
          <w:bCs/>
          <w:sz w:val="22"/>
          <w:szCs w:val="22"/>
          <w:lang w:val="id-ID"/>
        </w:rPr>
        <w:t xml:space="preserve">Kesimpulan Pengujian Secara Individual </w:t>
      </w:r>
    </w:p>
    <w:tbl>
      <w:tblPr>
        <w:tblW w:w="8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1"/>
        <w:gridCol w:w="1448"/>
        <w:gridCol w:w="1732"/>
        <w:gridCol w:w="3272"/>
      </w:tblGrid>
      <w:tr w:rsidR="00AD31AB" w:rsidRPr="00AD31AB">
        <w:trPr>
          <w:trHeight w:val="294"/>
          <w:jc w:val="center"/>
        </w:trPr>
        <w:tc>
          <w:tcPr>
            <w:tcW w:w="1601" w:type="dxa"/>
            <w:shd w:val="clear" w:color="auto" w:fill="C2D69B"/>
            <w:noWrap/>
            <w:vAlign w:val="bottom"/>
          </w:tcPr>
          <w:p w:rsidR="00AD31AB" w:rsidRPr="00AD31AB" w:rsidRDefault="00AD31AB" w:rsidP="00AD31AB">
            <w:pPr>
              <w:jc w:val="center"/>
              <w:rPr>
                <w:b/>
                <w:bCs/>
                <w:sz w:val="22"/>
                <w:szCs w:val="22"/>
              </w:rPr>
            </w:pPr>
            <w:r w:rsidRPr="00AD31AB">
              <w:rPr>
                <w:b/>
                <w:bCs/>
                <w:sz w:val="22"/>
                <w:szCs w:val="22"/>
                <w:lang w:val="id-ID"/>
              </w:rPr>
              <w:t> </w:t>
            </w:r>
            <w:r w:rsidRPr="00AD31AB">
              <w:rPr>
                <w:b/>
                <w:bCs/>
                <w:sz w:val="22"/>
                <w:szCs w:val="22"/>
              </w:rPr>
              <w:t>Variabel</w:t>
            </w:r>
          </w:p>
        </w:tc>
        <w:tc>
          <w:tcPr>
            <w:tcW w:w="1448" w:type="dxa"/>
            <w:shd w:val="clear" w:color="auto" w:fill="C2D69B"/>
            <w:noWrap/>
            <w:vAlign w:val="bottom"/>
          </w:tcPr>
          <w:p w:rsidR="00AD31AB" w:rsidRPr="00AD31AB" w:rsidRDefault="00AD31AB" w:rsidP="00AD31AB">
            <w:pPr>
              <w:jc w:val="center"/>
              <w:rPr>
                <w:b/>
                <w:bCs/>
                <w:sz w:val="22"/>
                <w:szCs w:val="22"/>
              </w:rPr>
            </w:pPr>
            <w:r w:rsidRPr="00AD31AB">
              <w:rPr>
                <w:b/>
                <w:bCs/>
                <w:sz w:val="22"/>
                <w:szCs w:val="22"/>
              </w:rPr>
              <w:t>Nilai t</w:t>
            </w:r>
            <w:r w:rsidRPr="00AD31AB">
              <w:rPr>
                <w:b/>
                <w:bCs/>
                <w:sz w:val="22"/>
                <w:szCs w:val="22"/>
                <w:vertAlign w:val="subscript"/>
              </w:rPr>
              <w:t>hitung</w:t>
            </w:r>
          </w:p>
        </w:tc>
        <w:tc>
          <w:tcPr>
            <w:tcW w:w="1732" w:type="dxa"/>
            <w:shd w:val="clear" w:color="auto" w:fill="C2D69B"/>
            <w:noWrap/>
            <w:vAlign w:val="bottom"/>
          </w:tcPr>
          <w:p w:rsidR="00AD31AB" w:rsidRPr="00AD31AB" w:rsidRDefault="00AD31AB" w:rsidP="00AD31AB">
            <w:pPr>
              <w:jc w:val="center"/>
              <w:rPr>
                <w:b/>
                <w:bCs/>
                <w:sz w:val="22"/>
                <w:szCs w:val="22"/>
              </w:rPr>
            </w:pPr>
            <w:r w:rsidRPr="00AD31AB">
              <w:rPr>
                <w:b/>
                <w:bCs/>
                <w:sz w:val="22"/>
                <w:szCs w:val="22"/>
              </w:rPr>
              <w:t>Nilai t</w:t>
            </w:r>
            <w:r w:rsidRPr="00AD31AB">
              <w:rPr>
                <w:b/>
                <w:bCs/>
                <w:sz w:val="22"/>
                <w:szCs w:val="22"/>
                <w:vertAlign w:val="subscript"/>
              </w:rPr>
              <w:t>tabel</w:t>
            </w:r>
          </w:p>
        </w:tc>
        <w:tc>
          <w:tcPr>
            <w:tcW w:w="3272" w:type="dxa"/>
            <w:shd w:val="clear" w:color="auto" w:fill="C2D69B"/>
            <w:noWrap/>
            <w:vAlign w:val="bottom"/>
          </w:tcPr>
          <w:p w:rsidR="00AD31AB" w:rsidRPr="00AD31AB" w:rsidRDefault="00AD31AB" w:rsidP="00AD31AB">
            <w:pPr>
              <w:jc w:val="center"/>
              <w:rPr>
                <w:b/>
                <w:bCs/>
                <w:sz w:val="22"/>
                <w:szCs w:val="22"/>
              </w:rPr>
            </w:pPr>
            <w:r w:rsidRPr="00AD31AB">
              <w:rPr>
                <w:b/>
                <w:bCs/>
                <w:sz w:val="22"/>
                <w:szCs w:val="22"/>
              </w:rPr>
              <w:t>Kesimpulan</w:t>
            </w:r>
          </w:p>
        </w:tc>
      </w:tr>
      <w:tr w:rsidR="00AD31AB" w:rsidRPr="00AD31AB">
        <w:trPr>
          <w:trHeight w:val="309"/>
          <w:jc w:val="center"/>
        </w:trPr>
        <w:tc>
          <w:tcPr>
            <w:tcW w:w="1601" w:type="dxa"/>
            <w:noWrap/>
          </w:tcPr>
          <w:p w:rsidR="00AD31AB" w:rsidRPr="00AD31AB" w:rsidRDefault="00AD31AB" w:rsidP="00AD31AB">
            <w:pPr>
              <w:autoSpaceDE w:val="0"/>
              <w:autoSpaceDN w:val="0"/>
              <w:adjustRightInd w:val="0"/>
              <w:rPr>
                <w:color w:val="000000"/>
                <w:sz w:val="22"/>
                <w:szCs w:val="22"/>
              </w:rPr>
            </w:pPr>
            <w:r w:rsidRPr="00AD31AB">
              <w:rPr>
                <w:color w:val="000000"/>
                <w:sz w:val="22"/>
                <w:szCs w:val="22"/>
              </w:rPr>
              <w:t>Inflasi</w:t>
            </w:r>
          </w:p>
        </w:tc>
        <w:tc>
          <w:tcPr>
            <w:tcW w:w="1448" w:type="dxa"/>
            <w:noWrap/>
          </w:tcPr>
          <w:p w:rsidR="00AD31AB" w:rsidRPr="00AD31AB" w:rsidRDefault="00AD31AB" w:rsidP="00AD31AB">
            <w:pPr>
              <w:autoSpaceDE w:val="0"/>
              <w:autoSpaceDN w:val="0"/>
              <w:adjustRightInd w:val="0"/>
              <w:jc w:val="right"/>
              <w:rPr>
                <w:color w:val="000000"/>
                <w:sz w:val="22"/>
                <w:szCs w:val="22"/>
              </w:rPr>
            </w:pPr>
            <w:r w:rsidRPr="00AD31AB">
              <w:rPr>
                <w:color w:val="000000"/>
                <w:sz w:val="22"/>
                <w:szCs w:val="22"/>
              </w:rPr>
              <w:t>-3.910</w:t>
            </w:r>
          </w:p>
        </w:tc>
        <w:tc>
          <w:tcPr>
            <w:tcW w:w="1732" w:type="dxa"/>
            <w:noWrap/>
            <w:vAlign w:val="bottom"/>
          </w:tcPr>
          <w:p w:rsidR="00AD31AB" w:rsidRPr="00AD31AB" w:rsidRDefault="00AD31AB" w:rsidP="00AD31AB">
            <w:pPr>
              <w:jc w:val="center"/>
              <w:rPr>
                <w:sz w:val="22"/>
                <w:szCs w:val="22"/>
              </w:rPr>
            </w:pPr>
            <w:r w:rsidRPr="00AD31AB">
              <w:rPr>
                <w:color w:val="000000"/>
                <w:sz w:val="22"/>
                <w:szCs w:val="22"/>
              </w:rPr>
              <w:t>1.666</w:t>
            </w:r>
          </w:p>
        </w:tc>
        <w:tc>
          <w:tcPr>
            <w:tcW w:w="3272" w:type="dxa"/>
            <w:noWrap/>
            <w:vAlign w:val="bottom"/>
          </w:tcPr>
          <w:p w:rsidR="00AD31AB" w:rsidRPr="00AD31AB" w:rsidRDefault="00AD31AB" w:rsidP="00AD31AB">
            <w:pPr>
              <w:jc w:val="center"/>
              <w:rPr>
                <w:sz w:val="22"/>
                <w:szCs w:val="22"/>
              </w:rPr>
            </w:pPr>
            <w:r w:rsidRPr="00AD31AB">
              <w:rPr>
                <w:sz w:val="22"/>
                <w:szCs w:val="22"/>
              </w:rPr>
              <w:t xml:space="preserve"> Signifikan</w:t>
            </w:r>
          </w:p>
        </w:tc>
      </w:tr>
      <w:tr w:rsidR="00AD31AB" w:rsidRPr="00AD31AB">
        <w:trPr>
          <w:trHeight w:val="309"/>
          <w:jc w:val="center"/>
        </w:trPr>
        <w:tc>
          <w:tcPr>
            <w:tcW w:w="1601" w:type="dxa"/>
            <w:noWrap/>
          </w:tcPr>
          <w:p w:rsidR="00AD31AB" w:rsidRPr="00AD31AB" w:rsidRDefault="00AD31AB" w:rsidP="00AD31AB">
            <w:pPr>
              <w:autoSpaceDE w:val="0"/>
              <w:autoSpaceDN w:val="0"/>
              <w:adjustRightInd w:val="0"/>
              <w:rPr>
                <w:color w:val="000000"/>
                <w:sz w:val="22"/>
                <w:szCs w:val="22"/>
              </w:rPr>
            </w:pPr>
            <w:r w:rsidRPr="00AD31AB">
              <w:rPr>
                <w:color w:val="000000"/>
                <w:sz w:val="22"/>
                <w:szCs w:val="22"/>
              </w:rPr>
              <w:t xml:space="preserve">Nilai Tukar </w:t>
            </w:r>
          </w:p>
        </w:tc>
        <w:tc>
          <w:tcPr>
            <w:tcW w:w="1448" w:type="dxa"/>
            <w:noWrap/>
          </w:tcPr>
          <w:p w:rsidR="00AD31AB" w:rsidRPr="00AD31AB" w:rsidRDefault="00AD31AB" w:rsidP="00AD31AB">
            <w:pPr>
              <w:autoSpaceDE w:val="0"/>
              <w:autoSpaceDN w:val="0"/>
              <w:adjustRightInd w:val="0"/>
              <w:jc w:val="right"/>
              <w:rPr>
                <w:color w:val="000000"/>
                <w:sz w:val="22"/>
                <w:szCs w:val="22"/>
              </w:rPr>
            </w:pPr>
            <w:r w:rsidRPr="00AD31AB">
              <w:rPr>
                <w:color w:val="000000"/>
                <w:sz w:val="22"/>
                <w:szCs w:val="22"/>
              </w:rPr>
              <w:t>2.274</w:t>
            </w:r>
          </w:p>
        </w:tc>
        <w:tc>
          <w:tcPr>
            <w:tcW w:w="1732" w:type="dxa"/>
            <w:noWrap/>
          </w:tcPr>
          <w:p w:rsidR="00AD31AB" w:rsidRPr="00AD31AB" w:rsidRDefault="00AD31AB" w:rsidP="00AD31AB">
            <w:pPr>
              <w:jc w:val="center"/>
              <w:rPr>
                <w:sz w:val="22"/>
                <w:szCs w:val="22"/>
              </w:rPr>
            </w:pPr>
            <w:r w:rsidRPr="00AD31AB">
              <w:rPr>
                <w:color w:val="000000"/>
                <w:sz w:val="22"/>
                <w:szCs w:val="22"/>
              </w:rPr>
              <w:t>1.666</w:t>
            </w:r>
          </w:p>
        </w:tc>
        <w:tc>
          <w:tcPr>
            <w:tcW w:w="3272" w:type="dxa"/>
            <w:noWrap/>
            <w:vAlign w:val="bottom"/>
          </w:tcPr>
          <w:p w:rsidR="00AD31AB" w:rsidRPr="00AD31AB" w:rsidRDefault="00AD31AB" w:rsidP="00AD31AB">
            <w:pPr>
              <w:jc w:val="center"/>
              <w:rPr>
                <w:sz w:val="22"/>
                <w:szCs w:val="22"/>
              </w:rPr>
            </w:pPr>
            <w:r w:rsidRPr="00AD31AB">
              <w:rPr>
                <w:sz w:val="22"/>
                <w:szCs w:val="22"/>
              </w:rPr>
              <w:t>Signifikan</w:t>
            </w:r>
          </w:p>
        </w:tc>
      </w:tr>
      <w:tr w:rsidR="00AD31AB" w:rsidRPr="00AD31AB">
        <w:trPr>
          <w:trHeight w:val="309"/>
          <w:jc w:val="center"/>
        </w:trPr>
        <w:tc>
          <w:tcPr>
            <w:tcW w:w="1601" w:type="dxa"/>
            <w:noWrap/>
          </w:tcPr>
          <w:p w:rsidR="00AD31AB" w:rsidRPr="00AD31AB" w:rsidRDefault="00AD31AB" w:rsidP="00AD31AB">
            <w:pPr>
              <w:autoSpaceDE w:val="0"/>
              <w:autoSpaceDN w:val="0"/>
              <w:adjustRightInd w:val="0"/>
              <w:rPr>
                <w:color w:val="000000"/>
                <w:sz w:val="22"/>
                <w:szCs w:val="22"/>
              </w:rPr>
            </w:pPr>
            <w:r w:rsidRPr="00AD31AB">
              <w:rPr>
                <w:color w:val="000000"/>
                <w:sz w:val="22"/>
                <w:szCs w:val="22"/>
              </w:rPr>
              <w:t>ROA</w:t>
            </w:r>
          </w:p>
        </w:tc>
        <w:tc>
          <w:tcPr>
            <w:tcW w:w="1448" w:type="dxa"/>
            <w:noWrap/>
          </w:tcPr>
          <w:p w:rsidR="00AD31AB" w:rsidRPr="00AD31AB" w:rsidRDefault="00AD31AB" w:rsidP="00AD31AB">
            <w:pPr>
              <w:autoSpaceDE w:val="0"/>
              <w:autoSpaceDN w:val="0"/>
              <w:adjustRightInd w:val="0"/>
              <w:jc w:val="right"/>
              <w:rPr>
                <w:color w:val="000000"/>
                <w:sz w:val="22"/>
                <w:szCs w:val="22"/>
              </w:rPr>
            </w:pPr>
            <w:r w:rsidRPr="00AD31AB">
              <w:rPr>
                <w:color w:val="000000"/>
                <w:sz w:val="22"/>
                <w:szCs w:val="22"/>
              </w:rPr>
              <w:t>2.369</w:t>
            </w:r>
          </w:p>
        </w:tc>
        <w:tc>
          <w:tcPr>
            <w:tcW w:w="1732" w:type="dxa"/>
            <w:noWrap/>
          </w:tcPr>
          <w:p w:rsidR="00AD31AB" w:rsidRPr="00AD31AB" w:rsidRDefault="00AD31AB" w:rsidP="00AD31AB">
            <w:pPr>
              <w:jc w:val="center"/>
              <w:rPr>
                <w:sz w:val="22"/>
                <w:szCs w:val="22"/>
              </w:rPr>
            </w:pPr>
            <w:r w:rsidRPr="00AD31AB">
              <w:rPr>
                <w:color w:val="000000"/>
                <w:sz w:val="22"/>
                <w:szCs w:val="22"/>
              </w:rPr>
              <w:t>1.666</w:t>
            </w:r>
          </w:p>
        </w:tc>
        <w:tc>
          <w:tcPr>
            <w:tcW w:w="3272" w:type="dxa"/>
            <w:noWrap/>
            <w:vAlign w:val="bottom"/>
          </w:tcPr>
          <w:p w:rsidR="00AD31AB" w:rsidRPr="00AD31AB" w:rsidRDefault="00AD31AB" w:rsidP="00AD31AB">
            <w:pPr>
              <w:jc w:val="center"/>
              <w:rPr>
                <w:sz w:val="22"/>
                <w:szCs w:val="22"/>
              </w:rPr>
            </w:pPr>
            <w:r w:rsidRPr="00AD31AB">
              <w:rPr>
                <w:sz w:val="22"/>
                <w:szCs w:val="22"/>
              </w:rPr>
              <w:t>Signifikan</w:t>
            </w:r>
          </w:p>
        </w:tc>
      </w:tr>
      <w:tr w:rsidR="00AD31AB" w:rsidRPr="00AD31AB">
        <w:trPr>
          <w:trHeight w:val="309"/>
          <w:jc w:val="center"/>
        </w:trPr>
        <w:tc>
          <w:tcPr>
            <w:tcW w:w="1601" w:type="dxa"/>
            <w:noWrap/>
          </w:tcPr>
          <w:p w:rsidR="00AD31AB" w:rsidRPr="00AD31AB" w:rsidRDefault="00AD31AB" w:rsidP="00AD31AB">
            <w:pPr>
              <w:autoSpaceDE w:val="0"/>
              <w:autoSpaceDN w:val="0"/>
              <w:adjustRightInd w:val="0"/>
              <w:rPr>
                <w:color w:val="000000"/>
                <w:sz w:val="22"/>
                <w:szCs w:val="22"/>
              </w:rPr>
            </w:pPr>
            <w:r w:rsidRPr="00AD31AB">
              <w:rPr>
                <w:color w:val="000000"/>
                <w:sz w:val="22"/>
                <w:szCs w:val="22"/>
              </w:rPr>
              <w:t>DER</w:t>
            </w:r>
          </w:p>
        </w:tc>
        <w:tc>
          <w:tcPr>
            <w:tcW w:w="1448" w:type="dxa"/>
            <w:noWrap/>
          </w:tcPr>
          <w:p w:rsidR="00AD31AB" w:rsidRPr="00AD31AB" w:rsidRDefault="00AD31AB" w:rsidP="00AD31AB">
            <w:pPr>
              <w:autoSpaceDE w:val="0"/>
              <w:autoSpaceDN w:val="0"/>
              <w:adjustRightInd w:val="0"/>
              <w:jc w:val="right"/>
              <w:rPr>
                <w:color w:val="000000"/>
                <w:sz w:val="22"/>
                <w:szCs w:val="22"/>
              </w:rPr>
            </w:pPr>
            <w:r w:rsidRPr="00AD31AB">
              <w:rPr>
                <w:color w:val="000000"/>
                <w:sz w:val="22"/>
                <w:szCs w:val="22"/>
              </w:rPr>
              <w:t>.148</w:t>
            </w:r>
          </w:p>
        </w:tc>
        <w:tc>
          <w:tcPr>
            <w:tcW w:w="1732" w:type="dxa"/>
            <w:noWrap/>
          </w:tcPr>
          <w:p w:rsidR="00AD31AB" w:rsidRPr="00AD31AB" w:rsidRDefault="00AD31AB" w:rsidP="00AD31AB">
            <w:pPr>
              <w:jc w:val="center"/>
              <w:rPr>
                <w:sz w:val="22"/>
                <w:szCs w:val="22"/>
              </w:rPr>
            </w:pPr>
            <w:r w:rsidRPr="00AD31AB">
              <w:rPr>
                <w:color w:val="000000"/>
                <w:sz w:val="22"/>
                <w:szCs w:val="22"/>
              </w:rPr>
              <w:t>1.666</w:t>
            </w:r>
          </w:p>
        </w:tc>
        <w:tc>
          <w:tcPr>
            <w:tcW w:w="3272" w:type="dxa"/>
            <w:noWrap/>
            <w:vAlign w:val="bottom"/>
          </w:tcPr>
          <w:p w:rsidR="00AD31AB" w:rsidRPr="00AD31AB" w:rsidRDefault="00AD31AB" w:rsidP="00AD31AB">
            <w:pPr>
              <w:jc w:val="center"/>
              <w:rPr>
                <w:sz w:val="22"/>
                <w:szCs w:val="22"/>
              </w:rPr>
            </w:pPr>
            <w:r w:rsidRPr="00AD31AB">
              <w:rPr>
                <w:sz w:val="22"/>
                <w:szCs w:val="22"/>
              </w:rPr>
              <w:t>Tidak Signifikan</w:t>
            </w:r>
          </w:p>
        </w:tc>
      </w:tr>
      <w:tr w:rsidR="00AD31AB" w:rsidRPr="00AD31AB">
        <w:trPr>
          <w:trHeight w:val="309"/>
          <w:jc w:val="center"/>
        </w:trPr>
        <w:tc>
          <w:tcPr>
            <w:tcW w:w="1601" w:type="dxa"/>
            <w:noWrap/>
          </w:tcPr>
          <w:p w:rsidR="00AD31AB" w:rsidRPr="00AD31AB" w:rsidRDefault="00AD31AB" w:rsidP="00AD31AB">
            <w:pPr>
              <w:autoSpaceDE w:val="0"/>
              <w:autoSpaceDN w:val="0"/>
              <w:adjustRightInd w:val="0"/>
              <w:rPr>
                <w:color w:val="000000"/>
                <w:sz w:val="22"/>
                <w:szCs w:val="22"/>
              </w:rPr>
            </w:pPr>
            <w:r w:rsidRPr="00AD31AB">
              <w:rPr>
                <w:color w:val="000000"/>
                <w:sz w:val="22"/>
                <w:szCs w:val="22"/>
              </w:rPr>
              <w:t>CR</w:t>
            </w:r>
          </w:p>
        </w:tc>
        <w:tc>
          <w:tcPr>
            <w:tcW w:w="1448" w:type="dxa"/>
            <w:noWrap/>
          </w:tcPr>
          <w:p w:rsidR="00AD31AB" w:rsidRPr="00AD31AB" w:rsidRDefault="00AD31AB" w:rsidP="00AD31AB">
            <w:pPr>
              <w:autoSpaceDE w:val="0"/>
              <w:autoSpaceDN w:val="0"/>
              <w:adjustRightInd w:val="0"/>
              <w:jc w:val="right"/>
              <w:rPr>
                <w:color w:val="000000"/>
                <w:sz w:val="22"/>
                <w:szCs w:val="22"/>
              </w:rPr>
            </w:pPr>
            <w:r w:rsidRPr="00AD31AB">
              <w:rPr>
                <w:color w:val="000000"/>
                <w:sz w:val="22"/>
                <w:szCs w:val="22"/>
              </w:rPr>
              <w:t>-.042</w:t>
            </w:r>
          </w:p>
        </w:tc>
        <w:tc>
          <w:tcPr>
            <w:tcW w:w="1732" w:type="dxa"/>
            <w:noWrap/>
          </w:tcPr>
          <w:p w:rsidR="00AD31AB" w:rsidRPr="00AD31AB" w:rsidRDefault="00AD31AB" w:rsidP="00AD31AB">
            <w:pPr>
              <w:jc w:val="center"/>
              <w:rPr>
                <w:sz w:val="22"/>
                <w:szCs w:val="22"/>
              </w:rPr>
            </w:pPr>
            <w:r w:rsidRPr="00AD31AB">
              <w:rPr>
                <w:color w:val="000000"/>
                <w:sz w:val="22"/>
                <w:szCs w:val="22"/>
              </w:rPr>
              <w:t>1.666</w:t>
            </w:r>
          </w:p>
        </w:tc>
        <w:tc>
          <w:tcPr>
            <w:tcW w:w="3272" w:type="dxa"/>
            <w:noWrap/>
            <w:vAlign w:val="bottom"/>
          </w:tcPr>
          <w:p w:rsidR="00AD31AB" w:rsidRPr="00AD31AB" w:rsidRDefault="00AD31AB" w:rsidP="00AD31AB">
            <w:pPr>
              <w:jc w:val="center"/>
              <w:rPr>
                <w:sz w:val="22"/>
                <w:szCs w:val="22"/>
              </w:rPr>
            </w:pPr>
            <w:r w:rsidRPr="00AD31AB">
              <w:rPr>
                <w:sz w:val="22"/>
                <w:szCs w:val="22"/>
              </w:rPr>
              <w:t>Tidak Signifikan</w:t>
            </w:r>
          </w:p>
        </w:tc>
      </w:tr>
    </w:tbl>
    <w:p w:rsidR="00AD31AB" w:rsidRPr="00AD31AB" w:rsidRDefault="00AD31AB" w:rsidP="00AD31AB">
      <w:pPr>
        <w:pStyle w:val="BodyText"/>
        <w:tabs>
          <w:tab w:val="left" w:pos="720"/>
        </w:tabs>
        <w:spacing w:line="360" w:lineRule="auto"/>
        <w:rPr>
          <w:b/>
          <w:i/>
          <w:sz w:val="22"/>
          <w:szCs w:val="22"/>
        </w:rPr>
      </w:pPr>
      <w:r w:rsidRPr="00AD31AB">
        <w:rPr>
          <w:i/>
          <w:iCs/>
          <w:sz w:val="22"/>
          <w:szCs w:val="22"/>
        </w:rPr>
        <w:t xml:space="preserve">      </w:t>
      </w:r>
      <w:r w:rsidRPr="00AD31AB">
        <w:rPr>
          <w:b/>
          <w:i/>
          <w:sz w:val="22"/>
          <w:szCs w:val="22"/>
        </w:rPr>
        <w:t>Sumber : hasil perhitungan</w:t>
      </w:r>
    </w:p>
    <w:p w:rsidR="00AD31AB" w:rsidRPr="00AD31AB" w:rsidRDefault="00AD31AB" w:rsidP="00AD31AB">
      <w:pPr>
        <w:pStyle w:val="ListParagraph"/>
        <w:autoSpaceDE w:val="0"/>
        <w:autoSpaceDN w:val="0"/>
        <w:adjustRightInd w:val="0"/>
        <w:spacing w:line="360" w:lineRule="auto"/>
        <w:ind w:left="0"/>
        <w:jc w:val="both"/>
        <w:rPr>
          <w:sz w:val="22"/>
          <w:szCs w:val="22"/>
          <w:lang w:val="sv-SE"/>
        </w:rPr>
      </w:pPr>
      <w:r w:rsidRPr="00AD31AB">
        <w:rPr>
          <w:sz w:val="22"/>
          <w:szCs w:val="22"/>
          <w:lang w:val="sv-SE"/>
        </w:rPr>
        <w:tab/>
        <w:t xml:space="preserve">Dari Tabel di atas terlihat bahwa </w:t>
      </w:r>
      <w:r w:rsidRPr="00AD31AB">
        <w:rPr>
          <w:sz w:val="22"/>
          <w:szCs w:val="22"/>
          <w:lang w:val="id-ID"/>
        </w:rPr>
        <w:t xml:space="preserve">variabel Inflasi, Nilai Tukar dolar, ROA </w:t>
      </w:r>
      <w:r w:rsidRPr="00AD31AB">
        <w:rPr>
          <w:sz w:val="22"/>
          <w:szCs w:val="22"/>
          <w:lang w:val="sv-SE"/>
        </w:rPr>
        <w:t xml:space="preserve">memiliki pengaruh yang signifikan. Artinya apabila terjadi perubahan sedikit saja pada variabel </w:t>
      </w:r>
      <w:r w:rsidRPr="00AD31AB">
        <w:rPr>
          <w:sz w:val="22"/>
          <w:szCs w:val="22"/>
          <w:lang w:val="id-ID"/>
        </w:rPr>
        <w:t xml:space="preserve">Inflasi, Nilai Tukar dolar, ROA </w:t>
      </w:r>
      <w:r w:rsidRPr="00AD31AB">
        <w:rPr>
          <w:sz w:val="22"/>
          <w:szCs w:val="22"/>
          <w:lang w:val="sv-SE"/>
        </w:rPr>
        <w:t>maka akan langsung terjadi perubahan yang berarti pada return saham, sedangkan DER dan CR memiliki  pengaruh yang tidak signifikan. Artinya apabila terjadi perubahan sedikit saja pada variabel DER dan CR maka tidak akan langsung terjadi perubahan yang berarti pada return saham</w:t>
      </w:r>
    </w:p>
    <w:p w:rsidR="00AD31AB" w:rsidRPr="00AD31AB" w:rsidRDefault="00AD31AB" w:rsidP="00AD31AB">
      <w:pPr>
        <w:pStyle w:val="Default"/>
        <w:spacing w:line="360" w:lineRule="auto"/>
        <w:ind w:firstLine="720"/>
        <w:jc w:val="both"/>
        <w:rPr>
          <w:sz w:val="22"/>
          <w:szCs w:val="22"/>
          <w:lang w:val="pt-BR"/>
        </w:rPr>
      </w:pPr>
      <w:r w:rsidRPr="00AD31AB">
        <w:rPr>
          <w:sz w:val="22"/>
          <w:szCs w:val="22"/>
          <w:lang w:val="sv-SE"/>
        </w:rPr>
        <w:t xml:space="preserve">Inflasi merupakan kecenderungan kenaikan harga barang-barang secara umum yang terjadi terus menerus. </w:t>
      </w:r>
      <w:r w:rsidRPr="00AD31AB">
        <w:rPr>
          <w:sz w:val="22"/>
          <w:szCs w:val="22"/>
          <w:lang w:val="pt-BR"/>
        </w:rPr>
        <w:t xml:space="preserve">Hal ini tentu saja akan mempengaruhi kenaikan biaya produksi pada suatu perusahaan. Biaya produksi yang tinggi tentu saja akan membuat harga jual barang naik, sehingga akan menurunkan jumlah penjualan yang akan </w:t>
      </w:r>
      <w:r w:rsidRPr="00AD31AB">
        <w:rPr>
          <w:sz w:val="22"/>
          <w:szCs w:val="22"/>
          <w:lang w:val="pt-BR"/>
        </w:rPr>
        <w:lastRenderedPageBreak/>
        <w:t xml:space="preserve">berdampak buruk terhadap kinerja perusahaan yang tercermin dengan turunya </w:t>
      </w:r>
      <w:r w:rsidRPr="00AD31AB">
        <w:rPr>
          <w:i/>
          <w:iCs/>
          <w:sz w:val="22"/>
          <w:szCs w:val="22"/>
          <w:lang w:val="pt-BR"/>
        </w:rPr>
        <w:t xml:space="preserve">Return </w:t>
      </w:r>
      <w:r w:rsidRPr="00AD31AB">
        <w:rPr>
          <w:sz w:val="22"/>
          <w:szCs w:val="22"/>
          <w:lang w:val="pt-BR"/>
        </w:rPr>
        <w:t xml:space="preserve">Saham perusahaan tersebut. </w:t>
      </w:r>
    </w:p>
    <w:p w:rsidR="00AD31AB" w:rsidRPr="00AD31AB" w:rsidRDefault="00AD31AB" w:rsidP="00AD31AB">
      <w:pPr>
        <w:spacing w:line="360" w:lineRule="auto"/>
        <w:ind w:firstLine="720"/>
        <w:jc w:val="both"/>
        <w:rPr>
          <w:color w:val="000000"/>
          <w:sz w:val="22"/>
          <w:szCs w:val="22"/>
          <w:lang w:val="pt-BR"/>
        </w:rPr>
      </w:pPr>
      <w:r w:rsidRPr="00AD31AB">
        <w:rPr>
          <w:color w:val="000000"/>
          <w:sz w:val="22"/>
          <w:szCs w:val="22"/>
          <w:lang w:val="pt-BR"/>
        </w:rPr>
        <w:t xml:space="preserve">Melemahnya nilai tukar domestik terhadap mata uang asing (seperti  rupiah terhadap dollar) memberikan pengaruh yang negatif terhadap pasar  ekuitas karena pasar ekuitas menjadi tidak memiliki daya tarik (Ang, 2011).  Pengamatan nilai mata uang atau kurs sangat penting dilakukan mengingat  nilai tukar mata uang sangat berperan dalam pembentukan keuntungan bagi perusahaan. Pialang saham, investor dan pelaku pasar modal biasanya  sangat berhati-hati dalam menentukan posisi beli atau jual jika nilai tukar  mata uang tidak stabil. Menurunnya nilai tukar rupiah terhadap mata uang asing, khususnya  dollar AS, memiliki pengaruh negatif terhadap ekonomi dan pasar modal.  Menurunnya nilai tukar rupiah terhadap mata uang asing meningkatkan  biaya impor bahan baku dan peralatan yang dibutuhkan oleh perusahaan  sehingga dapat meningkatkan biaya produksi. </w:t>
      </w:r>
      <w:r w:rsidRPr="00AD31AB">
        <w:rPr>
          <w:color w:val="000000"/>
          <w:sz w:val="22"/>
          <w:szCs w:val="22"/>
          <w:lang w:val="sv-SE"/>
        </w:rPr>
        <w:t xml:space="preserve">Menurunnya nilai tukar juga  mendorong meningkatnya suku bunga agar dapat mendorong lingkungan  investasi yang menarik di dalam negeri. Jika perusahaan tidak memiliki pendapatan dari penjualan ekspor maka profitabilitas perusahaan akan  menurun (Puspita, 2011).  </w:t>
      </w:r>
    </w:p>
    <w:p w:rsidR="00AD31AB" w:rsidRPr="00AD31AB" w:rsidRDefault="00AD31AB" w:rsidP="00AD31AB">
      <w:pPr>
        <w:spacing w:line="360" w:lineRule="auto"/>
        <w:ind w:firstLine="720"/>
        <w:jc w:val="both"/>
        <w:rPr>
          <w:color w:val="000000"/>
          <w:sz w:val="22"/>
          <w:szCs w:val="22"/>
          <w:lang w:val="sv-SE"/>
        </w:rPr>
      </w:pPr>
      <w:r w:rsidRPr="00AD31AB">
        <w:rPr>
          <w:sz w:val="22"/>
          <w:szCs w:val="22"/>
          <w:lang w:val="pt-BR"/>
        </w:rPr>
        <w:t>.</w:t>
      </w:r>
      <w:r w:rsidRPr="00AD31AB">
        <w:rPr>
          <w:color w:val="000000"/>
          <w:sz w:val="22"/>
          <w:szCs w:val="22"/>
          <w:lang w:val="sv-SE"/>
        </w:rPr>
        <w:t xml:space="preserve"> ROA yang semakin meningkat menunjukkan kinerja perusahaan yang  semakin baik dan para pemegang saham akan memperoleh keuntungan  dari deviden yang diterima semakin meningkat (Hardiningsih, 2012). Dengan  semakin meningkatnya deviden yang akan diterima oleh para pemegang  saham, merupakan daya tarik bagi para investor dan atau calon investor  untuk menanamkan dananya ke perusahaan tersebut. Dengan semakin  besarnya daya tarik tersebut maka banyak investor yang menginginkan  saham perusahaan tersebut. </w:t>
      </w:r>
      <w:r w:rsidRPr="00AD31AB">
        <w:rPr>
          <w:color w:val="000000"/>
          <w:sz w:val="22"/>
          <w:szCs w:val="22"/>
          <w:lang w:val="fi-FI"/>
        </w:rPr>
        <w:t xml:space="preserve">Jika permintaan atas saham suatu perusahaan  semakin banyak maka harga sahamnya akan meningkat. </w:t>
      </w:r>
      <w:r w:rsidRPr="00AD31AB">
        <w:rPr>
          <w:color w:val="000000"/>
          <w:sz w:val="22"/>
          <w:szCs w:val="22"/>
          <w:lang w:val="sv-SE"/>
        </w:rPr>
        <w:t xml:space="preserve">Dengan  meningkatnya harga saham maka </w:t>
      </w:r>
      <w:r w:rsidRPr="00AD31AB">
        <w:rPr>
          <w:i/>
          <w:color w:val="000000"/>
          <w:sz w:val="22"/>
          <w:szCs w:val="22"/>
          <w:lang w:val="sv-SE"/>
        </w:rPr>
        <w:t xml:space="preserve">return </w:t>
      </w:r>
      <w:r w:rsidRPr="00AD31AB">
        <w:rPr>
          <w:color w:val="000000"/>
          <w:sz w:val="22"/>
          <w:szCs w:val="22"/>
          <w:lang w:val="sv-SE"/>
        </w:rPr>
        <w:t xml:space="preserve">yang diperoleh investor dari saham  tersebut juga meningkat. Hal ini disebabkan karena </w:t>
      </w:r>
      <w:r w:rsidRPr="00AD31AB">
        <w:rPr>
          <w:i/>
          <w:color w:val="000000"/>
          <w:sz w:val="22"/>
          <w:szCs w:val="22"/>
          <w:lang w:val="sv-SE"/>
        </w:rPr>
        <w:t xml:space="preserve">return </w:t>
      </w:r>
      <w:r w:rsidRPr="00AD31AB">
        <w:rPr>
          <w:color w:val="000000"/>
          <w:sz w:val="22"/>
          <w:szCs w:val="22"/>
          <w:lang w:val="sv-SE"/>
        </w:rPr>
        <w:t xml:space="preserve">merupakan selisih antara harga </w:t>
      </w:r>
      <w:r w:rsidRPr="00AD31AB">
        <w:rPr>
          <w:color w:val="000000"/>
          <w:sz w:val="22"/>
          <w:szCs w:val="22"/>
          <w:lang w:val="sv-SE"/>
        </w:rPr>
        <w:lastRenderedPageBreak/>
        <w:t xml:space="preserve">saham periode saat ini dengan harga saham sebelumnya (Natarsyah, 2012). Hal ini sejalan dengan pendapat dari Ang (2011) yang  menyatakan bahwa keuntungan perusahaan yang semakin meningkat  memberikan tanda bahwa kekuatan operasional dan keuangan  perusahaan semakin membaik, sehingga memberikan pengaruh positif  terhadap ekuitas.  Bukti empiris tentang pengaruh atau hubungan ROA dengan </w:t>
      </w:r>
      <w:r w:rsidRPr="00AD31AB">
        <w:rPr>
          <w:i/>
          <w:color w:val="000000"/>
          <w:sz w:val="22"/>
          <w:szCs w:val="22"/>
          <w:lang w:val="sv-SE"/>
        </w:rPr>
        <w:t xml:space="preserve">return  </w:t>
      </w:r>
      <w:r w:rsidRPr="00AD31AB">
        <w:rPr>
          <w:color w:val="000000"/>
          <w:sz w:val="22"/>
          <w:szCs w:val="22"/>
          <w:lang w:val="sv-SE"/>
        </w:rPr>
        <w:t xml:space="preserve">saham menunjukkan bahwa ROA mempunyai pengaruh positif dengan </w:t>
      </w:r>
      <w:r w:rsidRPr="00AD31AB">
        <w:rPr>
          <w:i/>
          <w:color w:val="000000"/>
          <w:sz w:val="22"/>
          <w:szCs w:val="22"/>
          <w:lang w:val="sv-SE"/>
        </w:rPr>
        <w:t>return</w:t>
      </w:r>
      <w:r w:rsidRPr="00AD31AB">
        <w:rPr>
          <w:color w:val="000000"/>
          <w:sz w:val="22"/>
          <w:szCs w:val="22"/>
          <w:lang w:val="sv-SE"/>
        </w:rPr>
        <w:t xml:space="preserve">  saham (Natarsyah, 2012; Hardiningsih, et.al., 2012 dan Ratnasari, 2011). Sedangkan Bachri (2011) menemukan bahwa </w:t>
      </w:r>
      <w:r w:rsidRPr="00AD31AB">
        <w:rPr>
          <w:i/>
          <w:color w:val="000000"/>
          <w:sz w:val="22"/>
          <w:szCs w:val="22"/>
          <w:lang w:val="sv-SE"/>
        </w:rPr>
        <w:t xml:space="preserve">Return On Asset </w:t>
      </w:r>
      <w:r w:rsidRPr="00AD31AB">
        <w:rPr>
          <w:color w:val="000000"/>
          <w:sz w:val="22"/>
          <w:szCs w:val="22"/>
          <w:lang w:val="sv-SE"/>
        </w:rPr>
        <w:t>(ROA)</w:t>
      </w:r>
      <w:r w:rsidRPr="00AD31AB">
        <w:rPr>
          <w:b/>
          <w:color w:val="000000"/>
          <w:sz w:val="22"/>
          <w:szCs w:val="22"/>
          <w:lang w:val="sv-SE"/>
        </w:rPr>
        <w:t xml:space="preserve">  </w:t>
      </w:r>
      <w:r w:rsidRPr="00AD31AB">
        <w:rPr>
          <w:color w:val="000000"/>
          <w:sz w:val="22"/>
          <w:szCs w:val="22"/>
          <w:lang w:val="sv-SE"/>
        </w:rPr>
        <w:t xml:space="preserve">berpengaruh tidak signifikan terhadap </w:t>
      </w:r>
      <w:r w:rsidRPr="00AD31AB">
        <w:rPr>
          <w:i/>
          <w:color w:val="000000"/>
          <w:sz w:val="22"/>
          <w:szCs w:val="22"/>
          <w:lang w:val="sv-SE"/>
        </w:rPr>
        <w:t xml:space="preserve">return </w:t>
      </w:r>
      <w:r w:rsidRPr="00AD31AB">
        <w:rPr>
          <w:color w:val="000000"/>
          <w:sz w:val="22"/>
          <w:szCs w:val="22"/>
          <w:lang w:val="sv-SE"/>
        </w:rPr>
        <w:t xml:space="preserve">saham.  </w:t>
      </w:r>
    </w:p>
    <w:p w:rsidR="00AD31AB" w:rsidRPr="00AD31AB" w:rsidRDefault="00AD31AB" w:rsidP="00AD31AB">
      <w:pPr>
        <w:spacing w:line="360" w:lineRule="auto"/>
        <w:ind w:firstLine="720"/>
        <w:jc w:val="both"/>
        <w:rPr>
          <w:color w:val="000000"/>
          <w:sz w:val="22"/>
          <w:szCs w:val="22"/>
          <w:lang w:val="sv-SE"/>
        </w:rPr>
      </w:pPr>
      <w:r w:rsidRPr="00AD31AB">
        <w:rPr>
          <w:i/>
          <w:color w:val="000000"/>
          <w:sz w:val="22"/>
          <w:szCs w:val="22"/>
          <w:lang w:val="sv-SE"/>
        </w:rPr>
        <w:t>Debt to Equity Ratio</w:t>
      </w:r>
      <w:r w:rsidRPr="00AD31AB">
        <w:rPr>
          <w:color w:val="000000"/>
          <w:sz w:val="22"/>
          <w:szCs w:val="22"/>
          <w:lang w:val="sv-SE"/>
        </w:rPr>
        <w:t xml:space="preserve"> (DER) memberikan jaminan tentang seberapa  besar hutang perusahaan yang dijamin dengan modal sendiri perusahaan yang digunakan sebagai sumber pendanaan usaha (Ang, 2011). Tingkat  </w:t>
      </w:r>
      <w:r w:rsidRPr="00AD31AB">
        <w:rPr>
          <w:i/>
          <w:color w:val="000000"/>
          <w:sz w:val="22"/>
          <w:szCs w:val="22"/>
          <w:lang w:val="sv-SE"/>
        </w:rPr>
        <w:t>Debt to Equity Ratio</w:t>
      </w:r>
      <w:r w:rsidRPr="00AD31AB">
        <w:rPr>
          <w:color w:val="000000"/>
          <w:sz w:val="22"/>
          <w:szCs w:val="22"/>
          <w:lang w:val="sv-SE"/>
        </w:rPr>
        <w:t xml:space="preserve"> (DER) yang tinggi menunjukkan komposisi total hutang  (hutang jangka pendek dan hutang jangka panjang) semakin besar apabila  dibandingkan dengan total modal sendiri, sehingga hal ini akan berdampak  pada semakin besar pula beban perusahaan terhadap pihak eksternal  (para kreditur). Menurut Ho, Tjahjapranata dan Yap  (2014) penggunaan dana dari pihak luar akan dapat menimbulkan 2 dampak, yaitu: dampak  baik dengan meningkatkan kedisiplinan manajemen dalam pengelolaan  dana serta dampak buruk, yaitu: munculnya biaya agensi dan masalah  asimetri informasi.  Peningkatan beban terhadap kreditur akan menunjukkan  sumber modal perusahaan sangat tergantung dari pihak eksternal, sehingga  mengurangi minat investor dalam menanamkan dananya di perusahaan  yang bersangkutan. Penurunan minat investor dalam menanamkan  dananya ini akan berdampak pada penurunan harga saham perusahaan,  sehingga </w:t>
      </w:r>
      <w:r w:rsidRPr="00AD31AB">
        <w:rPr>
          <w:i/>
          <w:color w:val="000000"/>
          <w:sz w:val="22"/>
          <w:szCs w:val="22"/>
          <w:lang w:val="sv-SE"/>
        </w:rPr>
        <w:t xml:space="preserve"> return </w:t>
      </w:r>
      <w:r w:rsidRPr="00AD31AB">
        <w:rPr>
          <w:color w:val="000000"/>
          <w:sz w:val="22"/>
          <w:szCs w:val="22"/>
          <w:lang w:val="sv-SE"/>
        </w:rPr>
        <w:t xml:space="preserve"> perusahaan juga semakin menurun (Ang, 2011).</w:t>
      </w:r>
    </w:p>
    <w:p w:rsidR="00AD31AB" w:rsidRPr="00AD31AB" w:rsidRDefault="00AD31AB" w:rsidP="00AD31AB">
      <w:pPr>
        <w:spacing w:line="360" w:lineRule="auto"/>
        <w:ind w:firstLine="720"/>
        <w:jc w:val="both"/>
        <w:rPr>
          <w:color w:val="000000"/>
          <w:sz w:val="22"/>
          <w:szCs w:val="22"/>
          <w:lang w:val="sv-SE"/>
        </w:rPr>
      </w:pPr>
      <w:r w:rsidRPr="00AD31AB">
        <w:rPr>
          <w:i/>
          <w:color w:val="000000"/>
          <w:sz w:val="22"/>
          <w:szCs w:val="22"/>
          <w:lang w:val="sv-SE"/>
        </w:rPr>
        <w:t>Current Ratio</w:t>
      </w:r>
      <w:r w:rsidRPr="00AD31AB">
        <w:rPr>
          <w:color w:val="000000"/>
          <w:sz w:val="22"/>
          <w:szCs w:val="22"/>
          <w:lang w:val="sv-SE"/>
        </w:rPr>
        <w:t xml:space="preserve"> yang rendah akan menyebabkan terjadi penurunan  harga pasar dari harga saham yang bersangkutan. Sebaliknya </w:t>
      </w:r>
      <w:r w:rsidRPr="00AD31AB">
        <w:rPr>
          <w:i/>
          <w:color w:val="000000"/>
          <w:sz w:val="22"/>
          <w:szCs w:val="22"/>
          <w:lang w:val="sv-SE"/>
        </w:rPr>
        <w:t>Current Ratio</w:t>
      </w:r>
      <w:r w:rsidRPr="00AD31AB">
        <w:rPr>
          <w:color w:val="000000"/>
          <w:sz w:val="22"/>
          <w:szCs w:val="22"/>
          <w:lang w:val="sv-SE"/>
        </w:rPr>
        <w:t xml:space="preserve">  terlalu tinggi juga </w:t>
      </w:r>
      <w:r w:rsidRPr="00AD31AB">
        <w:rPr>
          <w:color w:val="000000"/>
          <w:sz w:val="22"/>
          <w:szCs w:val="22"/>
          <w:lang w:val="sv-SE"/>
        </w:rPr>
        <w:lastRenderedPageBreak/>
        <w:t xml:space="preserve">belum tentu baik, karena pada kondisi tertentu hal tersebut  menunjukkan banyak dana perusahaan yang menganggur (aktivitas sedikit)  yang akhirnya dapat mengurangi kemampulabaan perusahaan. </w:t>
      </w:r>
      <w:r w:rsidRPr="00AD31AB">
        <w:rPr>
          <w:i/>
          <w:color w:val="000000"/>
          <w:sz w:val="22"/>
          <w:szCs w:val="22"/>
          <w:lang w:val="sv-SE"/>
        </w:rPr>
        <w:t>Current  Ratio</w:t>
      </w:r>
      <w:r w:rsidRPr="00AD31AB">
        <w:rPr>
          <w:color w:val="000000"/>
          <w:sz w:val="22"/>
          <w:szCs w:val="22"/>
          <w:lang w:val="sv-SE"/>
        </w:rPr>
        <w:t xml:space="preserve"> yang tinggi dapat disebabkan adanya piutang yang tidak tertagih  dan persediaan yang belum terjual, yang tentunya tidak dapat digunakan  secara cepat untuk membayar</w:t>
      </w:r>
      <w:r w:rsidRPr="00AD31AB">
        <w:rPr>
          <w:b/>
          <w:color w:val="000000"/>
          <w:sz w:val="22"/>
          <w:szCs w:val="22"/>
          <w:lang w:val="sv-SE"/>
        </w:rPr>
        <w:t xml:space="preserve"> </w:t>
      </w:r>
      <w:r w:rsidRPr="00AD31AB">
        <w:rPr>
          <w:color w:val="000000"/>
          <w:sz w:val="22"/>
          <w:szCs w:val="22"/>
          <w:lang w:val="sv-SE"/>
        </w:rPr>
        <w:t>hutang. Disisi lain perusahaan yang memiliki  aktiva lancar yang tinggi akan lebih cenderung memiliki aset lainnya dapat  dicairkan sewaktu-waktu tanpa mengalami penurunan nilai pasarnya  (menjual efek). Perusahaan dengan posisi tersebut sering kali terganggu  likuiditasnya, sehingga investor lebih menyukai untuk membeli saham-saham perusahaan dengan nilai aktiva lancar yang tinggi dibandingkan  perusahaan yang mempunyai nilai aktiva lancar yang rendah (Ang, 2011).</w:t>
      </w:r>
    </w:p>
    <w:p w:rsidR="00C44967" w:rsidRPr="00AD31AB" w:rsidRDefault="00C44967" w:rsidP="00AD31AB">
      <w:pPr>
        <w:tabs>
          <w:tab w:val="left" w:pos="0"/>
        </w:tabs>
        <w:spacing w:line="360" w:lineRule="auto"/>
        <w:jc w:val="both"/>
        <w:rPr>
          <w:sz w:val="22"/>
          <w:szCs w:val="22"/>
          <w:lang w:val="sv-SE"/>
        </w:rPr>
      </w:pPr>
    </w:p>
    <w:p w:rsidR="00DF1001" w:rsidRPr="00AD31AB" w:rsidRDefault="003845F5" w:rsidP="00AD31AB">
      <w:pPr>
        <w:numPr>
          <w:ilvl w:val="0"/>
          <w:numId w:val="34"/>
        </w:numPr>
        <w:tabs>
          <w:tab w:val="clear" w:pos="1080"/>
          <w:tab w:val="left" w:pos="0"/>
        </w:tabs>
        <w:spacing w:line="360" w:lineRule="auto"/>
        <w:ind w:left="549" w:hanging="540"/>
        <w:jc w:val="both"/>
        <w:rPr>
          <w:b/>
          <w:sz w:val="22"/>
          <w:szCs w:val="22"/>
          <w:lang w:val="es-AR"/>
        </w:rPr>
      </w:pPr>
      <w:r w:rsidRPr="00AD31AB">
        <w:rPr>
          <w:b/>
          <w:sz w:val="22"/>
          <w:szCs w:val="22"/>
          <w:lang w:val="id-ID"/>
        </w:rPr>
        <w:t>IMPLIKASI DAN KETERBATASAN</w:t>
      </w:r>
    </w:p>
    <w:p w:rsidR="00AD31AB" w:rsidRPr="00AD31AB" w:rsidRDefault="00DF1001" w:rsidP="00CF504E">
      <w:pPr>
        <w:tabs>
          <w:tab w:val="left" w:pos="720"/>
        </w:tabs>
        <w:spacing w:line="360" w:lineRule="auto"/>
        <w:ind w:firstLine="540"/>
        <w:jc w:val="both"/>
        <w:rPr>
          <w:i/>
          <w:color w:val="000000"/>
          <w:sz w:val="22"/>
          <w:szCs w:val="22"/>
          <w:lang w:val="id-ID"/>
        </w:rPr>
      </w:pPr>
      <w:r w:rsidRPr="00AD31AB">
        <w:rPr>
          <w:sz w:val="22"/>
          <w:szCs w:val="22"/>
          <w:lang w:val="es-AR"/>
        </w:rPr>
        <w:tab/>
      </w:r>
      <w:r w:rsidR="00AD31AB" w:rsidRPr="00AD31AB">
        <w:rPr>
          <w:sz w:val="22"/>
          <w:szCs w:val="22"/>
        </w:rPr>
        <w:t>Inflasi, Nilai Tukar Dolar, Return On Asset (ROA), Debt  to Equity Ratio (DER) dan Current Ratio (CR) memiliki pengaruh yang signifikan terhadap return Saham</w:t>
      </w:r>
    </w:p>
    <w:p w:rsidR="00AD31AB" w:rsidRPr="00AD31AB" w:rsidRDefault="00AD31AB" w:rsidP="00CF504E">
      <w:pPr>
        <w:spacing w:line="360" w:lineRule="auto"/>
        <w:jc w:val="both"/>
        <w:rPr>
          <w:sz w:val="22"/>
          <w:szCs w:val="22"/>
          <w:lang w:val="id-ID"/>
        </w:rPr>
      </w:pPr>
      <w:r w:rsidRPr="00AD31AB">
        <w:rPr>
          <w:sz w:val="22"/>
          <w:szCs w:val="22"/>
          <w:lang w:val="id-ID"/>
        </w:rPr>
        <w:t xml:space="preserve">Inflasi, Nilai Tukar Dolar, </w:t>
      </w:r>
      <w:r w:rsidRPr="00AD31AB">
        <w:rPr>
          <w:i/>
          <w:color w:val="000000"/>
          <w:sz w:val="22"/>
          <w:szCs w:val="22"/>
          <w:lang w:val="id-ID"/>
        </w:rPr>
        <w:t xml:space="preserve">Return On Asset </w:t>
      </w:r>
      <w:r w:rsidRPr="00AD31AB">
        <w:rPr>
          <w:color w:val="000000"/>
          <w:sz w:val="22"/>
          <w:szCs w:val="22"/>
          <w:lang w:val="id-ID"/>
        </w:rPr>
        <w:t xml:space="preserve">(ROA), </w:t>
      </w:r>
      <w:r w:rsidRPr="00AD31AB">
        <w:rPr>
          <w:sz w:val="22"/>
          <w:szCs w:val="22"/>
          <w:lang w:val="id-ID"/>
        </w:rPr>
        <w:t xml:space="preserve">memiliki pengaruh yang signifikan terhadap </w:t>
      </w:r>
      <w:r w:rsidRPr="00AD31AB">
        <w:rPr>
          <w:i/>
          <w:color w:val="000000"/>
          <w:sz w:val="22"/>
          <w:szCs w:val="22"/>
          <w:lang w:val="id-ID"/>
        </w:rPr>
        <w:t>return Saham</w:t>
      </w:r>
      <w:r w:rsidRPr="00AD31AB">
        <w:rPr>
          <w:sz w:val="22"/>
          <w:szCs w:val="22"/>
          <w:lang w:val="id-ID"/>
        </w:rPr>
        <w:t xml:space="preserve"> sedangkan </w:t>
      </w:r>
      <w:r w:rsidRPr="00AD31AB">
        <w:rPr>
          <w:i/>
          <w:color w:val="000000"/>
          <w:sz w:val="22"/>
          <w:szCs w:val="22"/>
          <w:lang w:val="id-ID"/>
        </w:rPr>
        <w:t xml:space="preserve">Debt  to Equity Ratio </w:t>
      </w:r>
      <w:r w:rsidRPr="00AD31AB">
        <w:rPr>
          <w:color w:val="000000"/>
          <w:sz w:val="22"/>
          <w:szCs w:val="22"/>
          <w:lang w:val="id-ID"/>
        </w:rPr>
        <w:t xml:space="preserve">(DER) dan </w:t>
      </w:r>
      <w:r w:rsidRPr="00AD31AB">
        <w:rPr>
          <w:i/>
          <w:color w:val="000000"/>
          <w:sz w:val="22"/>
          <w:szCs w:val="22"/>
          <w:lang w:val="id-ID"/>
        </w:rPr>
        <w:t xml:space="preserve">Current Ratio </w:t>
      </w:r>
      <w:r w:rsidRPr="00AD31AB">
        <w:rPr>
          <w:color w:val="000000"/>
          <w:sz w:val="22"/>
          <w:szCs w:val="22"/>
          <w:lang w:val="id-ID"/>
        </w:rPr>
        <w:t>(CR)</w:t>
      </w:r>
      <w:r w:rsidRPr="00AD31AB">
        <w:rPr>
          <w:sz w:val="22"/>
          <w:szCs w:val="22"/>
          <w:lang w:val="id-ID"/>
        </w:rPr>
        <w:t xml:space="preserve"> memiliki pengaruh yang tidak signifikan terhadap </w:t>
      </w:r>
      <w:r w:rsidRPr="00AD31AB">
        <w:rPr>
          <w:i/>
          <w:color w:val="000000"/>
          <w:sz w:val="22"/>
          <w:szCs w:val="22"/>
          <w:lang w:val="id-ID"/>
        </w:rPr>
        <w:t>return Saham</w:t>
      </w:r>
    </w:p>
    <w:p w:rsidR="00DF1001" w:rsidRPr="00AD31AB" w:rsidRDefault="00DF1001" w:rsidP="00AD31AB">
      <w:pPr>
        <w:tabs>
          <w:tab w:val="left" w:pos="0"/>
        </w:tabs>
        <w:spacing w:line="360" w:lineRule="auto"/>
        <w:jc w:val="both"/>
        <w:rPr>
          <w:sz w:val="22"/>
          <w:szCs w:val="22"/>
          <w:lang w:val="id-ID"/>
        </w:rPr>
      </w:pPr>
    </w:p>
    <w:p w:rsidR="00C83B84" w:rsidRPr="00AD31AB" w:rsidRDefault="00C83B84" w:rsidP="00AD31AB">
      <w:pPr>
        <w:spacing w:line="360" w:lineRule="auto"/>
        <w:jc w:val="both"/>
        <w:rPr>
          <w:b/>
          <w:sz w:val="22"/>
          <w:szCs w:val="22"/>
          <w:lang w:val="id-ID"/>
        </w:rPr>
      </w:pPr>
    </w:p>
    <w:p w:rsidR="00C44967" w:rsidRPr="00AD31AB" w:rsidRDefault="00C83B84" w:rsidP="00AD31AB">
      <w:pPr>
        <w:spacing w:line="360" w:lineRule="auto"/>
        <w:jc w:val="center"/>
        <w:rPr>
          <w:b/>
          <w:sz w:val="22"/>
          <w:szCs w:val="22"/>
          <w:lang w:val="id-ID"/>
        </w:rPr>
      </w:pPr>
      <w:r w:rsidRPr="00AD31AB">
        <w:rPr>
          <w:b/>
          <w:sz w:val="22"/>
          <w:szCs w:val="22"/>
          <w:lang w:val="id-ID"/>
        </w:rPr>
        <w:t>REFERENSI</w:t>
      </w:r>
    </w:p>
    <w:p w:rsidR="00D55F2D" w:rsidRPr="00D55F2D" w:rsidRDefault="00D55F2D" w:rsidP="00D55F2D">
      <w:pPr>
        <w:autoSpaceDE w:val="0"/>
        <w:autoSpaceDN w:val="0"/>
        <w:adjustRightInd w:val="0"/>
        <w:ind w:left="720" w:hanging="720"/>
        <w:jc w:val="both"/>
        <w:rPr>
          <w:sz w:val="22"/>
          <w:szCs w:val="22"/>
        </w:rPr>
      </w:pPr>
      <w:r w:rsidRPr="00D55F2D">
        <w:rPr>
          <w:color w:val="000000"/>
          <w:sz w:val="22"/>
          <w:szCs w:val="22"/>
        </w:rPr>
        <w:t xml:space="preserve">Ardi Hamzah, 2008. </w:t>
      </w:r>
      <w:r w:rsidRPr="00D55F2D">
        <w:rPr>
          <w:i/>
          <w:sz w:val="22"/>
          <w:szCs w:val="22"/>
        </w:rPr>
        <w:t xml:space="preserve">Analisis Rasio Likuiditas, Aktivitas, Solvabilitas dan Invesment Opportunity Set (IOS) Dalam Tahap Siklus Kehidupan Perusahaan Manufaktur Yang terdaftar di </w:t>
      </w:r>
      <w:smartTag w:uri="urn:schemas-microsoft-com:office:smarttags" w:element="City">
        <w:smartTag w:uri="urn:schemas-microsoft-com:office:smarttags" w:element="place">
          <w:r w:rsidRPr="00D55F2D">
            <w:rPr>
              <w:i/>
              <w:sz w:val="22"/>
              <w:szCs w:val="22"/>
            </w:rPr>
            <w:t>Bursa</w:t>
          </w:r>
        </w:smartTag>
      </w:smartTag>
      <w:r w:rsidRPr="00D55F2D">
        <w:rPr>
          <w:i/>
          <w:sz w:val="22"/>
          <w:szCs w:val="22"/>
        </w:rPr>
        <w:t xml:space="preserve"> Efek Jakarta (BEJ) Tahun 2001-2005</w:t>
      </w:r>
      <w:r w:rsidRPr="00D55F2D">
        <w:rPr>
          <w:color w:val="000000"/>
          <w:sz w:val="22"/>
          <w:szCs w:val="22"/>
        </w:rPr>
        <w:t xml:space="preserve">. Skripsi FE Universitas Trunojoyo: Madura. </w:t>
      </w:r>
    </w:p>
    <w:p w:rsidR="00D55F2D" w:rsidRPr="00D55F2D" w:rsidRDefault="00D55F2D" w:rsidP="00D55F2D">
      <w:pPr>
        <w:autoSpaceDE w:val="0"/>
        <w:autoSpaceDN w:val="0"/>
        <w:adjustRightInd w:val="0"/>
        <w:ind w:left="756" w:hanging="738"/>
        <w:jc w:val="both"/>
        <w:rPr>
          <w:sz w:val="22"/>
          <w:szCs w:val="22"/>
        </w:rPr>
      </w:pPr>
    </w:p>
    <w:p w:rsidR="00D55F2D" w:rsidRPr="00D55F2D" w:rsidRDefault="00D55F2D" w:rsidP="00D55F2D">
      <w:pPr>
        <w:ind w:left="756" w:hanging="756"/>
        <w:jc w:val="both"/>
        <w:rPr>
          <w:sz w:val="22"/>
          <w:szCs w:val="22"/>
        </w:rPr>
      </w:pPr>
      <w:r w:rsidRPr="00D55F2D">
        <w:rPr>
          <w:sz w:val="22"/>
          <w:szCs w:val="22"/>
        </w:rPr>
        <w:lastRenderedPageBreak/>
        <w:t>Arifudin.2007.</w:t>
      </w:r>
      <w:r w:rsidRPr="00D55F2D">
        <w:rPr>
          <w:rFonts w:ascii="DejaVuSans-ExtraLight" w:hAnsi="DejaVuSans-ExtraLight"/>
          <w:sz w:val="22"/>
          <w:szCs w:val="22"/>
        </w:rPr>
        <w:t xml:space="preserve"> </w:t>
      </w:r>
      <w:r w:rsidRPr="00D55F2D">
        <w:rPr>
          <w:i/>
          <w:sz w:val="22"/>
          <w:szCs w:val="22"/>
        </w:rPr>
        <w:t xml:space="preserve">Bukti Tambahan Atas Asosiasi Antara The Investment </w:t>
      </w:r>
      <w:smartTag w:uri="urn:schemas-microsoft-com:office:smarttags" w:element="place">
        <w:r w:rsidRPr="00D55F2D">
          <w:rPr>
            <w:i/>
            <w:sz w:val="22"/>
            <w:szCs w:val="22"/>
          </w:rPr>
          <w:t>Opportunity</w:t>
        </w:r>
      </w:smartTag>
      <w:r w:rsidRPr="00D55F2D">
        <w:rPr>
          <w:i/>
          <w:sz w:val="22"/>
          <w:szCs w:val="22"/>
        </w:rPr>
        <w:t xml:space="preserve"> Set Dengan Kebijakan Pendanaan </w:t>
      </w:r>
      <w:r w:rsidRPr="00D55F2D">
        <w:rPr>
          <w:bCs/>
          <w:i/>
          <w:color w:val="000000"/>
          <w:sz w:val="22"/>
          <w:szCs w:val="22"/>
        </w:rPr>
        <w:t>dan</w:t>
      </w:r>
      <w:r w:rsidRPr="00D55F2D">
        <w:rPr>
          <w:i/>
          <w:sz w:val="22"/>
          <w:szCs w:val="22"/>
        </w:rPr>
        <w:t xml:space="preserve"> Dividen Perusahaan Pada Pasar Sedang Berkembang</w:t>
      </w:r>
      <w:r w:rsidRPr="00D55F2D">
        <w:rPr>
          <w:sz w:val="22"/>
          <w:szCs w:val="22"/>
        </w:rPr>
        <w:t>.</w:t>
      </w:r>
      <w:r w:rsidRPr="00D55F2D">
        <w:rPr>
          <w:rFonts w:ascii="DejaVuSans-ExtraLight" w:hAnsi="DejaVuSans-ExtraLight"/>
          <w:sz w:val="22"/>
          <w:szCs w:val="22"/>
        </w:rPr>
        <w:t xml:space="preserve"> </w:t>
      </w:r>
      <w:r w:rsidRPr="00D55F2D">
        <w:rPr>
          <w:sz w:val="22"/>
          <w:szCs w:val="22"/>
        </w:rPr>
        <w:t>Universitas Haluoleo Kendari:Sulteng.</w:t>
      </w:r>
    </w:p>
    <w:p w:rsidR="00D55F2D" w:rsidRPr="00D55F2D" w:rsidRDefault="00D55F2D" w:rsidP="00D55F2D">
      <w:pPr>
        <w:autoSpaceDE w:val="0"/>
        <w:autoSpaceDN w:val="0"/>
        <w:adjustRightInd w:val="0"/>
        <w:ind w:left="756" w:hanging="738"/>
        <w:jc w:val="both"/>
        <w:rPr>
          <w:sz w:val="22"/>
          <w:szCs w:val="22"/>
        </w:rPr>
      </w:pPr>
    </w:p>
    <w:p w:rsidR="00D55F2D" w:rsidRPr="00D55F2D" w:rsidRDefault="00D55F2D" w:rsidP="00D55F2D">
      <w:pPr>
        <w:autoSpaceDE w:val="0"/>
        <w:autoSpaceDN w:val="0"/>
        <w:adjustRightInd w:val="0"/>
        <w:ind w:left="756" w:hanging="738"/>
        <w:jc w:val="both"/>
        <w:rPr>
          <w:sz w:val="22"/>
          <w:szCs w:val="22"/>
        </w:rPr>
      </w:pPr>
      <w:r w:rsidRPr="00D55F2D">
        <w:rPr>
          <w:sz w:val="22"/>
          <w:szCs w:val="22"/>
          <w:lang w:val="id-ID"/>
        </w:rPr>
        <w:t>Aditya Kesuma.2006.</w:t>
      </w:r>
      <w:r w:rsidRPr="00D55F2D">
        <w:rPr>
          <w:b/>
          <w:bCs/>
          <w:sz w:val="22"/>
          <w:szCs w:val="22"/>
          <w:lang w:val="es-BO"/>
        </w:rPr>
        <w:t xml:space="preserve"> </w:t>
      </w:r>
      <w:r w:rsidRPr="00D55F2D">
        <w:rPr>
          <w:bCs/>
          <w:i/>
          <w:sz w:val="22"/>
          <w:szCs w:val="22"/>
          <w:lang w:val="es-BO"/>
        </w:rPr>
        <w:t>Analisis Rasio Nilai Pasar Untuk Mengukur Kinerja Keuangan Pada PT. Kedawung Setia Industrial</w:t>
      </w:r>
      <w:r w:rsidRPr="00D55F2D">
        <w:rPr>
          <w:bCs/>
          <w:sz w:val="22"/>
          <w:szCs w:val="22"/>
          <w:lang w:val="es-BO"/>
        </w:rPr>
        <w:t>.Universitas Lambung Mangkurat:Banjarmasin.</w:t>
      </w:r>
    </w:p>
    <w:p w:rsidR="00D55F2D" w:rsidRPr="00D55F2D" w:rsidRDefault="00D55F2D" w:rsidP="00D55F2D">
      <w:pPr>
        <w:autoSpaceDE w:val="0"/>
        <w:autoSpaceDN w:val="0"/>
        <w:adjustRightInd w:val="0"/>
        <w:ind w:left="756" w:hanging="738"/>
        <w:jc w:val="both"/>
        <w:rPr>
          <w:sz w:val="22"/>
          <w:szCs w:val="22"/>
        </w:rPr>
      </w:pPr>
    </w:p>
    <w:p w:rsidR="00D55F2D" w:rsidRPr="00D55F2D" w:rsidRDefault="00D55F2D" w:rsidP="00D55F2D">
      <w:pPr>
        <w:autoSpaceDE w:val="0"/>
        <w:autoSpaceDN w:val="0"/>
        <w:adjustRightInd w:val="0"/>
        <w:ind w:left="756" w:hanging="738"/>
        <w:jc w:val="both"/>
        <w:rPr>
          <w:sz w:val="22"/>
          <w:szCs w:val="22"/>
        </w:rPr>
      </w:pPr>
      <w:r w:rsidRPr="00D55F2D">
        <w:rPr>
          <w:sz w:val="22"/>
          <w:szCs w:val="22"/>
          <w:lang w:val="id-ID"/>
        </w:rPr>
        <w:t>Abdul Halim.2003.</w:t>
      </w:r>
      <w:r w:rsidRPr="00D55F2D">
        <w:rPr>
          <w:sz w:val="22"/>
          <w:szCs w:val="22"/>
        </w:rPr>
        <w:t xml:space="preserve"> </w:t>
      </w:r>
      <w:r w:rsidRPr="00D55F2D">
        <w:rPr>
          <w:i/>
          <w:sz w:val="22"/>
          <w:szCs w:val="22"/>
        </w:rPr>
        <w:t>Analisis Investasi.</w:t>
      </w:r>
      <w:r w:rsidRPr="00D55F2D">
        <w:rPr>
          <w:sz w:val="22"/>
          <w:szCs w:val="22"/>
        </w:rPr>
        <w:t xml:space="preserve">Salemba Empat : </w:t>
      </w:r>
      <w:smartTag w:uri="urn:schemas-microsoft-com:office:smarttags" w:element="City">
        <w:smartTag w:uri="urn:schemas-microsoft-com:office:smarttags" w:element="place">
          <w:r w:rsidRPr="00D55F2D">
            <w:rPr>
              <w:sz w:val="22"/>
              <w:szCs w:val="22"/>
            </w:rPr>
            <w:t>Jakarta</w:t>
          </w:r>
        </w:smartTag>
      </w:smartTag>
      <w:r w:rsidRPr="00D55F2D">
        <w:rPr>
          <w:sz w:val="22"/>
          <w:szCs w:val="22"/>
        </w:rPr>
        <w:t>.</w:t>
      </w:r>
    </w:p>
    <w:p w:rsidR="00D55F2D" w:rsidRPr="00D55F2D" w:rsidRDefault="00D55F2D" w:rsidP="00D55F2D">
      <w:pPr>
        <w:autoSpaceDE w:val="0"/>
        <w:autoSpaceDN w:val="0"/>
        <w:adjustRightInd w:val="0"/>
        <w:ind w:left="756" w:hanging="738"/>
        <w:jc w:val="both"/>
        <w:rPr>
          <w:sz w:val="22"/>
          <w:szCs w:val="22"/>
        </w:rPr>
      </w:pPr>
    </w:p>
    <w:p w:rsidR="00D55F2D" w:rsidRPr="00D55F2D" w:rsidRDefault="00D55F2D" w:rsidP="00D55F2D">
      <w:pPr>
        <w:autoSpaceDE w:val="0"/>
        <w:autoSpaceDN w:val="0"/>
        <w:adjustRightInd w:val="0"/>
        <w:ind w:left="756" w:hanging="738"/>
        <w:jc w:val="both"/>
        <w:rPr>
          <w:sz w:val="22"/>
          <w:szCs w:val="22"/>
        </w:rPr>
      </w:pPr>
      <w:r w:rsidRPr="00D55F2D">
        <w:rPr>
          <w:sz w:val="22"/>
          <w:szCs w:val="22"/>
        </w:rPr>
        <w:t>Dwi Marlia Ulfa</w:t>
      </w:r>
      <w:r w:rsidRPr="00D55F2D">
        <w:rPr>
          <w:color w:val="000000"/>
          <w:sz w:val="22"/>
          <w:szCs w:val="22"/>
        </w:rPr>
        <w:t xml:space="preserve">, 2004. </w:t>
      </w:r>
      <w:r w:rsidRPr="00D55F2D">
        <w:rPr>
          <w:i/>
          <w:sz w:val="22"/>
          <w:szCs w:val="22"/>
        </w:rPr>
        <w:t>Pengaruh Struktur modal terhadap Return On Investment (ROI) dan Return On Equity (ROE) pada Perusahaan Tekstil yang Go Public di Bursa Efek Jakarta</w:t>
      </w:r>
      <w:r w:rsidRPr="00D55F2D">
        <w:rPr>
          <w:sz w:val="22"/>
          <w:szCs w:val="22"/>
        </w:rPr>
        <w:t>.</w:t>
      </w:r>
      <w:r w:rsidRPr="00D55F2D">
        <w:rPr>
          <w:color w:val="000000"/>
          <w:sz w:val="22"/>
          <w:szCs w:val="22"/>
        </w:rPr>
        <w:t xml:space="preserve"> Skripsi FE Universitas Muhammadiyah </w:t>
      </w:r>
      <w:smartTag w:uri="urn:schemas-microsoft-com:office:smarttags" w:element="City">
        <w:smartTag w:uri="urn:schemas-microsoft-com:office:smarttags" w:element="place">
          <w:r w:rsidRPr="00D55F2D">
            <w:rPr>
              <w:color w:val="000000"/>
              <w:sz w:val="22"/>
              <w:szCs w:val="22"/>
            </w:rPr>
            <w:t>Malang</w:t>
          </w:r>
        </w:smartTag>
      </w:smartTag>
    </w:p>
    <w:p w:rsidR="00D55F2D" w:rsidRPr="00D55F2D" w:rsidRDefault="00D55F2D" w:rsidP="00D55F2D">
      <w:pPr>
        <w:autoSpaceDE w:val="0"/>
        <w:autoSpaceDN w:val="0"/>
        <w:adjustRightInd w:val="0"/>
        <w:ind w:left="756" w:hanging="738"/>
        <w:jc w:val="both"/>
        <w:rPr>
          <w:sz w:val="22"/>
          <w:szCs w:val="22"/>
        </w:rPr>
      </w:pPr>
    </w:p>
    <w:p w:rsidR="00D55F2D" w:rsidRPr="00D55F2D" w:rsidRDefault="00D55F2D" w:rsidP="00D55F2D">
      <w:pPr>
        <w:autoSpaceDE w:val="0"/>
        <w:autoSpaceDN w:val="0"/>
        <w:adjustRightInd w:val="0"/>
        <w:ind w:left="728" w:hanging="728"/>
        <w:jc w:val="both"/>
        <w:rPr>
          <w:sz w:val="22"/>
          <w:szCs w:val="22"/>
        </w:rPr>
      </w:pPr>
      <w:r w:rsidRPr="00D55F2D">
        <w:rPr>
          <w:sz w:val="22"/>
          <w:szCs w:val="22"/>
        </w:rPr>
        <w:t>Dwi Prastowo.2005.</w:t>
      </w:r>
      <w:r w:rsidRPr="00D55F2D">
        <w:rPr>
          <w:i/>
          <w:sz w:val="22"/>
          <w:szCs w:val="22"/>
        </w:rPr>
        <w:t>Analisis Laporan Keuangan Konsep Dan Aplikasi</w:t>
      </w:r>
      <w:r w:rsidRPr="00D55F2D">
        <w:rPr>
          <w:sz w:val="22"/>
          <w:szCs w:val="22"/>
        </w:rPr>
        <w:t>. UPP STIM YKPN :</w:t>
      </w:r>
      <w:smartTag w:uri="urn:schemas-microsoft-com:office:smarttags" w:element="place">
        <w:r w:rsidRPr="00D55F2D">
          <w:rPr>
            <w:sz w:val="22"/>
            <w:szCs w:val="22"/>
          </w:rPr>
          <w:t>Yogyakarta</w:t>
        </w:r>
      </w:smartTag>
      <w:r w:rsidRPr="00D55F2D">
        <w:rPr>
          <w:sz w:val="22"/>
          <w:szCs w:val="22"/>
        </w:rPr>
        <w:t>.</w:t>
      </w:r>
    </w:p>
    <w:p w:rsidR="00D55F2D" w:rsidRPr="00D55F2D" w:rsidRDefault="00D55F2D" w:rsidP="00D55F2D">
      <w:pPr>
        <w:autoSpaceDE w:val="0"/>
        <w:autoSpaceDN w:val="0"/>
        <w:adjustRightInd w:val="0"/>
        <w:ind w:left="756" w:hanging="738"/>
        <w:jc w:val="both"/>
        <w:rPr>
          <w:sz w:val="22"/>
          <w:szCs w:val="22"/>
          <w:lang w:val="id-ID"/>
        </w:rPr>
      </w:pPr>
    </w:p>
    <w:p w:rsidR="00D55F2D" w:rsidRPr="00D55F2D" w:rsidRDefault="00D55F2D" w:rsidP="00D55F2D">
      <w:pPr>
        <w:autoSpaceDE w:val="0"/>
        <w:autoSpaceDN w:val="0"/>
        <w:adjustRightInd w:val="0"/>
        <w:ind w:left="756" w:hanging="738"/>
        <w:jc w:val="both"/>
        <w:rPr>
          <w:sz w:val="22"/>
          <w:szCs w:val="22"/>
        </w:rPr>
      </w:pPr>
      <w:r w:rsidRPr="00D55F2D">
        <w:rPr>
          <w:sz w:val="22"/>
          <w:szCs w:val="22"/>
          <w:lang w:val="id-ID"/>
        </w:rPr>
        <w:t xml:space="preserve">Eduardus Tandelilin.2001. </w:t>
      </w:r>
      <w:r w:rsidRPr="00D55F2D">
        <w:rPr>
          <w:i/>
          <w:sz w:val="22"/>
          <w:szCs w:val="22"/>
          <w:lang w:val="id-ID"/>
        </w:rPr>
        <w:t>Analisis Investasi dan Manajemen Portofolio.</w:t>
      </w:r>
      <w:r w:rsidRPr="00D55F2D">
        <w:rPr>
          <w:sz w:val="22"/>
          <w:szCs w:val="22"/>
          <w:lang w:val="id-ID"/>
        </w:rPr>
        <w:t>BPFE : Yogyakarta.</w:t>
      </w:r>
    </w:p>
    <w:p w:rsidR="00D55F2D" w:rsidRPr="00D55F2D" w:rsidRDefault="00D55F2D" w:rsidP="00D55F2D">
      <w:pPr>
        <w:autoSpaceDE w:val="0"/>
        <w:autoSpaceDN w:val="0"/>
        <w:adjustRightInd w:val="0"/>
        <w:jc w:val="both"/>
        <w:rPr>
          <w:sz w:val="22"/>
          <w:szCs w:val="22"/>
        </w:rPr>
      </w:pPr>
    </w:p>
    <w:p w:rsidR="00D55F2D" w:rsidRPr="00D55F2D" w:rsidRDefault="00D55F2D" w:rsidP="00D55F2D">
      <w:pPr>
        <w:autoSpaceDE w:val="0"/>
        <w:autoSpaceDN w:val="0"/>
        <w:adjustRightInd w:val="0"/>
        <w:ind w:left="756" w:hanging="738"/>
        <w:jc w:val="both"/>
        <w:rPr>
          <w:color w:val="000000"/>
          <w:sz w:val="22"/>
          <w:szCs w:val="22"/>
        </w:rPr>
      </w:pPr>
      <w:r w:rsidRPr="00D55F2D">
        <w:rPr>
          <w:sz w:val="22"/>
          <w:szCs w:val="22"/>
        </w:rPr>
        <w:t>Erni Kadarwati, 2009</w:t>
      </w:r>
      <w:r w:rsidRPr="00D55F2D">
        <w:rPr>
          <w:color w:val="000000"/>
          <w:sz w:val="22"/>
          <w:szCs w:val="22"/>
        </w:rPr>
        <w:t xml:space="preserve">. </w:t>
      </w:r>
      <w:r w:rsidRPr="00D55F2D">
        <w:rPr>
          <w:i/>
          <w:sz w:val="22"/>
          <w:szCs w:val="22"/>
        </w:rPr>
        <w:t xml:space="preserve">Pengaruh Perputaran Kas, Perputaran Piutang, Perputaran Persediaan, dan Perubahan Modal Kerja terhadap Return On Investment (ROI) Pada kelompok saham </w:t>
      </w:r>
      <w:smartTag w:uri="urn:schemas-microsoft-com:office:smarttags" w:element="City">
        <w:smartTag w:uri="urn:schemas-microsoft-com:office:smarttags" w:element="place">
          <w:r w:rsidRPr="00D55F2D">
            <w:rPr>
              <w:i/>
              <w:sz w:val="22"/>
              <w:szCs w:val="22"/>
            </w:rPr>
            <w:t>Jakarta</w:t>
          </w:r>
        </w:smartTag>
      </w:smartTag>
      <w:r w:rsidRPr="00D55F2D">
        <w:rPr>
          <w:i/>
          <w:sz w:val="22"/>
          <w:szCs w:val="22"/>
        </w:rPr>
        <w:t xml:space="preserve"> Islamic Center periode 2004-2006</w:t>
      </w:r>
      <w:r w:rsidRPr="00D55F2D">
        <w:rPr>
          <w:color w:val="000000"/>
          <w:sz w:val="22"/>
          <w:szCs w:val="22"/>
        </w:rPr>
        <w:t xml:space="preserve">. Skripsi FE </w:t>
      </w:r>
      <w:r w:rsidRPr="00D55F2D">
        <w:rPr>
          <w:sz w:val="22"/>
          <w:szCs w:val="22"/>
        </w:rPr>
        <w:t>UIN Sunan Kalijaga</w:t>
      </w:r>
      <w:r w:rsidRPr="00D55F2D">
        <w:rPr>
          <w:color w:val="000000"/>
          <w:sz w:val="22"/>
          <w:szCs w:val="22"/>
        </w:rPr>
        <w:t xml:space="preserve">: </w:t>
      </w:r>
      <w:smartTag w:uri="urn:schemas-microsoft-com:office:smarttags" w:element="place">
        <w:r w:rsidRPr="00D55F2D">
          <w:rPr>
            <w:color w:val="000000"/>
            <w:sz w:val="22"/>
            <w:szCs w:val="22"/>
          </w:rPr>
          <w:t>Yogyakarta</w:t>
        </w:r>
      </w:smartTag>
      <w:r w:rsidRPr="00D55F2D">
        <w:rPr>
          <w:color w:val="000000"/>
          <w:sz w:val="22"/>
          <w:szCs w:val="22"/>
        </w:rPr>
        <w:t>.</w:t>
      </w:r>
    </w:p>
    <w:p w:rsidR="00D55F2D" w:rsidRPr="00D55F2D" w:rsidRDefault="00D55F2D" w:rsidP="00D55F2D">
      <w:pPr>
        <w:autoSpaceDE w:val="0"/>
        <w:autoSpaceDN w:val="0"/>
        <w:adjustRightInd w:val="0"/>
        <w:ind w:left="756" w:hanging="738"/>
        <w:jc w:val="both"/>
        <w:rPr>
          <w:color w:val="000000"/>
          <w:sz w:val="22"/>
          <w:szCs w:val="22"/>
        </w:rPr>
      </w:pPr>
    </w:p>
    <w:p w:rsidR="00D55F2D" w:rsidRPr="00D55F2D" w:rsidRDefault="00D55F2D" w:rsidP="00D55F2D">
      <w:pPr>
        <w:autoSpaceDE w:val="0"/>
        <w:autoSpaceDN w:val="0"/>
        <w:adjustRightInd w:val="0"/>
        <w:ind w:left="756" w:hanging="738"/>
        <w:jc w:val="both"/>
        <w:rPr>
          <w:color w:val="000000"/>
          <w:sz w:val="22"/>
          <w:szCs w:val="22"/>
        </w:rPr>
      </w:pPr>
      <w:r w:rsidRPr="00D55F2D">
        <w:rPr>
          <w:sz w:val="22"/>
          <w:szCs w:val="22"/>
        </w:rPr>
        <w:t>Ezy Nirada, 2008</w:t>
      </w:r>
      <w:r w:rsidRPr="00D55F2D">
        <w:rPr>
          <w:color w:val="000000"/>
          <w:sz w:val="22"/>
          <w:szCs w:val="22"/>
        </w:rPr>
        <w:t xml:space="preserve">. </w:t>
      </w:r>
      <w:r w:rsidRPr="00D55F2D">
        <w:rPr>
          <w:i/>
          <w:sz w:val="22"/>
          <w:szCs w:val="22"/>
        </w:rPr>
        <w:t xml:space="preserve">Pengaruh </w:t>
      </w:r>
      <w:r w:rsidRPr="00D55F2D">
        <w:rPr>
          <w:i/>
          <w:iCs/>
          <w:sz w:val="22"/>
          <w:szCs w:val="22"/>
        </w:rPr>
        <w:t xml:space="preserve">Financial Laverage </w:t>
      </w:r>
      <w:r w:rsidRPr="00D55F2D">
        <w:rPr>
          <w:i/>
          <w:sz w:val="22"/>
          <w:szCs w:val="22"/>
        </w:rPr>
        <w:t>terhadap</w:t>
      </w:r>
      <w:r w:rsidRPr="00D55F2D">
        <w:rPr>
          <w:i/>
          <w:iCs/>
          <w:sz w:val="22"/>
          <w:szCs w:val="22"/>
        </w:rPr>
        <w:t xml:space="preserve"> </w:t>
      </w:r>
      <w:r w:rsidRPr="00D55F2D">
        <w:rPr>
          <w:i/>
          <w:sz w:val="22"/>
          <w:szCs w:val="22"/>
        </w:rPr>
        <w:t>Earning Per Share pada subsektor</w:t>
      </w:r>
      <w:r w:rsidRPr="00D55F2D">
        <w:rPr>
          <w:i/>
          <w:iCs/>
          <w:sz w:val="22"/>
          <w:szCs w:val="22"/>
        </w:rPr>
        <w:t xml:space="preserve"> </w:t>
      </w:r>
      <w:r w:rsidRPr="00D55F2D">
        <w:rPr>
          <w:i/>
          <w:sz w:val="22"/>
          <w:szCs w:val="22"/>
        </w:rPr>
        <w:t>Perusahaan</w:t>
      </w:r>
      <w:r w:rsidRPr="00D55F2D">
        <w:rPr>
          <w:i/>
          <w:iCs/>
          <w:sz w:val="22"/>
          <w:szCs w:val="22"/>
        </w:rPr>
        <w:t xml:space="preserve"> </w:t>
      </w:r>
      <w:r w:rsidRPr="00D55F2D">
        <w:rPr>
          <w:i/>
          <w:sz w:val="22"/>
          <w:szCs w:val="22"/>
        </w:rPr>
        <w:t>Makanan dan</w:t>
      </w:r>
      <w:r w:rsidRPr="00D55F2D">
        <w:rPr>
          <w:i/>
          <w:iCs/>
          <w:sz w:val="22"/>
          <w:szCs w:val="22"/>
        </w:rPr>
        <w:t xml:space="preserve"> </w:t>
      </w:r>
      <w:r w:rsidRPr="00D55F2D">
        <w:rPr>
          <w:i/>
          <w:sz w:val="22"/>
          <w:szCs w:val="22"/>
        </w:rPr>
        <w:t>Minuman yang</w:t>
      </w:r>
      <w:r w:rsidRPr="00D55F2D">
        <w:rPr>
          <w:i/>
          <w:iCs/>
          <w:sz w:val="22"/>
          <w:szCs w:val="22"/>
        </w:rPr>
        <w:t xml:space="preserve"> </w:t>
      </w:r>
      <w:r w:rsidRPr="00D55F2D">
        <w:rPr>
          <w:i/>
          <w:sz w:val="22"/>
          <w:szCs w:val="22"/>
        </w:rPr>
        <w:t>Terdaftar di BEJ periode 2001-2006</w:t>
      </w:r>
      <w:r w:rsidRPr="00D55F2D">
        <w:rPr>
          <w:color w:val="000000"/>
          <w:sz w:val="22"/>
          <w:szCs w:val="22"/>
        </w:rPr>
        <w:t xml:space="preserve">. Skripsi FE </w:t>
      </w:r>
      <w:r w:rsidRPr="00D55F2D">
        <w:rPr>
          <w:sz w:val="22"/>
          <w:szCs w:val="22"/>
        </w:rPr>
        <w:t>Universitas Widyatama</w:t>
      </w:r>
      <w:r w:rsidRPr="00D55F2D">
        <w:rPr>
          <w:color w:val="000000"/>
          <w:sz w:val="22"/>
          <w:szCs w:val="22"/>
        </w:rPr>
        <w:t xml:space="preserve">: </w:t>
      </w:r>
      <w:smartTag w:uri="urn:schemas-microsoft-com:office:smarttags" w:element="City">
        <w:smartTag w:uri="urn:schemas-microsoft-com:office:smarttags" w:element="place">
          <w:r w:rsidRPr="00D55F2D">
            <w:rPr>
              <w:color w:val="000000"/>
              <w:sz w:val="22"/>
              <w:szCs w:val="22"/>
            </w:rPr>
            <w:t>Bandung</w:t>
          </w:r>
        </w:smartTag>
      </w:smartTag>
      <w:r w:rsidRPr="00D55F2D">
        <w:rPr>
          <w:color w:val="000000"/>
          <w:sz w:val="22"/>
          <w:szCs w:val="22"/>
        </w:rPr>
        <w:t>.</w:t>
      </w:r>
    </w:p>
    <w:p w:rsidR="00D55F2D" w:rsidRPr="00D55F2D" w:rsidRDefault="00D55F2D" w:rsidP="00D55F2D">
      <w:pPr>
        <w:autoSpaceDE w:val="0"/>
        <w:autoSpaceDN w:val="0"/>
        <w:adjustRightInd w:val="0"/>
        <w:ind w:left="756" w:hanging="738"/>
        <w:jc w:val="both"/>
        <w:rPr>
          <w:sz w:val="22"/>
          <w:szCs w:val="22"/>
        </w:rPr>
      </w:pPr>
    </w:p>
    <w:p w:rsidR="00D55F2D" w:rsidRPr="00D55F2D" w:rsidRDefault="00D55F2D" w:rsidP="00D55F2D">
      <w:pPr>
        <w:autoSpaceDE w:val="0"/>
        <w:autoSpaceDN w:val="0"/>
        <w:adjustRightInd w:val="0"/>
        <w:ind w:left="756" w:hanging="738"/>
        <w:jc w:val="both"/>
        <w:rPr>
          <w:sz w:val="22"/>
          <w:szCs w:val="22"/>
        </w:rPr>
      </w:pPr>
      <w:r w:rsidRPr="00D55F2D">
        <w:rPr>
          <w:sz w:val="22"/>
          <w:szCs w:val="22"/>
        </w:rPr>
        <w:t>Greuning .2005.</w:t>
      </w:r>
      <w:r w:rsidRPr="00D55F2D">
        <w:rPr>
          <w:i/>
          <w:sz w:val="22"/>
          <w:szCs w:val="22"/>
        </w:rPr>
        <w:t>Analisis Resiko Perbankan</w:t>
      </w:r>
      <w:r w:rsidRPr="00D55F2D">
        <w:rPr>
          <w:sz w:val="22"/>
          <w:szCs w:val="22"/>
        </w:rPr>
        <w:t>.Jakarta : PT.Erlangga.</w:t>
      </w:r>
    </w:p>
    <w:p w:rsidR="00D55F2D" w:rsidRPr="00D55F2D" w:rsidRDefault="00D55F2D" w:rsidP="00D55F2D">
      <w:pPr>
        <w:autoSpaceDE w:val="0"/>
        <w:autoSpaceDN w:val="0"/>
        <w:adjustRightInd w:val="0"/>
        <w:jc w:val="both"/>
        <w:rPr>
          <w:sz w:val="22"/>
          <w:szCs w:val="22"/>
        </w:rPr>
      </w:pPr>
    </w:p>
    <w:p w:rsidR="00D55F2D" w:rsidRPr="00D55F2D" w:rsidRDefault="00D55F2D" w:rsidP="00D55F2D">
      <w:pPr>
        <w:autoSpaceDE w:val="0"/>
        <w:autoSpaceDN w:val="0"/>
        <w:adjustRightInd w:val="0"/>
        <w:ind w:left="693" w:hanging="693"/>
        <w:jc w:val="both"/>
        <w:rPr>
          <w:sz w:val="22"/>
          <w:szCs w:val="22"/>
        </w:rPr>
      </w:pPr>
      <w:r w:rsidRPr="00D55F2D">
        <w:rPr>
          <w:sz w:val="22"/>
          <w:szCs w:val="22"/>
        </w:rPr>
        <w:t xml:space="preserve">Ikatan Akuntan </w:t>
      </w:r>
      <w:smartTag w:uri="urn:schemas-microsoft-com:office:smarttags" w:element="country-region">
        <w:smartTag w:uri="urn:schemas-microsoft-com:office:smarttags" w:element="place">
          <w:r w:rsidRPr="00D55F2D">
            <w:rPr>
              <w:sz w:val="22"/>
              <w:szCs w:val="22"/>
            </w:rPr>
            <w:t>Indonesia</w:t>
          </w:r>
        </w:smartTag>
      </w:smartTag>
      <w:r w:rsidRPr="00D55F2D">
        <w:rPr>
          <w:sz w:val="22"/>
          <w:szCs w:val="22"/>
        </w:rPr>
        <w:t xml:space="preserve">, 2001. </w:t>
      </w:r>
      <w:r w:rsidRPr="00D55F2D">
        <w:rPr>
          <w:i/>
          <w:sz w:val="22"/>
          <w:szCs w:val="22"/>
        </w:rPr>
        <w:t>Standar Profesi Akuntan Publik</w:t>
      </w:r>
      <w:r w:rsidRPr="00D55F2D">
        <w:rPr>
          <w:sz w:val="22"/>
          <w:szCs w:val="22"/>
        </w:rPr>
        <w:t xml:space="preserve">. Salemba Empat: </w:t>
      </w:r>
      <w:smartTag w:uri="urn:schemas-microsoft-com:office:smarttags" w:element="City">
        <w:smartTag w:uri="urn:schemas-microsoft-com:office:smarttags" w:element="place">
          <w:r w:rsidRPr="00D55F2D">
            <w:rPr>
              <w:sz w:val="22"/>
              <w:szCs w:val="22"/>
            </w:rPr>
            <w:t>Jakarta</w:t>
          </w:r>
        </w:smartTag>
      </w:smartTag>
      <w:r w:rsidRPr="00D55F2D">
        <w:rPr>
          <w:sz w:val="22"/>
          <w:szCs w:val="22"/>
        </w:rPr>
        <w:t>.</w:t>
      </w:r>
    </w:p>
    <w:p w:rsidR="00D55F2D" w:rsidRPr="00D55F2D" w:rsidRDefault="00D55F2D" w:rsidP="00D55F2D">
      <w:pPr>
        <w:autoSpaceDE w:val="0"/>
        <w:autoSpaceDN w:val="0"/>
        <w:adjustRightInd w:val="0"/>
        <w:ind w:left="693" w:hanging="693"/>
        <w:jc w:val="both"/>
        <w:rPr>
          <w:b/>
          <w:sz w:val="22"/>
          <w:szCs w:val="22"/>
          <w:lang w:val="id-ID"/>
        </w:rPr>
      </w:pPr>
    </w:p>
    <w:p w:rsidR="00D55F2D" w:rsidRPr="00D55F2D" w:rsidRDefault="00D55F2D" w:rsidP="00D55F2D">
      <w:pPr>
        <w:autoSpaceDE w:val="0"/>
        <w:autoSpaceDN w:val="0"/>
        <w:adjustRightInd w:val="0"/>
        <w:ind w:left="693" w:hanging="693"/>
        <w:jc w:val="both"/>
        <w:rPr>
          <w:b/>
          <w:sz w:val="22"/>
          <w:szCs w:val="22"/>
        </w:rPr>
      </w:pPr>
      <w:r w:rsidRPr="00D55F2D">
        <w:rPr>
          <w:sz w:val="22"/>
          <w:szCs w:val="22"/>
          <w:lang w:val="id-ID"/>
        </w:rPr>
        <w:t xml:space="preserve">Irham Fahmi.2006. </w:t>
      </w:r>
      <w:r w:rsidRPr="00D55F2D">
        <w:rPr>
          <w:i/>
          <w:sz w:val="22"/>
          <w:szCs w:val="22"/>
          <w:lang w:val="id-ID"/>
        </w:rPr>
        <w:t>Analisis Investasi dalam Perspektif Ekonomi dan Politik.</w:t>
      </w:r>
      <w:r w:rsidRPr="00D55F2D">
        <w:rPr>
          <w:sz w:val="22"/>
          <w:szCs w:val="22"/>
        </w:rPr>
        <w:t xml:space="preserve"> PT Refika Adiatama : </w:t>
      </w:r>
      <w:smartTag w:uri="urn:schemas-microsoft-com:office:smarttags" w:element="City">
        <w:smartTag w:uri="urn:schemas-microsoft-com:office:smarttags" w:element="place">
          <w:r w:rsidRPr="00D55F2D">
            <w:rPr>
              <w:sz w:val="22"/>
              <w:szCs w:val="22"/>
            </w:rPr>
            <w:t>Bandung</w:t>
          </w:r>
        </w:smartTag>
      </w:smartTag>
    </w:p>
    <w:p w:rsidR="00D55F2D" w:rsidRPr="00D55F2D" w:rsidRDefault="00D55F2D" w:rsidP="00D55F2D">
      <w:pPr>
        <w:autoSpaceDE w:val="0"/>
        <w:autoSpaceDN w:val="0"/>
        <w:adjustRightInd w:val="0"/>
        <w:jc w:val="both"/>
        <w:rPr>
          <w:b/>
          <w:sz w:val="22"/>
          <w:szCs w:val="22"/>
        </w:rPr>
      </w:pPr>
    </w:p>
    <w:p w:rsidR="00D55F2D" w:rsidRPr="00D55F2D" w:rsidRDefault="00D55F2D" w:rsidP="00D55F2D">
      <w:pPr>
        <w:autoSpaceDE w:val="0"/>
        <w:autoSpaceDN w:val="0"/>
        <w:adjustRightInd w:val="0"/>
        <w:ind w:left="693" w:hanging="693"/>
        <w:jc w:val="both"/>
        <w:rPr>
          <w:color w:val="000000"/>
          <w:sz w:val="22"/>
          <w:szCs w:val="22"/>
        </w:rPr>
      </w:pPr>
      <w:r w:rsidRPr="00D55F2D">
        <w:rPr>
          <w:sz w:val="22"/>
          <w:szCs w:val="22"/>
        </w:rPr>
        <w:t>Karnata, 2009</w:t>
      </w:r>
      <w:r w:rsidRPr="00D55F2D">
        <w:rPr>
          <w:color w:val="000000"/>
          <w:sz w:val="22"/>
          <w:szCs w:val="22"/>
        </w:rPr>
        <w:t xml:space="preserve">. </w:t>
      </w:r>
      <w:r w:rsidRPr="00D55F2D">
        <w:rPr>
          <w:i/>
          <w:sz w:val="22"/>
          <w:szCs w:val="22"/>
        </w:rPr>
        <w:t xml:space="preserve">Pengaruh Current Ratio, Debt to Equity Ratio, Return On Equity, Total Asset Turnover dan Size Terhadap Earning Per Share Pada Kelompok Saham </w:t>
      </w:r>
      <w:r w:rsidRPr="00D55F2D">
        <w:rPr>
          <w:i/>
          <w:sz w:val="22"/>
          <w:szCs w:val="22"/>
        </w:rPr>
        <w:lastRenderedPageBreak/>
        <w:t>Jakarta Islamic Indek Tahun 2005-2007</w:t>
      </w:r>
      <w:r w:rsidRPr="00D55F2D">
        <w:rPr>
          <w:color w:val="000000"/>
          <w:sz w:val="22"/>
          <w:szCs w:val="22"/>
        </w:rPr>
        <w:t xml:space="preserve">. Skripsi FE </w:t>
      </w:r>
      <w:r w:rsidRPr="00D55F2D">
        <w:rPr>
          <w:sz w:val="22"/>
          <w:szCs w:val="22"/>
        </w:rPr>
        <w:t>UIN Sunan Kalijaga</w:t>
      </w:r>
      <w:r w:rsidRPr="00D55F2D">
        <w:rPr>
          <w:color w:val="000000"/>
          <w:sz w:val="22"/>
          <w:szCs w:val="22"/>
        </w:rPr>
        <w:t xml:space="preserve">: </w:t>
      </w:r>
      <w:smartTag w:uri="urn:schemas-microsoft-com:office:smarttags" w:element="place">
        <w:r w:rsidRPr="00D55F2D">
          <w:rPr>
            <w:color w:val="000000"/>
            <w:sz w:val="22"/>
            <w:szCs w:val="22"/>
          </w:rPr>
          <w:t>Yogyakarta</w:t>
        </w:r>
      </w:smartTag>
      <w:r w:rsidRPr="00D55F2D">
        <w:rPr>
          <w:color w:val="000000"/>
          <w:sz w:val="22"/>
          <w:szCs w:val="22"/>
        </w:rPr>
        <w:t>.</w:t>
      </w:r>
    </w:p>
    <w:p w:rsidR="00D55F2D" w:rsidRPr="00D55F2D" w:rsidRDefault="00D55F2D" w:rsidP="00D55F2D">
      <w:pPr>
        <w:autoSpaceDE w:val="0"/>
        <w:autoSpaceDN w:val="0"/>
        <w:adjustRightInd w:val="0"/>
        <w:ind w:left="693" w:hanging="693"/>
        <w:jc w:val="both"/>
        <w:rPr>
          <w:color w:val="000000"/>
          <w:sz w:val="22"/>
          <w:szCs w:val="22"/>
        </w:rPr>
      </w:pPr>
    </w:p>
    <w:p w:rsidR="00D55F2D" w:rsidRPr="00D55F2D" w:rsidRDefault="00D55F2D" w:rsidP="00D55F2D">
      <w:pPr>
        <w:autoSpaceDE w:val="0"/>
        <w:autoSpaceDN w:val="0"/>
        <w:adjustRightInd w:val="0"/>
        <w:ind w:left="693" w:hanging="693"/>
        <w:jc w:val="both"/>
        <w:rPr>
          <w:color w:val="000000"/>
          <w:sz w:val="22"/>
          <w:szCs w:val="22"/>
        </w:rPr>
      </w:pPr>
      <w:r w:rsidRPr="00D55F2D">
        <w:rPr>
          <w:sz w:val="22"/>
          <w:szCs w:val="22"/>
        </w:rPr>
        <w:t>Katon Wibowo, 2011</w:t>
      </w:r>
      <w:r w:rsidRPr="00D55F2D">
        <w:rPr>
          <w:color w:val="000000"/>
          <w:sz w:val="22"/>
          <w:szCs w:val="22"/>
        </w:rPr>
        <w:t xml:space="preserve">. </w:t>
      </w:r>
      <w:r w:rsidRPr="00D55F2D">
        <w:rPr>
          <w:i/>
          <w:sz w:val="22"/>
          <w:szCs w:val="22"/>
        </w:rPr>
        <w:t xml:space="preserve">Pengaruh Profitabilitas, Struktur aktiva, dan Ukuran Perusahaan terhadap Struktur Modal pada Industri barang konsumsi yang terdaftar di </w:t>
      </w:r>
      <w:smartTag w:uri="urn:schemas-microsoft-com:office:smarttags" w:element="City">
        <w:r w:rsidRPr="00D55F2D">
          <w:rPr>
            <w:i/>
            <w:sz w:val="22"/>
            <w:szCs w:val="22"/>
          </w:rPr>
          <w:t>Bursa</w:t>
        </w:r>
      </w:smartTag>
      <w:r w:rsidRPr="00D55F2D">
        <w:rPr>
          <w:i/>
          <w:sz w:val="22"/>
          <w:szCs w:val="22"/>
        </w:rPr>
        <w:t xml:space="preserve"> Efek </w:t>
      </w:r>
      <w:smartTag w:uri="urn:schemas-microsoft-com:office:smarttags" w:element="country-region">
        <w:smartTag w:uri="urn:schemas-microsoft-com:office:smarttags" w:element="place">
          <w:r w:rsidRPr="00D55F2D">
            <w:rPr>
              <w:i/>
              <w:sz w:val="22"/>
              <w:szCs w:val="22"/>
            </w:rPr>
            <w:t>Indonesia</w:t>
          </w:r>
        </w:smartTag>
      </w:smartTag>
      <w:r w:rsidRPr="00D55F2D">
        <w:rPr>
          <w:i/>
          <w:sz w:val="22"/>
          <w:szCs w:val="22"/>
        </w:rPr>
        <w:t xml:space="preserve"> pada periode 2004-2009</w:t>
      </w:r>
      <w:r w:rsidRPr="00D55F2D">
        <w:rPr>
          <w:color w:val="000000"/>
          <w:sz w:val="22"/>
          <w:szCs w:val="22"/>
        </w:rPr>
        <w:t xml:space="preserve">. Skripsi FE </w:t>
      </w:r>
      <w:r w:rsidRPr="00D55F2D">
        <w:rPr>
          <w:sz w:val="22"/>
          <w:szCs w:val="22"/>
        </w:rPr>
        <w:t xml:space="preserve">Universitas Padjajaran </w:t>
      </w:r>
      <w:r w:rsidRPr="00D55F2D">
        <w:rPr>
          <w:color w:val="000000"/>
          <w:sz w:val="22"/>
          <w:szCs w:val="22"/>
        </w:rPr>
        <w:t xml:space="preserve">: </w:t>
      </w:r>
      <w:smartTag w:uri="urn:schemas-microsoft-com:office:smarttags" w:element="City">
        <w:smartTag w:uri="urn:schemas-microsoft-com:office:smarttags" w:element="place">
          <w:r w:rsidRPr="00D55F2D">
            <w:rPr>
              <w:color w:val="000000"/>
              <w:sz w:val="22"/>
              <w:szCs w:val="22"/>
            </w:rPr>
            <w:t>Bandung</w:t>
          </w:r>
        </w:smartTag>
      </w:smartTag>
      <w:r w:rsidRPr="00D55F2D">
        <w:rPr>
          <w:color w:val="000000"/>
          <w:sz w:val="22"/>
          <w:szCs w:val="22"/>
        </w:rPr>
        <w:t>.</w:t>
      </w:r>
    </w:p>
    <w:p w:rsidR="00D55F2D" w:rsidRPr="00D55F2D" w:rsidRDefault="00D55F2D" w:rsidP="00D55F2D">
      <w:pPr>
        <w:autoSpaceDE w:val="0"/>
        <w:autoSpaceDN w:val="0"/>
        <w:adjustRightInd w:val="0"/>
        <w:jc w:val="both"/>
        <w:rPr>
          <w:sz w:val="22"/>
          <w:szCs w:val="22"/>
        </w:rPr>
      </w:pPr>
    </w:p>
    <w:p w:rsidR="00D55F2D" w:rsidRPr="00D55F2D" w:rsidRDefault="00D55F2D" w:rsidP="00D55F2D">
      <w:pPr>
        <w:autoSpaceDE w:val="0"/>
        <w:autoSpaceDN w:val="0"/>
        <w:adjustRightInd w:val="0"/>
        <w:ind w:left="720" w:hanging="720"/>
        <w:jc w:val="both"/>
        <w:rPr>
          <w:sz w:val="22"/>
          <w:szCs w:val="22"/>
          <w:lang w:val="id-ID"/>
        </w:rPr>
      </w:pPr>
      <w:r w:rsidRPr="00D55F2D">
        <w:rPr>
          <w:sz w:val="22"/>
          <w:szCs w:val="22"/>
          <w:lang w:val="id-ID"/>
        </w:rPr>
        <w:t xml:space="preserve">Mamduh dan Abdul Halim.2003. </w:t>
      </w:r>
      <w:r w:rsidRPr="00D55F2D">
        <w:rPr>
          <w:i/>
          <w:sz w:val="22"/>
          <w:szCs w:val="22"/>
          <w:lang w:val="id-ID"/>
        </w:rPr>
        <w:t>Analisis Laporan Keuangan.</w:t>
      </w:r>
      <w:r w:rsidRPr="00D55F2D">
        <w:rPr>
          <w:sz w:val="22"/>
          <w:szCs w:val="22"/>
          <w:lang w:val="id-ID"/>
        </w:rPr>
        <w:t>Salemba Empat : Jakarta</w:t>
      </w:r>
    </w:p>
    <w:p w:rsidR="00D55F2D" w:rsidRPr="00D55F2D" w:rsidRDefault="00D55F2D" w:rsidP="00D55F2D">
      <w:pPr>
        <w:autoSpaceDE w:val="0"/>
        <w:autoSpaceDN w:val="0"/>
        <w:adjustRightInd w:val="0"/>
        <w:jc w:val="both"/>
        <w:rPr>
          <w:sz w:val="22"/>
          <w:szCs w:val="22"/>
        </w:rPr>
      </w:pPr>
    </w:p>
    <w:p w:rsidR="00D55F2D" w:rsidRPr="00D55F2D" w:rsidRDefault="00D55F2D" w:rsidP="00D55F2D">
      <w:pPr>
        <w:autoSpaceDE w:val="0"/>
        <w:autoSpaceDN w:val="0"/>
        <w:adjustRightInd w:val="0"/>
        <w:ind w:left="729" w:hanging="720"/>
        <w:jc w:val="both"/>
        <w:rPr>
          <w:color w:val="000000"/>
          <w:sz w:val="22"/>
          <w:szCs w:val="22"/>
          <w:lang w:val="sv-SE"/>
        </w:rPr>
      </w:pPr>
      <w:r w:rsidRPr="00D55F2D">
        <w:rPr>
          <w:color w:val="000000"/>
          <w:sz w:val="22"/>
          <w:szCs w:val="22"/>
          <w:lang w:val="sv-SE"/>
        </w:rPr>
        <w:t xml:space="preserve">Moeljadi. 2006. </w:t>
      </w:r>
      <w:r w:rsidRPr="00D55F2D">
        <w:rPr>
          <w:i/>
          <w:iCs/>
          <w:color w:val="000000"/>
          <w:sz w:val="22"/>
          <w:szCs w:val="22"/>
          <w:lang w:val="sv-SE"/>
        </w:rPr>
        <w:t>Manajemen Keuangan. Pendekatan Kuantitatif dan Kualitatif</w:t>
      </w:r>
      <w:r w:rsidRPr="00D55F2D">
        <w:rPr>
          <w:color w:val="000000"/>
          <w:sz w:val="22"/>
          <w:szCs w:val="22"/>
          <w:lang w:val="sv-SE"/>
        </w:rPr>
        <w:t>, Edisi Pertama. Bayu Media Publishing : Malang.</w:t>
      </w:r>
    </w:p>
    <w:p w:rsidR="00D55F2D" w:rsidRPr="00D55F2D" w:rsidRDefault="00D55F2D" w:rsidP="00D55F2D">
      <w:pPr>
        <w:autoSpaceDE w:val="0"/>
        <w:autoSpaceDN w:val="0"/>
        <w:adjustRightInd w:val="0"/>
        <w:ind w:left="729" w:hanging="720"/>
        <w:jc w:val="both"/>
        <w:rPr>
          <w:color w:val="000000"/>
          <w:sz w:val="22"/>
          <w:szCs w:val="22"/>
          <w:lang w:val="sv-SE"/>
        </w:rPr>
      </w:pPr>
    </w:p>
    <w:p w:rsidR="00D55F2D" w:rsidRPr="00D55F2D" w:rsidRDefault="00D55F2D" w:rsidP="00D55F2D">
      <w:pPr>
        <w:autoSpaceDE w:val="0"/>
        <w:autoSpaceDN w:val="0"/>
        <w:adjustRightInd w:val="0"/>
        <w:ind w:left="693" w:hanging="693"/>
        <w:jc w:val="both"/>
        <w:rPr>
          <w:color w:val="000000"/>
          <w:sz w:val="22"/>
          <w:szCs w:val="22"/>
        </w:rPr>
      </w:pPr>
      <w:r w:rsidRPr="00D55F2D">
        <w:rPr>
          <w:sz w:val="22"/>
          <w:szCs w:val="22"/>
        </w:rPr>
        <w:t>Moh Syukur, 2010</w:t>
      </w:r>
      <w:r w:rsidRPr="00D55F2D">
        <w:rPr>
          <w:color w:val="000000"/>
          <w:sz w:val="22"/>
          <w:szCs w:val="22"/>
        </w:rPr>
        <w:t xml:space="preserve">. </w:t>
      </w:r>
      <w:r w:rsidRPr="00D55F2D">
        <w:rPr>
          <w:i/>
          <w:sz w:val="22"/>
          <w:szCs w:val="22"/>
        </w:rPr>
        <w:t>Pengaruh Struktur Aset, Profitabilitas dan Size terhadap Struktur Modal pada Perusahaan Makanan dan minuman pada Bursa Efek Indonesia</w:t>
      </w:r>
      <w:r w:rsidRPr="00D55F2D">
        <w:rPr>
          <w:color w:val="000000"/>
          <w:sz w:val="22"/>
          <w:szCs w:val="22"/>
        </w:rPr>
        <w:t>.</w:t>
      </w:r>
    </w:p>
    <w:p w:rsidR="00D55F2D" w:rsidRPr="00D55F2D" w:rsidRDefault="00D55F2D" w:rsidP="00D55F2D">
      <w:pPr>
        <w:autoSpaceDE w:val="0"/>
        <w:autoSpaceDN w:val="0"/>
        <w:adjustRightInd w:val="0"/>
        <w:ind w:left="693" w:hanging="693"/>
        <w:jc w:val="both"/>
        <w:rPr>
          <w:color w:val="000000"/>
          <w:sz w:val="22"/>
          <w:szCs w:val="22"/>
        </w:rPr>
      </w:pPr>
    </w:p>
    <w:p w:rsidR="00D55F2D" w:rsidRPr="00D55F2D" w:rsidRDefault="00D55F2D" w:rsidP="00D55F2D">
      <w:pPr>
        <w:autoSpaceDE w:val="0"/>
        <w:autoSpaceDN w:val="0"/>
        <w:adjustRightInd w:val="0"/>
        <w:ind w:left="729" w:hanging="756"/>
        <w:jc w:val="both"/>
        <w:rPr>
          <w:b/>
          <w:bCs/>
          <w:sz w:val="22"/>
          <w:szCs w:val="22"/>
          <w:lang w:val="id-ID"/>
        </w:rPr>
      </w:pPr>
      <w:r w:rsidRPr="00D55F2D">
        <w:rPr>
          <w:sz w:val="22"/>
          <w:szCs w:val="22"/>
        </w:rPr>
        <w:t>Ningrum Natasha Sirait,2008.</w:t>
      </w:r>
      <w:r w:rsidRPr="00D55F2D">
        <w:rPr>
          <w:i/>
          <w:sz w:val="22"/>
          <w:szCs w:val="22"/>
        </w:rPr>
        <w:t xml:space="preserve">Prospek Industri Makanan dan Minuman tahun dan    Perilaku Pembelian Dan Konsumsi Kripik Di </w:t>
      </w:r>
      <w:smartTag w:uri="urn:schemas-microsoft-com:office:smarttags" w:element="City">
        <w:smartTag w:uri="urn:schemas-microsoft-com:office:smarttags" w:element="place">
          <w:r w:rsidRPr="00D55F2D">
            <w:rPr>
              <w:i/>
              <w:sz w:val="22"/>
              <w:szCs w:val="22"/>
            </w:rPr>
            <w:t>Kota</w:t>
          </w:r>
        </w:smartTag>
      </w:smartTag>
      <w:r w:rsidRPr="00D55F2D">
        <w:rPr>
          <w:i/>
          <w:sz w:val="22"/>
          <w:szCs w:val="22"/>
        </w:rPr>
        <w:t xml:space="preserve"> Bandung.</w:t>
      </w:r>
      <w:r w:rsidRPr="00D55F2D">
        <w:rPr>
          <w:sz w:val="22"/>
          <w:szCs w:val="22"/>
        </w:rPr>
        <w:t>Jurnal:Unikom.</w:t>
      </w:r>
    </w:p>
    <w:p w:rsidR="00D55F2D" w:rsidRPr="00D55F2D" w:rsidRDefault="00D55F2D" w:rsidP="00D55F2D">
      <w:pPr>
        <w:ind w:left="783" w:hanging="783"/>
        <w:jc w:val="both"/>
        <w:rPr>
          <w:sz w:val="22"/>
          <w:szCs w:val="22"/>
        </w:rPr>
      </w:pPr>
      <w:r w:rsidRPr="00D55F2D">
        <w:rPr>
          <w:bCs/>
          <w:sz w:val="22"/>
          <w:szCs w:val="22"/>
          <w:lang w:val="id-ID"/>
        </w:rPr>
        <w:t>Nur Indriantoro</w:t>
      </w:r>
      <w:r w:rsidRPr="00D55F2D">
        <w:rPr>
          <w:b/>
          <w:bCs/>
          <w:sz w:val="22"/>
          <w:szCs w:val="22"/>
          <w:lang w:val="id-ID"/>
        </w:rPr>
        <w:t xml:space="preserve">. </w:t>
      </w:r>
      <w:r w:rsidRPr="00D55F2D">
        <w:rPr>
          <w:bCs/>
          <w:sz w:val="22"/>
          <w:szCs w:val="22"/>
          <w:lang w:val="id-ID"/>
        </w:rPr>
        <w:t>1999.</w:t>
      </w:r>
      <w:r w:rsidRPr="00D55F2D">
        <w:rPr>
          <w:sz w:val="22"/>
          <w:szCs w:val="22"/>
        </w:rPr>
        <w:t xml:space="preserve"> </w:t>
      </w:r>
      <w:r w:rsidRPr="00D55F2D">
        <w:rPr>
          <w:i/>
          <w:sz w:val="22"/>
          <w:szCs w:val="22"/>
        </w:rPr>
        <w:t>Penelitian Bisnis untuk Akuntansi dan Manajemen</w:t>
      </w:r>
      <w:r w:rsidRPr="00D55F2D">
        <w:rPr>
          <w:sz w:val="22"/>
          <w:szCs w:val="22"/>
        </w:rPr>
        <w:t>. BPFE:</w:t>
      </w:r>
      <w:smartTag w:uri="urn:schemas-microsoft-com:office:smarttags" w:element="place">
        <w:r w:rsidRPr="00D55F2D">
          <w:rPr>
            <w:sz w:val="22"/>
            <w:szCs w:val="22"/>
          </w:rPr>
          <w:t>Yogyakarta</w:t>
        </w:r>
      </w:smartTag>
      <w:r w:rsidRPr="00D55F2D">
        <w:rPr>
          <w:sz w:val="22"/>
          <w:szCs w:val="22"/>
        </w:rPr>
        <w:t>.</w:t>
      </w:r>
    </w:p>
    <w:p w:rsidR="00D55F2D" w:rsidRPr="00D55F2D" w:rsidRDefault="00D55F2D" w:rsidP="00D55F2D">
      <w:pPr>
        <w:autoSpaceDE w:val="0"/>
        <w:autoSpaceDN w:val="0"/>
        <w:adjustRightInd w:val="0"/>
        <w:ind w:left="729" w:hanging="720"/>
        <w:jc w:val="both"/>
        <w:rPr>
          <w:sz w:val="22"/>
          <w:szCs w:val="22"/>
        </w:rPr>
      </w:pPr>
      <w:r w:rsidRPr="00D55F2D">
        <w:rPr>
          <w:sz w:val="22"/>
          <w:szCs w:val="22"/>
        </w:rPr>
        <w:t>Kallapur dan trombley.2001 The Investment Opportunity Set: Determinants, Consequences and Measurement. Managerial Finance. Vol. 27 (3): 3-15.</w:t>
      </w:r>
    </w:p>
    <w:p w:rsidR="00D55F2D" w:rsidRPr="00D55F2D" w:rsidRDefault="00D55F2D" w:rsidP="00D55F2D">
      <w:pPr>
        <w:autoSpaceDE w:val="0"/>
        <w:autoSpaceDN w:val="0"/>
        <w:adjustRightInd w:val="0"/>
        <w:ind w:left="729" w:hanging="720"/>
        <w:jc w:val="both"/>
        <w:rPr>
          <w:sz w:val="22"/>
          <w:szCs w:val="22"/>
        </w:rPr>
      </w:pPr>
    </w:p>
    <w:p w:rsidR="00D55F2D" w:rsidRPr="00D55F2D" w:rsidRDefault="00D55F2D" w:rsidP="00D55F2D">
      <w:pPr>
        <w:autoSpaceDE w:val="0"/>
        <w:autoSpaceDN w:val="0"/>
        <w:adjustRightInd w:val="0"/>
        <w:ind w:left="729" w:hanging="720"/>
        <w:jc w:val="both"/>
        <w:rPr>
          <w:sz w:val="22"/>
          <w:szCs w:val="22"/>
        </w:rPr>
      </w:pPr>
      <w:r w:rsidRPr="00D55F2D">
        <w:rPr>
          <w:sz w:val="22"/>
          <w:szCs w:val="22"/>
        </w:rPr>
        <w:t>Kasmir.2009.</w:t>
      </w:r>
      <w:r w:rsidRPr="00D55F2D">
        <w:rPr>
          <w:i/>
          <w:sz w:val="22"/>
          <w:szCs w:val="22"/>
        </w:rPr>
        <w:t>Manajemen Perbankan.</w:t>
      </w:r>
      <w:r w:rsidRPr="00D55F2D">
        <w:rPr>
          <w:sz w:val="22"/>
          <w:szCs w:val="22"/>
        </w:rPr>
        <w:t>Jakarta : Rajawali Press.</w:t>
      </w:r>
    </w:p>
    <w:p w:rsidR="00D55F2D" w:rsidRPr="00D55F2D" w:rsidRDefault="00D55F2D" w:rsidP="00D55F2D">
      <w:pPr>
        <w:autoSpaceDE w:val="0"/>
        <w:autoSpaceDN w:val="0"/>
        <w:adjustRightInd w:val="0"/>
        <w:ind w:left="729" w:hanging="720"/>
        <w:jc w:val="both"/>
        <w:rPr>
          <w:sz w:val="22"/>
          <w:szCs w:val="22"/>
        </w:rPr>
      </w:pPr>
    </w:p>
    <w:p w:rsidR="00D55F2D" w:rsidRPr="00D55F2D" w:rsidRDefault="00D55F2D" w:rsidP="00D55F2D">
      <w:pPr>
        <w:autoSpaceDE w:val="0"/>
        <w:autoSpaceDN w:val="0"/>
        <w:adjustRightInd w:val="0"/>
        <w:ind w:left="728" w:hanging="728"/>
        <w:jc w:val="both"/>
        <w:rPr>
          <w:sz w:val="22"/>
          <w:szCs w:val="22"/>
          <w:lang w:eastAsia="id-ID"/>
        </w:rPr>
      </w:pPr>
      <w:r w:rsidRPr="00D55F2D">
        <w:rPr>
          <w:sz w:val="22"/>
          <w:szCs w:val="22"/>
          <w:lang w:eastAsia="id-ID"/>
        </w:rPr>
        <w:t>Jogiyanto, 2003.</w:t>
      </w:r>
      <w:r w:rsidRPr="00D55F2D">
        <w:rPr>
          <w:i/>
          <w:sz w:val="22"/>
          <w:szCs w:val="22"/>
          <w:lang w:eastAsia="id-ID"/>
        </w:rPr>
        <w:t>Sistem Informasi Akuntansi.</w:t>
      </w:r>
      <w:r w:rsidRPr="00D55F2D">
        <w:rPr>
          <w:sz w:val="22"/>
          <w:szCs w:val="22"/>
          <w:lang w:eastAsia="id-ID"/>
        </w:rPr>
        <w:t xml:space="preserve"> PT.Gramedia : </w:t>
      </w:r>
      <w:smartTag w:uri="urn:schemas-microsoft-com:office:smarttags" w:element="City">
        <w:smartTag w:uri="urn:schemas-microsoft-com:office:smarttags" w:element="place">
          <w:r w:rsidRPr="00D55F2D">
            <w:rPr>
              <w:sz w:val="22"/>
              <w:szCs w:val="22"/>
              <w:lang w:eastAsia="id-ID"/>
            </w:rPr>
            <w:t>Jakarta</w:t>
          </w:r>
        </w:smartTag>
      </w:smartTag>
      <w:r w:rsidRPr="00D55F2D">
        <w:rPr>
          <w:sz w:val="22"/>
          <w:szCs w:val="22"/>
          <w:lang w:eastAsia="id-ID"/>
        </w:rPr>
        <w:t>.</w:t>
      </w:r>
    </w:p>
    <w:p w:rsidR="00D55F2D" w:rsidRPr="00D55F2D" w:rsidRDefault="00D55F2D" w:rsidP="00D55F2D">
      <w:pPr>
        <w:autoSpaceDE w:val="0"/>
        <w:autoSpaceDN w:val="0"/>
        <w:adjustRightInd w:val="0"/>
        <w:ind w:left="728" w:hanging="728"/>
        <w:jc w:val="both"/>
        <w:rPr>
          <w:sz w:val="22"/>
          <w:szCs w:val="22"/>
          <w:lang w:eastAsia="id-ID"/>
        </w:rPr>
      </w:pPr>
    </w:p>
    <w:p w:rsidR="00D55F2D" w:rsidRPr="00D55F2D" w:rsidRDefault="00D55F2D" w:rsidP="00D55F2D">
      <w:pPr>
        <w:autoSpaceDE w:val="0"/>
        <w:autoSpaceDN w:val="0"/>
        <w:adjustRightInd w:val="0"/>
        <w:ind w:left="728" w:hanging="728"/>
        <w:jc w:val="both"/>
        <w:rPr>
          <w:sz w:val="22"/>
          <w:szCs w:val="22"/>
        </w:rPr>
      </w:pPr>
      <w:r w:rsidRPr="00D55F2D">
        <w:rPr>
          <w:sz w:val="22"/>
          <w:szCs w:val="22"/>
        </w:rPr>
        <w:t>Luna Haningsih.2009.</w:t>
      </w:r>
      <w:r w:rsidRPr="00D55F2D">
        <w:rPr>
          <w:i/>
          <w:sz w:val="22"/>
          <w:szCs w:val="22"/>
        </w:rPr>
        <w:t>Analisis Rasio Keuangan.</w:t>
      </w:r>
      <w:r w:rsidRPr="00D55F2D">
        <w:rPr>
          <w:sz w:val="22"/>
          <w:szCs w:val="22"/>
        </w:rPr>
        <w:t>Jakarta : Mercubuana.</w:t>
      </w:r>
    </w:p>
    <w:p w:rsidR="00D55F2D" w:rsidRPr="00D55F2D" w:rsidRDefault="00D55F2D" w:rsidP="00D55F2D">
      <w:pPr>
        <w:autoSpaceDE w:val="0"/>
        <w:autoSpaceDN w:val="0"/>
        <w:adjustRightInd w:val="0"/>
        <w:ind w:left="728" w:hanging="728"/>
        <w:jc w:val="both"/>
        <w:rPr>
          <w:sz w:val="22"/>
          <w:szCs w:val="22"/>
        </w:rPr>
      </w:pPr>
    </w:p>
    <w:p w:rsidR="00D55F2D" w:rsidRPr="00D55F2D" w:rsidRDefault="00D55F2D" w:rsidP="00D55F2D">
      <w:pPr>
        <w:autoSpaceDE w:val="0"/>
        <w:autoSpaceDN w:val="0"/>
        <w:adjustRightInd w:val="0"/>
        <w:ind w:left="728" w:hanging="728"/>
        <w:jc w:val="both"/>
        <w:rPr>
          <w:sz w:val="22"/>
          <w:szCs w:val="22"/>
        </w:rPr>
      </w:pPr>
      <w:r w:rsidRPr="00D55F2D">
        <w:rPr>
          <w:sz w:val="22"/>
          <w:szCs w:val="22"/>
        </w:rPr>
        <w:t>Helfert.2003.</w:t>
      </w:r>
      <w:r w:rsidRPr="00D55F2D">
        <w:rPr>
          <w:i/>
          <w:sz w:val="22"/>
          <w:szCs w:val="22"/>
        </w:rPr>
        <w:t>Analisis Laporan Keuangan.</w:t>
      </w:r>
      <w:r w:rsidRPr="00D55F2D">
        <w:rPr>
          <w:sz w:val="22"/>
          <w:szCs w:val="22"/>
        </w:rPr>
        <w:t>Jakarta : PT.Erlangga.</w:t>
      </w:r>
    </w:p>
    <w:p w:rsidR="00D55F2D" w:rsidRPr="00D55F2D" w:rsidRDefault="00D55F2D" w:rsidP="00D55F2D">
      <w:pPr>
        <w:autoSpaceDE w:val="0"/>
        <w:autoSpaceDN w:val="0"/>
        <w:adjustRightInd w:val="0"/>
        <w:ind w:left="728" w:hanging="728"/>
        <w:jc w:val="both"/>
        <w:rPr>
          <w:sz w:val="22"/>
          <w:szCs w:val="22"/>
        </w:rPr>
      </w:pPr>
    </w:p>
    <w:p w:rsidR="00D55F2D" w:rsidRPr="00D55F2D" w:rsidRDefault="00D55F2D" w:rsidP="00D55F2D">
      <w:pPr>
        <w:autoSpaceDE w:val="0"/>
        <w:autoSpaceDN w:val="0"/>
        <w:adjustRightInd w:val="0"/>
        <w:ind w:left="728" w:hanging="728"/>
        <w:jc w:val="both"/>
        <w:rPr>
          <w:sz w:val="22"/>
          <w:szCs w:val="22"/>
          <w:lang w:eastAsia="id-ID"/>
        </w:rPr>
      </w:pPr>
      <w:r w:rsidRPr="00D55F2D">
        <w:rPr>
          <w:sz w:val="22"/>
          <w:szCs w:val="22"/>
          <w:lang w:val="sv-SE"/>
        </w:rPr>
        <w:t>Prastowo.2005.</w:t>
      </w:r>
      <w:r w:rsidRPr="00D55F2D">
        <w:rPr>
          <w:i/>
          <w:sz w:val="22"/>
          <w:szCs w:val="22"/>
          <w:lang w:val="sv-SE"/>
        </w:rPr>
        <w:t>Analisis Laporan Keuangan: Konsep dan Teori</w:t>
      </w:r>
      <w:r w:rsidRPr="00D55F2D">
        <w:rPr>
          <w:sz w:val="22"/>
          <w:szCs w:val="22"/>
          <w:lang w:val="sv-SE"/>
        </w:rPr>
        <w:t>.Yogyakarta : UPT YKPN.</w:t>
      </w:r>
    </w:p>
    <w:p w:rsidR="00D55F2D" w:rsidRPr="00D55F2D" w:rsidRDefault="00D55F2D" w:rsidP="00D55F2D">
      <w:pPr>
        <w:autoSpaceDE w:val="0"/>
        <w:autoSpaceDN w:val="0"/>
        <w:adjustRightInd w:val="0"/>
        <w:ind w:left="728" w:hanging="728"/>
        <w:jc w:val="both"/>
        <w:rPr>
          <w:sz w:val="22"/>
          <w:szCs w:val="22"/>
          <w:lang w:eastAsia="id-ID"/>
        </w:rPr>
      </w:pPr>
    </w:p>
    <w:p w:rsidR="00D55F2D" w:rsidRPr="00D55F2D" w:rsidRDefault="00D55F2D" w:rsidP="00D55F2D">
      <w:pPr>
        <w:autoSpaceDE w:val="0"/>
        <w:autoSpaceDN w:val="0"/>
        <w:adjustRightInd w:val="0"/>
        <w:ind w:left="728" w:hanging="728"/>
        <w:jc w:val="both"/>
        <w:rPr>
          <w:sz w:val="22"/>
          <w:szCs w:val="22"/>
          <w:lang w:eastAsia="id-ID"/>
        </w:rPr>
      </w:pPr>
      <w:r w:rsidRPr="00D55F2D">
        <w:rPr>
          <w:sz w:val="22"/>
          <w:szCs w:val="22"/>
        </w:rPr>
        <w:t>Ronny Herowind.2000.</w:t>
      </w:r>
      <w:r w:rsidRPr="00D55F2D">
        <w:rPr>
          <w:i/>
          <w:sz w:val="22"/>
          <w:szCs w:val="22"/>
        </w:rPr>
        <w:t>Mempersiapkan Ritel Farmasi Untuk Menghadapi Persaingan Masa Depan.</w:t>
      </w:r>
      <w:r w:rsidRPr="00D55F2D">
        <w:rPr>
          <w:sz w:val="22"/>
          <w:szCs w:val="22"/>
        </w:rPr>
        <w:t>Jurnal Manajemen dan Kewirausahaan:</w:t>
      </w:r>
      <w:smartTag w:uri="urn:schemas-microsoft-com:office:smarttags" w:element="City">
        <w:smartTag w:uri="urn:schemas-microsoft-com:office:smarttags" w:element="place">
          <w:r w:rsidRPr="00D55F2D">
            <w:rPr>
              <w:sz w:val="22"/>
              <w:szCs w:val="22"/>
            </w:rPr>
            <w:t>Petra</w:t>
          </w:r>
        </w:smartTag>
      </w:smartTag>
      <w:r w:rsidRPr="00D55F2D">
        <w:rPr>
          <w:sz w:val="22"/>
          <w:szCs w:val="22"/>
        </w:rPr>
        <w:t>.</w:t>
      </w:r>
    </w:p>
    <w:p w:rsidR="00D55F2D" w:rsidRPr="00D55F2D" w:rsidRDefault="00D55F2D" w:rsidP="00D55F2D">
      <w:pPr>
        <w:autoSpaceDE w:val="0"/>
        <w:autoSpaceDN w:val="0"/>
        <w:adjustRightInd w:val="0"/>
        <w:jc w:val="both"/>
        <w:rPr>
          <w:sz w:val="22"/>
          <w:szCs w:val="22"/>
          <w:lang w:eastAsia="id-ID"/>
        </w:rPr>
      </w:pPr>
    </w:p>
    <w:p w:rsidR="00D55F2D" w:rsidRPr="00D55F2D" w:rsidRDefault="00D55F2D" w:rsidP="00D55F2D">
      <w:pPr>
        <w:pStyle w:val="Default"/>
        <w:ind w:left="666" w:hanging="666"/>
        <w:jc w:val="both"/>
        <w:rPr>
          <w:sz w:val="22"/>
          <w:szCs w:val="22"/>
        </w:rPr>
      </w:pPr>
      <w:r w:rsidRPr="00D55F2D">
        <w:rPr>
          <w:sz w:val="22"/>
          <w:szCs w:val="22"/>
        </w:rPr>
        <w:t>Robert Ang, 2007.</w:t>
      </w:r>
      <w:r w:rsidRPr="00D55F2D">
        <w:rPr>
          <w:i/>
          <w:sz w:val="22"/>
          <w:szCs w:val="22"/>
        </w:rPr>
        <w:t>Buku Pintar Pasara Modal Indonesia.</w:t>
      </w:r>
      <w:r w:rsidRPr="00D55F2D">
        <w:rPr>
          <w:sz w:val="22"/>
          <w:szCs w:val="22"/>
        </w:rPr>
        <w:t xml:space="preserve">Jakarta : Mediasoft </w:t>
      </w:r>
      <w:smartTag w:uri="urn:schemas-microsoft-com:office:smarttags" w:element="country-region">
        <w:smartTag w:uri="urn:schemas-microsoft-com:office:smarttags" w:element="place">
          <w:r w:rsidRPr="00D55F2D">
            <w:rPr>
              <w:sz w:val="22"/>
              <w:szCs w:val="22"/>
            </w:rPr>
            <w:t>Indonesia</w:t>
          </w:r>
        </w:smartTag>
      </w:smartTag>
      <w:r w:rsidRPr="00D55F2D">
        <w:rPr>
          <w:sz w:val="22"/>
          <w:szCs w:val="22"/>
        </w:rPr>
        <w:t>.</w:t>
      </w:r>
    </w:p>
    <w:p w:rsidR="00D55F2D" w:rsidRPr="00D55F2D" w:rsidRDefault="00D55F2D" w:rsidP="00D55F2D">
      <w:pPr>
        <w:pStyle w:val="Default"/>
        <w:spacing w:line="480" w:lineRule="auto"/>
        <w:jc w:val="both"/>
        <w:rPr>
          <w:sz w:val="22"/>
          <w:szCs w:val="22"/>
        </w:rPr>
      </w:pPr>
      <w:r w:rsidRPr="00D55F2D">
        <w:rPr>
          <w:sz w:val="22"/>
          <w:szCs w:val="22"/>
        </w:rPr>
        <w:t>Sartono. 2008.</w:t>
      </w:r>
      <w:r w:rsidRPr="00D55F2D">
        <w:rPr>
          <w:i/>
          <w:sz w:val="22"/>
          <w:szCs w:val="22"/>
        </w:rPr>
        <w:t>Manajemen Keuangan Teori dan Aplikasi.</w:t>
      </w:r>
      <w:r w:rsidRPr="00D55F2D">
        <w:rPr>
          <w:sz w:val="22"/>
          <w:szCs w:val="22"/>
        </w:rPr>
        <w:t>Yogyakarta : BPFE.</w:t>
      </w:r>
    </w:p>
    <w:p w:rsidR="00D55F2D" w:rsidRPr="00D55F2D" w:rsidRDefault="00D55F2D" w:rsidP="00D55F2D">
      <w:pPr>
        <w:autoSpaceDE w:val="0"/>
        <w:autoSpaceDN w:val="0"/>
        <w:adjustRightInd w:val="0"/>
        <w:ind w:left="728" w:hanging="728"/>
        <w:jc w:val="both"/>
        <w:rPr>
          <w:sz w:val="22"/>
          <w:szCs w:val="22"/>
        </w:rPr>
      </w:pPr>
      <w:r w:rsidRPr="00D55F2D">
        <w:rPr>
          <w:sz w:val="22"/>
          <w:szCs w:val="22"/>
        </w:rPr>
        <w:lastRenderedPageBreak/>
        <w:t>Suad Husnan.2006.</w:t>
      </w:r>
      <w:r w:rsidRPr="00D55F2D">
        <w:rPr>
          <w:i/>
          <w:sz w:val="22"/>
          <w:szCs w:val="22"/>
        </w:rPr>
        <w:t>Dasar-Dasar Manajemen Keuangan</w:t>
      </w:r>
      <w:r w:rsidRPr="00D55F2D">
        <w:rPr>
          <w:b/>
          <w:i/>
          <w:sz w:val="22"/>
          <w:szCs w:val="22"/>
        </w:rPr>
        <w:t>.</w:t>
      </w:r>
      <w:r w:rsidRPr="00D55F2D">
        <w:rPr>
          <w:b/>
          <w:sz w:val="22"/>
          <w:szCs w:val="22"/>
        </w:rPr>
        <w:t xml:space="preserve"> </w:t>
      </w:r>
      <w:smartTag w:uri="urn:schemas-microsoft-com:office:smarttags" w:element="City">
        <w:r w:rsidRPr="00D55F2D">
          <w:rPr>
            <w:sz w:val="22"/>
            <w:szCs w:val="22"/>
          </w:rPr>
          <w:t>Liberty</w:t>
        </w:r>
      </w:smartTag>
      <w:r w:rsidRPr="00D55F2D">
        <w:rPr>
          <w:sz w:val="22"/>
          <w:szCs w:val="22"/>
        </w:rPr>
        <w:t xml:space="preserve"> : </w:t>
      </w:r>
      <w:smartTag w:uri="urn:schemas-microsoft-com:office:smarttags" w:element="place">
        <w:r w:rsidRPr="00D55F2D">
          <w:rPr>
            <w:sz w:val="22"/>
            <w:szCs w:val="22"/>
          </w:rPr>
          <w:t>Yogyakarta</w:t>
        </w:r>
      </w:smartTag>
      <w:r w:rsidRPr="00D55F2D">
        <w:rPr>
          <w:sz w:val="22"/>
          <w:szCs w:val="22"/>
        </w:rPr>
        <w:t>.</w:t>
      </w:r>
    </w:p>
    <w:p w:rsidR="00D55F2D" w:rsidRPr="00D55F2D" w:rsidRDefault="00D55F2D" w:rsidP="00D55F2D">
      <w:pPr>
        <w:autoSpaceDE w:val="0"/>
        <w:autoSpaceDN w:val="0"/>
        <w:adjustRightInd w:val="0"/>
        <w:ind w:left="728" w:hanging="728"/>
        <w:jc w:val="both"/>
        <w:rPr>
          <w:sz w:val="22"/>
          <w:szCs w:val="22"/>
        </w:rPr>
      </w:pPr>
    </w:p>
    <w:p w:rsidR="00D55F2D" w:rsidRPr="00D55F2D" w:rsidRDefault="00D55F2D" w:rsidP="00D55F2D">
      <w:pPr>
        <w:autoSpaceDE w:val="0"/>
        <w:autoSpaceDN w:val="0"/>
        <w:adjustRightInd w:val="0"/>
        <w:ind w:left="728" w:hanging="728"/>
        <w:jc w:val="both"/>
        <w:rPr>
          <w:sz w:val="22"/>
          <w:szCs w:val="22"/>
          <w:lang w:eastAsia="id-ID"/>
        </w:rPr>
      </w:pPr>
      <w:r w:rsidRPr="00D55F2D">
        <w:rPr>
          <w:sz w:val="22"/>
          <w:szCs w:val="22"/>
        </w:rPr>
        <w:t>Susan Irawati.2006.</w:t>
      </w:r>
      <w:r w:rsidRPr="00D55F2D">
        <w:rPr>
          <w:i/>
          <w:sz w:val="22"/>
          <w:szCs w:val="22"/>
        </w:rPr>
        <w:t>Manajemen Keuangan.</w:t>
      </w:r>
      <w:r w:rsidRPr="00D55F2D">
        <w:rPr>
          <w:rStyle w:val="Header"/>
          <w:sz w:val="22"/>
          <w:szCs w:val="22"/>
        </w:rPr>
        <w:t xml:space="preserve"> </w:t>
      </w:r>
      <w:smartTag w:uri="urn:schemas-microsoft-com:office:smarttags" w:element="City">
        <w:smartTag w:uri="urn:schemas-microsoft-com:office:smarttags" w:element="place">
          <w:r w:rsidRPr="00D55F2D">
            <w:rPr>
              <w:rStyle w:val="st"/>
              <w:sz w:val="22"/>
              <w:szCs w:val="22"/>
            </w:rPr>
            <w:t>Bandung</w:t>
          </w:r>
        </w:smartTag>
      </w:smartTag>
      <w:r w:rsidRPr="00D55F2D">
        <w:rPr>
          <w:rStyle w:val="st"/>
          <w:sz w:val="22"/>
          <w:szCs w:val="22"/>
        </w:rPr>
        <w:t>: Pustaka. Dokumen: PT. Excelcomindo Pratama and Subsidiaries.</w:t>
      </w:r>
    </w:p>
    <w:p w:rsidR="00D55F2D" w:rsidRPr="00D55F2D" w:rsidRDefault="00D55F2D" w:rsidP="00D55F2D">
      <w:pPr>
        <w:autoSpaceDE w:val="0"/>
        <w:autoSpaceDN w:val="0"/>
        <w:adjustRightInd w:val="0"/>
        <w:jc w:val="both"/>
        <w:rPr>
          <w:bCs/>
          <w:sz w:val="22"/>
          <w:szCs w:val="22"/>
          <w:lang w:eastAsia="id-ID"/>
        </w:rPr>
      </w:pPr>
    </w:p>
    <w:p w:rsidR="00D55F2D" w:rsidRPr="00D55F2D" w:rsidRDefault="00D55F2D" w:rsidP="00D55F2D">
      <w:pPr>
        <w:spacing w:line="480" w:lineRule="auto"/>
        <w:jc w:val="both"/>
        <w:rPr>
          <w:sz w:val="22"/>
          <w:szCs w:val="22"/>
        </w:rPr>
      </w:pPr>
      <w:r w:rsidRPr="00D55F2D">
        <w:rPr>
          <w:sz w:val="22"/>
          <w:szCs w:val="22"/>
        </w:rPr>
        <w:t>Susanto .2008.</w:t>
      </w:r>
      <w:r w:rsidRPr="00D55F2D">
        <w:rPr>
          <w:i/>
          <w:sz w:val="22"/>
          <w:szCs w:val="22"/>
        </w:rPr>
        <w:t>Metode Penelitian.</w:t>
      </w:r>
      <w:r w:rsidRPr="00D55F2D">
        <w:rPr>
          <w:sz w:val="22"/>
          <w:szCs w:val="22"/>
        </w:rPr>
        <w:t xml:space="preserve">Jakarta : Ghalia </w:t>
      </w:r>
      <w:smartTag w:uri="urn:schemas-microsoft-com:office:smarttags" w:element="country-region">
        <w:smartTag w:uri="urn:schemas-microsoft-com:office:smarttags" w:element="place">
          <w:r w:rsidRPr="00D55F2D">
            <w:rPr>
              <w:sz w:val="22"/>
              <w:szCs w:val="22"/>
            </w:rPr>
            <w:t>Indonesia</w:t>
          </w:r>
        </w:smartTag>
      </w:smartTag>
      <w:r w:rsidRPr="00D55F2D">
        <w:rPr>
          <w:sz w:val="22"/>
          <w:szCs w:val="22"/>
        </w:rPr>
        <w:t>.</w:t>
      </w:r>
    </w:p>
    <w:p w:rsidR="00D55F2D" w:rsidRPr="00D55F2D" w:rsidRDefault="00D55F2D" w:rsidP="00D55F2D">
      <w:pPr>
        <w:spacing w:line="480" w:lineRule="auto"/>
        <w:jc w:val="both"/>
        <w:rPr>
          <w:sz w:val="22"/>
          <w:szCs w:val="22"/>
        </w:rPr>
      </w:pPr>
      <w:r w:rsidRPr="00D55F2D">
        <w:rPr>
          <w:sz w:val="22"/>
          <w:szCs w:val="22"/>
        </w:rPr>
        <w:t xml:space="preserve">Sugiyono, 2006. </w:t>
      </w:r>
      <w:r w:rsidRPr="00D55F2D">
        <w:rPr>
          <w:i/>
          <w:sz w:val="22"/>
          <w:szCs w:val="22"/>
        </w:rPr>
        <w:t>Metodologi Penelitian Bisnis</w:t>
      </w:r>
      <w:r w:rsidRPr="00D55F2D">
        <w:rPr>
          <w:sz w:val="22"/>
          <w:szCs w:val="22"/>
        </w:rPr>
        <w:t xml:space="preserve">. CV Alfabeta. </w:t>
      </w:r>
      <w:smartTag w:uri="urn:schemas-microsoft-com:office:smarttags" w:element="City">
        <w:smartTag w:uri="urn:schemas-microsoft-com:office:smarttags" w:element="place">
          <w:r w:rsidRPr="00D55F2D">
            <w:rPr>
              <w:sz w:val="22"/>
              <w:szCs w:val="22"/>
            </w:rPr>
            <w:t>Bandung</w:t>
          </w:r>
        </w:smartTag>
      </w:smartTag>
      <w:r w:rsidRPr="00D55F2D">
        <w:rPr>
          <w:sz w:val="22"/>
          <w:szCs w:val="22"/>
        </w:rPr>
        <w:t>.</w:t>
      </w:r>
    </w:p>
    <w:p w:rsidR="00D55F2D" w:rsidRPr="00D55F2D" w:rsidRDefault="00D55F2D" w:rsidP="00D55F2D">
      <w:pPr>
        <w:spacing w:line="480" w:lineRule="auto"/>
        <w:jc w:val="both"/>
        <w:rPr>
          <w:bCs/>
          <w:sz w:val="22"/>
          <w:szCs w:val="22"/>
          <w:lang w:eastAsia="id-ID"/>
        </w:rPr>
      </w:pPr>
      <w:r w:rsidRPr="00D55F2D">
        <w:rPr>
          <w:bCs/>
          <w:sz w:val="22"/>
          <w:szCs w:val="22"/>
          <w:lang w:eastAsia="id-ID"/>
        </w:rPr>
        <w:t>Soemarso, 1992.</w:t>
      </w:r>
      <w:r w:rsidRPr="00D55F2D">
        <w:rPr>
          <w:bCs/>
          <w:i/>
          <w:sz w:val="22"/>
          <w:szCs w:val="22"/>
          <w:lang w:eastAsia="id-ID"/>
        </w:rPr>
        <w:t>Akuntansi Suatu Pengantar Jilid 1.</w:t>
      </w:r>
      <w:r w:rsidRPr="00D55F2D">
        <w:rPr>
          <w:bCs/>
          <w:sz w:val="22"/>
          <w:szCs w:val="22"/>
          <w:lang w:eastAsia="id-ID"/>
        </w:rPr>
        <w:t>Jakarta : Salemba Empat.</w:t>
      </w:r>
    </w:p>
    <w:p w:rsidR="00D55F2D" w:rsidRPr="00D55F2D" w:rsidRDefault="00D55F2D" w:rsidP="00D55F2D">
      <w:pPr>
        <w:ind w:left="774" w:hanging="774"/>
        <w:jc w:val="both"/>
        <w:rPr>
          <w:sz w:val="22"/>
          <w:szCs w:val="22"/>
          <w:lang w:val="id-ID"/>
        </w:rPr>
      </w:pPr>
      <w:r w:rsidRPr="00D55F2D">
        <w:rPr>
          <w:sz w:val="22"/>
          <w:szCs w:val="22"/>
          <w:lang w:val="id-ID"/>
        </w:rPr>
        <w:t>Tjiptono Darmadji dan Hendy.2006.</w:t>
      </w:r>
      <w:r w:rsidRPr="00D55F2D">
        <w:rPr>
          <w:i/>
          <w:sz w:val="22"/>
          <w:szCs w:val="22"/>
          <w:lang w:val="id-ID"/>
        </w:rPr>
        <w:t>Pasar Modal Di Indonesia.</w:t>
      </w:r>
      <w:r w:rsidRPr="00D55F2D">
        <w:rPr>
          <w:sz w:val="22"/>
          <w:szCs w:val="22"/>
          <w:lang w:val="id-ID"/>
        </w:rPr>
        <w:t>Jakarta : Salemba Empat</w:t>
      </w:r>
    </w:p>
    <w:p w:rsidR="00D55F2D" w:rsidRPr="00D55F2D" w:rsidRDefault="00D55F2D" w:rsidP="00D55F2D">
      <w:pPr>
        <w:ind w:left="774" w:hanging="774"/>
        <w:jc w:val="both"/>
        <w:rPr>
          <w:sz w:val="22"/>
          <w:szCs w:val="22"/>
          <w:lang w:val="id-ID"/>
        </w:rPr>
      </w:pPr>
    </w:p>
    <w:p w:rsidR="00D55F2D" w:rsidRPr="00D55F2D" w:rsidRDefault="00D55F2D" w:rsidP="00D55F2D">
      <w:pPr>
        <w:ind w:left="774" w:hanging="774"/>
        <w:jc w:val="both"/>
        <w:rPr>
          <w:bCs/>
          <w:sz w:val="22"/>
          <w:szCs w:val="22"/>
          <w:lang w:eastAsia="id-ID"/>
        </w:rPr>
      </w:pPr>
      <w:r w:rsidRPr="00D55F2D">
        <w:rPr>
          <w:sz w:val="22"/>
          <w:szCs w:val="22"/>
        </w:rPr>
        <w:t>Usman.2004.</w:t>
      </w:r>
      <w:r w:rsidRPr="00D55F2D">
        <w:rPr>
          <w:i/>
          <w:sz w:val="22"/>
          <w:szCs w:val="22"/>
        </w:rPr>
        <w:t xml:space="preserve">Pasar Modal </w:t>
      </w:r>
      <w:smartTag w:uri="urn:schemas-microsoft-com:office:smarttags" w:element="country-region">
        <w:smartTag w:uri="urn:schemas-microsoft-com:office:smarttags" w:element="place">
          <w:r w:rsidRPr="00D55F2D">
            <w:rPr>
              <w:i/>
              <w:sz w:val="22"/>
              <w:szCs w:val="22"/>
            </w:rPr>
            <w:t>Indonesia</w:t>
          </w:r>
        </w:smartTag>
      </w:smartTag>
      <w:r w:rsidRPr="00D55F2D">
        <w:rPr>
          <w:i/>
          <w:sz w:val="22"/>
          <w:szCs w:val="22"/>
        </w:rPr>
        <w:t>.</w:t>
      </w:r>
      <w:r w:rsidRPr="00D55F2D">
        <w:rPr>
          <w:bCs/>
          <w:sz w:val="22"/>
          <w:szCs w:val="22"/>
          <w:lang w:eastAsia="id-ID"/>
        </w:rPr>
        <w:t xml:space="preserve"> </w:t>
      </w:r>
      <w:smartTag w:uri="urn:schemas-microsoft-com:office:smarttags" w:element="City">
        <w:smartTag w:uri="urn:schemas-microsoft-com:office:smarttags" w:element="place">
          <w:r w:rsidRPr="00D55F2D">
            <w:rPr>
              <w:bCs/>
              <w:sz w:val="22"/>
              <w:szCs w:val="22"/>
              <w:lang w:eastAsia="id-ID"/>
            </w:rPr>
            <w:t>Jakarta</w:t>
          </w:r>
        </w:smartTag>
      </w:smartTag>
      <w:r w:rsidRPr="00D55F2D">
        <w:rPr>
          <w:bCs/>
          <w:sz w:val="22"/>
          <w:szCs w:val="22"/>
          <w:lang w:eastAsia="id-ID"/>
        </w:rPr>
        <w:t xml:space="preserve"> : Salemba Empat.</w:t>
      </w:r>
    </w:p>
    <w:p w:rsidR="00D55F2D" w:rsidRPr="00D55F2D" w:rsidRDefault="00D55F2D" w:rsidP="00D55F2D">
      <w:pPr>
        <w:jc w:val="both"/>
        <w:rPr>
          <w:iCs/>
          <w:sz w:val="22"/>
          <w:szCs w:val="22"/>
        </w:rPr>
      </w:pPr>
    </w:p>
    <w:p w:rsidR="00D55F2D" w:rsidRPr="00D55F2D" w:rsidRDefault="00D55F2D" w:rsidP="00D55F2D">
      <w:pPr>
        <w:autoSpaceDE w:val="0"/>
        <w:autoSpaceDN w:val="0"/>
        <w:adjustRightInd w:val="0"/>
        <w:spacing w:line="360" w:lineRule="auto"/>
        <w:jc w:val="both"/>
        <w:rPr>
          <w:i/>
          <w:sz w:val="22"/>
          <w:szCs w:val="22"/>
        </w:rPr>
      </w:pPr>
      <w:r w:rsidRPr="00D55F2D">
        <w:rPr>
          <w:sz w:val="22"/>
          <w:szCs w:val="22"/>
        </w:rPr>
        <w:t>PSAK No.1 .revisi 1998.</w:t>
      </w:r>
      <w:r w:rsidRPr="00D55F2D">
        <w:rPr>
          <w:i/>
          <w:sz w:val="22"/>
          <w:szCs w:val="22"/>
        </w:rPr>
        <w:t>Pedoman Standar Akuntansi Keuangan</w:t>
      </w:r>
    </w:p>
    <w:p w:rsidR="00D55F2D" w:rsidRPr="00D55F2D" w:rsidRDefault="00D55F2D" w:rsidP="00D55F2D">
      <w:pPr>
        <w:ind w:left="936" w:hanging="936"/>
        <w:jc w:val="both"/>
        <w:rPr>
          <w:iCs/>
          <w:sz w:val="22"/>
          <w:szCs w:val="22"/>
        </w:rPr>
      </w:pPr>
    </w:p>
    <w:p w:rsidR="00D55F2D" w:rsidRPr="00D55F2D" w:rsidRDefault="00D55F2D" w:rsidP="00D55F2D">
      <w:pPr>
        <w:autoSpaceDE w:val="0"/>
        <w:autoSpaceDN w:val="0"/>
        <w:adjustRightInd w:val="0"/>
        <w:ind w:left="728" w:hanging="728"/>
        <w:jc w:val="both"/>
        <w:rPr>
          <w:sz w:val="22"/>
          <w:szCs w:val="22"/>
        </w:rPr>
      </w:pPr>
      <w:r w:rsidRPr="00D55F2D">
        <w:rPr>
          <w:iCs/>
          <w:sz w:val="22"/>
          <w:szCs w:val="22"/>
        </w:rPr>
        <w:t>Statement of Financial Accounting</w:t>
      </w:r>
      <w:r w:rsidRPr="00D55F2D">
        <w:rPr>
          <w:sz w:val="22"/>
          <w:szCs w:val="22"/>
        </w:rPr>
        <w:t xml:space="preserve"> (SFAC)</w:t>
      </w:r>
      <w:r w:rsidRPr="00D55F2D">
        <w:rPr>
          <w:rStyle w:val="Hyperlink"/>
          <w:sz w:val="22"/>
          <w:szCs w:val="22"/>
        </w:rPr>
        <w:t xml:space="preserve"> </w:t>
      </w:r>
      <w:r w:rsidRPr="00D55F2D">
        <w:rPr>
          <w:rStyle w:val="st"/>
          <w:i/>
          <w:sz w:val="22"/>
          <w:szCs w:val="22"/>
        </w:rPr>
        <w:t>Concepts No. 1. Objectives of Jinancial Reporting Edisi Ketiga</w:t>
      </w:r>
      <w:r w:rsidRPr="00D55F2D">
        <w:rPr>
          <w:rStyle w:val="st"/>
          <w:sz w:val="22"/>
          <w:szCs w:val="22"/>
        </w:rPr>
        <w:t xml:space="preserve">. </w:t>
      </w:r>
      <w:smartTag w:uri="urn:schemas-microsoft-com:office:smarttags" w:element="City">
        <w:smartTag w:uri="urn:schemas-microsoft-com:office:smarttags" w:element="place">
          <w:r w:rsidRPr="00D55F2D">
            <w:rPr>
              <w:rStyle w:val="st"/>
              <w:sz w:val="22"/>
              <w:szCs w:val="22"/>
            </w:rPr>
            <w:t>Jakarta</w:t>
          </w:r>
        </w:smartTag>
      </w:smartTag>
      <w:r w:rsidRPr="00D55F2D">
        <w:rPr>
          <w:rStyle w:val="st"/>
          <w:sz w:val="22"/>
          <w:szCs w:val="22"/>
        </w:rPr>
        <w:t xml:space="preserve"> : PT Gramedia </w:t>
      </w:r>
      <w:r w:rsidRPr="00D55F2D">
        <w:rPr>
          <w:rStyle w:val="Emphasis"/>
          <w:i w:val="0"/>
          <w:sz w:val="22"/>
          <w:szCs w:val="22"/>
        </w:rPr>
        <w:t>Pustaka</w:t>
      </w:r>
      <w:r w:rsidRPr="00D55F2D">
        <w:rPr>
          <w:rStyle w:val="st"/>
          <w:sz w:val="22"/>
          <w:szCs w:val="22"/>
        </w:rPr>
        <w:t xml:space="preserve"> Utama</w:t>
      </w:r>
    </w:p>
    <w:p w:rsidR="00D55F2D" w:rsidRPr="00D55F2D" w:rsidRDefault="00D55F2D" w:rsidP="00D55F2D">
      <w:pPr>
        <w:autoSpaceDE w:val="0"/>
        <w:autoSpaceDN w:val="0"/>
        <w:adjustRightInd w:val="0"/>
        <w:ind w:left="728" w:hanging="728"/>
        <w:jc w:val="both"/>
        <w:rPr>
          <w:sz w:val="22"/>
          <w:szCs w:val="22"/>
        </w:rPr>
      </w:pPr>
    </w:p>
    <w:p w:rsidR="00D55F2D" w:rsidRPr="00D55F2D" w:rsidRDefault="00D55F2D" w:rsidP="00D55F2D">
      <w:pPr>
        <w:autoSpaceDE w:val="0"/>
        <w:autoSpaceDN w:val="0"/>
        <w:adjustRightInd w:val="0"/>
        <w:ind w:left="693" w:hanging="693"/>
        <w:jc w:val="both"/>
        <w:rPr>
          <w:color w:val="000000"/>
          <w:sz w:val="22"/>
          <w:szCs w:val="22"/>
        </w:rPr>
      </w:pPr>
      <w:r w:rsidRPr="00D55F2D">
        <w:rPr>
          <w:sz w:val="22"/>
          <w:szCs w:val="22"/>
        </w:rPr>
        <w:t>Zenorita, 2010</w:t>
      </w:r>
      <w:r w:rsidRPr="00D55F2D">
        <w:rPr>
          <w:color w:val="000000"/>
          <w:sz w:val="22"/>
          <w:szCs w:val="22"/>
        </w:rPr>
        <w:t xml:space="preserve">. </w:t>
      </w:r>
      <w:r w:rsidRPr="00D55F2D">
        <w:rPr>
          <w:rStyle w:val="hps"/>
          <w:i/>
          <w:sz w:val="22"/>
          <w:szCs w:val="22"/>
        </w:rPr>
        <w:t>Pengaruh kombinasi keunggulan dan keterbatasan Perusahaan terhadap Set Kesempatan Investasi (IOS)</w:t>
      </w:r>
      <w:r w:rsidRPr="00D55F2D">
        <w:rPr>
          <w:i/>
          <w:color w:val="000000"/>
          <w:sz w:val="22"/>
          <w:szCs w:val="22"/>
        </w:rPr>
        <w:t xml:space="preserve">. </w:t>
      </w:r>
      <w:r w:rsidRPr="00D55F2D">
        <w:rPr>
          <w:color w:val="000000"/>
          <w:sz w:val="22"/>
          <w:szCs w:val="22"/>
        </w:rPr>
        <w:t xml:space="preserve">Skripsi FE </w:t>
      </w:r>
      <w:r w:rsidRPr="00D55F2D">
        <w:rPr>
          <w:sz w:val="22"/>
          <w:szCs w:val="22"/>
        </w:rPr>
        <w:t xml:space="preserve">Universitas Pembangunan Nasional </w:t>
      </w:r>
      <w:r w:rsidRPr="00D55F2D">
        <w:rPr>
          <w:color w:val="000000"/>
          <w:sz w:val="22"/>
          <w:szCs w:val="22"/>
        </w:rPr>
        <w:t xml:space="preserve">: </w:t>
      </w:r>
      <w:smartTag w:uri="urn:schemas-microsoft-com:office:smarttags" w:element="place">
        <w:r w:rsidRPr="00D55F2D">
          <w:rPr>
            <w:color w:val="000000"/>
            <w:sz w:val="22"/>
            <w:szCs w:val="22"/>
          </w:rPr>
          <w:t>Yogyakarta</w:t>
        </w:r>
      </w:smartTag>
      <w:r w:rsidRPr="00D55F2D">
        <w:rPr>
          <w:color w:val="000000"/>
          <w:sz w:val="22"/>
          <w:szCs w:val="22"/>
        </w:rPr>
        <w:t>.</w:t>
      </w:r>
    </w:p>
    <w:p w:rsidR="00D55F2D" w:rsidRPr="00D55F2D" w:rsidRDefault="00D55F2D" w:rsidP="00D55F2D">
      <w:pPr>
        <w:autoSpaceDE w:val="0"/>
        <w:autoSpaceDN w:val="0"/>
        <w:adjustRightInd w:val="0"/>
        <w:ind w:left="693" w:hanging="693"/>
        <w:jc w:val="both"/>
        <w:rPr>
          <w:color w:val="000000"/>
          <w:sz w:val="22"/>
          <w:szCs w:val="22"/>
        </w:rPr>
      </w:pPr>
    </w:p>
    <w:p w:rsidR="00DF1001" w:rsidRPr="00D55F2D" w:rsidRDefault="00D55F2D" w:rsidP="00D55F2D">
      <w:pPr>
        <w:spacing w:line="360" w:lineRule="auto"/>
        <w:jc w:val="both"/>
        <w:rPr>
          <w:b/>
          <w:sz w:val="22"/>
          <w:szCs w:val="22"/>
          <w:lang w:val="id-ID"/>
        </w:rPr>
      </w:pPr>
      <w:r w:rsidRPr="00D55F2D">
        <w:rPr>
          <w:bCs/>
          <w:sz w:val="22"/>
          <w:szCs w:val="22"/>
        </w:rPr>
        <w:t>Zaki Baridwan .2002.</w:t>
      </w:r>
      <w:r w:rsidRPr="00D55F2D">
        <w:rPr>
          <w:sz w:val="22"/>
          <w:szCs w:val="22"/>
        </w:rPr>
        <w:t xml:space="preserve"> </w:t>
      </w:r>
      <w:r w:rsidRPr="00D55F2D">
        <w:rPr>
          <w:bCs/>
          <w:i/>
          <w:sz w:val="22"/>
          <w:szCs w:val="22"/>
        </w:rPr>
        <w:t>Intermediate Accounting</w:t>
      </w:r>
      <w:r w:rsidRPr="00D55F2D">
        <w:rPr>
          <w:bCs/>
          <w:sz w:val="22"/>
          <w:szCs w:val="22"/>
        </w:rPr>
        <w:t xml:space="preserve">. Edisi 9. </w:t>
      </w:r>
      <w:smartTag w:uri="urn:schemas-microsoft-com:office:smarttags" w:element="place">
        <w:r w:rsidRPr="00D55F2D">
          <w:rPr>
            <w:bCs/>
            <w:sz w:val="22"/>
            <w:szCs w:val="22"/>
          </w:rPr>
          <w:t>Yogyakarta</w:t>
        </w:r>
      </w:smartTag>
      <w:r w:rsidRPr="00D55F2D">
        <w:rPr>
          <w:bCs/>
          <w:sz w:val="22"/>
          <w:szCs w:val="22"/>
        </w:rPr>
        <w:t>: BPFE.</w:t>
      </w:r>
    </w:p>
    <w:sectPr w:rsidR="00DF1001" w:rsidRPr="00D55F2D" w:rsidSect="00AD31AB">
      <w:headerReference w:type="even" r:id="rId7"/>
      <w:headerReference w:type="default" r:id="rId8"/>
      <w:footerReference w:type="even" r:id="rId9"/>
      <w:footerReference w:type="default" r:id="rId10"/>
      <w:pgSz w:w="10319" w:h="14572" w:code="13"/>
      <w:pgMar w:top="1134" w:right="1134"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99C" w:rsidRDefault="0098799C">
      <w:r>
        <w:separator/>
      </w:r>
    </w:p>
  </w:endnote>
  <w:endnote w:type="continuationSeparator" w:id="1">
    <w:p w:rsidR="0098799C" w:rsidRDefault="00987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Sans-Extra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E8" w:rsidRDefault="003F72E8" w:rsidP="00AD31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72E8" w:rsidRDefault="003F72E8" w:rsidP="003F72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D9" w:rsidRDefault="00817ED9" w:rsidP="00817ED9">
    <w:pPr>
      <w:jc w:val="right"/>
      <w:rPr>
        <w:b/>
        <w:color w:val="000000"/>
        <w:sz w:val="20"/>
        <w:szCs w:val="20"/>
      </w:rPr>
    </w:pPr>
  </w:p>
  <w:p w:rsidR="00817ED9" w:rsidRDefault="00817ED9" w:rsidP="00817ED9">
    <w:pPr>
      <w:jc w:val="right"/>
      <w:rPr>
        <w:b/>
        <w:color w:val="000000"/>
        <w:sz w:val="20"/>
        <w:szCs w:val="20"/>
      </w:rPr>
    </w:pPr>
  </w:p>
  <w:p w:rsidR="00817ED9" w:rsidRDefault="00817ED9" w:rsidP="00817ED9">
    <w:pPr>
      <w:jc w:val="right"/>
      <w:rPr>
        <w:b/>
        <w:color w:val="000000"/>
        <w:sz w:val="20"/>
        <w:szCs w:val="20"/>
      </w:rPr>
    </w:pPr>
  </w:p>
  <w:p w:rsidR="00817ED9" w:rsidRDefault="00817ED9" w:rsidP="00817ED9">
    <w:pPr>
      <w:jc w:val="right"/>
      <w:rPr>
        <w:b/>
        <w:color w:val="000000"/>
        <w:sz w:val="20"/>
        <w:szCs w:val="20"/>
      </w:rPr>
    </w:pPr>
  </w:p>
  <w:p w:rsidR="00817ED9" w:rsidRPr="00817ED9" w:rsidRDefault="00817ED9" w:rsidP="00817ED9">
    <w:pPr>
      <w:jc w:val="right"/>
      <w:rPr>
        <w:b/>
        <w:sz w:val="20"/>
        <w:szCs w:val="20"/>
        <w:lang w:val="id-ID"/>
      </w:rPr>
    </w:pPr>
    <w:r w:rsidRPr="00817ED9">
      <w:rPr>
        <w:b/>
        <w:color w:val="000000"/>
        <w:sz w:val="20"/>
        <w:szCs w:val="20"/>
      </w:rPr>
      <w:t>Laely Purnamasari</w:t>
    </w:r>
  </w:p>
  <w:p w:rsidR="00817ED9" w:rsidRPr="00817ED9" w:rsidRDefault="00817ED9" w:rsidP="00817ED9">
    <w:pPr>
      <w:jc w:val="both"/>
      <w:rPr>
        <w:sz w:val="20"/>
        <w:szCs w:val="20"/>
        <w:lang w:val="id-ID"/>
      </w:rPr>
    </w:pPr>
    <w:r w:rsidRPr="00817ED9">
      <w:rPr>
        <w:color w:val="000000"/>
        <w:sz w:val="20"/>
        <w:szCs w:val="20"/>
      </w:rPr>
      <w:t>Pengaruh inflasi, nilai tukar</w:t>
    </w:r>
    <w:r w:rsidRPr="00817ED9">
      <w:rPr>
        <w:color w:val="000000"/>
        <w:sz w:val="20"/>
        <w:szCs w:val="20"/>
        <w:lang w:val="id-ID"/>
      </w:rPr>
      <w:t xml:space="preserve"> dolar,</w:t>
    </w:r>
    <w:r w:rsidRPr="00817ED9">
      <w:rPr>
        <w:color w:val="000000"/>
        <w:sz w:val="20"/>
        <w:szCs w:val="20"/>
      </w:rPr>
      <w:t xml:space="preserve">  </w:t>
    </w:r>
    <w:r w:rsidRPr="00817ED9">
      <w:rPr>
        <w:i/>
        <w:color w:val="000000"/>
        <w:sz w:val="20"/>
        <w:szCs w:val="20"/>
      </w:rPr>
      <w:t xml:space="preserve">Return On Asset </w:t>
    </w:r>
    <w:r w:rsidRPr="00817ED9">
      <w:rPr>
        <w:color w:val="000000"/>
        <w:sz w:val="20"/>
        <w:szCs w:val="20"/>
      </w:rPr>
      <w:t xml:space="preserve">(ROA), </w:t>
    </w:r>
    <w:r w:rsidRPr="00817ED9">
      <w:rPr>
        <w:i/>
        <w:color w:val="000000"/>
        <w:sz w:val="20"/>
        <w:szCs w:val="20"/>
      </w:rPr>
      <w:t xml:space="preserve">Debt to Equity Ratio </w:t>
    </w:r>
    <w:r w:rsidRPr="00817ED9">
      <w:rPr>
        <w:color w:val="000000"/>
        <w:sz w:val="20"/>
        <w:szCs w:val="20"/>
      </w:rPr>
      <w:t xml:space="preserve">(DER) dan </w:t>
    </w:r>
    <w:r w:rsidRPr="00817ED9">
      <w:rPr>
        <w:i/>
        <w:color w:val="000000"/>
        <w:sz w:val="20"/>
        <w:szCs w:val="20"/>
      </w:rPr>
      <w:t xml:space="preserve">Current Ratio </w:t>
    </w:r>
    <w:r w:rsidRPr="00817ED9">
      <w:rPr>
        <w:color w:val="000000"/>
        <w:sz w:val="20"/>
        <w:szCs w:val="20"/>
      </w:rPr>
      <w:t xml:space="preserve">(CR)  terhadap </w:t>
    </w:r>
    <w:r w:rsidRPr="00817ED9">
      <w:rPr>
        <w:i/>
        <w:color w:val="000000"/>
        <w:sz w:val="20"/>
        <w:szCs w:val="20"/>
      </w:rPr>
      <w:t>return</w:t>
    </w:r>
    <w:r w:rsidRPr="00817ED9">
      <w:rPr>
        <w:color w:val="000000"/>
        <w:sz w:val="20"/>
        <w:szCs w:val="20"/>
      </w:rPr>
      <w:t xml:space="preserve"> saham (Studi kasus saham industri Makanan dan Minuman yang </w:t>
    </w:r>
    <w:r w:rsidRPr="00817ED9">
      <w:rPr>
        <w:i/>
        <w:color w:val="000000"/>
        <w:sz w:val="20"/>
        <w:szCs w:val="20"/>
      </w:rPr>
      <w:t>listed</w:t>
    </w:r>
    <w:r w:rsidRPr="00817ED9">
      <w:rPr>
        <w:color w:val="000000"/>
        <w:sz w:val="20"/>
        <w:szCs w:val="20"/>
      </w:rPr>
      <w:t xml:space="preserve"> di Bursa Efek Indonesia periode 2009 – 201</w:t>
    </w:r>
    <w:r w:rsidRPr="00817ED9">
      <w:rPr>
        <w:color w:val="000000"/>
        <w:sz w:val="20"/>
        <w:szCs w:val="20"/>
        <w:lang w:val="id-ID"/>
      </w:rPr>
      <w:t>2</w:t>
    </w:r>
    <w:r w:rsidRPr="00817ED9">
      <w:rPr>
        <w:color w:val="000000"/>
        <w:sz w:val="20"/>
        <w:szCs w:val="20"/>
      </w:rPr>
      <w:t>)</w:t>
    </w:r>
  </w:p>
  <w:p w:rsidR="00736FC0" w:rsidRDefault="00736FC0" w:rsidP="00736FC0">
    <w:pPr>
      <w:pStyle w:val="Footer"/>
      <w:jc w:val="right"/>
      <w:rPr>
        <w:sz w:val="20"/>
        <w:szCs w:val="20"/>
        <w:lang w:val="it-IT"/>
      </w:rPr>
    </w:pPr>
  </w:p>
  <w:p w:rsidR="00736FC0" w:rsidRDefault="00736FC0" w:rsidP="00736FC0">
    <w:pPr>
      <w:pStyle w:val="Footer"/>
      <w:tabs>
        <w:tab w:val="clear" w:pos="4320"/>
      </w:tabs>
      <w:ind w:right="27"/>
      <w:jc w:val="right"/>
      <w:rPr>
        <w:sz w:val="20"/>
        <w:szCs w:val="20"/>
        <w:lang w:val="it-IT"/>
      </w:rPr>
    </w:pPr>
    <w:r>
      <w:rPr>
        <w:sz w:val="20"/>
        <w:szCs w:val="20"/>
        <w:lang w:val="it-IT"/>
      </w:rPr>
      <w:t xml:space="preserve">   </w:t>
    </w:r>
  </w:p>
  <w:p w:rsidR="00D379C0" w:rsidRPr="004022D2" w:rsidRDefault="00D379C0" w:rsidP="00AD31AB">
    <w:pPr>
      <w:pStyle w:val="Footer"/>
      <w:framePr w:wrap="around" w:vAnchor="text" w:hAnchor="margin" w:xAlign="center" w:y="1"/>
      <w:rPr>
        <w:rStyle w:val="PageNumber"/>
        <w:sz w:val="20"/>
        <w:szCs w:val="20"/>
      </w:rPr>
    </w:pPr>
    <w:r w:rsidRPr="004022D2">
      <w:rPr>
        <w:rStyle w:val="PageNumber"/>
        <w:sz w:val="20"/>
        <w:szCs w:val="20"/>
      </w:rPr>
      <w:fldChar w:fldCharType="begin"/>
    </w:r>
    <w:r w:rsidRPr="004022D2">
      <w:rPr>
        <w:rStyle w:val="PageNumber"/>
        <w:sz w:val="20"/>
        <w:szCs w:val="20"/>
      </w:rPr>
      <w:instrText xml:space="preserve">PAGE  </w:instrText>
    </w:r>
    <w:r w:rsidRPr="004022D2">
      <w:rPr>
        <w:rStyle w:val="PageNumber"/>
        <w:sz w:val="20"/>
        <w:szCs w:val="20"/>
      </w:rPr>
      <w:fldChar w:fldCharType="separate"/>
    </w:r>
    <w:r w:rsidR="00952BCF">
      <w:rPr>
        <w:rStyle w:val="PageNumber"/>
        <w:noProof/>
        <w:sz w:val="20"/>
        <w:szCs w:val="20"/>
      </w:rPr>
      <w:t>1</w:t>
    </w:r>
    <w:r w:rsidRPr="004022D2">
      <w:rPr>
        <w:rStyle w:val="PageNumber"/>
        <w:sz w:val="20"/>
        <w:szCs w:val="20"/>
      </w:rPr>
      <w:fldChar w:fldCharType="end"/>
    </w:r>
  </w:p>
  <w:p w:rsidR="00736FC0" w:rsidRPr="005C4A26" w:rsidRDefault="00736FC0" w:rsidP="00AD31AB">
    <w:pPr>
      <w:pStyle w:val="Footer"/>
      <w:ind w:right="360"/>
      <w:jc w:val="center"/>
      <w:rPr>
        <w:sz w:val="20"/>
        <w:szCs w:val="20"/>
      </w:rPr>
    </w:pPr>
  </w:p>
  <w:p w:rsidR="00736FC0" w:rsidRDefault="00736FC0" w:rsidP="00736FC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99C" w:rsidRDefault="0098799C">
      <w:r>
        <w:separator/>
      </w:r>
    </w:p>
  </w:footnote>
  <w:footnote w:type="continuationSeparator" w:id="1">
    <w:p w:rsidR="0098799C" w:rsidRDefault="00987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35" w:rsidRDefault="00B15235" w:rsidP="00A906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5235" w:rsidRDefault="00B15235" w:rsidP="00B1523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35" w:rsidRDefault="00B15235" w:rsidP="00A9064D">
    <w:pPr>
      <w:pStyle w:val="Header"/>
      <w:framePr w:wrap="around" w:vAnchor="text" w:hAnchor="margin" w:xAlign="right" w:y="1"/>
      <w:rPr>
        <w:rStyle w:val="PageNumber"/>
      </w:rPr>
    </w:pPr>
  </w:p>
  <w:p w:rsidR="00B15235" w:rsidRDefault="00B15235" w:rsidP="00B1523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237"/>
    <w:multiLevelType w:val="hybridMultilevel"/>
    <w:tmpl w:val="3AA65BC6"/>
    <w:lvl w:ilvl="0" w:tplc="077EB0E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749E8"/>
    <w:multiLevelType w:val="hybridMultilevel"/>
    <w:tmpl w:val="5B509670"/>
    <w:lvl w:ilvl="0" w:tplc="0409000F">
      <w:start w:val="1"/>
      <w:numFmt w:val="decimal"/>
      <w:lvlText w:val="%1."/>
      <w:lvlJc w:val="left"/>
      <w:pPr>
        <w:tabs>
          <w:tab w:val="num" w:pos="360"/>
        </w:tabs>
        <w:ind w:left="360" w:hanging="360"/>
      </w:pPr>
    </w:lvl>
    <w:lvl w:ilvl="1" w:tplc="BA88791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364269"/>
    <w:multiLevelType w:val="hybridMultilevel"/>
    <w:tmpl w:val="08B68ED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7F90F6C"/>
    <w:multiLevelType w:val="multilevel"/>
    <w:tmpl w:val="B5C6F73C"/>
    <w:lvl w:ilvl="0">
      <w:start w:val="1"/>
      <w:numFmt w:val="decimal"/>
      <w:lvlText w:val="%1."/>
      <w:lvlJc w:val="left"/>
      <w:pPr>
        <w:tabs>
          <w:tab w:val="num" w:pos="840"/>
        </w:tabs>
        <w:ind w:left="840" w:hanging="840"/>
      </w:pPr>
      <w:rPr>
        <w:rFonts w:hint="default"/>
      </w:rPr>
    </w:lvl>
    <w:lvl w:ilvl="1">
      <w:start w:val="6"/>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3"/>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0063FC"/>
    <w:multiLevelType w:val="multilevel"/>
    <w:tmpl w:val="F2A43122"/>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267CD6"/>
    <w:multiLevelType w:val="hybridMultilevel"/>
    <w:tmpl w:val="F9E0BE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5D375C9"/>
    <w:multiLevelType w:val="hybridMultilevel"/>
    <w:tmpl w:val="F496DAD2"/>
    <w:lvl w:ilvl="0" w:tplc="6BA4DA4A">
      <w:start w:val="1"/>
      <w:numFmt w:val="lowerLetter"/>
      <w:lvlText w:val="%1."/>
      <w:lvlJc w:val="left"/>
      <w:pPr>
        <w:tabs>
          <w:tab w:val="num" w:pos="720"/>
        </w:tabs>
        <w:ind w:left="720" w:hanging="360"/>
      </w:pPr>
      <w:rPr>
        <w:rFonts w:hint="default"/>
      </w:rPr>
    </w:lvl>
    <w:lvl w:ilvl="1" w:tplc="2F486626">
      <w:start w:val="1"/>
      <w:numFmt w:val="lowerLetter"/>
      <w:lvlText w:val="%2."/>
      <w:lvlJc w:val="left"/>
      <w:pPr>
        <w:tabs>
          <w:tab w:val="num" w:pos="1440"/>
        </w:tabs>
        <w:ind w:left="1440" w:hanging="360"/>
      </w:pPr>
      <w:rPr>
        <w:rFonts w:hint="default"/>
      </w:rPr>
    </w:lvl>
    <w:lvl w:ilvl="2" w:tplc="660C72B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B30B0F"/>
    <w:multiLevelType w:val="multilevel"/>
    <w:tmpl w:val="023CF4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5B15CD"/>
    <w:multiLevelType w:val="multilevel"/>
    <w:tmpl w:val="301E6934"/>
    <w:lvl w:ilvl="0">
      <w:start w:val="1"/>
      <w:numFmt w:val="decimal"/>
      <w:lvlText w:val="%1."/>
      <w:lvlJc w:val="left"/>
      <w:pPr>
        <w:tabs>
          <w:tab w:val="num" w:pos="900"/>
        </w:tabs>
        <w:ind w:left="900" w:hanging="900"/>
      </w:pPr>
      <w:rPr>
        <w:rFonts w:hint="default"/>
      </w:rPr>
    </w:lvl>
    <w:lvl w:ilvl="1">
      <w:start w:val="6"/>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5"/>
      <w:numFmt w:val="decimal"/>
      <w:lvlText w:val="%1.%2.%3.%4."/>
      <w:lvlJc w:val="left"/>
      <w:pPr>
        <w:tabs>
          <w:tab w:val="num" w:pos="900"/>
        </w:tabs>
        <w:ind w:left="900" w:hanging="900"/>
      </w:pPr>
      <w:rPr>
        <w:rFonts w:hint="default"/>
      </w:rPr>
    </w:lvl>
    <w:lvl w:ilvl="4">
      <w:start w:val="2"/>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9C12C0A"/>
    <w:multiLevelType w:val="multilevel"/>
    <w:tmpl w:val="7E9A8076"/>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0537B"/>
    <w:multiLevelType w:val="hybridMultilevel"/>
    <w:tmpl w:val="E8EE8970"/>
    <w:lvl w:ilvl="0" w:tplc="BED202AA">
      <w:start w:val="1"/>
      <w:numFmt w:val="decimal"/>
      <w:lvlText w:val="%1."/>
      <w:lvlJc w:val="left"/>
      <w:pPr>
        <w:tabs>
          <w:tab w:val="num" w:pos="720"/>
        </w:tabs>
        <w:ind w:left="720" w:hanging="360"/>
      </w:pPr>
      <w:rPr>
        <w:rFonts w:hint="default"/>
      </w:rPr>
    </w:lvl>
    <w:lvl w:ilvl="1" w:tplc="2BF6D9EA">
      <w:start w:val="2"/>
      <w:numFmt w:val="lowerLetter"/>
      <w:lvlText w:val="%2."/>
      <w:lvlJc w:val="left"/>
      <w:pPr>
        <w:tabs>
          <w:tab w:val="num" w:pos="1440"/>
        </w:tabs>
        <w:ind w:left="1440" w:hanging="360"/>
      </w:pPr>
      <w:rPr>
        <w:rFonts w:hint="default"/>
      </w:rPr>
    </w:lvl>
    <w:lvl w:ilvl="2" w:tplc="F5CC3DE4">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6A4B2F"/>
    <w:multiLevelType w:val="hybridMultilevel"/>
    <w:tmpl w:val="000E6A96"/>
    <w:lvl w:ilvl="0" w:tplc="0409000F">
      <w:start w:val="1"/>
      <w:numFmt w:val="decimal"/>
      <w:lvlText w:val="%1."/>
      <w:lvlJc w:val="left"/>
      <w:pPr>
        <w:tabs>
          <w:tab w:val="num" w:pos="360"/>
        </w:tabs>
        <w:ind w:left="360" w:hanging="360"/>
      </w:pPr>
    </w:lvl>
    <w:lvl w:ilvl="1" w:tplc="6576B4E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9531C5B"/>
    <w:multiLevelType w:val="multilevel"/>
    <w:tmpl w:val="F3440CE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8F0FA6"/>
    <w:multiLevelType w:val="hybridMultilevel"/>
    <w:tmpl w:val="77F80ADA"/>
    <w:lvl w:ilvl="0" w:tplc="0409000F">
      <w:start w:val="1"/>
      <w:numFmt w:val="decimal"/>
      <w:lvlText w:val="%1."/>
      <w:lvlJc w:val="left"/>
      <w:pPr>
        <w:tabs>
          <w:tab w:val="num" w:pos="720"/>
        </w:tabs>
        <w:ind w:left="720" w:hanging="360"/>
      </w:pPr>
    </w:lvl>
    <w:lvl w:ilvl="1" w:tplc="CE4E1C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B64567"/>
    <w:multiLevelType w:val="multilevel"/>
    <w:tmpl w:val="7AC2C7C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8E1657"/>
    <w:multiLevelType w:val="multilevel"/>
    <w:tmpl w:val="8E9A1E7E"/>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4902944"/>
    <w:multiLevelType w:val="hybridMultilevel"/>
    <w:tmpl w:val="A950D148"/>
    <w:lvl w:ilvl="0" w:tplc="0409000F">
      <w:start w:val="1"/>
      <w:numFmt w:val="decimal"/>
      <w:lvlText w:val="%1."/>
      <w:lvlJc w:val="left"/>
      <w:pPr>
        <w:tabs>
          <w:tab w:val="num" w:pos="360"/>
        </w:tabs>
        <w:ind w:left="360" w:hanging="360"/>
      </w:pPr>
    </w:lvl>
    <w:lvl w:ilvl="1" w:tplc="548ACB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BE457C8"/>
    <w:multiLevelType w:val="hybridMultilevel"/>
    <w:tmpl w:val="C54EC4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0460ACE"/>
    <w:multiLevelType w:val="multilevel"/>
    <w:tmpl w:val="D8F6E04E"/>
    <w:lvl w:ilvl="0">
      <w:start w:val="1"/>
      <w:numFmt w:val="decimal"/>
      <w:lvlText w:val="%1."/>
      <w:lvlJc w:val="left"/>
      <w:pPr>
        <w:tabs>
          <w:tab w:val="num" w:pos="720"/>
        </w:tabs>
        <w:ind w:left="720" w:hanging="360"/>
      </w:pPr>
      <w:rPr>
        <w:rFonts w:hint="default"/>
        <w:b w:val="0"/>
      </w:rPr>
    </w:lvl>
    <w:lvl w:ilvl="1">
      <w:start w:val="6"/>
      <w:numFmt w:val="decimal"/>
      <w:isLgl/>
      <w:lvlText w:val="%1.%2."/>
      <w:lvlJc w:val="left"/>
      <w:pPr>
        <w:tabs>
          <w:tab w:val="num" w:pos="1260"/>
        </w:tabs>
        <w:ind w:left="1260" w:hanging="900"/>
      </w:pPr>
      <w:rPr>
        <w:rFonts w:hint="default"/>
      </w:rPr>
    </w:lvl>
    <w:lvl w:ilvl="2">
      <w:start w:val="2"/>
      <w:numFmt w:val="decimal"/>
      <w:isLgl/>
      <w:lvlText w:val="%1.%2.%3."/>
      <w:lvlJc w:val="left"/>
      <w:pPr>
        <w:tabs>
          <w:tab w:val="num" w:pos="1260"/>
        </w:tabs>
        <w:ind w:left="1260" w:hanging="900"/>
      </w:pPr>
      <w:rPr>
        <w:rFonts w:hint="default"/>
      </w:rPr>
    </w:lvl>
    <w:lvl w:ilvl="3">
      <w:start w:val="3"/>
      <w:numFmt w:val="decimal"/>
      <w:isLgl/>
      <w:lvlText w:val="%1.%2.%3.%4."/>
      <w:lvlJc w:val="left"/>
      <w:pPr>
        <w:tabs>
          <w:tab w:val="num" w:pos="1260"/>
        </w:tabs>
        <w:ind w:left="1260" w:hanging="900"/>
      </w:pPr>
      <w:rPr>
        <w:rFonts w:hint="default"/>
      </w:rPr>
    </w:lvl>
    <w:lvl w:ilvl="4">
      <w:start w:val="2"/>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1452CE8"/>
    <w:multiLevelType w:val="hybridMultilevel"/>
    <w:tmpl w:val="F42E3AB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1B34198"/>
    <w:multiLevelType w:val="hybridMultilevel"/>
    <w:tmpl w:val="4C3AA8FC"/>
    <w:lvl w:ilvl="0" w:tplc="64E41934">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E530A7"/>
    <w:multiLevelType w:val="multilevel"/>
    <w:tmpl w:val="71263B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1F204B"/>
    <w:multiLevelType w:val="hybridMultilevel"/>
    <w:tmpl w:val="53A09AC8"/>
    <w:lvl w:ilvl="0" w:tplc="29B2FD52">
      <w:start w:val="1"/>
      <w:numFmt w:val="decimal"/>
      <w:lvlText w:val="%1."/>
      <w:lvlJc w:val="left"/>
      <w:pPr>
        <w:tabs>
          <w:tab w:val="num" w:pos="720"/>
        </w:tabs>
        <w:ind w:left="720" w:hanging="360"/>
      </w:pPr>
      <w:rPr>
        <w:rFonts w:hint="default"/>
      </w:rPr>
    </w:lvl>
    <w:lvl w:ilvl="1" w:tplc="7988E7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787113"/>
    <w:multiLevelType w:val="hybridMultilevel"/>
    <w:tmpl w:val="B97AF18E"/>
    <w:lvl w:ilvl="0" w:tplc="34D8C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4A676B"/>
    <w:multiLevelType w:val="hybridMultilevel"/>
    <w:tmpl w:val="7988F9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538632A"/>
    <w:multiLevelType w:val="hybridMultilevel"/>
    <w:tmpl w:val="1488F4BE"/>
    <w:lvl w:ilvl="0" w:tplc="5E8EEF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6AD258AD"/>
    <w:multiLevelType w:val="hybridMultilevel"/>
    <w:tmpl w:val="5C024D10"/>
    <w:lvl w:ilvl="0" w:tplc="321269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920888"/>
    <w:multiLevelType w:val="multilevel"/>
    <w:tmpl w:val="3412F666"/>
    <w:lvl w:ilvl="0">
      <w:start w:val="4"/>
      <w:numFmt w:val="decimal"/>
      <w:pStyle w:val="Heading1"/>
      <w:lvlText w:val="%1"/>
      <w:lvlJc w:val="left"/>
      <w:pPr>
        <w:tabs>
          <w:tab w:val="num" w:pos="432"/>
        </w:tabs>
        <w:ind w:left="432" w:hanging="432"/>
      </w:pPr>
      <w:rPr>
        <w:rFonts w:hint="default"/>
      </w:rPr>
    </w:lvl>
    <w:lvl w:ilvl="1">
      <w:start w:val="1"/>
      <w:numFmt w:val="decimal"/>
      <w:pStyle w:val="subbab1"/>
      <w:lvlText w:val="1.%2."/>
      <w:lvlJc w:val="left"/>
      <w:pPr>
        <w:tabs>
          <w:tab w:val="num" w:pos="576"/>
        </w:tabs>
        <w:ind w:left="576" w:hanging="576"/>
      </w:pPr>
      <w:rPr>
        <w:rFonts w:hint="default"/>
      </w:rPr>
    </w:lvl>
    <w:lvl w:ilvl="2">
      <w:start w:val="1"/>
      <w:numFmt w:val="decimal"/>
      <w:pStyle w:val="Subbab2"/>
      <w:lvlText w:val="1.%2.%3."/>
      <w:lvlJc w:val="left"/>
      <w:pPr>
        <w:tabs>
          <w:tab w:val="num" w:pos="680"/>
        </w:tabs>
        <w:ind w:left="680" w:hanging="680"/>
      </w:pPr>
      <w:rPr>
        <w:rFonts w:ascii="Times New Roman" w:hAnsi="Times New Roman" w:hint="default"/>
        <w:b/>
        <w:i w:val="0"/>
        <w:sz w:val="24"/>
      </w:rPr>
    </w:lvl>
    <w:lvl w:ilvl="3">
      <w:start w:val="1"/>
      <w:numFmt w:val="decimal"/>
      <w:pStyle w:val="subbab3"/>
      <w:lvlText w:val="1.%2.%3.%4."/>
      <w:lvlJc w:val="left"/>
      <w:pPr>
        <w:tabs>
          <w:tab w:val="num" w:pos="864"/>
        </w:tabs>
        <w:ind w:left="864" w:hanging="864"/>
      </w:pPr>
      <w:rPr>
        <w:rFonts w:ascii="Times New Roman" w:hAnsi="Times New Roman" w:hint="default"/>
        <w:b/>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6C2C2D0F"/>
    <w:multiLevelType w:val="hybridMultilevel"/>
    <w:tmpl w:val="C8B687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0C32670"/>
    <w:multiLevelType w:val="hybridMultilevel"/>
    <w:tmpl w:val="48FC6308"/>
    <w:lvl w:ilvl="0" w:tplc="6AC80EF6">
      <w:start w:val="1"/>
      <w:numFmt w:val="none"/>
      <w:lvlText w:val="1.2.3."/>
      <w:lvlJc w:val="left"/>
      <w:pPr>
        <w:tabs>
          <w:tab w:val="num" w:pos="360"/>
        </w:tabs>
        <w:ind w:left="927" w:hanging="567"/>
      </w:pPr>
      <w:rPr>
        <w:rFonts w:hint="default"/>
      </w:rPr>
    </w:lvl>
    <w:lvl w:ilvl="1" w:tplc="0C36B622">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492DAE"/>
    <w:multiLevelType w:val="hybridMultilevel"/>
    <w:tmpl w:val="43987406"/>
    <w:lvl w:ilvl="0" w:tplc="0809000F">
      <w:start w:val="1"/>
      <w:numFmt w:val="decimal"/>
      <w:lvlText w:val="%1."/>
      <w:lvlJc w:val="left"/>
      <w:pPr>
        <w:tabs>
          <w:tab w:val="num" w:pos="720"/>
        </w:tabs>
        <w:ind w:left="720" w:hanging="360"/>
      </w:pPr>
      <w:rPr>
        <w:rFonts w:hint="default"/>
      </w:rPr>
    </w:lvl>
    <w:lvl w:ilvl="1" w:tplc="A20AD896">
      <w:start w:val="1"/>
      <w:numFmt w:val="decimal"/>
      <w:lvlText w:val="%2."/>
      <w:lvlJc w:val="left"/>
      <w:pPr>
        <w:tabs>
          <w:tab w:val="num" w:pos="1440"/>
        </w:tabs>
        <w:ind w:left="1440" w:hanging="360"/>
      </w:pPr>
      <w:rPr>
        <w:rFonts w:hint="default"/>
        <w:i/>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5771D43"/>
    <w:multiLevelType w:val="multilevel"/>
    <w:tmpl w:val="A6B60AEE"/>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015A54"/>
    <w:multiLevelType w:val="hybridMultilevel"/>
    <w:tmpl w:val="15DE4C20"/>
    <w:lvl w:ilvl="0" w:tplc="84D43732">
      <w:start w:val="1"/>
      <w:numFmt w:val="decimal"/>
      <w:lvlText w:val="%1."/>
      <w:lvlJc w:val="left"/>
      <w:pPr>
        <w:tabs>
          <w:tab w:val="num" w:pos="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B7D81"/>
    <w:multiLevelType w:val="multilevel"/>
    <w:tmpl w:val="CFBE33F2"/>
    <w:lvl w:ilvl="0">
      <w:start w:val="1"/>
      <w:numFmt w:val="decimal"/>
      <w:lvlText w:val="%1."/>
      <w:lvlJc w:val="left"/>
      <w:pPr>
        <w:tabs>
          <w:tab w:val="num" w:pos="702"/>
        </w:tabs>
        <w:ind w:left="702" w:hanging="360"/>
      </w:pPr>
    </w:lvl>
    <w:lvl w:ilvl="1">
      <w:start w:val="1"/>
      <w:numFmt w:val="decimal"/>
      <w:isLgl/>
      <w:lvlText w:val="%1.%2."/>
      <w:lvlJc w:val="left"/>
      <w:pPr>
        <w:tabs>
          <w:tab w:val="num" w:pos="702"/>
        </w:tabs>
        <w:ind w:left="702" w:hanging="360"/>
      </w:pPr>
      <w:rPr>
        <w:rFonts w:hint="default"/>
      </w:rPr>
    </w:lvl>
    <w:lvl w:ilvl="2">
      <w:start w:val="1"/>
      <w:numFmt w:val="decimal"/>
      <w:isLgl/>
      <w:lvlText w:val="%1.%2.%3."/>
      <w:lvlJc w:val="left"/>
      <w:pPr>
        <w:tabs>
          <w:tab w:val="num" w:pos="1062"/>
        </w:tabs>
        <w:ind w:left="1062" w:hanging="720"/>
      </w:pPr>
      <w:rPr>
        <w:rFonts w:hint="default"/>
      </w:rPr>
    </w:lvl>
    <w:lvl w:ilvl="3">
      <w:start w:val="1"/>
      <w:numFmt w:val="decimal"/>
      <w:isLgl/>
      <w:lvlText w:val="%1.%2.%3.%4."/>
      <w:lvlJc w:val="left"/>
      <w:pPr>
        <w:tabs>
          <w:tab w:val="num" w:pos="1062"/>
        </w:tabs>
        <w:ind w:left="1062" w:hanging="720"/>
      </w:pPr>
      <w:rPr>
        <w:rFonts w:hint="default"/>
      </w:rPr>
    </w:lvl>
    <w:lvl w:ilvl="4">
      <w:start w:val="1"/>
      <w:numFmt w:val="decimal"/>
      <w:isLgl/>
      <w:lvlText w:val="%1.%2.%3.%4.%5."/>
      <w:lvlJc w:val="left"/>
      <w:pPr>
        <w:tabs>
          <w:tab w:val="num" w:pos="1422"/>
        </w:tabs>
        <w:ind w:left="1422" w:hanging="1080"/>
      </w:pPr>
      <w:rPr>
        <w:rFonts w:hint="default"/>
      </w:rPr>
    </w:lvl>
    <w:lvl w:ilvl="5">
      <w:start w:val="1"/>
      <w:numFmt w:val="decimal"/>
      <w:isLgl/>
      <w:lvlText w:val="%1.%2.%3.%4.%5.%6."/>
      <w:lvlJc w:val="left"/>
      <w:pPr>
        <w:tabs>
          <w:tab w:val="num" w:pos="1422"/>
        </w:tabs>
        <w:ind w:left="1422" w:hanging="1080"/>
      </w:pPr>
      <w:rPr>
        <w:rFonts w:hint="default"/>
      </w:rPr>
    </w:lvl>
    <w:lvl w:ilvl="6">
      <w:start w:val="1"/>
      <w:numFmt w:val="decimal"/>
      <w:isLgl/>
      <w:lvlText w:val="%1.%2.%3.%4.%5.%6.%7."/>
      <w:lvlJc w:val="left"/>
      <w:pPr>
        <w:tabs>
          <w:tab w:val="num" w:pos="1782"/>
        </w:tabs>
        <w:ind w:left="1782" w:hanging="1440"/>
      </w:pPr>
      <w:rPr>
        <w:rFonts w:hint="default"/>
      </w:rPr>
    </w:lvl>
    <w:lvl w:ilvl="7">
      <w:start w:val="1"/>
      <w:numFmt w:val="decimal"/>
      <w:isLgl/>
      <w:lvlText w:val="%1.%2.%3.%4.%5.%6.%7.%8."/>
      <w:lvlJc w:val="left"/>
      <w:pPr>
        <w:tabs>
          <w:tab w:val="num" w:pos="1782"/>
        </w:tabs>
        <w:ind w:left="1782" w:hanging="1440"/>
      </w:pPr>
      <w:rPr>
        <w:rFonts w:hint="default"/>
      </w:rPr>
    </w:lvl>
    <w:lvl w:ilvl="8">
      <w:start w:val="1"/>
      <w:numFmt w:val="decimal"/>
      <w:isLgl/>
      <w:lvlText w:val="%1.%2.%3.%4.%5.%6.%7.%8.%9."/>
      <w:lvlJc w:val="left"/>
      <w:pPr>
        <w:tabs>
          <w:tab w:val="num" w:pos="2142"/>
        </w:tabs>
        <w:ind w:left="2142" w:hanging="1800"/>
      </w:pPr>
      <w:rPr>
        <w:rFonts w:hint="default"/>
      </w:rPr>
    </w:lvl>
  </w:abstractNum>
  <w:abstractNum w:abstractNumId="34">
    <w:nsid w:val="7DA31C3B"/>
    <w:multiLevelType w:val="hybridMultilevel"/>
    <w:tmpl w:val="5584328E"/>
    <w:lvl w:ilvl="0" w:tplc="6BA4DA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2"/>
  </w:num>
  <w:num w:numId="3">
    <w:abstractNumId w:val="29"/>
  </w:num>
  <w:num w:numId="4">
    <w:abstractNumId w:val="10"/>
  </w:num>
  <w:num w:numId="5">
    <w:abstractNumId w:val="26"/>
  </w:num>
  <w:num w:numId="6">
    <w:abstractNumId w:val="19"/>
  </w:num>
  <w:num w:numId="7">
    <w:abstractNumId w:val="20"/>
  </w:num>
  <w:num w:numId="8">
    <w:abstractNumId w:val="31"/>
  </w:num>
  <w:num w:numId="9">
    <w:abstractNumId w:val="18"/>
  </w:num>
  <w:num w:numId="10">
    <w:abstractNumId w:val="22"/>
  </w:num>
  <w:num w:numId="11">
    <w:abstractNumId w:val="3"/>
  </w:num>
  <w:num w:numId="12">
    <w:abstractNumId w:val="11"/>
  </w:num>
  <w:num w:numId="13">
    <w:abstractNumId w:val="24"/>
  </w:num>
  <w:num w:numId="14">
    <w:abstractNumId w:val="8"/>
  </w:num>
  <w:num w:numId="15">
    <w:abstractNumId w:val="27"/>
  </w:num>
  <w:num w:numId="16">
    <w:abstractNumId w:val="6"/>
  </w:num>
  <w:num w:numId="17">
    <w:abstractNumId w:val="16"/>
  </w:num>
  <w:num w:numId="18">
    <w:abstractNumId w:val="1"/>
  </w:num>
  <w:num w:numId="19">
    <w:abstractNumId w:val="33"/>
  </w:num>
  <w:num w:numId="20">
    <w:abstractNumId w:val="13"/>
  </w:num>
  <w:num w:numId="21">
    <w:abstractNumId w:val="25"/>
  </w:num>
  <w:num w:numId="22">
    <w:abstractNumId w:val="34"/>
  </w:num>
  <w:num w:numId="23">
    <w:abstractNumId w:val="17"/>
  </w:num>
  <w:num w:numId="24">
    <w:abstractNumId w:val="14"/>
  </w:num>
  <w:num w:numId="25">
    <w:abstractNumId w:val="15"/>
  </w:num>
  <w:num w:numId="26">
    <w:abstractNumId w:val="30"/>
  </w:num>
  <w:num w:numId="27">
    <w:abstractNumId w:val="28"/>
  </w:num>
  <w:num w:numId="28">
    <w:abstractNumId w:val="5"/>
  </w:num>
  <w:num w:numId="29">
    <w:abstractNumId w:val="4"/>
  </w:num>
  <w:num w:numId="30">
    <w:abstractNumId w:val="9"/>
  </w:num>
  <w:num w:numId="31">
    <w:abstractNumId w:val="23"/>
  </w:num>
  <w:num w:numId="32">
    <w:abstractNumId w:val="2"/>
  </w:num>
  <w:num w:numId="33">
    <w:abstractNumId w:val="7"/>
  </w:num>
  <w:num w:numId="34">
    <w:abstractNumId w:val="0"/>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83223A"/>
    <w:rsid w:val="00003FC3"/>
    <w:rsid w:val="000051C1"/>
    <w:rsid w:val="00010C89"/>
    <w:rsid w:val="000125CF"/>
    <w:rsid w:val="000147F3"/>
    <w:rsid w:val="000239A6"/>
    <w:rsid w:val="00045DC2"/>
    <w:rsid w:val="00087EFC"/>
    <w:rsid w:val="00095410"/>
    <w:rsid w:val="00096451"/>
    <w:rsid w:val="00096D2E"/>
    <w:rsid w:val="000B68A0"/>
    <w:rsid w:val="000B6F32"/>
    <w:rsid w:val="000B7FF8"/>
    <w:rsid w:val="000C05CD"/>
    <w:rsid w:val="000D102F"/>
    <w:rsid w:val="000D27AC"/>
    <w:rsid w:val="000E67BB"/>
    <w:rsid w:val="000F2E9C"/>
    <w:rsid w:val="00107DB3"/>
    <w:rsid w:val="00123F5E"/>
    <w:rsid w:val="001272BF"/>
    <w:rsid w:val="001339B1"/>
    <w:rsid w:val="00150188"/>
    <w:rsid w:val="0016458A"/>
    <w:rsid w:val="001667C2"/>
    <w:rsid w:val="00187BB4"/>
    <w:rsid w:val="001A1F7F"/>
    <w:rsid w:val="001C395B"/>
    <w:rsid w:val="001C6C0D"/>
    <w:rsid w:val="001E0B2F"/>
    <w:rsid w:val="001E1C95"/>
    <w:rsid w:val="001E2BFD"/>
    <w:rsid w:val="002010DD"/>
    <w:rsid w:val="002010FE"/>
    <w:rsid w:val="0021334B"/>
    <w:rsid w:val="00232DF1"/>
    <w:rsid w:val="00266E72"/>
    <w:rsid w:val="0028191F"/>
    <w:rsid w:val="00287CC2"/>
    <w:rsid w:val="0029182E"/>
    <w:rsid w:val="002B13D5"/>
    <w:rsid w:val="002C12DA"/>
    <w:rsid w:val="002C308B"/>
    <w:rsid w:val="002C4846"/>
    <w:rsid w:val="002C7043"/>
    <w:rsid w:val="002D7007"/>
    <w:rsid w:val="002E1F85"/>
    <w:rsid w:val="00300222"/>
    <w:rsid w:val="00316E0C"/>
    <w:rsid w:val="00317146"/>
    <w:rsid w:val="0033532B"/>
    <w:rsid w:val="003455CD"/>
    <w:rsid w:val="00357F96"/>
    <w:rsid w:val="003630BD"/>
    <w:rsid w:val="0036501B"/>
    <w:rsid w:val="003845F5"/>
    <w:rsid w:val="003941EC"/>
    <w:rsid w:val="003A1DA9"/>
    <w:rsid w:val="003A7D71"/>
    <w:rsid w:val="003B54E5"/>
    <w:rsid w:val="003C0BC3"/>
    <w:rsid w:val="003F72E8"/>
    <w:rsid w:val="004022D2"/>
    <w:rsid w:val="004074B7"/>
    <w:rsid w:val="0043626A"/>
    <w:rsid w:val="00450BE8"/>
    <w:rsid w:val="0045462B"/>
    <w:rsid w:val="004568DE"/>
    <w:rsid w:val="00463772"/>
    <w:rsid w:val="0048462E"/>
    <w:rsid w:val="004E0C98"/>
    <w:rsid w:val="004F4DCE"/>
    <w:rsid w:val="00500AF1"/>
    <w:rsid w:val="0050203C"/>
    <w:rsid w:val="0050735E"/>
    <w:rsid w:val="00527C4F"/>
    <w:rsid w:val="00531BB0"/>
    <w:rsid w:val="005537F2"/>
    <w:rsid w:val="0057772C"/>
    <w:rsid w:val="005B1E92"/>
    <w:rsid w:val="005E023D"/>
    <w:rsid w:val="005E0D41"/>
    <w:rsid w:val="005E7AF1"/>
    <w:rsid w:val="00606FD0"/>
    <w:rsid w:val="0061635F"/>
    <w:rsid w:val="00620A65"/>
    <w:rsid w:val="006213B4"/>
    <w:rsid w:val="006311CD"/>
    <w:rsid w:val="006320CB"/>
    <w:rsid w:val="00653906"/>
    <w:rsid w:val="006558B5"/>
    <w:rsid w:val="00655B5D"/>
    <w:rsid w:val="0066208F"/>
    <w:rsid w:val="00672F55"/>
    <w:rsid w:val="00687228"/>
    <w:rsid w:val="006A4501"/>
    <w:rsid w:val="006A4F88"/>
    <w:rsid w:val="006A5967"/>
    <w:rsid w:val="006C2F1E"/>
    <w:rsid w:val="006D015E"/>
    <w:rsid w:val="006E17C7"/>
    <w:rsid w:val="006E4FD2"/>
    <w:rsid w:val="006F33C9"/>
    <w:rsid w:val="0070522B"/>
    <w:rsid w:val="007062D4"/>
    <w:rsid w:val="0071045F"/>
    <w:rsid w:val="00715510"/>
    <w:rsid w:val="00731869"/>
    <w:rsid w:val="00736FC0"/>
    <w:rsid w:val="007469C9"/>
    <w:rsid w:val="007546B8"/>
    <w:rsid w:val="0078501D"/>
    <w:rsid w:val="007D0E62"/>
    <w:rsid w:val="007D5201"/>
    <w:rsid w:val="00801252"/>
    <w:rsid w:val="00802438"/>
    <w:rsid w:val="00806858"/>
    <w:rsid w:val="00817ED9"/>
    <w:rsid w:val="00826FC4"/>
    <w:rsid w:val="00830435"/>
    <w:rsid w:val="00832186"/>
    <w:rsid w:val="0083223A"/>
    <w:rsid w:val="008342DC"/>
    <w:rsid w:val="008509B5"/>
    <w:rsid w:val="008553D8"/>
    <w:rsid w:val="008578B9"/>
    <w:rsid w:val="008920E0"/>
    <w:rsid w:val="008964FF"/>
    <w:rsid w:val="008A5EF8"/>
    <w:rsid w:val="008B7E45"/>
    <w:rsid w:val="008C61B1"/>
    <w:rsid w:val="008C75A0"/>
    <w:rsid w:val="008F5298"/>
    <w:rsid w:val="00952BCF"/>
    <w:rsid w:val="009538A6"/>
    <w:rsid w:val="009578D9"/>
    <w:rsid w:val="00965613"/>
    <w:rsid w:val="00976D1F"/>
    <w:rsid w:val="0098422F"/>
    <w:rsid w:val="0098799C"/>
    <w:rsid w:val="0099010F"/>
    <w:rsid w:val="009D01B6"/>
    <w:rsid w:val="009E3835"/>
    <w:rsid w:val="00A12EAB"/>
    <w:rsid w:val="00A2161D"/>
    <w:rsid w:val="00A35715"/>
    <w:rsid w:val="00A50F01"/>
    <w:rsid w:val="00A9064D"/>
    <w:rsid w:val="00A95327"/>
    <w:rsid w:val="00AA5833"/>
    <w:rsid w:val="00AB4C3B"/>
    <w:rsid w:val="00AC37D6"/>
    <w:rsid w:val="00AC69F4"/>
    <w:rsid w:val="00AD31AB"/>
    <w:rsid w:val="00AE1C65"/>
    <w:rsid w:val="00AE7120"/>
    <w:rsid w:val="00B0633E"/>
    <w:rsid w:val="00B15235"/>
    <w:rsid w:val="00B22217"/>
    <w:rsid w:val="00B2240B"/>
    <w:rsid w:val="00B3001E"/>
    <w:rsid w:val="00B301D9"/>
    <w:rsid w:val="00B32B6D"/>
    <w:rsid w:val="00B349C6"/>
    <w:rsid w:val="00B34F6D"/>
    <w:rsid w:val="00B513D5"/>
    <w:rsid w:val="00B60FD4"/>
    <w:rsid w:val="00BA088E"/>
    <w:rsid w:val="00BA70C7"/>
    <w:rsid w:val="00BD5E79"/>
    <w:rsid w:val="00BE4A45"/>
    <w:rsid w:val="00C0031A"/>
    <w:rsid w:val="00C00FEC"/>
    <w:rsid w:val="00C1081B"/>
    <w:rsid w:val="00C246F1"/>
    <w:rsid w:val="00C32C95"/>
    <w:rsid w:val="00C44967"/>
    <w:rsid w:val="00C5095A"/>
    <w:rsid w:val="00C5433B"/>
    <w:rsid w:val="00C77B16"/>
    <w:rsid w:val="00C8313E"/>
    <w:rsid w:val="00C83B84"/>
    <w:rsid w:val="00C93AD3"/>
    <w:rsid w:val="00CA120E"/>
    <w:rsid w:val="00CA3D8C"/>
    <w:rsid w:val="00CF1AC8"/>
    <w:rsid w:val="00CF504E"/>
    <w:rsid w:val="00D01F3F"/>
    <w:rsid w:val="00D022B3"/>
    <w:rsid w:val="00D30EE1"/>
    <w:rsid w:val="00D370B1"/>
    <w:rsid w:val="00D379C0"/>
    <w:rsid w:val="00D41692"/>
    <w:rsid w:val="00D45196"/>
    <w:rsid w:val="00D465DE"/>
    <w:rsid w:val="00D55F2D"/>
    <w:rsid w:val="00D56C5F"/>
    <w:rsid w:val="00D66AC6"/>
    <w:rsid w:val="00D939C9"/>
    <w:rsid w:val="00DA3AD6"/>
    <w:rsid w:val="00DE4430"/>
    <w:rsid w:val="00DE52BD"/>
    <w:rsid w:val="00DF1001"/>
    <w:rsid w:val="00DF53E9"/>
    <w:rsid w:val="00E0059D"/>
    <w:rsid w:val="00E138BF"/>
    <w:rsid w:val="00E14213"/>
    <w:rsid w:val="00E1422A"/>
    <w:rsid w:val="00E15C23"/>
    <w:rsid w:val="00E22D09"/>
    <w:rsid w:val="00E23B7C"/>
    <w:rsid w:val="00E337C1"/>
    <w:rsid w:val="00E33907"/>
    <w:rsid w:val="00E42D80"/>
    <w:rsid w:val="00E50A1B"/>
    <w:rsid w:val="00E552CE"/>
    <w:rsid w:val="00E732F0"/>
    <w:rsid w:val="00E834D1"/>
    <w:rsid w:val="00E84262"/>
    <w:rsid w:val="00E910D7"/>
    <w:rsid w:val="00E923C3"/>
    <w:rsid w:val="00E94F22"/>
    <w:rsid w:val="00EA09B9"/>
    <w:rsid w:val="00EA31D6"/>
    <w:rsid w:val="00EA7358"/>
    <w:rsid w:val="00EB15D9"/>
    <w:rsid w:val="00ED4640"/>
    <w:rsid w:val="00EE6461"/>
    <w:rsid w:val="00EF31F6"/>
    <w:rsid w:val="00EF5938"/>
    <w:rsid w:val="00F12F06"/>
    <w:rsid w:val="00F277DF"/>
    <w:rsid w:val="00F27EB3"/>
    <w:rsid w:val="00F379F1"/>
    <w:rsid w:val="00F60491"/>
    <w:rsid w:val="00F75817"/>
    <w:rsid w:val="00F915A0"/>
    <w:rsid w:val="00F97A7F"/>
    <w:rsid w:val="00FA56CE"/>
    <w:rsid w:val="00FD6D80"/>
    <w:rsid w:val="00FE06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ED9"/>
    <w:rPr>
      <w:sz w:val="24"/>
      <w:szCs w:val="24"/>
      <w:lang w:val="en-GB" w:eastAsia="en-GB"/>
    </w:rPr>
  </w:style>
  <w:style w:type="paragraph" w:styleId="Heading1">
    <w:name w:val="heading 1"/>
    <w:basedOn w:val="Normal"/>
    <w:next w:val="Normal"/>
    <w:qFormat/>
    <w:rsid w:val="00E910D7"/>
    <w:pPr>
      <w:keepNext/>
      <w:numPr>
        <w:numId w:val="15"/>
      </w:numPr>
      <w:spacing w:before="240" w:after="60" w:line="480" w:lineRule="auto"/>
      <w:jc w:val="both"/>
      <w:outlineLvl w:val="0"/>
    </w:pPr>
    <w:rPr>
      <w:b/>
      <w:kern w:val="28"/>
      <w:sz w:val="28"/>
      <w:szCs w:val="20"/>
      <w:lang w:eastAsia="en-US"/>
    </w:rPr>
  </w:style>
  <w:style w:type="paragraph" w:styleId="Heading3">
    <w:name w:val="heading 3"/>
    <w:basedOn w:val="Normal"/>
    <w:next w:val="Normal"/>
    <w:qFormat/>
    <w:rsid w:val="00E910D7"/>
    <w:pPr>
      <w:keepNext/>
      <w:spacing w:before="240" w:after="60"/>
      <w:outlineLvl w:val="2"/>
    </w:pPr>
    <w:rPr>
      <w:rFonts w:ascii="Arial" w:hAnsi="Arial" w:cs="Arial"/>
      <w:b/>
      <w:bCs/>
      <w:sz w:val="26"/>
      <w:szCs w:val="26"/>
    </w:rPr>
  </w:style>
  <w:style w:type="paragraph" w:styleId="Heading4">
    <w:name w:val="heading 4"/>
    <w:basedOn w:val="Normal"/>
    <w:next w:val="Normal"/>
    <w:qFormat/>
    <w:rsid w:val="00E910D7"/>
    <w:pPr>
      <w:keepNext/>
      <w:spacing w:before="240" w:after="60"/>
      <w:outlineLvl w:val="3"/>
    </w:pPr>
    <w:rPr>
      <w:b/>
      <w:bCs/>
      <w:sz w:val="28"/>
      <w:szCs w:val="28"/>
    </w:rPr>
  </w:style>
  <w:style w:type="paragraph" w:styleId="Heading5">
    <w:name w:val="heading 5"/>
    <w:basedOn w:val="Normal"/>
    <w:next w:val="Normal"/>
    <w:qFormat/>
    <w:rsid w:val="00E910D7"/>
    <w:pPr>
      <w:numPr>
        <w:ilvl w:val="4"/>
        <w:numId w:val="15"/>
      </w:numPr>
      <w:spacing w:before="240" w:after="60" w:line="480" w:lineRule="auto"/>
      <w:jc w:val="both"/>
      <w:outlineLvl w:val="4"/>
    </w:pPr>
    <w:rPr>
      <w:szCs w:val="20"/>
      <w:lang w:eastAsia="en-US"/>
    </w:rPr>
  </w:style>
  <w:style w:type="paragraph" w:styleId="Heading6">
    <w:name w:val="heading 6"/>
    <w:basedOn w:val="Normal"/>
    <w:next w:val="Normal"/>
    <w:qFormat/>
    <w:rsid w:val="00E910D7"/>
    <w:pPr>
      <w:numPr>
        <w:ilvl w:val="5"/>
        <w:numId w:val="15"/>
      </w:numPr>
      <w:spacing w:before="240" w:after="60" w:line="480" w:lineRule="auto"/>
      <w:jc w:val="both"/>
      <w:outlineLvl w:val="5"/>
    </w:pPr>
    <w:rPr>
      <w:i/>
      <w:szCs w:val="20"/>
      <w:lang w:eastAsia="en-US"/>
    </w:rPr>
  </w:style>
  <w:style w:type="paragraph" w:styleId="Heading7">
    <w:name w:val="heading 7"/>
    <w:basedOn w:val="Normal"/>
    <w:next w:val="Normal"/>
    <w:qFormat/>
    <w:rsid w:val="00E910D7"/>
    <w:pPr>
      <w:numPr>
        <w:ilvl w:val="6"/>
        <w:numId w:val="15"/>
      </w:numPr>
      <w:spacing w:before="240" w:after="60" w:line="480" w:lineRule="auto"/>
      <w:jc w:val="both"/>
      <w:outlineLvl w:val="6"/>
    </w:pPr>
    <w:rPr>
      <w:sz w:val="20"/>
      <w:szCs w:val="20"/>
      <w:lang w:eastAsia="en-US"/>
    </w:rPr>
  </w:style>
  <w:style w:type="paragraph" w:styleId="Heading8">
    <w:name w:val="heading 8"/>
    <w:basedOn w:val="Normal"/>
    <w:next w:val="Normal"/>
    <w:qFormat/>
    <w:rsid w:val="00E910D7"/>
    <w:pPr>
      <w:numPr>
        <w:ilvl w:val="7"/>
        <w:numId w:val="15"/>
      </w:numPr>
      <w:spacing w:before="240" w:after="60" w:line="480" w:lineRule="auto"/>
      <w:jc w:val="both"/>
      <w:outlineLvl w:val="7"/>
    </w:pPr>
    <w:rPr>
      <w:i/>
      <w:sz w:val="20"/>
      <w:szCs w:val="20"/>
      <w:lang w:eastAsia="en-US"/>
    </w:rPr>
  </w:style>
  <w:style w:type="paragraph" w:styleId="Heading9">
    <w:name w:val="heading 9"/>
    <w:basedOn w:val="Normal"/>
    <w:next w:val="Normal"/>
    <w:qFormat/>
    <w:rsid w:val="00E910D7"/>
    <w:pPr>
      <w:numPr>
        <w:ilvl w:val="8"/>
        <w:numId w:val="15"/>
      </w:numPr>
      <w:spacing w:before="240" w:after="60" w:line="480" w:lineRule="auto"/>
      <w:jc w:val="both"/>
      <w:outlineLvl w:val="8"/>
    </w:pPr>
    <w:rPr>
      <w:b/>
      <w:i/>
      <w:sz w:val="18"/>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22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1DA9"/>
    <w:pPr>
      <w:tabs>
        <w:tab w:val="center" w:pos="4320"/>
        <w:tab w:val="right" w:pos="8640"/>
      </w:tabs>
    </w:pPr>
    <w:rPr>
      <w:lang w:val="en-US" w:eastAsia="en-US"/>
    </w:rPr>
  </w:style>
  <w:style w:type="paragraph" w:styleId="BodyTextIndent">
    <w:name w:val="Body Text Indent"/>
    <w:basedOn w:val="Normal"/>
    <w:rsid w:val="003A1DA9"/>
    <w:pPr>
      <w:spacing w:after="120" w:line="480" w:lineRule="auto"/>
      <w:ind w:left="360" w:firstLine="851"/>
      <w:jc w:val="both"/>
    </w:pPr>
    <w:rPr>
      <w:szCs w:val="20"/>
      <w:lang w:eastAsia="en-US"/>
    </w:rPr>
  </w:style>
  <w:style w:type="paragraph" w:styleId="BodyText">
    <w:name w:val="Body Text"/>
    <w:basedOn w:val="Normal"/>
    <w:rsid w:val="00E910D7"/>
    <w:pPr>
      <w:spacing w:after="120"/>
    </w:pPr>
  </w:style>
  <w:style w:type="paragraph" w:customStyle="1" w:styleId="subbab1">
    <w:name w:val="sub bab 1"/>
    <w:basedOn w:val="Heading1"/>
    <w:rsid w:val="00E910D7"/>
    <w:pPr>
      <w:numPr>
        <w:ilvl w:val="1"/>
      </w:numPr>
      <w:spacing w:before="880" w:after="120"/>
      <w:outlineLvl w:val="1"/>
    </w:pPr>
    <w:rPr>
      <w:sz w:val="24"/>
      <w:lang w:val="en-US"/>
    </w:rPr>
  </w:style>
  <w:style w:type="paragraph" w:customStyle="1" w:styleId="Subbab2">
    <w:name w:val="Sub bab 2"/>
    <w:basedOn w:val="Heading3"/>
    <w:rsid w:val="00E910D7"/>
    <w:pPr>
      <w:numPr>
        <w:ilvl w:val="2"/>
        <w:numId w:val="15"/>
      </w:numPr>
      <w:tabs>
        <w:tab w:val="left" w:pos="709"/>
      </w:tabs>
      <w:spacing w:line="480" w:lineRule="auto"/>
      <w:jc w:val="both"/>
    </w:pPr>
    <w:rPr>
      <w:rFonts w:ascii="Times New Roman" w:hAnsi="Times New Roman" w:cs="Times New Roman"/>
      <w:bCs w:val="0"/>
      <w:sz w:val="24"/>
      <w:szCs w:val="20"/>
      <w:lang w:eastAsia="en-US"/>
    </w:rPr>
  </w:style>
  <w:style w:type="paragraph" w:customStyle="1" w:styleId="subbab3">
    <w:name w:val="sub bab 3"/>
    <w:basedOn w:val="Heading4"/>
    <w:rsid w:val="00E910D7"/>
    <w:pPr>
      <w:numPr>
        <w:ilvl w:val="3"/>
        <w:numId w:val="15"/>
      </w:numPr>
      <w:tabs>
        <w:tab w:val="left" w:pos="907"/>
      </w:tabs>
      <w:spacing w:before="120" w:line="480" w:lineRule="auto"/>
      <w:jc w:val="both"/>
    </w:pPr>
    <w:rPr>
      <w:bCs w:val="0"/>
      <w:sz w:val="24"/>
      <w:szCs w:val="20"/>
      <w:lang w:eastAsia="en-US"/>
    </w:rPr>
  </w:style>
  <w:style w:type="paragraph" w:styleId="Caption">
    <w:name w:val="caption"/>
    <w:basedOn w:val="Normal"/>
    <w:next w:val="Normal"/>
    <w:qFormat/>
    <w:rsid w:val="00E910D7"/>
    <w:pPr>
      <w:spacing w:before="120" w:after="120" w:line="480" w:lineRule="auto"/>
      <w:jc w:val="center"/>
    </w:pPr>
    <w:rPr>
      <w:b/>
      <w:szCs w:val="20"/>
      <w:lang w:eastAsia="en-US"/>
    </w:rPr>
  </w:style>
  <w:style w:type="character" w:styleId="PageNumber">
    <w:name w:val="page number"/>
    <w:basedOn w:val="DefaultParagraphFont"/>
    <w:rsid w:val="00B15235"/>
  </w:style>
  <w:style w:type="character" w:customStyle="1" w:styleId="HeaderChar">
    <w:name w:val="Header Char"/>
    <w:basedOn w:val="DefaultParagraphFont"/>
    <w:link w:val="Header"/>
    <w:rsid w:val="00A12EAB"/>
    <w:rPr>
      <w:sz w:val="24"/>
      <w:szCs w:val="24"/>
    </w:rPr>
  </w:style>
  <w:style w:type="paragraph" w:styleId="Footer">
    <w:name w:val="footer"/>
    <w:basedOn w:val="Normal"/>
    <w:link w:val="FooterChar"/>
    <w:rsid w:val="00736FC0"/>
    <w:pPr>
      <w:tabs>
        <w:tab w:val="center" w:pos="4320"/>
        <w:tab w:val="right" w:pos="8640"/>
      </w:tabs>
    </w:pPr>
  </w:style>
  <w:style w:type="character" w:customStyle="1" w:styleId="FooterChar">
    <w:name w:val="Footer Char"/>
    <w:basedOn w:val="DefaultParagraphFont"/>
    <w:link w:val="Footer"/>
    <w:locked/>
    <w:rsid w:val="00736FC0"/>
    <w:rPr>
      <w:sz w:val="24"/>
      <w:szCs w:val="24"/>
      <w:lang w:val="en-GB" w:eastAsia="en-GB" w:bidi="ar-SA"/>
    </w:rPr>
  </w:style>
  <w:style w:type="paragraph" w:styleId="ListParagraph">
    <w:name w:val="List Paragraph"/>
    <w:basedOn w:val="Normal"/>
    <w:qFormat/>
    <w:rsid w:val="00AD31AB"/>
    <w:pPr>
      <w:ind w:left="720"/>
      <w:contextualSpacing/>
    </w:pPr>
    <w:rPr>
      <w:lang w:val="en-US" w:eastAsia="en-US"/>
    </w:rPr>
  </w:style>
  <w:style w:type="paragraph" w:customStyle="1" w:styleId="Default">
    <w:name w:val="Default"/>
    <w:rsid w:val="00AD31AB"/>
    <w:pPr>
      <w:autoSpaceDE w:val="0"/>
      <w:autoSpaceDN w:val="0"/>
      <w:adjustRightInd w:val="0"/>
    </w:pPr>
    <w:rPr>
      <w:color w:val="000000"/>
      <w:sz w:val="24"/>
      <w:szCs w:val="24"/>
      <w:lang w:val="en-US" w:eastAsia="en-US"/>
    </w:rPr>
  </w:style>
  <w:style w:type="character" w:styleId="Hyperlink">
    <w:name w:val="Hyperlink"/>
    <w:basedOn w:val="DefaultParagraphFont"/>
    <w:unhideWhenUsed/>
    <w:rsid w:val="00D55F2D"/>
    <w:rPr>
      <w:color w:val="0000FF"/>
      <w:u w:val="single"/>
    </w:rPr>
  </w:style>
  <w:style w:type="character" w:customStyle="1" w:styleId="CharChar1">
    <w:name w:val=" Char Char1"/>
    <w:basedOn w:val="DefaultParagraphFont"/>
    <w:rsid w:val="00D55F2D"/>
    <w:rPr>
      <w:sz w:val="22"/>
      <w:szCs w:val="22"/>
    </w:rPr>
  </w:style>
  <w:style w:type="character" w:styleId="Emphasis">
    <w:name w:val="Emphasis"/>
    <w:basedOn w:val="DefaultParagraphFont"/>
    <w:qFormat/>
    <w:rsid w:val="00D55F2D"/>
    <w:rPr>
      <w:i/>
      <w:iCs/>
    </w:rPr>
  </w:style>
  <w:style w:type="character" w:customStyle="1" w:styleId="hps">
    <w:name w:val="hps"/>
    <w:basedOn w:val="DefaultParagraphFont"/>
    <w:rsid w:val="00D55F2D"/>
  </w:style>
  <w:style w:type="character" w:customStyle="1" w:styleId="st">
    <w:name w:val="st"/>
    <w:basedOn w:val="DefaultParagraphFont"/>
    <w:rsid w:val="00D55F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comp</dc:creator>
  <cp:lastModifiedBy>HP</cp:lastModifiedBy>
  <cp:revision>2</cp:revision>
  <cp:lastPrinted>2011-01-29T08:00:00Z</cp:lastPrinted>
  <dcterms:created xsi:type="dcterms:W3CDTF">2016-05-20T10:44:00Z</dcterms:created>
  <dcterms:modified xsi:type="dcterms:W3CDTF">2016-05-20T10:44:00Z</dcterms:modified>
</cp:coreProperties>
</file>