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6" w:rsidRPr="003C04DF" w:rsidRDefault="00B92296" w:rsidP="00BE720E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3C04DF">
        <w:rPr>
          <w:b/>
        </w:rPr>
        <w:t>DAFTAR PUSTAKA</w:t>
      </w:r>
    </w:p>
    <w:p w:rsidR="00B92296" w:rsidRPr="003C04DF" w:rsidRDefault="00B92296" w:rsidP="00BE720E">
      <w:pPr>
        <w:pStyle w:val="NormalWeb"/>
        <w:spacing w:before="0" w:beforeAutospacing="0" w:after="0" w:afterAutospacing="0" w:line="480" w:lineRule="auto"/>
        <w:jc w:val="both"/>
        <w:rPr>
          <w:b/>
        </w:rPr>
      </w:pPr>
    </w:p>
    <w:p w:rsidR="00147549" w:rsidRPr="003C04DF" w:rsidRDefault="00147549" w:rsidP="00BE720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360"/>
        <w:jc w:val="both"/>
        <w:rPr>
          <w:b/>
        </w:rPr>
      </w:pPr>
      <w:r w:rsidRPr="003C04DF">
        <w:rPr>
          <w:b/>
        </w:rPr>
        <w:t>Buku.</w:t>
      </w:r>
    </w:p>
    <w:p w:rsidR="00147549" w:rsidRPr="003C04DF" w:rsidRDefault="00147549" w:rsidP="00BE720E">
      <w:pPr>
        <w:pStyle w:val="NormalWeb"/>
        <w:spacing w:before="0" w:beforeAutospacing="0" w:after="0" w:afterAutospacing="0" w:line="480" w:lineRule="auto"/>
        <w:ind w:left="720"/>
        <w:jc w:val="both"/>
      </w:pPr>
    </w:p>
    <w:p w:rsidR="005E67A5" w:rsidRPr="003C04DF" w:rsidRDefault="00AD43F0" w:rsidP="005E67A5">
      <w:pPr>
        <w:spacing w:line="480" w:lineRule="auto"/>
        <w:ind w:left="1260" w:hanging="900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Abdul Mughits, </w:t>
      </w:r>
      <w:r w:rsidRPr="003C04DF">
        <w:rPr>
          <w:rFonts w:ascii="Times New Roman" w:hAnsi="Times New Roman" w:cs="Times New Roman"/>
          <w:i/>
          <w:sz w:val="24"/>
          <w:szCs w:val="24"/>
        </w:rPr>
        <w:t>Kompilasi Hukum Ekonomi Syari’ah</w:t>
      </w:r>
      <w:r w:rsidRPr="003C04DF">
        <w:rPr>
          <w:rFonts w:ascii="Times New Roman" w:hAnsi="Times New Roman" w:cs="Times New Roman"/>
          <w:sz w:val="24"/>
          <w:szCs w:val="24"/>
        </w:rPr>
        <w:t xml:space="preserve">, </w:t>
      </w:r>
      <w:r w:rsidR="005E67A5" w:rsidRPr="003C04DF">
        <w:rPr>
          <w:rFonts w:ascii="Times New Roman" w:hAnsi="Times New Roman" w:cs="Times New Roman"/>
          <w:sz w:val="24"/>
          <w:szCs w:val="24"/>
        </w:rPr>
        <w:t>Kencana Prenada Media Group, Jakarta 2012</w:t>
      </w:r>
    </w:p>
    <w:p w:rsidR="00AD43F0" w:rsidRPr="003C04DF" w:rsidRDefault="00AD43F0" w:rsidP="005E67A5">
      <w:pPr>
        <w:spacing w:line="480" w:lineRule="auto"/>
        <w:ind w:left="1260" w:hanging="900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Ala’Eddin Kharofa, </w:t>
      </w:r>
      <w:r w:rsidRPr="003C04DF">
        <w:rPr>
          <w:rFonts w:ascii="Times New Roman" w:hAnsi="Times New Roman" w:cs="Times New Roman"/>
          <w:i/>
          <w:sz w:val="24"/>
          <w:szCs w:val="24"/>
        </w:rPr>
        <w:t>transactions in islamic law, A.S. Noorden,</w:t>
      </w:r>
      <w:r w:rsidRPr="003C04DF">
        <w:rPr>
          <w:rFonts w:ascii="Times New Roman" w:hAnsi="Times New Roman" w:cs="Times New Roman"/>
          <w:sz w:val="24"/>
          <w:szCs w:val="24"/>
        </w:rPr>
        <w:t xml:space="preserve"> Kuala Lumpur, 2000.</w:t>
      </w:r>
    </w:p>
    <w:p w:rsidR="00AD43F0" w:rsidRPr="003C04DF" w:rsidRDefault="00AD43F0" w:rsidP="00AD43F0">
      <w:pPr>
        <w:pStyle w:val="FootnoteText"/>
        <w:spacing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Baihaqi Abd. Madjid (Ed), </w:t>
      </w:r>
      <w:r w:rsidRPr="003C04DF">
        <w:rPr>
          <w:rFonts w:ascii="Times New Roman" w:hAnsi="Times New Roman"/>
          <w:i/>
          <w:iCs/>
          <w:sz w:val="24"/>
          <w:szCs w:val="24"/>
        </w:rPr>
        <w:t xml:space="preserve">Paradigma Baru Ekonomi Kerakyatan Sistim Syariah : Perjalanan Gagasan dan Gerakan BMT, </w:t>
      </w:r>
      <w:r w:rsidRPr="003C04DF">
        <w:rPr>
          <w:rFonts w:ascii="Times New Roman" w:hAnsi="Times New Roman"/>
          <w:sz w:val="24"/>
          <w:szCs w:val="24"/>
        </w:rPr>
        <w:t>PINBUK, Jakarta 2000.</w:t>
      </w:r>
    </w:p>
    <w:p w:rsidR="00AD43F0" w:rsidRPr="003C04DF" w:rsidRDefault="00AD43F0" w:rsidP="00AD43F0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Buchari Alma dan Donni Juni Priansa, </w:t>
      </w:r>
      <w:r w:rsidRPr="003C04DF">
        <w:rPr>
          <w:rFonts w:ascii="Times New Roman" w:hAnsi="Times New Roman" w:cs="Times New Roman"/>
          <w:i/>
          <w:sz w:val="24"/>
          <w:szCs w:val="24"/>
        </w:rPr>
        <w:t>Menejemen Bisnis Syari’ah</w:t>
      </w:r>
      <w:r w:rsidRPr="003C04DF">
        <w:rPr>
          <w:rFonts w:ascii="Times New Roman" w:hAnsi="Times New Roman" w:cs="Times New Roman"/>
          <w:sz w:val="24"/>
          <w:szCs w:val="24"/>
        </w:rPr>
        <w:t>, Alfabeta,</w:t>
      </w:r>
    </w:p>
    <w:p w:rsidR="00AD43F0" w:rsidRPr="003C04DF" w:rsidRDefault="00AD43F0" w:rsidP="00AD43F0">
      <w:pPr>
        <w:pStyle w:val="FootnoteText"/>
        <w:spacing w:line="480" w:lineRule="auto"/>
        <w:ind w:left="1080" w:hanging="720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Departemen Agama RI. </w:t>
      </w:r>
      <w:r w:rsidRPr="003C04DF">
        <w:rPr>
          <w:rFonts w:ascii="Times New Roman" w:hAnsi="Times New Roman"/>
          <w:i/>
          <w:sz w:val="24"/>
          <w:szCs w:val="24"/>
        </w:rPr>
        <w:t>Al-Qur’an dan terjemahnya</w:t>
      </w:r>
      <w:r w:rsidRPr="003C04DF">
        <w:rPr>
          <w:rFonts w:ascii="Times New Roman" w:hAnsi="Times New Roman"/>
          <w:sz w:val="24"/>
          <w:szCs w:val="24"/>
        </w:rPr>
        <w:t xml:space="preserve">, Toha Putra Semarang 1995. </w:t>
      </w:r>
    </w:p>
    <w:p w:rsidR="00AD43F0" w:rsidRPr="003C04DF" w:rsidRDefault="00AD43F0" w:rsidP="00AD43F0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Endang saifudin Anshari, </w:t>
      </w:r>
      <w:r w:rsidRPr="003C04DF">
        <w:rPr>
          <w:rFonts w:ascii="Times New Roman" w:hAnsi="Times New Roman" w:cs="Times New Roman"/>
          <w:i/>
          <w:sz w:val="24"/>
          <w:szCs w:val="24"/>
        </w:rPr>
        <w:t>“Perjuangan Konstituional Para Nasionalis islami Dalam Bidang Konstitusi”, Dalam Hukum Islam di Indonesia</w:t>
      </w:r>
      <w:r w:rsidRPr="003C04DF">
        <w:rPr>
          <w:rFonts w:ascii="Times New Roman" w:hAnsi="Times New Roman" w:cs="Times New Roman"/>
          <w:sz w:val="24"/>
          <w:szCs w:val="24"/>
        </w:rPr>
        <w:t xml:space="preserve"> Rosdakarya,Bandung:, 1991.</w:t>
      </w:r>
    </w:p>
    <w:p w:rsidR="00A32323" w:rsidRPr="003C04DF" w:rsidRDefault="00A32323" w:rsidP="00A32323">
      <w:pPr>
        <w:spacing w:line="48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Harry Alexander,</w:t>
      </w:r>
      <w:r w:rsidRPr="003C04DF">
        <w:rPr>
          <w:rFonts w:ascii="Times New Roman" w:hAnsi="Times New Roman" w:cs="Times New Roman"/>
          <w:i/>
          <w:sz w:val="24"/>
          <w:szCs w:val="24"/>
        </w:rPr>
        <w:t xml:space="preserve"> Panduan Perancangan Peraturan Daerah di Indonesia, </w:t>
      </w:r>
      <w:r w:rsidRPr="003C04DF">
        <w:rPr>
          <w:rFonts w:ascii="Times New Roman" w:hAnsi="Times New Roman" w:cs="Times New Roman"/>
          <w:sz w:val="24"/>
          <w:szCs w:val="24"/>
        </w:rPr>
        <w:t>XSYS Solusindo Jakarta:, 2004.</w:t>
      </w:r>
    </w:p>
    <w:p w:rsidR="00AD43F0" w:rsidRPr="003C04DF" w:rsidRDefault="00AD43F0" w:rsidP="00AD43F0">
      <w:pPr>
        <w:pStyle w:val="FootnoteText"/>
        <w:spacing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Heri Sudarsono, </w:t>
      </w:r>
      <w:r w:rsidRPr="003C04DF">
        <w:rPr>
          <w:rFonts w:ascii="Times New Roman" w:hAnsi="Times New Roman"/>
          <w:i/>
          <w:iCs/>
          <w:sz w:val="24"/>
          <w:szCs w:val="24"/>
        </w:rPr>
        <w:t>Bank dan Lembaga Keuangan Syariah Deskripsi dan Ilustrasi</w:t>
      </w:r>
      <w:r w:rsidRPr="003C04DF">
        <w:rPr>
          <w:rFonts w:ascii="Times New Roman" w:hAnsi="Times New Roman"/>
          <w:sz w:val="24"/>
          <w:szCs w:val="24"/>
        </w:rPr>
        <w:t>, Cet. 2, Ekonisia, Yogyakarta. 2004.</w:t>
      </w:r>
    </w:p>
    <w:p w:rsidR="00AD43F0" w:rsidRPr="003C04DF" w:rsidRDefault="00AD43F0" w:rsidP="00AD43F0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Ichtijanto, “</w:t>
      </w:r>
      <w:r w:rsidRPr="003C04DF">
        <w:rPr>
          <w:rFonts w:ascii="Times New Roman" w:hAnsi="Times New Roman" w:cs="Times New Roman"/>
          <w:i/>
          <w:sz w:val="24"/>
          <w:szCs w:val="24"/>
        </w:rPr>
        <w:t>Perkembangan Teori Berlakunya Hukum Islam di Indonesia</w:t>
      </w:r>
      <w:r w:rsidRPr="003C04DF">
        <w:rPr>
          <w:rFonts w:ascii="Times New Roman" w:hAnsi="Times New Roman" w:cs="Times New Roman"/>
          <w:sz w:val="24"/>
          <w:szCs w:val="24"/>
        </w:rPr>
        <w:t>” dalam Hukum Islam di Indonesia, Rosdakarya, Bandung, 1991</w:t>
      </w:r>
    </w:p>
    <w:p w:rsidR="00AD43F0" w:rsidRPr="003C04DF" w:rsidRDefault="00AD43F0" w:rsidP="00AD43F0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lastRenderedPageBreak/>
        <w:t>Ichtijanto, “</w:t>
      </w:r>
      <w:r w:rsidRPr="003C04DF">
        <w:rPr>
          <w:rFonts w:ascii="Times New Roman" w:hAnsi="Times New Roman" w:cs="Times New Roman"/>
          <w:i/>
          <w:sz w:val="24"/>
          <w:szCs w:val="24"/>
        </w:rPr>
        <w:t>Perkembangan Teori Berlakunya Hukum Islam di Indonesia</w:t>
      </w:r>
      <w:r w:rsidRPr="003C04DF">
        <w:rPr>
          <w:rFonts w:ascii="Times New Roman" w:hAnsi="Times New Roman" w:cs="Times New Roman"/>
          <w:sz w:val="24"/>
          <w:szCs w:val="24"/>
        </w:rPr>
        <w:t>” dalam Hukum Islam di Indonesia, Rosdakarya, Bandung, 1991</w:t>
      </w:r>
    </w:p>
    <w:p w:rsidR="00A32323" w:rsidRPr="003C04DF" w:rsidRDefault="00A32323" w:rsidP="00A32323">
      <w:pPr>
        <w:spacing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M.Abdul Manan, prof. M.A,Ph.D</w:t>
      </w:r>
      <w:r w:rsidRPr="003C04DF">
        <w:rPr>
          <w:rFonts w:ascii="Times New Roman" w:hAnsi="Times New Roman" w:cs="Times New Roman"/>
          <w:i/>
          <w:iCs/>
          <w:sz w:val="24"/>
          <w:szCs w:val="24"/>
        </w:rPr>
        <w:t xml:space="preserve"> Teori dan praktek ekonomi islam</w:t>
      </w:r>
      <w:r w:rsidRPr="003C0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23" w:rsidRPr="003C04DF" w:rsidRDefault="00A32323" w:rsidP="00A32323">
      <w:pPr>
        <w:pStyle w:val="FootnoteText"/>
        <w:spacing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Makhalul Ilmi, </w:t>
      </w:r>
      <w:r w:rsidRPr="003C04DF">
        <w:rPr>
          <w:rFonts w:ascii="Times New Roman" w:hAnsi="Times New Roman"/>
          <w:i/>
          <w:iCs/>
          <w:sz w:val="24"/>
          <w:szCs w:val="24"/>
        </w:rPr>
        <w:t>Teori dan Praktek Lembaga Mikro Keuangan Syari</w:t>
      </w:r>
      <w:r w:rsidRPr="003C04DF">
        <w:rPr>
          <w:rFonts w:ascii="Times New Roman" w:hAnsi="Times New Roman"/>
          <w:sz w:val="24"/>
          <w:szCs w:val="24"/>
        </w:rPr>
        <w:t>ah, Cet.1, UII Press. Yogyakarta. 2002.</w:t>
      </w:r>
    </w:p>
    <w:p w:rsidR="00AD43F0" w:rsidRPr="003C04DF" w:rsidRDefault="00AD43F0" w:rsidP="00AD43F0">
      <w:pPr>
        <w:spacing w:line="48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Marzuki Wahid, </w:t>
      </w:r>
      <w:r w:rsidRPr="003C04DF">
        <w:rPr>
          <w:rFonts w:ascii="Times New Roman" w:hAnsi="Times New Roman" w:cs="Times New Roman"/>
          <w:i/>
          <w:sz w:val="24"/>
          <w:szCs w:val="24"/>
        </w:rPr>
        <w:t>Fiqh Mazhab Negara:Kritik AtasPolitik Hukum di Indonesia</w:t>
      </w:r>
      <w:r w:rsidRPr="003C04DF">
        <w:rPr>
          <w:rFonts w:ascii="Times New Roman" w:hAnsi="Times New Roman" w:cs="Times New Roman"/>
          <w:sz w:val="24"/>
          <w:szCs w:val="24"/>
        </w:rPr>
        <w:t>, LKIS Yogyakarta:, 2001.</w:t>
      </w:r>
    </w:p>
    <w:p w:rsidR="00AD43F0" w:rsidRPr="003C04DF" w:rsidRDefault="00AD43F0" w:rsidP="00AD43F0">
      <w:pPr>
        <w:pStyle w:val="FootnoteText"/>
        <w:spacing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  <w:lang w:val="id-ID"/>
        </w:rPr>
        <w:t xml:space="preserve">Mochtar Kusumaatmadja, </w:t>
      </w:r>
      <w:r w:rsidRPr="003C04DF">
        <w:rPr>
          <w:rFonts w:ascii="Times New Roman" w:hAnsi="Times New Roman"/>
          <w:i/>
          <w:iCs/>
          <w:sz w:val="24"/>
          <w:szCs w:val="24"/>
          <w:lang w:val="id-ID"/>
        </w:rPr>
        <w:t>Pembinaan Hukum Dalam Rangka Pembangunan Nasional</w:t>
      </w:r>
      <w:r w:rsidRPr="003C04DF">
        <w:rPr>
          <w:rFonts w:ascii="Times New Roman" w:hAnsi="Times New Roman"/>
          <w:sz w:val="24"/>
          <w:szCs w:val="24"/>
          <w:lang w:val="id-ID"/>
        </w:rPr>
        <w:t>, Bina Cipta, Bandung, 1976</w:t>
      </w:r>
      <w:r w:rsidRPr="003C04DF">
        <w:rPr>
          <w:rFonts w:ascii="Times New Roman" w:hAnsi="Times New Roman"/>
          <w:sz w:val="24"/>
          <w:szCs w:val="24"/>
        </w:rPr>
        <w:t>.</w:t>
      </w:r>
    </w:p>
    <w:p w:rsidR="005B72A9" w:rsidRPr="003C04DF" w:rsidRDefault="005B72A9" w:rsidP="005B72A9">
      <w:pPr>
        <w:pStyle w:val="FootnoteText"/>
        <w:spacing w:line="480" w:lineRule="auto"/>
        <w:ind w:left="1170" w:hanging="810"/>
        <w:jc w:val="both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Muhammad (Ed), </w:t>
      </w:r>
      <w:r w:rsidRPr="003C04DF">
        <w:rPr>
          <w:rFonts w:ascii="Times New Roman" w:hAnsi="Times New Roman"/>
          <w:i/>
          <w:iCs/>
          <w:sz w:val="24"/>
          <w:szCs w:val="24"/>
        </w:rPr>
        <w:t>Bank Syari’ah, Analisis Kekuatan, Kelenahan, Peluang dan Ancaman</w:t>
      </w:r>
      <w:r w:rsidRPr="003C04DF">
        <w:rPr>
          <w:rFonts w:ascii="Times New Roman" w:hAnsi="Times New Roman"/>
          <w:sz w:val="24"/>
          <w:szCs w:val="24"/>
        </w:rPr>
        <w:t>, , Ekonisia, Yogyakarta. 2006.</w:t>
      </w:r>
    </w:p>
    <w:p w:rsidR="00A32323" w:rsidRPr="003C04DF" w:rsidRDefault="00A32323" w:rsidP="00A32323">
      <w:pPr>
        <w:pStyle w:val="FootnoteText"/>
        <w:spacing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Muhammad Ridwan, </w:t>
      </w:r>
      <w:r w:rsidRPr="003C04DF">
        <w:rPr>
          <w:rFonts w:ascii="Times New Roman" w:hAnsi="Times New Roman"/>
          <w:i/>
          <w:iCs/>
          <w:sz w:val="24"/>
          <w:szCs w:val="24"/>
        </w:rPr>
        <w:t>Manajemen Baitul  Maal Watamwil</w:t>
      </w:r>
      <w:r w:rsidRPr="003C04DF">
        <w:rPr>
          <w:rFonts w:ascii="Times New Roman" w:hAnsi="Times New Roman"/>
          <w:sz w:val="24"/>
          <w:szCs w:val="24"/>
        </w:rPr>
        <w:t>, , UII Press, Yogyakarta, 2004.</w:t>
      </w:r>
    </w:p>
    <w:p w:rsidR="00A32323" w:rsidRPr="003C04DF" w:rsidRDefault="00A32323" w:rsidP="00A32323">
      <w:pPr>
        <w:pStyle w:val="FootnoteText"/>
        <w:spacing w:line="480" w:lineRule="auto"/>
        <w:ind w:left="1080" w:hanging="720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Ridwan Muhammad, </w:t>
      </w:r>
      <w:r w:rsidRPr="003C04DF">
        <w:rPr>
          <w:rFonts w:ascii="Times New Roman" w:hAnsi="Times New Roman"/>
          <w:i/>
          <w:sz w:val="24"/>
          <w:szCs w:val="24"/>
        </w:rPr>
        <w:t>Manajemen Baitul Maal Wattamwil (BMT),</w:t>
      </w:r>
      <w:r w:rsidRPr="003C04DF">
        <w:rPr>
          <w:rFonts w:ascii="Times New Roman" w:hAnsi="Times New Roman"/>
          <w:sz w:val="24"/>
          <w:szCs w:val="24"/>
        </w:rPr>
        <w:t xml:space="preserve"> UII Press, Yogyakarta, 2005</w:t>
      </w:r>
    </w:p>
    <w:p w:rsidR="005B72A9" w:rsidRPr="003C04DF" w:rsidRDefault="005B72A9" w:rsidP="005B72A9">
      <w:pPr>
        <w:spacing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Rony Hanityo. </w:t>
      </w:r>
      <w:r w:rsidRPr="003C04DF">
        <w:rPr>
          <w:rFonts w:ascii="Times New Roman" w:hAnsi="Times New Roman" w:cs="Times New Roman"/>
          <w:i/>
          <w:sz w:val="24"/>
          <w:szCs w:val="24"/>
        </w:rPr>
        <w:t>Studi Hukum dan Masyarakat</w:t>
      </w:r>
      <w:r w:rsidRPr="003C04DF">
        <w:rPr>
          <w:rFonts w:ascii="Times New Roman" w:hAnsi="Times New Roman" w:cs="Times New Roman"/>
          <w:sz w:val="24"/>
          <w:szCs w:val="24"/>
        </w:rPr>
        <w:t>, Alumni Bandung,1985.</w:t>
      </w:r>
    </w:p>
    <w:p w:rsidR="005B72A9" w:rsidRPr="003C04DF" w:rsidRDefault="005B72A9" w:rsidP="005B72A9">
      <w:pPr>
        <w:pStyle w:val="FootnoteText"/>
        <w:spacing w:line="480" w:lineRule="auto"/>
        <w:ind w:left="1080" w:hanging="720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color w:val="000000"/>
          <w:sz w:val="24"/>
          <w:szCs w:val="24"/>
        </w:rPr>
        <w:t xml:space="preserve">Rony hanitijo soemitro, </w:t>
      </w:r>
      <w:r w:rsidRPr="003C04DF">
        <w:rPr>
          <w:rFonts w:ascii="Times New Roman" w:hAnsi="Times New Roman"/>
          <w:i/>
          <w:color w:val="000000"/>
          <w:sz w:val="24"/>
          <w:szCs w:val="24"/>
        </w:rPr>
        <w:t>metode penelitian hukum dan jurimetri</w:t>
      </w:r>
      <w:r w:rsidRPr="003C04DF">
        <w:rPr>
          <w:rFonts w:ascii="Times New Roman" w:hAnsi="Times New Roman"/>
          <w:color w:val="000000"/>
          <w:sz w:val="24"/>
          <w:szCs w:val="24"/>
        </w:rPr>
        <w:t>, Ghalia, Indonesia, Jakarta 1990.</w:t>
      </w:r>
    </w:p>
    <w:p w:rsidR="00A32323" w:rsidRPr="003C04DF" w:rsidRDefault="00A32323" w:rsidP="00A32323">
      <w:pPr>
        <w:spacing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Satjipto Rahardjo, </w:t>
      </w:r>
      <w:r w:rsidRPr="003C04DF">
        <w:rPr>
          <w:rFonts w:ascii="Times New Roman" w:hAnsi="Times New Roman" w:cs="Times New Roman"/>
          <w:i/>
          <w:sz w:val="24"/>
          <w:szCs w:val="24"/>
        </w:rPr>
        <w:t>Ilmu Hukum</w:t>
      </w:r>
      <w:r w:rsidRPr="003C04DF">
        <w:rPr>
          <w:rFonts w:ascii="Times New Roman" w:hAnsi="Times New Roman" w:cs="Times New Roman"/>
          <w:sz w:val="24"/>
          <w:szCs w:val="24"/>
        </w:rPr>
        <w:t>, Citra Aditya bakti,  Bandung 1996.</w:t>
      </w:r>
    </w:p>
    <w:p w:rsidR="00596593" w:rsidRPr="003C04DF" w:rsidRDefault="00596593" w:rsidP="00A32323">
      <w:pPr>
        <w:pStyle w:val="NormalWeb"/>
        <w:spacing w:before="0" w:beforeAutospacing="0" w:after="0" w:afterAutospacing="0" w:line="480" w:lineRule="auto"/>
        <w:ind w:firstLine="360"/>
        <w:jc w:val="both"/>
      </w:pPr>
      <w:r w:rsidRPr="003C04DF">
        <w:t xml:space="preserve">Suhrawardi K. Lubis, </w:t>
      </w:r>
      <w:r w:rsidRPr="003C04DF">
        <w:rPr>
          <w:i/>
        </w:rPr>
        <w:t>Hukum Ekonomi Islam</w:t>
      </w:r>
      <w:r w:rsidR="00147549" w:rsidRPr="003C04DF">
        <w:t>,: Sinar Grafika, Jakarta 2000.</w:t>
      </w:r>
    </w:p>
    <w:p w:rsidR="00596593" w:rsidRPr="003C04DF" w:rsidRDefault="00596593" w:rsidP="005A1F14">
      <w:pPr>
        <w:pStyle w:val="FootnoteText"/>
        <w:spacing w:line="48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  <w:lang w:val="id-ID"/>
        </w:rPr>
        <w:t xml:space="preserve">Sunaryati Hartono, C. F.G., </w:t>
      </w:r>
      <w:r w:rsidRPr="003C04DF">
        <w:rPr>
          <w:rFonts w:ascii="Times New Roman" w:hAnsi="Times New Roman"/>
          <w:i/>
          <w:iCs/>
          <w:sz w:val="24"/>
          <w:szCs w:val="24"/>
          <w:lang w:val="id-ID"/>
        </w:rPr>
        <w:t>Hukum Ekonomi Pembagunan Indonesia,</w:t>
      </w:r>
      <w:r w:rsidR="00147549" w:rsidRPr="003C04DF">
        <w:rPr>
          <w:rFonts w:ascii="Times New Roman" w:hAnsi="Times New Roman"/>
          <w:sz w:val="24"/>
          <w:szCs w:val="24"/>
          <w:lang w:val="id-ID"/>
        </w:rPr>
        <w:t xml:space="preserve"> BPHN, Jakarta,</w:t>
      </w:r>
      <w:r w:rsidR="005A1F14" w:rsidRPr="003C04DF">
        <w:rPr>
          <w:rFonts w:ascii="Times New Roman" w:hAnsi="Times New Roman"/>
          <w:sz w:val="24"/>
          <w:szCs w:val="24"/>
          <w:lang w:val="id-ID"/>
        </w:rPr>
        <w:t xml:space="preserve"> 1999</w:t>
      </w:r>
    </w:p>
    <w:p w:rsidR="005B72A9" w:rsidRPr="003C04DF" w:rsidRDefault="005B72A9" w:rsidP="005B72A9">
      <w:pPr>
        <w:spacing w:line="48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lastRenderedPageBreak/>
        <w:t xml:space="preserve">Sutan remy syahdeini, </w:t>
      </w:r>
      <w:r w:rsidRPr="003C04DF">
        <w:rPr>
          <w:rFonts w:ascii="Times New Roman" w:hAnsi="Times New Roman" w:cs="Times New Roman"/>
          <w:i/>
          <w:sz w:val="24"/>
          <w:szCs w:val="24"/>
        </w:rPr>
        <w:t>perbankan islam dan kedudukannya dalam tata hukum perbankan indonesia</w:t>
      </w:r>
      <w:r w:rsidRPr="003C04DF">
        <w:rPr>
          <w:rFonts w:ascii="Times New Roman" w:hAnsi="Times New Roman" w:cs="Times New Roman"/>
          <w:sz w:val="24"/>
          <w:szCs w:val="24"/>
        </w:rPr>
        <w:t>, pustaka utama grafiti, jakarta.</w:t>
      </w:r>
    </w:p>
    <w:p w:rsidR="00596593" w:rsidRPr="003C04DF" w:rsidRDefault="00596593" w:rsidP="005A1F14">
      <w:pPr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Soerjono Soekanto dan Sri Mamuji, </w:t>
      </w:r>
      <w:r w:rsidRPr="003C04DF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Penelitian Hukum Normatif-Suatu Tinjauan Singkat,</w:t>
      </w:r>
      <w:r w:rsidRPr="003C04D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Raja</w:t>
      </w:r>
      <w:r w:rsidR="005A1F14" w:rsidRPr="003C0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4DF">
        <w:rPr>
          <w:rFonts w:ascii="Times New Roman" w:hAnsi="Times New Roman" w:cs="Times New Roman"/>
          <w:color w:val="000000"/>
          <w:sz w:val="24"/>
          <w:szCs w:val="24"/>
          <w:lang w:val="id-ID"/>
        </w:rPr>
        <w:t>Grafindo Persada, Jakarta: 200</w:t>
      </w:r>
      <w:r w:rsidR="005A1F14" w:rsidRPr="003C04DF"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5B72A9" w:rsidRPr="003C04DF" w:rsidRDefault="005B72A9" w:rsidP="005B72A9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Syafi’I Antonio, </w:t>
      </w:r>
      <w:r w:rsidRPr="003C04DF">
        <w:rPr>
          <w:rFonts w:ascii="Times New Roman" w:hAnsi="Times New Roman" w:cs="Times New Roman"/>
          <w:i/>
          <w:sz w:val="24"/>
          <w:szCs w:val="24"/>
        </w:rPr>
        <w:t xml:space="preserve">Bank Syari’ah; Wacana Ulama’ dan Cendekiawan, </w:t>
      </w:r>
      <w:r w:rsidRPr="003C04DF">
        <w:rPr>
          <w:rFonts w:ascii="Times New Roman" w:hAnsi="Times New Roman" w:cs="Times New Roman"/>
          <w:sz w:val="24"/>
          <w:szCs w:val="24"/>
        </w:rPr>
        <w:t xml:space="preserve">Tazkia Institut dan Bank Indonesia, Jakarta, 1999. </w:t>
      </w:r>
    </w:p>
    <w:p w:rsidR="005B72A9" w:rsidRPr="003C04DF" w:rsidRDefault="005B72A9" w:rsidP="005B72A9">
      <w:pPr>
        <w:spacing w:line="48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T.M. Hasbi Ash-Shiddieqy, </w:t>
      </w:r>
      <w:r w:rsidRPr="003C04DF">
        <w:rPr>
          <w:rFonts w:ascii="Times New Roman" w:hAnsi="Times New Roman" w:cs="Times New Roman"/>
          <w:i/>
          <w:sz w:val="24"/>
          <w:szCs w:val="24"/>
        </w:rPr>
        <w:t>Pengantar fiqih muamalah,</w:t>
      </w:r>
      <w:r w:rsidRPr="003C04DF">
        <w:rPr>
          <w:rFonts w:ascii="Times New Roman" w:hAnsi="Times New Roman" w:cs="Times New Roman"/>
          <w:sz w:val="24"/>
          <w:szCs w:val="24"/>
        </w:rPr>
        <w:t xml:space="preserve"> bulan bintang, jakarta, 1974.</w:t>
      </w:r>
    </w:p>
    <w:p w:rsidR="005B72A9" w:rsidRPr="003C04DF" w:rsidRDefault="005B72A9" w:rsidP="005B72A9">
      <w:pPr>
        <w:spacing w:line="48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Tohir Luth, “</w:t>
      </w:r>
      <w:r w:rsidRPr="003C04DF">
        <w:rPr>
          <w:rFonts w:ascii="Times New Roman" w:hAnsi="Times New Roman" w:cs="Times New Roman"/>
          <w:i/>
          <w:sz w:val="24"/>
          <w:szCs w:val="24"/>
        </w:rPr>
        <w:t>BANK SYARI’AH Problem dan Prospek Perkembangan di Indonesia”</w:t>
      </w:r>
      <w:r w:rsidRPr="003C04DF">
        <w:rPr>
          <w:rFonts w:ascii="Times New Roman" w:hAnsi="Times New Roman" w:cs="Times New Roman"/>
          <w:sz w:val="24"/>
          <w:szCs w:val="24"/>
        </w:rPr>
        <w:t xml:space="preserve">, Graha Ilmu, Yogyakarta, 2005 </w:t>
      </w:r>
    </w:p>
    <w:p w:rsidR="005B72A9" w:rsidRPr="003C04DF" w:rsidRDefault="005B72A9" w:rsidP="005B72A9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Widodo, Hertanto. </w:t>
      </w:r>
      <w:r w:rsidRPr="003C04DF">
        <w:rPr>
          <w:rFonts w:ascii="Times New Roman" w:hAnsi="Times New Roman" w:cs="Times New Roman"/>
          <w:i/>
          <w:sz w:val="24"/>
          <w:szCs w:val="24"/>
        </w:rPr>
        <w:t>PAS</w:t>
      </w:r>
      <w:r w:rsidRPr="003C04DF">
        <w:rPr>
          <w:rFonts w:ascii="Times New Roman" w:hAnsi="Times New Roman" w:cs="Times New Roman"/>
          <w:sz w:val="24"/>
          <w:szCs w:val="24"/>
        </w:rPr>
        <w:t xml:space="preserve"> </w:t>
      </w:r>
      <w:r w:rsidRPr="003C04DF">
        <w:rPr>
          <w:rFonts w:ascii="Times New Roman" w:hAnsi="Times New Roman" w:cs="Times New Roman"/>
          <w:i/>
          <w:sz w:val="24"/>
          <w:szCs w:val="24"/>
        </w:rPr>
        <w:t>(Pedoman Akuntansi Syariat): Panduan Praktis Operasional Baitul Mal Wat Tamwil (BMT).</w:t>
      </w:r>
      <w:r w:rsidRPr="003C04DF">
        <w:rPr>
          <w:rFonts w:ascii="Times New Roman" w:hAnsi="Times New Roman" w:cs="Times New Roman"/>
          <w:sz w:val="24"/>
          <w:szCs w:val="24"/>
        </w:rPr>
        <w:t xml:space="preserve"> Mizan, Bandung:, 1999. </w:t>
      </w:r>
    </w:p>
    <w:p w:rsidR="005B72A9" w:rsidRPr="003C04DF" w:rsidRDefault="005B72A9" w:rsidP="005B72A9">
      <w:pPr>
        <w:pStyle w:val="FootnoteText"/>
        <w:spacing w:line="480" w:lineRule="auto"/>
        <w:ind w:left="1170" w:hanging="810"/>
        <w:jc w:val="both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>Yohanes Sogar Simamora, “</w:t>
      </w:r>
      <w:r w:rsidRPr="003C04DF">
        <w:rPr>
          <w:rFonts w:ascii="Times New Roman" w:hAnsi="Times New Roman"/>
          <w:i/>
          <w:sz w:val="24"/>
          <w:szCs w:val="24"/>
        </w:rPr>
        <w:t>Prinsip hukum kontrak dalam pengadaan barang dan jasa oleh pemerintah (principles of contract law in government procurement),</w:t>
      </w:r>
      <w:r w:rsidRPr="003C04DF">
        <w:rPr>
          <w:rFonts w:ascii="Times New Roman" w:hAnsi="Times New Roman"/>
          <w:sz w:val="24"/>
          <w:szCs w:val="24"/>
        </w:rPr>
        <w:t xml:space="preserve"> disertasi fakultas hukum universitas</w:t>
      </w:r>
      <w:r w:rsidR="007B3D11" w:rsidRPr="003C04DF">
        <w:rPr>
          <w:rFonts w:ascii="Times New Roman" w:hAnsi="Times New Roman"/>
          <w:sz w:val="24"/>
          <w:szCs w:val="24"/>
        </w:rPr>
        <w:t xml:space="preserve"> A</w:t>
      </w:r>
      <w:r w:rsidRPr="003C04DF">
        <w:rPr>
          <w:rFonts w:ascii="Times New Roman" w:hAnsi="Times New Roman"/>
          <w:sz w:val="24"/>
          <w:szCs w:val="24"/>
        </w:rPr>
        <w:t>irlangga, surabaya,2005.</w:t>
      </w:r>
    </w:p>
    <w:p w:rsidR="00A64A86" w:rsidRPr="003C04DF" w:rsidRDefault="00FE6907" w:rsidP="00BE720E">
      <w:pPr>
        <w:spacing w:before="120" w:after="120"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Zainul Arifin. </w:t>
      </w:r>
      <w:r w:rsidRPr="003C04DF">
        <w:rPr>
          <w:rFonts w:ascii="Times New Roman" w:hAnsi="Times New Roman" w:cs="Times New Roman"/>
          <w:i/>
          <w:sz w:val="24"/>
          <w:szCs w:val="24"/>
        </w:rPr>
        <w:t>Memahami Bank Syari’ah; Lingkup, Peluang, Tantangan dan Prospek</w:t>
      </w:r>
      <w:r w:rsidRPr="003C04DF">
        <w:rPr>
          <w:rFonts w:ascii="Times New Roman" w:hAnsi="Times New Roman" w:cs="Times New Roman"/>
          <w:sz w:val="24"/>
          <w:szCs w:val="24"/>
        </w:rPr>
        <w:t xml:space="preserve">, </w:t>
      </w:r>
      <w:r w:rsidR="005A1F14" w:rsidRPr="003C04DF">
        <w:rPr>
          <w:rFonts w:ascii="Times New Roman" w:hAnsi="Times New Roman" w:cs="Times New Roman"/>
          <w:sz w:val="24"/>
          <w:szCs w:val="24"/>
        </w:rPr>
        <w:t xml:space="preserve">Alvabet </w:t>
      </w:r>
      <w:r w:rsidRPr="003C04DF">
        <w:rPr>
          <w:rFonts w:ascii="Times New Roman" w:hAnsi="Times New Roman" w:cs="Times New Roman"/>
          <w:sz w:val="24"/>
          <w:szCs w:val="24"/>
        </w:rPr>
        <w:t>Jakarta:</w:t>
      </w:r>
      <w:r w:rsidR="005A1F14" w:rsidRPr="003C04DF">
        <w:rPr>
          <w:rFonts w:ascii="Times New Roman" w:hAnsi="Times New Roman" w:cs="Times New Roman"/>
          <w:sz w:val="24"/>
          <w:szCs w:val="24"/>
        </w:rPr>
        <w:t>, 2000.</w:t>
      </w:r>
    </w:p>
    <w:p w:rsidR="007B3D11" w:rsidRPr="003C04DF" w:rsidRDefault="007B3D11" w:rsidP="00BE720E">
      <w:pPr>
        <w:pStyle w:val="ListParagraph"/>
        <w:numPr>
          <w:ilvl w:val="0"/>
          <w:numId w:val="1"/>
        </w:numPr>
        <w:spacing w:before="240" w:after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4DF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F6375A" w:rsidRPr="003C04DF" w:rsidRDefault="00F6375A" w:rsidP="00BE720E">
      <w:pPr>
        <w:tabs>
          <w:tab w:val="left" w:pos="1701"/>
        </w:tabs>
        <w:autoSpaceDE w:val="0"/>
        <w:autoSpaceDN w:val="0"/>
        <w:adjustRightInd w:val="0"/>
        <w:spacing w:before="120" w:after="120"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color w:val="000000"/>
          <w:sz w:val="24"/>
          <w:szCs w:val="24"/>
          <w:lang w:val="id-ID"/>
        </w:rPr>
        <w:t>Undang-Udang Dasar 1945</w:t>
      </w:r>
      <w:r w:rsidRPr="003C04DF">
        <w:rPr>
          <w:rFonts w:ascii="Times New Roman" w:hAnsi="Times New Roman" w:cs="Times New Roman"/>
          <w:color w:val="000000"/>
          <w:sz w:val="24"/>
          <w:szCs w:val="24"/>
        </w:rPr>
        <w:t xml:space="preserve"> amandemen ke IV</w:t>
      </w:r>
      <w:r w:rsidRPr="003C04DF">
        <w:rPr>
          <w:rFonts w:ascii="Times New Roman" w:hAnsi="Times New Roman" w:cs="Times New Roman"/>
          <w:color w:val="000000"/>
          <w:sz w:val="24"/>
          <w:szCs w:val="24"/>
          <w:lang w:val="id-ID"/>
        </w:rPr>
        <w:t>;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Undang-Undang Nomor 7 tahun 1992 yang telah diganti dengan Undang-Undang Nomor 10 tahun 1998 tentang Perbankan.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Undang-Undang No</w:t>
      </w:r>
      <w:r w:rsidRPr="003C04DF">
        <w:rPr>
          <w:rFonts w:ascii="Times New Roman" w:hAnsi="Times New Roman" w:cs="Times New Roman"/>
          <w:color w:val="000000"/>
          <w:sz w:val="24"/>
          <w:szCs w:val="24"/>
        </w:rPr>
        <w:t>.21 tahun 2008 tentang perbankan syariah.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Undang-Undang No. 17. Tahun 2002 tentang Perkoperasian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Undang-Undang No. 1 tahun 2013 tentang Lembaga Keuangan Mikro.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Undang-Undang No. 40. Tahun 2007 tentang Perseroan Terbatas.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Undang-Undang No 7 Tahun 2007 Tentang Peradilan Agama.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PP No. 9 Tahun 1995 tentang usaha simpan pinjam Koperasi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PP Nomor 9 tahun 1995 tentang pelaksanaan usaha simpan pinjam oleh koperasi. 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PP Nomor 71 tahun 1992 tentang BPR.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PP Nomor 72 tahun 1992 yang mengatur mengenai bank dengan prinsip bagi hasil. 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Peraturan Otoritas Jasa Keuangan (POJK) : 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POJK Nomor 12/POJK.05/2014 tentang Perijinan Usaha dan Kelembagaan Lembaga Keuangan Mikro.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POJK Nomor 13 / POJK.05 / 2014 tentang Penyelenggaraan Usaha Lembaga Keuangan Mikro.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POJK Nomor 14/POJK.05/2014 tentang Pembinaan dan Pengawasan Lembaga Keuangan Mikro.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Keputusan Presiden Nomor 61 tahun 1988 Tentang Lembaga Pembiayaan.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KEP.MEN Nomor  91 tahun 2004 tentang Koperasi Jasa keuangan syari’ah.</w:t>
      </w:r>
    </w:p>
    <w:p w:rsidR="00F6375A" w:rsidRPr="003C04DF" w:rsidRDefault="00F6375A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>Kumpulan Fatwa Majelis Ulama Indonesia ( MUI).</w:t>
      </w:r>
    </w:p>
    <w:p w:rsidR="00BE720E" w:rsidRPr="003C04DF" w:rsidRDefault="00BE720E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720E" w:rsidRPr="003C04DF" w:rsidRDefault="00BE720E" w:rsidP="00F6375A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92296" w:rsidRPr="003C04DF" w:rsidRDefault="009E61A6" w:rsidP="00F6375A">
      <w:pPr>
        <w:pStyle w:val="FootnoteText"/>
        <w:numPr>
          <w:ilvl w:val="0"/>
          <w:numId w:val="1"/>
        </w:numPr>
        <w:spacing w:before="240" w:after="24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C04DF">
        <w:rPr>
          <w:rFonts w:ascii="Times New Roman" w:hAnsi="Times New Roman"/>
          <w:b/>
          <w:sz w:val="24"/>
          <w:szCs w:val="24"/>
        </w:rPr>
        <w:lastRenderedPageBreak/>
        <w:t>Sumber Lain</w:t>
      </w:r>
    </w:p>
    <w:p w:rsidR="003C04DF" w:rsidRPr="003C04DF" w:rsidRDefault="003C04DF" w:rsidP="003C04DF">
      <w:pPr>
        <w:pStyle w:val="FootnoteText"/>
        <w:spacing w:line="480" w:lineRule="auto"/>
        <w:ind w:left="1080" w:hanging="720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Ensiklopedia tentang John Rawls dalam Website </w:t>
      </w:r>
      <w:r w:rsidRPr="003C04DF">
        <w:rPr>
          <w:rFonts w:ascii="Times New Roman" w:hAnsi="Times New Roman"/>
          <w:i/>
          <w:iCs/>
          <w:sz w:val="24"/>
          <w:szCs w:val="24"/>
        </w:rPr>
        <w:t>Harvard Universit</w:t>
      </w:r>
      <w:r w:rsidRPr="003C04DF">
        <w:rPr>
          <w:rFonts w:ascii="Times New Roman" w:hAnsi="Times New Roman"/>
          <w:sz w:val="24"/>
          <w:szCs w:val="24"/>
        </w:rPr>
        <w:t xml:space="preserve">y, </w:t>
      </w:r>
      <w:r w:rsidRPr="003C04DF">
        <w:rPr>
          <w:rFonts w:ascii="Times New Roman" w:hAnsi="Times New Roman"/>
          <w:i/>
          <w:iCs/>
          <w:sz w:val="24"/>
          <w:szCs w:val="24"/>
        </w:rPr>
        <w:t xml:space="preserve">Stanford of Philosophy, Social Science Research Network </w:t>
      </w:r>
      <w:r w:rsidRPr="003C04DF">
        <w:rPr>
          <w:rFonts w:ascii="Times New Roman" w:hAnsi="Times New Roman"/>
          <w:sz w:val="24"/>
          <w:szCs w:val="24"/>
        </w:rPr>
        <w:t>(ISRN), Wikipedia, dan Britannica Online.</w:t>
      </w:r>
    </w:p>
    <w:p w:rsidR="003C04DF" w:rsidRPr="003C04DF" w:rsidRDefault="005E67A5" w:rsidP="003C04DF">
      <w:pPr>
        <w:pStyle w:val="NormalWeb"/>
        <w:spacing w:before="0" w:beforeAutospacing="0" w:after="0" w:afterAutospacing="0" w:line="480" w:lineRule="auto"/>
        <w:ind w:firstLine="360"/>
        <w:jc w:val="both"/>
      </w:pPr>
      <w:r w:rsidRPr="003C04DF">
        <w:t>Hidayatullah Mutaqin. .</w:t>
      </w:r>
      <w:r w:rsidRPr="003C04DF">
        <w:rPr>
          <w:i/>
        </w:rPr>
        <w:t>jurnal-ekonomi.Org</w:t>
      </w:r>
      <w:r w:rsidRPr="003C04DF">
        <w:t xml:space="preserve">/konsepsi ekonomi. 2011. </w:t>
      </w:r>
    </w:p>
    <w:p w:rsidR="003C04DF" w:rsidRPr="003C04DF" w:rsidRDefault="003C04DF" w:rsidP="003C04DF">
      <w:pPr>
        <w:pStyle w:val="NormalWeb"/>
        <w:spacing w:before="0" w:beforeAutospacing="0" w:after="0" w:afterAutospacing="0" w:line="480" w:lineRule="auto"/>
        <w:ind w:left="1080" w:hanging="720"/>
        <w:jc w:val="both"/>
      </w:pPr>
      <w:r w:rsidRPr="003C04DF">
        <w:t xml:space="preserve">Iqbal Hasanudin, </w:t>
      </w:r>
      <w:r w:rsidRPr="003C04DF">
        <w:rPr>
          <w:i/>
        </w:rPr>
        <w:t>Teori Keadilan : Telaah atas pemikiran John Rawls</w:t>
      </w:r>
      <w:r w:rsidRPr="003C04DF">
        <w:t>, Blog Iqbal Hasanudin tertanggal 27 Juni 2014.</w:t>
      </w:r>
    </w:p>
    <w:p w:rsidR="004B600B" w:rsidRPr="003C04DF" w:rsidRDefault="004B600B" w:rsidP="004B600B">
      <w:pPr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M. Rusydi, </w:t>
      </w:r>
      <w:r w:rsidRPr="003C04DF">
        <w:rPr>
          <w:rFonts w:ascii="Times New Roman" w:hAnsi="Times New Roman" w:cs="Times New Roman"/>
          <w:i/>
          <w:sz w:val="24"/>
          <w:szCs w:val="24"/>
        </w:rPr>
        <w:t>“Formalisasi Hukum Islam: peluang dan tantangan”,</w:t>
      </w:r>
      <w:r w:rsidRPr="003C04DF">
        <w:rPr>
          <w:rFonts w:ascii="Times New Roman" w:hAnsi="Times New Roman" w:cs="Times New Roman"/>
          <w:sz w:val="24"/>
          <w:szCs w:val="24"/>
        </w:rPr>
        <w:t xml:space="preserve"> Dalam JurnalAl-mawarid Edisi XVII Tahun 2007.</w:t>
      </w:r>
    </w:p>
    <w:p w:rsidR="004B600B" w:rsidRPr="003C04DF" w:rsidRDefault="004B600B" w:rsidP="004B600B">
      <w:pPr>
        <w:spacing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MUI, </w:t>
      </w:r>
      <w:r w:rsidRPr="003C04DF">
        <w:rPr>
          <w:rFonts w:ascii="Times New Roman" w:hAnsi="Times New Roman" w:cs="Times New Roman"/>
          <w:i/>
          <w:sz w:val="24"/>
          <w:szCs w:val="24"/>
        </w:rPr>
        <w:t xml:space="preserve">Kumpulan Fatwa DSN-MUI-No. 01/DSN-MUI/IV/2000). </w:t>
      </w:r>
      <w:r w:rsidRPr="003C04DF">
        <w:rPr>
          <w:rFonts w:ascii="Times New Roman" w:hAnsi="Times New Roman" w:cs="Times New Roman"/>
          <w:sz w:val="24"/>
          <w:szCs w:val="24"/>
        </w:rPr>
        <w:t xml:space="preserve">MUI, 2000. </w:t>
      </w:r>
    </w:p>
    <w:p w:rsidR="004B600B" w:rsidRPr="003C04DF" w:rsidRDefault="004B600B" w:rsidP="004B600B">
      <w:pPr>
        <w:spacing w:line="48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3C04DF">
        <w:rPr>
          <w:rFonts w:ascii="Times New Roman" w:hAnsi="Times New Roman" w:cs="Times New Roman"/>
          <w:sz w:val="24"/>
          <w:szCs w:val="24"/>
        </w:rPr>
        <w:t xml:space="preserve">Neni Sri Imayati, </w:t>
      </w:r>
      <w:r w:rsidRPr="003C04DF">
        <w:rPr>
          <w:rFonts w:ascii="Times New Roman" w:hAnsi="Times New Roman" w:cs="Times New Roman"/>
          <w:i/>
          <w:sz w:val="24"/>
          <w:szCs w:val="24"/>
        </w:rPr>
        <w:t>“Eksistensi BMT (Baitul Mal wat Tamwil) Sebagai Lembaga Keuangan Syariah di Indonesia</w:t>
      </w:r>
      <w:r w:rsidRPr="003C04DF">
        <w:rPr>
          <w:rFonts w:ascii="Times New Roman" w:hAnsi="Times New Roman" w:cs="Times New Roman"/>
          <w:sz w:val="24"/>
          <w:szCs w:val="24"/>
        </w:rPr>
        <w:t>”. Jurnal Hukum Pro Justitia, Tahun XXII Nomor 4 (Oktober 2004)</w:t>
      </w:r>
    </w:p>
    <w:p w:rsidR="004B600B" w:rsidRPr="003C04DF" w:rsidRDefault="004B600B" w:rsidP="004B600B">
      <w:pPr>
        <w:pStyle w:val="FootnoteText"/>
        <w:spacing w:line="480" w:lineRule="auto"/>
        <w:ind w:left="1080" w:hanging="720"/>
        <w:jc w:val="both"/>
        <w:rPr>
          <w:rFonts w:ascii="Times New Roman" w:hAnsi="Times New Roman"/>
          <w:i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Norvadewi, </w:t>
      </w:r>
      <w:r w:rsidRPr="003C04DF">
        <w:rPr>
          <w:rFonts w:ascii="Times New Roman" w:hAnsi="Times New Roman"/>
          <w:i/>
          <w:sz w:val="24"/>
          <w:szCs w:val="24"/>
        </w:rPr>
        <w:t>Artikel makalah bahan kuliah  Jurusan Syariah Muamalah STAIN Samarinda.</w:t>
      </w:r>
    </w:p>
    <w:p w:rsidR="004B600B" w:rsidRPr="003C04DF" w:rsidRDefault="004B600B" w:rsidP="004B600B">
      <w:pPr>
        <w:pStyle w:val="Foot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PINBUK, </w:t>
      </w:r>
      <w:r w:rsidRPr="003C04DF">
        <w:rPr>
          <w:rFonts w:ascii="Times New Roman" w:hAnsi="Times New Roman"/>
          <w:i/>
          <w:iCs/>
          <w:sz w:val="24"/>
          <w:szCs w:val="24"/>
        </w:rPr>
        <w:t>Modul Pelatihan Pengelola Baitut Tamwil</w:t>
      </w:r>
      <w:r w:rsidRPr="003C04DF">
        <w:rPr>
          <w:rFonts w:ascii="Times New Roman" w:hAnsi="Times New Roman"/>
          <w:sz w:val="24"/>
          <w:szCs w:val="24"/>
        </w:rPr>
        <w:t>, Jakarta, PINBUK.</w:t>
      </w:r>
    </w:p>
    <w:p w:rsidR="004B600B" w:rsidRPr="003C04DF" w:rsidRDefault="004B600B" w:rsidP="004B600B">
      <w:pPr>
        <w:pStyle w:val="FootnoteText"/>
        <w:spacing w:line="480" w:lineRule="auto"/>
        <w:ind w:left="1080" w:hanging="720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Zainul Arifin “ </w:t>
      </w:r>
      <w:r w:rsidRPr="003C04DF">
        <w:rPr>
          <w:rFonts w:ascii="Times New Roman" w:hAnsi="Times New Roman"/>
          <w:i/>
          <w:sz w:val="24"/>
          <w:szCs w:val="24"/>
        </w:rPr>
        <w:t>Mekanisme kerja perbankan Islam dan permasalahannya</w:t>
      </w:r>
      <w:r w:rsidRPr="003C04DF">
        <w:rPr>
          <w:rFonts w:ascii="Times New Roman" w:hAnsi="Times New Roman"/>
          <w:sz w:val="24"/>
          <w:szCs w:val="24"/>
        </w:rPr>
        <w:t xml:space="preserve">” Jurnal Hukum Bisnis, Vol 11. </w:t>
      </w:r>
    </w:p>
    <w:p w:rsidR="004B600B" w:rsidRPr="003C04DF" w:rsidRDefault="004B600B" w:rsidP="004B600B">
      <w:pPr>
        <w:pStyle w:val="FootnoteText"/>
        <w:spacing w:line="480" w:lineRule="auto"/>
        <w:ind w:left="1080" w:hanging="720"/>
        <w:rPr>
          <w:rFonts w:ascii="Times New Roman" w:hAnsi="Times New Roman"/>
          <w:sz w:val="24"/>
          <w:szCs w:val="24"/>
        </w:rPr>
      </w:pPr>
      <w:r w:rsidRPr="003C04DF">
        <w:rPr>
          <w:rFonts w:ascii="Times New Roman" w:hAnsi="Times New Roman"/>
          <w:sz w:val="24"/>
          <w:szCs w:val="24"/>
        </w:rPr>
        <w:t xml:space="preserve">Ensiklopedia tentang John Rawls dalam Website </w:t>
      </w:r>
      <w:r w:rsidRPr="003C04DF">
        <w:rPr>
          <w:rFonts w:ascii="Times New Roman" w:hAnsi="Times New Roman"/>
          <w:i/>
          <w:iCs/>
          <w:sz w:val="24"/>
          <w:szCs w:val="24"/>
        </w:rPr>
        <w:t>Harvard Universit</w:t>
      </w:r>
      <w:r w:rsidRPr="003C04DF">
        <w:rPr>
          <w:rFonts w:ascii="Times New Roman" w:hAnsi="Times New Roman"/>
          <w:sz w:val="24"/>
          <w:szCs w:val="24"/>
        </w:rPr>
        <w:t xml:space="preserve">y, </w:t>
      </w:r>
      <w:r w:rsidRPr="003C04DF">
        <w:rPr>
          <w:rFonts w:ascii="Times New Roman" w:hAnsi="Times New Roman"/>
          <w:i/>
          <w:iCs/>
          <w:sz w:val="24"/>
          <w:szCs w:val="24"/>
        </w:rPr>
        <w:t xml:space="preserve">Stanford of Philosophy, Social Science Research Network </w:t>
      </w:r>
      <w:r w:rsidRPr="003C04DF">
        <w:rPr>
          <w:rFonts w:ascii="Times New Roman" w:hAnsi="Times New Roman"/>
          <w:sz w:val="24"/>
          <w:szCs w:val="24"/>
        </w:rPr>
        <w:t>(ISRN), Wikipedia, dan Britannica Online.</w:t>
      </w:r>
    </w:p>
    <w:p w:rsidR="001E0717" w:rsidRPr="003C04DF" w:rsidRDefault="009676E5" w:rsidP="003C04DF">
      <w:pPr>
        <w:ind w:left="36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375A" w:rsidRPr="003C04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www.google.com</w:t>
        </w:r>
      </w:hyperlink>
      <w:r w:rsidR="00F6375A" w:rsidRPr="003C04DF">
        <w:rPr>
          <w:rFonts w:ascii="Times New Roman" w:hAnsi="Times New Roman" w:cs="Times New Roman"/>
          <w:sz w:val="24"/>
          <w:szCs w:val="24"/>
        </w:rPr>
        <w:t xml:space="preserve"> </w:t>
      </w:r>
      <w:r w:rsidR="00F6375A" w:rsidRPr="003C04DF">
        <w:rPr>
          <w:rFonts w:ascii="Times New Roman" w:hAnsi="Times New Roman" w:cs="Times New Roman"/>
          <w:i/>
          <w:iCs/>
          <w:sz w:val="24"/>
          <w:szCs w:val="24"/>
        </w:rPr>
        <w:t>(metodologi ekonomi islam suatu pengantar</w:t>
      </w:r>
      <w:r w:rsidR="00F6375A" w:rsidRPr="003C04DF">
        <w:rPr>
          <w:rFonts w:ascii="Times New Roman" w:hAnsi="Times New Roman" w:cs="Times New Roman"/>
          <w:sz w:val="24"/>
          <w:szCs w:val="24"/>
        </w:rPr>
        <w:t xml:space="preserve">).blog Heri’s site. </w:t>
      </w:r>
    </w:p>
    <w:sectPr w:rsidR="001E0717" w:rsidRPr="003C04DF" w:rsidSect="003C04DF">
      <w:headerReference w:type="default" r:id="rId8"/>
      <w:footerReference w:type="default" r:id="rId9"/>
      <w:pgSz w:w="11909" w:h="16834" w:code="9"/>
      <w:pgMar w:top="2268" w:right="1701" w:bottom="1701" w:left="2268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29" w:rsidRDefault="00E55829" w:rsidP="00915B41">
      <w:r>
        <w:separator/>
      </w:r>
    </w:p>
  </w:endnote>
  <w:endnote w:type="continuationSeparator" w:id="1">
    <w:p w:rsidR="00E55829" w:rsidRDefault="00E55829" w:rsidP="0091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DF" w:rsidRDefault="003C04DF">
    <w:pPr>
      <w:pStyle w:val="Footer"/>
      <w:jc w:val="center"/>
    </w:pPr>
  </w:p>
  <w:p w:rsidR="003C04DF" w:rsidRDefault="003C0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29" w:rsidRDefault="00E55829" w:rsidP="00915B41">
      <w:r>
        <w:separator/>
      </w:r>
    </w:p>
  </w:footnote>
  <w:footnote w:type="continuationSeparator" w:id="1">
    <w:p w:rsidR="00E55829" w:rsidRDefault="00E55829" w:rsidP="0091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7890"/>
      <w:docPartObj>
        <w:docPartGallery w:val="Page Numbers (Top of Page)"/>
        <w:docPartUnique/>
      </w:docPartObj>
    </w:sdtPr>
    <w:sdtContent>
      <w:p w:rsidR="00DC3DCA" w:rsidRDefault="00DC3DCA">
        <w:pPr>
          <w:pStyle w:val="Header"/>
          <w:jc w:val="right"/>
        </w:pPr>
        <w:fldSimple w:instr=" PAGE   \* MERGEFORMAT ">
          <w:r w:rsidR="004B1354">
            <w:rPr>
              <w:noProof/>
            </w:rPr>
            <w:t>113</w:t>
          </w:r>
        </w:fldSimple>
      </w:p>
    </w:sdtContent>
  </w:sdt>
  <w:p w:rsidR="005F1384" w:rsidRDefault="005F1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1E5"/>
    <w:multiLevelType w:val="hybridMultilevel"/>
    <w:tmpl w:val="CF4E7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5108"/>
    <w:multiLevelType w:val="hybridMultilevel"/>
    <w:tmpl w:val="68D08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06276F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5360D40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30FC7FC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593"/>
    <w:rsid w:val="00082289"/>
    <w:rsid w:val="000C214E"/>
    <w:rsid w:val="00147549"/>
    <w:rsid w:val="00360F8F"/>
    <w:rsid w:val="003C04DF"/>
    <w:rsid w:val="004B1354"/>
    <w:rsid w:val="004B600B"/>
    <w:rsid w:val="004C2EE3"/>
    <w:rsid w:val="00596593"/>
    <w:rsid w:val="005A1F14"/>
    <w:rsid w:val="005B72A9"/>
    <w:rsid w:val="005E67A5"/>
    <w:rsid w:val="005F1384"/>
    <w:rsid w:val="006827FA"/>
    <w:rsid w:val="006A0FF4"/>
    <w:rsid w:val="006C4E0A"/>
    <w:rsid w:val="007A25C4"/>
    <w:rsid w:val="007B3D11"/>
    <w:rsid w:val="0087047D"/>
    <w:rsid w:val="008F6E16"/>
    <w:rsid w:val="00915B41"/>
    <w:rsid w:val="009676E5"/>
    <w:rsid w:val="009A62CD"/>
    <w:rsid w:val="009E61A6"/>
    <w:rsid w:val="00A32323"/>
    <w:rsid w:val="00A6478F"/>
    <w:rsid w:val="00A64A86"/>
    <w:rsid w:val="00A6658D"/>
    <w:rsid w:val="00AD43F0"/>
    <w:rsid w:val="00B92296"/>
    <w:rsid w:val="00BE720E"/>
    <w:rsid w:val="00C51E78"/>
    <w:rsid w:val="00CA7CFB"/>
    <w:rsid w:val="00CB624E"/>
    <w:rsid w:val="00D0208F"/>
    <w:rsid w:val="00DC3DCA"/>
    <w:rsid w:val="00E55829"/>
    <w:rsid w:val="00ED6ED2"/>
    <w:rsid w:val="00EE0A7E"/>
    <w:rsid w:val="00F0347C"/>
    <w:rsid w:val="00F6375A"/>
    <w:rsid w:val="00FA782A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59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9659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96593"/>
    <w:pPr>
      <w:ind w:firstLine="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59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B3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B41"/>
  </w:style>
  <w:style w:type="paragraph" w:styleId="Footer">
    <w:name w:val="footer"/>
    <w:basedOn w:val="Normal"/>
    <w:link w:val="FooterChar"/>
    <w:uiPriority w:val="99"/>
    <w:unhideWhenUsed/>
    <w:rsid w:val="00915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2015-10-16T15:46:00Z</cp:lastPrinted>
  <dcterms:created xsi:type="dcterms:W3CDTF">2015-09-16T15:30:00Z</dcterms:created>
  <dcterms:modified xsi:type="dcterms:W3CDTF">2015-10-16T16:00:00Z</dcterms:modified>
</cp:coreProperties>
</file>