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ED" w:rsidRDefault="00F51781" w:rsidP="00917B95">
      <w:pPr>
        <w:spacing w:after="0" w:line="240" w:lineRule="auto"/>
        <w:jc w:val="center"/>
        <w:rPr>
          <w:rFonts w:asciiTheme="majorBidi" w:hAnsiTheme="majorBidi" w:cstheme="majorBidi"/>
          <w:b/>
          <w:sz w:val="18"/>
          <w:szCs w:val="18"/>
        </w:rPr>
      </w:pPr>
      <w:r w:rsidRPr="00BD0347">
        <w:rPr>
          <w:rFonts w:asciiTheme="majorBidi" w:hAnsiTheme="majorBidi" w:cstheme="majorBidi"/>
          <w:b/>
          <w:sz w:val="18"/>
          <w:szCs w:val="18"/>
        </w:rPr>
        <w:t>PENGARUH FUNGSI KEPEMIMPINAN, PENGANGGARAN DAN IKLIM KERJA TERHADAP KINERJA ANGGOTA SERTA DAMPAKNYA PADA KINERJA DEWAN PENDIDIKAN DI WILAYAH KPP III DAN WILAYAH PRIANGAN TIMUR PROVINSI JAWA BARAT</w:t>
      </w:r>
    </w:p>
    <w:p w:rsidR="00917B95" w:rsidRDefault="00917B95" w:rsidP="00917B95">
      <w:pPr>
        <w:spacing w:after="0" w:line="240" w:lineRule="auto"/>
        <w:jc w:val="center"/>
        <w:rPr>
          <w:rFonts w:asciiTheme="majorBidi" w:hAnsiTheme="majorBidi" w:cstheme="majorBidi"/>
          <w:b/>
          <w:sz w:val="18"/>
          <w:szCs w:val="18"/>
        </w:rPr>
      </w:pPr>
    </w:p>
    <w:p w:rsidR="00917B95" w:rsidRDefault="00917B95" w:rsidP="00917B95">
      <w:pPr>
        <w:spacing w:after="0" w:line="240" w:lineRule="auto"/>
        <w:jc w:val="center"/>
        <w:rPr>
          <w:rFonts w:asciiTheme="majorBidi" w:hAnsiTheme="majorBidi" w:cstheme="majorBidi"/>
          <w:b/>
          <w:sz w:val="18"/>
          <w:szCs w:val="18"/>
        </w:rPr>
      </w:pPr>
    </w:p>
    <w:p w:rsidR="003232F3" w:rsidRPr="00BD0347" w:rsidRDefault="003232F3" w:rsidP="003232F3">
      <w:pPr>
        <w:spacing w:after="0" w:line="240" w:lineRule="auto"/>
        <w:jc w:val="center"/>
        <w:rPr>
          <w:rFonts w:asciiTheme="majorBidi" w:hAnsiTheme="majorBidi" w:cstheme="majorBidi"/>
          <w:b/>
          <w:sz w:val="18"/>
          <w:szCs w:val="18"/>
          <w:lang w:val="id-ID"/>
        </w:rPr>
      </w:pPr>
      <w:r w:rsidRPr="00BD0347">
        <w:rPr>
          <w:rFonts w:asciiTheme="majorBidi" w:hAnsiTheme="majorBidi" w:cstheme="majorBidi"/>
          <w:b/>
          <w:sz w:val="18"/>
          <w:szCs w:val="18"/>
        </w:rPr>
        <w:t>O</w:t>
      </w:r>
      <w:r w:rsidRPr="00BD0347">
        <w:rPr>
          <w:rFonts w:asciiTheme="majorBidi" w:hAnsiTheme="majorBidi" w:cstheme="majorBidi"/>
          <w:b/>
          <w:sz w:val="18"/>
          <w:szCs w:val="18"/>
          <w:lang w:val="id-ID"/>
        </w:rPr>
        <w:t>leh:</w:t>
      </w:r>
    </w:p>
    <w:p w:rsidR="003232F3" w:rsidRPr="00BD0347" w:rsidRDefault="003232F3" w:rsidP="003232F3">
      <w:pPr>
        <w:spacing w:after="0" w:line="240" w:lineRule="auto"/>
        <w:jc w:val="center"/>
        <w:rPr>
          <w:rFonts w:asciiTheme="majorBidi" w:hAnsiTheme="majorBidi" w:cstheme="majorBidi"/>
          <w:b/>
          <w:sz w:val="18"/>
          <w:szCs w:val="18"/>
          <w:lang w:val="id-ID"/>
        </w:rPr>
      </w:pPr>
      <w:r w:rsidRPr="00BD0347">
        <w:rPr>
          <w:rFonts w:asciiTheme="majorBidi" w:hAnsiTheme="majorBidi" w:cstheme="majorBidi"/>
          <w:b/>
          <w:sz w:val="18"/>
          <w:szCs w:val="18"/>
          <w:lang w:val="id-ID"/>
        </w:rPr>
        <w:t>ZAENAL ARIFIN</w:t>
      </w:r>
      <w:r w:rsidRPr="00BD0347">
        <w:rPr>
          <w:rFonts w:asciiTheme="majorBidi" w:hAnsiTheme="majorBidi" w:cstheme="majorBidi"/>
          <w:b/>
          <w:sz w:val="18"/>
          <w:szCs w:val="18"/>
        </w:rPr>
        <w:t xml:space="preserve"> SASTRAMIHARDJA</w:t>
      </w:r>
    </w:p>
    <w:p w:rsidR="003232F3" w:rsidRPr="00BD0347" w:rsidRDefault="003232F3" w:rsidP="003232F3">
      <w:pPr>
        <w:spacing w:after="0" w:line="240" w:lineRule="auto"/>
        <w:jc w:val="center"/>
        <w:rPr>
          <w:rFonts w:asciiTheme="majorBidi" w:hAnsiTheme="majorBidi" w:cstheme="majorBidi"/>
          <w:sz w:val="18"/>
          <w:szCs w:val="18"/>
        </w:rPr>
      </w:pPr>
      <w:proofErr w:type="gramStart"/>
      <w:r w:rsidRPr="00BD0347">
        <w:rPr>
          <w:rFonts w:asciiTheme="majorBidi" w:hAnsiTheme="majorBidi" w:cstheme="majorBidi"/>
          <w:b/>
          <w:sz w:val="18"/>
          <w:szCs w:val="18"/>
        </w:rPr>
        <w:t>NIM :</w:t>
      </w:r>
      <w:proofErr w:type="gramEnd"/>
      <w:r w:rsidRPr="00BD0347">
        <w:rPr>
          <w:rFonts w:asciiTheme="majorBidi" w:hAnsiTheme="majorBidi" w:cstheme="majorBidi"/>
          <w:sz w:val="18"/>
          <w:szCs w:val="18"/>
        </w:rPr>
        <w:t xml:space="preserve"> </w:t>
      </w:r>
      <w:r w:rsidRPr="00BD0347">
        <w:rPr>
          <w:rFonts w:asciiTheme="majorBidi" w:hAnsiTheme="majorBidi" w:cstheme="majorBidi"/>
          <w:b/>
          <w:sz w:val="18"/>
          <w:szCs w:val="18"/>
        </w:rPr>
        <w:t>109113018</w:t>
      </w:r>
    </w:p>
    <w:p w:rsidR="00917B95" w:rsidRDefault="00917B95" w:rsidP="00917B95">
      <w:pPr>
        <w:spacing w:after="0" w:line="240" w:lineRule="auto"/>
        <w:jc w:val="center"/>
        <w:rPr>
          <w:rFonts w:asciiTheme="majorBidi" w:hAnsiTheme="majorBidi" w:cstheme="majorBidi"/>
          <w:b/>
          <w:sz w:val="18"/>
          <w:szCs w:val="18"/>
        </w:rPr>
      </w:pPr>
    </w:p>
    <w:p w:rsidR="00917B95" w:rsidRDefault="00917B95" w:rsidP="00917B95">
      <w:pPr>
        <w:spacing w:after="0" w:line="240" w:lineRule="auto"/>
        <w:jc w:val="center"/>
        <w:rPr>
          <w:rFonts w:asciiTheme="majorBidi" w:hAnsiTheme="majorBidi" w:cstheme="majorBidi"/>
          <w:b/>
          <w:sz w:val="18"/>
          <w:szCs w:val="18"/>
        </w:rPr>
      </w:pPr>
    </w:p>
    <w:p w:rsidR="00F51781" w:rsidRDefault="00917B95" w:rsidP="00917B95">
      <w:pPr>
        <w:spacing w:after="0" w:line="240" w:lineRule="auto"/>
        <w:jc w:val="center"/>
        <w:rPr>
          <w:rFonts w:asciiTheme="majorBidi" w:hAnsiTheme="majorBidi" w:cstheme="majorBidi"/>
          <w:b/>
          <w:sz w:val="18"/>
          <w:szCs w:val="18"/>
        </w:rPr>
      </w:pPr>
      <w:r>
        <w:rPr>
          <w:rFonts w:asciiTheme="majorBidi" w:hAnsiTheme="majorBidi" w:cstheme="majorBidi"/>
          <w:b/>
          <w:sz w:val="18"/>
          <w:szCs w:val="18"/>
        </w:rPr>
        <w:t>ABSTRAK</w:t>
      </w:r>
    </w:p>
    <w:p w:rsidR="00917B95" w:rsidRDefault="00917B95" w:rsidP="00917B95">
      <w:pPr>
        <w:spacing w:after="0" w:line="240" w:lineRule="auto"/>
        <w:jc w:val="center"/>
        <w:rPr>
          <w:rFonts w:asciiTheme="majorBidi" w:hAnsiTheme="majorBidi" w:cstheme="majorBidi"/>
          <w:b/>
          <w:sz w:val="18"/>
          <w:szCs w:val="18"/>
        </w:rPr>
      </w:pPr>
    </w:p>
    <w:p w:rsidR="00917B95" w:rsidRPr="00917B95" w:rsidRDefault="00917B95" w:rsidP="00917B95">
      <w:pPr>
        <w:spacing w:line="240" w:lineRule="auto"/>
        <w:ind w:firstLine="720"/>
        <w:jc w:val="both"/>
        <w:rPr>
          <w:rFonts w:ascii="Times New Roman" w:hAnsi="Times New Roman" w:cs="Times New Roman"/>
          <w:sz w:val="24"/>
          <w:szCs w:val="24"/>
        </w:rPr>
      </w:pPr>
      <w:proofErr w:type="gramStart"/>
      <w:r w:rsidRPr="00917B95">
        <w:rPr>
          <w:rFonts w:ascii="Times New Roman" w:hAnsi="Times New Roman" w:cs="Times New Roman"/>
          <w:sz w:val="24"/>
          <w:szCs w:val="24"/>
        </w:rPr>
        <w:t>Penelitian ini dilakukan pada Dewan Pendidikan di Wilayah KPP III dan Priangan Timur Provinsi Jawa Barat.</w:t>
      </w:r>
      <w:proofErr w:type="gramEnd"/>
      <w:r w:rsidRPr="00917B95">
        <w:rPr>
          <w:rFonts w:ascii="Times New Roman" w:hAnsi="Times New Roman" w:cs="Times New Roman"/>
          <w:sz w:val="24"/>
          <w:szCs w:val="24"/>
        </w:rPr>
        <w:t xml:space="preserve"> Penelitian ini didasarkan pada permasalahan pokok yaitu belum optimalnya kinerja Dewan Pendidikan disebabkan karena kinerja anggota dewan pendidikan yang belum berperan secara optimal, keterbatasan peran pimpinan, keterbatasan anggaran yang dimilki serta iklim kerja yang belum mencerminkan lingkungan iklim kerja yang berorientasi pada kinerja. </w:t>
      </w:r>
      <w:proofErr w:type="gramStart"/>
      <w:r w:rsidRPr="00917B95">
        <w:rPr>
          <w:rFonts w:ascii="Times New Roman" w:hAnsi="Times New Roman" w:cs="Times New Roman"/>
          <w:sz w:val="24"/>
          <w:szCs w:val="24"/>
        </w:rPr>
        <w:t>Metode penelitian yang digunakan adalah deskriptif dan verifikatif.</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Pencarian informasi menggunakan wawancara dan penyebaran angket penelitian kepada responden yang terkait dengan fokus permasalahan.</w:t>
      </w:r>
      <w:proofErr w:type="gramEnd"/>
      <w:r w:rsidRPr="00917B95">
        <w:rPr>
          <w:rFonts w:ascii="Times New Roman" w:hAnsi="Times New Roman" w:cs="Times New Roman"/>
          <w:sz w:val="24"/>
          <w:szCs w:val="24"/>
        </w:rPr>
        <w:t xml:space="preserve"> Metode pengambilan sampel menggunakan </w:t>
      </w:r>
      <w:r w:rsidRPr="00917B95">
        <w:rPr>
          <w:rFonts w:ascii="Times New Roman" w:hAnsi="Times New Roman" w:cs="Times New Roman"/>
          <w:i/>
          <w:sz w:val="24"/>
          <w:szCs w:val="24"/>
        </w:rPr>
        <w:t>cluster proporsional random sampling</w:t>
      </w:r>
      <w:r w:rsidRPr="00917B95">
        <w:rPr>
          <w:rFonts w:ascii="Times New Roman" w:hAnsi="Times New Roman" w:cs="Times New Roman"/>
          <w:sz w:val="24"/>
          <w:szCs w:val="24"/>
        </w:rPr>
        <w:t xml:space="preserve"> dengan menggunakan rumus slovin dalam menentukan teknik sampling. </w:t>
      </w:r>
      <w:proofErr w:type="gramStart"/>
      <w:r w:rsidRPr="00917B95">
        <w:rPr>
          <w:rFonts w:ascii="Times New Roman" w:hAnsi="Times New Roman" w:cs="Times New Roman"/>
          <w:sz w:val="24"/>
          <w:szCs w:val="24"/>
        </w:rPr>
        <w:t>Teknik analisis yang digunakan pada penelitian ini adalah analisis jalur.</w:t>
      </w:r>
      <w:proofErr w:type="gramEnd"/>
      <w:r w:rsidRPr="00917B95">
        <w:rPr>
          <w:rFonts w:ascii="Times New Roman" w:hAnsi="Times New Roman" w:cs="Times New Roman"/>
          <w:sz w:val="24"/>
          <w:szCs w:val="24"/>
        </w:rPr>
        <w:t xml:space="preserve"> Hasil penelitian secara deskriptif membuktikan bahwa kepemimpinan, penganggaran, iklim kerja, kinerja anggota dan kinerja Dewan Pendidikan secara umum menunjukkan cukup baik, hanya saja terdapat beberapa aspek yang masih memiliki pencapaian yang belum optimal. </w:t>
      </w:r>
      <w:proofErr w:type="gramStart"/>
      <w:r w:rsidRPr="00917B95">
        <w:rPr>
          <w:rFonts w:ascii="Times New Roman" w:hAnsi="Times New Roman" w:cs="Times New Roman"/>
          <w:sz w:val="24"/>
          <w:szCs w:val="24"/>
        </w:rPr>
        <w:t>Hasil penelitian verifikatif membuktikan bahwa kepemimpinan, penganggaran, iklim kerja terbukti berpengaruh secara positif terhadap kinerja anggota baik secara parsial dan simultan.</w:t>
      </w:r>
      <w:proofErr w:type="gramEnd"/>
      <w:r w:rsidRPr="00917B95">
        <w:rPr>
          <w:rFonts w:ascii="Times New Roman" w:hAnsi="Times New Roman" w:cs="Times New Roman"/>
          <w:sz w:val="24"/>
          <w:szCs w:val="24"/>
        </w:rPr>
        <w:t xml:space="preserve"> Kinerja anggota memiliki pengaruh cukup kuat terhadap kinerja Dewan Pendidikan dan kinerja anggota terbukti sebagai intervening dari kinerja Dewan Pendidikan dengan  kepemimpinan, penganggaran dan iklim kerja. </w:t>
      </w:r>
    </w:p>
    <w:p w:rsidR="00917B95" w:rsidRPr="00917B95" w:rsidRDefault="00917B95" w:rsidP="00917B95">
      <w:pPr>
        <w:spacing w:line="240" w:lineRule="auto"/>
        <w:ind w:left="1526" w:hanging="1526"/>
        <w:jc w:val="both"/>
        <w:rPr>
          <w:rFonts w:ascii="Times New Roman" w:hAnsi="Times New Roman" w:cs="Times New Roman"/>
          <w:sz w:val="24"/>
          <w:szCs w:val="24"/>
        </w:rPr>
      </w:pPr>
      <w:r w:rsidRPr="00917B95">
        <w:rPr>
          <w:rFonts w:ascii="Times New Roman" w:hAnsi="Times New Roman" w:cs="Times New Roman"/>
          <w:sz w:val="24"/>
          <w:szCs w:val="24"/>
        </w:rPr>
        <w:t xml:space="preserve">Kata </w:t>
      </w:r>
      <w:proofErr w:type="gramStart"/>
      <w:r w:rsidRPr="00917B95">
        <w:rPr>
          <w:rFonts w:ascii="Times New Roman" w:hAnsi="Times New Roman" w:cs="Times New Roman"/>
          <w:sz w:val="24"/>
          <w:szCs w:val="24"/>
        </w:rPr>
        <w:t>Kunci :</w:t>
      </w:r>
      <w:proofErr w:type="gramEnd"/>
      <w:r w:rsidRPr="00917B95">
        <w:rPr>
          <w:rFonts w:ascii="Times New Roman" w:hAnsi="Times New Roman" w:cs="Times New Roman"/>
          <w:sz w:val="24"/>
          <w:szCs w:val="24"/>
        </w:rPr>
        <w:t xml:space="preserve"> Kepemimpinan, Penganggaran, Iklim Kerja, Kinerja Anggota dan Kinerja Dewan Pendidikan. </w:t>
      </w:r>
    </w:p>
    <w:p w:rsidR="00917B95" w:rsidRDefault="00917B95" w:rsidP="00917B95">
      <w:pPr>
        <w:spacing w:after="0" w:line="240" w:lineRule="auto"/>
        <w:jc w:val="center"/>
        <w:rPr>
          <w:rFonts w:asciiTheme="majorBidi" w:hAnsiTheme="majorBidi" w:cstheme="majorBidi"/>
          <w:b/>
          <w:sz w:val="18"/>
          <w:szCs w:val="18"/>
        </w:rPr>
      </w:pPr>
    </w:p>
    <w:p w:rsidR="00F51781" w:rsidRDefault="00F51781" w:rsidP="00917B95">
      <w:pPr>
        <w:spacing w:after="0" w:line="240" w:lineRule="auto"/>
        <w:jc w:val="center"/>
        <w:rPr>
          <w:rFonts w:asciiTheme="majorBidi" w:hAnsiTheme="majorBidi" w:cstheme="majorBidi"/>
          <w:b/>
          <w:sz w:val="18"/>
          <w:szCs w:val="18"/>
        </w:rPr>
      </w:pPr>
    </w:p>
    <w:p w:rsidR="00F51781" w:rsidRPr="00917B95" w:rsidRDefault="00F51781" w:rsidP="00917B95">
      <w:pPr>
        <w:spacing w:after="0" w:line="240" w:lineRule="auto"/>
        <w:jc w:val="center"/>
        <w:rPr>
          <w:rFonts w:asciiTheme="majorBidi" w:hAnsiTheme="majorBidi" w:cstheme="majorBidi"/>
          <w:b/>
          <w:sz w:val="24"/>
          <w:szCs w:val="24"/>
        </w:rPr>
      </w:pPr>
    </w:p>
    <w:p w:rsidR="00F51781" w:rsidRPr="00917B95" w:rsidRDefault="00F51781" w:rsidP="00917B95">
      <w:pPr>
        <w:pStyle w:val="ListParagraph"/>
        <w:numPr>
          <w:ilvl w:val="0"/>
          <w:numId w:val="5"/>
        </w:numPr>
        <w:spacing w:after="0" w:line="240" w:lineRule="auto"/>
        <w:ind w:left="284" w:hanging="284"/>
        <w:jc w:val="both"/>
        <w:rPr>
          <w:rFonts w:asciiTheme="majorBidi" w:hAnsiTheme="majorBidi" w:cstheme="majorBidi"/>
          <w:b/>
          <w:sz w:val="24"/>
          <w:szCs w:val="24"/>
        </w:rPr>
      </w:pPr>
      <w:r w:rsidRPr="00917B95">
        <w:rPr>
          <w:rFonts w:asciiTheme="majorBidi" w:hAnsiTheme="majorBidi" w:cstheme="majorBidi"/>
          <w:b/>
          <w:sz w:val="24"/>
          <w:szCs w:val="24"/>
        </w:rPr>
        <w:t>PENDAHULUAN</w:t>
      </w:r>
    </w:p>
    <w:p w:rsidR="00F51781" w:rsidRPr="00F51781" w:rsidRDefault="00F51781" w:rsidP="00917B95">
      <w:pPr>
        <w:spacing w:after="0" w:line="240" w:lineRule="auto"/>
        <w:ind w:firstLine="720"/>
        <w:jc w:val="both"/>
        <w:rPr>
          <w:rFonts w:ascii="Times New Roman" w:hAnsi="Times New Roman" w:cs="Times New Roman"/>
          <w:sz w:val="24"/>
          <w:szCs w:val="24"/>
        </w:rPr>
      </w:pPr>
      <w:proofErr w:type="gramStart"/>
      <w:r w:rsidRPr="00F51781">
        <w:rPr>
          <w:rFonts w:ascii="Times New Roman" w:hAnsi="Times New Roman" w:cs="Times New Roman"/>
          <w:sz w:val="24"/>
          <w:szCs w:val="24"/>
        </w:rPr>
        <w:t>Tujuan Pembentukan Dewan Pendidikan sebagaimana tertuang dalam Keputusan Menteri Pendidikan Nasional Nomor 044/U/2002 Tanggal 2 April 2002 yaitu mewadahi peranserta masyarakat dalam rangka meningkatkan mutu, pemerataan, dan efisiensi pengelolaan pendidikan di Kabupaten/Kota.</w:t>
      </w:r>
      <w:proofErr w:type="gramEnd"/>
      <w:r w:rsidRPr="00F51781">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Mutu pendidikan tercermin dari hasil studi siswa yang ditunjukkan dari peringkat nilai yang diperoleh oleh siswa melalui ujian akhir nasional.</w:t>
      </w:r>
      <w:proofErr w:type="gramEnd"/>
      <w:r w:rsidRPr="00F51781">
        <w:rPr>
          <w:rFonts w:ascii="Times New Roman" w:hAnsi="Times New Roman" w:cs="Times New Roman"/>
          <w:sz w:val="24"/>
          <w:szCs w:val="24"/>
        </w:rPr>
        <w:t xml:space="preserve"> Namun, kondisi mutu pendidikan di Indonesia masih rendah, hal ini sesuai dengan </w:t>
      </w:r>
      <w:r w:rsidRPr="00F51781">
        <w:rPr>
          <w:rFonts w:ascii="Times New Roman" w:hAnsi="Times New Roman" w:cs="Times New Roman"/>
          <w:i/>
          <w:iCs/>
          <w:sz w:val="24"/>
          <w:szCs w:val="24"/>
        </w:rPr>
        <w:t xml:space="preserve">Programme for International Study Assessment </w:t>
      </w:r>
      <w:r w:rsidRPr="00F51781">
        <w:rPr>
          <w:rFonts w:ascii="Times New Roman" w:hAnsi="Times New Roman" w:cs="Times New Roman"/>
          <w:sz w:val="24"/>
          <w:szCs w:val="24"/>
        </w:rPr>
        <w:t xml:space="preserve">(PISA) 2012 menempatkan Indonesia sebagai salah satu negara dengan peringkat terendah dalam pencapaian mutu pendidikan. </w:t>
      </w:r>
      <w:proofErr w:type="gramStart"/>
      <w:r w:rsidRPr="00F51781">
        <w:rPr>
          <w:rFonts w:ascii="Times New Roman" w:hAnsi="Times New Roman" w:cs="Times New Roman"/>
          <w:sz w:val="24"/>
          <w:szCs w:val="24"/>
        </w:rPr>
        <w:lastRenderedPageBreak/>
        <w:t xml:space="preserve">Menurut hasil studi PISA memperlihatkan ada sesuatu yang salah dalam sistem persekolahan dan </w:t>
      </w:r>
      <w:r w:rsidR="00917B95">
        <w:rPr>
          <w:rFonts w:ascii="Times New Roman" w:hAnsi="Times New Roman" w:cs="Times New Roman"/>
          <w:sz w:val="24"/>
          <w:szCs w:val="24"/>
        </w:rPr>
        <w:t>kebijakan pendidikan Indonesia.</w:t>
      </w:r>
      <w:proofErr w:type="gramEnd"/>
      <w:r w:rsidR="00917B95">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Permasalahan yang terjadi di Provinsi Jawa Barat terkait dengan mutu pendidikan terjadi karena sisitem pendidikan di Provinsi Jawa Barat terutama untuk tenaga pendidikan (guru) yang didasarkan pada hasil uji kompetensi guru masih rendah.</w:t>
      </w:r>
      <w:proofErr w:type="gramEnd"/>
      <w:r w:rsidRPr="00F51781">
        <w:rPr>
          <w:rFonts w:ascii="Times New Roman" w:hAnsi="Times New Roman" w:cs="Times New Roman"/>
          <w:sz w:val="24"/>
          <w:szCs w:val="24"/>
        </w:rPr>
        <w:t xml:space="preserve"> Dari total peserta 64.368 orang yang lulus uji kompetensi guru hanya mencapai 37.580 orang atau sekitar 58,38 persen guru yang telah lulus dalam uji kompetensi yang dilakukan oleh pemerintah Provinsi Jawa Barat (Dinas Provinsi Jawa Barat.com, 2013). </w:t>
      </w:r>
      <w:proofErr w:type="gramStart"/>
      <w:r w:rsidRPr="00F51781">
        <w:rPr>
          <w:rFonts w:ascii="Times New Roman" w:hAnsi="Times New Roman" w:cs="Times New Roman"/>
          <w:sz w:val="24"/>
          <w:szCs w:val="24"/>
        </w:rPr>
        <w:t>Pemerataan pendidikan tercermin dari menurunnya angka tingkat putus sekolah baik untuk jenjang pendidikan dasar dan menengah.</w:t>
      </w:r>
      <w:proofErr w:type="gramEnd"/>
      <w:r w:rsidRPr="00F51781">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Keberadaan Dewan Pendidikan untuk fokus pada pendidikan menengah (SMP/SMA/SMK) dan sederajat.</w:t>
      </w:r>
      <w:proofErr w:type="gramEnd"/>
    </w:p>
    <w:p w:rsidR="00F51781" w:rsidRDefault="00F51781" w:rsidP="00917B95">
      <w:pPr>
        <w:spacing w:after="0" w:line="240" w:lineRule="auto"/>
        <w:ind w:firstLine="720"/>
        <w:jc w:val="both"/>
        <w:rPr>
          <w:rFonts w:ascii="Times New Roman" w:hAnsi="Times New Roman" w:cs="Times New Roman"/>
          <w:sz w:val="24"/>
          <w:szCs w:val="24"/>
        </w:rPr>
      </w:pPr>
      <w:r w:rsidRPr="00F51781">
        <w:rPr>
          <w:rFonts w:ascii="Times New Roman" w:hAnsi="Times New Roman" w:cs="Times New Roman"/>
          <w:sz w:val="24"/>
          <w:szCs w:val="24"/>
        </w:rPr>
        <w:t>Kondisi permasalahan di atas, diperburuk oleh turunnya kinerja Dewan Pendidikan di Provinsi Jawa Barat dalam menjalankan tugas dan fungsinya sebagai pemberi pertimbangan (</w:t>
      </w:r>
      <w:r w:rsidRPr="00F51781">
        <w:rPr>
          <w:rFonts w:ascii="Times New Roman" w:hAnsi="Times New Roman" w:cs="Times New Roman"/>
          <w:i/>
          <w:iCs/>
          <w:sz w:val="24"/>
          <w:szCs w:val="24"/>
        </w:rPr>
        <w:t>advisory agency</w:t>
      </w:r>
      <w:r w:rsidRPr="00F51781">
        <w:rPr>
          <w:rFonts w:ascii="Times New Roman" w:hAnsi="Times New Roman" w:cs="Times New Roman"/>
          <w:sz w:val="24"/>
          <w:szCs w:val="24"/>
        </w:rPr>
        <w:t>), pemberi dukungan (</w:t>
      </w:r>
      <w:r w:rsidRPr="00F51781">
        <w:rPr>
          <w:rFonts w:ascii="Times New Roman" w:hAnsi="Times New Roman" w:cs="Times New Roman"/>
          <w:i/>
          <w:iCs/>
          <w:sz w:val="24"/>
          <w:szCs w:val="24"/>
        </w:rPr>
        <w:t>supporting agency</w:t>
      </w:r>
      <w:r w:rsidRPr="00F51781">
        <w:rPr>
          <w:rFonts w:ascii="Times New Roman" w:hAnsi="Times New Roman" w:cs="Times New Roman"/>
          <w:sz w:val="24"/>
          <w:szCs w:val="24"/>
        </w:rPr>
        <w:t>), pengontrol (</w:t>
      </w:r>
      <w:r w:rsidRPr="00F51781">
        <w:rPr>
          <w:rFonts w:ascii="Times New Roman" w:hAnsi="Times New Roman" w:cs="Times New Roman"/>
          <w:i/>
          <w:iCs/>
          <w:sz w:val="24"/>
          <w:szCs w:val="24"/>
        </w:rPr>
        <w:t>controlling agency</w:t>
      </w:r>
      <w:r w:rsidRPr="00F51781">
        <w:rPr>
          <w:rFonts w:ascii="Times New Roman" w:hAnsi="Times New Roman" w:cs="Times New Roman"/>
          <w:sz w:val="24"/>
          <w:szCs w:val="24"/>
        </w:rPr>
        <w:t xml:space="preserve">) dan mediator. </w:t>
      </w:r>
      <w:proofErr w:type="gramStart"/>
      <w:r w:rsidRPr="00F51781">
        <w:rPr>
          <w:rFonts w:ascii="Times New Roman" w:hAnsi="Times New Roman" w:cs="Times New Roman"/>
          <w:sz w:val="24"/>
          <w:szCs w:val="24"/>
        </w:rPr>
        <w:t>Terlebih pada beberapa wilayah di Provinsi Jawa Barat terdapat beberapa Dewan Pendidikan terjadi kefakuman kegiatan seperti halnya Dewan Pendidikan di Kabupaten Banjar dan Dewan Pendidikan di Kabupaten Tasikmalaya.</w:t>
      </w:r>
      <w:proofErr w:type="gramEnd"/>
      <w:r w:rsidRPr="00F51781">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Sementara untuk Dewan Pendidikan lainnya terbentur dengan masalah penganggaran yang terkadang kurang diperhatikan oleh pihak pemerintah, sehingga hal ini menjadi salah satu penyebab kinerja Dewan Pendidikan tidak maksimal.</w:t>
      </w:r>
      <w:proofErr w:type="gramEnd"/>
      <w:r w:rsidRPr="00F51781">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Di dalam internal organisasi, Dewan Pendidikan masih dihadapkan pada beberapa masalah lainnya di antaranya terkait dengan minimnya kepemimpinan Dewan Pendidikan, sehingga masih terjadi kekosongan pimpinan Dewan Pendidikan.</w:t>
      </w:r>
      <w:proofErr w:type="gramEnd"/>
      <w:r w:rsidRPr="00F51781">
        <w:rPr>
          <w:rFonts w:ascii="Times New Roman" w:hAnsi="Times New Roman" w:cs="Times New Roman"/>
          <w:sz w:val="24"/>
          <w:szCs w:val="24"/>
        </w:rPr>
        <w:t xml:space="preserve"> </w:t>
      </w:r>
      <w:proofErr w:type="gramStart"/>
      <w:r w:rsidRPr="00F51781">
        <w:rPr>
          <w:rFonts w:ascii="Times New Roman" w:hAnsi="Times New Roman" w:cs="Times New Roman"/>
          <w:sz w:val="24"/>
          <w:szCs w:val="24"/>
        </w:rPr>
        <w:t>Hal ini dialami oleh pimpinan Dewan Pendidikan Kota Tasikmalaya, Kabupaten Majalengka dan Kabupaten Ciamis.</w:t>
      </w:r>
      <w:proofErr w:type="gramEnd"/>
      <w:r w:rsidRPr="00F51781">
        <w:rPr>
          <w:rFonts w:ascii="Times New Roman" w:hAnsi="Times New Roman" w:cs="Times New Roman"/>
          <w:sz w:val="24"/>
          <w:szCs w:val="24"/>
        </w:rPr>
        <w:t xml:space="preserve"> Sedangkan untuk aspek iklim kerja, Dewan Pendidikan memiliki iklim yang cukup baik karena didukung oleh adanya anggota Dewan Pendidikan yang komitmen dengan fungsi dan tujuan dibentuknya Dewan Pendidikan sebagai penyeimbangan dan pengontrol mutu pendidikan.</w:t>
      </w:r>
    </w:p>
    <w:p w:rsidR="00F51781" w:rsidRPr="00F51781" w:rsidRDefault="00F51781" w:rsidP="00917B95">
      <w:pPr>
        <w:spacing w:after="0" w:line="240" w:lineRule="auto"/>
        <w:ind w:firstLine="720"/>
        <w:jc w:val="both"/>
        <w:rPr>
          <w:rFonts w:ascii="Times New Roman" w:hAnsi="Times New Roman" w:cs="Times New Roman"/>
          <w:sz w:val="24"/>
          <w:szCs w:val="24"/>
          <w:lang w:val="sv-SE"/>
        </w:rPr>
      </w:pPr>
      <w:proofErr w:type="gramStart"/>
      <w:r w:rsidRPr="00F51781">
        <w:rPr>
          <w:rFonts w:ascii="Times New Roman" w:hAnsi="Times New Roman" w:cs="Times New Roman"/>
          <w:sz w:val="24"/>
          <w:szCs w:val="24"/>
        </w:rPr>
        <w:t>Berdasarkan</w:t>
      </w:r>
      <w:r w:rsidRPr="00F51781">
        <w:rPr>
          <w:rFonts w:ascii="Times New Roman" w:hAnsi="Times New Roman" w:cs="Times New Roman"/>
          <w:sz w:val="24"/>
          <w:szCs w:val="24"/>
          <w:lang w:val="sv-SE"/>
        </w:rPr>
        <w:t xml:space="preserve"> hasil </w:t>
      </w:r>
      <w:r w:rsidRPr="00F51781">
        <w:rPr>
          <w:rFonts w:ascii="Times New Roman" w:hAnsi="Times New Roman" w:cs="Times New Roman"/>
          <w:i/>
          <w:sz w:val="24"/>
          <w:szCs w:val="24"/>
          <w:lang w:val="sv-SE"/>
        </w:rPr>
        <w:t>preliminary research</w:t>
      </w:r>
      <w:r w:rsidRPr="00F51781">
        <w:rPr>
          <w:rFonts w:ascii="Times New Roman" w:hAnsi="Times New Roman" w:cs="Times New Roman"/>
          <w:sz w:val="24"/>
          <w:szCs w:val="24"/>
          <w:lang w:val="sv-SE"/>
        </w:rPr>
        <w:t xml:space="preserve"> di atas, maka peneltian ini difokuskan pada fenomena kepemimpinan, penganggaran dan iklim kerja.</w:t>
      </w:r>
      <w:proofErr w:type="gramEnd"/>
      <w:r w:rsidRPr="00F51781">
        <w:rPr>
          <w:rFonts w:ascii="Times New Roman" w:hAnsi="Times New Roman" w:cs="Times New Roman"/>
          <w:sz w:val="24"/>
          <w:szCs w:val="24"/>
          <w:lang w:val="sv-SE"/>
        </w:rPr>
        <w:t xml:space="preserve"> Kepemimpinan memiliki peranan dalam meningkatkan kinerja. ”Kepemimpinan menggambarkan hubungan antara pemimpin (</w:t>
      </w:r>
      <w:r w:rsidRPr="00F51781">
        <w:rPr>
          <w:rFonts w:ascii="Times New Roman" w:hAnsi="Times New Roman" w:cs="Times New Roman"/>
          <w:i/>
          <w:sz w:val="24"/>
          <w:szCs w:val="24"/>
          <w:lang w:val="sv-SE"/>
        </w:rPr>
        <w:t>leader</w:t>
      </w:r>
      <w:r w:rsidRPr="00F51781">
        <w:rPr>
          <w:rFonts w:ascii="Times New Roman" w:hAnsi="Times New Roman" w:cs="Times New Roman"/>
          <w:sz w:val="24"/>
          <w:szCs w:val="24"/>
          <w:lang w:val="sv-SE"/>
        </w:rPr>
        <w:t>) dengan yang dipimpin (</w:t>
      </w:r>
      <w:r w:rsidRPr="00F51781">
        <w:rPr>
          <w:rFonts w:ascii="Times New Roman" w:hAnsi="Times New Roman" w:cs="Times New Roman"/>
          <w:i/>
          <w:sz w:val="24"/>
          <w:szCs w:val="24"/>
          <w:lang w:val="sv-SE"/>
        </w:rPr>
        <w:t>follower</w:t>
      </w:r>
      <w:r w:rsidRPr="00F51781">
        <w:rPr>
          <w:rFonts w:ascii="Times New Roman" w:hAnsi="Times New Roman" w:cs="Times New Roman"/>
          <w:sz w:val="24"/>
          <w:szCs w:val="24"/>
          <w:lang w:val="sv-SE"/>
        </w:rPr>
        <w:t xml:space="preserve">) dan bagaimana seorang pemimpin mengarahkan </w:t>
      </w:r>
      <w:r w:rsidRPr="00F51781">
        <w:rPr>
          <w:rFonts w:ascii="Times New Roman" w:hAnsi="Times New Roman" w:cs="Times New Roman"/>
          <w:i/>
          <w:sz w:val="24"/>
          <w:szCs w:val="24"/>
          <w:lang w:val="sv-SE"/>
        </w:rPr>
        <w:t>follower</w:t>
      </w:r>
      <w:r w:rsidRPr="00F51781">
        <w:rPr>
          <w:rFonts w:ascii="Times New Roman" w:hAnsi="Times New Roman" w:cs="Times New Roman"/>
          <w:sz w:val="24"/>
          <w:szCs w:val="24"/>
          <w:lang w:val="sv-SE"/>
        </w:rPr>
        <w:t xml:space="preserve"> akan menentukan sejauh mana </w:t>
      </w:r>
      <w:r w:rsidRPr="00F51781">
        <w:rPr>
          <w:rFonts w:ascii="Times New Roman" w:hAnsi="Times New Roman" w:cs="Times New Roman"/>
          <w:i/>
          <w:sz w:val="24"/>
          <w:szCs w:val="24"/>
          <w:lang w:val="sv-SE"/>
        </w:rPr>
        <w:t>follower</w:t>
      </w:r>
      <w:r w:rsidRPr="00F51781">
        <w:rPr>
          <w:rFonts w:ascii="Times New Roman" w:hAnsi="Times New Roman" w:cs="Times New Roman"/>
          <w:sz w:val="24"/>
          <w:szCs w:val="24"/>
          <w:lang w:val="sv-SE"/>
        </w:rPr>
        <w:t xml:space="preserve"> mencapai tujuan atau harapan pimpinan” (Locander et al 2002; Yammarino et al 1993). ”Pemimpin mengembangkan dan mengarahkan potensi dan kemampuan bawahan untuk mencapai bahkan melampaui tujuan o</w:t>
      </w:r>
      <w:r w:rsidR="00917B95">
        <w:rPr>
          <w:rFonts w:ascii="Times New Roman" w:hAnsi="Times New Roman" w:cs="Times New Roman"/>
          <w:sz w:val="24"/>
          <w:szCs w:val="24"/>
          <w:lang w:val="sv-SE"/>
        </w:rPr>
        <w:t xml:space="preserve">rganisasi” (Dvir et al  2002). </w:t>
      </w:r>
      <w:r w:rsidRPr="00F51781">
        <w:rPr>
          <w:rFonts w:ascii="Times New Roman" w:hAnsi="Times New Roman" w:cs="Times New Roman"/>
          <w:sz w:val="24"/>
          <w:szCs w:val="24"/>
          <w:lang w:val="sv-SE"/>
        </w:rPr>
        <w:t xml:space="preserve">Ogbonna dan Harris (2000) melakukan penelitian mengenai kepemimpinan, budaya organisasi dan kinerja pada organisasi-organisasi di United kingdom. Dari hasil penelitiannya ditemukan bahwa ”kepemimpinan tidak berhubungan secara langsung dengan pemahaman akan tugas-tugas yang diemban, dan pemahaman karakteristik bawahannya, maka seorang pemimpin akan dapat memberikan bimbingan, dorongan serta motivasi kepada seluruh anggotanya untuk mencapai tujuan.” Jika dalam proses interaksi tersebut berhasil dengan baik, maka ia akan mampu memberikan kepuasan yang </w:t>
      </w:r>
      <w:r w:rsidRPr="00F51781">
        <w:rPr>
          <w:rFonts w:ascii="Times New Roman" w:hAnsi="Times New Roman" w:cs="Times New Roman"/>
          <w:sz w:val="24"/>
          <w:szCs w:val="24"/>
          <w:lang w:val="sv-SE"/>
        </w:rPr>
        <w:lastRenderedPageBreak/>
        <w:t>sekaligus dapat meningkatkan kinerjanya. Dalam banyak penelitian tentang ”peranan kepemimpinan mampu meningkatkan kinerja” (Widyatimi dan Hakim, 2008; Chen, 2004). Hal penting lainnya dalam organisasi adalah iklim kerja. Iklim kerja pada organisasi dapat membantu organisasi dalam mencapai efektivitas organisasi. Menurut Ahmad (2008) menyatakan bahwa ”keefektifan organisasi dapat ditingkatkan dengan penciptaan suatu kultur dan iklim kerja yang di satu pihak membantu pencapaian tujuan organisasi dan di lain pihak memuaskan berbagai kebutuhan para anggotanya, tidak hanya dalam arti kebendaan, akan tetapi juga kebutuhan-kebutuhan lain seperti rasa aman, kebutuhan sosial, dan lain sebagainya.”</w:t>
      </w:r>
      <w:r w:rsidRPr="00F51781">
        <w:rPr>
          <w:rFonts w:ascii="Arial" w:hAnsi="Arial" w:cs="Arial"/>
          <w:sz w:val="18"/>
          <w:szCs w:val="18"/>
          <w:lang w:val="sv-SE"/>
        </w:rPr>
        <w:t xml:space="preserve"> </w:t>
      </w:r>
      <w:r w:rsidRPr="00F51781">
        <w:rPr>
          <w:rFonts w:ascii="Times New Roman" w:hAnsi="Times New Roman" w:cs="Times New Roman"/>
          <w:sz w:val="24"/>
          <w:szCs w:val="24"/>
          <w:lang w:val="sv-SE"/>
        </w:rPr>
        <w:t>Penelitian ini bertujuan untuk menguji ”Pengaruh Kepemimpinan, Penganggaran dan Iklim Kerja terhadap Kinerja Anggota serta Dampaknya pada Kinerja Dewan Pendidikan di WKPP III dan Wilayah Priangan Timur Provinsi Jawa Barat”.</w:t>
      </w:r>
    </w:p>
    <w:p w:rsidR="00F51781" w:rsidRDefault="00F51781" w:rsidP="00917B95">
      <w:pPr>
        <w:spacing w:after="0" w:line="240" w:lineRule="auto"/>
        <w:jc w:val="both"/>
        <w:rPr>
          <w:rFonts w:ascii="Times New Roman" w:hAnsi="Times New Roman" w:cs="Times New Roman"/>
          <w:sz w:val="24"/>
          <w:szCs w:val="24"/>
          <w:lang w:val="sv-SE"/>
        </w:rPr>
      </w:pPr>
    </w:p>
    <w:p w:rsidR="00F51781" w:rsidRPr="00F51781" w:rsidRDefault="00F51781" w:rsidP="00917B95">
      <w:pPr>
        <w:pStyle w:val="ListParagraph"/>
        <w:numPr>
          <w:ilvl w:val="0"/>
          <w:numId w:val="5"/>
        </w:numPr>
        <w:spacing w:after="0" w:line="240" w:lineRule="auto"/>
        <w:ind w:left="284" w:hanging="284"/>
        <w:jc w:val="both"/>
        <w:rPr>
          <w:rFonts w:ascii="Times New Roman" w:hAnsi="Times New Roman" w:cs="Times New Roman"/>
          <w:b/>
          <w:sz w:val="24"/>
          <w:szCs w:val="24"/>
          <w:lang w:val="sv-SE"/>
        </w:rPr>
      </w:pPr>
      <w:r w:rsidRPr="00917B95">
        <w:rPr>
          <w:rFonts w:asciiTheme="majorBidi" w:hAnsiTheme="majorBidi" w:cstheme="majorBidi"/>
          <w:b/>
          <w:sz w:val="24"/>
          <w:szCs w:val="24"/>
        </w:rPr>
        <w:t>KAJIAN</w:t>
      </w:r>
      <w:r w:rsidRPr="00F51781">
        <w:rPr>
          <w:rFonts w:ascii="Times New Roman" w:hAnsi="Times New Roman" w:cs="Times New Roman"/>
          <w:b/>
          <w:sz w:val="24"/>
          <w:szCs w:val="24"/>
          <w:lang w:val="sv-SE"/>
        </w:rPr>
        <w:t xml:space="preserve"> PUSTAKA</w:t>
      </w:r>
    </w:p>
    <w:p w:rsidR="00F51781" w:rsidRPr="00917B95" w:rsidRDefault="00F51781" w:rsidP="00917B95">
      <w:pPr>
        <w:pStyle w:val="ListParagraph"/>
        <w:numPr>
          <w:ilvl w:val="0"/>
          <w:numId w:val="6"/>
        </w:numPr>
        <w:spacing w:after="0" w:line="240" w:lineRule="auto"/>
        <w:ind w:left="284" w:hanging="284"/>
        <w:jc w:val="both"/>
        <w:rPr>
          <w:rFonts w:asciiTheme="minorBidi" w:hAnsiTheme="minorBidi"/>
          <w:b/>
          <w:sz w:val="24"/>
          <w:szCs w:val="24"/>
        </w:rPr>
      </w:pPr>
      <w:r w:rsidRPr="00917B95">
        <w:rPr>
          <w:rFonts w:asciiTheme="minorBidi" w:hAnsiTheme="minorBidi"/>
          <w:b/>
          <w:sz w:val="24"/>
          <w:szCs w:val="24"/>
        </w:rPr>
        <w:t xml:space="preserve">Kepemimpinan </w:t>
      </w:r>
    </w:p>
    <w:p w:rsidR="00F51781" w:rsidRPr="00F51781" w:rsidRDefault="00F51781" w:rsidP="00917B95">
      <w:pPr>
        <w:spacing w:after="0" w:line="240" w:lineRule="auto"/>
        <w:ind w:firstLine="426"/>
        <w:jc w:val="both"/>
        <w:rPr>
          <w:rFonts w:asciiTheme="minorBidi" w:hAnsiTheme="minorBidi"/>
          <w:sz w:val="24"/>
          <w:szCs w:val="24"/>
        </w:rPr>
      </w:pPr>
      <w:proofErr w:type="gramStart"/>
      <w:r w:rsidRPr="00F51781">
        <w:rPr>
          <w:rFonts w:asciiTheme="minorBidi" w:hAnsiTheme="minorBidi"/>
          <w:sz w:val="24"/>
          <w:szCs w:val="24"/>
        </w:rPr>
        <w:t>Kepemimpinan menurut Nawawi (2004:9) adalah “kemampuan atau kecerdasan mendorong sejumlah orang (dua orang atau lebih) agar bekerja sama dalam melaksanakan kegiatan-kegiatan yang terarah pada tujuan bersama.</w:t>
      </w:r>
      <w:proofErr w:type="gramEnd"/>
      <w:r w:rsidRPr="00F51781">
        <w:rPr>
          <w:rFonts w:asciiTheme="minorBidi" w:hAnsiTheme="minorBidi"/>
          <w:sz w:val="24"/>
          <w:szCs w:val="24"/>
        </w:rPr>
        <w:t xml:space="preserve"> Yukl (2010:8) mendefinisikan kepemimpinan </w:t>
      </w:r>
      <w:proofErr w:type="gramStart"/>
      <w:r w:rsidRPr="00F51781">
        <w:rPr>
          <w:rFonts w:asciiTheme="minorBidi" w:hAnsiTheme="minorBidi"/>
          <w:sz w:val="24"/>
          <w:szCs w:val="24"/>
        </w:rPr>
        <w:t>sebagai :</w:t>
      </w:r>
      <w:proofErr w:type="gramEnd"/>
      <w:r w:rsidRPr="00F51781">
        <w:rPr>
          <w:rFonts w:asciiTheme="minorBidi" w:hAnsiTheme="minorBidi"/>
          <w:sz w:val="24"/>
          <w:szCs w:val="24"/>
        </w:rPr>
        <w:t xml:space="preserve"> </w:t>
      </w:r>
    </w:p>
    <w:p w:rsidR="00F51781" w:rsidRDefault="00F51781" w:rsidP="00917B95">
      <w:pPr>
        <w:tabs>
          <w:tab w:val="left" w:pos="7513"/>
        </w:tabs>
        <w:spacing w:after="0" w:line="240" w:lineRule="auto"/>
        <w:ind w:left="426" w:right="425"/>
        <w:jc w:val="both"/>
        <w:rPr>
          <w:rFonts w:asciiTheme="minorBidi" w:hAnsiTheme="minorBidi"/>
          <w:i/>
          <w:sz w:val="24"/>
          <w:szCs w:val="24"/>
        </w:rPr>
      </w:pPr>
      <w:r w:rsidRPr="00F51781">
        <w:rPr>
          <w:rFonts w:asciiTheme="minorBidi" w:hAnsiTheme="minorBidi"/>
          <w:sz w:val="24"/>
          <w:szCs w:val="24"/>
        </w:rPr>
        <w:t xml:space="preserve"> </w:t>
      </w:r>
      <w:r w:rsidRPr="00F51781">
        <w:rPr>
          <w:rFonts w:asciiTheme="minorBidi" w:hAnsiTheme="minorBidi"/>
          <w:i/>
          <w:sz w:val="24"/>
          <w:szCs w:val="24"/>
        </w:rPr>
        <w:t>“The process of influencing others to understand and agree about what needs to be done and how to do it, and the</w:t>
      </w:r>
      <w:r w:rsidRPr="00F51781">
        <w:rPr>
          <w:rFonts w:asciiTheme="minorBidi" w:hAnsiTheme="minorBidi"/>
          <w:i/>
          <w:sz w:val="24"/>
          <w:szCs w:val="24"/>
          <w:lang w:val="id-ID"/>
        </w:rPr>
        <w:t xml:space="preserve"> </w:t>
      </w:r>
      <w:r w:rsidRPr="00F51781">
        <w:rPr>
          <w:rFonts w:asciiTheme="minorBidi" w:hAnsiTheme="minorBidi"/>
          <w:i/>
          <w:sz w:val="24"/>
          <w:szCs w:val="24"/>
        </w:rPr>
        <w:t xml:space="preserve">process of facilitating individual and collective efforts to accomplish shared objectives”. </w:t>
      </w:r>
    </w:p>
    <w:p w:rsidR="00917B95" w:rsidRPr="00F51781" w:rsidRDefault="00917B95" w:rsidP="00917B95">
      <w:pPr>
        <w:tabs>
          <w:tab w:val="left" w:pos="7513"/>
        </w:tabs>
        <w:spacing w:after="0" w:line="240" w:lineRule="auto"/>
        <w:ind w:left="426" w:right="425"/>
        <w:jc w:val="both"/>
        <w:rPr>
          <w:rFonts w:asciiTheme="minorBidi" w:hAnsiTheme="minorBidi"/>
          <w:i/>
          <w:sz w:val="24"/>
          <w:szCs w:val="24"/>
        </w:rPr>
      </w:pPr>
    </w:p>
    <w:p w:rsidR="00F51781" w:rsidRPr="00F51781" w:rsidRDefault="00F51781" w:rsidP="00917B95">
      <w:pPr>
        <w:spacing w:after="0" w:line="240" w:lineRule="auto"/>
        <w:ind w:firstLine="426"/>
        <w:jc w:val="both"/>
        <w:rPr>
          <w:rFonts w:asciiTheme="minorBidi" w:hAnsiTheme="minorBidi"/>
          <w:sz w:val="24"/>
          <w:szCs w:val="24"/>
        </w:rPr>
      </w:pPr>
      <w:r w:rsidRPr="00F51781">
        <w:rPr>
          <w:rFonts w:asciiTheme="minorBidi" w:hAnsiTheme="minorBidi"/>
          <w:sz w:val="24"/>
          <w:szCs w:val="24"/>
        </w:rPr>
        <w:t xml:space="preserve">Northouse (2007:1) mendefinisikan kepemimpinan </w:t>
      </w:r>
      <w:proofErr w:type="gramStart"/>
      <w:r w:rsidRPr="00F51781">
        <w:rPr>
          <w:rFonts w:asciiTheme="minorBidi" w:hAnsiTheme="minorBidi"/>
          <w:sz w:val="24"/>
          <w:szCs w:val="24"/>
        </w:rPr>
        <w:t>sebagai :</w:t>
      </w:r>
      <w:r w:rsidRPr="00F51781">
        <w:rPr>
          <w:rFonts w:asciiTheme="minorBidi" w:hAnsiTheme="minorBidi"/>
          <w:i/>
          <w:sz w:val="24"/>
          <w:szCs w:val="24"/>
        </w:rPr>
        <w:t>“</w:t>
      </w:r>
      <w:proofErr w:type="gramEnd"/>
      <w:r w:rsidRPr="00F51781">
        <w:rPr>
          <w:rFonts w:asciiTheme="minorBidi" w:hAnsiTheme="minorBidi"/>
          <w:i/>
          <w:sz w:val="24"/>
          <w:szCs w:val="24"/>
        </w:rPr>
        <w:t xml:space="preserve">A process whereby an individual influences a group of individuals to achieve a common goal.” These definitions suggest several components central to the phenomenon of leadership.” </w:t>
      </w:r>
      <w:r w:rsidRPr="00F51781">
        <w:rPr>
          <w:rFonts w:asciiTheme="minorBidi" w:hAnsiTheme="minorBidi"/>
          <w:sz w:val="24"/>
          <w:szCs w:val="24"/>
        </w:rPr>
        <w:t>Menurut Pasolong (2010:5) mendefinisikan kepemimpinan sebagai: “Cara atau teknik dan gaya yang digunakan pemimpin dalam mempengaruhi pengikut atau bawahannya dalam melakukan kerja sama mencapai tujuan yang telah ditentukan.”</w:t>
      </w:r>
    </w:p>
    <w:p w:rsidR="00F51781" w:rsidRPr="00F51781" w:rsidRDefault="00F51781" w:rsidP="00917B95">
      <w:pPr>
        <w:spacing w:after="0" w:line="240" w:lineRule="auto"/>
        <w:ind w:firstLine="426"/>
        <w:jc w:val="both"/>
        <w:rPr>
          <w:rFonts w:asciiTheme="minorBidi" w:hAnsiTheme="minorBidi"/>
          <w:sz w:val="24"/>
          <w:szCs w:val="24"/>
        </w:rPr>
      </w:pPr>
      <w:r w:rsidRPr="00F51781">
        <w:rPr>
          <w:rFonts w:asciiTheme="minorBidi" w:hAnsiTheme="minorBidi"/>
          <w:sz w:val="24"/>
          <w:szCs w:val="24"/>
        </w:rPr>
        <w:t xml:space="preserve">Dari pernyataan kepemimpinan di atas disimpulkan </w:t>
      </w:r>
      <w:proofErr w:type="gramStart"/>
      <w:r w:rsidRPr="00F51781">
        <w:rPr>
          <w:rFonts w:asciiTheme="minorBidi" w:hAnsiTheme="minorBidi"/>
          <w:sz w:val="24"/>
          <w:szCs w:val="24"/>
        </w:rPr>
        <w:t>bahwa :</w:t>
      </w:r>
      <w:proofErr w:type="gramEnd"/>
      <w:r w:rsidRPr="00F51781">
        <w:rPr>
          <w:rFonts w:asciiTheme="minorBidi" w:hAnsiTheme="minorBidi"/>
          <w:sz w:val="24"/>
          <w:szCs w:val="24"/>
        </w:rPr>
        <w:t xml:space="preserve"> (a) kepemimpinan merupakan sebuah proses, (b) kepemimpinan memiliki pengaruh terhadap organisasi (c) kpemimpinan membantu dalam konteks organisasi, (d) kepemimpinan merupakan penentu keberhasilan organisasi yang diikuti oleh para anggotanya. Pada penelitian ini, penggunaan dimensi kepemimpinan menitikberatkan pada fungsi-fungsi kepemimpinan dalam memimpin organisasi Dewan Pendidikan Kabupaten dan Kota di Wilayah III dan Priangan Timur di Provinsi Jawa Barat, yang terkait dengan pentingnya seorang pimpinan Dewan Pendidikan Kabupaten dan Kota dalam pengambilan keputusan, pentingnya pimpinan Dewan Pendidikan Kabupaten dan Kota dalam memberikan instruksi kepada para anggotanya untuk melaksanakan tugas dan tanggung jawabnya masing-masing, pentingnya pimpinan Dewan Pendidikan Kabupaten dan Kota dalam memberikan arahan kepada para anggotanya terutama yang berkaitan dengan teknis pekerjaan, pentingnya pimpinan Dewan Pendidikan Kabupaten dan Kota dalam keterlibatan secara langsung terhadap pengembangan para anggotanya </w:t>
      </w:r>
      <w:r w:rsidRPr="00F51781">
        <w:rPr>
          <w:rFonts w:asciiTheme="minorBidi" w:hAnsiTheme="minorBidi"/>
          <w:sz w:val="24"/>
          <w:szCs w:val="24"/>
        </w:rPr>
        <w:lastRenderedPageBreak/>
        <w:t xml:space="preserve">dan pentingnya pimpinan Dewan Pendidikan Kabupaten dan Kota dalam melakukan fungsi delegatif yang berfungsi untuk mengefektifkan organisasi Dewan Pendidikan Kabupaten dan Kota.  </w:t>
      </w:r>
    </w:p>
    <w:p w:rsidR="00F51781" w:rsidRPr="00F51781" w:rsidRDefault="00F51781" w:rsidP="00917B95">
      <w:pPr>
        <w:pStyle w:val="ListParagraph"/>
        <w:numPr>
          <w:ilvl w:val="0"/>
          <w:numId w:val="6"/>
        </w:numPr>
        <w:spacing w:after="0" w:line="240" w:lineRule="auto"/>
        <w:ind w:left="284" w:hanging="284"/>
        <w:jc w:val="both"/>
        <w:rPr>
          <w:rFonts w:asciiTheme="minorBidi" w:hAnsiTheme="minorBidi"/>
          <w:b/>
          <w:sz w:val="24"/>
          <w:szCs w:val="24"/>
        </w:rPr>
      </w:pPr>
      <w:r w:rsidRPr="00F51781">
        <w:rPr>
          <w:rFonts w:asciiTheme="minorBidi" w:hAnsiTheme="minorBidi"/>
          <w:b/>
          <w:sz w:val="24"/>
          <w:szCs w:val="24"/>
        </w:rPr>
        <w:t>Penganggaran</w:t>
      </w:r>
    </w:p>
    <w:p w:rsidR="00F51781" w:rsidRPr="00F51781" w:rsidRDefault="00F51781" w:rsidP="00917B95">
      <w:pPr>
        <w:spacing w:after="0" w:line="240" w:lineRule="auto"/>
        <w:ind w:firstLine="426"/>
        <w:jc w:val="both"/>
        <w:rPr>
          <w:rFonts w:asciiTheme="minorBidi" w:hAnsiTheme="minorBidi"/>
          <w:bCs/>
          <w:sz w:val="24"/>
          <w:szCs w:val="24"/>
        </w:rPr>
      </w:pPr>
      <w:r w:rsidRPr="00F51781">
        <w:rPr>
          <w:rFonts w:asciiTheme="minorBidi" w:hAnsiTheme="minorBidi"/>
          <w:sz w:val="24"/>
          <w:szCs w:val="24"/>
        </w:rPr>
        <w:t>Menurut</w:t>
      </w:r>
      <w:r w:rsidRPr="00F51781">
        <w:rPr>
          <w:rFonts w:asciiTheme="minorBidi" w:hAnsiTheme="minorBidi"/>
          <w:bCs/>
          <w:sz w:val="24"/>
          <w:szCs w:val="24"/>
        </w:rPr>
        <w:t xml:space="preserve"> M. Nafarin (2004</w:t>
      </w:r>
      <w:proofErr w:type="gramStart"/>
      <w:r w:rsidRPr="00F51781">
        <w:rPr>
          <w:rFonts w:asciiTheme="minorBidi" w:hAnsiTheme="minorBidi"/>
          <w:bCs/>
          <w:sz w:val="24"/>
          <w:szCs w:val="24"/>
        </w:rPr>
        <w:t>;12</w:t>
      </w:r>
      <w:proofErr w:type="gramEnd"/>
      <w:r w:rsidRPr="00F51781">
        <w:rPr>
          <w:rFonts w:asciiTheme="minorBidi" w:hAnsiTheme="minorBidi"/>
          <w:bCs/>
          <w:sz w:val="24"/>
          <w:szCs w:val="24"/>
        </w:rPr>
        <w:t>) menyatakan bahwa : “Anggaran adalah rencana tertulis mengenai kegiatan suatu organisasi yang dinyatakan secara kuantitatif dan umumnya dinyatakan dalam satuan uang untuk jangka waktu tetentu”. Menurut Hongren, et.al (2005:214</w:t>
      </w:r>
      <w:proofErr w:type="gramStart"/>
      <w:r w:rsidRPr="00F51781">
        <w:rPr>
          <w:rFonts w:asciiTheme="minorBidi" w:hAnsiTheme="minorBidi"/>
          <w:bCs/>
          <w:sz w:val="24"/>
          <w:szCs w:val="24"/>
        </w:rPr>
        <w:t>)  menyatakan</w:t>
      </w:r>
      <w:proofErr w:type="gramEnd"/>
      <w:r w:rsidRPr="00F51781">
        <w:rPr>
          <w:rFonts w:asciiTheme="minorBidi" w:hAnsiTheme="minorBidi"/>
          <w:bCs/>
          <w:sz w:val="24"/>
          <w:szCs w:val="24"/>
        </w:rPr>
        <w:t xml:space="preserve"> bahwa : </w:t>
      </w:r>
    </w:p>
    <w:p w:rsidR="00F51781" w:rsidRDefault="00F51781" w:rsidP="00917B95">
      <w:pPr>
        <w:spacing w:after="0" w:line="240" w:lineRule="auto"/>
        <w:ind w:left="426" w:right="425"/>
        <w:jc w:val="both"/>
        <w:rPr>
          <w:rFonts w:asciiTheme="minorBidi" w:hAnsiTheme="minorBidi"/>
          <w:bCs/>
          <w:sz w:val="24"/>
          <w:szCs w:val="24"/>
        </w:rPr>
      </w:pPr>
      <w:proofErr w:type="gramStart"/>
      <w:r w:rsidRPr="00F51781">
        <w:rPr>
          <w:rFonts w:asciiTheme="minorBidi" w:hAnsiTheme="minorBidi"/>
          <w:bCs/>
          <w:sz w:val="24"/>
          <w:szCs w:val="24"/>
        </w:rPr>
        <w:t>“Anggaran adalah (a) perencanaan kuantitatif suatu rencana kegiatan yang dibuat manajemen untuk suatu periode tertentu dan (b) alat yang membantu mengkoordinasikan hal-hal yang perlu dilakukan guna mengimplementasikan rencana tersebut”.</w:t>
      </w:r>
      <w:proofErr w:type="gramEnd"/>
      <w:r w:rsidRPr="00F51781">
        <w:rPr>
          <w:rFonts w:asciiTheme="minorBidi" w:hAnsiTheme="minorBidi"/>
          <w:bCs/>
          <w:sz w:val="24"/>
          <w:szCs w:val="24"/>
        </w:rPr>
        <w:t xml:space="preserve"> </w:t>
      </w:r>
    </w:p>
    <w:p w:rsidR="00917B95" w:rsidRPr="00F51781" w:rsidRDefault="00917B95" w:rsidP="00917B95">
      <w:pPr>
        <w:spacing w:after="0" w:line="240" w:lineRule="auto"/>
        <w:ind w:left="426" w:right="425"/>
        <w:jc w:val="both"/>
        <w:rPr>
          <w:rFonts w:asciiTheme="minorBidi" w:hAnsiTheme="minorBidi"/>
          <w:bCs/>
          <w:sz w:val="24"/>
          <w:szCs w:val="24"/>
        </w:rPr>
      </w:pPr>
    </w:p>
    <w:p w:rsidR="00F51781" w:rsidRPr="00F51781" w:rsidRDefault="00F51781" w:rsidP="00917B95">
      <w:pPr>
        <w:spacing w:after="0" w:line="240" w:lineRule="auto"/>
        <w:ind w:firstLine="426"/>
        <w:jc w:val="both"/>
        <w:rPr>
          <w:rFonts w:ascii="Times New Roman" w:hAnsi="Times New Roman" w:cs="Times New Roman"/>
          <w:sz w:val="24"/>
          <w:szCs w:val="24"/>
          <w:lang w:val="sv-SE"/>
        </w:rPr>
      </w:pPr>
      <w:r w:rsidRPr="00F51781">
        <w:rPr>
          <w:rFonts w:asciiTheme="minorBidi" w:hAnsiTheme="minorBidi"/>
          <w:bCs/>
          <w:sz w:val="24"/>
          <w:szCs w:val="24"/>
        </w:rPr>
        <w:t xml:space="preserve">Dari kedua pengertian diatas dapat disimpulkan bahwa anggaran adalah rencana </w:t>
      </w:r>
      <w:r w:rsidRPr="00F51781">
        <w:rPr>
          <w:rFonts w:asciiTheme="minorBidi" w:hAnsiTheme="minorBidi"/>
          <w:sz w:val="24"/>
          <w:szCs w:val="24"/>
        </w:rPr>
        <w:t>tertulis</w:t>
      </w:r>
      <w:r w:rsidRPr="00F51781">
        <w:rPr>
          <w:rFonts w:asciiTheme="minorBidi" w:hAnsiTheme="minorBidi"/>
          <w:bCs/>
          <w:sz w:val="24"/>
          <w:szCs w:val="24"/>
        </w:rPr>
        <w:t xml:space="preserve"> yang dinyatakan secara kuantitatif yang dinyatakan dalam satuan uang sebagai alat </w:t>
      </w:r>
      <w:proofErr w:type="gramStart"/>
      <w:r w:rsidRPr="00F51781">
        <w:rPr>
          <w:rFonts w:asciiTheme="minorBidi" w:hAnsiTheme="minorBidi"/>
          <w:bCs/>
          <w:sz w:val="24"/>
          <w:szCs w:val="24"/>
        </w:rPr>
        <w:t>bantu</w:t>
      </w:r>
      <w:proofErr w:type="gramEnd"/>
      <w:r w:rsidRPr="00F51781">
        <w:rPr>
          <w:rFonts w:asciiTheme="minorBidi" w:hAnsiTheme="minorBidi"/>
          <w:bCs/>
          <w:sz w:val="24"/>
          <w:szCs w:val="24"/>
        </w:rPr>
        <w:t xml:space="preserve"> guna mengimplementasikan rencana tersebut. </w:t>
      </w:r>
      <w:proofErr w:type="gramStart"/>
      <w:r w:rsidRPr="00F51781">
        <w:rPr>
          <w:rFonts w:asciiTheme="minorBidi" w:hAnsiTheme="minorBidi"/>
          <w:sz w:val="24"/>
          <w:szCs w:val="24"/>
        </w:rPr>
        <w:t>Penelitian yang dilakukan oleh Nizarul Alim (2008) yang telah dipublikasikan pada salah satu jurnal akuntansi dan keuangan melakukan penelitian mengenai anggaran.</w:t>
      </w:r>
      <w:proofErr w:type="gramEnd"/>
      <w:r w:rsidRPr="00F51781">
        <w:rPr>
          <w:rFonts w:asciiTheme="minorBidi" w:hAnsiTheme="minorBidi"/>
          <w:sz w:val="24"/>
          <w:szCs w:val="24"/>
        </w:rPr>
        <w:t xml:space="preserve"> </w:t>
      </w:r>
      <w:proofErr w:type="gramStart"/>
      <w:r w:rsidRPr="00F51781">
        <w:rPr>
          <w:rFonts w:asciiTheme="minorBidi" w:hAnsiTheme="minorBidi"/>
          <w:sz w:val="24"/>
          <w:szCs w:val="24"/>
        </w:rPr>
        <w:t>Dimensi dan indikator anggaran yang digunakan oleh Nizarul Alim (2008) terkait komponen anggaran terdiri dari partisipasi anggaran, sasaran anggaran, revisi anggaran dan evaluasi anggaran.</w:t>
      </w:r>
      <w:proofErr w:type="gramEnd"/>
      <w:r w:rsidRPr="00F51781">
        <w:rPr>
          <w:rFonts w:asciiTheme="minorBidi" w:hAnsiTheme="minorBidi"/>
          <w:sz w:val="24"/>
          <w:szCs w:val="24"/>
        </w:rPr>
        <w:t xml:space="preserve">  </w:t>
      </w:r>
      <w:proofErr w:type="gramStart"/>
      <w:r w:rsidRPr="00F51781">
        <w:rPr>
          <w:rFonts w:asciiTheme="minorBidi" w:hAnsiTheme="minorBidi"/>
          <w:sz w:val="24"/>
          <w:szCs w:val="24"/>
        </w:rPr>
        <w:t>Dimensi dan indikator anggaran yang digunakan oleh Nizarul Alim (2008) merupakan kombinasi dari kajian teoretis dan empiris berdasarkan hasil penelitian-penelitian sebelumnya.</w:t>
      </w:r>
      <w:proofErr w:type="gramEnd"/>
    </w:p>
    <w:p w:rsidR="00F51781" w:rsidRPr="00F51781" w:rsidRDefault="00F51781" w:rsidP="00917B95">
      <w:pPr>
        <w:pStyle w:val="ListParagraph"/>
        <w:numPr>
          <w:ilvl w:val="0"/>
          <w:numId w:val="6"/>
        </w:numPr>
        <w:spacing w:after="0" w:line="240" w:lineRule="auto"/>
        <w:ind w:left="284" w:hanging="284"/>
        <w:jc w:val="both"/>
        <w:rPr>
          <w:rFonts w:asciiTheme="minorBidi" w:hAnsiTheme="minorBidi"/>
          <w:b/>
          <w:sz w:val="24"/>
          <w:szCs w:val="24"/>
        </w:rPr>
      </w:pPr>
      <w:r w:rsidRPr="00F51781">
        <w:rPr>
          <w:rFonts w:asciiTheme="minorBidi" w:hAnsiTheme="minorBidi"/>
          <w:b/>
          <w:sz w:val="24"/>
          <w:szCs w:val="24"/>
        </w:rPr>
        <w:t>Iklim Kerja</w:t>
      </w:r>
    </w:p>
    <w:p w:rsidR="00F51781" w:rsidRPr="00F51781" w:rsidRDefault="00F51781" w:rsidP="00917B95">
      <w:pPr>
        <w:spacing w:after="0" w:line="240" w:lineRule="auto"/>
        <w:ind w:firstLine="426"/>
        <w:jc w:val="both"/>
        <w:rPr>
          <w:rFonts w:asciiTheme="minorBidi" w:hAnsiTheme="minorBidi"/>
          <w:sz w:val="24"/>
          <w:szCs w:val="24"/>
        </w:rPr>
      </w:pPr>
      <w:proofErr w:type="gramStart"/>
      <w:r w:rsidRPr="00F51781">
        <w:rPr>
          <w:rFonts w:asciiTheme="minorBidi" w:hAnsiTheme="minorBidi"/>
          <w:sz w:val="24"/>
          <w:szCs w:val="24"/>
        </w:rPr>
        <w:t xml:space="preserve">Konsep Iklim kerja merupakan perasaan </w:t>
      </w:r>
      <w:r w:rsidRPr="00F51781">
        <w:rPr>
          <w:rFonts w:asciiTheme="minorBidi" w:hAnsiTheme="minorBidi"/>
          <w:sz w:val="24"/>
          <w:szCs w:val="24"/>
          <w:lang w:val="id-ID"/>
        </w:rPr>
        <w:t xml:space="preserve">anggota </w:t>
      </w:r>
      <w:r w:rsidRPr="00F51781">
        <w:rPr>
          <w:rFonts w:asciiTheme="minorBidi" w:hAnsiTheme="minorBidi"/>
          <w:sz w:val="24"/>
          <w:szCs w:val="24"/>
        </w:rPr>
        <w:t>yang dirasakan pada waktu bekerja seperti ungkapan panas, gerah, dingin, bingung, pusing, cape, mendukung, keinginan.</w:t>
      </w:r>
      <w:proofErr w:type="gramEnd"/>
      <w:r w:rsidRPr="00F51781">
        <w:rPr>
          <w:rFonts w:asciiTheme="minorBidi" w:hAnsiTheme="minorBidi"/>
          <w:sz w:val="24"/>
          <w:szCs w:val="24"/>
        </w:rPr>
        <w:t xml:space="preserve"> Ungkapan-ungkapan itu </w:t>
      </w:r>
      <w:proofErr w:type="gramStart"/>
      <w:r w:rsidRPr="00F51781">
        <w:rPr>
          <w:rFonts w:asciiTheme="minorBidi" w:hAnsiTheme="minorBidi"/>
          <w:sz w:val="24"/>
          <w:szCs w:val="24"/>
        </w:rPr>
        <w:t>akan</w:t>
      </w:r>
      <w:proofErr w:type="gramEnd"/>
      <w:r w:rsidRPr="00F51781">
        <w:rPr>
          <w:rFonts w:asciiTheme="minorBidi" w:hAnsiTheme="minorBidi"/>
          <w:sz w:val="24"/>
          <w:szCs w:val="24"/>
        </w:rPr>
        <w:t xml:space="preserve"> dialami oleh setiap </w:t>
      </w:r>
      <w:r w:rsidRPr="00F51781">
        <w:rPr>
          <w:rFonts w:asciiTheme="minorBidi" w:hAnsiTheme="minorBidi"/>
          <w:sz w:val="24"/>
          <w:szCs w:val="24"/>
          <w:lang w:val="id-ID"/>
        </w:rPr>
        <w:t>anggota</w:t>
      </w:r>
      <w:r w:rsidRPr="00F51781">
        <w:rPr>
          <w:rFonts w:asciiTheme="minorBidi" w:hAnsiTheme="minorBidi"/>
          <w:sz w:val="24"/>
          <w:szCs w:val="24"/>
        </w:rPr>
        <w:t xml:space="preserve"> yang diekspresikan melalui sikap atau perilaku dari </w:t>
      </w:r>
      <w:r w:rsidRPr="00F51781">
        <w:rPr>
          <w:rFonts w:asciiTheme="minorBidi" w:hAnsiTheme="minorBidi"/>
          <w:sz w:val="24"/>
          <w:szCs w:val="24"/>
          <w:lang w:val="id-ID"/>
        </w:rPr>
        <w:t>anggota</w:t>
      </w:r>
      <w:r w:rsidRPr="00F51781">
        <w:rPr>
          <w:rFonts w:asciiTheme="minorBidi" w:hAnsiTheme="minorBidi"/>
          <w:sz w:val="24"/>
          <w:szCs w:val="24"/>
        </w:rPr>
        <w:t xml:space="preserve">. Iklim kerja menurut Patterson et.al (2005:380) </w:t>
      </w:r>
      <w:proofErr w:type="gramStart"/>
      <w:r w:rsidRPr="00F51781">
        <w:rPr>
          <w:rFonts w:asciiTheme="minorBidi" w:hAnsiTheme="minorBidi"/>
          <w:sz w:val="24"/>
          <w:szCs w:val="24"/>
        </w:rPr>
        <w:t>sebagai :</w:t>
      </w:r>
      <w:proofErr w:type="gramEnd"/>
      <w:r w:rsidRPr="00F51781">
        <w:rPr>
          <w:rFonts w:asciiTheme="minorBidi" w:hAnsiTheme="minorBidi"/>
          <w:sz w:val="24"/>
          <w:szCs w:val="24"/>
        </w:rPr>
        <w:t xml:space="preserve"> </w:t>
      </w:r>
    </w:p>
    <w:p w:rsidR="00F51781" w:rsidRPr="00F51781" w:rsidRDefault="00F51781" w:rsidP="00917B95">
      <w:pPr>
        <w:spacing w:after="0" w:line="240" w:lineRule="auto"/>
        <w:ind w:left="426" w:right="425"/>
        <w:jc w:val="both"/>
        <w:rPr>
          <w:rFonts w:asciiTheme="minorBidi" w:hAnsiTheme="minorBidi"/>
          <w:i/>
          <w:sz w:val="24"/>
          <w:szCs w:val="24"/>
        </w:rPr>
      </w:pPr>
      <w:r w:rsidRPr="00F51781">
        <w:rPr>
          <w:rFonts w:asciiTheme="minorBidi" w:hAnsiTheme="minorBidi"/>
          <w:i/>
          <w:sz w:val="24"/>
          <w:szCs w:val="24"/>
        </w:rPr>
        <w:t>“While climate has been consistently described as employees’ perceptions of their organizations, the construct has suffered over the years from conflicting definitions and inconsistencies in operationali-zation. The dominant approach conceptualizes climate as employees’ shared perceptions of organiza-tional events, practices, and procedures.”</w:t>
      </w:r>
    </w:p>
    <w:p w:rsidR="00F51781" w:rsidRPr="00F51781" w:rsidRDefault="00F51781" w:rsidP="00917B95">
      <w:pPr>
        <w:spacing w:after="0" w:line="240" w:lineRule="auto"/>
        <w:ind w:firstLine="720"/>
        <w:jc w:val="both"/>
        <w:rPr>
          <w:rFonts w:asciiTheme="minorBidi" w:hAnsiTheme="minorBidi"/>
          <w:sz w:val="24"/>
          <w:szCs w:val="24"/>
        </w:rPr>
      </w:pPr>
      <w:r w:rsidRPr="00F51781">
        <w:rPr>
          <w:rFonts w:asciiTheme="minorBidi" w:hAnsiTheme="minorBidi"/>
          <w:sz w:val="24"/>
          <w:szCs w:val="24"/>
        </w:rPr>
        <w:t xml:space="preserve">Menurut Kundu (2007:102) mendefinisikan iklim kerja sebagai: </w:t>
      </w:r>
    </w:p>
    <w:p w:rsidR="00F51781" w:rsidRPr="00F51781" w:rsidRDefault="00F51781" w:rsidP="00917B95">
      <w:pPr>
        <w:spacing w:after="0" w:line="240" w:lineRule="auto"/>
        <w:ind w:left="426" w:right="425"/>
        <w:jc w:val="both"/>
        <w:rPr>
          <w:rFonts w:asciiTheme="minorBidi" w:hAnsiTheme="minorBidi"/>
          <w:i/>
          <w:sz w:val="24"/>
          <w:szCs w:val="24"/>
        </w:rPr>
      </w:pPr>
      <w:r w:rsidRPr="00F51781">
        <w:rPr>
          <w:rFonts w:asciiTheme="minorBidi" w:hAnsiTheme="minorBidi"/>
          <w:i/>
          <w:sz w:val="24"/>
          <w:szCs w:val="24"/>
        </w:rPr>
        <w:t>“</w:t>
      </w:r>
      <w:proofErr w:type="gramStart"/>
      <w:r w:rsidRPr="00F51781">
        <w:rPr>
          <w:rFonts w:asciiTheme="minorBidi" w:hAnsiTheme="minorBidi"/>
          <w:i/>
          <w:sz w:val="24"/>
          <w:szCs w:val="24"/>
        </w:rPr>
        <w:t>set</w:t>
      </w:r>
      <w:proofErr w:type="gramEnd"/>
      <w:r w:rsidRPr="00F51781">
        <w:rPr>
          <w:rFonts w:asciiTheme="minorBidi" w:hAnsiTheme="minorBidi"/>
          <w:i/>
          <w:sz w:val="24"/>
          <w:szCs w:val="24"/>
        </w:rPr>
        <w:t xml:space="preserve"> of attributes specific to a particular organization that may be induced from the organization, deals with its members and its environment. For the individual member within an organization, climate takes the form of a set of attitude and expectancies which describe the organization in terms of both static characteristics and behaviour outcome and outcome-outcome contingencies.”</w:t>
      </w:r>
    </w:p>
    <w:p w:rsidR="00F51781" w:rsidRPr="00F51781" w:rsidRDefault="00F51781" w:rsidP="00917B95">
      <w:pPr>
        <w:spacing w:after="0" w:line="240" w:lineRule="auto"/>
        <w:ind w:left="426" w:firstLine="294"/>
        <w:jc w:val="both"/>
        <w:rPr>
          <w:rFonts w:asciiTheme="minorBidi" w:hAnsiTheme="minorBidi"/>
          <w:sz w:val="24"/>
          <w:szCs w:val="24"/>
        </w:rPr>
      </w:pPr>
    </w:p>
    <w:p w:rsidR="00F51781" w:rsidRDefault="00F51781" w:rsidP="00917B95">
      <w:pPr>
        <w:spacing w:after="0" w:line="240" w:lineRule="auto"/>
        <w:ind w:firstLine="426"/>
        <w:jc w:val="both"/>
        <w:rPr>
          <w:rFonts w:asciiTheme="minorBidi" w:hAnsiTheme="minorBidi"/>
          <w:sz w:val="24"/>
          <w:szCs w:val="24"/>
        </w:rPr>
      </w:pPr>
      <w:proofErr w:type="gramStart"/>
      <w:r w:rsidRPr="00F51781">
        <w:rPr>
          <w:rFonts w:asciiTheme="minorBidi" w:hAnsiTheme="minorBidi"/>
          <w:sz w:val="24"/>
          <w:szCs w:val="24"/>
        </w:rPr>
        <w:t>Sagala (2009:130) mendefeinisikan iklim kerja sebagai “serangkaian lingkungan kerja, yang dinilai langsung atau tidak langsung oleh karyawan yang dianggap menjadi kekuatan utama dalam mempengaruhi perilaku karyawan.</w:t>
      </w:r>
      <w:proofErr w:type="gramEnd"/>
      <w:r w:rsidRPr="00F51781">
        <w:rPr>
          <w:rFonts w:asciiTheme="minorBidi" w:hAnsiTheme="minorBidi"/>
          <w:sz w:val="24"/>
          <w:szCs w:val="24"/>
        </w:rPr>
        <w:t xml:space="preserve"> </w:t>
      </w:r>
      <w:proofErr w:type="gramStart"/>
      <w:r w:rsidRPr="00F51781">
        <w:rPr>
          <w:rFonts w:asciiTheme="minorBidi" w:hAnsiTheme="minorBidi"/>
          <w:sz w:val="24"/>
          <w:szCs w:val="24"/>
        </w:rPr>
        <w:t xml:space="preserve">Iklim </w:t>
      </w:r>
      <w:r w:rsidRPr="00F51781">
        <w:rPr>
          <w:rFonts w:asciiTheme="minorBidi" w:hAnsiTheme="minorBidi"/>
          <w:sz w:val="24"/>
          <w:szCs w:val="24"/>
        </w:rPr>
        <w:lastRenderedPageBreak/>
        <w:t>kerja merupakan terminologi yang luas pada persepsi anggota organisasi terhadap lingkungan kerjanya secara umum.</w:t>
      </w:r>
      <w:proofErr w:type="gramEnd"/>
    </w:p>
    <w:p w:rsidR="00F51781" w:rsidRPr="00F51781" w:rsidRDefault="00F51781" w:rsidP="00917B95">
      <w:pPr>
        <w:pStyle w:val="ListParagraph"/>
        <w:numPr>
          <w:ilvl w:val="0"/>
          <w:numId w:val="6"/>
        </w:numPr>
        <w:spacing w:after="0" w:line="240" w:lineRule="auto"/>
        <w:ind w:left="284" w:hanging="284"/>
        <w:jc w:val="both"/>
        <w:rPr>
          <w:rFonts w:ascii="Times New Roman" w:hAnsi="Times New Roman" w:cs="Times New Roman"/>
          <w:b/>
          <w:sz w:val="24"/>
          <w:szCs w:val="24"/>
        </w:rPr>
      </w:pPr>
      <w:r w:rsidRPr="00F51781">
        <w:rPr>
          <w:rFonts w:ascii="Times New Roman" w:hAnsi="Times New Roman" w:cs="Times New Roman"/>
          <w:b/>
          <w:sz w:val="24"/>
          <w:szCs w:val="24"/>
        </w:rPr>
        <w:t>Kinerja Anggota</w:t>
      </w:r>
    </w:p>
    <w:p w:rsidR="00F51781" w:rsidRDefault="00F51781" w:rsidP="00917B95">
      <w:pPr>
        <w:spacing w:after="0" w:line="240" w:lineRule="auto"/>
        <w:ind w:firstLine="284"/>
        <w:jc w:val="both"/>
        <w:rPr>
          <w:rFonts w:ascii="Times New Roman" w:hAnsi="Times New Roman" w:cs="Times New Roman"/>
          <w:sz w:val="24"/>
          <w:szCs w:val="24"/>
        </w:rPr>
      </w:pPr>
      <w:r w:rsidRPr="00F51781">
        <w:rPr>
          <w:rFonts w:ascii="Times New Roman" w:hAnsi="Times New Roman" w:cs="Times New Roman"/>
          <w:sz w:val="24"/>
          <w:szCs w:val="24"/>
        </w:rPr>
        <w:t>Kinerja berasal dari kata “</w:t>
      </w:r>
      <w:r w:rsidRPr="00F51781">
        <w:rPr>
          <w:rFonts w:ascii="Times New Roman" w:hAnsi="Times New Roman" w:cs="Times New Roman"/>
          <w:i/>
          <w:sz w:val="24"/>
          <w:szCs w:val="24"/>
        </w:rPr>
        <w:t>perform</w:t>
      </w:r>
      <w:r w:rsidRPr="00F51781">
        <w:rPr>
          <w:rFonts w:ascii="Times New Roman" w:hAnsi="Times New Roman" w:cs="Times New Roman"/>
          <w:sz w:val="24"/>
          <w:szCs w:val="24"/>
        </w:rPr>
        <w:t>” yang artinya melakukan suatu kegiatan dan menyempurnakan sesuai dengan tanggung jawabnya dengan hasil seperti yang diharapkan. Sementara itu dalam praktik manajemen sumber daya manusia banyak terminologi yang muncul dengan kata kinerja yaitu evaluasi kinerja (</w:t>
      </w:r>
      <w:r w:rsidRPr="00F51781">
        <w:rPr>
          <w:rFonts w:ascii="Times New Roman" w:hAnsi="Times New Roman" w:cs="Times New Roman"/>
          <w:i/>
          <w:sz w:val="24"/>
          <w:szCs w:val="24"/>
        </w:rPr>
        <w:t>performance evaluation</w:t>
      </w:r>
      <w:r w:rsidRPr="00F51781">
        <w:rPr>
          <w:rFonts w:ascii="Times New Roman" w:hAnsi="Times New Roman" w:cs="Times New Roman"/>
          <w:sz w:val="24"/>
          <w:szCs w:val="24"/>
        </w:rPr>
        <w:t>), dikenal juga dengan istilah penilaian kinerja (</w:t>
      </w:r>
      <w:r w:rsidRPr="00F51781">
        <w:rPr>
          <w:rFonts w:ascii="Times New Roman" w:hAnsi="Times New Roman" w:cs="Times New Roman"/>
          <w:i/>
          <w:sz w:val="24"/>
          <w:szCs w:val="24"/>
        </w:rPr>
        <w:t>performance appraisal, performance rating, performance assessment, employe evaluation, rating, efficiency rating, service rating</w:t>
      </w:r>
      <w:r w:rsidRPr="00F51781">
        <w:rPr>
          <w:rFonts w:ascii="Times New Roman" w:hAnsi="Times New Roman" w:cs="Times New Roman"/>
          <w:sz w:val="24"/>
          <w:szCs w:val="24"/>
        </w:rPr>
        <w:t xml:space="preserve">) pada dasarnya merupakan proses yang digunakan organisasi untuk mengevaluasi </w:t>
      </w:r>
      <w:r w:rsidRPr="00F51781">
        <w:rPr>
          <w:rFonts w:ascii="Times New Roman" w:hAnsi="Times New Roman" w:cs="Times New Roman"/>
          <w:i/>
          <w:sz w:val="24"/>
          <w:szCs w:val="24"/>
        </w:rPr>
        <w:t>job performance</w:t>
      </w:r>
      <w:r w:rsidRPr="00F51781">
        <w:rPr>
          <w:rFonts w:ascii="Times New Roman" w:hAnsi="Times New Roman" w:cs="Times New Roman"/>
          <w:sz w:val="24"/>
          <w:szCs w:val="24"/>
        </w:rPr>
        <w:t xml:space="preserve">.  Whitmore dalam Vivi dan Rorlen (2007:53) menyebutkan bahwa “kinerja” memiliki asal kata “kerja” artinya aktivitas yang dilakukan oleh seseorang atau organisasi dalam menjalankan tugas yang menjadi pekerjaannya. </w:t>
      </w:r>
      <w:proofErr w:type="gramStart"/>
      <w:r w:rsidRPr="00F51781">
        <w:rPr>
          <w:rFonts w:ascii="Times New Roman" w:hAnsi="Times New Roman" w:cs="Times New Roman"/>
          <w:sz w:val="24"/>
          <w:szCs w:val="24"/>
        </w:rPr>
        <w:t>Kinerja artinya suatu perbuatan, suatu prestasi atau penampilan umum dari keterampilan.</w:t>
      </w:r>
      <w:proofErr w:type="gramEnd"/>
      <w:r w:rsidRPr="00F51781">
        <w:rPr>
          <w:rFonts w:ascii="Times New Roman" w:hAnsi="Times New Roman" w:cs="Times New Roman"/>
          <w:sz w:val="24"/>
          <w:szCs w:val="24"/>
        </w:rPr>
        <w:t xml:space="preserve"> Brethower dan Smalley (1993:36) menyatakan bahwa dasar kinerja sebagai “</w:t>
      </w:r>
      <w:r w:rsidRPr="00F51781">
        <w:rPr>
          <w:rFonts w:ascii="Times New Roman" w:hAnsi="Times New Roman" w:cs="Times New Roman"/>
          <w:i/>
          <w:sz w:val="24"/>
          <w:szCs w:val="24"/>
        </w:rPr>
        <w:t>Instruction is instruction during which learnes perform in ways that approximate and progesively approach the ways they willperform on-the-job-using what they have learned</w:t>
      </w:r>
      <w:r w:rsidRPr="00F51781">
        <w:rPr>
          <w:rFonts w:ascii="Times New Roman" w:hAnsi="Times New Roman" w:cs="Times New Roman"/>
          <w:sz w:val="24"/>
          <w:szCs w:val="24"/>
        </w:rPr>
        <w:t xml:space="preserve">.” Menurut Wibowo (2013:81) menyatakan bahwa “kinerja merupakan suatu proses tentang bagaimana pekerjaan berlangsung untuk mencapai hasil kerja. </w:t>
      </w:r>
      <w:proofErr w:type="gramStart"/>
      <w:r w:rsidRPr="00F51781">
        <w:rPr>
          <w:rFonts w:ascii="Times New Roman" w:hAnsi="Times New Roman" w:cs="Times New Roman"/>
          <w:sz w:val="24"/>
          <w:szCs w:val="24"/>
        </w:rPr>
        <w:t>Sementara Hersey and Blanchard dalam Koesmono (2011:166) mengatakan bahwa “kinerja merupakan suatu fungsi dari motivasi dan kemampuan, untuk menyelesaikan tugas atau pekerjaan seseorang harus memiliki derajat keterampilan dan tingkat kesediaan tertentu.”</w:t>
      </w:r>
      <w:proofErr w:type="gramEnd"/>
    </w:p>
    <w:p w:rsidR="00F51781" w:rsidRPr="00917B95" w:rsidRDefault="00F51781" w:rsidP="00917B95">
      <w:pPr>
        <w:pStyle w:val="ListParagraph"/>
        <w:numPr>
          <w:ilvl w:val="0"/>
          <w:numId w:val="6"/>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t xml:space="preserve">Kinerja Dewan Pendidikan </w:t>
      </w:r>
    </w:p>
    <w:p w:rsidR="00F51781" w:rsidRDefault="00F51781" w:rsidP="00917B95">
      <w:pPr>
        <w:spacing w:after="0" w:line="240" w:lineRule="auto"/>
        <w:ind w:firstLine="284"/>
        <w:jc w:val="both"/>
        <w:rPr>
          <w:rFonts w:ascii="Times New Roman" w:hAnsi="Times New Roman" w:cs="Times New Roman"/>
          <w:sz w:val="24"/>
          <w:szCs w:val="24"/>
        </w:rPr>
      </w:pPr>
      <w:r w:rsidRPr="00917B95">
        <w:rPr>
          <w:rFonts w:ascii="Times New Roman" w:hAnsi="Times New Roman" w:cs="Times New Roman"/>
          <w:sz w:val="24"/>
          <w:szCs w:val="24"/>
        </w:rPr>
        <w:t>Pembentukan Dewan Pendidikan yang telah ditetapkan dalam Keputusan Mendiknas No.044/U/2002, juga merupakan amanat dari UU No. 25 Tahun 2000 tentang Program Pembangunan Nasional (Propenas) 2000-2004,  yang  menyatakan bahwa sasaran yang akan dicapai dalam program pembinaan pendidikan dasar dan menengah di antaranya adalah terwujudnya manajemen pendidikan yang berbasis sekolah/masyarakat  (</w:t>
      </w:r>
      <w:r w:rsidRPr="00917B95">
        <w:rPr>
          <w:rFonts w:ascii="Times New Roman" w:hAnsi="Times New Roman" w:cs="Times New Roman"/>
          <w:i/>
          <w:sz w:val="24"/>
          <w:szCs w:val="24"/>
        </w:rPr>
        <w:t>school/community-based  management</w:t>
      </w:r>
      <w:r w:rsidRPr="00917B95">
        <w:rPr>
          <w:rFonts w:ascii="Times New Roman" w:hAnsi="Times New Roman" w:cs="Times New Roman"/>
          <w:sz w:val="24"/>
          <w:szCs w:val="24"/>
        </w:rPr>
        <w:t>) dengan mengenalkan konsep dan merintis pembentukan Dewan Pendidikan di setiap Kabupaten/Kota. Dewan Pendidikan merupakan badan yang bersifat mandiri, tidak mempunyai hubungan hierarkis dengan satuan pendidikan maupun lembaga pemerintah lainnya</w:t>
      </w:r>
      <w:proofErr w:type="gramStart"/>
      <w:r w:rsidRPr="00917B95">
        <w:rPr>
          <w:rFonts w:ascii="Times New Roman" w:hAnsi="Times New Roman" w:cs="Times New Roman"/>
          <w:sz w:val="24"/>
          <w:szCs w:val="24"/>
          <w:lang w:val="id-ID"/>
        </w:rPr>
        <w:t>,termasuk</w:t>
      </w:r>
      <w:proofErr w:type="gramEnd"/>
      <w:r w:rsidRPr="00917B95">
        <w:rPr>
          <w:rFonts w:ascii="Times New Roman" w:hAnsi="Times New Roman" w:cs="Times New Roman"/>
          <w:sz w:val="24"/>
          <w:szCs w:val="24"/>
          <w:lang w:val="id-ID"/>
        </w:rPr>
        <w:t xml:space="preserve"> dengan terhadap Komite Sekolah/Madrasah.</w:t>
      </w:r>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Posisi Dewan Pendidikan terhadap satuan pendidikan, dan lembaga-lembaga pemerintah lainnya mengacu pada kewenangan masing-masing berdasarkan ketentuan yang berlaku.</w:t>
      </w:r>
      <w:proofErr w:type="gramEnd"/>
      <w:r w:rsidRPr="00917B95">
        <w:rPr>
          <w:rFonts w:ascii="Times New Roman" w:hAnsi="Times New Roman" w:cs="Times New Roman"/>
          <w:sz w:val="24"/>
          <w:szCs w:val="24"/>
        </w:rPr>
        <w:t xml:space="preserve"> Pembentukan Dewan Pendidikan bertujuan untuk: (a) mewadahi dan menyalurkan aspirasi dan prakarsa masyarakat dalam melahirkan kebijakan dan program pendidikan di Kabupaten/Kota; (b) meningkatkan tanggung jawab dan peran serta aktif dari seluruh lapisan masyarakat dalam penyelenggaraan pendidikan; (c) menciptakan suasana dan kondisi transparan, akuntabel, dan demokratis dalam penyelenggaraan dan pelayanan pendidikan yang bermutu di daerah Kabupaten/Kota dan satuan pendidikan.</w:t>
      </w:r>
    </w:p>
    <w:p w:rsidR="00917B95" w:rsidRPr="00917B95" w:rsidRDefault="00917B95" w:rsidP="00917B95">
      <w:pPr>
        <w:spacing w:after="0" w:line="240" w:lineRule="auto"/>
        <w:ind w:firstLine="284"/>
        <w:jc w:val="both"/>
        <w:rPr>
          <w:rFonts w:ascii="Times New Roman" w:hAnsi="Times New Roman" w:cs="Times New Roman"/>
          <w:sz w:val="24"/>
          <w:szCs w:val="24"/>
        </w:rPr>
      </w:pPr>
    </w:p>
    <w:p w:rsidR="00917B95" w:rsidRPr="00917B95" w:rsidRDefault="00917B95" w:rsidP="00917B95">
      <w:pPr>
        <w:pStyle w:val="ListParagraph"/>
        <w:numPr>
          <w:ilvl w:val="0"/>
          <w:numId w:val="6"/>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lastRenderedPageBreak/>
        <w:t>Kerangka Pemikiran</w:t>
      </w:r>
    </w:p>
    <w:p w:rsidR="00917B95" w:rsidRPr="00917B95" w:rsidRDefault="00917B95" w:rsidP="00917B95">
      <w:pPr>
        <w:spacing w:after="0" w:line="240" w:lineRule="auto"/>
        <w:ind w:firstLine="284"/>
        <w:jc w:val="both"/>
        <w:rPr>
          <w:rFonts w:ascii="Times New Roman" w:hAnsi="Times New Roman" w:cs="Times New Roman"/>
          <w:sz w:val="24"/>
          <w:szCs w:val="24"/>
        </w:rPr>
      </w:pPr>
      <w:r w:rsidRPr="00917B95">
        <w:rPr>
          <w:rFonts w:ascii="Times New Roman" w:hAnsi="Times New Roman" w:cs="Times New Roman"/>
          <w:sz w:val="24"/>
          <w:szCs w:val="24"/>
        </w:rPr>
        <w:t xml:space="preserve">Kepemimpinan dalam organisasi baik organisasi profit maupun organisasi non-profit memiliki peranan yang penting dalam meningkatkan efektivitas dan efisiensi organisasi. </w:t>
      </w:r>
      <w:proofErr w:type="gramStart"/>
      <w:r w:rsidRPr="00917B95">
        <w:rPr>
          <w:rFonts w:ascii="Times New Roman" w:hAnsi="Times New Roman" w:cs="Times New Roman"/>
          <w:sz w:val="24"/>
          <w:szCs w:val="24"/>
        </w:rPr>
        <w:t>Berbagai hasil penelitian membuktikan secara empirik bahwa kepemimpinan dapat memberikan kontribusi terhadap peningkatan kinerja dan produktivitas pegawai yang pada akhirnya memiliki dampak terhadap tingkat efektivitas dan kinerja organisasi.</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Selain kepemimpinan, faktor penting lainnya adalah anggaran.</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Kecukupan anggaran pada sebuah organisasi merupakan faktor yang cukup determinan dalam meningkatkan efektivitas dan kinerja organisasi dalam menjalankan program-program yang telah direncanakan.</w:t>
      </w:r>
      <w:proofErr w:type="gramEnd"/>
      <w:r w:rsidRPr="00917B95">
        <w:rPr>
          <w:rFonts w:ascii="Times New Roman" w:hAnsi="Times New Roman" w:cs="Times New Roman"/>
          <w:sz w:val="24"/>
          <w:szCs w:val="24"/>
        </w:rPr>
        <w:t xml:space="preserve"> Kedua faktor di atas, perlu didukung oleh suasana lingkungan kerja yang kondusif dan nyaman bagi para pegawai, sehingga kreativitas masing-masing pegawai </w:t>
      </w:r>
      <w:proofErr w:type="gramStart"/>
      <w:r w:rsidRPr="00917B95">
        <w:rPr>
          <w:rFonts w:ascii="Times New Roman" w:hAnsi="Times New Roman" w:cs="Times New Roman"/>
          <w:sz w:val="24"/>
          <w:szCs w:val="24"/>
        </w:rPr>
        <w:t>akan</w:t>
      </w:r>
      <w:proofErr w:type="gramEnd"/>
      <w:r w:rsidRPr="00917B95">
        <w:rPr>
          <w:rFonts w:ascii="Times New Roman" w:hAnsi="Times New Roman" w:cs="Times New Roman"/>
          <w:sz w:val="24"/>
          <w:szCs w:val="24"/>
        </w:rPr>
        <w:t xml:space="preserve"> berkembang. </w:t>
      </w:r>
      <w:proofErr w:type="gramStart"/>
      <w:r w:rsidRPr="00917B95">
        <w:rPr>
          <w:rFonts w:ascii="Times New Roman" w:hAnsi="Times New Roman" w:cs="Times New Roman"/>
          <w:sz w:val="24"/>
          <w:szCs w:val="24"/>
        </w:rPr>
        <w:t>Banyak faktor yang mempengaruhi kinerja, di antaranya faktor kepemimpinan, anggaran dan iklim kerja.</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Adanya pemimpin yang aktif dalam pengambilan keputusan, instruktif, konsultatif, partisipatif dan delegatif merupakan aspek yang diperlukan oleh pimpinan dalam rangka mendorong terwujudnya kinerja.</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Selain itu, ketersediaan anggaran dapat meningkatkan efektivitas organisasi.</w:t>
      </w:r>
      <w:proofErr w:type="gramEnd"/>
      <w:r w:rsidRPr="00917B95">
        <w:rPr>
          <w:rFonts w:ascii="Times New Roman" w:hAnsi="Times New Roman" w:cs="Times New Roman"/>
          <w:sz w:val="24"/>
          <w:szCs w:val="24"/>
        </w:rPr>
        <w:t xml:space="preserve"> Sedangkan, iklim kerja </w:t>
      </w:r>
      <w:proofErr w:type="gramStart"/>
      <w:r w:rsidRPr="00917B95">
        <w:rPr>
          <w:rFonts w:ascii="Times New Roman" w:hAnsi="Times New Roman" w:cs="Times New Roman"/>
          <w:sz w:val="24"/>
          <w:szCs w:val="24"/>
        </w:rPr>
        <w:t>akan</w:t>
      </w:r>
      <w:proofErr w:type="gramEnd"/>
      <w:r w:rsidRPr="00917B95">
        <w:rPr>
          <w:rFonts w:ascii="Times New Roman" w:hAnsi="Times New Roman" w:cs="Times New Roman"/>
          <w:sz w:val="24"/>
          <w:szCs w:val="24"/>
        </w:rPr>
        <w:t xml:space="preserve"> memberikan suasana lingkungan kerja secara fisik maupun non fisik akan memberikan kontribusi dalam rangka mewujudkan kinerja organisasi. Untuk lebih jelasnya mengenai kerangka pemikiran diuraikan sebagai </w:t>
      </w:r>
      <w:proofErr w:type="gramStart"/>
      <w:r w:rsidRPr="00917B95">
        <w:rPr>
          <w:rFonts w:ascii="Times New Roman" w:hAnsi="Times New Roman" w:cs="Times New Roman"/>
          <w:sz w:val="24"/>
          <w:szCs w:val="24"/>
        </w:rPr>
        <w:t>berikut :</w:t>
      </w:r>
      <w:proofErr w:type="gramEnd"/>
    </w:p>
    <w:p w:rsidR="00917B95" w:rsidRDefault="00917B95" w:rsidP="00917B95">
      <w:pPr>
        <w:spacing w:after="0" w:line="240" w:lineRule="auto"/>
      </w:pPr>
      <w:r>
        <w:object w:dxaOrig="14875" w:dyaOrig="1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19.8pt" o:ole="">
            <v:imagedata r:id="rId5" o:title=""/>
          </v:shape>
          <o:OLEObject Type="Embed" ProgID="Visio.Drawing.11" ShapeID="_x0000_i1025" DrawAspect="Content" ObjectID="_1536840061" r:id="rId6"/>
        </w:object>
      </w:r>
    </w:p>
    <w:p w:rsidR="00917B95" w:rsidRPr="00666633" w:rsidRDefault="00917B95" w:rsidP="00917B95">
      <w:pPr>
        <w:spacing w:after="0" w:line="240" w:lineRule="auto"/>
        <w:ind w:firstLine="284"/>
        <w:jc w:val="center"/>
        <w:rPr>
          <w:rFonts w:ascii="Times New Roman" w:hAnsi="Times New Roman" w:cs="Times New Roman"/>
          <w:b/>
          <w:sz w:val="24"/>
          <w:szCs w:val="24"/>
        </w:rPr>
      </w:pPr>
      <w:bookmarkStart w:id="0" w:name="_GoBack"/>
      <w:r w:rsidRPr="00666633">
        <w:rPr>
          <w:rFonts w:ascii="Times New Roman" w:hAnsi="Times New Roman" w:cs="Times New Roman"/>
          <w:b/>
          <w:sz w:val="24"/>
          <w:szCs w:val="24"/>
        </w:rPr>
        <w:t>Gambar 1 Landasan Teori</w:t>
      </w:r>
    </w:p>
    <w:bookmarkEnd w:id="0"/>
    <w:p w:rsidR="00F51781" w:rsidRDefault="00F51781" w:rsidP="00917B95">
      <w:pPr>
        <w:spacing w:after="0" w:line="240" w:lineRule="auto"/>
        <w:jc w:val="both"/>
        <w:rPr>
          <w:rFonts w:ascii="Times New Roman" w:hAnsi="Times New Roman" w:cs="Times New Roman"/>
          <w:sz w:val="24"/>
          <w:szCs w:val="24"/>
          <w:lang w:val="sv-SE"/>
        </w:rPr>
      </w:pPr>
    </w:p>
    <w:p w:rsidR="00917B95" w:rsidRPr="00917B95" w:rsidRDefault="00917B95" w:rsidP="00917B95">
      <w:pPr>
        <w:pStyle w:val="ListParagraph"/>
        <w:numPr>
          <w:ilvl w:val="0"/>
          <w:numId w:val="6"/>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lastRenderedPageBreak/>
        <w:t>Metode yang Digunakan</w:t>
      </w:r>
    </w:p>
    <w:p w:rsidR="00917B95" w:rsidRPr="00917B95" w:rsidRDefault="00917B95" w:rsidP="00917B95">
      <w:pPr>
        <w:spacing w:after="0" w:line="240" w:lineRule="auto"/>
        <w:ind w:firstLine="284"/>
        <w:jc w:val="both"/>
        <w:rPr>
          <w:rFonts w:ascii="Times New Roman" w:hAnsi="Times New Roman" w:cs="Times New Roman"/>
          <w:sz w:val="24"/>
          <w:szCs w:val="24"/>
        </w:rPr>
      </w:pPr>
      <w:r w:rsidRPr="00917B95">
        <w:rPr>
          <w:rFonts w:ascii="Times New Roman" w:hAnsi="Times New Roman" w:cs="Times New Roman"/>
          <w:sz w:val="24"/>
          <w:szCs w:val="24"/>
        </w:rPr>
        <w:t xml:space="preserve">Metode penelitian merupakan </w:t>
      </w:r>
      <w:proofErr w:type="gramStart"/>
      <w:r w:rsidRPr="00917B95">
        <w:rPr>
          <w:rFonts w:ascii="Times New Roman" w:hAnsi="Times New Roman" w:cs="Times New Roman"/>
          <w:sz w:val="24"/>
          <w:szCs w:val="24"/>
        </w:rPr>
        <w:t>cara</w:t>
      </w:r>
      <w:proofErr w:type="gramEnd"/>
      <w:r w:rsidRPr="00917B95">
        <w:rPr>
          <w:rFonts w:ascii="Times New Roman" w:hAnsi="Times New Roman" w:cs="Times New Roman"/>
          <w:sz w:val="24"/>
          <w:szCs w:val="24"/>
        </w:rPr>
        <w:t xml:space="preserve"> ilmiah untuk mendapatkan data dengan tujuan dan kegiatan tertentu. </w:t>
      </w:r>
      <w:proofErr w:type="gramStart"/>
      <w:r w:rsidRPr="00917B95">
        <w:rPr>
          <w:rFonts w:ascii="Times New Roman" w:hAnsi="Times New Roman" w:cs="Times New Roman"/>
          <w:sz w:val="24"/>
          <w:szCs w:val="24"/>
        </w:rPr>
        <w:t>Ini berarti untuk mendapatkan data yang valid dalam penelitian haruslah berlandaskan keilmuan yaitu rasional, empiris dan sistematis.</w:t>
      </w:r>
      <w:proofErr w:type="gramEnd"/>
      <w:r w:rsidRPr="00917B95">
        <w:rPr>
          <w:rFonts w:ascii="Times New Roman" w:hAnsi="Times New Roman" w:cs="Times New Roman"/>
          <w:sz w:val="24"/>
          <w:szCs w:val="24"/>
        </w:rPr>
        <w:t xml:space="preserve"> Untuk memperoleh semuanya itu maka, dalam </w:t>
      </w:r>
      <w:proofErr w:type="gramStart"/>
      <w:r w:rsidRPr="00917B95">
        <w:rPr>
          <w:rFonts w:ascii="Times New Roman" w:hAnsi="Times New Roman" w:cs="Times New Roman"/>
          <w:sz w:val="24"/>
          <w:szCs w:val="24"/>
        </w:rPr>
        <w:t>bab</w:t>
      </w:r>
      <w:proofErr w:type="gramEnd"/>
      <w:r w:rsidRPr="00917B95">
        <w:rPr>
          <w:rFonts w:ascii="Times New Roman" w:hAnsi="Times New Roman" w:cs="Times New Roman"/>
          <w:sz w:val="24"/>
          <w:szCs w:val="24"/>
        </w:rPr>
        <w:t xml:space="preserve"> ini peneliti akan menjabarkan metode yang akan digunakan untuk memperoleh data penelitian yang valid. </w:t>
      </w:r>
      <w:proofErr w:type="gramStart"/>
      <w:r w:rsidRPr="00917B95">
        <w:rPr>
          <w:rFonts w:ascii="Times New Roman" w:hAnsi="Times New Roman" w:cs="Times New Roman"/>
          <w:sz w:val="24"/>
          <w:szCs w:val="24"/>
        </w:rPr>
        <w:t>Jenis penelitian ini merupakan penelitian deskriptif dan verifikatif.</w:t>
      </w:r>
      <w:proofErr w:type="gramEnd"/>
      <w:r w:rsidRPr="00917B95">
        <w:rPr>
          <w:rFonts w:ascii="Times New Roman" w:hAnsi="Times New Roman" w:cs="Times New Roman"/>
          <w:sz w:val="24"/>
          <w:szCs w:val="24"/>
        </w:rPr>
        <w:t xml:space="preserve"> Penelitian deskriptif </w:t>
      </w:r>
      <w:r w:rsidRPr="00917B95">
        <w:rPr>
          <w:rFonts w:ascii="Times New Roman" w:hAnsi="Times New Roman" w:cs="Times New Roman"/>
          <w:sz w:val="24"/>
          <w:szCs w:val="24"/>
          <w:shd w:val="clear" w:color="auto" w:fill="FFFFFF"/>
        </w:rPr>
        <w:t>merupakan penelitian yang bertujuan memberikan uraian atau gambaran mengenai fenomena atau gejala sosial yang diteliti dengan mendeskripsikan variable mandiri, baik satu variable atau lebih (</w:t>
      </w:r>
      <w:r w:rsidRPr="00917B95">
        <w:rPr>
          <w:rFonts w:ascii="Times New Roman" w:hAnsi="Times New Roman" w:cs="Times New Roman"/>
          <w:i/>
          <w:sz w:val="24"/>
          <w:szCs w:val="24"/>
          <w:shd w:val="clear" w:color="auto" w:fill="FFFFFF"/>
        </w:rPr>
        <w:t>independent</w:t>
      </w:r>
      <w:r w:rsidRPr="00917B95">
        <w:rPr>
          <w:rFonts w:ascii="Times New Roman" w:hAnsi="Times New Roman" w:cs="Times New Roman"/>
          <w:sz w:val="24"/>
          <w:szCs w:val="24"/>
          <w:shd w:val="clear" w:color="auto" w:fill="FFFFFF"/>
        </w:rPr>
        <w:t>) berdasarkan indikator-indikator dari variable yang diteliti tanpa membuat perbandingan atau menghubungkan antar variable yang diteliti untuk eksplorasi atau klasifikasi dengan mendeskripsikan sejumlah variabel yang berkenaan dengan variabel yang diteliti. (Iskandar, 2008:61).</w:t>
      </w:r>
      <w:r w:rsidRPr="00917B95">
        <w:rPr>
          <w:rFonts w:ascii="Times New Roman" w:hAnsi="Times New Roman" w:cs="Times New Roman"/>
          <w:sz w:val="24"/>
          <w:szCs w:val="24"/>
        </w:rPr>
        <w:t xml:space="preserve"> Sedangkan metode penelitian Verifikatif menurut Mashuri (2008:45)</w:t>
      </w:r>
      <w:proofErr w:type="gramStart"/>
      <w:r w:rsidRPr="00917B95">
        <w:rPr>
          <w:rFonts w:ascii="Times New Roman" w:hAnsi="Times New Roman" w:cs="Times New Roman"/>
          <w:sz w:val="24"/>
          <w:szCs w:val="24"/>
        </w:rPr>
        <w:t>,yaitu</w:t>
      </w:r>
      <w:proofErr w:type="gramEnd"/>
      <w:r w:rsidRPr="00917B95">
        <w:rPr>
          <w:rFonts w:ascii="Times New Roman" w:hAnsi="Times New Roman" w:cs="Times New Roman"/>
          <w:sz w:val="24"/>
          <w:szCs w:val="24"/>
        </w:rPr>
        <w:t xml:space="preserve"> :</w:t>
      </w:r>
    </w:p>
    <w:p w:rsidR="00917B95" w:rsidRDefault="00917B95" w:rsidP="00917B95">
      <w:pPr>
        <w:tabs>
          <w:tab w:val="left" w:pos="7513"/>
        </w:tabs>
        <w:spacing w:after="0" w:line="240" w:lineRule="auto"/>
        <w:ind w:left="426" w:right="425"/>
        <w:jc w:val="both"/>
        <w:rPr>
          <w:rFonts w:ascii="Times New Roman" w:hAnsi="Times New Roman" w:cs="Times New Roman"/>
          <w:sz w:val="24"/>
          <w:szCs w:val="24"/>
        </w:rPr>
      </w:pPr>
      <w:r w:rsidRPr="00917B95">
        <w:rPr>
          <w:rFonts w:ascii="Times New Roman" w:hAnsi="Times New Roman" w:cs="Times New Roman"/>
          <w:sz w:val="24"/>
          <w:szCs w:val="24"/>
        </w:rPr>
        <w:t xml:space="preserve">Metode verifikatif yaitu memeriksa benar tidaknya </w:t>
      </w:r>
      <w:proofErr w:type="gramStart"/>
      <w:r w:rsidRPr="00917B95">
        <w:rPr>
          <w:rFonts w:ascii="Times New Roman" w:hAnsi="Times New Roman" w:cs="Times New Roman"/>
          <w:sz w:val="24"/>
          <w:szCs w:val="24"/>
        </w:rPr>
        <w:t>apabila  dijelaskan</w:t>
      </w:r>
      <w:proofErr w:type="gramEnd"/>
      <w:r w:rsidRPr="00917B95">
        <w:rPr>
          <w:rFonts w:ascii="Times New Roman" w:hAnsi="Times New Roman" w:cs="Times New Roman"/>
          <w:sz w:val="24"/>
          <w:szCs w:val="24"/>
        </w:rPr>
        <w:t xml:space="preserve"> untuk menguji suatu cara dengan atau tanpa perbaikan yang telah dilaksanakan di tempat lain dengan mengatasi masalah yang serupa dengan kehidupan.</w:t>
      </w:r>
    </w:p>
    <w:p w:rsidR="00917B95" w:rsidRPr="00917B95" w:rsidRDefault="00917B95" w:rsidP="00917B95">
      <w:pPr>
        <w:tabs>
          <w:tab w:val="left" w:pos="7513"/>
        </w:tabs>
        <w:spacing w:after="0" w:line="240" w:lineRule="auto"/>
        <w:ind w:left="426" w:right="425"/>
        <w:jc w:val="both"/>
        <w:rPr>
          <w:rFonts w:ascii="Times New Roman" w:hAnsi="Times New Roman" w:cs="Times New Roman"/>
          <w:sz w:val="24"/>
          <w:szCs w:val="24"/>
        </w:rPr>
      </w:pPr>
    </w:p>
    <w:p w:rsidR="00917B95" w:rsidRPr="00917B95" w:rsidRDefault="00917B95" w:rsidP="00917B95">
      <w:pPr>
        <w:spacing w:after="0" w:line="240" w:lineRule="auto"/>
        <w:ind w:firstLine="284"/>
        <w:jc w:val="both"/>
        <w:rPr>
          <w:rFonts w:ascii="Times New Roman" w:hAnsi="Times New Roman" w:cs="Times New Roman"/>
          <w:sz w:val="24"/>
          <w:szCs w:val="24"/>
        </w:rPr>
      </w:pPr>
      <w:proofErr w:type="gramStart"/>
      <w:r w:rsidRPr="00917B95">
        <w:rPr>
          <w:rFonts w:ascii="Times New Roman" w:hAnsi="Times New Roman" w:cs="Times New Roman"/>
          <w:sz w:val="24"/>
          <w:szCs w:val="24"/>
        </w:rPr>
        <w:t>Data yang digunakan adalah data kuantitatif.</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Data kuantitatif merupakan data yang berbentuk angka atau data kualitatif yang diangkakan.</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Data kualitatif yang diangkakan misalnya terdapat dalam skala pengukuran.</w:t>
      </w:r>
      <w:proofErr w:type="gramEnd"/>
      <w:r w:rsidRPr="00917B95">
        <w:rPr>
          <w:rFonts w:ascii="Times New Roman" w:hAnsi="Times New Roman" w:cs="Times New Roman"/>
          <w:sz w:val="24"/>
          <w:szCs w:val="24"/>
        </w:rPr>
        <w:t xml:space="preserve"> Suatu pernyataan/ pertanyaan yang memerlukan alternatif jawaban, di mana masing-</w:t>
      </w:r>
      <w:proofErr w:type="gramStart"/>
      <w:r w:rsidRPr="00917B95">
        <w:rPr>
          <w:rFonts w:ascii="Times New Roman" w:hAnsi="Times New Roman" w:cs="Times New Roman"/>
          <w:sz w:val="24"/>
          <w:szCs w:val="24"/>
        </w:rPr>
        <w:t>masing :</w:t>
      </w:r>
      <w:proofErr w:type="gramEnd"/>
      <w:r w:rsidRPr="00917B95">
        <w:rPr>
          <w:rFonts w:ascii="Times New Roman" w:hAnsi="Times New Roman" w:cs="Times New Roman"/>
          <w:sz w:val="24"/>
          <w:szCs w:val="24"/>
        </w:rPr>
        <w:t xml:space="preserve"> sangat setuju diberi angka  4, setuju 3, kurang setuju 2, dan tidak</w:t>
      </w:r>
      <w:r>
        <w:rPr>
          <w:rFonts w:ascii="Times New Roman" w:hAnsi="Times New Roman" w:cs="Times New Roman"/>
          <w:sz w:val="24"/>
          <w:szCs w:val="24"/>
        </w:rPr>
        <w:t xml:space="preserve"> setuju 1 (Sugiyono, 2002:7).  </w:t>
      </w:r>
      <w:proofErr w:type="gramStart"/>
      <w:r w:rsidRPr="00917B95">
        <w:rPr>
          <w:rFonts w:ascii="Times New Roman" w:hAnsi="Times New Roman" w:cs="Times New Roman"/>
          <w:sz w:val="24"/>
          <w:szCs w:val="24"/>
        </w:rPr>
        <w:t>Penelitian kuantitatif mengambil jarak antara peneliti dengan objek yang diteliti.</w:t>
      </w:r>
      <w:proofErr w:type="gramEnd"/>
      <w:r w:rsidRPr="00917B95">
        <w:rPr>
          <w:rFonts w:ascii="Times New Roman" w:hAnsi="Times New Roman" w:cs="Times New Roman"/>
          <w:sz w:val="24"/>
          <w:szCs w:val="24"/>
        </w:rPr>
        <w:t xml:space="preserve"> Penelitian kuantitatif menggunakan instrumen-instrumen formal, standar dan bersifat mengukur (Sukmadinata</w:t>
      </w:r>
      <w:proofErr w:type="gramStart"/>
      <w:r w:rsidRPr="00917B95">
        <w:rPr>
          <w:rFonts w:ascii="Times New Roman" w:hAnsi="Times New Roman" w:cs="Times New Roman"/>
          <w:sz w:val="24"/>
          <w:szCs w:val="24"/>
        </w:rPr>
        <w:t>,2006</w:t>
      </w:r>
      <w:proofErr w:type="gramEnd"/>
      <w:r w:rsidRPr="00917B95">
        <w:rPr>
          <w:rFonts w:ascii="Times New Roman" w:hAnsi="Times New Roman" w:cs="Times New Roman"/>
          <w:sz w:val="24"/>
          <w:szCs w:val="24"/>
        </w:rPr>
        <w:t xml:space="preserve">: 95). </w:t>
      </w:r>
      <w:proofErr w:type="gramStart"/>
      <w:r w:rsidRPr="00917B95">
        <w:rPr>
          <w:rFonts w:ascii="Times New Roman" w:hAnsi="Times New Roman" w:cs="Times New Roman"/>
          <w:sz w:val="24"/>
          <w:szCs w:val="24"/>
        </w:rPr>
        <w:t>Sesuai permasalahan yang diangkat pada penelitian ini adalah permasalahan asosiatif, yaitu suatu pertanyaan peneliti yang bersifat menghubungkan dua variabel atau lebih.</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Hubungan variabel dalam penelitian adalah hubungan kausal, yaitu hubungan yang bersifat sebab akibat.</w:t>
      </w:r>
      <w:proofErr w:type="gramEnd"/>
      <w:r w:rsidRPr="00917B95">
        <w:rPr>
          <w:rFonts w:ascii="Times New Roman" w:hAnsi="Times New Roman" w:cs="Times New Roman"/>
          <w:sz w:val="24"/>
          <w:szCs w:val="24"/>
        </w:rPr>
        <w:t xml:space="preserve"> Ada variabel </w:t>
      </w:r>
      <w:r w:rsidRPr="00917B95">
        <w:rPr>
          <w:rFonts w:ascii="Times New Roman" w:hAnsi="Times New Roman" w:cs="Times New Roman"/>
          <w:i/>
          <w:sz w:val="24"/>
          <w:szCs w:val="24"/>
        </w:rPr>
        <w:t>independent</w:t>
      </w:r>
      <w:r w:rsidRPr="00917B95">
        <w:rPr>
          <w:rFonts w:ascii="Times New Roman" w:hAnsi="Times New Roman" w:cs="Times New Roman"/>
          <w:sz w:val="24"/>
          <w:szCs w:val="24"/>
        </w:rPr>
        <w:t xml:space="preserve"> (variabel yang mempengaruhi) dan ada </w:t>
      </w:r>
      <w:proofErr w:type="gramStart"/>
      <w:r w:rsidRPr="00917B95">
        <w:rPr>
          <w:rFonts w:ascii="Times New Roman" w:hAnsi="Times New Roman" w:cs="Times New Roman"/>
          <w:sz w:val="24"/>
          <w:szCs w:val="24"/>
        </w:rPr>
        <w:t xml:space="preserve">variabel  </w:t>
      </w:r>
      <w:r w:rsidRPr="00917B95">
        <w:rPr>
          <w:rFonts w:ascii="Times New Roman" w:hAnsi="Times New Roman" w:cs="Times New Roman"/>
          <w:i/>
          <w:sz w:val="24"/>
          <w:szCs w:val="24"/>
        </w:rPr>
        <w:t>dependent</w:t>
      </w:r>
      <w:proofErr w:type="gramEnd"/>
      <w:r w:rsidRPr="00917B95">
        <w:rPr>
          <w:rFonts w:ascii="Times New Roman" w:hAnsi="Times New Roman" w:cs="Times New Roman"/>
          <w:i/>
          <w:sz w:val="24"/>
          <w:szCs w:val="24"/>
        </w:rPr>
        <w:t xml:space="preserve"> </w:t>
      </w:r>
      <w:r w:rsidRPr="00917B95">
        <w:rPr>
          <w:rFonts w:ascii="Times New Roman" w:hAnsi="Times New Roman" w:cs="Times New Roman"/>
          <w:sz w:val="24"/>
          <w:szCs w:val="24"/>
        </w:rPr>
        <w:t xml:space="preserve">(dipengaruhi). </w:t>
      </w:r>
      <w:proofErr w:type="gramStart"/>
      <w:r w:rsidRPr="00917B95">
        <w:rPr>
          <w:rFonts w:ascii="Times New Roman" w:hAnsi="Times New Roman" w:cs="Times New Roman"/>
          <w:sz w:val="24"/>
          <w:szCs w:val="24"/>
        </w:rPr>
        <w:t>Teknik analisis yang digunakan untuk menjelaskan mengenai hubungan kausalitas antar variabel adalah analisis jalur (</w:t>
      </w:r>
      <w:r w:rsidRPr="00917B95">
        <w:rPr>
          <w:rFonts w:ascii="Times New Roman" w:hAnsi="Times New Roman" w:cs="Times New Roman"/>
          <w:i/>
          <w:sz w:val="24"/>
          <w:szCs w:val="24"/>
        </w:rPr>
        <w:t>path analysis</w:t>
      </w:r>
      <w:r w:rsidRPr="00917B95">
        <w:rPr>
          <w:rFonts w:ascii="Times New Roman" w:hAnsi="Times New Roman" w:cs="Times New Roman"/>
          <w:sz w:val="24"/>
          <w:szCs w:val="24"/>
        </w:rPr>
        <w:t>).</w:t>
      </w:r>
      <w:proofErr w:type="gramEnd"/>
      <w:r w:rsidRPr="00917B95">
        <w:rPr>
          <w:rFonts w:ascii="Times New Roman" w:hAnsi="Times New Roman" w:cs="Times New Roman"/>
          <w:sz w:val="24"/>
          <w:szCs w:val="24"/>
        </w:rPr>
        <w:t xml:space="preserve"> Alasan penggunaan analisis jalur pada penelitian ini adalah adanya kesesuaian model yang dibangun oleh peneliti dengan rumusan masalah, tujuan dan hipotesis yang telah ditetapkan penelitian pada </w:t>
      </w:r>
      <w:proofErr w:type="gramStart"/>
      <w:r w:rsidRPr="00917B95">
        <w:rPr>
          <w:rFonts w:ascii="Times New Roman" w:hAnsi="Times New Roman" w:cs="Times New Roman"/>
          <w:sz w:val="24"/>
          <w:szCs w:val="24"/>
        </w:rPr>
        <w:t>bab</w:t>
      </w:r>
      <w:proofErr w:type="gramEnd"/>
      <w:r w:rsidRPr="00917B95">
        <w:rPr>
          <w:rFonts w:ascii="Times New Roman" w:hAnsi="Times New Roman" w:cs="Times New Roman"/>
          <w:sz w:val="24"/>
          <w:szCs w:val="24"/>
        </w:rPr>
        <w:t xml:space="preserve"> sebelumnya. Pengujian hipotesis penelitian dilakukan dengan menggunakan model analisis jalur (</w:t>
      </w:r>
      <w:r w:rsidRPr="00917B95">
        <w:rPr>
          <w:rFonts w:ascii="Times New Roman" w:hAnsi="Times New Roman" w:cs="Times New Roman"/>
          <w:i/>
          <w:iCs/>
          <w:sz w:val="24"/>
          <w:szCs w:val="24"/>
        </w:rPr>
        <w:t>path analysis</w:t>
      </w:r>
      <w:r w:rsidRPr="00917B95">
        <w:rPr>
          <w:rFonts w:ascii="Times New Roman" w:hAnsi="Times New Roman" w:cs="Times New Roman"/>
          <w:sz w:val="24"/>
          <w:szCs w:val="24"/>
        </w:rPr>
        <w:t xml:space="preserve">) dan pengolahan data menggunakan program SPSS 20.0. </w:t>
      </w:r>
      <w:proofErr w:type="gramStart"/>
      <w:r w:rsidRPr="00917B95">
        <w:rPr>
          <w:rFonts w:ascii="Times New Roman" w:hAnsi="Times New Roman" w:cs="Times New Roman"/>
          <w:sz w:val="24"/>
          <w:szCs w:val="24"/>
        </w:rPr>
        <w:t>Analisis jalur merupakan model dasar yang digunakan untuk menganalisis jalur dalam mengestimasi kekuatan dari hubungan-hubungan kausal yang digambarkan dalam path model.</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Analisis jalur digunakan karena diduga terdapat hubungan korelasional antar variabel bebas, sehingga terdapat pengaruh langsung dan tidak langsung terhadap variabel terikat.</w:t>
      </w:r>
      <w:proofErr w:type="gramEnd"/>
      <w:r>
        <w:rPr>
          <w:rFonts w:ascii="Times New Roman" w:hAnsi="Times New Roman" w:cs="Times New Roman"/>
          <w:sz w:val="24"/>
          <w:szCs w:val="24"/>
        </w:rPr>
        <w:t xml:space="preserve"> </w:t>
      </w:r>
      <w:r w:rsidRPr="00917B95">
        <w:rPr>
          <w:rFonts w:ascii="Times New Roman" w:hAnsi="Times New Roman" w:cs="Times New Roman"/>
          <w:sz w:val="24"/>
          <w:szCs w:val="24"/>
        </w:rPr>
        <w:t xml:space="preserve">Berdasarkan hubungan antar variabel secara teoritis dapat dibuat model dalam bentuk diagram </w:t>
      </w:r>
      <w:r w:rsidRPr="00917B95">
        <w:rPr>
          <w:rFonts w:ascii="Times New Roman" w:hAnsi="Times New Roman" w:cs="Times New Roman"/>
          <w:i/>
          <w:iCs/>
          <w:sz w:val="24"/>
          <w:szCs w:val="24"/>
        </w:rPr>
        <w:t xml:space="preserve">path </w:t>
      </w:r>
      <w:r w:rsidRPr="00917B95">
        <w:rPr>
          <w:rFonts w:ascii="Times New Roman" w:hAnsi="Times New Roman" w:cs="Times New Roman"/>
          <w:sz w:val="24"/>
          <w:szCs w:val="24"/>
        </w:rPr>
        <w:t xml:space="preserve">sebagai </w:t>
      </w:r>
      <w:proofErr w:type="gramStart"/>
      <w:r w:rsidRPr="00917B95">
        <w:rPr>
          <w:rFonts w:ascii="Times New Roman" w:hAnsi="Times New Roman" w:cs="Times New Roman"/>
          <w:sz w:val="24"/>
          <w:szCs w:val="24"/>
        </w:rPr>
        <w:t>berikut :</w:t>
      </w:r>
      <w:proofErr w:type="gramEnd"/>
    </w:p>
    <w:p w:rsidR="00917B95" w:rsidRDefault="00917B95" w:rsidP="00917B95">
      <w:pPr>
        <w:tabs>
          <w:tab w:val="left" w:pos="284"/>
        </w:tabs>
        <w:spacing w:after="0" w:line="240" w:lineRule="auto"/>
        <w:jc w:val="center"/>
        <w:rPr>
          <w:sz w:val="18"/>
          <w:szCs w:val="18"/>
        </w:rPr>
      </w:pPr>
      <w:r w:rsidRPr="0060189C">
        <w:rPr>
          <w:sz w:val="18"/>
          <w:szCs w:val="18"/>
        </w:rPr>
        <w:object w:dxaOrig="14364" w:dyaOrig="6744">
          <v:shape id="_x0000_i1026" type="#_x0000_t75" style="width:315.65pt;height:106.35pt" o:ole="">
            <v:imagedata r:id="rId7" o:title=""/>
          </v:shape>
          <o:OLEObject Type="Embed" ProgID="Visio.Drawing.11" ShapeID="_x0000_i1026" DrawAspect="Content" ObjectID="_1536840062" r:id="rId8"/>
        </w:object>
      </w:r>
    </w:p>
    <w:p w:rsidR="00917B95" w:rsidRPr="00917B95" w:rsidRDefault="00917B95" w:rsidP="00917B95">
      <w:pPr>
        <w:tabs>
          <w:tab w:val="left" w:pos="284"/>
        </w:tabs>
        <w:spacing w:after="0" w:line="240" w:lineRule="auto"/>
        <w:jc w:val="center"/>
        <w:rPr>
          <w:rFonts w:ascii="Times New Roman" w:hAnsi="Times New Roman" w:cs="Times New Roman"/>
          <w:b/>
          <w:sz w:val="24"/>
          <w:szCs w:val="24"/>
        </w:rPr>
      </w:pPr>
      <w:r w:rsidRPr="00917B95">
        <w:rPr>
          <w:rFonts w:ascii="Times New Roman" w:hAnsi="Times New Roman" w:cs="Times New Roman"/>
          <w:b/>
          <w:sz w:val="24"/>
          <w:szCs w:val="24"/>
        </w:rPr>
        <w:t>Gambar 2 Struktur Analisis Jalur</w:t>
      </w:r>
    </w:p>
    <w:p w:rsidR="00917B95" w:rsidRPr="00917B95" w:rsidRDefault="00917B95" w:rsidP="00917B95">
      <w:pPr>
        <w:spacing w:after="0" w:line="240" w:lineRule="auto"/>
        <w:rPr>
          <w:rFonts w:ascii="Times New Roman" w:hAnsi="Times New Roman" w:cs="Times New Roman"/>
          <w:bCs/>
          <w:sz w:val="24"/>
          <w:szCs w:val="24"/>
        </w:rPr>
      </w:pPr>
      <w:r w:rsidRPr="00917B95">
        <w:rPr>
          <w:rFonts w:ascii="Times New Roman" w:hAnsi="Times New Roman" w:cs="Times New Roman"/>
          <w:bCs/>
          <w:sz w:val="24"/>
          <w:szCs w:val="24"/>
        </w:rPr>
        <w:t xml:space="preserve">Keterangan </w:t>
      </w:r>
      <w:proofErr w:type="gramStart"/>
      <w:r w:rsidRPr="00917B95">
        <w:rPr>
          <w:rFonts w:ascii="Times New Roman" w:hAnsi="Times New Roman" w:cs="Times New Roman"/>
          <w:bCs/>
          <w:sz w:val="24"/>
          <w:szCs w:val="24"/>
        </w:rPr>
        <w:t>Gambar :</w:t>
      </w:r>
      <w:proofErr w:type="gramEnd"/>
    </w:p>
    <w:p w:rsidR="00917B95" w:rsidRPr="00917B95" w:rsidRDefault="00917B95" w:rsidP="00917B95">
      <w:pPr>
        <w:spacing w:after="0" w:line="240" w:lineRule="auto"/>
        <w:rPr>
          <w:rFonts w:ascii="Times New Roman" w:hAnsi="Times New Roman" w:cs="Times New Roman"/>
          <w:bCs/>
          <w:sz w:val="24"/>
          <w:szCs w:val="24"/>
        </w:rPr>
      </w:pPr>
      <w:proofErr w:type="gramStart"/>
      <w:r w:rsidRPr="00917B95">
        <w:rPr>
          <w:rFonts w:ascii="Times New Roman" w:hAnsi="Times New Roman" w:cs="Times New Roman"/>
          <w:bCs/>
          <w:sz w:val="24"/>
          <w:szCs w:val="24"/>
        </w:rPr>
        <w:t>X</w:t>
      </w:r>
      <w:r w:rsidRPr="00917B95">
        <w:rPr>
          <w:rFonts w:ascii="Times New Roman" w:hAnsi="Times New Roman" w:cs="Times New Roman"/>
          <w:bCs/>
          <w:sz w:val="24"/>
          <w:szCs w:val="24"/>
          <w:vertAlign w:val="subscript"/>
        </w:rPr>
        <w:t>1</w:t>
      </w:r>
      <w:r w:rsidRPr="00917B95">
        <w:rPr>
          <w:rFonts w:ascii="Times New Roman" w:hAnsi="Times New Roman" w:cs="Times New Roman"/>
          <w:bCs/>
          <w:sz w:val="24"/>
          <w:szCs w:val="24"/>
        </w:rPr>
        <w:t xml:space="preserve">  =</w:t>
      </w:r>
      <w:proofErr w:type="gramEnd"/>
      <w:r w:rsidRPr="00917B95">
        <w:rPr>
          <w:rFonts w:ascii="Times New Roman" w:hAnsi="Times New Roman" w:cs="Times New Roman"/>
          <w:bCs/>
          <w:sz w:val="24"/>
          <w:szCs w:val="24"/>
        </w:rPr>
        <w:t xml:space="preserve"> Variabel fungsi kepemimpinan</w:t>
      </w:r>
    </w:p>
    <w:p w:rsidR="00917B95" w:rsidRPr="00917B95" w:rsidRDefault="00917B95" w:rsidP="00917B95">
      <w:pPr>
        <w:spacing w:after="0" w:line="240" w:lineRule="auto"/>
        <w:rPr>
          <w:rFonts w:ascii="Times New Roman" w:hAnsi="Times New Roman" w:cs="Times New Roman"/>
          <w:bCs/>
          <w:sz w:val="24"/>
          <w:szCs w:val="24"/>
        </w:rPr>
      </w:pPr>
      <w:proofErr w:type="gramStart"/>
      <w:r w:rsidRPr="00917B95">
        <w:rPr>
          <w:rFonts w:ascii="Times New Roman" w:hAnsi="Times New Roman" w:cs="Times New Roman"/>
          <w:bCs/>
          <w:sz w:val="24"/>
          <w:szCs w:val="24"/>
        </w:rPr>
        <w:t>X</w:t>
      </w:r>
      <w:r w:rsidRPr="00917B95">
        <w:rPr>
          <w:rFonts w:ascii="Times New Roman" w:hAnsi="Times New Roman" w:cs="Times New Roman"/>
          <w:bCs/>
          <w:sz w:val="24"/>
          <w:szCs w:val="24"/>
          <w:vertAlign w:val="subscript"/>
        </w:rPr>
        <w:t>2</w:t>
      </w:r>
      <w:r w:rsidRPr="00917B95">
        <w:rPr>
          <w:rFonts w:ascii="Times New Roman" w:hAnsi="Times New Roman" w:cs="Times New Roman"/>
          <w:bCs/>
          <w:sz w:val="24"/>
          <w:szCs w:val="24"/>
        </w:rPr>
        <w:t xml:space="preserve">  =</w:t>
      </w:r>
      <w:proofErr w:type="gramEnd"/>
      <w:r w:rsidRPr="00917B95">
        <w:rPr>
          <w:rFonts w:ascii="Times New Roman" w:hAnsi="Times New Roman" w:cs="Times New Roman"/>
          <w:bCs/>
          <w:sz w:val="24"/>
          <w:szCs w:val="24"/>
        </w:rPr>
        <w:t xml:space="preserve"> Variabel penganggaran</w:t>
      </w:r>
    </w:p>
    <w:p w:rsidR="00917B95" w:rsidRPr="00917B95" w:rsidRDefault="00917B95" w:rsidP="00917B95">
      <w:pPr>
        <w:spacing w:after="0" w:line="240" w:lineRule="auto"/>
        <w:rPr>
          <w:rFonts w:ascii="Times New Roman" w:hAnsi="Times New Roman" w:cs="Times New Roman"/>
          <w:bCs/>
          <w:sz w:val="24"/>
          <w:szCs w:val="24"/>
        </w:rPr>
      </w:pPr>
      <w:r w:rsidRPr="00917B95">
        <w:rPr>
          <w:rFonts w:ascii="Times New Roman" w:hAnsi="Times New Roman" w:cs="Times New Roman"/>
          <w:bCs/>
          <w:sz w:val="24"/>
          <w:szCs w:val="24"/>
        </w:rPr>
        <w:t>X</w:t>
      </w:r>
      <w:r w:rsidRPr="00917B95">
        <w:rPr>
          <w:rFonts w:ascii="Times New Roman" w:hAnsi="Times New Roman" w:cs="Times New Roman"/>
          <w:bCs/>
          <w:sz w:val="24"/>
          <w:szCs w:val="24"/>
          <w:vertAlign w:val="subscript"/>
        </w:rPr>
        <w:t xml:space="preserve">3   </w:t>
      </w:r>
      <w:r w:rsidRPr="00917B95">
        <w:rPr>
          <w:rFonts w:ascii="Times New Roman" w:hAnsi="Times New Roman" w:cs="Times New Roman"/>
          <w:bCs/>
          <w:sz w:val="24"/>
          <w:szCs w:val="24"/>
        </w:rPr>
        <w:t>= Variabel iklim kerja</w:t>
      </w:r>
    </w:p>
    <w:p w:rsidR="00917B95" w:rsidRPr="00917B95" w:rsidRDefault="00917B95" w:rsidP="00917B95">
      <w:pPr>
        <w:spacing w:after="0" w:line="240" w:lineRule="auto"/>
        <w:rPr>
          <w:rFonts w:ascii="Times New Roman" w:hAnsi="Times New Roman" w:cs="Times New Roman"/>
          <w:bCs/>
          <w:sz w:val="24"/>
          <w:szCs w:val="24"/>
        </w:rPr>
      </w:pPr>
      <w:r w:rsidRPr="00917B95">
        <w:rPr>
          <w:rFonts w:ascii="Times New Roman" w:hAnsi="Times New Roman" w:cs="Times New Roman"/>
          <w:bCs/>
          <w:sz w:val="24"/>
          <w:szCs w:val="24"/>
        </w:rPr>
        <w:t>Y   = Variabel kinerja anggota</w:t>
      </w:r>
    </w:p>
    <w:p w:rsidR="00917B95" w:rsidRPr="00917B95" w:rsidRDefault="00917B95" w:rsidP="00917B95">
      <w:pPr>
        <w:spacing w:after="0" w:line="240" w:lineRule="auto"/>
        <w:rPr>
          <w:rFonts w:ascii="Times New Roman" w:hAnsi="Times New Roman" w:cs="Times New Roman"/>
          <w:bCs/>
          <w:sz w:val="24"/>
          <w:szCs w:val="24"/>
        </w:rPr>
      </w:pPr>
      <w:r w:rsidRPr="00917B95">
        <w:rPr>
          <w:rFonts w:ascii="Times New Roman" w:hAnsi="Times New Roman" w:cs="Times New Roman"/>
          <w:bCs/>
          <w:sz w:val="24"/>
          <w:szCs w:val="24"/>
        </w:rPr>
        <w:t>Z   = Variabel kinerja Dewan Pendidikan</w:t>
      </w:r>
    </w:p>
    <w:p w:rsidR="00917B95" w:rsidRPr="0060189C" w:rsidRDefault="00917B95" w:rsidP="00917B95">
      <w:pPr>
        <w:spacing w:after="0" w:line="240" w:lineRule="auto"/>
        <w:ind w:firstLine="284"/>
        <w:jc w:val="both"/>
        <w:rPr>
          <w:rFonts w:ascii="Arial" w:hAnsi="Arial" w:cs="Arial"/>
          <w:sz w:val="18"/>
          <w:szCs w:val="18"/>
        </w:rPr>
      </w:pPr>
    </w:p>
    <w:p w:rsidR="00917B95" w:rsidRDefault="00917B95" w:rsidP="00917B95">
      <w:pPr>
        <w:spacing w:after="0" w:line="240" w:lineRule="auto"/>
        <w:jc w:val="both"/>
        <w:rPr>
          <w:rFonts w:ascii="Times New Roman" w:hAnsi="Times New Roman" w:cs="Times New Roman"/>
          <w:sz w:val="24"/>
          <w:szCs w:val="24"/>
          <w:lang w:val="sv-SE"/>
        </w:rPr>
      </w:pPr>
    </w:p>
    <w:p w:rsidR="00917B95" w:rsidRPr="00917B95" w:rsidRDefault="00917B95" w:rsidP="00917B95">
      <w:pPr>
        <w:spacing w:after="0" w:line="240" w:lineRule="auto"/>
        <w:jc w:val="both"/>
        <w:rPr>
          <w:rFonts w:ascii="Times New Roman" w:hAnsi="Times New Roman" w:cs="Times New Roman"/>
          <w:b/>
          <w:sz w:val="24"/>
          <w:szCs w:val="24"/>
          <w:lang w:val="sv-SE"/>
        </w:rPr>
      </w:pPr>
      <w:r w:rsidRPr="00917B95">
        <w:rPr>
          <w:rFonts w:ascii="Times New Roman" w:hAnsi="Times New Roman" w:cs="Times New Roman"/>
          <w:b/>
          <w:sz w:val="24"/>
          <w:szCs w:val="24"/>
          <w:lang w:val="sv-SE"/>
        </w:rPr>
        <w:t>IV. Hasil Penelitian</w:t>
      </w:r>
    </w:p>
    <w:p w:rsidR="00917B95" w:rsidRPr="00917B95" w:rsidRDefault="00917B95" w:rsidP="00917B95">
      <w:pPr>
        <w:spacing w:after="0" w:line="240" w:lineRule="auto"/>
        <w:ind w:firstLine="364"/>
        <w:jc w:val="both"/>
        <w:rPr>
          <w:rFonts w:ascii="Times New Roman" w:hAnsi="Times New Roman" w:cs="Times New Roman"/>
          <w:sz w:val="24"/>
          <w:szCs w:val="24"/>
          <w:lang w:val="id-ID"/>
        </w:rPr>
      </w:pPr>
      <w:proofErr w:type="gramStart"/>
      <w:r w:rsidRPr="00917B95">
        <w:rPr>
          <w:rFonts w:ascii="Times New Roman" w:hAnsi="Times New Roman" w:cs="Times New Roman"/>
          <w:sz w:val="24"/>
          <w:szCs w:val="24"/>
        </w:rPr>
        <w:t>Penelitian ini menggunakan analisis verifikatif dengan maksud untuk mengetahui hubungan kausalitas antara variabel independen dengan variabel dependen dengan teknik analisis menggunakan analisis jalur (</w:t>
      </w:r>
      <w:r w:rsidRPr="00917B95">
        <w:rPr>
          <w:rFonts w:ascii="Times New Roman" w:hAnsi="Times New Roman" w:cs="Times New Roman"/>
          <w:i/>
          <w:sz w:val="24"/>
          <w:szCs w:val="24"/>
        </w:rPr>
        <w:t>path analysis</w:t>
      </w:r>
      <w:r w:rsidRPr="00917B95">
        <w:rPr>
          <w:rFonts w:ascii="Times New Roman" w:hAnsi="Times New Roman" w:cs="Times New Roman"/>
          <w:sz w:val="24"/>
          <w:szCs w:val="24"/>
        </w:rPr>
        <w:t>).</w:t>
      </w:r>
      <w:proofErr w:type="gramEnd"/>
      <w:r w:rsidRPr="00917B95">
        <w:rPr>
          <w:rFonts w:ascii="Times New Roman" w:hAnsi="Times New Roman" w:cs="Times New Roman"/>
          <w:sz w:val="24"/>
          <w:szCs w:val="24"/>
        </w:rPr>
        <w:t xml:space="preserve">  </w:t>
      </w:r>
      <w:r w:rsidRPr="00917B95">
        <w:rPr>
          <w:rFonts w:ascii="Times New Roman" w:hAnsi="Times New Roman" w:cs="Times New Roman"/>
          <w:color w:val="000000"/>
          <w:sz w:val="24"/>
          <w:szCs w:val="24"/>
        </w:rPr>
        <w:t>Teknik analisis jalur, yang dikembangkan oleh Sewal Wright di tahun 1934,</w:t>
      </w:r>
      <w:proofErr w:type="gramStart"/>
      <w:r w:rsidRPr="00917B95">
        <w:rPr>
          <w:rFonts w:ascii="Times New Roman" w:hAnsi="Times New Roman" w:cs="Times New Roman"/>
          <w:color w:val="000000"/>
          <w:sz w:val="24"/>
          <w:szCs w:val="24"/>
        </w:rPr>
        <w:t>  sebenarnya</w:t>
      </w:r>
      <w:proofErr w:type="gramEnd"/>
      <w:r w:rsidRPr="00917B95">
        <w:rPr>
          <w:rFonts w:ascii="Times New Roman" w:hAnsi="Times New Roman" w:cs="Times New Roman"/>
          <w:color w:val="000000"/>
          <w:sz w:val="24"/>
          <w:szCs w:val="24"/>
        </w:rPr>
        <w:t xml:space="preserve"> merupakan pengembangan  korelasi yang diurai menjadi beberapa interpretasi akibat yang ditimbulkannya. </w:t>
      </w:r>
      <w:proofErr w:type="gramStart"/>
      <w:r w:rsidRPr="00917B95">
        <w:rPr>
          <w:rFonts w:ascii="Times New Roman" w:hAnsi="Times New Roman" w:cs="Times New Roman"/>
          <w:color w:val="000000"/>
          <w:sz w:val="24"/>
          <w:szCs w:val="24"/>
        </w:rPr>
        <w:t>Lebih lanjut, analisis jalur mempunyai kedekatan dengan regresi berganda; atau dengan kata lain, regresi berganda merupakan bentuk khusus dari analisis jalur.</w:t>
      </w:r>
      <w:proofErr w:type="gramEnd"/>
      <w:r w:rsidRPr="00917B95">
        <w:rPr>
          <w:rFonts w:ascii="Times New Roman" w:hAnsi="Times New Roman" w:cs="Times New Roman"/>
          <w:color w:val="000000"/>
          <w:sz w:val="24"/>
          <w:szCs w:val="24"/>
        </w:rPr>
        <w:t xml:space="preserve"> </w:t>
      </w:r>
      <w:proofErr w:type="gramStart"/>
      <w:r w:rsidRPr="00917B95">
        <w:rPr>
          <w:rFonts w:ascii="Times New Roman" w:hAnsi="Times New Roman" w:cs="Times New Roman"/>
          <w:color w:val="000000"/>
          <w:sz w:val="24"/>
          <w:szCs w:val="24"/>
        </w:rPr>
        <w:t>Teknik ini juga dikenal sebagai model sebab-akibat (</w:t>
      </w:r>
      <w:r w:rsidRPr="00917B95">
        <w:rPr>
          <w:rFonts w:ascii="Times New Roman" w:hAnsi="Times New Roman" w:cs="Times New Roman"/>
          <w:i/>
          <w:iCs/>
          <w:color w:val="000000"/>
          <w:sz w:val="24"/>
          <w:szCs w:val="24"/>
        </w:rPr>
        <w:t>causing modeling</w:t>
      </w:r>
      <w:r w:rsidRPr="00917B95">
        <w:rPr>
          <w:rFonts w:ascii="Times New Roman" w:hAnsi="Times New Roman" w:cs="Times New Roman"/>
          <w:color w:val="000000"/>
          <w:sz w:val="24"/>
          <w:szCs w:val="24"/>
        </w:rPr>
        <w:t>).</w:t>
      </w:r>
      <w:proofErr w:type="gramEnd"/>
      <w:r w:rsidRPr="00917B95">
        <w:rPr>
          <w:rFonts w:ascii="Times New Roman" w:hAnsi="Times New Roman" w:cs="Times New Roman"/>
          <w:color w:val="000000"/>
          <w:sz w:val="24"/>
          <w:szCs w:val="24"/>
        </w:rPr>
        <w:t xml:space="preserve"> </w:t>
      </w:r>
      <w:proofErr w:type="gramStart"/>
      <w:r w:rsidRPr="00917B95">
        <w:rPr>
          <w:rFonts w:ascii="Times New Roman" w:hAnsi="Times New Roman" w:cs="Times New Roman"/>
          <w:color w:val="000000"/>
          <w:sz w:val="24"/>
          <w:szCs w:val="24"/>
        </w:rPr>
        <w:t>Asumsi dasar model ini ialah beberapa variabel sebenarnya mempunyai hubungan yang sangat dekat satu dengan lainnya.</w:t>
      </w:r>
      <w:proofErr w:type="gramEnd"/>
      <w:r w:rsidRPr="00917B95">
        <w:rPr>
          <w:rFonts w:ascii="Times New Roman" w:hAnsi="Times New Roman" w:cs="Times New Roman"/>
          <w:color w:val="000000"/>
          <w:sz w:val="24"/>
          <w:szCs w:val="24"/>
          <w:lang w:val="id-ID"/>
        </w:rPr>
        <w:t xml:space="preserve"> </w:t>
      </w:r>
      <w:proofErr w:type="gramStart"/>
      <w:r w:rsidRPr="00917B95">
        <w:rPr>
          <w:rFonts w:ascii="Times New Roman" w:hAnsi="Times New Roman" w:cs="Times New Roman"/>
          <w:sz w:val="24"/>
          <w:szCs w:val="24"/>
        </w:rPr>
        <w:t>Variabel independen pada penelitian ini adalah kepemimpinan, penganggaran dan iklim kerja.</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Sedangkan variabel dependen pada penelitian ini adalah kinerja anggota dan kinerja Dewan Pendidikan.</w:t>
      </w:r>
      <w:proofErr w:type="gramEnd"/>
      <w:r w:rsidRPr="00917B95">
        <w:rPr>
          <w:rFonts w:ascii="Times New Roman" w:hAnsi="Times New Roman" w:cs="Times New Roman"/>
          <w:sz w:val="24"/>
          <w:szCs w:val="24"/>
        </w:rPr>
        <w:t xml:space="preserve"> Dalam Analisis jalur dapat diketahui derajat hubungan antara variabel dependen, pengaruh langsung, pengaruh tidak langsung, total pengaruh dan pengaruh gabungan (simultan) serta pengujian hipotesis yang diukur secara parsial dan simultan. Penyelesaian analisis jalur pada penelitian ini menggunakan bantuan software SPSS Versi 20.0 Secara diagram hasil analisis jalur digambarkan sebagai </w:t>
      </w:r>
      <w:proofErr w:type="gramStart"/>
      <w:r w:rsidRPr="00917B95">
        <w:rPr>
          <w:rFonts w:ascii="Times New Roman" w:hAnsi="Times New Roman" w:cs="Times New Roman"/>
          <w:sz w:val="24"/>
          <w:szCs w:val="24"/>
        </w:rPr>
        <w:t>berikut :</w:t>
      </w:r>
      <w:proofErr w:type="gramEnd"/>
    </w:p>
    <w:p w:rsidR="00917B95" w:rsidRPr="00917B95" w:rsidRDefault="00917B95" w:rsidP="00917B95">
      <w:pPr>
        <w:spacing w:after="0" w:line="240" w:lineRule="auto"/>
        <w:jc w:val="center"/>
        <w:rPr>
          <w:rFonts w:ascii="Times New Roman" w:hAnsi="Times New Roman" w:cs="Times New Roman"/>
          <w:sz w:val="24"/>
          <w:szCs w:val="24"/>
        </w:rPr>
      </w:pPr>
      <w:r w:rsidRPr="00917B95">
        <w:rPr>
          <w:rFonts w:ascii="Times New Roman" w:hAnsi="Times New Roman" w:cs="Times New Roman"/>
          <w:sz w:val="24"/>
          <w:szCs w:val="24"/>
        </w:rPr>
        <w:object w:dxaOrig="12692" w:dyaOrig="7694">
          <v:shape id="_x0000_i1027" type="#_x0000_t75" style="width:319pt;height:123.9pt" o:ole="">
            <v:imagedata r:id="rId9" o:title=""/>
          </v:shape>
          <o:OLEObject Type="Embed" ProgID="Visio.Drawing.11" ShapeID="_x0000_i1027" DrawAspect="Content" ObjectID="_1536840063" r:id="rId10"/>
        </w:object>
      </w:r>
    </w:p>
    <w:p w:rsidR="00917B95" w:rsidRPr="00917B95" w:rsidRDefault="00917B95" w:rsidP="00917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Gambar 3 </w:t>
      </w:r>
      <w:r w:rsidRPr="00917B95">
        <w:rPr>
          <w:rFonts w:ascii="Times New Roman" w:hAnsi="Times New Roman" w:cs="Times New Roman"/>
          <w:b/>
          <w:sz w:val="24"/>
          <w:szCs w:val="24"/>
        </w:rPr>
        <w:t>Hasil Struktur Analisis Jalur</w:t>
      </w:r>
    </w:p>
    <w:p w:rsidR="00917B95" w:rsidRDefault="00917B95" w:rsidP="00917B95">
      <w:pPr>
        <w:spacing w:after="0" w:line="240" w:lineRule="auto"/>
        <w:jc w:val="center"/>
        <w:rPr>
          <w:rFonts w:ascii="Times New Roman" w:hAnsi="Times New Roman" w:cs="Times New Roman"/>
          <w:szCs w:val="24"/>
        </w:rPr>
      </w:pPr>
      <w:proofErr w:type="gramStart"/>
      <w:r w:rsidRPr="00917B95">
        <w:rPr>
          <w:rFonts w:ascii="Times New Roman" w:hAnsi="Times New Roman" w:cs="Times New Roman"/>
          <w:szCs w:val="24"/>
        </w:rPr>
        <w:t>Sumber :</w:t>
      </w:r>
      <w:proofErr w:type="gramEnd"/>
      <w:r w:rsidRPr="00917B95">
        <w:rPr>
          <w:rFonts w:ascii="Times New Roman" w:hAnsi="Times New Roman" w:cs="Times New Roman"/>
          <w:szCs w:val="24"/>
        </w:rPr>
        <w:t xml:space="preserve"> Hasil analisis SPSS Versi 20.0</w:t>
      </w:r>
    </w:p>
    <w:p w:rsidR="00917B95" w:rsidRPr="00917B95" w:rsidRDefault="00917B95" w:rsidP="00917B95">
      <w:pPr>
        <w:spacing w:after="0" w:line="240" w:lineRule="auto"/>
        <w:jc w:val="center"/>
        <w:rPr>
          <w:rFonts w:ascii="Times New Roman" w:hAnsi="Times New Roman" w:cs="Times New Roman"/>
          <w:b/>
          <w:bCs/>
          <w:sz w:val="24"/>
          <w:szCs w:val="24"/>
        </w:rPr>
      </w:pPr>
      <w:r w:rsidRPr="00917B95">
        <w:rPr>
          <w:rFonts w:ascii="Times New Roman" w:hAnsi="Times New Roman" w:cs="Times New Roman"/>
          <w:b/>
          <w:bCs/>
          <w:sz w:val="24"/>
          <w:szCs w:val="24"/>
        </w:rPr>
        <w:lastRenderedPageBreak/>
        <w:t>Tabel 1 Hasil Analisis Korelasi Antar Variabel Independen</w:t>
      </w:r>
    </w:p>
    <w:tbl>
      <w:tblPr>
        <w:tblStyle w:val="TableGrid"/>
        <w:tblW w:w="0" w:type="auto"/>
        <w:jc w:val="center"/>
        <w:tblLook w:val="04A0"/>
      </w:tblPr>
      <w:tblGrid>
        <w:gridCol w:w="2093"/>
        <w:gridCol w:w="1389"/>
        <w:gridCol w:w="1414"/>
        <w:gridCol w:w="1355"/>
      </w:tblGrid>
      <w:tr w:rsidR="00917B95" w:rsidRPr="00917B95" w:rsidTr="000F30CC">
        <w:trPr>
          <w:jc w:val="center"/>
        </w:trPr>
        <w:tc>
          <w:tcPr>
            <w:tcW w:w="2093"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Jenis korelasi</w:t>
            </w:r>
          </w:p>
        </w:tc>
        <w:tc>
          <w:tcPr>
            <w:tcW w:w="1389"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Nilai korelasi</w:t>
            </w:r>
          </w:p>
        </w:tc>
        <w:tc>
          <w:tcPr>
            <w:tcW w:w="1414"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Interval koefisien</w:t>
            </w:r>
          </w:p>
        </w:tc>
        <w:tc>
          <w:tcPr>
            <w:tcW w:w="1355"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Interpretasi</w:t>
            </w:r>
          </w:p>
        </w:tc>
      </w:tr>
      <w:tr w:rsidR="00917B95" w:rsidRPr="00917B95" w:rsidTr="000F30CC">
        <w:trPr>
          <w:jc w:val="center"/>
        </w:trPr>
        <w:tc>
          <w:tcPr>
            <w:tcW w:w="2093"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Korelasi Kepemimpinan dengan Penganggaran</w:t>
            </w:r>
          </w:p>
        </w:tc>
        <w:tc>
          <w:tcPr>
            <w:tcW w:w="1389"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0,604</w:t>
            </w:r>
          </w:p>
        </w:tc>
        <w:tc>
          <w:tcPr>
            <w:tcW w:w="1414"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0,60 – 0,799</w:t>
            </w:r>
          </w:p>
        </w:tc>
        <w:tc>
          <w:tcPr>
            <w:tcW w:w="1355"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Kuat</w:t>
            </w:r>
          </w:p>
        </w:tc>
      </w:tr>
      <w:tr w:rsidR="00917B95" w:rsidRPr="00917B95" w:rsidTr="000F30CC">
        <w:trPr>
          <w:jc w:val="center"/>
        </w:trPr>
        <w:tc>
          <w:tcPr>
            <w:tcW w:w="2093"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Korelasi kepemimpinan dengan iklim kerja</w:t>
            </w:r>
          </w:p>
        </w:tc>
        <w:tc>
          <w:tcPr>
            <w:tcW w:w="1389"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0,677</w:t>
            </w:r>
          </w:p>
        </w:tc>
        <w:tc>
          <w:tcPr>
            <w:tcW w:w="1414"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0,60 – 0,799</w:t>
            </w:r>
          </w:p>
        </w:tc>
        <w:tc>
          <w:tcPr>
            <w:tcW w:w="1355"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Kuat</w:t>
            </w:r>
          </w:p>
        </w:tc>
      </w:tr>
      <w:tr w:rsidR="00917B95" w:rsidRPr="00917B95" w:rsidTr="000F30CC">
        <w:trPr>
          <w:jc w:val="center"/>
        </w:trPr>
        <w:tc>
          <w:tcPr>
            <w:tcW w:w="2093"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 xml:space="preserve">Korelasi penganggaran dengan iklim kerja </w:t>
            </w:r>
          </w:p>
        </w:tc>
        <w:tc>
          <w:tcPr>
            <w:tcW w:w="1389"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0,603</w:t>
            </w:r>
          </w:p>
        </w:tc>
        <w:tc>
          <w:tcPr>
            <w:tcW w:w="1414"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0,60 – 0,799</w:t>
            </w:r>
          </w:p>
        </w:tc>
        <w:tc>
          <w:tcPr>
            <w:tcW w:w="1355" w:type="dxa"/>
            <w:vAlign w:val="center"/>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Kuat</w:t>
            </w:r>
          </w:p>
        </w:tc>
      </w:tr>
    </w:tbl>
    <w:p w:rsidR="00917B95" w:rsidRPr="00917B95" w:rsidRDefault="00917B95" w:rsidP="00917B95">
      <w:pPr>
        <w:spacing w:after="0" w:line="240" w:lineRule="auto"/>
        <w:rPr>
          <w:rFonts w:ascii="Times New Roman" w:hAnsi="Times New Roman" w:cs="Times New Roman"/>
          <w:sz w:val="20"/>
          <w:szCs w:val="20"/>
        </w:rPr>
      </w:pPr>
      <w:r w:rsidRPr="00917B95">
        <w:rPr>
          <w:rFonts w:ascii="Times New Roman" w:hAnsi="Times New Roman" w:cs="Times New Roman"/>
          <w:sz w:val="20"/>
          <w:szCs w:val="20"/>
        </w:rPr>
        <w:t xml:space="preserve"> </w:t>
      </w:r>
      <w:r>
        <w:rPr>
          <w:rFonts w:ascii="Times New Roman" w:hAnsi="Times New Roman" w:cs="Times New Roman"/>
          <w:sz w:val="20"/>
          <w:szCs w:val="20"/>
        </w:rPr>
        <w:tab/>
      </w:r>
      <w:proofErr w:type="gramStart"/>
      <w:r w:rsidRPr="00917B95">
        <w:rPr>
          <w:rFonts w:ascii="Times New Roman" w:hAnsi="Times New Roman" w:cs="Times New Roman"/>
          <w:sz w:val="20"/>
          <w:szCs w:val="20"/>
        </w:rPr>
        <w:t>Sumber :</w:t>
      </w:r>
      <w:proofErr w:type="gramEnd"/>
      <w:r w:rsidRPr="00917B95">
        <w:rPr>
          <w:rFonts w:ascii="Times New Roman" w:hAnsi="Times New Roman" w:cs="Times New Roman"/>
          <w:sz w:val="20"/>
          <w:szCs w:val="20"/>
        </w:rPr>
        <w:t xml:space="preserve"> data kuesioner yang diolah, 2014</w:t>
      </w:r>
    </w:p>
    <w:p w:rsidR="00917B95" w:rsidRPr="002A0CAC" w:rsidRDefault="00917B95" w:rsidP="00917B95">
      <w:pPr>
        <w:spacing w:after="0" w:line="240" w:lineRule="auto"/>
        <w:rPr>
          <w:rFonts w:ascii="Arial" w:hAnsi="Arial" w:cs="Arial"/>
          <w:sz w:val="16"/>
          <w:szCs w:val="16"/>
        </w:rPr>
      </w:pPr>
    </w:p>
    <w:p w:rsidR="00917B95" w:rsidRPr="00917B95" w:rsidRDefault="00917B95" w:rsidP="00917B95">
      <w:pPr>
        <w:spacing w:after="0" w:line="240" w:lineRule="auto"/>
        <w:ind w:firstLine="364"/>
        <w:jc w:val="both"/>
        <w:rPr>
          <w:rFonts w:ascii="Times New Roman" w:hAnsi="Times New Roman" w:cs="Times New Roman"/>
          <w:sz w:val="24"/>
          <w:szCs w:val="24"/>
        </w:rPr>
      </w:pPr>
      <w:proofErr w:type="gramStart"/>
      <w:r w:rsidRPr="00917B95">
        <w:rPr>
          <w:rFonts w:ascii="Times New Roman" w:hAnsi="Times New Roman" w:cs="Times New Roman"/>
          <w:sz w:val="24"/>
          <w:szCs w:val="24"/>
        </w:rPr>
        <w:t>Dari tabel di atas, diketahui bahwa korelasi ketiga variabel independen berada di interval koefisien 0,600-0,799 yang dikategorikan kuat.</w:t>
      </w:r>
      <w:proofErr w:type="gramEnd"/>
      <w:r w:rsidRPr="00917B95">
        <w:rPr>
          <w:rFonts w:ascii="Times New Roman" w:hAnsi="Times New Roman" w:cs="Times New Roman"/>
          <w:sz w:val="24"/>
          <w:szCs w:val="24"/>
        </w:rPr>
        <w:t xml:space="preserve"> </w:t>
      </w:r>
      <w:proofErr w:type="gramStart"/>
      <w:r w:rsidRPr="00917B95">
        <w:rPr>
          <w:rFonts w:ascii="Times New Roman" w:hAnsi="Times New Roman" w:cs="Times New Roman"/>
          <w:sz w:val="24"/>
          <w:szCs w:val="24"/>
        </w:rPr>
        <w:t>Hasil ini mengindikasikan bahwa korelasi antara kepemimpinan dengan penganggaran, korelasi kepemimpinan dengan iklim kerja dan korelasi penganggaran dengan iklim kerja berada pada kategori kuat.</w:t>
      </w:r>
      <w:proofErr w:type="gramEnd"/>
    </w:p>
    <w:p w:rsidR="00917B95" w:rsidRPr="00917B95" w:rsidRDefault="00917B95" w:rsidP="00917B95">
      <w:pPr>
        <w:pStyle w:val="ListParagraph"/>
        <w:numPr>
          <w:ilvl w:val="0"/>
          <w:numId w:val="8"/>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t xml:space="preserve">Analisis Kontribusi Pengaruh Kepemimpinan, Penganggaran dan  iklim kerja terhadap Kinerja Anggota Dewan Pendidikan secara parsial dan simultan </w:t>
      </w:r>
    </w:p>
    <w:p w:rsidR="00917B95" w:rsidRPr="00917B95" w:rsidRDefault="00917B95" w:rsidP="00917B95">
      <w:pPr>
        <w:spacing w:after="0" w:line="240" w:lineRule="auto"/>
        <w:ind w:firstLine="364"/>
        <w:jc w:val="both"/>
        <w:rPr>
          <w:rFonts w:ascii="Times New Roman" w:hAnsi="Times New Roman" w:cs="Times New Roman"/>
          <w:sz w:val="24"/>
          <w:szCs w:val="24"/>
        </w:rPr>
      </w:pPr>
      <w:r w:rsidRPr="00917B95">
        <w:rPr>
          <w:rFonts w:ascii="Times New Roman" w:hAnsi="Times New Roman" w:cs="Times New Roman"/>
          <w:sz w:val="24"/>
          <w:szCs w:val="24"/>
        </w:rPr>
        <w:t xml:space="preserve">Analisis kontribusi pengaruh untuk konstruk I yaitu pengaruh yang diberikan oleh variabel kepemimpinan, penganggaran, iklim kerja terhadap kinerja anggota Dewan Pendidikan yang diukur secara parsial dan simultan dapat diuraikan sebagai </w:t>
      </w:r>
      <w:proofErr w:type="gramStart"/>
      <w:r w:rsidRPr="00917B95">
        <w:rPr>
          <w:rFonts w:ascii="Times New Roman" w:hAnsi="Times New Roman" w:cs="Times New Roman"/>
          <w:sz w:val="24"/>
          <w:szCs w:val="24"/>
        </w:rPr>
        <w:t>berikut :</w:t>
      </w:r>
      <w:proofErr w:type="gramEnd"/>
      <w:r w:rsidRPr="00917B95">
        <w:rPr>
          <w:rFonts w:ascii="Times New Roman" w:hAnsi="Times New Roman" w:cs="Times New Roman"/>
          <w:sz w:val="24"/>
          <w:szCs w:val="24"/>
        </w:rPr>
        <w:t xml:space="preserve"> </w:t>
      </w:r>
    </w:p>
    <w:p w:rsidR="00917B95" w:rsidRPr="00917B95" w:rsidRDefault="00917B95" w:rsidP="00917B95">
      <w:pPr>
        <w:pStyle w:val="ListParagraph"/>
        <w:numPr>
          <w:ilvl w:val="0"/>
          <w:numId w:val="2"/>
        </w:numPr>
        <w:spacing w:after="0" w:line="240" w:lineRule="auto"/>
        <w:ind w:left="196" w:hanging="196"/>
        <w:jc w:val="both"/>
        <w:rPr>
          <w:rFonts w:ascii="Times New Roman" w:hAnsi="Times New Roman" w:cs="Times New Roman"/>
          <w:b/>
          <w:sz w:val="24"/>
          <w:szCs w:val="24"/>
        </w:rPr>
      </w:pPr>
      <w:r w:rsidRPr="00917B95">
        <w:rPr>
          <w:rFonts w:ascii="Times New Roman" w:hAnsi="Times New Roman" w:cs="Times New Roman"/>
          <w:b/>
          <w:sz w:val="24"/>
          <w:szCs w:val="24"/>
        </w:rPr>
        <w:t>Pengaruh Langsung</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Pengaruh langsung dari variabel kepemimpinan terhadap kinerja anggota dengan nilai koefisien jalur sebesar 0,282; maka nilai pengaruh langsungnya sebesar (0,282)</w:t>
      </w:r>
      <w:r w:rsidRPr="00917B95">
        <w:rPr>
          <w:rFonts w:ascii="Times New Roman" w:hAnsi="Times New Roman" w:cs="Times New Roman"/>
          <w:sz w:val="24"/>
          <w:szCs w:val="24"/>
          <w:vertAlign w:val="superscript"/>
        </w:rPr>
        <w:t>2</w:t>
      </w:r>
      <w:r w:rsidRPr="00917B95">
        <w:rPr>
          <w:rFonts w:ascii="Times New Roman" w:hAnsi="Times New Roman" w:cs="Times New Roman"/>
          <w:sz w:val="24"/>
          <w:szCs w:val="24"/>
        </w:rPr>
        <w:t xml:space="preserve"> x 100% = 7,952%.</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Pengaruh langsung dari variabel penganggaran terhadap kinerja anggota dengan nilai koefisien jalur sebesar (0,296)</w:t>
      </w:r>
      <w:r w:rsidRPr="00917B95">
        <w:rPr>
          <w:rFonts w:ascii="Times New Roman" w:hAnsi="Times New Roman" w:cs="Times New Roman"/>
          <w:sz w:val="24"/>
          <w:szCs w:val="24"/>
          <w:vertAlign w:val="superscript"/>
        </w:rPr>
        <w:t xml:space="preserve">2 </w:t>
      </w:r>
      <w:r w:rsidRPr="00917B95">
        <w:rPr>
          <w:rFonts w:ascii="Times New Roman" w:hAnsi="Times New Roman" w:cs="Times New Roman"/>
          <w:sz w:val="24"/>
          <w:szCs w:val="24"/>
        </w:rPr>
        <w:t>x 100% = 8,762%.</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Pengaruh langsung dari variabel iklim kerja terhadap kinerja anggota dengan nilai koefisien jalur sebesar (0,378)</w:t>
      </w:r>
      <w:r w:rsidRPr="00917B95">
        <w:rPr>
          <w:rFonts w:ascii="Times New Roman" w:hAnsi="Times New Roman" w:cs="Times New Roman"/>
          <w:sz w:val="24"/>
          <w:szCs w:val="24"/>
          <w:vertAlign w:val="superscript"/>
        </w:rPr>
        <w:t xml:space="preserve">2 </w:t>
      </w:r>
      <w:r w:rsidRPr="00917B95">
        <w:rPr>
          <w:rFonts w:ascii="Times New Roman" w:hAnsi="Times New Roman" w:cs="Times New Roman"/>
          <w:sz w:val="24"/>
          <w:szCs w:val="24"/>
        </w:rPr>
        <w:t>x 100% = 14,288%.</w:t>
      </w:r>
    </w:p>
    <w:p w:rsidR="00917B95" w:rsidRPr="00917B95" w:rsidRDefault="00917B95" w:rsidP="00917B95">
      <w:pPr>
        <w:pStyle w:val="ListParagraph"/>
        <w:numPr>
          <w:ilvl w:val="0"/>
          <w:numId w:val="2"/>
        </w:numPr>
        <w:spacing w:after="0" w:line="240" w:lineRule="auto"/>
        <w:ind w:left="196" w:hanging="196"/>
        <w:jc w:val="both"/>
        <w:rPr>
          <w:rFonts w:ascii="Times New Roman" w:hAnsi="Times New Roman" w:cs="Times New Roman"/>
          <w:b/>
          <w:sz w:val="24"/>
          <w:szCs w:val="24"/>
        </w:rPr>
      </w:pPr>
      <w:r w:rsidRPr="00917B95">
        <w:rPr>
          <w:rFonts w:ascii="Times New Roman" w:hAnsi="Times New Roman" w:cs="Times New Roman"/>
          <w:b/>
          <w:sz w:val="24"/>
          <w:szCs w:val="24"/>
        </w:rPr>
        <w:t>Pengaruh Tidak Langsung</w:t>
      </w:r>
    </w:p>
    <w:p w:rsidR="00917B95" w:rsidRPr="00917B95" w:rsidRDefault="00917B95" w:rsidP="00917B95">
      <w:pPr>
        <w:spacing w:after="0" w:line="240" w:lineRule="auto"/>
        <w:ind w:left="196"/>
        <w:jc w:val="both"/>
        <w:rPr>
          <w:rFonts w:ascii="Times New Roman" w:hAnsi="Times New Roman" w:cs="Times New Roman"/>
          <w:sz w:val="24"/>
          <w:szCs w:val="24"/>
          <w:lang w:val="id-ID"/>
        </w:rPr>
      </w:pPr>
      <w:r w:rsidRPr="00917B95">
        <w:rPr>
          <w:rFonts w:ascii="Times New Roman" w:hAnsi="Times New Roman" w:cs="Times New Roman"/>
          <w:sz w:val="24"/>
          <w:szCs w:val="24"/>
        </w:rPr>
        <w:t>Pengaruh tidak langsung dari variabel kepemimpinan terhadap kinerja anggota melalui penganggaran sebesar (0,282 x 0,604 x 0,296) x 100% = 5,042%</w:t>
      </w:r>
      <w:r w:rsidRPr="00917B95">
        <w:rPr>
          <w:rFonts w:ascii="Times New Roman" w:hAnsi="Times New Roman" w:cs="Times New Roman"/>
          <w:sz w:val="24"/>
          <w:szCs w:val="24"/>
          <w:lang w:val="id-ID"/>
        </w:rPr>
        <w:t>.</w:t>
      </w:r>
    </w:p>
    <w:p w:rsidR="00917B95" w:rsidRPr="00917B95" w:rsidRDefault="00917B95" w:rsidP="00917B95">
      <w:pPr>
        <w:spacing w:after="0" w:line="240" w:lineRule="auto"/>
        <w:ind w:left="196"/>
        <w:jc w:val="both"/>
        <w:rPr>
          <w:rFonts w:ascii="Times New Roman" w:hAnsi="Times New Roman" w:cs="Times New Roman"/>
          <w:sz w:val="24"/>
          <w:szCs w:val="24"/>
          <w:lang w:val="id-ID"/>
        </w:rPr>
      </w:pPr>
      <w:r w:rsidRPr="00917B95">
        <w:rPr>
          <w:rFonts w:ascii="Times New Roman" w:hAnsi="Times New Roman" w:cs="Times New Roman"/>
          <w:sz w:val="24"/>
          <w:szCs w:val="24"/>
        </w:rPr>
        <w:t>Pengaruh tidak langsung dari variabel kepemimpinan terhadap kinerja anggota melalui iklim kerja sebesar (0,282 x 0,677 x 0,378) x 100% = 7,216%</w:t>
      </w:r>
      <w:r w:rsidRPr="00917B95">
        <w:rPr>
          <w:rFonts w:ascii="Times New Roman" w:hAnsi="Times New Roman" w:cs="Times New Roman"/>
          <w:sz w:val="24"/>
          <w:szCs w:val="24"/>
          <w:lang w:val="id-ID"/>
        </w:rPr>
        <w:t>.</w:t>
      </w:r>
    </w:p>
    <w:p w:rsidR="00917B95" w:rsidRPr="00917B95" w:rsidRDefault="00917B95" w:rsidP="00917B95">
      <w:pPr>
        <w:spacing w:after="0" w:line="240" w:lineRule="auto"/>
        <w:ind w:left="196"/>
        <w:jc w:val="both"/>
        <w:rPr>
          <w:rFonts w:ascii="Times New Roman" w:hAnsi="Times New Roman" w:cs="Times New Roman"/>
          <w:sz w:val="24"/>
          <w:szCs w:val="24"/>
          <w:lang w:val="id-ID"/>
        </w:rPr>
      </w:pPr>
      <w:r w:rsidRPr="00917B95">
        <w:rPr>
          <w:rFonts w:ascii="Times New Roman" w:hAnsi="Times New Roman" w:cs="Times New Roman"/>
          <w:sz w:val="24"/>
          <w:szCs w:val="24"/>
        </w:rPr>
        <w:t>Pengaruh tidak langsung dari variabel penganggaran terhadap kinerja anggota melalui iklim kerja sebesar (0,296 x 0,603 x 0,378) x 100% = 6,746%.</w:t>
      </w:r>
    </w:p>
    <w:p w:rsidR="00917B95" w:rsidRPr="00917B95" w:rsidRDefault="00917B95" w:rsidP="00917B95">
      <w:pPr>
        <w:pStyle w:val="ListParagraph"/>
        <w:numPr>
          <w:ilvl w:val="0"/>
          <w:numId w:val="2"/>
        </w:numPr>
        <w:spacing w:after="0" w:line="240" w:lineRule="auto"/>
        <w:ind w:left="196" w:hanging="196"/>
        <w:jc w:val="both"/>
        <w:rPr>
          <w:rFonts w:ascii="Times New Roman" w:hAnsi="Times New Roman" w:cs="Times New Roman"/>
          <w:b/>
          <w:sz w:val="24"/>
          <w:szCs w:val="24"/>
        </w:rPr>
      </w:pPr>
      <w:r w:rsidRPr="00917B95">
        <w:rPr>
          <w:rFonts w:ascii="Times New Roman" w:hAnsi="Times New Roman" w:cs="Times New Roman"/>
          <w:b/>
          <w:sz w:val="24"/>
          <w:szCs w:val="24"/>
        </w:rPr>
        <w:t>Total Pengaruh</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 xml:space="preserve">Total pengaruh dari variabel kepemimpinan terhadap kinerja anggota baik secara langsung maupun tidak langsung sebesar 7,952% + 5,042% + 7,216% =20,210%. </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Total Pengaruh penganggaran terhadap kinerja anggota baik secara langsung maupun tidak langsung sebesar (8,762% + 5,042%+ 6,746%) = 20,550%</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lastRenderedPageBreak/>
        <w:t>Total pengaruh variabel iklim kerja terhadap kinerja anggota baik secara langsung maupun tidak langsung sebesar (14,288% + 7,216% + 6,746%) = 28,250%</w:t>
      </w:r>
    </w:p>
    <w:p w:rsidR="00917B95" w:rsidRPr="00917B95" w:rsidRDefault="00917B95" w:rsidP="00917B95">
      <w:pPr>
        <w:pStyle w:val="ListParagraph"/>
        <w:numPr>
          <w:ilvl w:val="0"/>
          <w:numId w:val="2"/>
        </w:numPr>
        <w:spacing w:after="0" w:line="240" w:lineRule="auto"/>
        <w:ind w:left="196" w:hanging="196"/>
        <w:jc w:val="both"/>
        <w:rPr>
          <w:rFonts w:ascii="Times New Roman" w:hAnsi="Times New Roman" w:cs="Times New Roman"/>
          <w:b/>
          <w:sz w:val="24"/>
          <w:szCs w:val="24"/>
        </w:rPr>
      </w:pPr>
      <w:r w:rsidRPr="00917B95">
        <w:rPr>
          <w:rFonts w:ascii="Times New Roman" w:hAnsi="Times New Roman" w:cs="Times New Roman"/>
          <w:b/>
          <w:sz w:val="24"/>
          <w:szCs w:val="24"/>
        </w:rPr>
        <w:t xml:space="preserve">Koefisien Determinasi </w:t>
      </w:r>
    </w:p>
    <w:p w:rsidR="00917B95" w:rsidRPr="00917B95" w:rsidRDefault="00917B95" w:rsidP="00917B95">
      <w:pPr>
        <w:pStyle w:val="ListParagraph"/>
        <w:spacing w:after="0" w:line="240" w:lineRule="auto"/>
        <w:ind w:left="196"/>
        <w:jc w:val="both"/>
        <w:rPr>
          <w:rFonts w:ascii="Times New Roman" w:hAnsi="Times New Roman" w:cs="Times New Roman"/>
          <w:sz w:val="24"/>
          <w:szCs w:val="24"/>
        </w:rPr>
      </w:pPr>
      <w:r w:rsidRPr="00917B95">
        <w:rPr>
          <w:rFonts w:ascii="Times New Roman" w:hAnsi="Times New Roman" w:cs="Times New Roman"/>
          <w:sz w:val="24"/>
          <w:szCs w:val="24"/>
        </w:rPr>
        <w:t>Total pengaruh secara simultan yang diberikan oleh variabel kepemimpinan, penganggaran dan iklim kerja terhadap kinerja Anggota sebesar 20,210% + 20,550% + 28,250% = 69</w:t>
      </w:r>
      <w:proofErr w:type="gramStart"/>
      <w:r w:rsidRPr="00917B95">
        <w:rPr>
          <w:rFonts w:ascii="Times New Roman" w:hAnsi="Times New Roman" w:cs="Times New Roman"/>
          <w:sz w:val="24"/>
          <w:szCs w:val="24"/>
        </w:rPr>
        <w:t>,01</w:t>
      </w:r>
      <w:proofErr w:type="gramEnd"/>
      <w:r w:rsidRPr="00917B95">
        <w:rPr>
          <w:rFonts w:ascii="Times New Roman" w:hAnsi="Times New Roman" w:cs="Times New Roman"/>
          <w:sz w:val="24"/>
          <w:szCs w:val="24"/>
        </w:rPr>
        <w:t xml:space="preserve">%. </w:t>
      </w:r>
    </w:p>
    <w:p w:rsidR="00917B95" w:rsidRPr="00917B95" w:rsidRDefault="00917B95" w:rsidP="00917B95">
      <w:pPr>
        <w:pStyle w:val="ListParagraph"/>
        <w:numPr>
          <w:ilvl w:val="0"/>
          <w:numId w:val="8"/>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t>Analisis Kontribusi Pengaruh Kinerja Anggota terhadap Kinerja Dewan Pendidikan</w:t>
      </w:r>
    </w:p>
    <w:p w:rsidR="00917B95" w:rsidRPr="00917B95" w:rsidRDefault="00917B95" w:rsidP="00917B95">
      <w:pPr>
        <w:spacing w:after="0" w:line="240" w:lineRule="auto"/>
        <w:ind w:firstLine="364"/>
        <w:jc w:val="both"/>
        <w:rPr>
          <w:rFonts w:ascii="Times New Roman" w:hAnsi="Times New Roman" w:cs="Times New Roman"/>
          <w:sz w:val="24"/>
          <w:szCs w:val="24"/>
        </w:rPr>
      </w:pPr>
      <w:r w:rsidRPr="00917B95">
        <w:rPr>
          <w:rFonts w:ascii="Times New Roman" w:hAnsi="Times New Roman" w:cs="Times New Roman"/>
          <w:sz w:val="24"/>
          <w:szCs w:val="24"/>
        </w:rPr>
        <w:t>Analisis kontribusi kinerja anggota Dewan Pendidikan terhadap Kinerja Dewan Pendidikan, dilihat dari nilai koefisien jalur sebesar 0,880; sehingga total pengaruh yang diberikan oleh kinerja anggota Dewan Pendidikan terhadap Kinerja Dewan Pendidikan sebesar (0,880)</w:t>
      </w:r>
      <w:r w:rsidRPr="00917B95">
        <w:rPr>
          <w:rFonts w:ascii="Times New Roman" w:hAnsi="Times New Roman" w:cs="Times New Roman"/>
          <w:sz w:val="24"/>
          <w:szCs w:val="24"/>
          <w:vertAlign w:val="superscript"/>
        </w:rPr>
        <w:t>2</w:t>
      </w:r>
      <w:r w:rsidRPr="00917B95">
        <w:rPr>
          <w:rFonts w:ascii="Times New Roman" w:hAnsi="Times New Roman" w:cs="Times New Roman"/>
          <w:sz w:val="24"/>
          <w:szCs w:val="24"/>
        </w:rPr>
        <w:t xml:space="preserve"> x 100% = 77,44% dan sisanya sebesar 22,56% merupakan epsilon pengaruh yang dipengaruhi oleh faktor diluar penelitian.</w:t>
      </w:r>
    </w:p>
    <w:p w:rsidR="00917B95" w:rsidRPr="00917B95" w:rsidRDefault="00917B95" w:rsidP="00917B95">
      <w:pPr>
        <w:pStyle w:val="ListParagraph"/>
        <w:numPr>
          <w:ilvl w:val="0"/>
          <w:numId w:val="8"/>
        </w:numPr>
        <w:spacing w:after="0" w:line="240" w:lineRule="auto"/>
        <w:ind w:left="284" w:hanging="284"/>
        <w:jc w:val="both"/>
        <w:rPr>
          <w:rFonts w:ascii="Times New Roman" w:hAnsi="Times New Roman" w:cs="Times New Roman"/>
          <w:b/>
          <w:sz w:val="24"/>
          <w:szCs w:val="24"/>
        </w:rPr>
      </w:pPr>
      <w:r w:rsidRPr="00917B95">
        <w:rPr>
          <w:rFonts w:ascii="Times New Roman" w:hAnsi="Times New Roman" w:cs="Times New Roman"/>
          <w:b/>
          <w:sz w:val="24"/>
          <w:szCs w:val="24"/>
        </w:rPr>
        <w:t>Pengujian Hipotesis</w:t>
      </w:r>
    </w:p>
    <w:p w:rsidR="00917B95" w:rsidRPr="00917B95" w:rsidRDefault="00917B95" w:rsidP="00917B95">
      <w:pPr>
        <w:spacing w:after="0" w:line="240" w:lineRule="auto"/>
        <w:ind w:firstLine="364"/>
        <w:jc w:val="both"/>
        <w:rPr>
          <w:rFonts w:ascii="Times New Roman" w:hAnsi="Times New Roman" w:cs="Times New Roman"/>
          <w:sz w:val="24"/>
          <w:szCs w:val="24"/>
        </w:rPr>
      </w:pPr>
      <w:proofErr w:type="gramStart"/>
      <w:r w:rsidRPr="00917B95">
        <w:rPr>
          <w:rFonts w:ascii="Times New Roman" w:hAnsi="Times New Roman" w:cs="Times New Roman"/>
          <w:sz w:val="24"/>
          <w:szCs w:val="24"/>
        </w:rPr>
        <w:t>Setelah menganalisis kontribusi pengaruh dari variabel independen terhadap variabel dependen, maka selanjutnya dilakukan pengujian terhadap hipotesis penelitian.</w:t>
      </w:r>
      <w:proofErr w:type="gramEnd"/>
      <w:r w:rsidRPr="00917B95">
        <w:rPr>
          <w:rFonts w:ascii="Times New Roman" w:hAnsi="Times New Roman" w:cs="Times New Roman"/>
          <w:sz w:val="24"/>
          <w:szCs w:val="24"/>
        </w:rPr>
        <w:t xml:space="preserve"> Adapun hipotesis pada penelitian diuraikan sebagai berikut: </w:t>
      </w:r>
    </w:p>
    <w:p w:rsidR="00917B95" w:rsidRPr="00917B95" w:rsidRDefault="00917B95" w:rsidP="00917B95">
      <w:pPr>
        <w:pStyle w:val="ListParagraph"/>
        <w:numPr>
          <w:ilvl w:val="0"/>
          <w:numId w:val="1"/>
        </w:numPr>
        <w:spacing w:after="0" w:line="240" w:lineRule="auto"/>
        <w:ind w:left="364" w:hanging="364"/>
        <w:jc w:val="both"/>
        <w:rPr>
          <w:rFonts w:ascii="Times New Roman" w:hAnsi="Times New Roman" w:cs="Times New Roman"/>
          <w:sz w:val="24"/>
          <w:szCs w:val="24"/>
        </w:rPr>
      </w:pPr>
      <w:r w:rsidRPr="00917B95">
        <w:rPr>
          <w:rFonts w:ascii="Times New Roman" w:hAnsi="Times New Roman" w:cs="Times New Roman"/>
          <w:sz w:val="24"/>
          <w:szCs w:val="24"/>
        </w:rPr>
        <w:t xml:space="preserve">Terdapat pengaruh dari kepemimpinan terhadap kinerja anggota Dewan Pendidikan. </w:t>
      </w:r>
    </w:p>
    <w:p w:rsidR="00917B95" w:rsidRPr="00917B95" w:rsidRDefault="00917B95" w:rsidP="00917B95">
      <w:pPr>
        <w:pStyle w:val="ListParagraph"/>
        <w:numPr>
          <w:ilvl w:val="0"/>
          <w:numId w:val="1"/>
        </w:numPr>
        <w:spacing w:after="0" w:line="240" w:lineRule="auto"/>
        <w:ind w:left="364" w:hanging="364"/>
        <w:jc w:val="both"/>
        <w:rPr>
          <w:rFonts w:ascii="Times New Roman" w:hAnsi="Times New Roman" w:cs="Times New Roman"/>
          <w:sz w:val="24"/>
          <w:szCs w:val="24"/>
        </w:rPr>
      </w:pPr>
      <w:r w:rsidRPr="00917B95">
        <w:rPr>
          <w:rFonts w:ascii="Times New Roman" w:hAnsi="Times New Roman" w:cs="Times New Roman"/>
          <w:sz w:val="24"/>
          <w:szCs w:val="24"/>
        </w:rPr>
        <w:t xml:space="preserve">Terdapat pengaruh dari penganggaran terhadap kinerja anggota Dewan Pendidikan. </w:t>
      </w:r>
    </w:p>
    <w:p w:rsidR="00917B95" w:rsidRPr="00917B95" w:rsidRDefault="00917B95" w:rsidP="00917B95">
      <w:pPr>
        <w:pStyle w:val="ListParagraph"/>
        <w:numPr>
          <w:ilvl w:val="0"/>
          <w:numId w:val="1"/>
        </w:numPr>
        <w:spacing w:after="0" w:line="240" w:lineRule="auto"/>
        <w:ind w:left="364" w:hanging="364"/>
        <w:jc w:val="both"/>
        <w:rPr>
          <w:rFonts w:ascii="Times New Roman" w:hAnsi="Times New Roman" w:cs="Times New Roman"/>
          <w:sz w:val="24"/>
          <w:szCs w:val="24"/>
        </w:rPr>
      </w:pPr>
      <w:r w:rsidRPr="00917B95">
        <w:rPr>
          <w:rFonts w:ascii="Times New Roman" w:hAnsi="Times New Roman" w:cs="Times New Roman"/>
          <w:sz w:val="24"/>
          <w:szCs w:val="24"/>
        </w:rPr>
        <w:t xml:space="preserve">Terdapat pengaruh dari iklim kerja terhadap kinerja anggota Dewan Pendidikan. </w:t>
      </w:r>
    </w:p>
    <w:p w:rsidR="00917B95" w:rsidRPr="00917B95" w:rsidRDefault="00917B95" w:rsidP="00917B95">
      <w:pPr>
        <w:pStyle w:val="ListParagraph"/>
        <w:numPr>
          <w:ilvl w:val="0"/>
          <w:numId w:val="1"/>
        </w:numPr>
        <w:spacing w:after="0" w:line="240" w:lineRule="auto"/>
        <w:ind w:left="364" w:hanging="364"/>
        <w:jc w:val="both"/>
        <w:rPr>
          <w:rFonts w:ascii="Times New Roman" w:hAnsi="Times New Roman" w:cs="Times New Roman"/>
          <w:sz w:val="24"/>
          <w:szCs w:val="24"/>
        </w:rPr>
      </w:pPr>
      <w:r w:rsidRPr="00917B95">
        <w:rPr>
          <w:rFonts w:ascii="Times New Roman" w:hAnsi="Times New Roman" w:cs="Times New Roman"/>
          <w:sz w:val="24"/>
          <w:szCs w:val="24"/>
        </w:rPr>
        <w:t xml:space="preserve">Terdapat pengaruh dari kepemimpinan, penganggaran dan iklim kerja secara simultan terhadap kinerja anggota Dewan Pendidikan. </w:t>
      </w:r>
    </w:p>
    <w:p w:rsidR="00917B95" w:rsidRPr="00917B95" w:rsidRDefault="00917B95" w:rsidP="00917B95">
      <w:pPr>
        <w:pStyle w:val="ListParagraph"/>
        <w:numPr>
          <w:ilvl w:val="0"/>
          <w:numId w:val="1"/>
        </w:numPr>
        <w:spacing w:after="0" w:line="240" w:lineRule="auto"/>
        <w:ind w:left="364" w:hanging="364"/>
        <w:jc w:val="both"/>
        <w:rPr>
          <w:rFonts w:ascii="Times New Roman" w:hAnsi="Times New Roman" w:cs="Times New Roman"/>
          <w:sz w:val="24"/>
          <w:szCs w:val="24"/>
        </w:rPr>
      </w:pPr>
      <w:r w:rsidRPr="00917B95">
        <w:rPr>
          <w:rFonts w:ascii="Times New Roman" w:hAnsi="Times New Roman" w:cs="Times New Roman"/>
          <w:sz w:val="24"/>
          <w:szCs w:val="24"/>
        </w:rPr>
        <w:t xml:space="preserve">Terdapat pengaruh dari kinerja organisasi terhadap kinerja anggota Dewan Pendidikan. </w:t>
      </w:r>
    </w:p>
    <w:p w:rsidR="00917B95" w:rsidRPr="00917B95" w:rsidRDefault="00917B95" w:rsidP="00917B95">
      <w:pPr>
        <w:spacing w:after="0" w:line="240" w:lineRule="auto"/>
        <w:ind w:firstLine="364"/>
        <w:jc w:val="both"/>
        <w:rPr>
          <w:rFonts w:ascii="Times New Roman" w:hAnsi="Times New Roman" w:cs="Times New Roman"/>
          <w:sz w:val="24"/>
          <w:szCs w:val="24"/>
        </w:rPr>
      </w:pPr>
      <w:r w:rsidRPr="00917B95">
        <w:rPr>
          <w:rFonts w:ascii="Times New Roman" w:hAnsi="Times New Roman" w:cs="Times New Roman"/>
          <w:sz w:val="24"/>
          <w:szCs w:val="24"/>
        </w:rPr>
        <w:t>Dari pernyataan hipotesis penelitian di atas, maka model hasil analisis jalur untuk struktur I dan II dapat dilihat pada tabel sebagai berikut:</w:t>
      </w:r>
    </w:p>
    <w:p w:rsidR="00917B95" w:rsidRPr="00917B95" w:rsidRDefault="00917B95" w:rsidP="00917B95">
      <w:pPr>
        <w:tabs>
          <w:tab w:val="left" w:pos="27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2 </w:t>
      </w:r>
      <w:r w:rsidRPr="00917B95">
        <w:rPr>
          <w:rFonts w:ascii="Times New Roman" w:hAnsi="Times New Roman" w:cs="Times New Roman"/>
          <w:b/>
          <w:bCs/>
          <w:sz w:val="24"/>
          <w:szCs w:val="24"/>
        </w:rPr>
        <w:t>Rekapitulasi Hasil analisis koefisien Jalur</w:t>
      </w:r>
    </w:p>
    <w:tbl>
      <w:tblPr>
        <w:tblStyle w:val="TableGrid"/>
        <w:tblW w:w="6478" w:type="dxa"/>
        <w:jc w:val="center"/>
        <w:tblLook w:val="04A0"/>
      </w:tblPr>
      <w:tblGrid>
        <w:gridCol w:w="905"/>
        <w:gridCol w:w="950"/>
        <w:gridCol w:w="705"/>
        <w:gridCol w:w="766"/>
        <w:gridCol w:w="666"/>
        <w:gridCol w:w="666"/>
        <w:gridCol w:w="766"/>
        <w:gridCol w:w="605"/>
        <w:gridCol w:w="1183"/>
      </w:tblGrid>
      <w:tr w:rsidR="00917B95" w:rsidRPr="00917B95" w:rsidTr="000F30CC">
        <w:trPr>
          <w:jc w:val="center"/>
        </w:trPr>
        <w:tc>
          <w:tcPr>
            <w:tcW w:w="92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Variabel</w:t>
            </w:r>
          </w:p>
        </w:tc>
        <w:tc>
          <w:tcPr>
            <w:tcW w:w="848"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Nilai koefisien</w:t>
            </w:r>
          </w:p>
        </w:tc>
        <w:tc>
          <w:tcPr>
            <w:tcW w:w="626"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 xml:space="preserve">Alpha </w:t>
            </w:r>
          </w:p>
        </w:tc>
        <w:tc>
          <w:tcPr>
            <w:tcW w:w="652"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t-hitung</w:t>
            </w:r>
          </w:p>
        </w:tc>
        <w:tc>
          <w:tcPr>
            <w:tcW w:w="567"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t-tabel</w:t>
            </w:r>
          </w:p>
        </w:tc>
        <w:tc>
          <w:tcPr>
            <w:tcW w:w="599"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p-</w:t>
            </w:r>
          </w:p>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value</w:t>
            </w:r>
          </w:p>
        </w:tc>
        <w:tc>
          <w:tcPr>
            <w:tcW w:w="645"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F hit</w:t>
            </w:r>
          </w:p>
        </w:tc>
        <w:tc>
          <w:tcPr>
            <w:tcW w:w="563" w:type="dxa"/>
          </w:tcPr>
          <w:p w:rsidR="00917B95" w:rsidRPr="00917B95" w:rsidRDefault="00917B95" w:rsidP="00917B95">
            <w:pPr>
              <w:jc w:val="center"/>
              <w:rPr>
                <w:rFonts w:ascii="Times New Roman" w:hAnsi="Times New Roman"/>
                <w:sz w:val="20"/>
                <w:szCs w:val="20"/>
              </w:rPr>
            </w:pPr>
            <w:r w:rsidRPr="00917B95">
              <w:rPr>
                <w:rFonts w:ascii="Times New Roman" w:hAnsi="Times New Roman"/>
                <w:sz w:val="20"/>
                <w:szCs w:val="20"/>
              </w:rPr>
              <w:t>F-tabel</w:t>
            </w:r>
          </w:p>
        </w:tc>
        <w:tc>
          <w:tcPr>
            <w:tcW w:w="105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 xml:space="preserve">Kesimpulan </w:t>
            </w:r>
          </w:p>
        </w:tc>
      </w:tr>
      <w:tr w:rsidR="00917B95" w:rsidRPr="00917B95" w:rsidTr="000F30CC">
        <w:trPr>
          <w:jc w:val="center"/>
        </w:trPr>
        <w:tc>
          <w:tcPr>
            <w:tcW w:w="925"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 xml:space="preserve">X1 </w:t>
            </w:r>
            <w:r w:rsidRPr="00917B95">
              <w:rPr>
                <w:rFonts w:ascii="Times New Roman" w:hAnsi="Times New Roman"/>
                <w:sz w:val="20"/>
                <w:szCs w:val="20"/>
              </w:rPr>
              <w:sym w:font="Wingdings" w:char="F0E0"/>
            </w:r>
            <w:r w:rsidRPr="00917B95">
              <w:rPr>
                <w:rFonts w:ascii="Times New Roman" w:hAnsi="Times New Roman"/>
                <w:sz w:val="20"/>
                <w:szCs w:val="20"/>
              </w:rPr>
              <w:t xml:space="preserve"> Y </w:t>
            </w:r>
          </w:p>
        </w:tc>
        <w:tc>
          <w:tcPr>
            <w:tcW w:w="848"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0,282</w:t>
            </w:r>
          </w:p>
        </w:tc>
        <w:tc>
          <w:tcPr>
            <w:tcW w:w="626"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0,05</w:t>
            </w:r>
          </w:p>
        </w:tc>
        <w:tc>
          <w:tcPr>
            <w:tcW w:w="652"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3,501</w:t>
            </w:r>
          </w:p>
        </w:tc>
        <w:tc>
          <w:tcPr>
            <w:tcW w:w="567"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1,984</w:t>
            </w:r>
          </w:p>
        </w:tc>
        <w:tc>
          <w:tcPr>
            <w:tcW w:w="599"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0,001</w:t>
            </w:r>
          </w:p>
        </w:tc>
        <w:tc>
          <w:tcPr>
            <w:tcW w:w="64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56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105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Signifikan</w:t>
            </w:r>
          </w:p>
        </w:tc>
      </w:tr>
      <w:tr w:rsidR="00917B95" w:rsidRPr="00917B95" w:rsidTr="000F30CC">
        <w:trPr>
          <w:jc w:val="center"/>
        </w:trPr>
        <w:tc>
          <w:tcPr>
            <w:tcW w:w="925"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 xml:space="preserve">X2 </w:t>
            </w:r>
            <w:r w:rsidRPr="00917B95">
              <w:rPr>
                <w:rFonts w:ascii="Times New Roman" w:hAnsi="Times New Roman"/>
                <w:sz w:val="20"/>
                <w:szCs w:val="20"/>
              </w:rPr>
              <w:sym w:font="Wingdings" w:char="F0E0"/>
            </w:r>
            <w:r w:rsidRPr="00917B95">
              <w:rPr>
                <w:rFonts w:ascii="Times New Roman" w:hAnsi="Times New Roman"/>
                <w:sz w:val="20"/>
                <w:szCs w:val="20"/>
              </w:rPr>
              <w:t xml:space="preserve"> Y</w:t>
            </w:r>
          </w:p>
        </w:tc>
        <w:tc>
          <w:tcPr>
            <w:tcW w:w="848"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0,296</w:t>
            </w:r>
          </w:p>
        </w:tc>
        <w:tc>
          <w:tcPr>
            <w:tcW w:w="626"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0,05</w:t>
            </w:r>
          </w:p>
        </w:tc>
        <w:tc>
          <w:tcPr>
            <w:tcW w:w="652"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3,984</w:t>
            </w:r>
          </w:p>
        </w:tc>
        <w:tc>
          <w:tcPr>
            <w:tcW w:w="567"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1,984</w:t>
            </w:r>
          </w:p>
        </w:tc>
        <w:tc>
          <w:tcPr>
            <w:tcW w:w="599"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0,000</w:t>
            </w:r>
          </w:p>
        </w:tc>
        <w:tc>
          <w:tcPr>
            <w:tcW w:w="64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56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105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Signifikan</w:t>
            </w:r>
          </w:p>
        </w:tc>
      </w:tr>
      <w:tr w:rsidR="00917B95" w:rsidRPr="00917B95" w:rsidTr="000F30CC">
        <w:trPr>
          <w:jc w:val="center"/>
        </w:trPr>
        <w:tc>
          <w:tcPr>
            <w:tcW w:w="925"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 xml:space="preserve">X3 </w:t>
            </w:r>
            <w:r w:rsidRPr="00917B95">
              <w:rPr>
                <w:rFonts w:ascii="Times New Roman" w:hAnsi="Times New Roman"/>
                <w:sz w:val="20"/>
                <w:szCs w:val="20"/>
              </w:rPr>
              <w:sym w:font="Wingdings" w:char="F0E0"/>
            </w:r>
            <w:r w:rsidRPr="00917B95">
              <w:rPr>
                <w:rFonts w:ascii="Times New Roman" w:hAnsi="Times New Roman"/>
                <w:sz w:val="20"/>
                <w:szCs w:val="20"/>
              </w:rPr>
              <w:t xml:space="preserve"> Y</w:t>
            </w:r>
          </w:p>
        </w:tc>
        <w:tc>
          <w:tcPr>
            <w:tcW w:w="848"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0,378</w:t>
            </w:r>
          </w:p>
        </w:tc>
        <w:tc>
          <w:tcPr>
            <w:tcW w:w="626"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0,05</w:t>
            </w:r>
          </w:p>
        </w:tc>
        <w:tc>
          <w:tcPr>
            <w:tcW w:w="652"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4,700</w:t>
            </w:r>
          </w:p>
        </w:tc>
        <w:tc>
          <w:tcPr>
            <w:tcW w:w="567"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1,984</w:t>
            </w:r>
          </w:p>
        </w:tc>
        <w:tc>
          <w:tcPr>
            <w:tcW w:w="599"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0,000</w:t>
            </w:r>
          </w:p>
        </w:tc>
        <w:tc>
          <w:tcPr>
            <w:tcW w:w="64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563" w:type="dxa"/>
          </w:tcPr>
          <w:p w:rsidR="00917B95" w:rsidRPr="00917B95" w:rsidRDefault="00917B95" w:rsidP="00917B95">
            <w:pPr>
              <w:jc w:val="both"/>
              <w:rPr>
                <w:rFonts w:ascii="Times New Roman" w:hAnsi="Times New Roman"/>
                <w:sz w:val="20"/>
                <w:szCs w:val="20"/>
              </w:rPr>
            </w:pPr>
          </w:p>
        </w:tc>
        <w:tc>
          <w:tcPr>
            <w:tcW w:w="1053" w:type="dxa"/>
          </w:tcPr>
          <w:p w:rsidR="00917B95" w:rsidRPr="00917B95" w:rsidRDefault="00917B95" w:rsidP="00917B95">
            <w:pPr>
              <w:jc w:val="both"/>
              <w:rPr>
                <w:rFonts w:ascii="Times New Roman" w:hAnsi="Times New Roman"/>
                <w:sz w:val="20"/>
                <w:szCs w:val="20"/>
              </w:rPr>
            </w:pPr>
          </w:p>
        </w:tc>
      </w:tr>
      <w:tr w:rsidR="00917B95" w:rsidRPr="00917B95" w:rsidTr="000F30CC">
        <w:trPr>
          <w:jc w:val="center"/>
        </w:trPr>
        <w:tc>
          <w:tcPr>
            <w:tcW w:w="925"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X1, X2 dan X3</w:t>
            </w:r>
            <w:r w:rsidRPr="00917B95">
              <w:rPr>
                <w:rFonts w:ascii="Times New Roman" w:hAnsi="Times New Roman"/>
                <w:sz w:val="20"/>
                <w:szCs w:val="20"/>
              </w:rPr>
              <w:sym w:font="Wingdings" w:char="F0E0"/>
            </w:r>
            <w:r w:rsidRPr="00917B95">
              <w:rPr>
                <w:rFonts w:ascii="Times New Roman" w:hAnsi="Times New Roman"/>
                <w:sz w:val="20"/>
                <w:szCs w:val="20"/>
              </w:rPr>
              <w:t xml:space="preserve"> Y</w:t>
            </w:r>
          </w:p>
        </w:tc>
        <w:tc>
          <w:tcPr>
            <w:tcW w:w="848"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0,689</w:t>
            </w:r>
          </w:p>
        </w:tc>
        <w:tc>
          <w:tcPr>
            <w:tcW w:w="626"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0,05</w:t>
            </w:r>
          </w:p>
        </w:tc>
        <w:tc>
          <w:tcPr>
            <w:tcW w:w="652"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567"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w:t>
            </w:r>
          </w:p>
        </w:tc>
        <w:tc>
          <w:tcPr>
            <w:tcW w:w="599"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0,000</w:t>
            </w:r>
          </w:p>
        </w:tc>
        <w:tc>
          <w:tcPr>
            <w:tcW w:w="64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73,708</w:t>
            </w:r>
          </w:p>
        </w:tc>
        <w:tc>
          <w:tcPr>
            <w:tcW w:w="56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2.70</w:t>
            </w:r>
          </w:p>
        </w:tc>
        <w:tc>
          <w:tcPr>
            <w:tcW w:w="105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Signifikan</w:t>
            </w:r>
          </w:p>
        </w:tc>
      </w:tr>
      <w:tr w:rsidR="00917B95" w:rsidRPr="00917B95" w:rsidTr="000F30CC">
        <w:trPr>
          <w:jc w:val="center"/>
        </w:trPr>
        <w:tc>
          <w:tcPr>
            <w:tcW w:w="925"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 xml:space="preserve">Y </w:t>
            </w:r>
            <w:r w:rsidRPr="00917B95">
              <w:rPr>
                <w:rFonts w:ascii="Times New Roman" w:hAnsi="Times New Roman"/>
                <w:sz w:val="20"/>
                <w:szCs w:val="20"/>
              </w:rPr>
              <w:sym w:font="Wingdings" w:char="F0E0"/>
            </w:r>
            <w:r w:rsidRPr="00917B95">
              <w:rPr>
                <w:rFonts w:ascii="Times New Roman" w:hAnsi="Times New Roman"/>
                <w:sz w:val="20"/>
                <w:szCs w:val="20"/>
              </w:rPr>
              <w:t xml:space="preserve"> Z </w:t>
            </w:r>
          </w:p>
        </w:tc>
        <w:tc>
          <w:tcPr>
            <w:tcW w:w="848"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0,880</w:t>
            </w:r>
          </w:p>
        </w:tc>
        <w:tc>
          <w:tcPr>
            <w:tcW w:w="626" w:type="dxa"/>
          </w:tcPr>
          <w:p w:rsidR="00917B95" w:rsidRPr="00917B95" w:rsidRDefault="00917B95" w:rsidP="00917B95">
            <w:pPr>
              <w:rPr>
                <w:rFonts w:ascii="Times New Roman" w:hAnsi="Times New Roman"/>
                <w:sz w:val="20"/>
                <w:szCs w:val="20"/>
              </w:rPr>
            </w:pPr>
            <w:r w:rsidRPr="00917B95">
              <w:rPr>
                <w:rFonts w:ascii="Times New Roman" w:hAnsi="Times New Roman"/>
                <w:sz w:val="20"/>
                <w:szCs w:val="20"/>
              </w:rPr>
              <w:t>0,05</w:t>
            </w:r>
          </w:p>
        </w:tc>
        <w:tc>
          <w:tcPr>
            <w:tcW w:w="652"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18,742</w:t>
            </w:r>
          </w:p>
        </w:tc>
        <w:tc>
          <w:tcPr>
            <w:tcW w:w="567"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1,984</w:t>
            </w:r>
          </w:p>
        </w:tc>
        <w:tc>
          <w:tcPr>
            <w:tcW w:w="599"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0,000</w:t>
            </w:r>
          </w:p>
        </w:tc>
        <w:tc>
          <w:tcPr>
            <w:tcW w:w="645"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351,28</w:t>
            </w:r>
          </w:p>
        </w:tc>
        <w:tc>
          <w:tcPr>
            <w:tcW w:w="56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2.70</w:t>
            </w:r>
          </w:p>
        </w:tc>
        <w:tc>
          <w:tcPr>
            <w:tcW w:w="1053" w:type="dxa"/>
          </w:tcPr>
          <w:p w:rsidR="00917B95" w:rsidRPr="00917B95" w:rsidRDefault="00917B95" w:rsidP="00917B95">
            <w:pPr>
              <w:jc w:val="both"/>
              <w:rPr>
                <w:rFonts w:ascii="Times New Roman" w:hAnsi="Times New Roman"/>
                <w:sz w:val="20"/>
                <w:szCs w:val="20"/>
              </w:rPr>
            </w:pPr>
            <w:r w:rsidRPr="00917B95">
              <w:rPr>
                <w:rFonts w:ascii="Times New Roman" w:hAnsi="Times New Roman"/>
                <w:sz w:val="20"/>
                <w:szCs w:val="20"/>
              </w:rPr>
              <w:t>Signifikan</w:t>
            </w:r>
          </w:p>
        </w:tc>
      </w:tr>
    </w:tbl>
    <w:p w:rsidR="00917B95" w:rsidRPr="00917B95" w:rsidRDefault="00917B95" w:rsidP="00917B95">
      <w:pPr>
        <w:spacing w:after="0" w:line="240" w:lineRule="auto"/>
        <w:ind w:firstLine="720"/>
        <w:rPr>
          <w:rFonts w:ascii="Times New Roman" w:hAnsi="Times New Roman" w:cs="Times New Roman"/>
          <w:sz w:val="20"/>
          <w:szCs w:val="20"/>
        </w:rPr>
      </w:pPr>
      <w:proofErr w:type="gramStart"/>
      <w:r w:rsidRPr="00917B95">
        <w:rPr>
          <w:rFonts w:ascii="Times New Roman" w:hAnsi="Times New Roman" w:cs="Times New Roman"/>
          <w:sz w:val="20"/>
          <w:szCs w:val="20"/>
        </w:rPr>
        <w:t>Sumber :</w:t>
      </w:r>
      <w:proofErr w:type="gramEnd"/>
      <w:r w:rsidRPr="00917B95">
        <w:rPr>
          <w:rFonts w:ascii="Times New Roman" w:hAnsi="Times New Roman" w:cs="Times New Roman"/>
          <w:sz w:val="20"/>
          <w:szCs w:val="20"/>
        </w:rPr>
        <w:t xml:space="preserve"> Hasil analisis SPSS Versi 20.0</w:t>
      </w:r>
    </w:p>
    <w:p w:rsidR="00917B95" w:rsidRDefault="00917B95"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3232F3" w:rsidRDefault="003232F3" w:rsidP="00917B95">
      <w:pPr>
        <w:spacing w:after="0" w:line="240" w:lineRule="auto"/>
        <w:rPr>
          <w:rFonts w:ascii="Arial" w:hAnsi="Arial" w:cs="Arial"/>
          <w:b/>
          <w:sz w:val="18"/>
          <w:szCs w:val="18"/>
        </w:rPr>
      </w:pPr>
    </w:p>
    <w:p w:rsidR="00917B95" w:rsidRDefault="00917B95" w:rsidP="00917B95">
      <w:pPr>
        <w:spacing w:after="0" w:line="240" w:lineRule="auto"/>
        <w:rPr>
          <w:rFonts w:ascii="Times New Roman" w:hAnsi="Times New Roman" w:cs="Times New Roman"/>
          <w:b/>
          <w:sz w:val="24"/>
          <w:szCs w:val="24"/>
        </w:rPr>
      </w:pPr>
      <w:r w:rsidRPr="00917B95">
        <w:rPr>
          <w:rFonts w:ascii="Times New Roman" w:hAnsi="Times New Roman" w:cs="Times New Roman"/>
          <w:b/>
          <w:sz w:val="24"/>
          <w:szCs w:val="24"/>
        </w:rPr>
        <w:lastRenderedPageBreak/>
        <w:t>V. KESIMPULAN</w:t>
      </w:r>
    </w:p>
    <w:p w:rsidR="003232F3" w:rsidRDefault="003232F3" w:rsidP="003232F3">
      <w:pPr>
        <w:spacing w:after="0" w:line="240" w:lineRule="auto"/>
        <w:ind w:firstLine="720"/>
        <w:jc w:val="both"/>
        <w:rPr>
          <w:rFonts w:ascii="Times New Roman" w:hAnsi="Times New Roman" w:cs="Times New Roman"/>
          <w:sz w:val="24"/>
          <w:szCs w:val="24"/>
        </w:rPr>
      </w:pPr>
      <w:proofErr w:type="gramStart"/>
      <w:r w:rsidRPr="003232F3">
        <w:rPr>
          <w:rFonts w:ascii="Times New Roman" w:hAnsi="Times New Roman" w:cs="Times New Roman"/>
          <w:sz w:val="24"/>
          <w:szCs w:val="24"/>
        </w:rPr>
        <w:t>Kepemimpinan memiliki pengaruh yang positif dan signifikan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Hasil ini mengindikasikan bahwa tinggi rendahnya kinerja anggota salah satunya ditentukan oleh faktor kepemimpinan.</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Penganggaran memiliki pengaruh positif dan signifikan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Hasil ini mengindikasikan bahwa tinggi rendahnya kinerja anggota selain ditentukan oleh kepemimpinan ditentukan pula oleh penganggaran yang diimplementasikan.</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Iklim kerja memiliki pengaruh positif dan signifikan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Hasil ini mengindikasikan bahwa iklim kerja memiliki kontribusi terhadap intensitas kinerja anggota Dewan Pendidikan.</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Kepemimpinan, penganggaran dan iklim kerja secara simultan memiliki pengaruh yang kuat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Jika dilihat dari ketiga pembentuk kinerja anggota tersebut, terbukti bahwa iklim kerja memiliki pengaruh yang paling dominan bila dibandingkan dengan kepemimpinan, penganggaran dan iklim kerja.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Kinerja anggota terbukti memiliki pengaruh yang sangat kuat terhadap kinerja Dewan Pendidikan.</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Hasil ini mengindikasikan bahwa kinerja anggota memiliki kemampuan dalam mendorong tinggi maupun rendahnya kinerja lembaga, sehingga hasil temuan ini membuktikan bahwa kinerja anggota merupakan intervening antara kepemimpinan, penganggaran dan iklim kerja dengan kinerja Dewan Pendidikan.</w:t>
      </w:r>
      <w:proofErr w:type="gramEnd"/>
      <w:r w:rsidRPr="003232F3">
        <w:rPr>
          <w:rFonts w:ascii="Times New Roman" w:hAnsi="Times New Roman" w:cs="Times New Roman"/>
          <w:sz w:val="24"/>
          <w:szCs w:val="24"/>
        </w:rPr>
        <w:t xml:space="preserve"> </w:t>
      </w:r>
    </w:p>
    <w:p w:rsidR="003232F3" w:rsidRDefault="003232F3" w:rsidP="003232F3">
      <w:pPr>
        <w:spacing w:after="0" w:line="240" w:lineRule="auto"/>
        <w:ind w:firstLine="720"/>
        <w:jc w:val="both"/>
        <w:rPr>
          <w:rFonts w:ascii="Times New Roman" w:hAnsi="Times New Roman" w:cs="Times New Roman"/>
          <w:sz w:val="24"/>
          <w:szCs w:val="24"/>
        </w:rPr>
      </w:pPr>
      <w:proofErr w:type="gramStart"/>
      <w:r w:rsidRPr="003232F3">
        <w:rPr>
          <w:rFonts w:ascii="Times New Roman" w:hAnsi="Times New Roman" w:cs="Times New Roman"/>
          <w:sz w:val="24"/>
          <w:szCs w:val="24"/>
        </w:rPr>
        <w:t>Kepemimpinan secara parsial memiliki kontribusi terhadap kinerja anggota.</w:t>
      </w:r>
      <w:proofErr w:type="gramEnd"/>
      <w:r w:rsidRPr="003232F3">
        <w:rPr>
          <w:rFonts w:ascii="Times New Roman" w:hAnsi="Times New Roman" w:cs="Times New Roman"/>
          <w:sz w:val="24"/>
          <w:szCs w:val="24"/>
        </w:rPr>
        <w:t xml:space="preserve"> Oleh karena itu, peningkatan terhadap fungsi-fungsi kepemimpinan yang dibutuhkan oleh Dewan Pendidikan terkait dengan pengambilan keputusan, pola instruktif yang diberikan pimpinan terhadap anggota, pemberian bimbingan dan konsultatif kepada anggota, sikap partisipatif anggota dan fungsi delegatif yang sudah terbukti memiliki peranan dalam meningkatkan kinerja anggota. </w:t>
      </w:r>
      <w:proofErr w:type="gramStart"/>
      <w:r w:rsidRPr="003232F3">
        <w:rPr>
          <w:rFonts w:ascii="Times New Roman" w:hAnsi="Times New Roman" w:cs="Times New Roman"/>
          <w:sz w:val="24"/>
          <w:szCs w:val="24"/>
        </w:rPr>
        <w:t>Penganggaran secara parsial memiliki pengaruh positif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Oleh karena itu, peningkatan terhadap keterlibatan dalam penyusunan anggaran harus dipertimbangkan, mengingat pentingnya penganggaran dalam mendukung terciptanya kinerja anggota Dewan Pendidikan yang berkualitas.</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Iklim kerja secara parsial memiliki pengaruh positif dan signifikan terhadap kinerja anggota.</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Oleh karena itu, penciptaan iklim yang kondusif yang mengandung unsur-unsur kejelasana dalam struktur organisasi dan birokrasi, budaya responsibilitas terhadap apreasiasi pekerjaan, peningkatan loyalitas anggota, sistem pemberian penghargaan dan budaya ramah tamah perlu diimplementasikan sesuai dengan prosedur Dewan Pendidikan.</w:t>
      </w:r>
      <w:proofErr w:type="gramEnd"/>
      <w:r w:rsidRPr="003232F3">
        <w:rPr>
          <w:rFonts w:ascii="Times New Roman" w:hAnsi="Times New Roman" w:cs="Times New Roman"/>
          <w:sz w:val="24"/>
          <w:szCs w:val="24"/>
        </w:rPr>
        <w:t xml:space="preserve"> </w:t>
      </w:r>
      <w:proofErr w:type="gramStart"/>
      <w:r w:rsidRPr="003232F3">
        <w:rPr>
          <w:rFonts w:ascii="Times New Roman" w:hAnsi="Times New Roman" w:cs="Times New Roman"/>
          <w:sz w:val="24"/>
          <w:szCs w:val="24"/>
        </w:rPr>
        <w:t>Kepemimpinan, penganggaran dan iklim kerja secara simultan berpengaruh positif dalam meningkatkan kinerja anggota.</w:t>
      </w:r>
      <w:proofErr w:type="gramEnd"/>
      <w:r w:rsidRPr="003232F3">
        <w:rPr>
          <w:rFonts w:ascii="Times New Roman" w:hAnsi="Times New Roman" w:cs="Times New Roman"/>
          <w:sz w:val="24"/>
          <w:szCs w:val="24"/>
        </w:rPr>
        <w:t xml:space="preserve"> Oleh karena itu, kolaborasi antara implementasi fungsi kepemimpinan, proses penganggaran dan penciptaan iklim kerja yang kondusif harus dilaksanakan secara bersamaan mengingat pentingnya ketiga faktor tersebut dalam mendukung kinerja anggota Dewan Pendidikan. </w:t>
      </w:r>
      <w:proofErr w:type="gramStart"/>
      <w:r w:rsidRPr="003232F3">
        <w:rPr>
          <w:rFonts w:ascii="Times New Roman" w:hAnsi="Times New Roman" w:cs="Times New Roman"/>
          <w:sz w:val="24"/>
          <w:szCs w:val="24"/>
        </w:rPr>
        <w:t>Kinerja anggota merupakan faktor pendorong terhadap peningkatan kinerja Dewan Pendidikan.</w:t>
      </w:r>
      <w:proofErr w:type="gramEnd"/>
      <w:r w:rsidRPr="003232F3">
        <w:rPr>
          <w:rFonts w:ascii="Times New Roman" w:hAnsi="Times New Roman" w:cs="Times New Roman"/>
          <w:sz w:val="24"/>
          <w:szCs w:val="24"/>
        </w:rPr>
        <w:t xml:space="preserve"> Oleh karena itu, penciptaan budaya kerja yang mengarah pada profesionalitas pegawai yang mengandung unsur kinerja individu, kekompakan </w:t>
      </w:r>
      <w:proofErr w:type="gramStart"/>
      <w:r w:rsidRPr="003232F3">
        <w:rPr>
          <w:rFonts w:ascii="Times New Roman" w:hAnsi="Times New Roman" w:cs="Times New Roman"/>
          <w:sz w:val="24"/>
          <w:szCs w:val="24"/>
        </w:rPr>
        <w:t>tim</w:t>
      </w:r>
      <w:proofErr w:type="gramEnd"/>
      <w:r w:rsidRPr="003232F3">
        <w:rPr>
          <w:rFonts w:ascii="Times New Roman" w:hAnsi="Times New Roman" w:cs="Times New Roman"/>
          <w:sz w:val="24"/>
          <w:szCs w:val="24"/>
        </w:rPr>
        <w:t xml:space="preserve"> kerja, system pekerjaan yang berlaku, konsistensi terhadap organisasi dan pekerjaan serta jalinan hubungan komunikasi harus selalu dijaga dengan baik oleh seluruh unsur Dewan Pendidikan di Wilayah KPP III dan Priangan Timur Provinsi Jawa Barat.  </w:t>
      </w:r>
    </w:p>
    <w:p w:rsidR="003232F3" w:rsidRPr="003232F3" w:rsidRDefault="003232F3" w:rsidP="003232F3">
      <w:pPr>
        <w:spacing w:after="0" w:line="240" w:lineRule="auto"/>
        <w:jc w:val="center"/>
        <w:rPr>
          <w:rFonts w:ascii="Times New Roman" w:hAnsi="Times New Roman" w:cs="Times New Roman"/>
          <w:b/>
          <w:sz w:val="24"/>
          <w:szCs w:val="24"/>
        </w:rPr>
      </w:pPr>
      <w:r w:rsidRPr="003232F3">
        <w:rPr>
          <w:rFonts w:ascii="Times New Roman" w:hAnsi="Times New Roman" w:cs="Times New Roman"/>
          <w:b/>
          <w:sz w:val="24"/>
          <w:szCs w:val="24"/>
        </w:rPr>
        <w:lastRenderedPageBreak/>
        <w:t>DAFTAR PUSTAKA</w:t>
      </w:r>
    </w:p>
    <w:p w:rsidR="003232F3" w:rsidRPr="003232F3" w:rsidRDefault="003232F3" w:rsidP="003232F3">
      <w:pPr>
        <w:spacing w:after="0" w:line="240" w:lineRule="auto"/>
        <w:jc w:val="both"/>
        <w:rPr>
          <w:rFonts w:ascii="Times New Roman" w:hAnsi="Times New Roman" w:cs="Times New Roman"/>
          <w:sz w:val="24"/>
          <w:szCs w:val="24"/>
        </w:rPr>
      </w:pPr>
    </w:p>
    <w:p w:rsidR="003232F3" w:rsidRDefault="003232F3" w:rsidP="003232F3">
      <w:pPr>
        <w:spacing w:after="0" w:line="240" w:lineRule="auto"/>
        <w:jc w:val="both"/>
        <w:rPr>
          <w:rFonts w:ascii="Times New Roman" w:hAnsi="Times New Roman" w:cs="Times New Roman"/>
          <w:sz w:val="24"/>
          <w:szCs w:val="24"/>
        </w:rPr>
      </w:pP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 xml:space="preserve">Ahmad, Aripin. </w:t>
      </w:r>
      <w:proofErr w:type="gramStart"/>
      <w:r w:rsidRPr="005A20BF">
        <w:rPr>
          <w:b w:val="0"/>
          <w:sz w:val="24"/>
          <w:szCs w:val="24"/>
        </w:rPr>
        <w:t xml:space="preserve">2008. </w:t>
      </w:r>
      <w:r w:rsidRPr="005A20BF">
        <w:rPr>
          <w:b w:val="0"/>
          <w:i/>
          <w:iCs/>
          <w:sz w:val="24"/>
          <w:szCs w:val="24"/>
        </w:rPr>
        <w:t>Budaya Organisasi atau Iklim Organisasi Sebagai Faktor Keefektifan Organisasi</w:t>
      </w:r>
      <w:r w:rsidRPr="005A20BF">
        <w:rPr>
          <w:b w:val="0"/>
          <w:sz w:val="24"/>
          <w:szCs w:val="24"/>
        </w:rPr>
        <w:t>.</w:t>
      </w:r>
      <w:proofErr w:type="gramEnd"/>
      <w:r w:rsidRPr="005A20BF">
        <w:rPr>
          <w:b w:val="0"/>
          <w:sz w:val="24"/>
          <w:szCs w:val="24"/>
        </w:rPr>
        <w:t xml:space="preserve"> </w:t>
      </w:r>
      <w:proofErr w:type="gramStart"/>
      <w:r w:rsidRPr="005A20BF">
        <w:rPr>
          <w:b w:val="0"/>
          <w:sz w:val="24"/>
          <w:szCs w:val="24"/>
        </w:rPr>
        <w:t>Jurnal Bisnis dan Manajemen, Vol. 4 No.2 Januari 2008.</w:t>
      </w:r>
      <w:proofErr w:type="gramEnd"/>
      <w:r w:rsidRPr="005A20BF">
        <w:rPr>
          <w:b w:val="0"/>
          <w:sz w:val="24"/>
          <w:szCs w:val="24"/>
        </w:rPr>
        <w:t xml:space="preserve"> </w:t>
      </w:r>
    </w:p>
    <w:p w:rsidR="003232F3" w:rsidRPr="005A20BF" w:rsidRDefault="003232F3" w:rsidP="003232F3">
      <w:pPr>
        <w:pStyle w:val="Heading3"/>
        <w:spacing w:before="0" w:beforeAutospacing="0" w:after="0" w:afterAutospacing="0"/>
        <w:ind w:left="709" w:hanging="709"/>
        <w:jc w:val="both"/>
        <w:rPr>
          <w:b w:val="0"/>
          <w:sz w:val="24"/>
          <w:szCs w:val="24"/>
        </w:rPr>
      </w:pPr>
      <w:proofErr w:type="gramStart"/>
      <w:r w:rsidRPr="005A20BF">
        <w:rPr>
          <w:b w:val="0"/>
          <w:sz w:val="24"/>
          <w:szCs w:val="24"/>
        </w:rPr>
        <w:t>Chen, L.Y. 2004.</w:t>
      </w:r>
      <w:proofErr w:type="gramEnd"/>
      <w:r w:rsidRPr="005A20BF">
        <w:rPr>
          <w:b w:val="0"/>
          <w:sz w:val="24"/>
          <w:szCs w:val="24"/>
        </w:rPr>
        <w:t xml:space="preserve"> “</w:t>
      </w:r>
      <w:r w:rsidRPr="005A20BF">
        <w:rPr>
          <w:b w:val="0"/>
          <w:i/>
          <w:iCs/>
          <w:sz w:val="24"/>
          <w:szCs w:val="24"/>
        </w:rPr>
        <w:t>Examining the Effectof Organization Culture and Leadership Behaviors on Organizational Commitment, Job Satisfaction and Job Performance at Small and Middle-sized Firms of Taiwan”,</w:t>
      </w:r>
      <w:r w:rsidRPr="005A20BF">
        <w:rPr>
          <w:b w:val="0"/>
          <w:sz w:val="24"/>
          <w:szCs w:val="24"/>
        </w:rPr>
        <w:t xml:space="preserve"> </w:t>
      </w:r>
      <w:proofErr w:type="gramStart"/>
      <w:r w:rsidRPr="005A20BF">
        <w:rPr>
          <w:b w:val="0"/>
          <w:sz w:val="24"/>
          <w:szCs w:val="24"/>
        </w:rPr>
        <w:t>The</w:t>
      </w:r>
      <w:proofErr w:type="gramEnd"/>
      <w:r w:rsidRPr="005A20BF">
        <w:rPr>
          <w:b w:val="0"/>
          <w:sz w:val="24"/>
          <w:szCs w:val="24"/>
        </w:rPr>
        <w:t xml:space="preserve"> Journal of </w:t>
      </w:r>
      <w:r w:rsidRPr="005A20BF">
        <w:rPr>
          <w:b w:val="0"/>
          <w:i/>
          <w:iCs/>
          <w:sz w:val="24"/>
          <w:szCs w:val="24"/>
        </w:rPr>
        <w:t>American</w:t>
      </w:r>
      <w:r w:rsidRPr="005A20BF">
        <w:rPr>
          <w:b w:val="0"/>
          <w:sz w:val="24"/>
          <w:szCs w:val="24"/>
        </w:rPr>
        <w:t xml:space="preserve"> Academy of Business, Cambrige, pp. 432-438 (September, 2004).</w:t>
      </w:r>
    </w:p>
    <w:p w:rsidR="003232F3" w:rsidRPr="005A20BF" w:rsidRDefault="003232F3" w:rsidP="003232F3">
      <w:pPr>
        <w:pStyle w:val="Heading3"/>
        <w:spacing w:before="0" w:beforeAutospacing="0" w:after="0" w:afterAutospacing="0"/>
        <w:ind w:left="709" w:hanging="709"/>
        <w:jc w:val="both"/>
        <w:rPr>
          <w:b w:val="0"/>
          <w:sz w:val="24"/>
          <w:szCs w:val="24"/>
        </w:rPr>
      </w:pPr>
      <w:proofErr w:type="gramStart"/>
      <w:r w:rsidRPr="005A20BF">
        <w:rPr>
          <w:b w:val="0"/>
          <w:sz w:val="24"/>
          <w:szCs w:val="24"/>
        </w:rPr>
        <w:t>Dvir, T., D. Eden, B.J. Avolio &amp; B. Shamir.</w:t>
      </w:r>
      <w:proofErr w:type="gramEnd"/>
      <w:r w:rsidRPr="005A20BF">
        <w:rPr>
          <w:b w:val="0"/>
          <w:sz w:val="24"/>
          <w:szCs w:val="24"/>
        </w:rPr>
        <w:t xml:space="preserve"> 2002. “</w:t>
      </w:r>
      <w:r w:rsidRPr="005A20BF">
        <w:rPr>
          <w:b w:val="0"/>
          <w:i/>
          <w:iCs/>
          <w:sz w:val="24"/>
          <w:szCs w:val="24"/>
        </w:rPr>
        <w:t xml:space="preserve">Impact of transformational </w:t>
      </w:r>
      <w:r w:rsidRPr="005A20BF">
        <w:rPr>
          <w:b w:val="0"/>
          <w:sz w:val="24"/>
          <w:szCs w:val="24"/>
        </w:rPr>
        <w:t>leadership on follower development and performance: A field experiment”. Academy of Management Journal, Vol. 45, No. 4, pp. 735-744.</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Hongren, Charles T., Srikant M. Datar, dan George Foster. 2006. Akuntansi Biaya Pendekatan Manajerial, Jilid 1. Jakarta: Erlangga.</w:t>
      </w:r>
    </w:p>
    <w:p w:rsidR="003232F3" w:rsidRPr="005A20BF" w:rsidRDefault="003232F3" w:rsidP="003232F3">
      <w:pPr>
        <w:pStyle w:val="Heading3"/>
        <w:spacing w:before="0" w:beforeAutospacing="0" w:after="0" w:afterAutospacing="0"/>
        <w:ind w:left="709" w:hanging="709"/>
        <w:jc w:val="both"/>
        <w:rPr>
          <w:b w:val="0"/>
          <w:sz w:val="24"/>
          <w:szCs w:val="24"/>
        </w:rPr>
      </w:pPr>
      <w:proofErr w:type="gramStart"/>
      <w:r w:rsidRPr="00CC6439">
        <w:rPr>
          <w:rFonts w:asciiTheme="minorBidi" w:hAnsiTheme="minorBidi" w:cstheme="minorBidi"/>
          <w:b w:val="0"/>
          <w:sz w:val="18"/>
          <w:szCs w:val="18"/>
        </w:rPr>
        <w:t xml:space="preserve">Locander, W.B., F. Hamilton, </w:t>
      </w:r>
      <w:r w:rsidRPr="005A20BF">
        <w:rPr>
          <w:b w:val="0"/>
          <w:sz w:val="24"/>
          <w:szCs w:val="24"/>
        </w:rPr>
        <w:t>D. Ladik &amp; J. Stuart.</w:t>
      </w:r>
      <w:proofErr w:type="gramEnd"/>
      <w:r w:rsidRPr="005A20BF">
        <w:rPr>
          <w:b w:val="0"/>
          <w:sz w:val="24"/>
          <w:szCs w:val="24"/>
        </w:rPr>
        <w:t xml:space="preserve"> 2002. “Developing a leadership-rich culture: The missing link to creating a market-focused organization. Journal of Market-Focused Management, Vol. 5, pp. 149-163.</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Nafarin</w:t>
      </w:r>
      <w:proofErr w:type="gramStart"/>
      <w:r w:rsidRPr="005A20BF">
        <w:rPr>
          <w:b w:val="0"/>
          <w:sz w:val="24"/>
          <w:szCs w:val="24"/>
        </w:rPr>
        <w:t>,M</w:t>
      </w:r>
      <w:proofErr w:type="gramEnd"/>
      <w:r w:rsidRPr="005A20BF">
        <w:rPr>
          <w:b w:val="0"/>
          <w:sz w:val="24"/>
          <w:szCs w:val="24"/>
        </w:rPr>
        <w:t>. 2000, “Penganggaran Perusahaan”. Edisi Pertama. Jakarta: Salemba Empat.</w:t>
      </w:r>
    </w:p>
    <w:p w:rsidR="003232F3" w:rsidRPr="005A20BF" w:rsidRDefault="003232F3" w:rsidP="00A24CE9">
      <w:pPr>
        <w:pStyle w:val="Heading3"/>
        <w:spacing w:before="0" w:beforeAutospacing="0" w:after="0" w:afterAutospacing="0"/>
        <w:ind w:left="709" w:hanging="709"/>
        <w:jc w:val="both"/>
        <w:rPr>
          <w:sz w:val="24"/>
          <w:szCs w:val="24"/>
        </w:rPr>
      </w:pPr>
      <w:r w:rsidRPr="005A20BF">
        <w:rPr>
          <w:b w:val="0"/>
          <w:sz w:val="24"/>
          <w:szCs w:val="24"/>
        </w:rPr>
        <w:t>Nawawi, Hadari. 2006. Kepemimpinan</w:t>
      </w:r>
      <w:proofErr w:type="gramStart"/>
      <w:r w:rsidRPr="005A20BF">
        <w:rPr>
          <w:b w:val="0"/>
          <w:sz w:val="24"/>
          <w:szCs w:val="24"/>
        </w:rPr>
        <w:t>  Mengefektifkan</w:t>
      </w:r>
      <w:proofErr w:type="gramEnd"/>
      <w:r w:rsidRPr="005A20BF">
        <w:rPr>
          <w:b w:val="0"/>
          <w:sz w:val="24"/>
          <w:szCs w:val="24"/>
        </w:rPr>
        <w:t xml:space="preserve"> Organisasi. </w:t>
      </w:r>
      <w:proofErr w:type="gramStart"/>
      <w:r w:rsidRPr="005A20BF">
        <w:rPr>
          <w:b w:val="0"/>
          <w:sz w:val="24"/>
          <w:szCs w:val="24"/>
        </w:rPr>
        <w:t>Yogyakarta :</w:t>
      </w:r>
      <w:proofErr w:type="gramEnd"/>
      <w:r w:rsidRPr="005A20BF">
        <w:rPr>
          <w:b w:val="0"/>
          <w:sz w:val="24"/>
          <w:szCs w:val="24"/>
        </w:rPr>
        <w:t xml:space="preserve"> Gajah Mada Unirversity Press</w:t>
      </w:r>
      <w:r w:rsidRPr="005A20BF">
        <w:rPr>
          <w:sz w:val="24"/>
          <w:szCs w:val="24"/>
        </w:rPr>
        <w:t>.</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 xml:space="preserve">Northouse, Peter, G. 2007. Leadership: Theory and Practice. </w:t>
      </w:r>
      <w:proofErr w:type="gramStart"/>
      <w:r w:rsidRPr="005A20BF">
        <w:rPr>
          <w:b w:val="0"/>
          <w:sz w:val="24"/>
          <w:szCs w:val="24"/>
        </w:rPr>
        <w:t>Fourth Edition.</w:t>
      </w:r>
      <w:proofErr w:type="gramEnd"/>
      <w:r w:rsidRPr="005A20BF">
        <w:rPr>
          <w:b w:val="0"/>
          <w:sz w:val="24"/>
          <w:szCs w:val="24"/>
        </w:rPr>
        <w:t xml:space="preserve"> New Delhi</w:t>
      </w:r>
      <w:proofErr w:type="gramStart"/>
      <w:r w:rsidRPr="005A20BF">
        <w:rPr>
          <w:b w:val="0"/>
          <w:sz w:val="24"/>
          <w:szCs w:val="24"/>
        </w:rPr>
        <w:t>:Sage</w:t>
      </w:r>
      <w:proofErr w:type="gramEnd"/>
      <w:r w:rsidRPr="005A20BF">
        <w:rPr>
          <w:b w:val="0"/>
          <w:sz w:val="24"/>
          <w:szCs w:val="24"/>
        </w:rPr>
        <w:t xml:space="preserve"> Publications. </w:t>
      </w:r>
      <w:proofErr w:type="gramStart"/>
      <w:r w:rsidRPr="005A20BF">
        <w:rPr>
          <w:b w:val="0"/>
          <w:sz w:val="24"/>
          <w:szCs w:val="24"/>
        </w:rPr>
        <w:t>Price Rs.</w:t>
      </w:r>
      <w:proofErr w:type="gramEnd"/>
      <w:r w:rsidRPr="005A20BF">
        <w:rPr>
          <w:b w:val="0"/>
          <w:sz w:val="24"/>
          <w:szCs w:val="24"/>
        </w:rPr>
        <w:t xml:space="preserve"> </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Ogbonna, E. &amp; L.C. Harris. 2000, “Leadership style, organizational culture and perfromance: Empirical evidence from UK companies”, International Journal of Human Resource Management, Vol. 11, No. 4, pp. 766-788.</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 xml:space="preserve">Pasolong, Harbani. 2010. Kepemimpinan Birokrasi. </w:t>
      </w:r>
      <w:proofErr w:type="gramStart"/>
      <w:r w:rsidRPr="005A20BF">
        <w:rPr>
          <w:b w:val="0"/>
          <w:sz w:val="24"/>
          <w:szCs w:val="24"/>
        </w:rPr>
        <w:t>Bandung :</w:t>
      </w:r>
      <w:proofErr w:type="gramEnd"/>
      <w:r w:rsidRPr="005A20BF">
        <w:rPr>
          <w:b w:val="0"/>
          <w:sz w:val="24"/>
          <w:szCs w:val="24"/>
        </w:rPr>
        <w:t xml:space="preserve"> Alfabeta.</w:t>
      </w:r>
    </w:p>
    <w:p w:rsidR="00A24CE9"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 xml:space="preserve">Patterson, Malcolm G., Michael A. West, Viv J. Shackleton, Jeremy F. Dawson, Rebecca Lawthom, Sally Maitlis, </w:t>
      </w:r>
      <w:r w:rsidR="00A24CE9">
        <w:rPr>
          <w:b w:val="0"/>
          <w:sz w:val="24"/>
          <w:szCs w:val="24"/>
        </w:rPr>
        <w:t>David L. Robinson and Alison M.</w:t>
      </w:r>
    </w:p>
    <w:p w:rsidR="003232F3" w:rsidRPr="005A20BF" w:rsidRDefault="003232F3" w:rsidP="003232F3">
      <w:pPr>
        <w:pStyle w:val="Heading3"/>
        <w:spacing w:before="0" w:beforeAutospacing="0" w:after="0" w:afterAutospacing="0"/>
        <w:ind w:left="709" w:hanging="709"/>
        <w:jc w:val="both"/>
        <w:rPr>
          <w:b w:val="0"/>
          <w:sz w:val="24"/>
          <w:szCs w:val="24"/>
        </w:rPr>
      </w:pPr>
      <w:r w:rsidRPr="005A20BF">
        <w:rPr>
          <w:b w:val="0"/>
          <w:sz w:val="24"/>
          <w:szCs w:val="24"/>
        </w:rPr>
        <w:t xml:space="preserve">Wallace. 2005. Validating the Organizational Climate Measure: Links to Managerial Practices, Productivity and Innovation. </w:t>
      </w:r>
      <w:proofErr w:type="gramStart"/>
      <w:r w:rsidRPr="005A20BF">
        <w:rPr>
          <w:b w:val="0"/>
          <w:sz w:val="24"/>
          <w:szCs w:val="24"/>
        </w:rPr>
        <w:t>Journal of Organizational Behavior J. Organiz.</w:t>
      </w:r>
      <w:proofErr w:type="gramEnd"/>
      <w:r w:rsidRPr="005A20BF">
        <w:rPr>
          <w:b w:val="0"/>
          <w:sz w:val="24"/>
          <w:szCs w:val="24"/>
        </w:rPr>
        <w:t xml:space="preserve"> </w:t>
      </w:r>
      <w:proofErr w:type="gramStart"/>
      <w:r w:rsidRPr="005A20BF">
        <w:rPr>
          <w:b w:val="0"/>
          <w:sz w:val="24"/>
          <w:szCs w:val="24"/>
        </w:rPr>
        <w:t>Behav.26, 379–408 (2005).</w:t>
      </w:r>
      <w:proofErr w:type="gramEnd"/>
      <w:r w:rsidRPr="005A20BF">
        <w:rPr>
          <w:b w:val="0"/>
          <w:sz w:val="24"/>
          <w:szCs w:val="24"/>
        </w:rPr>
        <w:t xml:space="preserve"> </w:t>
      </w:r>
      <w:proofErr w:type="gramStart"/>
      <w:r w:rsidRPr="005A20BF">
        <w:rPr>
          <w:b w:val="0"/>
          <w:sz w:val="24"/>
          <w:szCs w:val="24"/>
        </w:rPr>
        <w:t>Published online in Wiley InterScience (</w:t>
      </w:r>
      <w:hyperlink r:id="rId11" w:history="1">
        <w:r w:rsidRPr="005A20BF">
          <w:rPr>
            <w:b w:val="0"/>
            <w:sz w:val="24"/>
            <w:szCs w:val="24"/>
          </w:rPr>
          <w:t>www.interscience.wiley.com</w:t>
        </w:r>
      </w:hyperlink>
      <w:r w:rsidRPr="005A20BF">
        <w:rPr>
          <w:b w:val="0"/>
          <w:sz w:val="24"/>
          <w:szCs w:val="24"/>
        </w:rPr>
        <w:t>).</w:t>
      </w:r>
      <w:proofErr w:type="gramEnd"/>
      <w:r w:rsidRPr="005A20BF">
        <w:rPr>
          <w:b w:val="0"/>
          <w:sz w:val="24"/>
          <w:szCs w:val="24"/>
        </w:rPr>
        <w:t xml:space="preserve"> DOI: 10.1002/job.312.</w:t>
      </w:r>
    </w:p>
    <w:p w:rsidR="003232F3" w:rsidRPr="005A20BF" w:rsidRDefault="003232F3" w:rsidP="003232F3">
      <w:pPr>
        <w:pStyle w:val="Heading3"/>
        <w:spacing w:before="0" w:beforeAutospacing="0" w:after="0" w:afterAutospacing="0"/>
        <w:ind w:left="709" w:hanging="709"/>
        <w:jc w:val="both"/>
        <w:rPr>
          <w:b w:val="0"/>
          <w:sz w:val="24"/>
          <w:szCs w:val="24"/>
        </w:rPr>
      </w:pPr>
      <w:proofErr w:type="gramStart"/>
      <w:r w:rsidRPr="005A20BF">
        <w:rPr>
          <w:b w:val="0"/>
          <w:sz w:val="24"/>
          <w:szCs w:val="24"/>
        </w:rPr>
        <w:t>Rorlen dan Vivi.</w:t>
      </w:r>
      <w:proofErr w:type="gramEnd"/>
      <w:r w:rsidRPr="005A20BF">
        <w:rPr>
          <w:b w:val="0"/>
          <w:sz w:val="24"/>
          <w:szCs w:val="24"/>
        </w:rPr>
        <w:t xml:space="preserve"> </w:t>
      </w:r>
      <w:proofErr w:type="gramStart"/>
      <w:r w:rsidRPr="005A20BF">
        <w:rPr>
          <w:b w:val="0"/>
          <w:sz w:val="24"/>
          <w:szCs w:val="24"/>
        </w:rPr>
        <w:t>2007. Pengaruh Iklim Organisasi dan Kedewasaan Terhadap Kinerja Karyawan pada PT Graha Tungki.</w:t>
      </w:r>
      <w:proofErr w:type="gramEnd"/>
      <w:r w:rsidRPr="005A20BF">
        <w:rPr>
          <w:b w:val="0"/>
          <w:sz w:val="24"/>
          <w:szCs w:val="24"/>
        </w:rPr>
        <w:t xml:space="preserve"> Arsitektika Jakarta. Bussines &amp; Management Journal Bunda Mulia, Vol</w:t>
      </w:r>
      <w:proofErr w:type="gramStart"/>
      <w:r w:rsidRPr="005A20BF">
        <w:rPr>
          <w:b w:val="0"/>
          <w:sz w:val="24"/>
          <w:szCs w:val="24"/>
        </w:rPr>
        <w:t>:3</w:t>
      </w:r>
      <w:proofErr w:type="gramEnd"/>
      <w:r w:rsidRPr="005A20BF">
        <w:rPr>
          <w:b w:val="0"/>
          <w:sz w:val="24"/>
          <w:szCs w:val="24"/>
        </w:rPr>
        <w:t>, No.1, Maret 2007.</w:t>
      </w:r>
    </w:p>
    <w:p w:rsidR="003232F3" w:rsidRPr="005A20BF" w:rsidRDefault="003232F3" w:rsidP="003232F3">
      <w:pPr>
        <w:spacing w:after="0"/>
        <w:rPr>
          <w:rFonts w:ascii="Times New Roman" w:hAnsi="Times New Roman" w:cs="Times New Roman"/>
          <w:sz w:val="24"/>
          <w:szCs w:val="24"/>
        </w:rPr>
      </w:pPr>
      <w:r w:rsidRPr="005A20BF">
        <w:rPr>
          <w:rFonts w:ascii="Times New Roman" w:hAnsi="Times New Roman" w:cs="Times New Roman"/>
          <w:sz w:val="24"/>
          <w:szCs w:val="24"/>
        </w:rPr>
        <w:t xml:space="preserve">Sagala, </w:t>
      </w:r>
      <w:proofErr w:type="gramStart"/>
      <w:r w:rsidRPr="005A20BF">
        <w:rPr>
          <w:rFonts w:ascii="Times New Roman" w:hAnsi="Times New Roman" w:cs="Times New Roman"/>
          <w:sz w:val="24"/>
          <w:szCs w:val="24"/>
        </w:rPr>
        <w:t>Syaiful.,</w:t>
      </w:r>
      <w:proofErr w:type="gramEnd"/>
      <w:r w:rsidRPr="005A20BF">
        <w:rPr>
          <w:rFonts w:ascii="Times New Roman" w:hAnsi="Times New Roman" w:cs="Times New Roman"/>
          <w:sz w:val="24"/>
          <w:szCs w:val="24"/>
        </w:rPr>
        <w:t xml:space="preserve"> 2009. Memahami Organisasi Pendidikan. Bandung: Alfabeta.</w:t>
      </w:r>
    </w:p>
    <w:p w:rsidR="003232F3" w:rsidRPr="005A20BF" w:rsidRDefault="003232F3" w:rsidP="003232F3">
      <w:pPr>
        <w:pStyle w:val="Heading3"/>
        <w:spacing w:before="0" w:beforeAutospacing="0" w:after="0" w:afterAutospacing="0"/>
        <w:ind w:left="709" w:hanging="709"/>
        <w:jc w:val="both"/>
        <w:rPr>
          <w:b w:val="0"/>
          <w:sz w:val="24"/>
          <w:szCs w:val="24"/>
        </w:rPr>
      </w:pPr>
      <w:proofErr w:type="gramStart"/>
      <w:r w:rsidRPr="005A20BF">
        <w:rPr>
          <w:b w:val="0"/>
          <w:sz w:val="24"/>
          <w:szCs w:val="24"/>
        </w:rPr>
        <w:t>Yammarino, F.J., W.D. Spangler &amp; B.M. Bass.</w:t>
      </w:r>
      <w:proofErr w:type="gramEnd"/>
      <w:r w:rsidRPr="005A20BF">
        <w:rPr>
          <w:b w:val="0"/>
          <w:sz w:val="24"/>
          <w:szCs w:val="24"/>
        </w:rPr>
        <w:t xml:space="preserve"> 1993, “Transformational leadership and performance: </w:t>
      </w:r>
      <w:proofErr w:type="gramStart"/>
      <w:r w:rsidRPr="005A20BF">
        <w:rPr>
          <w:b w:val="0"/>
          <w:sz w:val="24"/>
          <w:szCs w:val="24"/>
        </w:rPr>
        <w:t>A  longitudinal</w:t>
      </w:r>
      <w:proofErr w:type="gramEnd"/>
      <w:r w:rsidRPr="005A20BF">
        <w:rPr>
          <w:b w:val="0"/>
          <w:sz w:val="24"/>
          <w:szCs w:val="24"/>
        </w:rPr>
        <w:t xml:space="preserve"> investigation”.  Leadership Quarterly, Vol. 4, No. 1, pp. 81-102.</w:t>
      </w:r>
    </w:p>
    <w:p w:rsidR="003232F3" w:rsidRPr="003232F3" w:rsidRDefault="003232F3" w:rsidP="003232F3">
      <w:pPr>
        <w:spacing w:after="0" w:line="240" w:lineRule="auto"/>
        <w:jc w:val="both"/>
        <w:rPr>
          <w:rFonts w:ascii="Times New Roman" w:hAnsi="Times New Roman" w:cs="Times New Roman"/>
          <w:sz w:val="24"/>
          <w:szCs w:val="24"/>
        </w:rPr>
      </w:pPr>
    </w:p>
    <w:p w:rsidR="003232F3" w:rsidRPr="003232F3" w:rsidRDefault="003232F3" w:rsidP="00917B95">
      <w:pPr>
        <w:spacing w:after="0" w:line="240" w:lineRule="auto"/>
        <w:rPr>
          <w:rFonts w:ascii="Times New Roman" w:hAnsi="Times New Roman" w:cs="Times New Roman"/>
          <w:sz w:val="24"/>
          <w:szCs w:val="24"/>
        </w:rPr>
      </w:pPr>
    </w:p>
    <w:sectPr w:rsidR="003232F3" w:rsidRPr="003232F3" w:rsidSect="001C255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949"/>
    <w:multiLevelType w:val="hybridMultilevel"/>
    <w:tmpl w:val="74AEB8B6"/>
    <w:lvl w:ilvl="0" w:tplc="85242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D55CE"/>
    <w:multiLevelType w:val="hybridMultilevel"/>
    <w:tmpl w:val="019E73F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9274EBB"/>
    <w:multiLevelType w:val="hybridMultilevel"/>
    <w:tmpl w:val="B29E0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97D14"/>
    <w:multiLevelType w:val="hybridMultilevel"/>
    <w:tmpl w:val="C5ACFA1C"/>
    <w:lvl w:ilvl="0" w:tplc="8FA2A12E">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01E5DBE"/>
    <w:multiLevelType w:val="hybridMultilevel"/>
    <w:tmpl w:val="141A7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383433"/>
    <w:multiLevelType w:val="hybridMultilevel"/>
    <w:tmpl w:val="E41A5D18"/>
    <w:lvl w:ilvl="0" w:tplc="3558D390">
      <w:start w:val="1"/>
      <w:numFmt w:val="decimal"/>
      <w:lvlText w:val="%1)"/>
      <w:lvlJc w:val="left"/>
      <w:pPr>
        <w:ind w:left="1800" w:hanging="360"/>
      </w:pPr>
      <w:rPr>
        <w:rFonts w:cs="Times New Roman"/>
        <w:b/>
        <w:i w:val="0"/>
      </w:rPr>
    </w:lvl>
    <w:lvl w:ilvl="1" w:tplc="F1A624C0">
      <w:start w:val="1"/>
      <w:numFmt w:val="decimal"/>
      <w:lvlText w:val="%2."/>
      <w:lvlJc w:val="left"/>
      <w:pPr>
        <w:ind w:left="2625" w:hanging="465"/>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5C0B6EDB"/>
    <w:multiLevelType w:val="hybridMultilevel"/>
    <w:tmpl w:val="33D6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3318A"/>
    <w:multiLevelType w:val="hybridMultilevel"/>
    <w:tmpl w:val="20E6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DC39FA"/>
    <w:multiLevelType w:val="hybridMultilevel"/>
    <w:tmpl w:val="FA1229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0C21E44"/>
    <w:multiLevelType w:val="hybridMultilevel"/>
    <w:tmpl w:val="0B0E83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4"/>
  </w:num>
  <w:num w:numId="5">
    <w:abstractNumId w:val="0"/>
  </w:num>
  <w:num w:numId="6">
    <w:abstractNumId w:val="2"/>
  </w:num>
  <w:num w:numId="7">
    <w:abstractNumId w:val="7"/>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1C255E"/>
    <w:rsid w:val="001C255E"/>
    <w:rsid w:val="003232F3"/>
    <w:rsid w:val="00583285"/>
    <w:rsid w:val="00666633"/>
    <w:rsid w:val="00826C88"/>
    <w:rsid w:val="00847C7F"/>
    <w:rsid w:val="00917B95"/>
    <w:rsid w:val="009D5C6E"/>
    <w:rsid w:val="00A24CE9"/>
    <w:rsid w:val="00F51781"/>
    <w:rsid w:val="00FD6F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88"/>
  </w:style>
  <w:style w:type="paragraph" w:styleId="Heading3">
    <w:name w:val="heading 3"/>
    <w:basedOn w:val="Normal"/>
    <w:link w:val="Heading3Char"/>
    <w:uiPriority w:val="9"/>
    <w:qFormat/>
    <w:rsid w:val="003232F3"/>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95"/>
    <w:pPr>
      <w:ind w:left="720"/>
      <w:contextualSpacing/>
    </w:pPr>
  </w:style>
  <w:style w:type="table" w:styleId="TableGrid">
    <w:name w:val="Table Grid"/>
    <w:basedOn w:val="TableNormal"/>
    <w:uiPriority w:val="59"/>
    <w:rsid w:val="00917B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232F3"/>
    <w:rPr>
      <w:rFonts w:ascii="Times New Roman" w:eastAsiaTheme="minorEastAsia"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32F3"/>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95"/>
    <w:pPr>
      <w:ind w:left="720"/>
      <w:contextualSpacing/>
    </w:pPr>
  </w:style>
  <w:style w:type="table" w:styleId="TableGrid">
    <w:name w:val="Table Grid"/>
    <w:basedOn w:val="TableNormal"/>
    <w:uiPriority w:val="59"/>
    <w:rsid w:val="00917B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232F3"/>
    <w:rPr>
      <w:rFonts w:ascii="Times New Roman" w:eastAsiaTheme="minorEastAsia"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interscience.wiley.com" TargetMode="Externa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okar</dc:creator>
  <cp:lastModifiedBy>Administrator</cp:lastModifiedBy>
  <cp:revision>2</cp:revision>
  <dcterms:created xsi:type="dcterms:W3CDTF">2016-10-01T08:15:00Z</dcterms:created>
  <dcterms:modified xsi:type="dcterms:W3CDTF">2016-10-01T08:15:00Z</dcterms:modified>
</cp:coreProperties>
</file>