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48" w:rsidRPr="003411C7" w:rsidRDefault="00FB2548" w:rsidP="00FB2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1C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B2548" w:rsidRPr="003411C7" w:rsidRDefault="00FB2548" w:rsidP="00FB2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1C7">
        <w:rPr>
          <w:rFonts w:ascii="Times New Roman" w:hAnsi="Times New Roman" w:cs="Times New Roman"/>
          <w:b/>
          <w:sz w:val="24"/>
          <w:szCs w:val="24"/>
        </w:rPr>
        <w:t>KESIMPULAN DAN REKOMENDASI</w:t>
      </w:r>
    </w:p>
    <w:p w:rsidR="00FB2548" w:rsidRDefault="00FB2548" w:rsidP="00FB2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548" w:rsidRDefault="00FB2548" w:rsidP="00B840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38" w:rsidRPr="00890D38" w:rsidRDefault="00890D38" w:rsidP="00FB254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0D38" w:rsidRPr="00890D38" w:rsidRDefault="00B84091" w:rsidP="00890D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890D38" w:rsidRPr="00890D38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</w:p>
    <w:p w:rsidR="00214D85" w:rsidRPr="00214D85" w:rsidRDefault="00890D38" w:rsidP="00214D8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penyediaan air minum untuk menunjang perkembangan Kelurahan Sungai Jang kecamatan Bestari Kota Tangjungpinang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0D3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D3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890D3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5767E" w:rsidRDefault="00214D85" w:rsidP="00214D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Dari hasil analisis</w:t>
      </w:r>
      <w:r w:rsidR="008E3F5F">
        <w:rPr>
          <w:rFonts w:ascii="Times New Roman" w:eastAsia="Calibri" w:hAnsi="Times New Roman" w:cs="Times New Roman"/>
          <w:sz w:val="24"/>
          <w:szCs w:val="24"/>
        </w:rPr>
        <w:t xml:space="preserve"> proyeksi 20 tahun ke depan jumlah penduduk pada 203</w:t>
      </w:r>
      <w:r>
        <w:rPr>
          <w:rFonts w:ascii="Times New Roman" w:eastAsia="Calibri" w:hAnsi="Times New Roman" w:cs="Times New Roman"/>
          <w:sz w:val="24"/>
          <w:szCs w:val="24"/>
        </w:rPr>
        <w:t xml:space="preserve">3 sebanyak </w:t>
      </w:r>
      <w:r w:rsidR="008E3F5F">
        <w:rPr>
          <w:rFonts w:ascii="Times New Roman" w:eastAsia="Calibri" w:hAnsi="Times New Roman" w:cs="Times New Roman"/>
          <w:sz w:val="24"/>
          <w:szCs w:val="24"/>
        </w:rPr>
        <w:t>32.225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jiwa</w:t>
      </w:r>
      <w:r w:rsidR="008E3F5F">
        <w:rPr>
          <w:rFonts w:ascii="Times New Roman" w:eastAsia="Calibri" w:hAnsi="Times New Roman" w:cs="Times New Roman"/>
          <w:sz w:val="24"/>
          <w:szCs w:val="24"/>
        </w:rPr>
        <w:t xml:space="preserve">. Untuk jumlah kebutuhan sarana pada tahun 2033 yaitu sarana pendidikan </w:t>
      </w:r>
      <w:r w:rsidR="006A7993">
        <w:rPr>
          <w:rFonts w:ascii="Times New Roman" w:eastAsia="Calibri" w:hAnsi="Times New Roman" w:cs="Times New Roman"/>
          <w:sz w:val="24"/>
          <w:szCs w:val="24"/>
        </w:rPr>
        <w:t>31 unit, sarana kesehatan 15 unit, sarana peribadatan 25 unit, sarana olahraga 14 unit, sarana perdagangan 745 unit.</w:t>
      </w:r>
    </w:p>
    <w:p w:rsidR="005E62F3" w:rsidRDefault="0085767E" w:rsidP="00214D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Ketersediaan sumber air </w:t>
      </w:r>
      <w:r w:rsidR="006A7993">
        <w:rPr>
          <w:rFonts w:ascii="Times New Roman" w:eastAsia="Calibri" w:hAnsi="Times New Roman" w:cs="Times New Roman"/>
          <w:sz w:val="24"/>
          <w:szCs w:val="24"/>
        </w:rPr>
        <w:t>baku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dari waduk Sungai Sai Pulai yang disalurkan ke reservoir Bukit Cermin yang dikelola oleh PDAM debit airnya hanya 20 liter/detik saja</w:t>
      </w:r>
      <w:r w:rsidR="006A7993">
        <w:rPr>
          <w:rFonts w:ascii="Times New Roman" w:eastAsia="Calibri" w:hAnsi="Times New Roman" w:cs="Times New Roman"/>
          <w:sz w:val="24"/>
          <w:szCs w:val="24"/>
        </w:rPr>
        <w:t xml:space="preserve"> membuat PDAM </w:t>
      </w:r>
      <w:r w:rsidR="005E62F3">
        <w:rPr>
          <w:rFonts w:ascii="Times New Roman" w:eastAsia="Calibri" w:hAnsi="Times New Roman" w:cs="Times New Roman"/>
          <w:sz w:val="24"/>
          <w:szCs w:val="24"/>
        </w:rPr>
        <w:t>tidak</w:t>
      </w:r>
      <w:r w:rsidR="006A7993">
        <w:rPr>
          <w:rFonts w:ascii="Times New Roman" w:eastAsia="Calibri" w:hAnsi="Times New Roman" w:cs="Times New Roman"/>
          <w:sz w:val="24"/>
          <w:szCs w:val="24"/>
        </w:rPr>
        <w:t xml:space="preserve"> dapat</w:t>
      </w:r>
      <w:r w:rsidR="00EB703D">
        <w:rPr>
          <w:rFonts w:ascii="Times New Roman" w:eastAsia="Calibri" w:hAnsi="Times New Roman" w:cs="Times New Roman"/>
          <w:sz w:val="24"/>
          <w:szCs w:val="24"/>
        </w:rPr>
        <w:t xml:space="preserve"> melayani semua masyarakat Kelurahan Sungai Jang </w:t>
      </w:r>
      <w:r w:rsidR="00BD79DF">
        <w:rPr>
          <w:rFonts w:ascii="Times New Roman" w:eastAsia="Calibri" w:hAnsi="Times New Roman" w:cs="Times New Roman"/>
          <w:sz w:val="24"/>
          <w:szCs w:val="24"/>
        </w:rPr>
        <w:t>untuk memenuhi kebutuhan</w:t>
      </w:r>
      <w:r w:rsidR="005E62F3">
        <w:rPr>
          <w:rFonts w:ascii="Times New Roman" w:eastAsia="Calibri" w:hAnsi="Times New Roman" w:cs="Times New Roman"/>
          <w:sz w:val="24"/>
          <w:szCs w:val="24"/>
        </w:rPr>
        <w:t xml:space="preserve"> ai</w:t>
      </w:r>
      <w:r w:rsidR="00EB703D">
        <w:rPr>
          <w:rFonts w:ascii="Times New Roman" w:eastAsia="Calibri" w:hAnsi="Times New Roman" w:cs="Times New Roman"/>
          <w:sz w:val="24"/>
          <w:szCs w:val="24"/>
        </w:rPr>
        <w:t>r minum</w:t>
      </w:r>
      <w:r w:rsidR="005E6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9DF" w:rsidRDefault="00EB703D" w:rsidP="00214D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Kebutuhan air minum domestik dan non domestik Kelurahan Sungai Jang pada tahun 2033 sebesar 33,032 liter/detik</w:t>
      </w:r>
      <w:r w:rsidR="00BD79DF">
        <w:rPr>
          <w:rFonts w:ascii="Times New Roman" w:eastAsia="Calibri" w:hAnsi="Times New Roman" w:cs="Times New Roman"/>
          <w:sz w:val="24"/>
          <w:szCs w:val="24"/>
        </w:rPr>
        <w:t xml:space="preserve"> sedangkan air minum yang dapat di supply oleh PDAM hanya 20 liter/detik jadi kebutuhan air minum Kelurahan Sungai Jang masih kurang 13,032 liter//detik.</w:t>
      </w:r>
    </w:p>
    <w:p w:rsidR="005F01CE" w:rsidRPr="00214D85" w:rsidRDefault="00BD79DF" w:rsidP="00214D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Untuk </w:t>
      </w:r>
      <w:r w:rsidR="00787DD9">
        <w:rPr>
          <w:rFonts w:ascii="Times New Roman" w:eastAsia="Calibri" w:hAnsi="Times New Roman" w:cs="Times New Roman"/>
          <w:sz w:val="24"/>
          <w:szCs w:val="24"/>
        </w:rPr>
        <w:t xml:space="preserve">menutupi kekurangan kebutuhan air minum yang belum terpenuhi oleh pihak PDAM </w:t>
      </w:r>
      <w:r w:rsidR="00A1347B">
        <w:rPr>
          <w:rFonts w:ascii="Times New Roman" w:eastAsia="Calibri" w:hAnsi="Times New Roman" w:cs="Times New Roman"/>
          <w:sz w:val="24"/>
          <w:szCs w:val="24"/>
        </w:rPr>
        <w:t xml:space="preserve">masyarakat memanfaatkan sumur bor sebagai </w:t>
      </w:r>
      <w:r w:rsidR="00787DD9">
        <w:rPr>
          <w:rFonts w:ascii="Times New Roman" w:eastAsia="Calibri" w:hAnsi="Times New Roman" w:cs="Times New Roman"/>
          <w:sz w:val="24"/>
          <w:szCs w:val="24"/>
        </w:rPr>
        <w:t>sumber air baku alternatif</w:t>
      </w:r>
      <w:r w:rsidR="006462FE">
        <w:rPr>
          <w:rFonts w:ascii="Times New Roman" w:eastAsia="Calibri" w:hAnsi="Times New Roman" w:cs="Times New Roman"/>
          <w:sz w:val="24"/>
          <w:szCs w:val="24"/>
        </w:rPr>
        <w:t xml:space="preserve"> dengan debit yang dihasilkan sebesar 15,138 liter/detik</w:t>
      </w:r>
      <w:r w:rsidR="00A1347B">
        <w:rPr>
          <w:rFonts w:ascii="Times New Roman" w:eastAsia="Calibri" w:hAnsi="Times New Roman" w:cs="Times New Roman"/>
          <w:sz w:val="24"/>
          <w:szCs w:val="24"/>
        </w:rPr>
        <w:t xml:space="preserve"> kerena sumur bor relatif stabil</w:t>
      </w:r>
      <w:r w:rsidR="006462FE">
        <w:rPr>
          <w:rFonts w:ascii="Times New Roman" w:eastAsia="Calibri" w:hAnsi="Times New Roman" w:cs="Times New Roman"/>
          <w:sz w:val="24"/>
          <w:szCs w:val="24"/>
        </w:rPr>
        <w:t xml:space="preserve"> debit airnya</w:t>
      </w:r>
      <w:r w:rsidR="00A1347B">
        <w:rPr>
          <w:rFonts w:ascii="Times New Roman" w:eastAsia="Calibri" w:hAnsi="Times New Roman" w:cs="Times New Roman"/>
          <w:sz w:val="24"/>
          <w:szCs w:val="24"/>
        </w:rPr>
        <w:t xml:space="preserve"> disetiap musim sedangkan </w:t>
      </w:r>
      <w:r w:rsidR="006462FE">
        <w:rPr>
          <w:rFonts w:ascii="Times New Roman" w:eastAsia="Calibri" w:hAnsi="Times New Roman" w:cs="Times New Roman"/>
          <w:sz w:val="24"/>
          <w:szCs w:val="24"/>
        </w:rPr>
        <w:lastRenderedPageBreak/>
        <w:t>sumber air baku lainnya seperti air sungai dan sumur dangkal tidak stabil debit airnya disetiap musim</w:t>
      </w:r>
      <w:r w:rsidR="00787D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57A" w:rsidRPr="00992422" w:rsidRDefault="0029257A" w:rsidP="00292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177DF" w:rsidRPr="00A177DF" w:rsidRDefault="00A177DF" w:rsidP="005D07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D17F9" w:rsidRDefault="005A1257" w:rsidP="00AD17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A1257">
        <w:rPr>
          <w:rFonts w:ascii="Times New Roman" w:hAnsi="Times New Roman" w:cs="Times New Roman"/>
          <w:b/>
          <w:sz w:val="24"/>
          <w:szCs w:val="24"/>
          <w:lang w:val="id-ID" w:eastAsia="id-ID"/>
        </w:rPr>
        <w:t>5.2 Rekomendasi</w:t>
      </w:r>
    </w:p>
    <w:p w:rsidR="00AD17F9" w:rsidRDefault="00AD17F9" w:rsidP="00AD17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D17F9">
        <w:rPr>
          <w:rFonts w:ascii="Times New Roman" w:eastAsia="Calibri" w:hAnsi="Times New Roman" w:cs="Times New Roman"/>
          <w:noProof/>
          <w:sz w:val="24"/>
          <w:szCs w:val="24"/>
        </w:rPr>
        <w:t>Rekomendasi yang akan diberikan merupakan masukan-masukan atau saran dalam perbaikan terhadap</w:t>
      </w:r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ketersediaan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minum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survey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sekunder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PDAM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Tirta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Janggi</w:t>
      </w:r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ota Tanjungpinang</w:t>
      </w:r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mengantisipasi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kekurangan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jangka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kedepan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penduduk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wilayah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lurahan Sungai Jang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minum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>lurahan Sungai Jang</w:t>
      </w:r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kritis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air yang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jangka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kedepan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karenakan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minum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="00B1373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lurahan Sungai Jang </w:t>
      </w:r>
      <w:proofErr w:type="spellStart"/>
      <w:r w:rsidRPr="00AD17F9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AD17F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43043" w:rsidRPr="00543043" w:rsidRDefault="00543043" w:rsidP="004C4D9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Pihak PDAM Tirta Janggi </w:t>
      </w:r>
      <w:r w:rsidR="00D777B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semestinya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ada penambahan sumber air baku </w:t>
      </w:r>
      <w:r w:rsidR="00D1265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seperti pembuatan waduk agar dapat menambah debit air karena debit air yang disupply oleh pihak PDAM masih kurang untuk melayani kebutuhan air minum masyarakat.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4C4D90" w:rsidRPr="00A31A02" w:rsidRDefault="00A31A02" w:rsidP="00A31A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Pihak pemerintah daerah </w:t>
      </w:r>
      <w:r w:rsidR="00D777B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semestinya</w:t>
      </w:r>
      <w:r w:rsidRPr="00A31A0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melakukan penataan pembuangan limbah dan septik tank yang memperhatikan tatanan yang ada khususnya di 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lurahan Sungai Jang </w:t>
      </w:r>
      <w:r w:rsidRPr="00A31A0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agar kondisi ketersediaan air minum yang bersumber dari air tanah dalam tid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ak terganggu oleh pencemarannya.</w:t>
      </w:r>
      <w:r w:rsidRPr="00A31A0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111832" w:rsidRPr="00272254" w:rsidRDefault="00A31A02" w:rsidP="0011183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="004C4D90" w:rsidRPr="004C4D9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4C4D90" w:rsidRPr="004C4D90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4C4D90" w:rsidRPr="004C4D9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="004C4D90" w:rsidRPr="004C4D90">
        <w:rPr>
          <w:rFonts w:ascii="Times New Roman" w:hAnsi="Times New Roman"/>
          <w:color w:val="000000"/>
          <w:sz w:val="24"/>
          <w:szCs w:val="24"/>
        </w:rPr>
        <w:t>ar</w:t>
      </w:r>
      <w:r w:rsidR="004C4D90" w:rsidRPr="004C4D9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kat </w:t>
      </w:r>
      <w:r w:rsidR="00BA097B">
        <w:rPr>
          <w:rFonts w:ascii="Times New Roman" w:hAnsi="Times New Roman"/>
          <w:color w:val="000000"/>
          <w:spacing w:val="14"/>
          <w:sz w:val="24"/>
          <w:szCs w:val="24"/>
        </w:rPr>
        <w:t>ikut andil dalam rangka menjaga keseimbangan sumber air tanah agar kualitas dan kuantitasnya tetap stabil dan dapat digunakan dalam jangka panjang.</w:t>
      </w:r>
    </w:p>
    <w:p w:rsidR="00272254" w:rsidRDefault="00AA5266" w:rsidP="00AA52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AA526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Kamampuan, peran aktif</w:t>
      </w:r>
      <w:r w:rsidR="00BA097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dan kepedulian masyarakat harus</w:t>
      </w:r>
      <w:r w:rsidRPr="00AA526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terus dibina </w:t>
      </w:r>
      <w:r w:rsidR="00BA097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dan perlu pengawasan oleh pemerintah </w:t>
      </w:r>
      <w:r w:rsidRPr="00AA526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untuk  mewujudkan  pemerataan  konsumsi  air  bersih  yang  tidak  harus bergantung pada kemampuan layanan pemerintah lokal.</w:t>
      </w:r>
    </w:p>
    <w:p w:rsidR="00D777BB" w:rsidRPr="00D777BB" w:rsidRDefault="00D777BB" w:rsidP="00D777BB">
      <w:pPr>
        <w:widowControl w:val="0"/>
        <w:autoSpaceDE w:val="0"/>
        <w:autoSpaceDN w:val="0"/>
        <w:adjustRightInd w:val="0"/>
        <w:spacing w:before="10"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bookmarkStart w:id="0" w:name="_GoBack"/>
      <w:bookmarkEnd w:id="0"/>
    </w:p>
    <w:p w:rsidR="00A31A02" w:rsidRPr="004C4D90" w:rsidRDefault="00A31A02" w:rsidP="00A31A02">
      <w:pPr>
        <w:pStyle w:val="ListParagraph"/>
        <w:widowControl w:val="0"/>
        <w:autoSpaceDE w:val="0"/>
        <w:autoSpaceDN w:val="0"/>
        <w:adjustRightInd w:val="0"/>
        <w:spacing w:before="10" w:after="0" w:line="360" w:lineRule="auto"/>
        <w:ind w:left="73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6F4046" w:rsidRPr="006F4046" w:rsidRDefault="006F4046" w:rsidP="006F40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5.3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b/>
          <w:sz w:val="24"/>
          <w:szCs w:val="24"/>
        </w:rPr>
        <w:t>Kelemahan</w:t>
      </w:r>
      <w:proofErr w:type="spellEnd"/>
      <w:r w:rsidRPr="006F4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</w:p>
    <w:p w:rsidR="006F4046" w:rsidRDefault="006F4046" w:rsidP="006F40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kelemahan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4046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046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F4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B52" w:rsidRDefault="00AA3B52" w:rsidP="004349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Kelemahan dari studi ini adalah men</w:t>
      </w:r>
      <w:r w:rsidR="00533169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identifikasi tingkat kebutuhan sarana dan prasarana air minun tidak menggunakan analisis yang terlalu spesifik.</w:t>
      </w:r>
    </w:p>
    <w:p w:rsidR="004349D3" w:rsidRDefault="00AA3B52" w:rsidP="004349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Analisis perkembangan kotanya hanya menganalisis kebutuhan sarana sedangkan kebutuhan prasarana tidak di analisis.</w:t>
      </w:r>
    </w:p>
    <w:p w:rsidR="00AA3B52" w:rsidRDefault="00AA3B52" w:rsidP="004349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 ini juga hanya menganalisis kebutuhan air minum domestik dan non domestik saja untuk tingkat kehilangan air dan fluktuasi kebutuhan air tidak di analisis.</w:t>
      </w:r>
    </w:p>
    <w:p w:rsidR="00AA3B52" w:rsidRDefault="00AA3B52" w:rsidP="004349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studi ini hanya memberi masukkan sumber-sumber alrternatif air minum sedangkan teknologi untuk pengembangan sumber </w:t>
      </w:r>
      <w:r w:rsidR="00533169">
        <w:rPr>
          <w:rFonts w:ascii="Times New Roman" w:eastAsia="Times New Roman" w:hAnsi="Times New Roman" w:cs="Times New Roman"/>
          <w:sz w:val="24"/>
          <w:szCs w:val="24"/>
        </w:rPr>
        <w:t>alternatif air minum tidak dibahas.</w:t>
      </w:r>
    </w:p>
    <w:p w:rsidR="00533169" w:rsidRDefault="00533169" w:rsidP="004349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Penelitian ini dibatasi oleh data yang kurang lengkap sehingga demikian diperlukan adanya sumber data lain untuk mendukung penelitian ini.</w:t>
      </w:r>
    </w:p>
    <w:p w:rsidR="00533169" w:rsidRDefault="00533169" w:rsidP="00533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33169" w:rsidRDefault="00533169" w:rsidP="0053316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b/>
          <w:sz w:val="24"/>
          <w:szCs w:val="24"/>
        </w:rPr>
        <w:t>Usulan</w:t>
      </w:r>
      <w:proofErr w:type="spellEnd"/>
      <w:r w:rsidRPr="005331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 w:rsidRPr="005331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b/>
          <w:sz w:val="24"/>
          <w:szCs w:val="24"/>
        </w:rPr>
        <w:t>Lanjutan</w:t>
      </w:r>
      <w:proofErr w:type="spellEnd"/>
    </w:p>
    <w:p w:rsidR="00533169" w:rsidRDefault="00533169" w:rsidP="0053316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lanjutan</w:t>
      </w:r>
      <w:proofErr w:type="spellEnd"/>
      <w:r w:rsidRPr="005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169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</w:p>
    <w:p w:rsidR="00533169" w:rsidRPr="00437520" w:rsidRDefault="00437520" w:rsidP="005331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20">
        <w:rPr>
          <w:rFonts w:ascii="Times New Roman" w:hAnsi="Times New Roman"/>
          <w:color w:val="000000"/>
          <w:sz w:val="24"/>
          <w:szCs w:val="24"/>
        </w:rPr>
        <w:t>Mengin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437520">
        <w:rPr>
          <w:rFonts w:ascii="Times New Roman" w:hAnsi="Times New Roman"/>
          <w:color w:val="000000"/>
          <w:sz w:val="24"/>
          <w:szCs w:val="24"/>
        </w:rPr>
        <w:t>at</w:t>
      </w:r>
      <w:r w:rsidRPr="00437520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pel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nan</w:t>
      </w:r>
      <w:r w:rsidRPr="0043752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P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37520">
        <w:rPr>
          <w:rFonts w:ascii="Times New Roman" w:hAnsi="Times New Roman"/>
          <w:color w:val="000000"/>
          <w:sz w:val="24"/>
          <w:szCs w:val="24"/>
        </w:rPr>
        <w:t>AM</w:t>
      </w:r>
      <w:r w:rsidRPr="0043752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tidak</w:t>
      </w:r>
      <w:r w:rsidRPr="00437520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h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>ncakup</w:t>
      </w:r>
      <w:r w:rsidRPr="0043752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>lu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han</w:t>
      </w:r>
      <w:r w:rsidRPr="0043752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Sungai</w:t>
      </w:r>
      <w:r w:rsidRPr="00437520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Ja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sz w:val="24"/>
          <w:szCs w:val="24"/>
        </w:rPr>
        <w:t>g</w:t>
      </w:r>
      <w:r w:rsidRPr="0043752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 xml:space="preserve">tapi </w:t>
      </w:r>
      <w:r w:rsidRPr="00437520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selur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437520">
        <w:rPr>
          <w:rFonts w:ascii="Times New Roman" w:hAnsi="Times New Roman"/>
          <w:color w:val="000000"/>
          <w:sz w:val="24"/>
          <w:szCs w:val="24"/>
        </w:rPr>
        <w:t>h</w:t>
      </w:r>
      <w:r w:rsidRPr="0043752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s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z w:val="24"/>
          <w:szCs w:val="24"/>
        </w:rPr>
        <w:t>arak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t</w:t>
      </w:r>
      <w:r w:rsidRPr="0043752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437520">
        <w:rPr>
          <w:rFonts w:ascii="Times New Roman" w:hAnsi="Times New Roman"/>
          <w:color w:val="000000"/>
          <w:sz w:val="24"/>
          <w:szCs w:val="24"/>
        </w:rPr>
        <w:t>ota</w:t>
      </w:r>
      <w:r w:rsidRPr="00437520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njunpinang,</w:t>
      </w:r>
      <w:r w:rsidRPr="0043752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ak</w:t>
      </w:r>
      <w:r w:rsidRPr="00437520">
        <w:rPr>
          <w:rFonts w:ascii="Times New Roman" w:hAnsi="Times New Roman"/>
          <w:color w:val="000000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pe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37520">
        <w:rPr>
          <w:rFonts w:ascii="Times New Roman" w:hAnsi="Times New Roman"/>
          <w:color w:val="000000"/>
          <w:sz w:val="24"/>
          <w:szCs w:val="24"/>
        </w:rPr>
        <w:t>u</w:t>
      </w:r>
      <w:r w:rsidRPr="00437520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37520">
        <w:rPr>
          <w:rFonts w:ascii="Times New Roman" w:hAnsi="Times New Roman"/>
          <w:color w:val="000000"/>
          <w:sz w:val="24"/>
          <w:szCs w:val="24"/>
        </w:rPr>
        <w:t>an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peneli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37520">
        <w:rPr>
          <w:rFonts w:ascii="Times New Roman" w:hAnsi="Times New Roman"/>
          <w:color w:val="000000"/>
          <w:sz w:val="24"/>
          <w:szCs w:val="24"/>
        </w:rPr>
        <w:t>an</w:t>
      </w:r>
      <w:r w:rsidRPr="0043752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le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437520">
        <w:rPr>
          <w:rFonts w:ascii="Times New Roman" w:hAnsi="Times New Roman"/>
          <w:color w:val="000000"/>
          <w:sz w:val="24"/>
          <w:szCs w:val="24"/>
        </w:rPr>
        <w:t>ih</w:t>
      </w:r>
      <w:r w:rsidRPr="0043752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w w:val="102"/>
          <w:sz w:val="24"/>
          <w:szCs w:val="24"/>
        </w:rPr>
        <w:t>la</w:t>
      </w:r>
      <w:r w:rsidRPr="0043752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w w:val="102"/>
          <w:sz w:val="24"/>
          <w:szCs w:val="24"/>
        </w:rPr>
        <w:t>jut</w:t>
      </w:r>
      <w:r w:rsidRPr="004375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ng</w:t>
      </w:r>
      <w:r w:rsidRPr="0043752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respon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ny</w:t>
      </w:r>
      <w:r w:rsidRPr="0043752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l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37520">
        <w:rPr>
          <w:rFonts w:ascii="Times New Roman" w:hAnsi="Times New Roman"/>
          <w:color w:val="000000"/>
          <w:sz w:val="24"/>
          <w:szCs w:val="24"/>
        </w:rPr>
        <w:t>h</w:t>
      </w:r>
      <w:r w:rsidRPr="00437520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het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>ro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7520">
        <w:rPr>
          <w:rFonts w:ascii="Times New Roman" w:hAnsi="Times New Roman"/>
          <w:color w:val="000000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>dan</w:t>
      </w:r>
      <w:r w:rsidRPr="0043752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37520">
        <w:rPr>
          <w:rFonts w:ascii="Times New Roman" w:hAnsi="Times New Roman"/>
          <w:color w:val="000000"/>
          <w:spacing w:val="1"/>
          <w:sz w:val="24"/>
          <w:szCs w:val="24"/>
        </w:rPr>
        <w:t>enc</w:t>
      </w:r>
      <w:r w:rsidRPr="00437520">
        <w:rPr>
          <w:rFonts w:ascii="Times New Roman" w:hAnsi="Times New Roman"/>
          <w:color w:val="000000"/>
          <w:sz w:val="24"/>
          <w:szCs w:val="24"/>
        </w:rPr>
        <w:t>akup</w:t>
      </w:r>
      <w:r w:rsidRPr="00437520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43752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s</w:t>
      </w:r>
      <w:r w:rsidRPr="00437520">
        <w:rPr>
          <w:rFonts w:ascii="Times New Roman" w:hAnsi="Times New Roman"/>
          <w:color w:val="000000"/>
          <w:spacing w:val="2"/>
          <w:sz w:val="24"/>
          <w:szCs w:val="24"/>
        </w:rPr>
        <w:t>y</w:t>
      </w:r>
      <w:r w:rsidRPr="0043752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z w:val="24"/>
          <w:szCs w:val="24"/>
        </w:rPr>
        <w:t>rakat</w:t>
      </w:r>
      <w:r w:rsidRPr="0043752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37520">
        <w:rPr>
          <w:rFonts w:ascii="Times New Roman" w:hAnsi="Times New Roman"/>
          <w:color w:val="000000"/>
          <w:sz w:val="24"/>
          <w:szCs w:val="24"/>
        </w:rPr>
        <w:t xml:space="preserve">kota </w:t>
      </w:r>
      <w:r w:rsidRPr="0043752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T</w:t>
      </w:r>
      <w:r w:rsidRPr="00437520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a</w:t>
      </w:r>
      <w:r w:rsidRPr="0043752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w w:val="102"/>
          <w:sz w:val="24"/>
          <w:szCs w:val="24"/>
        </w:rPr>
        <w:t>ju</w:t>
      </w:r>
      <w:r w:rsidRPr="0043752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n</w:t>
      </w:r>
      <w:r w:rsidRPr="00437520">
        <w:rPr>
          <w:rFonts w:ascii="Times New Roman" w:hAnsi="Times New Roman"/>
          <w:color w:val="000000"/>
          <w:w w:val="102"/>
          <w:sz w:val="24"/>
          <w:szCs w:val="24"/>
        </w:rPr>
        <w:t>gpinang.</w:t>
      </w:r>
    </w:p>
    <w:p w:rsidR="00437520" w:rsidRDefault="00437520" w:rsidP="005331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Kajian aspek-aspek yang mempengaruhi penyediaan air minum di Kelurahan Sungai Jang.</w:t>
      </w:r>
    </w:p>
    <w:p w:rsidR="00437520" w:rsidRDefault="00B67599" w:rsidP="005331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 kelayakan pelayanan, efektivitas dan efisiensi pengelolaan air minum di Kelurahan Sungai Jang.</w:t>
      </w:r>
    </w:p>
    <w:p w:rsidR="00B67599" w:rsidRDefault="00B67599" w:rsidP="0053316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Kajian sumber pendanaan dan kelembagaan dalam penyediaan air minum di Kelurahan Sungai Jang.</w:t>
      </w:r>
    </w:p>
    <w:p w:rsidR="004769F8" w:rsidRPr="004769F8" w:rsidRDefault="001D4C46" w:rsidP="001D4C4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Kajian pemilihan teknologi dalam pengelolaan sumber air minum alternatif di Kelurahan Sungai Jang.</w:t>
      </w:r>
      <w:r w:rsidRPr="004769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69F8" w:rsidRPr="004769F8" w:rsidSect="00D05B8F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1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76" w:rsidRDefault="006E2E76" w:rsidP="001D4C46">
      <w:pPr>
        <w:spacing w:after="0" w:line="240" w:lineRule="auto"/>
      </w:pPr>
      <w:r>
        <w:separator/>
      </w:r>
    </w:p>
  </w:endnote>
  <w:endnote w:type="continuationSeparator" w:id="0">
    <w:p w:rsidR="006E2E76" w:rsidRDefault="006E2E76" w:rsidP="001D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07" w:rsidRDefault="00AA1607">
    <w:pPr>
      <w:pStyle w:val="Footer"/>
      <w:jc w:val="right"/>
    </w:pPr>
  </w:p>
  <w:p w:rsidR="00AA1607" w:rsidRDefault="00AA1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60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A1607" w:rsidRPr="00017F86" w:rsidRDefault="00AA160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193</w:t>
        </w:r>
      </w:p>
    </w:sdtContent>
  </w:sdt>
  <w:p w:rsidR="00AA1607" w:rsidRDefault="00AA1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76" w:rsidRDefault="006E2E76" w:rsidP="001D4C46">
      <w:pPr>
        <w:spacing w:after="0" w:line="240" w:lineRule="auto"/>
      </w:pPr>
      <w:r>
        <w:separator/>
      </w:r>
    </w:p>
  </w:footnote>
  <w:footnote w:type="continuationSeparator" w:id="0">
    <w:p w:rsidR="006E2E76" w:rsidRDefault="006E2E76" w:rsidP="001D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64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1607" w:rsidRDefault="00AA1607">
        <w:pPr>
          <w:pStyle w:val="Header"/>
          <w:jc w:val="right"/>
        </w:pPr>
        <w:r w:rsidRPr="00017F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7F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7F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7BB">
          <w:rPr>
            <w:rFonts w:ascii="Times New Roman" w:hAnsi="Times New Roman" w:cs="Times New Roman"/>
            <w:noProof/>
            <w:sz w:val="24"/>
            <w:szCs w:val="24"/>
          </w:rPr>
          <w:t>195</w:t>
        </w:r>
        <w:r w:rsidRPr="00017F8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A1607" w:rsidRDefault="00AA16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E7C"/>
    <w:multiLevelType w:val="hybridMultilevel"/>
    <w:tmpl w:val="D6981790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4AB"/>
    <w:multiLevelType w:val="hybridMultilevel"/>
    <w:tmpl w:val="B566BE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6496"/>
    <w:multiLevelType w:val="hybridMultilevel"/>
    <w:tmpl w:val="3572D23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1E87"/>
    <w:multiLevelType w:val="hybridMultilevel"/>
    <w:tmpl w:val="AE5220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0CF"/>
    <w:multiLevelType w:val="hybridMultilevel"/>
    <w:tmpl w:val="BDE6D34E"/>
    <w:lvl w:ilvl="0" w:tplc="49F235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134EF"/>
    <w:multiLevelType w:val="hybridMultilevel"/>
    <w:tmpl w:val="047EC04E"/>
    <w:lvl w:ilvl="0" w:tplc="AC6AD2A8">
      <w:start w:val="1"/>
      <w:numFmt w:val="decimal"/>
      <w:lvlText w:val="%1."/>
      <w:lvlJc w:val="left"/>
      <w:pPr>
        <w:ind w:left="731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C5434"/>
    <w:multiLevelType w:val="hybridMultilevel"/>
    <w:tmpl w:val="04DCDE34"/>
    <w:lvl w:ilvl="0" w:tplc="AC6AD2A8">
      <w:start w:val="1"/>
      <w:numFmt w:val="decimal"/>
      <w:lvlText w:val="%1."/>
      <w:lvlJc w:val="left"/>
      <w:pPr>
        <w:ind w:left="731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51" w:hanging="360"/>
      </w:pPr>
    </w:lvl>
    <w:lvl w:ilvl="2" w:tplc="0421001B" w:tentative="1">
      <w:start w:val="1"/>
      <w:numFmt w:val="lowerRoman"/>
      <w:lvlText w:val="%3."/>
      <w:lvlJc w:val="right"/>
      <w:pPr>
        <w:ind w:left="2171" w:hanging="180"/>
      </w:pPr>
    </w:lvl>
    <w:lvl w:ilvl="3" w:tplc="0421000F" w:tentative="1">
      <w:start w:val="1"/>
      <w:numFmt w:val="decimal"/>
      <w:lvlText w:val="%4."/>
      <w:lvlJc w:val="left"/>
      <w:pPr>
        <w:ind w:left="2891" w:hanging="360"/>
      </w:pPr>
    </w:lvl>
    <w:lvl w:ilvl="4" w:tplc="04210019" w:tentative="1">
      <w:start w:val="1"/>
      <w:numFmt w:val="lowerLetter"/>
      <w:lvlText w:val="%5."/>
      <w:lvlJc w:val="left"/>
      <w:pPr>
        <w:ind w:left="3611" w:hanging="360"/>
      </w:pPr>
    </w:lvl>
    <w:lvl w:ilvl="5" w:tplc="0421001B" w:tentative="1">
      <w:start w:val="1"/>
      <w:numFmt w:val="lowerRoman"/>
      <w:lvlText w:val="%6."/>
      <w:lvlJc w:val="right"/>
      <w:pPr>
        <w:ind w:left="4331" w:hanging="180"/>
      </w:pPr>
    </w:lvl>
    <w:lvl w:ilvl="6" w:tplc="0421000F" w:tentative="1">
      <w:start w:val="1"/>
      <w:numFmt w:val="decimal"/>
      <w:lvlText w:val="%7."/>
      <w:lvlJc w:val="left"/>
      <w:pPr>
        <w:ind w:left="5051" w:hanging="360"/>
      </w:pPr>
    </w:lvl>
    <w:lvl w:ilvl="7" w:tplc="04210019" w:tentative="1">
      <w:start w:val="1"/>
      <w:numFmt w:val="lowerLetter"/>
      <w:lvlText w:val="%8."/>
      <w:lvlJc w:val="left"/>
      <w:pPr>
        <w:ind w:left="5771" w:hanging="360"/>
      </w:pPr>
    </w:lvl>
    <w:lvl w:ilvl="8" w:tplc="0421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411035F6"/>
    <w:multiLevelType w:val="hybridMultilevel"/>
    <w:tmpl w:val="42D0ABB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4258"/>
    <w:multiLevelType w:val="hybridMultilevel"/>
    <w:tmpl w:val="B6A0C1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6E8D"/>
    <w:multiLevelType w:val="hybridMultilevel"/>
    <w:tmpl w:val="C254897C"/>
    <w:lvl w:ilvl="0" w:tplc="AC6AD2A8">
      <w:start w:val="1"/>
      <w:numFmt w:val="decimal"/>
      <w:lvlText w:val="%1."/>
      <w:lvlJc w:val="left"/>
      <w:pPr>
        <w:ind w:left="731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6D95"/>
    <w:multiLevelType w:val="multilevel"/>
    <w:tmpl w:val="5EB491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312A35"/>
    <w:multiLevelType w:val="hybridMultilevel"/>
    <w:tmpl w:val="EA5A12FE"/>
    <w:lvl w:ilvl="0" w:tplc="E14CC250">
      <w:start w:val="3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F1D76"/>
    <w:multiLevelType w:val="hybridMultilevel"/>
    <w:tmpl w:val="FAE484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97BAC"/>
    <w:multiLevelType w:val="hybridMultilevel"/>
    <w:tmpl w:val="4B4E52EE"/>
    <w:lvl w:ilvl="0" w:tplc="3214A4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48"/>
    <w:rsid w:val="000113BB"/>
    <w:rsid w:val="00017F86"/>
    <w:rsid w:val="00111832"/>
    <w:rsid w:val="001D4C46"/>
    <w:rsid w:val="00206AD8"/>
    <w:rsid w:val="00214D85"/>
    <w:rsid w:val="00253E21"/>
    <w:rsid w:val="0025481C"/>
    <w:rsid w:val="00272254"/>
    <w:rsid w:val="0029257A"/>
    <w:rsid w:val="002959FD"/>
    <w:rsid w:val="002B6476"/>
    <w:rsid w:val="003736CB"/>
    <w:rsid w:val="00400C4D"/>
    <w:rsid w:val="004349D3"/>
    <w:rsid w:val="00437520"/>
    <w:rsid w:val="004769F8"/>
    <w:rsid w:val="00477AF0"/>
    <w:rsid w:val="004C4D90"/>
    <w:rsid w:val="00533169"/>
    <w:rsid w:val="00543043"/>
    <w:rsid w:val="00544919"/>
    <w:rsid w:val="005A1257"/>
    <w:rsid w:val="005C590A"/>
    <w:rsid w:val="005D0737"/>
    <w:rsid w:val="005E21D6"/>
    <w:rsid w:val="005E62F3"/>
    <w:rsid w:val="005F01CE"/>
    <w:rsid w:val="00614EA5"/>
    <w:rsid w:val="00616649"/>
    <w:rsid w:val="006462FE"/>
    <w:rsid w:val="00686F23"/>
    <w:rsid w:val="006A7993"/>
    <w:rsid w:val="006C1200"/>
    <w:rsid w:val="006E2E76"/>
    <w:rsid w:val="006F4046"/>
    <w:rsid w:val="00787DD9"/>
    <w:rsid w:val="00790480"/>
    <w:rsid w:val="00790BF2"/>
    <w:rsid w:val="007918FC"/>
    <w:rsid w:val="007B4CEB"/>
    <w:rsid w:val="007C7C1D"/>
    <w:rsid w:val="007F5552"/>
    <w:rsid w:val="00832053"/>
    <w:rsid w:val="0085767E"/>
    <w:rsid w:val="00890D38"/>
    <w:rsid w:val="008A1128"/>
    <w:rsid w:val="008A78D0"/>
    <w:rsid w:val="008B0F94"/>
    <w:rsid w:val="008D1F20"/>
    <w:rsid w:val="008E3F5F"/>
    <w:rsid w:val="008F437C"/>
    <w:rsid w:val="00923215"/>
    <w:rsid w:val="00923FB1"/>
    <w:rsid w:val="00992422"/>
    <w:rsid w:val="009B1760"/>
    <w:rsid w:val="009F0978"/>
    <w:rsid w:val="00A029BC"/>
    <w:rsid w:val="00A1347B"/>
    <w:rsid w:val="00A177DF"/>
    <w:rsid w:val="00A31A02"/>
    <w:rsid w:val="00A80967"/>
    <w:rsid w:val="00AA1607"/>
    <w:rsid w:val="00AA3B52"/>
    <w:rsid w:val="00AA5266"/>
    <w:rsid w:val="00AB190C"/>
    <w:rsid w:val="00AC377B"/>
    <w:rsid w:val="00AD17F9"/>
    <w:rsid w:val="00B13738"/>
    <w:rsid w:val="00B14AB5"/>
    <w:rsid w:val="00B30C2F"/>
    <w:rsid w:val="00B67599"/>
    <w:rsid w:val="00B84091"/>
    <w:rsid w:val="00BA097B"/>
    <w:rsid w:val="00BB5EA5"/>
    <w:rsid w:val="00BD79DF"/>
    <w:rsid w:val="00CB761C"/>
    <w:rsid w:val="00D05B8F"/>
    <w:rsid w:val="00D12658"/>
    <w:rsid w:val="00D777BB"/>
    <w:rsid w:val="00DA7B01"/>
    <w:rsid w:val="00DC27FB"/>
    <w:rsid w:val="00DE3D78"/>
    <w:rsid w:val="00E3507A"/>
    <w:rsid w:val="00E55AEB"/>
    <w:rsid w:val="00E57367"/>
    <w:rsid w:val="00EB703D"/>
    <w:rsid w:val="00EF0B5C"/>
    <w:rsid w:val="00F7225C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BB5EA5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BB5EA5"/>
  </w:style>
  <w:style w:type="paragraph" w:styleId="NormalWeb">
    <w:name w:val="Normal (Web)"/>
    <w:basedOn w:val="Normal"/>
    <w:uiPriority w:val="99"/>
    <w:unhideWhenUsed/>
    <w:rsid w:val="0068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D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4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BB5EA5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BB5EA5"/>
  </w:style>
  <w:style w:type="paragraph" w:styleId="NormalWeb">
    <w:name w:val="Normal (Web)"/>
    <w:basedOn w:val="Normal"/>
    <w:uiPriority w:val="99"/>
    <w:unhideWhenUsed/>
    <w:rsid w:val="0068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D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2015-04-26T05:56:00Z</dcterms:created>
  <dcterms:modified xsi:type="dcterms:W3CDTF">2015-10-17T17:19:00Z</dcterms:modified>
</cp:coreProperties>
</file>