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9C" w:rsidRPr="0025006D" w:rsidRDefault="0025006D" w:rsidP="0025006D">
      <w:pPr>
        <w:spacing w:after="0" w:line="480" w:lineRule="auto"/>
        <w:jc w:val="center"/>
        <w:rPr>
          <w:rFonts w:ascii="Times New Roman" w:hAnsi="Times New Roman" w:cs="Times New Roman"/>
          <w:b/>
          <w:sz w:val="24"/>
          <w:szCs w:val="24"/>
        </w:rPr>
      </w:pPr>
      <w:r w:rsidRPr="0025006D">
        <w:rPr>
          <w:rFonts w:ascii="Times New Roman" w:hAnsi="Times New Roman" w:cs="Times New Roman"/>
          <w:b/>
          <w:sz w:val="24"/>
          <w:szCs w:val="24"/>
        </w:rPr>
        <w:t>BAB I</w:t>
      </w:r>
    </w:p>
    <w:p w:rsidR="0025006D" w:rsidRDefault="0025006D" w:rsidP="0025006D">
      <w:pPr>
        <w:spacing w:after="0" w:line="480" w:lineRule="auto"/>
        <w:jc w:val="center"/>
        <w:rPr>
          <w:rFonts w:ascii="Times New Roman" w:hAnsi="Times New Roman" w:cs="Times New Roman"/>
          <w:b/>
          <w:sz w:val="24"/>
          <w:szCs w:val="24"/>
        </w:rPr>
      </w:pPr>
      <w:r w:rsidRPr="0025006D">
        <w:rPr>
          <w:rFonts w:ascii="Times New Roman" w:hAnsi="Times New Roman" w:cs="Times New Roman"/>
          <w:b/>
          <w:sz w:val="24"/>
          <w:szCs w:val="24"/>
        </w:rPr>
        <w:t>PENDAHULUAN</w:t>
      </w:r>
    </w:p>
    <w:p w:rsidR="0025006D" w:rsidRDefault="0025006D" w:rsidP="0025006D">
      <w:pPr>
        <w:spacing w:after="0" w:line="480" w:lineRule="auto"/>
        <w:jc w:val="center"/>
        <w:rPr>
          <w:rFonts w:ascii="Times New Roman" w:hAnsi="Times New Roman" w:cs="Times New Roman"/>
          <w:b/>
          <w:sz w:val="24"/>
          <w:szCs w:val="24"/>
        </w:rPr>
      </w:pPr>
    </w:p>
    <w:p w:rsidR="0025006D" w:rsidRDefault="0025006D" w:rsidP="00B50BC9">
      <w:pPr>
        <w:pStyle w:val="ListParagraph"/>
        <w:numPr>
          <w:ilvl w:val="1"/>
          <w:numId w:val="1"/>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5829E5" w:rsidRPr="005829E5" w:rsidRDefault="005829E5" w:rsidP="005829E5">
      <w:pPr>
        <w:spacing w:after="0" w:line="480" w:lineRule="auto"/>
        <w:ind w:firstLine="709"/>
        <w:jc w:val="both"/>
        <w:rPr>
          <w:rFonts w:ascii="Times New Roman" w:hAnsi="Times New Roman" w:cs="Times New Roman"/>
          <w:sz w:val="24"/>
          <w:szCs w:val="24"/>
        </w:rPr>
      </w:pPr>
      <w:r w:rsidRPr="005829E5">
        <w:rPr>
          <w:rFonts w:ascii="Times New Roman" w:hAnsi="Times New Roman" w:cs="Times New Roman"/>
          <w:sz w:val="24"/>
          <w:szCs w:val="24"/>
        </w:rPr>
        <w:t xml:space="preserve">Pasal 1 ayat (2) Undang-Undang No. 5 Tahun 1960 tentang Pokok-Pokok Agraria menegaskan bahwa ”Seluruh bumi, air dan ruang angkasa termasuk kekayaan alam yang terkandung di dalamnya dalam wilayah Republik Indonesia sebagai karunia Tuhan Yang Maha Esa”. Hal ini selaras dengan falsafah yang dianut dalam Undang-Undang Dasar 1945 </w:t>
      </w:r>
      <w:r w:rsidRPr="005829E5">
        <w:rPr>
          <w:rFonts w:ascii="Times New Roman" w:hAnsi="Times New Roman" w:cs="Times New Roman"/>
          <w:sz w:val="24"/>
          <w:szCs w:val="24"/>
          <w:lang w:val="id-ID"/>
        </w:rPr>
        <w:t xml:space="preserve">Pasal 33 </w:t>
      </w:r>
      <w:r w:rsidRPr="005829E5">
        <w:rPr>
          <w:rFonts w:ascii="Times New Roman" w:hAnsi="Times New Roman" w:cs="Times New Roman"/>
          <w:sz w:val="24"/>
          <w:szCs w:val="24"/>
        </w:rPr>
        <w:t xml:space="preserve">yang </w:t>
      </w:r>
      <w:r w:rsidRPr="005829E5">
        <w:rPr>
          <w:rFonts w:ascii="Times New Roman" w:hAnsi="Times New Roman" w:cs="Times New Roman"/>
          <w:sz w:val="24"/>
          <w:szCs w:val="24"/>
          <w:lang w:val="id-ID"/>
        </w:rPr>
        <w:t xml:space="preserve">menyebutkan bahwa </w:t>
      </w:r>
      <w:r w:rsidRPr="005829E5">
        <w:rPr>
          <w:rFonts w:ascii="Times New Roman" w:hAnsi="Times New Roman" w:cs="Times New Roman"/>
          <w:sz w:val="24"/>
          <w:szCs w:val="24"/>
        </w:rPr>
        <w:t>“B</w:t>
      </w:r>
      <w:r w:rsidRPr="005829E5">
        <w:rPr>
          <w:rFonts w:ascii="Times New Roman" w:hAnsi="Times New Roman" w:cs="Times New Roman"/>
          <w:sz w:val="24"/>
          <w:szCs w:val="24"/>
          <w:lang w:val="id-ID"/>
        </w:rPr>
        <w:t>umi, air dan kekayaan alam yang terkandung di dalamnya dikuasai oleh negara untuk digunakan sebesar-besarnya bagi kemakmuran rakyat</w:t>
      </w:r>
      <w:r w:rsidRPr="005829E5">
        <w:rPr>
          <w:rFonts w:ascii="Times New Roman" w:hAnsi="Times New Roman" w:cs="Times New Roman"/>
          <w:sz w:val="24"/>
          <w:szCs w:val="24"/>
        </w:rPr>
        <w:t>”</w:t>
      </w:r>
      <w:r w:rsidRPr="005829E5">
        <w:rPr>
          <w:rFonts w:ascii="Times New Roman" w:hAnsi="Times New Roman" w:cs="Times New Roman"/>
          <w:sz w:val="24"/>
          <w:szCs w:val="24"/>
          <w:lang w:val="id-ID"/>
        </w:rPr>
        <w:t xml:space="preserve">. </w:t>
      </w:r>
      <w:r w:rsidRPr="005829E5">
        <w:rPr>
          <w:rFonts w:ascii="Times New Roman" w:hAnsi="Times New Roman" w:cs="Times New Roman"/>
          <w:sz w:val="24"/>
          <w:szCs w:val="24"/>
        </w:rPr>
        <w:t xml:space="preserve">Termasuk dalam pengertian menguasai tersebut adalah mengatur dan menyelenggarakan peruntukan, penggunaan dan pemeliharaannya, menentukan dan mengatur yang dapat dipunyai atas bagian dari bumi, air dan ruang angkasa, menentukan dan mengatur hubungan hukum antara orang-orang (subjek hukum) dan pembuatan-pembuatan hukum yang mengenai bumi, air, dan ruang angkasa. </w:t>
      </w:r>
    </w:p>
    <w:p w:rsidR="005829E5" w:rsidRPr="005829E5" w:rsidRDefault="005829E5" w:rsidP="005829E5">
      <w:pPr>
        <w:spacing w:after="0" w:line="480" w:lineRule="auto"/>
        <w:ind w:firstLine="709"/>
        <w:jc w:val="both"/>
        <w:rPr>
          <w:rFonts w:ascii="Times New Roman" w:hAnsi="Times New Roman" w:cs="Times New Roman"/>
          <w:sz w:val="24"/>
          <w:szCs w:val="24"/>
        </w:rPr>
      </w:pPr>
      <w:r w:rsidRPr="005829E5">
        <w:rPr>
          <w:rFonts w:ascii="Times New Roman" w:hAnsi="Times New Roman" w:cs="Times New Roman"/>
          <w:sz w:val="24"/>
          <w:szCs w:val="24"/>
        </w:rPr>
        <w:t xml:space="preserve">Tugas negara dengan hak yang dimilikinya tersebut di atas pada prinsipnya berusaha dan bertujuan untuk menciptakan kesejahteraan bagi masyarakatnya, untuk itu negara harus tampil ke depan dan turut campur tangan, bergerak aktif dalam kehidupan masyarakat, terutama dibidang perekonomian guna tercapainya kesejahteraan rakyat. Demi berhasilnya tujuan negara tersebut, negara mencari pembiayaan antara lain dengan cara menarik pajak. Penarikan atau pemungutan pajak adalah suatu fungsi yang harus dilaksanakan oleh negara sebagai suatu fungsi esensial. Namun dengan </w:t>
      </w:r>
      <w:r w:rsidRPr="005829E5">
        <w:rPr>
          <w:rFonts w:ascii="Times New Roman" w:hAnsi="Times New Roman" w:cs="Times New Roman"/>
          <w:iCs/>
          <w:sz w:val="24"/>
          <w:szCs w:val="24"/>
        </w:rPr>
        <w:t xml:space="preserve">meningkatnya kegiatan pembangunan di segala </w:t>
      </w:r>
      <w:r w:rsidRPr="005829E5">
        <w:rPr>
          <w:rFonts w:ascii="Times New Roman" w:hAnsi="Times New Roman" w:cs="Times New Roman"/>
          <w:iCs/>
          <w:sz w:val="24"/>
          <w:szCs w:val="24"/>
        </w:rPr>
        <w:lastRenderedPageBreak/>
        <w:t xml:space="preserve">bidang, menyebabkan peningkatan pula kebutuhan akan tersedianya tanah dan atau bangunan. Secara alamiah tanah dan atau bangunan persediaannya sangat terbatas. Demikian pentingnya tanah dan atau bangunan tersebut dalam kehidupan, maka orang pribadi atau badan yang mendapatkan nilai ekonomis serta manfaat dari tanah dan atau bangunan atau mereka yang memperoleh hak atas tanah dan bangunan sudah sewajarnya dikenakan pajak oleh negara. </w:t>
      </w:r>
    </w:p>
    <w:p w:rsidR="005829E5" w:rsidRPr="005829E5" w:rsidRDefault="005829E5" w:rsidP="005829E5">
      <w:pPr>
        <w:spacing w:after="0" w:line="480" w:lineRule="auto"/>
        <w:ind w:firstLine="709"/>
        <w:jc w:val="both"/>
        <w:rPr>
          <w:rFonts w:ascii="Times New Roman" w:hAnsi="Times New Roman" w:cs="Times New Roman"/>
          <w:sz w:val="24"/>
          <w:szCs w:val="24"/>
        </w:rPr>
      </w:pPr>
      <w:r w:rsidRPr="005829E5">
        <w:rPr>
          <w:rFonts w:ascii="Times New Roman" w:hAnsi="Times New Roman" w:cs="Times New Roman"/>
          <w:sz w:val="24"/>
          <w:szCs w:val="24"/>
          <w:lang w:val="id-ID"/>
        </w:rPr>
        <w:t>Pajak merupakan satu sumber penerimaan negara yang berasal dari partisipasi masyarakat. Negara berwenang memungut pajak dari rakyatnya karena pajak digunakan untuk pembangunan sebagai sarana untuk mensejahterakan rakyat.</w:t>
      </w:r>
      <w:r w:rsidRPr="005829E5">
        <w:rPr>
          <w:rFonts w:ascii="Times New Roman" w:hAnsi="Times New Roman" w:cs="Times New Roman"/>
          <w:sz w:val="24"/>
          <w:szCs w:val="24"/>
        </w:rPr>
        <w:t xml:space="preserve"> </w:t>
      </w:r>
      <w:r w:rsidRPr="005829E5">
        <w:rPr>
          <w:rFonts w:ascii="Times New Roman" w:hAnsi="Times New Roman" w:cs="Times New Roman"/>
          <w:sz w:val="24"/>
          <w:szCs w:val="24"/>
          <w:lang w:val="id-ID"/>
        </w:rPr>
        <w:t>Berdasarkan Undang-undang Nomor 28 Tahun 2009 tentang pajak daerah dan retribusi daerah, salah satu jenis pajak pusat yang dialihkan menjadi pajak daerah adalah Bea Perolehan Hak atas Tanah dan Bangunan (BPHTB) yang berlaku sejak bulan Januari Tahun 2011. BPHTB adalah pajak atas perolehan hak atas tanah dan bangunan. Dasar hukum pemungutan BPHTB adalah Peraturan Daerah yang memuat ketentuan mengenai objek pajak, subjek pajak, wajib pajak, tarif pajak dan dasar pengenaan pajak. Namun demikian, peraturan daerah tersebut harus disesuaikan dengan kebijakan yang termuat dalam Undang-undang dan Peraturan Pemerintah.</w:t>
      </w:r>
    </w:p>
    <w:p w:rsidR="005829E5" w:rsidRPr="005829E5" w:rsidRDefault="005829E5" w:rsidP="005829E5">
      <w:pPr>
        <w:spacing w:after="0" w:line="480" w:lineRule="auto"/>
        <w:ind w:firstLine="709"/>
        <w:jc w:val="both"/>
        <w:rPr>
          <w:rFonts w:ascii="Times New Roman" w:hAnsi="Times New Roman" w:cs="Times New Roman"/>
          <w:sz w:val="24"/>
          <w:szCs w:val="24"/>
          <w:lang w:val="id-ID"/>
        </w:rPr>
      </w:pPr>
      <w:r w:rsidRPr="005829E5">
        <w:rPr>
          <w:rFonts w:ascii="Times New Roman" w:hAnsi="Times New Roman" w:cs="Times New Roman"/>
          <w:sz w:val="24"/>
          <w:szCs w:val="24"/>
          <w:lang w:val="id-ID"/>
        </w:rPr>
        <w:t xml:space="preserve">Pemerintah Daerah Kabupaten Bandung dalam menjamin terselenggaranya otonomi daerah yang sesuai dengan prinsip-prinsip kemandirian, berusaha melakukan usaha-usaha untuk meningkatkan kemampuan keuangannya sendiri yakni dengan upaya meningkatkan penerimaan Pendapatan Asli Daerah (PAD). Salah satu komponen PAD berasal dari sektor Pajak Daerah yang diatur dalam Perda Kabupaten Bandung No. 1 Tahun 2011 tentang Pajak Daerah. Perda </w:t>
      </w:r>
      <w:r w:rsidRPr="005829E5">
        <w:rPr>
          <w:rFonts w:ascii="Times New Roman" w:hAnsi="Times New Roman" w:cs="Times New Roman"/>
          <w:sz w:val="24"/>
          <w:szCs w:val="24"/>
          <w:lang w:val="id-ID"/>
        </w:rPr>
        <w:lastRenderedPageBreak/>
        <w:t>tersebut kemudian ditindaklanjuti dengan Perbup No. 9 Tahun 2011 tentang Bea Perolehan Hak atas Tanah dan Bangunan (BPHTB), dimana BPHTB merupakan salah satu penyumbang PAD bagi daerah dalam melaksanakan pembangunan.</w:t>
      </w:r>
    </w:p>
    <w:p w:rsidR="005829E5" w:rsidRPr="005829E5" w:rsidRDefault="005829E5" w:rsidP="005829E5">
      <w:pPr>
        <w:spacing w:after="0" w:line="480" w:lineRule="auto"/>
        <w:ind w:firstLine="709"/>
        <w:jc w:val="both"/>
        <w:rPr>
          <w:rFonts w:ascii="Times New Roman" w:hAnsi="Times New Roman" w:cs="Times New Roman"/>
          <w:sz w:val="24"/>
          <w:szCs w:val="24"/>
        </w:rPr>
      </w:pPr>
      <w:r w:rsidRPr="005829E5">
        <w:rPr>
          <w:rFonts w:ascii="Times New Roman" w:hAnsi="Times New Roman" w:cs="Times New Roman"/>
          <w:sz w:val="24"/>
          <w:szCs w:val="24"/>
          <w:lang w:val="id-ID"/>
        </w:rPr>
        <w:t>Pemungutan BPHTB di Kabupaten Bandung mengalami perubahan akibat peralihan dari pajak pusat menjadi pajak daerah. Berikut beberapa hal yang menjadi perubahan dari perundang-undangan yang berlaku :</w:t>
      </w:r>
    </w:p>
    <w:p w:rsidR="005829E5" w:rsidRPr="005829E5" w:rsidRDefault="005829E5" w:rsidP="005829E5">
      <w:pPr>
        <w:spacing w:after="0" w:line="360" w:lineRule="auto"/>
        <w:jc w:val="center"/>
        <w:rPr>
          <w:rFonts w:ascii="Times New Roman" w:hAnsi="Times New Roman" w:cs="Times New Roman"/>
          <w:b/>
          <w:sz w:val="24"/>
          <w:szCs w:val="24"/>
        </w:rPr>
      </w:pPr>
      <w:r w:rsidRPr="005829E5">
        <w:rPr>
          <w:rFonts w:ascii="Times New Roman" w:hAnsi="Times New Roman" w:cs="Times New Roman"/>
          <w:b/>
          <w:sz w:val="24"/>
          <w:szCs w:val="24"/>
          <w:lang w:val="id-ID"/>
        </w:rPr>
        <w:t xml:space="preserve">Tabel </w:t>
      </w:r>
      <w:r w:rsidR="004C5D0F">
        <w:rPr>
          <w:rFonts w:ascii="Times New Roman" w:hAnsi="Times New Roman" w:cs="Times New Roman"/>
          <w:b/>
          <w:sz w:val="24"/>
          <w:szCs w:val="24"/>
        </w:rPr>
        <w:t>1</w:t>
      </w:r>
      <w:r w:rsidRPr="005829E5">
        <w:rPr>
          <w:rFonts w:ascii="Times New Roman" w:hAnsi="Times New Roman" w:cs="Times New Roman"/>
          <w:b/>
          <w:sz w:val="24"/>
          <w:szCs w:val="24"/>
        </w:rPr>
        <w:t>.1</w:t>
      </w:r>
    </w:p>
    <w:p w:rsidR="005829E5" w:rsidRPr="005829E5" w:rsidRDefault="005829E5" w:rsidP="005829E5">
      <w:pPr>
        <w:spacing w:after="0" w:line="360" w:lineRule="auto"/>
        <w:jc w:val="center"/>
        <w:rPr>
          <w:rFonts w:ascii="Times New Roman" w:hAnsi="Times New Roman" w:cs="Times New Roman"/>
          <w:b/>
          <w:sz w:val="24"/>
          <w:szCs w:val="24"/>
        </w:rPr>
      </w:pPr>
      <w:r w:rsidRPr="005829E5">
        <w:rPr>
          <w:rFonts w:ascii="Times New Roman" w:hAnsi="Times New Roman" w:cs="Times New Roman"/>
          <w:b/>
          <w:sz w:val="24"/>
          <w:szCs w:val="24"/>
          <w:lang w:val="id-ID"/>
        </w:rPr>
        <w:t>Perkembangan Pengaturan BPHTB</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778"/>
        <w:gridCol w:w="2985"/>
      </w:tblGrid>
      <w:tr w:rsidR="005829E5" w:rsidRPr="005829E5" w:rsidTr="00B07DB0">
        <w:trPr>
          <w:trHeight w:val="173"/>
          <w:jc w:val="center"/>
        </w:trPr>
        <w:tc>
          <w:tcPr>
            <w:tcW w:w="1526" w:type="dxa"/>
            <w:tcBorders>
              <w:bottom w:val="single" w:sz="4" w:space="0" w:color="000000"/>
            </w:tcBorders>
          </w:tcPr>
          <w:p w:rsidR="005829E5" w:rsidRPr="005829E5" w:rsidRDefault="005829E5" w:rsidP="00B07DB0">
            <w:pPr>
              <w:spacing w:before="120" w:after="120" w:line="240" w:lineRule="auto"/>
              <w:jc w:val="center"/>
              <w:rPr>
                <w:rFonts w:ascii="Times New Roman" w:hAnsi="Times New Roman" w:cs="Times New Roman"/>
                <w:b/>
                <w:sz w:val="24"/>
                <w:szCs w:val="24"/>
                <w:lang w:val="id-ID"/>
              </w:rPr>
            </w:pPr>
            <w:r w:rsidRPr="005829E5">
              <w:rPr>
                <w:rFonts w:ascii="Times New Roman" w:hAnsi="Times New Roman" w:cs="Times New Roman"/>
                <w:b/>
                <w:sz w:val="24"/>
                <w:szCs w:val="24"/>
                <w:lang w:val="id-ID"/>
              </w:rPr>
              <w:t>Uraian</w:t>
            </w:r>
          </w:p>
        </w:tc>
        <w:tc>
          <w:tcPr>
            <w:tcW w:w="2778" w:type="dxa"/>
          </w:tcPr>
          <w:p w:rsidR="005829E5" w:rsidRPr="005829E5" w:rsidRDefault="005829E5" w:rsidP="00B07DB0">
            <w:pPr>
              <w:spacing w:before="120" w:after="120" w:line="240" w:lineRule="auto"/>
              <w:jc w:val="center"/>
              <w:rPr>
                <w:rFonts w:ascii="Times New Roman" w:hAnsi="Times New Roman" w:cs="Times New Roman"/>
                <w:b/>
                <w:sz w:val="24"/>
                <w:szCs w:val="24"/>
                <w:lang w:val="id-ID"/>
              </w:rPr>
            </w:pPr>
            <w:r w:rsidRPr="005829E5">
              <w:rPr>
                <w:rFonts w:ascii="Times New Roman" w:hAnsi="Times New Roman" w:cs="Times New Roman"/>
                <w:b/>
                <w:sz w:val="24"/>
                <w:szCs w:val="24"/>
                <w:lang w:val="id-ID"/>
              </w:rPr>
              <w:t>Peraturan Lama</w:t>
            </w:r>
          </w:p>
        </w:tc>
        <w:tc>
          <w:tcPr>
            <w:tcW w:w="2985" w:type="dxa"/>
          </w:tcPr>
          <w:p w:rsidR="005829E5" w:rsidRPr="005829E5" w:rsidRDefault="005829E5" w:rsidP="00B07DB0">
            <w:pPr>
              <w:spacing w:before="120" w:after="120" w:line="240" w:lineRule="auto"/>
              <w:jc w:val="center"/>
              <w:rPr>
                <w:rFonts w:ascii="Times New Roman" w:hAnsi="Times New Roman" w:cs="Times New Roman"/>
                <w:b/>
                <w:sz w:val="24"/>
                <w:szCs w:val="24"/>
                <w:lang w:val="id-ID"/>
              </w:rPr>
            </w:pPr>
            <w:r w:rsidRPr="005829E5">
              <w:rPr>
                <w:rFonts w:ascii="Times New Roman" w:hAnsi="Times New Roman" w:cs="Times New Roman"/>
                <w:b/>
                <w:sz w:val="24"/>
                <w:szCs w:val="24"/>
                <w:lang w:val="id-ID"/>
              </w:rPr>
              <w:t>Peraturan Baru</w:t>
            </w:r>
          </w:p>
        </w:tc>
      </w:tr>
      <w:tr w:rsidR="005829E5" w:rsidRPr="005829E5" w:rsidTr="00B07DB0">
        <w:trPr>
          <w:jc w:val="center"/>
        </w:trPr>
        <w:tc>
          <w:tcPr>
            <w:tcW w:w="1526" w:type="dxa"/>
            <w:vMerge w:val="restart"/>
            <w:vAlign w:val="center"/>
          </w:tcPr>
          <w:p w:rsidR="005829E5" w:rsidRPr="005829E5" w:rsidRDefault="005829E5" w:rsidP="00B07DB0">
            <w:pPr>
              <w:spacing w:before="120" w:after="120" w:line="240" w:lineRule="auto"/>
              <w:rPr>
                <w:rFonts w:ascii="Times New Roman" w:hAnsi="Times New Roman" w:cs="Times New Roman"/>
                <w:sz w:val="24"/>
                <w:szCs w:val="24"/>
                <w:lang w:val="id-ID"/>
              </w:rPr>
            </w:pPr>
            <w:r w:rsidRPr="005829E5">
              <w:rPr>
                <w:rFonts w:ascii="Times New Roman" w:hAnsi="Times New Roman" w:cs="Times New Roman"/>
                <w:sz w:val="24"/>
                <w:szCs w:val="24"/>
                <w:lang w:val="id-ID"/>
              </w:rPr>
              <w:t>Dasar Pengenaan</w:t>
            </w:r>
          </w:p>
          <w:p w:rsidR="005829E5" w:rsidRPr="005829E5" w:rsidRDefault="005829E5" w:rsidP="00B07DB0">
            <w:pPr>
              <w:spacing w:before="120" w:after="120" w:line="240" w:lineRule="auto"/>
              <w:rPr>
                <w:rFonts w:ascii="Times New Roman" w:hAnsi="Times New Roman" w:cs="Times New Roman"/>
                <w:sz w:val="24"/>
                <w:szCs w:val="24"/>
                <w:lang w:val="id-ID"/>
              </w:rPr>
            </w:pPr>
            <w:r w:rsidRPr="005829E5">
              <w:rPr>
                <w:rFonts w:ascii="Times New Roman" w:hAnsi="Times New Roman" w:cs="Times New Roman"/>
                <w:sz w:val="24"/>
                <w:szCs w:val="24"/>
                <w:lang w:val="id-ID"/>
              </w:rPr>
              <w:t>Tarif</w:t>
            </w:r>
          </w:p>
        </w:tc>
        <w:tc>
          <w:tcPr>
            <w:tcW w:w="2778" w:type="dxa"/>
          </w:tcPr>
          <w:p w:rsidR="005829E5" w:rsidRPr="005829E5" w:rsidRDefault="005829E5" w:rsidP="00B07DB0">
            <w:pPr>
              <w:tabs>
                <w:tab w:val="left" w:pos="191"/>
              </w:tabs>
              <w:spacing w:before="120" w:after="120" w:line="240" w:lineRule="auto"/>
              <w:ind w:left="175" w:hanging="175"/>
              <w:rPr>
                <w:rFonts w:ascii="Times New Roman" w:hAnsi="Times New Roman" w:cs="Times New Roman"/>
                <w:sz w:val="24"/>
                <w:szCs w:val="24"/>
                <w:lang w:val="id-ID"/>
              </w:rPr>
            </w:pPr>
            <w:r w:rsidRPr="005829E5">
              <w:rPr>
                <w:rFonts w:ascii="Times New Roman" w:hAnsi="Times New Roman" w:cs="Times New Roman"/>
                <w:sz w:val="24"/>
                <w:szCs w:val="24"/>
                <w:lang w:val="id-ID"/>
              </w:rPr>
              <w:t>-</w:t>
            </w:r>
            <w:r w:rsidRPr="005829E5">
              <w:rPr>
                <w:rFonts w:ascii="Times New Roman" w:hAnsi="Times New Roman" w:cs="Times New Roman"/>
                <w:sz w:val="24"/>
                <w:szCs w:val="24"/>
                <w:lang w:val="id-ID"/>
              </w:rPr>
              <w:tab/>
              <w:t>NJOP</w:t>
            </w:r>
          </w:p>
        </w:tc>
        <w:tc>
          <w:tcPr>
            <w:tcW w:w="2985" w:type="dxa"/>
          </w:tcPr>
          <w:p w:rsidR="005829E5" w:rsidRPr="005829E5" w:rsidRDefault="005829E5" w:rsidP="00B07DB0">
            <w:pPr>
              <w:tabs>
                <w:tab w:val="left" w:pos="173"/>
              </w:tabs>
              <w:spacing w:before="120" w:after="120" w:line="240" w:lineRule="auto"/>
              <w:ind w:left="176" w:hanging="176"/>
              <w:rPr>
                <w:rFonts w:ascii="Times New Roman" w:hAnsi="Times New Roman" w:cs="Times New Roman"/>
                <w:sz w:val="24"/>
                <w:szCs w:val="24"/>
                <w:lang w:val="id-ID"/>
              </w:rPr>
            </w:pPr>
            <w:r w:rsidRPr="005829E5">
              <w:rPr>
                <w:rFonts w:ascii="Times New Roman" w:hAnsi="Times New Roman" w:cs="Times New Roman"/>
                <w:sz w:val="24"/>
                <w:szCs w:val="24"/>
                <w:lang w:val="id-ID"/>
              </w:rPr>
              <w:t>-</w:t>
            </w:r>
            <w:r w:rsidRPr="005829E5">
              <w:rPr>
                <w:rFonts w:ascii="Times New Roman" w:hAnsi="Times New Roman" w:cs="Times New Roman"/>
                <w:sz w:val="24"/>
                <w:szCs w:val="24"/>
                <w:lang w:val="id-ID"/>
              </w:rPr>
              <w:tab/>
              <w:t>NPOP</w:t>
            </w:r>
          </w:p>
        </w:tc>
      </w:tr>
      <w:tr w:rsidR="005829E5" w:rsidRPr="005829E5" w:rsidTr="00B07DB0">
        <w:trPr>
          <w:jc w:val="center"/>
        </w:trPr>
        <w:tc>
          <w:tcPr>
            <w:tcW w:w="1526" w:type="dxa"/>
            <w:vMerge/>
          </w:tcPr>
          <w:p w:rsidR="005829E5" w:rsidRPr="005829E5" w:rsidRDefault="005829E5" w:rsidP="00B07DB0">
            <w:pPr>
              <w:spacing w:before="120" w:after="120" w:line="240" w:lineRule="auto"/>
              <w:rPr>
                <w:rFonts w:ascii="Times New Roman" w:hAnsi="Times New Roman" w:cs="Times New Roman"/>
                <w:sz w:val="24"/>
                <w:szCs w:val="24"/>
                <w:lang w:val="id-ID"/>
              </w:rPr>
            </w:pPr>
          </w:p>
        </w:tc>
        <w:tc>
          <w:tcPr>
            <w:tcW w:w="2778" w:type="dxa"/>
          </w:tcPr>
          <w:p w:rsidR="005829E5" w:rsidRPr="005829E5" w:rsidRDefault="005829E5" w:rsidP="00B07DB0">
            <w:pPr>
              <w:tabs>
                <w:tab w:val="left" w:pos="169"/>
              </w:tabs>
              <w:spacing w:before="120" w:after="120" w:line="240" w:lineRule="auto"/>
              <w:ind w:left="175" w:hanging="175"/>
              <w:rPr>
                <w:rFonts w:ascii="Times New Roman" w:hAnsi="Times New Roman" w:cs="Times New Roman"/>
                <w:sz w:val="24"/>
                <w:szCs w:val="24"/>
                <w:lang w:val="id-ID"/>
              </w:rPr>
            </w:pPr>
            <w:r w:rsidRPr="005829E5">
              <w:rPr>
                <w:rFonts w:ascii="Times New Roman" w:hAnsi="Times New Roman" w:cs="Times New Roman"/>
                <w:sz w:val="24"/>
                <w:szCs w:val="24"/>
                <w:lang w:val="id-ID"/>
              </w:rPr>
              <w:t>-</w:t>
            </w:r>
            <w:r w:rsidRPr="005829E5">
              <w:rPr>
                <w:rFonts w:ascii="Times New Roman" w:hAnsi="Times New Roman" w:cs="Times New Roman"/>
                <w:sz w:val="24"/>
                <w:szCs w:val="24"/>
                <w:lang w:val="id-ID"/>
              </w:rPr>
              <w:tab/>
              <w:t>Tunggal 5%</w:t>
            </w:r>
          </w:p>
        </w:tc>
        <w:tc>
          <w:tcPr>
            <w:tcW w:w="2985" w:type="dxa"/>
          </w:tcPr>
          <w:p w:rsidR="005829E5" w:rsidRPr="005829E5" w:rsidRDefault="005829E5" w:rsidP="00B07DB0">
            <w:pPr>
              <w:tabs>
                <w:tab w:val="left" w:pos="176"/>
              </w:tabs>
              <w:spacing w:before="120" w:after="120" w:line="240" w:lineRule="auto"/>
              <w:ind w:left="176" w:hanging="176"/>
              <w:rPr>
                <w:rFonts w:ascii="Times New Roman" w:hAnsi="Times New Roman" w:cs="Times New Roman"/>
                <w:sz w:val="24"/>
                <w:szCs w:val="24"/>
                <w:lang w:val="id-ID"/>
              </w:rPr>
            </w:pPr>
            <w:r w:rsidRPr="005829E5">
              <w:rPr>
                <w:rFonts w:ascii="Times New Roman" w:hAnsi="Times New Roman" w:cs="Times New Roman"/>
                <w:sz w:val="24"/>
                <w:szCs w:val="24"/>
                <w:lang w:val="id-ID"/>
              </w:rPr>
              <w:t>-</w:t>
            </w:r>
            <w:r w:rsidRPr="005829E5">
              <w:rPr>
                <w:rFonts w:ascii="Times New Roman" w:hAnsi="Times New Roman" w:cs="Times New Roman"/>
                <w:sz w:val="24"/>
                <w:szCs w:val="24"/>
                <w:lang w:val="id-ID"/>
              </w:rPr>
              <w:tab/>
              <w:t>Maksimal 5%</w:t>
            </w:r>
          </w:p>
        </w:tc>
      </w:tr>
      <w:tr w:rsidR="005829E5" w:rsidRPr="005829E5" w:rsidTr="00B07DB0">
        <w:trPr>
          <w:jc w:val="center"/>
        </w:trPr>
        <w:tc>
          <w:tcPr>
            <w:tcW w:w="1526" w:type="dxa"/>
            <w:vMerge/>
          </w:tcPr>
          <w:p w:rsidR="005829E5" w:rsidRPr="005829E5" w:rsidRDefault="005829E5" w:rsidP="00B07DB0">
            <w:pPr>
              <w:spacing w:before="120" w:after="120" w:line="240" w:lineRule="auto"/>
              <w:rPr>
                <w:rFonts w:ascii="Times New Roman" w:hAnsi="Times New Roman" w:cs="Times New Roman"/>
                <w:sz w:val="24"/>
                <w:szCs w:val="24"/>
                <w:lang w:val="id-ID"/>
              </w:rPr>
            </w:pPr>
          </w:p>
        </w:tc>
        <w:tc>
          <w:tcPr>
            <w:tcW w:w="2778" w:type="dxa"/>
          </w:tcPr>
          <w:p w:rsidR="005829E5" w:rsidRPr="005829E5" w:rsidRDefault="005829E5" w:rsidP="00B07DB0">
            <w:pPr>
              <w:tabs>
                <w:tab w:val="left" w:pos="158"/>
              </w:tabs>
              <w:spacing w:before="120" w:after="120" w:line="240" w:lineRule="auto"/>
              <w:ind w:left="175" w:hanging="175"/>
              <w:rPr>
                <w:rFonts w:ascii="Times New Roman" w:hAnsi="Times New Roman" w:cs="Times New Roman"/>
                <w:sz w:val="24"/>
                <w:szCs w:val="24"/>
                <w:lang w:val="id-ID"/>
              </w:rPr>
            </w:pPr>
            <w:r w:rsidRPr="005829E5">
              <w:rPr>
                <w:rFonts w:ascii="Times New Roman" w:hAnsi="Times New Roman" w:cs="Times New Roman"/>
                <w:sz w:val="24"/>
                <w:szCs w:val="24"/>
                <w:lang w:val="id-ID"/>
              </w:rPr>
              <w:t>-</w:t>
            </w:r>
            <w:r w:rsidRPr="005829E5">
              <w:rPr>
                <w:rFonts w:ascii="Times New Roman" w:hAnsi="Times New Roman" w:cs="Times New Roman"/>
                <w:sz w:val="24"/>
                <w:szCs w:val="24"/>
                <w:lang w:val="id-ID"/>
              </w:rPr>
              <w:tab/>
              <w:t>Maksimal Rp 60 juta/ WP</w:t>
            </w:r>
            <w:r w:rsidRPr="005829E5">
              <w:rPr>
                <w:rFonts w:ascii="Times New Roman" w:hAnsi="Times New Roman" w:cs="Times New Roman"/>
                <w:sz w:val="24"/>
                <w:szCs w:val="24"/>
              </w:rPr>
              <w:t>.</w:t>
            </w:r>
          </w:p>
        </w:tc>
        <w:tc>
          <w:tcPr>
            <w:tcW w:w="2985" w:type="dxa"/>
          </w:tcPr>
          <w:p w:rsidR="005829E5" w:rsidRPr="005829E5" w:rsidRDefault="005829E5" w:rsidP="00B07DB0">
            <w:pPr>
              <w:tabs>
                <w:tab w:val="left" w:pos="173"/>
              </w:tabs>
              <w:spacing w:before="120" w:after="120" w:line="240" w:lineRule="auto"/>
              <w:ind w:left="176" w:hanging="176"/>
              <w:rPr>
                <w:rFonts w:ascii="Times New Roman" w:hAnsi="Times New Roman" w:cs="Times New Roman"/>
                <w:sz w:val="24"/>
                <w:szCs w:val="24"/>
                <w:lang w:val="id-ID"/>
              </w:rPr>
            </w:pPr>
            <w:r w:rsidRPr="005829E5">
              <w:rPr>
                <w:rFonts w:ascii="Times New Roman" w:hAnsi="Times New Roman" w:cs="Times New Roman"/>
                <w:sz w:val="24"/>
                <w:szCs w:val="24"/>
                <w:lang w:val="id-ID"/>
              </w:rPr>
              <w:t>-</w:t>
            </w:r>
            <w:r w:rsidRPr="005829E5">
              <w:rPr>
                <w:rFonts w:ascii="Times New Roman" w:hAnsi="Times New Roman" w:cs="Times New Roman"/>
                <w:sz w:val="24"/>
                <w:szCs w:val="24"/>
                <w:lang w:val="id-ID"/>
              </w:rPr>
              <w:tab/>
              <w:t>Minimal Rp 60 juta/ WP.</w:t>
            </w:r>
          </w:p>
        </w:tc>
      </w:tr>
      <w:tr w:rsidR="005829E5" w:rsidRPr="005829E5" w:rsidTr="00B07DB0">
        <w:trPr>
          <w:jc w:val="center"/>
        </w:trPr>
        <w:tc>
          <w:tcPr>
            <w:tcW w:w="1526" w:type="dxa"/>
            <w:vMerge/>
          </w:tcPr>
          <w:p w:rsidR="005829E5" w:rsidRPr="005829E5" w:rsidRDefault="005829E5" w:rsidP="00B07DB0">
            <w:pPr>
              <w:spacing w:before="120" w:after="120" w:line="240" w:lineRule="auto"/>
              <w:rPr>
                <w:rFonts w:ascii="Times New Roman" w:hAnsi="Times New Roman" w:cs="Times New Roman"/>
                <w:sz w:val="24"/>
                <w:szCs w:val="24"/>
                <w:lang w:val="id-ID"/>
              </w:rPr>
            </w:pPr>
          </w:p>
        </w:tc>
        <w:tc>
          <w:tcPr>
            <w:tcW w:w="2778" w:type="dxa"/>
          </w:tcPr>
          <w:p w:rsidR="005829E5" w:rsidRPr="005829E5" w:rsidRDefault="005829E5" w:rsidP="00B07DB0">
            <w:pPr>
              <w:tabs>
                <w:tab w:val="left" w:pos="158"/>
              </w:tabs>
              <w:spacing w:before="120" w:after="120" w:line="240" w:lineRule="auto"/>
              <w:ind w:left="175" w:hanging="175"/>
              <w:rPr>
                <w:rFonts w:ascii="Times New Roman" w:hAnsi="Times New Roman" w:cs="Times New Roman"/>
                <w:sz w:val="24"/>
                <w:szCs w:val="24"/>
              </w:rPr>
            </w:pPr>
            <w:r w:rsidRPr="005829E5">
              <w:rPr>
                <w:rFonts w:ascii="Times New Roman" w:hAnsi="Times New Roman" w:cs="Times New Roman"/>
                <w:sz w:val="24"/>
                <w:szCs w:val="24"/>
                <w:lang w:val="id-ID"/>
              </w:rPr>
              <w:t>-</w:t>
            </w:r>
            <w:r w:rsidRPr="005829E5">
              <w:rPr>
                <w:rFonts w:ascii="Times New Roman" w:hAnsi="Times New Roman" w:cs="Times New Roman"/>
                <w:sz w:val="24"/>
                <w:szCs w:val="24"/>
                <w:lang w:val="id-ID"/>
              </w:rPr>
              <w:tab/>
              <w:t>Maksimal Rp 300 juta/ Waris atau Hibah Wasiat</w:t>
            </w:r>
            <w:r w:rsidRPr="005829E5">
              <w:rPr>
                <w:rFonts w:ascii="Times New Roman" w:hAnsi="Times New Roman" w:cs="Times New Roman"/>
                <w:sz w:val="24"/>
                <w:szCs w:val="24"/>
              </w:rPr>
              <w:t>.</w:t>
            </w:r>
          </w:p>
        </w:tc>
        <w:tc>
          <w:tcPr>
            <w:tcW w:w="2985" w:type="dxa"/>
          </w:tcPr>
          <w:p w:rsidR="005829E5" w:rsidRPr="005829E5" w:rsidRDefault="005829E5" w:rsidP="00B07DB0">
            <w:pPr>
              <w:tabs>
                <w:tab w:val="left" w:pos="162"/>
              </w:tabs>
              <w:spacing w:before="120" w:after="120" w:line="240" w:lineRule="auto"/>
              <w:ind w:left="176" w:hanging="176"/>
              <w:rPr>
                <w:rFonts w:ascii="Times New Roman" w:hAnsi="Times New Roman" w:cs="Times New Roman"/>
                <w:sz w:val="24"/>
                <w:szCs w:val="24"/>
              </w:rPr>
            </w:pPr>
            <w:r w:rsidRPr="005829E5">
              <w:rPr>
                <w:rFonts w:ascii="Times New Roman" w:hAnsi="Times New Roman" w:cs="Times New Roman"/>
                <w:sz w:val="24"/>
                <w:szCs w:val="24"/>
                <w:lang w:val="id-ID"/>
              </w:rPr>
              <w:t>-</w:t>
            </w:r>
            <w:r w:rsidRPr="005829E5">
              <w:rPr>
                <w:rFonts w:ascii="Times New Roman" w:hAnsi="Times New Roman" w:cs="Times New Roman"/>
                <w:sz w:val="24"/>
                <w:szCs w:val="24"/>
                <w:lang w:val="id-ID"/>
              </w:rPr>
              <w:tab/>
              <w:t>Minimal Rp 300 juta/ Waris atau Hibah Wasiat</w:t>
            </w:r>
            <w:r w:rsidRPr="005829E5">
              <w:rPr>
                <w:rFonts w:ascii="Times New Roman" w:hAnsi="Times New Roman" w:cs="Times New Roman"/>
                <w:sz w:val="24"/>
                <w:szCs w:val="24"/>
              </w:rPr>
              <w:t>.</w:t>
            </w:r>
          </w:p>
        </w:tc>
      </w:tr>
    </w:tbl>
    <w:p w:rsidR="005829E5" w:rsidRPr="005829E5" w:rsidRDefault="005829E5" w:rsidP="005829E5">
      <w:pPr>
        <w:widowControl w:val="0"/>
        <w:ind w:left="1560" w:right="425" w:hanging="1134"/>
        <w:jc w:val="both"/>
        <w:rPr>
          <w:rFonts w:ascii="Times New Roman" w:hAnsi="Times New Roman" w:cs="Times New Roman"/>
          <w:sz w:val="24"/>
          <w:szCs w:val="24"/>
        </w:rPr>
      </w:pPr>
      <w:r w:rsidRPr="005829E5">
        <w:rPr>
          <w:rFonts w:ascii="Times New Roman" w:hAnsi="Times New Roman" w:cs="Times New Roman"/>
          <w:sz w:val="24"/>
          <w:szCs w:val="24"/>
          <w:lang w:val="id-ID"/>
        </w:rPr>
        <w:t>Sumber :</w:t>
      </w:r>
      <w:r w:rsidRPr="005829E5">
        <w:rPr>
          <w:rFonts w:ascii="Times New Roman" w:hAnsi="Times New Roman" w:cs="Times New Roman"/>
          <w:sz w:val="24"/>
          <w:szCs w:val="24"/>
        </w:rPr>
        <w:tab/>
        <w:t xml:space="preserve">Data di Kantor </w:t>
      </w:r>
      <w:r w:rsidRPr="005829E5">
        <w:rPr>
          <w:rFonts w:ascii="Times New Roman" w:hAnsi="Times New Roman" w:cs="Times New Roman"/>
          <w:sz w:val="24"/>
          <w:szCs w:val="24"/>
          <w:lang w:val="id-ID"/>
        </w:rPr>
        <w:t>Dinas Pendapatan Dan Pengelolaan</w:t>
      </w:r>
      <w:r w:rsidRPr="005829E5">
        <w:rPr>
          <w:rFonts w:ascii="Times New Roman" w:hAnsi="Times New Roman" w:cs="Times New Roman"/>
          <w:b/>
          <w:sz w:val="24"/>
          <w:szCs w:val="24"/>
          <w:lang w:val="id-ID"/>
        </w:rPr>
        <w:t xml:space="preserve"> </w:t>
      </w:r>
      <w:r w:rsidRPr="005829E5">
        <w:rPr>
          <w:rFonts w:ascii="Times New Roman" w:hAnsi="Times New Roman" w:cs="Times New Roman"/>
          <w:sz w:val="24"/>
          <w:szCs w:val="24"/>
          <w:lang w:val="id-ID"/>
        </w:rPr>
        <w:t xml:space="preserve">Keuangan </w:t>
      </w:r>
      <w:r w:rsidRPr="005829E5">
        <w:rPr>
          <w:rFonts w:ascii="Times New Roman" w:hAnsi="Times New Roman" w:cs="Times New Roman"/>
          <w:sz w:val="24"/>
          <w:szCs w:val="24"/>
        </w:rPr>
        <w:t>(</w:t>
      </w:r>
      <w:r w:rsidRPr="005829E5">
        <w:rPr>
          <w:rFonts w:ascii="Times New Roman" w:hAnsi="Times New Roman" w:cs="Times New Roman"/>
          <w:sz w:val="24"/>
          <w:szCs w:val="24"/>
          <w:lang w:val="id-ID"/>
        </w:rPr>
        <w:t>DPPK</w:t>
      </w:r>
      <w:r w:rsidRPr="005829E5">
        <w:rPr>
          <w:rFonts w:ascii="Times New Roman" w:hAnsi="Times New Roman" w:cs="Times New Roman"/>
          <w:sz w:val="24"/>
          <w:szCs w:val="24"/>
        </w:rPr>
        <w:t>)</w:t>
      </w:r>
      <w:r w:rsidRPr="005829E5">
        <w:rPr>
          <w:rFonts w:ascii="Times New Roman" w:hAnsi="Times New Roman" w:cs="Times New Roman"/>
          <w:sz w:val="24"/>
          <w:szCs w:val="24"/>
          <w:lang w:val="id-ID"/>
        </w:rPr>
        <w:t xml:space="preserve"> Kabupaten Bandung</w:t>
      </w:r>
      <w:r w:rsidRPr="005829E5">
        <w:rPr>
          <w:rFonts w:ascii="Times New Roman" w:hAnsi="Times New Roman" w:cs="Times New Roman"/>
          <w:sz w:val="24"/>
          <w:szCs w:val="24"/>
        </w:rPr>
        <w:t xml:space="preserve"> 2011-2012</w:t>
      </w:r>
      <w:r w:rsidRPr="005829E5">
        <w:rPr>
          <w:rFonts w:ascii="Times New Roman" w:hAnsi="Times New Roman" w:cs="Times New Roman"/>
          <w:sz w:val="24"/>
          <w:szCs w:val="24"/>
          <w:lang w:val="id-ID"/>
        </w:rPr>
        <w:t>.</w:t>
      </w:r>
    </w:p>
    <w:p w:rsidR="005829E5" w:rsidRPr="005829E5" w:rsidRDefault="005829E5" w:rsidP="005829E5">
      <w:pPr>
        <w:widowControl w:val="0"/>
        <w:ind w:firstLine="851"/>
        <w:jc w:val="both"/>
        <w:rPr>
          <w:rFonts w:ascii="Times New Roman" w:hAnsi="Times New Roman" w:cs="Times New Roman"/>
          <w:sz w:val="24"/>
          <w:szCs w:val="24"/>
        </w:rPr>
      </w:pPr>
    </w:p>
    <w:p w:rsidR="005829E5" w:rsidRPr="005829E5" w:rsidRDefault="005829E5" w:rsidP="005829E5">
      <w:pPr>
        <w:widowControl w:val="0"/>
        <w:spacing w:after="0" w:line="480" w:lineRule="auto"/>
        <w:ind w:firstLine="709"/>
        <w:jc w:val="both"/>
        <w:rPr>
          <w:rFonts w:ascii="Times New Roman" w:hAnsi="Times New Roman" w:cs="Times New Roman"/>
          <w:sz w:val="24"/>
          <w:szCs w:val="24"/>
          <w:lang w:val="id-ID"/>
        </w:rPr>
      </w:pPr>
      <w:r w:rsidRPr="005829E5">
        <w:rPr>
          <w:rFonts w:ascii="Times New Roman" w:hAnsi="Times New Roman" w:cs="Times New Roman"/>
          <w:sz w:val="24"/>
          <w:szCs w:val="24"/>
          <w:lang w:val="id-ID"/>
        </w:rPr>
        <w:t>Terdapat perbedaan yang cukup signifikan antara Undang-</w:t>
      </w:r>
      <w:r w:rsidRPr="005829E5">
        <w:rPr>
          <w:rFonts w:ascii="Times New Roman" w:hAnsi="Times New Roman" w:cs="Times New Roman"/>
          <w:sz w:val="24"/>
          <w:szCs w:val="24"/>
        </w:rPr>
        <w:t>U</w:t>
      </w:r>
      <w:r w:rsidRPr="005829E5">
        <w:rPr>
          <w:rFonts w:ascii="Times New Roman" w:hAnsi="Times New Roman" w:cs="Times New Roman"/>
          <w:sz w:val="24"/>
          <w:szCs w:val="24"/>
          <w:lang w:val="id-ID"/>
        </w:rPr>
        <w:t>ndang pajak yang lama dengan Undang-undang Pajak yang baru, diantaranya yaitu :</w:t>
      </w:r>
    </w:p>
    <w:p w:rsidR="005829E5" w:rsidRPr="005829E5" w:rsidRDefault="005829E5" w:rsidP="00B50BC9">
      <w:pPr>
        <w:numPr>
          <w:ilvl w:val="0"/>
          <w:numId w:val="2"/>
        </w:numPr>
        <w:spacing w:after="0" w:line="480" w:lineRule="auto"/>
        <w:ind w:left="426" w:hanging="426"/>
        <w:jc w:val="both"/>
        <w:rPr>
          <w:rFonts w:ascii="Times New Roman" w:hAnsi="Times New Roman" w:cs="Times New Roman"/>
          <w:sz w:val="24"/>
          <w:szCs w:val="24"/>
          <w:lang w:val="id-ID"/>
        </w:rPr>
      </w:pPr>
      <w:r w:rsidRPr="005829E5">
        <w:rPr>
          <w:rFonts w:ascii="Times New Roman" w:hAnsi="Times New Roman" w:cs="Times New Roman"/>
          <w:sz w:val="24"/>
          <w:szCs w:val="24"/>
          <w:lang w:val="id-ID"/>
        </w:rPr>
        <w:t>Penetapan tarif adalah 5% maksimal.</w:t>
      </w:r>
    </w:p>
    <w:p w:rsidR="005829E5" w:rsidRPr="005829E5" w:rsidRDefault="005829E5" w:rsidP="00B50BC9">
      <w:pPr>
        <w:numPr>
          <w:ilvl w:val="0"/>
          <w:numId w:val="2"/>
        </w:numPr>
        <w:spacing w:after="0" w:line="480" w:lineRule="auto"/>
        <w:ind w:left="426" w:hanging="426"/>
        <w:jc w:val="both"/>
        <w:rPr>
          <w:rFonts w:ascii="Times New Roman" w:hAnsi="Times New Roman" w:cs="Times New Roman"/>
          <w:sz w:val="24"/>
          <w:szCs w:val="24"/>
          <w:lang w:val="id-ID"/>
        </w:rPr>
      </w:pPr>
      <w:r w:rsidRPr="005829E5">
        <w:rPr>
          <w:rFonts w:ascii="Times New Roman" w:hAnsi="Times New Roman" w:cs="Times New Roman"/>
          <w:sz w:val="24"/>
          <w:szCs w:val="24"/>
          <w:lang w:val="id-ID"/>
        </w:rPr>
        <w:t>NPOP tidak kena pajak adalah minimal Rp 60 juta dan waris/hibah wasiat minimal Rp 300 juta.</w:t>
      </w:r>
    </w:p>
    <w:p w:rsidR="005829E5" w:rsidRPr="005829E5" w:rsidRDefault="005829E5" w:rsidP="005829E5">
      <w:pPr>
        <w:spacing w:after="0" w:line="480" w:lineRule="auto"/>
        <w:ind w:firstLine="709"/>
        <w:jc w:val="both"/>
        <w:rPr>
          <w:rFonts w:ascii="Times New Roman" w:hAnsi="Times New Roman" w:cs="Times New Roman"/>
          <w:sz w:val="24"/>
          <w:szCs w:val="24"/>
        </w:rPr>
      </w:pPr>
      <w:r w:rsidRPr="005829E5">
        <w:rPr>
          <w:rFonts w:ascii="Times New Roman" w:hAnsi="Times New Roman" w:cs="Times New Roman"/>
          <w:sz w:val="24"/>
          <w:szCs w:val="24"/>
          <w:lang w:val="id-ID"/>
        </w:rPr>
        <w:t>Dengan adanya perubahan peraturan ini, maka akan berakibat pada besaran penerimaan BPHTB di Kabupaten Bandung. Berikut target dan realisasi penerimaan BPHTB di Kabupaten Bandung.</w:t>
      </w:r>
    </w:p>
    <w:p w:rsidR="005829E5" w:rsidRPr="005829E5" w:rsidRDefault="005829E5" w:rsidP="005829E5">
      <w:pPr>
        <w:spacing w:after="0" w:line="360" w:lineRule="auto"/>
        <w:ind w:firstLine="357"/>
        <w:jc w:val="center"/>
        <w:rPr>
          <w:rFonts w:ascii="Times New Roman" w:hAnsi="Times New Roman" w:cs="Times New Roman"/>
          <w:b/>
          <w:sz w:val="24"/>
          <w:szCs w:val="24"/>
          <w:lang w:val="id-ID"/>
        </w:rPr>
      </w:pPr>
      <w:r w:rsidRPr="005829E5">
        <w:rPr>
          <w:rFonts w:ascii="Times New Roman" w:hAnsi="Times New Roman" w:cs="Times New Roman"/>
          <w:b/>
          <w:sz w:val="24"/>
          <w:szCs w:val="24"/>
          <w:lang w:val="id-ID"/>
        </w:rPr>
        <w:lastRenderedPageBreak/>
        <w:t xml:space="preserve">Tabel </w:t>
      </w:r>
      <w:r w:rsidR="004C5D0F">
        <w:rPr>
          <w:rFonts w:ascii="Times New Roman" w:hAnsi="Times New Roman" w:cs="Times New Roman"/>
          <w:b/>
          <w:sz w:val="24"/>
          <w:szCs w:val="24"/>
        </w:rPr>
        <w:t>1</w:t>
      </w:r>
      <w:r w:rsidRPr="005829E5">
        <w:rPr>
          <w:rFonts w:ascii="Times New Roman" w:hAnsi="Times New Roman" w:cs="Times New Roman"/>
          <w:b/>
          <w:sz w:val="24"/>
          <w:szCs w:val="24"/>
        </w:rPr>
        <w:t>.</w:t>
      </w:r>
      <w:r w:rsidRPr="005829E5">
        <w:rPr>
          <w:rFonts w:ascii="Times New Roman" w:hAnsi="Times New Roman" w:cs="Times New Roman"/>
          <w:b/>
          <w:sz w:val="24"/>
          <w:szCs w:val="24"/>
          <w:lang w:val="id-ID"/>
        </w:rPr>
        <w:t>2</w:t>
      </w:r>
    </w:p>
    <w:p w:rsidR="005829E5" w:rsidRPr="005829E5" w:rsidRDefault="005829E5" w:rsidP="005829E5">
      <w:pPr>
        <w:spacing w:after="0" w:line="360" w:lineRule="auto"/>
        <w:ind w:firstLine="357"/>
        <w:jc w:val="center"/>
        <w:rPr>
          <w:rFonts w:ascii="Times New Roman" w:hAnsi="Times New Roman" w:cs="Times New Roman"/>
          <w:b/>
          <w:sz w:val="24"/>
          <w:szCs w:val="24"/>
        </w:rPr>
      </w:pPr>
      <w:r w:rsidRPr="005829E5">
        <w:rPr>
          <w:rFonts w:ascii="Times New Roman" w:hAnsi="Times New Roman" w:cs="Times New Roman"/>
          <w:b/>
          <w:sz w:val="24"/>
          <w:szCs w:val="24"/>
          <w:lang w:val="id-ID"/>
        </w:rPr>
        <w:t>Target dan Realisasi BPHTB</w:t>
      </w:r>
    </w:p>
    <w:p w:rsidR="005829E5" w:rsidRPr="005829E5" w:rsidRDefault="005829E5" w:rsidP="005829E5">
      <w:pPr>
        <w:spacing w:after="0" w:line="360" w:lineRule="auto"/>
        <w:ind w:firstLine="357"/>
        <w:jc w:val="center"/>
        <w:rPr>
          <w:rFonts w:ascii="Times New Roman" w:hAnsi="Times New Roman" w:cs="Times New Roman"/>
          <w:b/>
          <w:sz w:val="24"/>
          <w:szCs w:val="24"/>
        </w:rPr>
      </w:pPr>
      <w:r w:rsidRPr="005829E5">
        <w:rPr>
          <w:rFonts w:ascii="Times New Roman" w:hAnsi="Times New Roman" w:cs="Times New Roman"/>
          <w:b/>
          <w:sz w:val="24"/>
          <w:szCs w:val="24"/>
          <w:lang w:val="id-ID"/>
        </w:rPr>
        <w:t>Kabupaten Bandung Tahun 2009-2011</w:t>
      </w:r>
    </w:p>
    <w:tbl>
      <w:tblPr>
        <w:tblW w:w="6130" w:type="dxa"/>
        <w:jc w:val="center"/>
        <w:tblInd w:w="-724" w:type="dxa"/>
        <w:tblLook w:val="0000"/>
      </w:tblPr>
      <w:tblGrid>
        <w:gridCol w:w="1147"/>
        <w:gridCol w:w="1866"/>
        <w:gridCol w:w="1968"/>
        <w:gridCol w:w="1149"/>
      </w:tblGrid>
      <w:tr w:rsidR="005829E5" w:rsidRPr="005829E5" w:rsidTr="00B07DB0">
        <w:trPr>
          <w:trHeight w:val="53"/>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5829E5" w:rsidRPr="005829E5" w:rsidRDefault="005829E5" w:rsidP="00B07DB0">
            <w:pPr>
              <w:spacing w:before="120" w:after="120"/>
              <w:jc w:val="center"/>
              <w:rPr>
                <w:rFonts w:ascii="Times New Roman" w:hAnsi="Times New Roman" w:cs="Times New Roman"/>
                <w:b/>
                <w:sz w:val="24"/>
                <w:szCs w:val="24"/>
                <w:lang w:val="id-ID"/>
              </w:rPr>
            </w:pPr>
            <w:r w:rsidRPr="005829E5">
              <w:rPr>
                <w:rFonts w:ascii="Times New Roman" w:hAnsi="Times New Roman" w:cs="Times New Roman"/>
                <w:b/>
                <w:sz w:val="24"/>
                <w:szCs w:val="24"/>
                <w:lang w:val="id-ID"/>
              </w:rPr>
              <w:t>Tahun</w:t>
            </w:r>
          </w:p>
        </w:tc>
        <w:tc>
          <w:tcPr>
            <w:tcW w:w="1866" w:type="dxa"/>
            <w:tcBorders>
              <w:top w:val="single" w:sz="4" w:space="0" w:color="auto"/>
              <w:left w:val="nil"/>
              <w:bottom w:val="single" w:sz="4" w:space="0" w:color="auto"/>
              <w:right w:val="single" w:sz="4" w:space="0" w:color="auto"/>
            </w:tcBorders>
          </w:tcPr>
          <w:p w:rsidR="005829E5" w:rsidRPr="005829E5" w:rsidRDefault="005829E5" w:rsidP="00B07DB0">
            <w:pPr>
              <w:spacing w:before="120" w:after="120"/>
              <w:jc w:val="center"/>
              <w:rPr>
                <w:rFonts w:ascii="Times New Roman" w:hAnsi="Times New Roman" w:cs="Times New Roman"/>
                <w:b/>
                <w:sz w:val="24"/>
                <w:szCs w:val="24"/>
                <w:lang w:val="id-ID"/>
              </w:rPr>
            </w:pPr>
            <w:r w:rsidRPr="005829E5">
              <w:rPr>
                <w:rFonts w:ascii="Times New Roman" w:hAnsi="Times New Roman" w:cs="Times New Roman"/>
                <w:b/>
                <w:sz w:val="24"/>
                <w:szCs w:val="24"/>
                <w:lang w:val="id-ID"/>
              </w:rPr>
              <w:t>Target</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5829E5" w:rsidRPr="005829E5" w:rsidRDefault="005829E5" w:rsidP="00B07DB0">
            <w:pPr>
              <w:spacing w:before="120" w:after="120"/>
              <w:jc w:val="center"/>
              <w:rPr>
                <w:rFonts w:ascii="Times New Roman" w:hAnsi="Times New Roman" w:cs="Times New Roman"/>
                <w:b/>
                <w:sz w:val="24"/>
                <w:szCs w:val="24"/>
                <w:lang w:val="id-ID"/>
              </w:rPr>
            </w:pPr>
            <w:r w:rsidRPr="005829E5">
              <w:rPr>
                <w:rFonts w:ascii="Times New Roman" w:hAnsi="Times New Roman" w:cs="Times New Roman"/>
                <w:b/>
                <w:sz w:val="24"/>
                <w:szCs w:val="24"/>
                <w:lang w:val="id-ID"/>
              </w:rPr>
              <w:t>Realisasi</w:t>
            </w:r>
          </w:p>
        </w:tc>
        <w:tc>
          <w:tcPr>
            <w:tcW w:w="1149" w:type="dxa"/>
            <w:tcBorders>
              <w:top w:val="single" w:sz="4" w:space="0" w:color="auto"/>
              <w:left w:val="nil"/>
              <w:bottom w:val="single" w:sz="4" w:space="0" w:color="auto"/>
              <w:right w:val="single" w:sz="4" w:space="0" w:color="auto"/>
            </w:tcBorders>
          </w:tcPr>
          <w:p w:rsidR="005829E5" w:rsidRPr="005829E5" w:rsidRDefault="005829E5" w:rsidP="00B07DB0">
            <w:pPr>
              <w:spacing w:before="120" w:after="120"/>
              <w:jc w:val="center"/>
              <w:rPr>
                <w:rFonts w:ascii="Times New Roman" w:hAnsi="Times New Roman" w:cs="Times New Roman"/>
                <w:b/>
                <w:sz w:val="24"/>
                <w:szCs w:val="24"/>
                <w:lang w:val="id-ID"/>
              </w:rPr>
            </w:pPr>
            <w:r w:rsidRPr="005829E5">
              <w:rPr>
                <w:rFonts w:ascii="Times New Roman" w:hAnsi="Times New Roman" w:cs="Times New Roman"/>
                <w:b/>
                <w:sz w:val="24"/>
                <w:szCs w:val="24"/>
                <w:lang w:val="id-ID"/>
              </w:rPr>
              <w:t>(%)</w:t>
            </w:r>
          </w:p>
        </w:tc>
      </w:tr>
      <w:tr w:rsidR="005829E5" w:rsidRPr="005829E5" w:rsidTr="00B07DB0">
        <w:trPr>
          <w:trHeight w:val="270"/>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5829E5" w:rsidRPr="005829E5" w:rsidRDefault="005829E5" w:rsidP="00B07DB0">
            <w:pPr>
              <w:spacing w:before="120" w:after="120"/>
              <w:rPr>
                <w:rFonts w:ascii="Times New Roman" w:hAnsi="Times New Roman" w:cs="Times New Roman"/>
                <w:sz w:val="24"/>
                <w:szCs w:val="24"/>
                <w:lang w:val="id-ID"/>
              </w:rPr>
            </w:pPr>
            <w:r w:rsidRPr="005829E5">
              <w:rPr>
                <w:rFonts w:ascii="Times New Roman" w:hAnsi="Times New Roman" w:cs="Times New Roman"/>
                <w:sz w:val="24"/>
                <w:szCs w:val="24"/>
                <w:lang w:val="id-ID"/>
              </w:rPr>
              <w:t>2009</w:t>
            </w:r>
          </w:p>
        </w:tc>
        <w:tc>
          <w:tcPr>
            <w:tcW w:w="1866" w:type="dxa"/>
            <w:tcBorders>
              <w:top w:val="single" w:sz="4" w:space="0" w:color="auto"/>
              <w:left w:val="nil"/>
              <w:bottom w:val="single" w:sz="4" w:space="0" w:color="auto"/>
              <w:right w:val="single" w:sz="4" w:space="0" w:color="auto"/>
            </w:tcBorders>
          </w:tcPr>
          <w:p w:rsidR="005829E5" w:rsidRPr="005829E5" w:rsidRDefault="005829E5" w:rsidP="00B07DB0">
            <w:pPr>
              <w:spacing w:before="120" w:after="120"/>
              <w:rPr>
                <w:rFonts w:ascii="Times New Roman" w:hAnsi="Times New Roman" w:cs="Times New Roman"/>
                <w:sz w:val="24"/>
                <w:szCs w:val="24"/>
                <w:lang w:val="id-ID"/>
              </w:rPr>
            </w:pPr>
            <w:r w:rsidRPr="005829E5">
              <w:rPr>
                <w:rFonts w:ascii="Times New Roman" w:hAnsi="Times New Roman" w:cs="Times New Roman"/>
                <w:sz w:val="24"/>
                <w:szCs w:val="24"/>
                <w:lang w:val="id-ID"/>
              </w:rPr>
              <w:t>38.055.431.457</w:t>
            </w:r>
          </w:p>
        </w:tc>
        <w:tc>
          <w:tcPr>
            <w:tcW w:w="1968" w:type="dxa"/>
            <w:tcBorders>
              <w:top w:val="nil"/>
              <w:left w:val="single" w:sz="4" w:space="0" w:color="auto"/>
              <w:bottom w:val="single" w:sz="4" w:space="0" w:color="auto"/>
              <w:right w:val="single" w:sz="4" w:space="0" w:color="auto"/>
            </w:tcBorders>
            <w:shd w:val="clear" w:color="auto" w:fill="auto"/>
            <w:vAlign w:val="center"/>
          </w:tcPr>
          <w:p w:rsidR="005829E5" w:rsidRPr="005829E5" w:rsidRDefault="005829E5" w:rsidP="00B07DB0">
            <w:pPr>
              <w:spacing w:before="120" w:after="120"/>
              <w:rPr>
                <w:rFonts w:ascii="Times New Roman" w:hAnsi="Times New Roman" w:cs="Times New Roman"/>
                <w:sz w:val="24"/>
                <w:szCs w:val="24"/>
                <w:lang w:val="id-ID"/>
              </w:rPr>
            </w:pPr>
            <w:r w:rsidRPr="005829E5">
              <w:rPr>
                <w:rFonts w:ascii="Times New Roman" w:hAnsi="Times New Roman" w:cs="Times New Roman"/>
                <w:sz w:val="24"/>
                <w:szCs w:val="24"/>
                <w:lang w:val="id-ID"/>
              </w:rPr>
              <w:t>29.436.055.452</w:t>
            </w:r>
          </w:p>
        </w:tc>
        <w:tc>
          <w:tcPr>
            <w:tcW w:w="1149" w:type="dxa"/>
            <w:tcBorders>
              <w:top w:val="nil"/>
              <w:left w:val="nil"/>
              <w:bottom w:val="single" w:sz="4" w:space="0" w:color="auto"/>
              <w:right w:val="single" w:sz="4" w:space="0" w:color="auto"/>
            </w:tcBorders>
          </w:tcPr>
          <w:p w:rsidR="005829E5" w:rsidRPr="005829E5" w:rsidRDefault="005829E5" w:rsidP="00B07DB0">
            <w:pPr>
              <w:spacing w:before="120" w:after="120"/>
              <w:rPr>
                <w:rFonts w:ascii="Times New Roman" w:hAnsi="Times New Roman" w:cs="Times New Roman"/>
                <w:sz w:val="24"/>
                <w:szCs w:val="24"/>
                <w:lang w:val="id-ID"/>
              </w:rPr>
            </w:pPr>
            <w:r w:rsidRPr="005829E5">
              <w:rPr>
                <w:rFonts w:ascii="Times New Roman" w:hAnsi="Times New Roman" w:cs="Times New Roman"/>
                <w:sz w:val="24"/>
                <w:szCs w:val="24"/>
                <w:lang w:val="id-ID"/>
              </w:rPr>
              <w:t>77,35</w:t>
            </w:r>
          </w:p>
        </w:tc>
      </w:tr>
      <w:tr w:rsidR="005829E5" w:rsidRPr="005829E5" w:rsidTr="00B07DB0">
        <w:trPr>
          <w:trHeight w:val="145"/>
          <w:jc w:val="center"/>
        </w:trPr>
        <w:tc>
          <w:tcPr>
            <w:tcW w:w="1147" w:type="dxa"/>
            <w:tcBorders>
              <w:top w:val="nil"/>
              <w:left w:val="single" w:sz="4" w:space="0" w:color="auto"/>
              <w:bottom w:val="single" w:sz="4" w:space="0" w:color="auto"/>
              <w:right w:val="single" w:sz="4" w:space="0" w:color="auto"/>
            </w:tcBorders>
            <w:shd w:val="clear" w:color="auto" w:fill="auto"/>
            <w:vAlign w:val="center"/>
          </w:tcPr>
          <w:p w:rsidR="005829E5" w:rsidRPr="005829E5" w:rsidRDefault="005829E5" w:rsidP="00B07DB0">
            <w:pPr>
              <w:spacing w:before="120" w:after="120"/>
              <w:rPr>
                <w:rFonts w:ascii="Times New Roman" w:hAnsi="Times New Roman" w:cs="Times New Roman"/>
                <w:sz w:val="24"/>
                <w:szCs w:val="24"/>
                <w:lang w:val="id-ID"/>
              </w:rPr>
            </w:pPr>
            <w:r w:rsidRPr="005829E5">
              <w:rPr>
                <w:rFonts w:ascii="Times New Roman" w:hAnsi="Times New Roman" w:cs="Times New Roman"/>
                <w:sz w:val="24"/>
                <w:szCs w:val="24"/>
                <w:lang w:val="id-ID"/>
              </w:rPr>
              <w:t>2010</w:t>
            </w:r>
          </w:p>
        </w:tc>
        <w:tc>
          <w:tcPr>
            <w:tcW w:w="1866" w:type="dxa"/>
            <w:tcBorders>
              <w:top w:val="single" w:sz="4" w:space="0" w:color="auto"/>
              <w:left w:val="nil"/>
              <w:bottom w:val="single" w:sz="4" w:space="0" w:color="auto"/>
              <w:right w:val="single" w:sz="4" w:space="0" w:color="auto"/>
            </w:tcBorders>
            <w:vAlign w:val="center"/>
          </w:tcPr>
          <w:p w:rsidR="005829E5" w:rsidRPr="005829E5" w:rsidRDefault="005829E5" w:rsidP="00B07DB0">
            <w:pPr>
              <w:spacing w:before="120" w:after="120"/>
              <w:rPr>
                <w:rFonts w:ascii="Times New Roman" w:hAnsi="Times New Roman" w:cs="Times New Roman"/>
                <w:sz w:val="24"/>
                <w:szCs w:val="24"/>
              </w:rPr>
            </w:pPr>
            <w:r w:rsidRPr="005829E5">
              <w:rPr>
                <w:rFonts w:ascii="Times New Roman" w:hAnsi="Times New Roman" w:cs="Times New Roman"/>
                <w:sz w:val="24"/>
                <w:szCs w:val="24"/>
              </w:rPr>
              <w:t>46.349.836.058</w:t>
            </w:r>
          </w:p>
        </w:tc>
        <w:tc>
          <w:tcPr>
            <w:tcW w:w="1968" w:type="dxa"/>
            <w:tcBorders>
              <w:top w:val="nil"/>
              <w:left w:val="single" w:sz="4" w:space="0" w:color="auto"/>
              <w:bottom w:val="single" w:sz="4" w:space="0" w:color="auto"/>
              <w:right w:val="single" w:sz="4" w:space="0" w:color="auto"/>
            </w:tcBorders>
            <w:shd w:val="clear" w:color="auto" w:fill="auto"/>
            <w:vAlign w:val="center"/>
          </w:tcPr>
          <w:p w:rsidR="005829E5" w:rsidRPr="005829E5" w:rsidRDefault="005829E5" w:rsidP="00B07DB0">
            <w:pPr>
              <w:spacing w:before="120" w:after="120"/>
              <w:rPr>
                <w:rFonts w:ascii="Times New Roman" w:hAnsi="Times New Roman" w:cs="Times New Roman"/>
                <w:sz w:val="24"/>
                <w:szCs w:val="24"/>
                <w:lang w:val="fi-FI"/>
              </w:rPr>
            </w:pPr>
            <w:r w:rsidRPr="005829E5">
              <w:rPr>
                <w:rFonts w:ascii="Times New Roman" w:hAnsi="Times New Roman" w:cs="Times New Roman"/>
                <w:sz w:val="24"/>
                <w:szCs w:val="24"/>
                <w:lang w:val="fi-FI"/>
              </w:rPr>
              <w:t>40.198.735.220</w:t>
            </w:r>
          </w:p>
        </w:tc>
        <w:tc>
          <w:tcPr>
            <w:tcW w:w="1149" w:type="dxa"/>
            <w:tcBorders>
              <w:top w:val="nil"/>
              <w:left w:val="nil"/>
              <w:bottom w:val="single" w:sz="4" w:space="0" w:color="auto"/>
              <w:right w:val="single" w:sz="4" w:space="0" w:color="auto"/>
            </w:tcBorders>
            <w:vAlign w:val="center"/>
          </w:tcPr>
          <w:p w:rsidR="005829E5" w:rsidRPr="005829E5" w:rsidRDefault="005829E5" w:rsidP="00B07DB0">
            <w:pPr>
              <w:spacing w:before="120" w:after="120"/>
              <w:rPr>
                <w:rFonts w:ascii="Times New Roman" w:hAnsi="Times New Roman" w:cs="Times New Roman"/>
                <w:sz w:val="24"/>
                <w:szCs w:val="24"/>
              </w:rPr>
            </w:pPr>
            <w:r w:rsidRPr="005829E5">
              <w:rPr>
                <w:rFonts w:ascii="Times New Roman" w:hAnsi="Times New Roman" w:cs="Times New Roman"/>
                <w:sz w:val="24"/>
                <w:szCs w:val="24"/>
              </w:rPr>
              <w:t>86,73</w:t>
            </w:r>
          </w:p>
        </w:tc>
      </w:tr>
      <w:tr w:rsidR="005829E5" w:rsidRPr="005829E5" w:rsidTr="00B07DB0">
        <w:trPr>
          <w:trHeight w:val="102"/>
          <w:jc w:val="center"/>
        </w:trPr>
        <w:tc>
          <w:tcPr>
            <w:tcW w:w="1147" w:type="dxa"/>
            <w:tcBorders>
              <w:top w:val="nil"/>
              <w:left w:val="single" w:sz="4" w:space="0" w:color="auto"/>
              <w:bottom w:val="single" w:sz="4" w:space="0" w:color="auto"/>
              <w:right w:val="single" w:sz="4" w:space="0" w:color="auto"/>
            </w:tcBorders>
            <w:shd w:val="clear" w:color="auto" w:fill="auto"/>
            <w:vAlign w:val="center"/>
          </w:tcPr>
          <w:p w:rsidR="005829E5" w:rsidRPr="005829E5" w:rsidRDefault="005829E5" w:rsidP="00B07DB0">
            <w:pPr>
              <w:spacing w:before="120" w:after="120"/>
              <w:rPr>
                <w:rFonts w:ascii="Times New Roman" w:hAnsi="Times New Roman" w:cs="Times New Roman"/>
                <w:sz w:val="24"/>
                <w:szCs w:val="24"/>
              </w:rPr>
            </w:pPr>
            <w:r w:rsidRPr="005829E5">
              <w:rPr>
                <w:rFonts w:ascii="Times New Roman" w:hAnsi="Times New Roman" w:cs="Times New Roman"/>
                <w:sz w:val="24"/>
                <w:szCs w:val="24"/>
              </w:rPr>
              <w:t>2011</w:t>
            </w:r>
          </w:p>
        </w:tc>
        <w:tc>
          <w:tcPr>
            <w:tcW w:w="1866" w:type="dxa"/>
            <w:tcBorders>
              <w:top w:val="single" w:sz="4" w:space="0" w:color="auto"/>
              <w:left w:val="nil"/>
              <w:bottom w:val="single" w:sz="4" w:space="0" w:color="auto"/>
              <w:right w:val="single" w:sz="4" w:space="0" w:color="auto"/>
            </w:tcBorders>
            <w:vAlign w:val="center"/>
          </w:tcPr>
          <w:p w:rsidR="005829E5" w:rsidRPr="005829E5" w:rsidRDefault="005829E5" w:rsidP="00B07DB0">
            <w:pPr>
              <w:spacing w:before="120" w:after="120"/>
              <w:rPr>
                <w:rFonts w:ascii="Times New Roman" w:hAnsi="Times New Roman" w:cs="Times New Roman"/>
                <w:sz w:val="24"/>
                <w:szCs w:val="24"/>
                <w:lang w:val="id-ID"/>
              </w:rPr>
            </w:pPr>
            <w:r w:rsidRPr="005829E5">
              <w:rPr>
                <w:rFonts w:ascii="Times New Roman" w:hAnsi="Times New Roman" w:cs="Times New Roman"/>
                <w:sz w:val="24"/>
                <w:szCs w:val="24"/>
                <w:lang w:val="id-ID"/>
              </w:rPr>
              <w:t>4</w:t>
            </w:r>
            <w:r w:rsidRPr="005829E5">
              <w:rPr>
                <w:rFonts w:ascii="Times New Roman" w:hAnsi="Times New Roman" w:cs="Times New Roman"/>
                <w:sz w:val="24"/>
                <w:szCs w:val="24"/>
              </w:rPr>
              <w:t>4.</w:t>
            </w:r>
            <w:r w:rsidRPr="005829E5">
              <w:rPr>
                <w:rFonts w:ascii="Times New Roman" w:hAnsi="Times New Roman" w:cs="Times New Roman"/>
                <w:sz w:val="24"/>
                <w:szCs w:val="24"/>
                <w:lang w:val="id-ID"/>
              </w:rPr>
              <w:t>5</w:t>
            </w:r>
            <w:r w:rsidRPr="005829E5">
              <w:rPr>
                <w:rFonts w:ascii="Times New Roman" w:hAnsi="Times New Roman" w:cs="Times New Roman"/>
                <w:sz w:val="24"/>
                <w:szCs w:val="24"/>
              </w:rPr>
              <w:t>00.000.000</w:t>
            </w:r>
          </w:p>
        </w:tc>
        <w:tc>
          <w:tcPr>
            <w:tcW w:w="1968" w:type="dxa"/>
            <w:tcBorders>
              <w:top w:val="nil"/>
              <w:left w:val="single" w:sz="4" w:space="0" w:color="auto"/>
              <w:bottom w:val="single" w:sz="4" w:space="0" w:color="auto"/>
              <w:right w:val="single" w:sz="4" w:space="0" w:color="auto"/>
            </w:tcBorders>
            <w:shd w:val="clear" w:color="auto" w:fill="auto"/>
            <w:vAlign w:val="center"/>
          </w:tcPr>
          <w:p w:rsidR="005829E5" w:rsidRPr="005829E5" w:rsidRDefault="005829E5" w:rsidP="00B07DB0">
            <w:pPr>
              <w:spacing w:before="120" w:after="120"/>
              <w:rPr>
                <w:rFonts w:ascii="Times New Roman" w:hAnsi="Times New Roman" w:cs="Times New Roman"/>
                <w:sz w:val="24"/>
                <w:szCs w:val="24"/>
                <w:lang w:val="fi-FI"/>
              </w:rPr>
            </w:pPr>
            <w:r w:rsidRPr="005829E5">
              <w:rPr>
                <w:rFonts w:ascii="Times New Roman" w:hAnsi="Times New Roman" w:cs="Times New Roman"/>
                <w:sz w:val="24"/>
                <w:szCs w:val="24"/>
                <w:lang w:val="id-ID"/>
              </w:rPr>
              <w:t>35</w:t>
            </w:r>
            <w:r w:rsidRPr="005829E5">
              <w:rPr>
                <w:rFonts w:ascii="Times New Roman" w:hAnsi="Times New Roman" w:cs="Times New Roman"/>
                <w:sz w:val="24"/>
                <w:szCs w:val="24"/>
                <w:lang w:val="fi-FI"/>
              </w:rPr>
              <w:t>.586.208.434</w:t>
            </w:r>
          </w:p>
        </w:tc>
        <w:tc>
          <w:tcPr>
            <w:tcW w:w="1149" w:type="dxa"/>
            <w:tcBorders>
              <w:top w:val="nil"/>
              <w:left w:val="nil"/>
              <w:bottom w:val="single" w:sz="4" w:space="0" w:color="auto"/>
              <w:right w:val="single" w:sz="4" w:space="0" w:color="auto"/>
            </w:tcBorders>
            <w:vAlign w:val="center"/>
          </w:tcPr>
          <w:p w:rsidR="005829E5" w:rsidRPr="005829E5" w:rsidRDefault="005829E5" w:rsidP="00B07DB0">
            <w:pPr>
              <w:spacing w:before="120" w:after="120"/>
              <w:rPr>
                <w:rFonts w:ascii="Times New Roman" w:hAnsi="Times New Roman" w:cs="Times New Roman"/>
                <w:sz w:val="24"/>
                <w:szCs w:val="24"/>
              </w:rPr>
            </w:pPr>
            <w:r w:rsidRPr="005829E5">
              <w:rPr>
                <w:rFonts w:ascii="Times New Roman" w:hAnsi="Times New Roman" w:cs="Times New Roman"/>
                <w:sz w:val="24"/>
                <w:szCs w:val="24"/>
              </w:rPr>
              <w:t>79,97</w:t>
            </w:r>
          </w:p>
        </w:tc>
      </w:tr>
    </w:tbl>
    <w:p w:rsidR="005829E5" w:rsidRPr="005829E5" w:rsidRDefault="005829E5" w:rsidP="005829E5">
      <w:pPr>
        <w:widowControl w:val="0"/>
        <w:spacing w:after="120" w:line="480" w:lineRule="auto"/>
        <w:ind w:left="851"/>
        <w:jc w:val="both"/>
        <w:rPr>
          <w:rFonts w:ascii="Times New Roman" w:hAnsi="Times New Roman" w:cs="Times New Roman"/>
          <w:sz w:val="24"/>
          <w:szCs w:val="24"/>
        </w:rPr>
      </w:pPr>
      <w:r w:rsidRPr="005829E5">
        <w:rPr>
          <w:rFonts w:ascii="Times New Roman" w:hAnsi="Times New Roman" w:cs="Times New Roman"/>
          <w:sz w:val="24"/>
          <w:szCs w:val="24"/>
          <w:lang w:val="id-ID"/>
        </w:rPr>
        <w:t xml:space="preserve">Sumber : </w:t>
      </w:r>
      <w:r w:rsidRPr="005829E5">
        <w:rPr>
          <w:rFonts w:ascii="Times New Roman" w:hAnsi="Times New Roman" w:cs="Times New Roman"/>
          <w:sz w:val="24"/>
          <w:szCs w:val="24"/>
        </w:rPr>
        <w:t xml:space="preserve">Data di Kantor </w:t>
      </w:r>
      <w:r w:rsidRPr="005829E5">
        <w:rPr>
          <w:rFonts w:ascii="Times New Roman" w:hAnsi="Times New Roman" w:cs="Times New Roman"/>
          <w:sz w:val="24"/>
          <w:szCs w:val="24"/>
          <w:lang w:val="id-ID"/>
        </w:rPr>
        <w:t>DPPK Kabupaten Bandung</w:t>
      </w:r>
      <w:r w:rsidRPr="005829E5">
        <w:rPr>
          <w:rFonts w:ascii="Times New Roman" w:hAnsi="Times New Roman" w:cs="Times New Roman"/>
          <w:sz w:val="24"/>
          <w:szCs w:val="24"/>
        </w:rPr>
        <w:t xml:space="preserve"> 2011-2012</w:t>
      </w:r>
      <w:r w:rsidRPr="005829E5">
        <w:rPr>
          <w:rFonts w:ascii="Times New Roman" w:hAnsi="Times New Roman" w:cs="Times New Roman"/>
          <w:sz w:val="24"/>
          <w:szCs w:val="24"/>
          <w:lang w:val="id-ID"/>
        </w:rPr>
        <w:t>.</w:t>
      </w:r>
    </w:p>
    <w:p w:rsidR="005829E5" w:rsidRPr="005829E5" w:rsidRDefault="005829E5" w:rsidP="005829E5">
      <w:pPr>
        <w:spacing w:after="0" w:line="480" w:lineRule="auto"/>
        <w:ind w:firstLine="709"/>
        <w:jc w:val="both"/>
        <w:rPr>
          <w:rFonts w:ascii="Times New Roman" w:hAnsi="Times New Roman" w:cs="Times New Roman"/>
          <w:sz w:val="24"/>
          <w:szCs w:val="24"/>
          <w:lang w:val="id-ID"/>
        </w:rPr>
      </w:pPr>
      <w:r w:rsidRPr="005829E5">
        <w:rPr>
          <w:rFonts w:ascii="Times New Roman" w:hAnsi="Times New Roman" w:cs="Times New Roman"/>
          <w:sz w:val="24"/>
          <w:szCs w:val="24"/>
          <w:lang w:val="id-ID"/>
        </w:rPr>
        <w:t>Target dan realisasi pada tahun 2009 dan tahun 2010 berdasarkan pada peraturan yang lama atau masih meru-pakan pajak pusat. Sedangkan pada tahun 2011 sudah dialihkan ke daerah atau merupakan pajak daerah dan berdasarkan pada peraturan yang baru.</w:t>
      </w:r>
    </w:p>
    <w:p w:rsidR="005829E5" w:rsidRPr="005829E5" w:rsidRDefault="005829E5" w:rsidP="005829E5">
      <w:pPr>
        <w:spacing w:after="0" w:line="480" w:lineRule="auto"/>
        <w:ind w:firstLine="709"/>
        <w:jc w:val="both"/>
        <w:rPr>
          <w:rFonts w:ascii="Times New Roman" w:hAnsi="Times New Roman" w:cs="Times New Roman"/>
          <w:sz w:val="24"/>
          <w:szCs w:val="24"/>
        </w:rPr>
      </w:pPr>
      <w:r w:rsidRPr="005829E5">
        <w:rPr>
          <w:rFonts w:ascii="Times New Roman" w:hAnsi="Times New Roman" w:cs="Times New Roman"/>
          <w:sz w:val="24"/>
          <w:szCs w:val="24"/>
        </w:rPr>
        <w:t>Berkaitan dengan uraian tersebut di atas, dalam pencapaian efektivitas kerja pemungutan BPHTB di</w:t>
      </w:r>
      <w:r w:rsidRPr="005829E5">
        <w:rPr>
          <w:rFonts w:ascii="Times New Roman" w:hAnsi="Times New Roman" w:cs="Times New Roman"/>
          <w:sz w:val="24"/>
          <w:szCs w:val="24"/>
          <w:lang w:val="id-ID"/>
        </w:rPr>
        <w:t xml:space="preserve"> Dinas Pendapatan dan Pengelolaan Keuangan Kabupaten Bandung</w:t>
      </w:r>
      <w:r w:rsidRPr="005829E5">
        <w:rPr>
          <w:rFonts w:ascii="Times New Roman" w:hAnsi="Times New Roman" w:cs="Times New Roman"/>
          <w:sz w:val="24"/>
          <w:szCs w:val="24"/>
        </w:rPr>
        <w:t>,</w:t>
      </w:r>
      <w:r w:rsidRPr="005829E5">
        <w:rPr>
          <w:rFonts w:ascii="Times New Roman" w:hAnsi="Times New Roman" w:cs="Times New Roman"/>
          <w:sz w:val="24"/>
          <w:szCs w:val="24"/>
          <w:lang w:val="id-ID"/>
        </w:rPr>
        <w:t xml:space="preserve"> peneliti menemukan</w:t>
      </w:r>
      <w:r w:rsidRPr="005829E5">
        <w:rPr>
          <w:rFonts w:ascii="Times New Roman" w:hAnsi="Times New Roman" w:cs="Times New Roman"/>
          <w:sz w:val="24"/>
          <w:szCs w:val="24"/>
        </w:rPr>
        <w:t xml:space="preserve"> </w:t>
      </w:r>
      <w:r w:rsidRPr="005829E5">
        <w:rPr>
          <w:rFonts w:ascii="Times New Roman" w:hAnsi="Times New Roman" w:cs="Times New Roman"/>
          <w:sz w:val="24"/>
          <w:szCs w:val="24"/>
          <w:lang w:val="id-ID"/>
        </w:rPr>
        <w:t xml:space="preserve">adanya </w:t>
      </w:r>
      <w:r w:rsidRPr="005829E5">
        <w:rPr>
          <w:rFonts w:ascii="Times New Roman" w:hAnsi="Times New Roman" w:cs="Times New Roman"/>
          <w:sz w:val="24"/>
          <w:szCs w:val="24"/>
        </w:rPr>
        <w:t xml:space="preserve">fenomena </w:t>
      </w:r>
      <w:r w:rsidRPr="005829E5">
        <w:rPr>
          <w:rFonts w:ascii="Times New Roman" w:hAnsi="Times New Roman" w:cs="Times New Roman"/>
          <w:sz w:val="24"/>
          <w:szCs w:val="24"/>
          <w:lang w:val="id-ID"/>
        </w:rPr>
        <w:t xml:space="preserve">permasalahan </w:t>
      </w:r>
      <w:r w:rsidRPr="005829E5">
        <w:rPr>
          <w:rFonts w:ascii="Times New Roman" w:hAnsi="Times New Roman" w:cs="Times New Roman"/>
          <w:sz w:val="24"/>
          <w:szCs w:val="24"/>
        </w:rPr>
        <w:t>sebagai berikut :</w:t>
      </w:r>
    </w:p>
    <w:p w:rsidR="005829E5" w:rsidRPr="005829E5" w:rsidRDefault="005829E5" w:rsidP="00B50BC9">
      <w:pPr>
        <w:numPr>
          <w:ilvl w:val="0"/>
          <w:numId w:val="3"/>
        </w:numPr>
        <w:tabs>
          <w:tab w:val="clear" w:pos="1005"/>
          <w:tab w:val="left" w:pos="284"/>
        </w:tabs>
        <w:spacing w:after="0" w:line="480" w:lineRule="auto"/>
        <w:ind w:left="284" w:hanging="284"/>
        <w:jc w:val="both"/>
        <w:rPr>
          <w:rFonts w:ascii="Times New Roman" w:hAnsi="Times New Roman" w:cs="Times New Roman"/>
          <w:sz w:val="24"/>
          <w:szCs w:val="24"/>
          <w:lang w:val="id-ID"/>
        </w:rPr>
      </w:pPr>
      <w:r w:rsidRPr="005829E5">
        <w:rPr>
          <w:rFonts w:ascii="Times New Roman" w:hAnsi="Times New Roman" w:cs="Times New Roman"/>
          <w:sz w:val="24"/>
          <w:szCs w:val="24"/>
        </w:rPr>
        <w:t>Disiplin kerja pegawai masih rendah</w:t>
      </w:r>
      <w:r w:rsidRPr="005829E5">
        <w:rPr>
          <w:rFonts w:ascii="Times New Roman" w:hAnsi="Times New Roman" w:cs="Times New Roman"/>
          <w:sz w:val="24"/>
          <w:szCs w:val="24"/>
          <w:lang w:val="id-ID"/>
        </w:rPr>
        <w:t>.</w:t>
      </w:r>
      <w:r w:rsidRPr="005829E5">
        <w:rPr>
          <w:rFonts w:ascii="Times New Roman" w:hAnsi="Times New Roman" w:cs="Times New Roman"/>
          <w:sz w:val="24"/>
          <w:szCs w:val="24"/>
        </w:rPr>
        <w:t xml:space="preserve"> Hal tersebut dapat dilihat pada Tabel I.3, sebagai berikut :</w:t>
      </w:r>
    </w:p>
    <w:p w:rsidR="005829E5" w:rsidRPr="005829E5" w:rsidRDefault="005829E5" w:rsidP="005829E5">
      <w:pPr>
        <w:tabs>
          <w:tab w:val="left" w:pos="284"/>
        </w:tabs>
        <w:spacing w:line="456" w:lineRule="auto"/>
        <w:jc w:val="both"/>
        <w:rPr>
          <w:rFonts w:ascii="Times New Roman" w:hAnsi="Times New Roman" w:cs="Times New Roman"/>
          <w:sz w:val="24"/>
          <w:szCs w:val="24"/>
        </w:rPr>
      </w:pPr>
    </w:p>
    <w:p w:rsidR="005829E5" w:rsidRPr="005829E5" w:rsidRDefault="005829E5" w:rsidP="005829E5">
      <w:pPr>
        <w:tabs>
          <w:tab w:val="left" w:pos="284"/>
        </w:tabs>
        <w:spacing w:line="456" w:lineRule="auto"/>
        <w:jc w:val="both"/>
        <w:rPr>
          <w:rFonts w:ascii="Times New Roman" w:hAnsi="Times New Roman" w:cs="Times New Roman"/>
          <w:sz w:val="24"/>
          <w:szCs w:val="24"/>
        </w:rPr>
      </w:pPr>
    </w:p>
    <w:p w:rsidR="005829E5" w:rsidRPr="005829E5" w:rsidRDefault="005829E5" w:rsidP="005829E5">
      <w:pPr>
        <w:tabs>
          <w:tab w:val="left" w:pos="284"/>
        </w:tabs>
        <w:spacing w:line="456" w:lineRule="auto"/>
        <w:jc w:val="both"/>
        <w:rPr>
          <w:rFonts w:ascii="Times New Roman" w:hAnsi="Times New Roman" w:cs="Times New Roman"/>
          <w:sz w:val="24"/>
          <w:szCs w:val="24"/>
        </w:rPr>
      </w:pPr>
    </w:p>
    <w:p w:rsidR="005829E5" w:rsidRPr="005829E5" w:rsidRDefault="005829E5" w:rsidP="005829E5">
      <w:pPr>
        <w:tabs>
          <w:tab w:val="left" w:pos="284"/>
        </w:tabs>
        <w:spacing w:line="456" w:lineRule="auto"/>
        <w:jc w:val="both"/>
        <w:rPr>
          <w:rFonts w:ascii="Times New Roman" w:hAnsi="Times New Roman" w:cs="Times New Roman"/>
          <w:sz w:val="24"/>
          <w:szCs w:val="24"/>
        </w:rPr>
      </w:pPr>
    </w:p>
    <w:p w:rsidR="005829E5" w:rsidRPr="005829E5" w:rsidRDefault="005829E5" w:rsidP="005829E5">
      <w:pPr>
        <w:tabs>
          <w:tab w:val="left" w:pos="284"/>
        </w:tabs>
        <w:spacing w:line="456" w:lineRule="auto"/>
        <w:jc w:val="both"/>
        <w:rPr>
          <w:rFonts w:ascii="Times New Roman" w:hAnsi="Times New Roman" w:cs="Times New Roman"/>
          <w:sz w:val="24"/>
          <w:szCs w:val="24"/>
          <w:lang w:val="id-ID"/>
        </w:rPr>
      </w:pPr>
    </w:p>
    <w:p w:rsidR="005829E5" w:rsidRPr="005829E5" w:rsidRDefault="005829E5" w:rsidP="005829E5">
      <w:pPr>
        <w:tabs>
          <w:tab w:val="left" w:pos="284"/>
        </w:tabs>
        <w:spacing w:after="0" w:line="360" w:lineRule="auto"/>
        <w:jc w:val="center"/>
        <w:rPr>
          <w:rFonts w:ascii="Times New Roman" w:hAnsi="Times New Roman" w:cs="Times New Roman"/>
          <w:b/>
          <w:sz w:val="24"/>
          <w:szCs w:val="24"/>
        </w:rPr>
      </w:pPr>
      <w:r w:rsidRPr="005829E5">
        <w:rPr>
          <w:rFonts w:ascii="Times New Roman" w:hAnsi="Times New Roman" w:cs="Times New Roman"/>
          <w:b/>
          <w:sz w:val="24"/>
          <w:szCs w:val="24"/>
        </w:rPr>
        <w:lastRenderedPageBreak/>
        <w:t xml:space="preserve">Tabel </w:t>
      </w:r>
      <w:r w:rsidR="004C5D0F">
        <w:rPr>
          <w:rFonts w:ascii="Times New Roman" w:hAnsi="Times New Roman" w:cs="Times New Roman"/>
          <w:b/>
          <w:sz w:val="24"/>
          <w:szCs w:val="24"/>
        </w:rPr>
        <w:t>1</w:t>
      </w:r>
      <w:r w:rsidRPr="005829E5">
        <w:rPr>
          <w:rFonts w:ascii="Times New Roman" w:hAnsi="Times New Roman" w:cs="Times New Roman"/>
          <w:b/>
          <w:sz w:val="24"/>
          <w:szCs w:val="24"/>
        </w:rPr>
        <w:t>.3</w:t>
      </w:r>
    </w:p>
    <w:p w:rsidR="005829E5" w:rsidRPr="005829E5" w:rsidRDefault="005829E5" w:rsidP="005829E5">
      <w:pPr>
        <w:tabs>
          <w:tab w:val="left" w:pos="284"/>
        </w:tabs>
        <w:spacing w:after="0" w:line="360" w:lineRule="auto"/>
        <w:jc w:val="center"/>
        <w:rPr>
          <w:rFonts w:ascii="Times New Roman" w:hAnsi="Times New Roman" w:cs="Times New Roman"/>
          <w:b/>
          <w:sz w:val="24"/>
          <w:szCs w:val="24"/>
        </w:rPr>
      </w:pPr>
      <w:r w:rsidRPr="005829E5">
        <w:rPr>
          <w:rFonts w:ascii="Times New Roman" w:hAnsi="Times New Roman" w:cs="Times New Roman"/>
          <w:b/>
          <w:sz w:val="24"/>
          <w:szCs w:val="24"/>
        </w:rPr>
        <w:t>Rekapitulasi kehadiran pegawai</w:t>
      </w:r>
    </w:p>
    <w:p w:rsidR="005829E5" w:rsidRPr="005829E5" w:rsidRDefault="005829E5" w:rsidP="005829E5">
      <w:pPr>
        <w:tabs>
          <w:tab w:val="left" w:pos="284"/>
        </w:tabs>
        <w:spacing w:after="0" w:line="360" w:lineRule="auto"/>
        <w:jc w:val="center"/>
        <w:rPr>
          <w:rFonts w:ascii="Times New Roman" w:hAnsi="Times New Roman" w:cs="Times New Roman"/>
          <w:b/>
          <w:sz w:val="24"/>
          <w:szCs w:val="24"/>
        </w:rPr>
      </w:pPr>
      <w:r w:rsidRPr="005829E5">
        <w:rPr>
          <w:rFonts w:ascii="Times New Roman" w:hAnsi="Times New Roman" w:cs="Times New Roman"/>
          <w:b/>
          <w:sz w:val="24"/>
          <w:szCs w:val="24"/>
        </w:rPr>
        <w:t>Tahun 2010 s/d Maret 2013</w:t>
      </w:r>
    </w:p>
    <w:tbl>
      <w:tblPr>
        <w:tblW w:w="878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559"/>
        <w:gridCol w:w="992"/>
        <w:gridCol w:w="993"/>
        <w:gridCol w:w="850"/>
        <w:gridCol w:w="992"/>
        <w:gridCol w:w="988"/>
        <w:gridCol w:w="997"/>
      </w:tblGrid>
      <w:tr w:rsidR="005829E5" w:rsidRPr="005829E5" w:rsidTr="00A66A49">
        <w:trPr>
          <w:jc w:val="center"/>
        </w:trPr>
        <w:tc>
          <w:tcPr>
            <w:tcW w:w="1418" w:type="dxa"/>
            <w:vMerge w:val="restart"/>
            <w:shd w:val="clear" w:color="auto" w:fill="auto"/>
            <w:vAlign w:val="center"/>
          </w:tcPr>
          <w:p w:rsidR="005829E5" w:rsidRPr="005829E5" w:rsidRDefault="005829E5" w:rsidP="005829E5">
            <w:pPr>
              <w:spacing w:before="120" w:after="120" w:line="240" w:lineRule="auto"/>
              <w:jc w:val="center"/>
              <w:rPr>
                <w:rFonts w:ascii="Times New Roman" w:hAnsi="Times New Roman" w:cs="Times New Roman"/>
                <w:b/>
                <w:sz w:val="24"/>
                <w:szCs w:val="24"/>
              </w:rPr>
            </w:pPr>
            <w:r w:rsidRPr="005829E5">
              <w:rPr>
                <w:rFonts w:ascii="Times New Roman" w:hAnsi="Times New Roman" w:cs="Times New Roman"/>
                <w:b/>
                <w:sz w:val="24"/>
                <w:szCs w:val="24"/>
              </w:rPr>
              <w:t>Tahun</w:t>
            </w:r>
          </w:p>
        </w:tc>
        <w:tc>
          <w:tcPr>
            <w:tcW w:w="1559" w:type="dxa"/>
            <w:vMerge w:val="restart"/>
            <w:shd w:val="clear" w:color="auto" w:fill="auto"/>
          </w:tcPr>
          <w:p w:rsidR="005829E5" w:rsidRPr="005829E5" w:rsidRDefault="005829E5" w:rsidP="005829E5">
            <w:pPr>
              <w:spacing w:before="120" w:after="120" w:line="240" w:lineRule="auto"/>
              <w:jc w:val="center"/>
              <w:rPr>
                <w:rFonts w:ascii="Times New Roman" w:hAnsi="Times New Roman" w:cs="Times New Roman"/>
                <w:b/>
                <w:sz w:val="24"/>
                <w:szCs w:val="24"/>
              </w:rPr>
            </w:pPr>
          </w:p>
          <w:p w:rsidR="005829E5" w:rsidRDefault="005829E5" w:rsidP="005829E5">
            <w:pPr>
              <w:spacing w:after="0" w:line="240" w:lineRule="auto"/>
              <w:jc w:val="center"/>
              <w:rPr>
                <w:rFonts w:ascii="Times New Roman" w:hAnsi="Times New Roman" w:cs="Times New Roman"/>
                <w:b/>
                <w:sz w:val="24"/>
                <w:szCs w:val="24"/>
              </w:rPr>
            </w:pPr>
            <w:r w:rsidRPr="005829E5">
              <w:rPr>
                <w:rFonts w:ascii="Times New Roman" w:hAnsi="Times New Roman" w:cs="Times New Roman"/>
                <w:b/>
                <w:sz w:val="24"/>
                <w:szCs w:val="24"/>
              </w:rPr>
              <w:t xml:space="preserve">Yang </w:t>
            </w:r>
            <w:r>
              <w:rPr>
                <w:rFonts w:ascii="Times New Roman" w:hAnsi="Times New Roman" w:cs="Times New Roman"/>
                <w:b/>
                <w:sz w:val="24"/>
                <w:szCs w:val="24"/>
              </w:rPr>
              <w:t>datang</w:t>
            </w:r>
          </w:p>
          <w:p w:rsidR="005829E5" w:rsidRPr="005829E5" w:rsidRDefault="005829E5" w:rsidP="005829E5">
            <w:pPr>
              <w:spacing w:after="0" w:line="240" w:lineRule="auto"/>
              <w:jc w:val="center"/>
              <w:rPr>
                <w:rFonts w:ascii="Times New Roman" w:hAnsi="Times New Roman" w:cs="Times New Roman"/>
                <w:b/>
                <w:sz w:val="24"/>
                <w:szCs w:val="24"/>
              </w:rPr>
            </w:pPr>
            <w:r w:rsidRPr="005829E5">
              <w:rPr>
                <w:rFonts w:ascii="Times New Roman" w:hAnsi="Times New Roman" w:cs="Times New Roman"/>
                <w:b/>
                <w:sz w:val="24"/>
                <w:szCs w:val="24"/>
              </w:rPr>
              <w:t>terlambat</w:t>
            </w:r>
          </w:p>
        </w:tc>
        <w:tc>
          <w:tcPr>
            <w:tcW w:w="992" w:type="dxa"/>
            <w:vMerge w:val="restart"/>
            <w:shd w:val="clear" w:color="auto" w:fill="auto"/>
          </w:tcPr>
          <w:p w:rsidR="005829E5" w:rsidRDefault="005829E5" w:rsidP="005829E5">
            <w:pPr>
              <w:spacing w:after="0" w:line="240" w:lineRule="auto"/>
              <w:jc w:val="center"/>
              <w:rPr>
                <w:rFonts w:ascii="Times New Roman" w:hAnsi="Times New Roman" w:cs="Times New Roman"/>
                <w:b/>
                <w:sz w:val="24"/>
                <w:szCs w:val="24"/>
              </w:rPr>
            </w:pPr>
          </w:p>
          <w:p w:rsidR="005829E5" w:rsidRDefault="005829E5" w:rsidP="005829E5">
            <w:pPr>
              <w:spacing w:after="0" w:line="240" w:lineRule="auto"/>
              <w:jc w:val="center"/>
              <w:rPr>
                <w:rFonts w:ascii="Times New Roman" w:hAnsi="Times New Roman" w:cs="Times New Roman"/>
                <w:b/>
                <w:sz w:val="24"/>
                <w:szCs w:val="24"/>
              </w:rPr>
            </w:pPr>
            <w:r w:rsidRPr="005829E5">
              <w:rPr>
                <w:rFonts w:ascii="Times New Roman" w:hAnsi="Times New Roman" w:cs="Times New Roman"/>
                <w:b/>
                <w:sz w:val="24"/>
                <w:szCs w:val="24"/>
              </w:rPr>
              <w:t>Yang pulang</w:t>
            </w:r>
          </w:p>
          <w:p w:rsidR="005829E5" w:rsidRPr="005829E5" w:rsidRDefault="005829E5" w:rsidP="005829E5">
            <w:pPr>
              <w:spacing w:after="0" w:line="240" w:lineRule="auto"/>
              <w:jc w:val="center"/>
              <w:rPr>
                <w:rFonts w:ascii="Times New Roman" w:hAnsi="Times New Roman" w:cs="Times New Roman"/>
                <w:b/>
                <w:sz w:val="24"/>
                <w:szCs w:val="24"/>
              </w:rPr>
            </w:pPr>
            <w:r w:rsidRPr="005829E5">
              <w:rPr>
                <w:rFonts w:ascii="Times New Roman" w:hAnsi="Times New Roman" w:cs="Times New Roman"/>
                <w:b/>
                <w:sz w:val="24"/>
                <w:szCs w:val="24"/>
              </w:rPr>
              <w:t>cepat</w:t>
            </w:r>
          </w:p>
        </w:tc>
        <w:tc>
          <w:tcPr>
            <w:tcW w:w="3823" w:type="dxa"/>
            <w:gridSpan w:val="4"/>
            <w:shd w:val="clear" w:color="auto" w:fill="auto"/>
            <w:vAlign w:val="center"/>
          </w:tcPr>
          <w:p w:rsidR="005829E5" w:rsidRPr="005829E5" w:rsidRDefault="005829E5" w:rsidP="005829E5">
            <w:pPr>
              <w:spacing w:before="120" w:after="120" w:line="240" w:lineRule="auto"/>
              <w:jc w:val="center"/>
              <w:rPr>
                <w:rFonts w:ascii="Times New Roman" w:hAnsi="Times New Roman" w:cs="Times New Roman"/>
                <w:b/>
                <w:sz w:val="24"/>
                <w:szCs w:val="24"/>
              </w:rPr>
            </w:pPr>
            <w:r w:rsidRPr="005829E5">
              <w:rPr>
                <w:rFonts w:ascii="Times New Roman" w:hAnsi="Times New Roman" w:cs="Times New Roman"/>
                <w:b/>
                <w:sz w:val="24"/>
                <w:szCs w:val="24"/>
              </w:rPr>
              <w:t>Kehadiran</w:t>
            </w:r>
          </w:p>
        </w:tc>
        <w:tc>
          <w:tcPr>
            <w:tcW w:w="997" w:type="dxa"/>
            <w:vMerge w:val="restart"/>
            <w:shd w:val="clear" w:color="auto" w:fill="auto"/>
            <w:vAlign w:val="center"/>
          </w:tcPr>
          <w:p w:rsidR="005829E5" w:rsidRPr="005829E5" w:rsidRDefault="005829E5" w:rsidP="005829E5">
            <w:pPr>
              <w:spacing w:before="120" w:after="120" w:line="240" w:lineRule="auto"/>
              <w:jc w:val="center"/>
              <w:rPr>
                <w:rFonts w:ascii="Times New Roman" w:hAnsi="Times New Roman" w:cs="Times New Roman"/>
                <w:b/>
                <w:sz w:val="24"/>
                <w:szCs w:val="24"/>
              </w:rPr>
            </w:pPr>
            <w:r w:rsidRPr="005829E5">
              <w:rPr>
                <w:rFonts w:ascii="Times New Roman" w:hAnsi="Times New Roman" w:cs="Times New Roman"/>
                <w:b/>
                <w:sz w:val="24"/>
                <w:szCs w:val="24"/>
              </w:rPr>
              <w:t>Total</w:t>
            </w:r>
          </w:p>
        </w:tc>
      </w:tr>
      <w:tr w:rsidR="005829E5" w:rsidRPr="005829E5" w:rsidTr="00A66A49">
        <w:trPr>
          <w:jc w:val="center"/>
        </w:trPr>
        <w:tc>
          <w:tcPr>
            <w:tcW w:w="1418" w:type="dxa"/>
            <w:vMerge/>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p>
        </w:tc>
        <w:tc>
          <w:tcPr>
            <w:tcW w:w="1559" w:type="dxa"/>
            <w:vMerge/>
            <w:tcBorders>
              <w:bottom w:val="single" w:sz="4" w:space="0" w:color="auto"/>
            </w:tcBorders>
            <w:shd w:val="clear" w:color="auto" w:fill="auto"/>
          </w:tcPr>
          <w:p w:rsidR="005829E5" w:rsidRPr="005829E5" w:rsidRDefault="005829E5" w:rsidP="005829E5">
            <w:pPr>
              <w:tabs>
                <w:tab w:val="left" w:pos="284"/>
              </w:tabs>
              <w:spacing w:before="120" w:after="120" w:line="240" w:lineRule="auto"/>
              <w:jc w:val="center"/>
              <w:rPr>
                <w:rFonts w:ascii="Times New Roman" w:hAnsi="Times New Roman" w:cs="Times New Roman"/>
                <w:b/>
                <w:sz w:val="24"/>
                <w:szCs w:val="24"/>
              </w:rPr>
            </w:pPr>
          </w:p>
        </w:tc>
        <w:tc>
          <w:tcPr>
            <w:tcW w:w="992" w:type="dxa"/>
            <w:vMerge/>
            <w:tcBorders>
              <w:bottom w:val="single" w:sz="4" w:space="0" w:color="auto"/>
            </w:tcBorders>
            <w:shd w:val="clear" w:color="auto" w:fill="auto"/>
          </w:tcPr>
          <w:p w:rsidR="005829E5" w:rsidRPr="005829E5" w:rsidRDefault="005829E5" w:rsidP="005829E5">
            <w:pPr>
              <w:tabs>
                <w:tab w:val="left" w:pos="284"/>
              </w:tabs>
              <w:spacing w:before="120" w:after="120" w:line="240" w:lineRule="auto"/>
              <w:jc w:val="center"/>
              <w:rPr>
                <w:rFonts w:ascii="Times New Roman" w:hAnsi="Times New Roman" w:cs="Times New Roman"/>
                <w:b/>
                <w:sz w:val="24"/>
                <w:szCs w:val="24"/>
              </w:rPr>
            </w:pPr>
          </w:p>
        </w:tc>
        <w:tc>
          <w:tcPr>
            <w:tcW w:w="993" w:type="dxa"/>
            <w:shd w:val="clear" w:color="auto" w:fill="auto"/>
          </w:tcPr>
          <w:p w:rsidR="005829E5" w:rsidRPr="005829E5" w:rsidRDefault="005829E5" w:rsidP="005829E5">
            <w:pPr>
              <w:spacing w:before="120" w:after="120" w:line="240" w:lineRule="auto"/>
              <w:rPr>
                <w:rFonts w:ascii="Times New Roman" w:hAnsi="Times New Roman" w:cs="Times New Roman"/>
                <w:b/>
                <w:sz w:val="24"/>
                <w:szCs w:val="24"/>
              </w:rPr>
            </w:pPr>
            <w:r w:rsidRPr="005829E5">
              <w:rPr>
                <w:rFonts w:ascii="Times New Roman" w:hAnsi="Times New Roman" w:cs="Times New Roman"/>
                <w:b/>
                <w:sz w:val="24"/>
                <w:szCs w:val="24"/>
              </w:rPr>
              <w:t>Ijin</w:t>
            </w:r>
          </w:p>
        </w:tc>
        <w:tc>
          <w:tcPr>
            <w:tcW w:w="850" w:type="dxa"/>
            <w:shd w:val="clear" w:color="auto" w:fill="auto"/>
          </w:tcPr>
          <w:p w:rsidR="005829E5" w:rsidRPr="005829E5" w:rsidRDefault="005829E5" w:rsidP="005829E5">
            <w:pPr>
              <w:spacing w:before="120" w:after="120" w:line="240" w:lineRule="auto"/>
              <w:rPr>
                <w:rFonts w:ascii="Times New Roman" w:hAnsi="Times New Roman" w:cs="Times New Roman"/>
                <w:b/>
                <w:sz w:val="24"/>
                <w:szCs w:val="24"/>
              </w:rPr>
            </w:pPr>
            <w:r w:rsidRPr="005829E5">
              <w:rPr>
                <w:rFonts w:ascii="Times New Roman" w:hAnsi="Times New Roman" w:cs="Times New Roman"/>
                <w:b/>
                <w:sz w:val="24"/>
                <w:szCs w:val="24"/>
              </w:rPr>
              <w:t>Sakit</w:t>
            </w:r>
          </w:p>
        </w:tc>
        <w:tc>
          <w:tcPr>
            <w:tcW w:w="992" w:type="dxa"/>
            <w:shd w:val="clear" w:color="auto" w:fill="auto"/>
          </w:tcPr>
          <w:p w:rsidR="005829E5" w:rsidRPr="005829E5" w:rsidRDefault="005829E5" w:rsidP="005829E5">
            <w:pPr>
              <w:spacing w:before="120" w:after="120" w:line="240" w:lineRule="auto"/>
              <w:rPr>
                <w:rFonts w:ascii="Times New Roman" w:hAnsi="Times New Roman" w:cs="Times New Roman"/>
                <w:b/>
                <w:sz w:val="24"/>
                <w:szCs w:val="24"/>
              </w:rPr>
            </w:pPr>
            <w:r w:rsidRPr="005829E5">
              <w:rPr>
                <w:rFonts w:ascii="Times New Roman" w:hAnsi="Times New Roman" w:cs="Times New Roman"/>
                <w:b/>
                <w:sz w:val="24"/>
                <w:szCs w:val="24"/>
              </w:rPr>
              <w:t>Cuti</w:t>
            </w:r>
          </w:p>
        </w:tc>
        <w:tc>
          <w:tcPr>
            <w:tcW w:w="988" w:type="dxa"/>
            <w:shd w:val="clear" w:color="auto" w:fill="auto"/>
          </w:tcPr>
          <w:p w:rsidR="005829E5" w:rsidRPr="005829E5" w:rsidRDefault="005829E5" w:rsidP="005829E5">
            <w:pPr>
              <w:spacing w:before="120" w:after="120" w:line="240" w:lineRule="auto"/>
              <w:jc w:val="center"/>
              <w:rPr>
                <w:rFonts w:ascii="Times New Roman" w:hAnsi="Times New Roman" w:cs="Times New Roman"/>
                <w:b/>
                <w:sz w:val="24"/>
                <w:szCs w:val="24"/>
              </w:rPr>
            </w:pPr>
            <w:r w:rsidRPr="005829E5">
              <w:rPr>
                <w:rFonts w:ascii="Times New Roman" w:hAnsi="Times New Roman" w:cs="Times New Roman"/>
                <w:b/>
                <w:sz w:val="24"/>
                <w:szCs w:val="24"/>
              </w:rPr>
              <w:t>Tanpa Ket.</w:t>
            </w:r>
          </w:p>
        </w:tc>
        <w:tc>
          <w:tcPr>
            <w:tcW w:w="997" w:type="dxa"/>
            <w:vMerge/>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p>
        </w:tc>
      </w:tr>
      <w:tr w:rsidR="005829E5" w:rsidRPr="005829E5" w:rsidTr="00B07DB0">
        <w:trPr>
          <w:jc w:val="center"/>
        </w:trPr>
        <w:tc>
          <w:tcPr>
            <w:tcW w:w="1418"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2010</w:t>
            </w:r>
          </w:p>
        </w:tc>
        <w:tc>
          <w:tcPr>
            <w:tcW w:w="1559" w:type="dxa"/>
            <w:tcBorders>
              <w:top w:val="single" w:sz="4" w:space="0" w:color="auto"/>
              <w:bottom w:val="single" w:sz="4" w:space="0" w:color="auto"/>
            </w:tcBorders>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1,5%</w:t>
            </w:r>
          </w:p>
        </w:tc>
        <w:tc>
          <w:tcPr>
            <w:tcW w:w="992" w:type="dxa"/>
            <w:tcBorders>
              <w:top w:val="single" w:sz="4" w:space="0" w:color="auto"/>
              <w:bottom w:val="single" w:sz="4" w:space="0" w:color="auto"/>
            </w:tcBorders>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1%</w:t>
            </w:r>
          </w:p>
        </w:tc>
        <w:tc>
          <w:tcPr>
            <w:tcW w:w="993"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2%</w:t>
            </w:r>
          </w:p>
        </w:tc>
        <w:tc>
          <w:tcPr>
            <w:tcW w:w="850"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7%</w:t>
            </w:r>
          </w:p>
        </w:tc>
        <w:tc>
          <w:tcPr>
            <w:tcW w:w="992"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9%</w:t>
            </w:r>
          </w:p>
        </w:tc>
        <w:tc>
          <w:tcPr>
            <w:tcW w:w="988"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2%</w:t>
            </w:r>
          </w:p>
        </w:tc>
        <w:tc>
          <w:tcPr>
            <w:tcW w:w="997"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77,5%</w:t>
            </w:r>
          </w:p>
        </w:tc>
      </w:tr>
      <w:tr w:rsidR="005829E5" w:rsidRPr="005829E5" w:rsidTr="00B07DB0">
        <w:trPr>
          <w:jc w:val="center"/>
        </w:trPr>
        <w:tc>
          <w:tcPr>
            <w:tcW w:w="1418"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2011</w:t>
            </w:r>
          </w:p>
        </w:tc>
        <w:tc>
          <w:tcPr>
            <w:tcW w:w="1559" w:type="dxa"/>
            <w:tcBorders>
              <w:top w:val="single" w:sz="4" w:space="0" w:color="auto"/>
              <w:bottom w:val="single" w:sz="4" w:space="0" w:color="auto"/>
            </w:tcBorders>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2%</w:t>
            </w:r>
          </w:p>
        </w:tc>
        <w:tc>
          <w:tcPr>
            <w:tcW w:w="992" w:type="dxa"/>
            <w:tcBorders>
              <w:top w:val="single" w:sz="4" w:space="0" w:color="auto"/>
              <w:bottom w:val="single" w:sz="4" w:space="0" w:color="auto"/>
            </w:tcBorders>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1%</w:t>
            </w:r>
          </w:p>
        </w:tc>
        <w:tc>
          <w:tcPr>
            <w:tcW w:w="993"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1%</w:t>
            </w:r>
          </w:p>
        </w:tc>
        <w:tc>
          <w:tcPr>
            <w:tcW w:w="850"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9%</w:t>
            </w:r>
          </w:p>
        </w:tc>
        <w:tc>
          <w:tcPr>
            <w:tcW w:w="992"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10%</w:t>
            </w:r>
          </w:p>
        </w:tc>
        <w:tc>
          <w:tcPr>
            <w:tcW w:w="988"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1%</w:t>
            </w:r>
          </w:p>
        </w:tc>
        <w:tc>
          <w:tcPr>
            <w:tcW w:w="997" w:type="dxa"/>
            <w:shd w:val="clear" w:color="auto" w:fill="auto"/>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76%</w:t>
            </w:r>
          </w:p>
        </w:tc>
      </w:tr>
      <w:tr w:rsidR="005829E5" w:rsidRPr="005829E5" w:rsidTr="00B07DB0">
        <w:trPr>
          <w:jc w:val="center"/>
        </w:trPr>
        <w:tc>
          <w:tcPr>
            <w:tcW w:w="1418" w:type="dxa"/>
            <w:shd w:val="clear" w:color="auto" w:fill="auto"/>
          </w:tcPr>
          <w:p w:rsidR="005829E5" w:rsidRPr="005829E5" w:rsidRDefault="005829E5" w:rsidP="005829E5">
            <w:pPr>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2012 s/d bln Maret 2013</w:t>
            </w:r>
          </w:p>
        </w:tc>
        <w:tc>
          <w:tcPr>
            <w:tcW w:w="1559" w:type="dxa"/>
            <w:tcBorders>
              <w:top w:val="single" w:sz="4" w:space="0" w:color="auto"/>
            </w:tcBorders>
            <w:shd w:val="clear" w:color="auto" w:fill="auto"/>
            <w:vAlign w:val="center"/>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1,5%</w:t>
            </w:r>
          </w:p>
        </w:tc>
        <w:tc>
          <w:tcPr>
            <w:tcW w:w="992" w:type="dxa"/>
            <w:tcBorders>
              <w:top w:val="single" w:sz="4" w:space="0" w:color="auto"/>
            </w:tcBorders>
            <w:shd w:val="clear" w:color="auto" w:fill="auto"/>
            <w:vAlign w:val="center"/>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1%</w:t>
            </w:r>
          </w:p>
        </w:tc>
        <w:tc>
          <w:tcPr>
            <w:tcW w:w="993" w:type="dxa"/>
            <w:shd w:val="clear" w:color="auto" w:fill="auto"/>
            <w:vAlign w:val="center"/>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2%</w:t>
            </w:r>
          </w:p>
        </w:tc>
        <w:tc>
          <w:tcPr>
            <w:tcW w:w="850" w:type="dxa"/>
            <w:shd w:val="clear" w:color="auto" w:fill="auto"/>
            <w:vAlign w:val="center"/>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8%</w:t>
            </w:r>
          </w:p>
        </w:tc>
        <w:tc>
          <w:tcPr>
            <w:tcW w:w="992" w:type="dxa"/>
            <w:shd w:val="clear" w:color="auto" w:fill="auto"/>
            <w:vAlign w:val="center"/>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11%</w:t>
            </w:r>
          </w:p>
        </w:tc>
        <w:tc>
          <w:tcPr>
            <w:tcW w:w="988" w:type="dxa"/>
            <w:shd w:val="clear" w:color="auto" w:fill="auto"/>
            <w:vAlign w:val="center"/>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2%</w:t>
            </w:r>
          </w:p>
        </w:tc>
        <w:tc>
          <w:tcPr>
            <w:tcW w:w="997" w:type="dxa"/>
            <w:shd w:val="clear" w:color="auto" w:fill="auto"/>
            <w:vAlign w:val="center"/>
          </w:tcPr>
          <w:p w:rsidR="005829E5" w:rsidRPr="005829E5" w:rsidRDefault="005829E5" w:rsidP="005829E5">
            <w:pPr>
              <w:tabs>
                <w:tab w:val="left" w:pos="284"/>
              </w:tabs>
              <w:spacing w:before="120" w:after="120" w:line="240" w:lineRule="auto"/>
              <w:rPr>
                <w:rFonts w:ascii="Times New Roman" w:hAnsi="Times New Roman" w:cs="Times New Roman"/>
                <w:sz w:val="24"/>
                <w:szCs w:val="24"/>
              </w:rPr>
            </w:pPr>
            <w:r w:rsidRPr="005829E5">
              <w:rPr>
                <w:rFonts w:ascii="Times New Roman" w:hAnsi="Times New Roman" w:cs="Times New Roman"/>
                <w:sz w:val="24"/>
                <w:szCs w:val="24"/>
              </w:rPr>
              <w:t>74,5%</w:t>
            </w:r>
          </w:p>
        </w:tc>
      </w:tr>
    </w:tbl>
    <w:p w:rsidR="005829E5" w:rsidRPr="005829E5" w:rsidRDefault="005829E5" w:rsidP="005829E5">
      <w:pPr>
        <w:spacing w:before="40"/>
        <w:ind w:left="-426"/>
        <w:jc w:val="both"/>
        <w:rPr>
          <w:rFonts w:ascii="Times New Roman" w:hAnsi="Times New Roman" w:cs="Times New Roman"/>
          <w:sz w:val="24"/>
          <w:szCs w:val="24"/>
        </w:rPr>
      </w:pPr>
      <w:r w:rsidRPr="005829E5">
        <w:rPr>
          <w:rFonts w:ascii="Times New Roman" w:hAnsi="Times New Roman" w:cs="Times New Roman"/>
          <w:sz w:val="24"/>
          <w:szCs w:val="24"/>
        </w:rPr>
        <w:t>Sumber : Sub Bag. Umum dan Kepegawaian, DPPK Kab</w:t>
      </w:r>
      <w:r w:rsidRPr="005829E5">
        <w:rPr>
          <w:rFonts w:ascii="Times New Roman" w:hAnsi="Times New Roman" w:cs="Times New Roman"/>
          <w:sz w:val="24"/>
          <w:szCs w:val="24"/>
          <w:lang w:val="id-ID"/>
        </w:rPr>
        <w:t>upaten</w:t>
      </w:r>
      <w:r w:rsidRPr="005829E5">
        <w:rPr>
          <w:rFonts w:ascii="Times New Roman" w:hAnsi="Times New Roman" w:cs="Times New Roman"/>
          <w:sz w:val="24"/>
          <w:szCs w:val="24"/>
        </w:rPr>
        <w:t xml:space="preserve"> Bandung.</w:t>
      </w:r>
    </w:p>
    <w:p w:rsidR="005829E5" w:rsidRPr="005829E5" w:rsidRDefault="005829E5" w:rsidP="005829E5">
      <w:pPr>
        <w:tabs>
          <w:tab w:val="left" w:pos="284"/>
        </w:tabs>
        <w:spacing w:before="40"/>
        <w:jc w:val="both"/>
        <w:rPr>
          <w:rFonts w:ascii="Times New Roman" w:hAnsi="Times New Roman" w:cs="Times New Roman"/>
          <w:i/>
          <w:sz w:val="24"/>
          <w:szCs w:val="24"/>
        </w:rPr>
      </w:pPr>
    </w:p>
    <w:p w:rsidR="005829E5" w:rsidRPr="005829E5" w:rsidRDefault="005829E5" w:rsidP="00B50BC9">
      <w:pPr>
        <w:numPr>
          <w:ilvl w:val="0"/>
          <w:numId w:val="3"/>
        </w:numPr>
        <w:tabs>
          <w:tab w:val="clear" w:pos="1005"/>
          <w:tab w:val="left" w:pos="284"/>
        </w:tabs>
        <w:spacing w:after="0" w:line="480" w:lineRule="auto"/>
        <w:ind w:left="284" w:hanging="284"/>
        <w:jc w:val="both"/>
        <w:rPr>
          <w:rFonts w:ascii="Times New Roman" w:hAnsi="Times New Roman" w:cs="Times New Roman"/>
          <w:sz w:val="24"/>
          <w:szCs w:val="24"/>
          <w:lang w:val="id-ID"/>
        </w:rPr>
      </w:pPr>
      <w:r w:rsidRPr="005829E5">
        <w:rPr>
          <w:rFonts w:ascii="Times New Roman" w:hAnsi="Times New Roman" w:cs="Times New Roman"/>
          <w:sz w:val="24"/>
          <w:szCs w:val="24"/>
          <w:lang w:val="sv-SE"/>
        </w:rPr>
        <w:t>Sosialisasi tentang pemungutan BPHTB masih belum optimal dilakukan</w:t>
      </w:r>
      <w:r w:rsidRPr="005829E5">
        <w:rPr>
          <w:rFonts w:ascii="Times New Roman" w:hAnsi="Times New Roman" w:cs="Times New Roman"/>
          <w:sz w:val="24"/>
          <w:szCs w:val="24"/>
        </w:rPr>
        <w:t>.</w:t>
      </w:r>
      <w:r w:rsidRPr="005829E5">
        <w:rPr>
          <w:rFonts w:ascii="Times New Roman" w:hAnsi="Times New Roman" w:cs="Times New Roman"/>
          <w:sz w:val="24"/>
          <w:szCs w:val="24"/>
          <w:lang w:val="id-ID"/>
        </w:rPr>
        <w:t xml:space="preserve"> </w:t>
      </w:r>
      <w:r w:rsidRPr="005829E5">
        <w:rPr>
          <w:rFonts w:ascii="Times New Roman" w:hAnsi="Times New Roman" w:cs="Times New Roman"/>
          <w:sz w:val="24"/>
          <w:szCs w:val="24"/>
        </w:rPr>
        <w:t>Hal ini terlihat dari intensitas sosialisasi yang dilakukan hanya satu kali dalam sebulan.</w:t>
      </w:r>
    </w:p>
    <w:p w:rsidR="005829E5" w:rsidRDefault="005829E5" w:rsidP="005829E5">
      <w:pPr>
        <w:spacing w:after="0" w:line="480" w:lineRule="auto"/>
        <w:ind w:firstLine="709"/>
        <w:jc w:val="both"/>
        <w:rPr>
          <w:rFonts w:ascii="Times New Roman" w:hAnsi="Times New Roman" w:cs="Times New Roman"/>
          <w:b/>
          <w:sz w:val="24"/>
          <w:szCs w:val="24"/>
        </w:rPr>
      </w:pPr>
      <w:r w:rsidRPr="005829E5">
        <w:rPr>
          <w:rFonts w:ascii="Times New Roman" w:hAnsi="Times New Roman" w:cs="Times New Roman"/>
          <w:sz w:val="24"/>
          <w:szCs w:val="24"/>
          <w:lang w:val="id-ID"/>
        </w:rPr>
        <w:t>Berdasarkan pada p</w:t>
      </w:r>
      <w:r w:rsidRPr="005829E5">
        <w:rPr>
          <w:rFonts w:ascii="Times New Roman" w:hAnsi="Times New Roman" w:cs="Times New Roman"/>
          <w:sz w:val="24"/>
          <w:szCs w:val="24"/>
        </w:rPr>
        <w:t>ermasalahan-</w:t>
      </w:r>
      <w:r w:rsidRPr="005829E5">
        <w:rPr>
          <w:rFonts w:ascii="Times New Roman" w:hAnsi="Times New Roman" w:cs="Times New Roman"/>
          <w:sz w:val="24"/>
          <w:szCs w:val="24"/>
          <w:lang w:val="id-ID"/>
        </w:rPr>
        <w:t>p</w:t>
      </w:r>
      <w:r w:rsidRPr="005829E5">
        <w:rPr>
          <w:rFonts w:ascii="Times New Roman" w:hAnsi="Times New Roman" w:cs="Times New Roman"/>
          <w:sz w:val="24"/>
          <w:szCs w:val="24"/>
        </w:rPr>
        <w:t>ermasalahan y</w:t>
      </w:r>
      <w:r w:rsidRPr="005829E5">
        <w:rPr>
          <w:rFonts w:ascii="Times New Roman" w:hAnsi="Times New Roman" w:cs="Times New Roman"/>
          <w:sz w:val="24"/>
          <w:szCs w:val="24"/>
          <w:lang w:val="id-ID"/>
        </w:rPr>
        <w:t xml:space="preserve">ang telah diuraikan tersebut di atas, </w:t>
      </w:r>
      <w:r w:rsidRPr="005829E5">
        <w:rPr>
          <w:rFonts w:ascii="Times New Roman" w:hAnsi="Times New Roman" w:cs="Times New Roman"/>
          <w:sz w:val="24"/>
          <w:szCs w:val="24"/>
        </w:rPr>
        <w:t>peneliti menduga bahwa faktor penyebabnya adalah  belum optimalnya pelaksanaan Koordinasi di</w:t>
      </w:r>
      <w:r w:rsidRPr="005829E5">
        <w:rPr>
          <w:rFonts w:ascii="Times New Roman" w:hAnsi="Times New Roman" w:cs="Times New Roman"/>
          <w:b/>
          <w:sz w:val="24"/>
          <w:szCs w:val="24"/>
          <w:lang w:val="id-ID"/>
        </w:rPr>
        <w:t xml:space="preserve"> </w:t>
      </w:r>
      <w:r w:rsidRPr="005829E5">
        <w:rPr>
          <w:rFonts w:ascii="Times New Roman" w:hAnsi="Times New Roman" w:cs="Times New Roman"/>
          <w:sz w:val="24"/>
          <w:szCs w:val="24"/>
          <w:lang w:val="id-ID"/>
        </w:rPr>
        <w:t xml:space="preserve">Dinas Pendapatan </w:t>
      </w:r>
      <w:r w:rsidRPr="005829E5">
        <w:rPr>
          <w:rFonts w:ascii="Times New Roman" w:hAnsi="Times New Roman" w:cs="Times New Roman"/>
          <w:sz w:val="24"/>
          <w:szCs w:val="24"/>
        </w:rPr>
        <w:t>d</w:t>
      </w:r>
      <w:r w:rsidRPr="005829E5">
        <w:rPr>
          <w:rFonts w:ascii="Times New Roman" w:hAnsi="Times New Roman" w:cs="Times New Roman"/>
          <w:sz w:val="24"/>
          <w:szCs w:val="24"/>
          <w:lang w:val="id-ID"/>
        </w:rPr>
        <w:t>an Pengelolaan Keuangan Kabupaten Bandung</w:t>
      </w:r>
      <w:r w:rsidRPr="005829E5">
        <w:rPr>
          <w:rFonts w:ascii="Times New Roman" w:hAnsi="Times New Roman" w:cs="Times New Roman"/>
          <w:sz w:val="24"/>
          <w:szCs w:val="24"/>
        </w:rPr>
        <w:t xml:space="preserve">, </w:t>
      </w:r>
      <w:r w:rsidRPr="005829E5">
        <w:rPr>
          <w:rFonts w:ascii="Times New Roman" w:hAnsi="Times New Roman" w:cs="Times New Roman"/>
          <w:sz w:val="24"/>
          <w:szCs w:val="24"/>
          <w:lang w:val="id-ID"/>
        </w:rPr>
        <w:t xml:space="preserve">maka </w:t>
      </w:r>
      <w:r w:rsidRPr="005829E5">
        <w:rPr>
          <w:rFonts w:ascii="Times New Roman" w:hAnsi="Times New Roman" w:cs="Times New Roman"/>
          <w:sz w:val="24"/>
          <w:szCs w:val="24"/>
        </w:rPr>
        <w:t>peneliti</w:t>
      </w:r>
      <w:r w:rsidRPr="005829E5">
        <w:rPr>
          <w:rFonts w:ascii="Times New Roman" w:hAnsi="Times New Roman" w:cs="Times New Roman"/>
          <w:sz w:val="24"/>
          <w:szCs w:val="24"/>
          <w:lang w:val="id-ID"/>
        </w:rPr>
        <w:t xml:space="preserve"> tertarik untuk </w:t>
      </w:r>
      <w:r w:rsidRPr="005829E5">
        <w:rPr>
          <w:rFonts w:ascii="Times New Roman" w:hAnsi="Times New Roman" w:cs="Times New Roman"/>
          <w:sz w:val="24"/>
          <w:szCs w:val="24"/>
        </w:rPr>
        <w:t xml:space="preserve">melakukan penelitian lebih lanjut dengan judul : </w:t>
      </w:r>
      <w:r w:rsidRPr="005829E5">
        <w:rPr>
          <w:rFonts w:ascii="Times New Roman" w:hAnsi="Times New Roman" w:cs="Times New Roman"/>
          <w:b/>
          <w:sz w:val="24"/>
          <w:szCs w:val="24"/>
          <w:lang w:val="id-ID"/>
        </w:rPr>
        <w:t xml:space="preserve">PENGARUH </w:t>
      </w:r>
      <w:r w:rsidRPr="005829E5">
        <w:rPr>
          <w:rFonts w:ascii="Times New Roman" w:hAnsi="Times New Roman" w:cs="Times New Roman"/>
          <w:b/>
          <w:sz w:val="24"/>
          <w:szCs w:val="24"/>
        </w:rPr>
        <w:t>KOORDINASI</w:t>
      </w:r>
      <w:r w:rsidRPr="005829E5">
        <w:rPr>
          <w:rFonts w:ascii="Times New Roman" w:hAnsi="Times New Roman" w:cs="Times New Roman"/>
          <w:b/>
          <w:sz w:val="24"/>
          <w:szCs w:val="24"/>
          <w:lang w:val="id-ID"/>
        </w:rPr>
        <w:t xml:space="preserve"> TERHADAP EFEKTIVITAS KERJA PEMUNGUTAN BEA PEROLEHAN HAK ATAS TANAH DAN BANGUNAN (BPHTB) PADA DINAS PENDAPATAN DAN PENGELOLAAN KEUANGAN KABUPATEN BANDUNG.</w:t>
      </w:r>
    </w:p>
    <w:p w:rsidR="005829E5" w:rsidRDefault="005829E5" w:rsidP="005829E5">
      <w:pPr>
        <w:spacing w:after="0" w:line="480" w:lineRule="auto"/>
        <w:ind w:firstLine="709"/>
        <w:jc w:val="both"/>
        <w:rPr>
          <w:rFonts w:ascii="Times New Roman" w:hAnsi="Times New Roman" w:cs="Times New Roman"/>
          <w:b/>
          <w:sz w:val="24"/>
          <w:szCs w:val="24"/>
        </w:rPr>
      </w:pPr>
    </w:p>
    <w:p w:rsidR="00B50BC9" w:rsidRDefault="00B50BC9" w:rsidP="005829E5">
      <w:pPr>
        <w:spacing w:after="0" w:line="480" w:lineRule="auto"/>
        <w:ind w:firstLine="709"/>
        <w:jc w:val="both"/>
        <w:rPr>
          <w:rFonts w:ascii="Times New Roman" w:hAnsi="Times New Roman" w:cs="Times New Roman"/>
          <w:b/>
          <w:sz w:val="24"/>
          <w:szCs w:val="24"/>
        </w:rPr>
      </w:pPr>
    </w:p>
    <w:p w:rsidR="00B50BC9" w:rsidRPr="005829E5" w:rsidRDefault="00B50BC9" w:rsidP="005829E5">
      <w:pPr>
        <w:spacing w:after="0" w:line="480" w:lineRule="auto"/>
        <w:ind w:firstLine="709"/>
        <w:jc w:val="both"/>
        <w:rPr>
          <w:rFonts w:ascii="Times New Roman" w:hAnsi="Times New Roman" w:cs="Times New Roman"/>
          <w:b/>
          <w:sz w:val="24"/>
          <w:szCs w:val="24"/>
        </w:rPr>
      </w:pPr>
    </w:p>
    <w:p w:rsidR="0025006D" w:rsidRDefault="00B50BC9" w:rsidP="00B50BC9">
      <w:pPr>
        <w:pStyle w:val="ListParagraph"/>
        <w:numPr>
          <w:ilvl w:val="1"/>
          <w:numId w:val="1"/>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Rumusan</w:t>
      </w:r>
      <w:r w:rsidR="00876ADD" w:rsidRPr="00876ADD">
        <w:rPr>
          <w:rFonts w:ascii="Times New Roman" w:hAnsi="Times New Roman" w:cs="Times New Roman"/>
          <w:b/>
          <w:sz w:val="24"/>
          <w:szCs w:val="24"/>
        </w:rPr>
        <w:t xml:space="preserve"> masalah</w:t>
      </w:r>
    </w:p>
    <w:p w:rsidR="00B50BC9" w:rsidRPr="00B50BC9" w:rsidRDefault="00B50BC9" w:rsidP="00B50BC9">
      <w:pPr>
        <w:spacing w:after="0" w:line="480" w:lineRule="auto"/>
        <w:ind w:firstLine="709"/>
        <w:jc w:val="both"/>
        <w:rPr>
          <w:rFonts w:ascii="Times New Roman" w:hAnsi="Times New Roman" w:cs="Times New Roman"/>
          <w:sz w:val="24"/>
          <w:szCs w:val="24"/>
        </w:rPr>
      </w:pPr>
      <w:r w:rsidRPr="00B50BC9">
        <w:rPr>
          <w:rFonts w:ascii="Times New Roman" w:hAnsi="Times New Roman" w:cs="Times New Roman"/>
          <w:sz w:val="24"/>
          <w:szCs w:val="24"/>
        </w:rPr>
        <w:t>Berdasarkan latar belakang penelitian, maka yang menjadi pernyataan masalah (</w:t>
      </w:r>
      <w:r w:rsidRPr="00B50BC9">
        <w:rPr>
          <w:rFonts w:ascii="Times New Roman" w:hAnsi="Times New Roman" w:cs="Times New Roman"/>
          <w:i/>
          <w:sz w:val="24"/>
          <w:szCs w:val="24"/>
        </w:rPr>
        <w:t>problem statement</w:t>
      </w:r>
      <w:r w:rsidRPr="00B50BC9">
        <w:rPr>
          <w:rFonts w:ascii="Times New Roman" w:hAnsi="Times New Roman" w:cs="Times New Roman"/>
          <w:sz w:val="24"/>
          <w:szCs w:val="24"/>
        </w:rPr>
        <w:t xml:space="preserve">) adalah efektivitas kerja </w:t>
      </w:r>
      <w:r w:rsidRPr="00B50BC9">
        <w:rPr>
          <w:rFonts w:ascii="Times New Roman" w:hAnsi="Times New Roman" w:cs="Times New Roman"/>
          <w:sz w:val="24"/>
          <w:szCs w:val="24"/>
          <w:lang w:val="id-ID"/>
        </w:rPr>
        <w:t xml:space="preserve">pemungutan Bea Perolehan Hak Atas Tanah </w:t>
      </w:r>
      <w:r w:rsidRPr="00B50BC9">
        <w:rPr>
          <w:rFonts w:ascii="Times New Roman" w:hAnsi="Times New Roman" w:cs="Times New Roman"/>
          <w:sz w:val="24"/>
          <w:szCs w:val="24"/>
        </w:rPr>
        <w:t>d</w:t>
      </w:r>
      <w:r w:rsidRPr="00B50BC9">
        <w:rPr>
          <w:rFonts w:ascii="Times New Roman" w:hAnsi="Times New Roman" w:cs="Times New Roman"/>
          <w:sz w:val="24"/>
          <w:szCs w:val="24"/>
          <w:lang w:val="id-ID"/>
        </w:rPr>
        <w:t>an Bangunan (BPHTB) pada Dinas Pendapatan Dan Pengelolaan Keuangan Kabupaten Bandung</w:t>
      </w:r>
      <w:r w:rsidRPr="00B50BC9">
        <w:rPr>
          <w:rFonts w:ascii="Times New Roman" w:hAnsi="Times New Roman" w:cs="Times New Roman"/>
          <w:sz w:val="24"/>
          <w:szCs w:val="24"/>
        </w:rPr>
        <w:t xml:space="preserve"> masih rendah, selanjutnya problem satement tersebut diidentifikasikan masalah sebagai berikut :</w:t>
      </w:r>
    </w:p>
    <w:p w:rsidR="00B50BC9" w:rsidRPr="00B50BC9" w:rsidRDefault="00B50BC9" w:rsidP="00B50BC9">
      <w:pPr>
        <w:pStyle w:val="ListParagraph"/>
        <w:numPr>
          <w:ilvl w:val="0"/>
          <w:numId w:val="4"/>
        </w:numPr>
        <w:spacing w:after="0" w:line="480" w:lineRule="auto"/>
        <w:ind w:left="426"/>
        <w:jc w:val="both"/>
        <w:rPr>
          <w:rFonts w:ascii="Times New Roman" w:hAnsi="Times New Roman" w:cs="Times New Roman"/>
          <w:sz w:val="24"/>
          <w:szCs w:val="24"/>
        </w:rPr>
      </w:pPr>
      <w:r w:rsidRPr="00B50BC9">
        <w:rPr>
          <w:rFonts w:ascii="Times New Roman" w:hAnsi="Times New Roman" w:cs="Times New Roman"/>
          <w:sz w:val="24"/>
          <w:szCs w:val="24"/>
        </w:rPr>
        <w:t xml:space="preserve">Berapa besar pengaruh koordinasi terhadap efektivitas kerja kerja </w:t>
      </w:r>
      <w:r w:rsidRPr="00B50BC9">
        <w:rPr>
          <w:rFonts w:ascii="Times New Roman" w:hAnsi="Times New Roman" w:cs="Times New Roman"/>
          <w:sz w:val="24"/>
          <w:szCs w:val="24"/>
          <w:lang w:val="id-ID"/>
        </w:rPr>
        <w:t xml:space="preserve">pemungutan Bea Perolehan Hak Atas Tanah </w:t>
      </w:r>
      <w:r w:rsidRPr="00B50BC9">
        <w:rPr>
          <w:rFonts w:ascii="Times New Roman" w:hAnsi="Times New Roman" w:cs="Times New Roman"/>
          <w:sz w:val="24"/>
          <w:szCs w:val="24"/>
        </w:rPr>
        <w:t>d</w:t>
      </w:r>
      <w:r w:rsidRPr="00B50BC9">
        <w:rPr>
          <w:rFonts w:ascii="Times New Roman" w:hAnsi="Times New Roman" w:cs="Times New Roman"/>
          <w:sz w:val="24"/>
          <w:szCs w:val="24"/>
          <w:lang w:val="id-ID"/>
        </w:rPr>
        <w:t>an Bangunan (BPHTB) pada Dinas Pendapatan dan Pengelolaan Keuangan Kabupaten Bandung</w:t>
      </w:r>
      <w:r w:rsidRPr="00B50BC9">
        <w:rPr>
          <w:rFonts w:ascii="Times New Roman" w:hAnsi="Times New Roman" w:cs="Times New Roman"/>
          <w:sz w:val="24"/>
          <w:szCs w:val="24"/>
        </w:rPr>
        <w:t>.</w:t>
      </w:r>
    </w:p>
    <w:p w:rsidR="00B50BC9" w:rsidRPr="00B50BC9" w:rsidRDefault="00B50BC9" w:rsidP="00B50BC9">
      <w:pPr>
        <w:pStyle w:val="ListParagraph"/>
        <w:numPr>
          <w:ilvl w:val="0"/>
          <w:numId w:val="4"/>
        </w:numPr>
        <w:spacing w:after="0" w:line="480" w:lineRule="auto"/>
        <w:ind w:left="426"/>
        <w:jc w:val="both"/>
        <w:rPr>
          <w:rFonts w:ascii="Times New Roman" w:hAnsi="Times New Roman" w:cs="Times New Roman"/>
          <w:sz w:val="24"/>
          <w:szCs w:val="24"/>
        </w:rPr>
      </w:pPr>
      <w:r w:rsidRPr="00B50BC9">
        <w:rPr>
          <w:rFonts w:ascii="Times New Roman" w:hAnsi="Times New Roman" w:cs="Times New Roman"/>
          <w:sz w:val="24"/>
          <w:szCs w:val="24"/>
        </w:rPr>
        <w:t xml:space="preserve">Berapa besar pengaruh koordinasi diukur melalui unsur-unsur koordinasi : </w:t>
      </w:r>
      <w:r w:rsidRPr="00B50BC9">
        <w:rPr>
          <w:rFonts w:ascii="Times New Roman" w:hAnsi="Times New Roman" w:cs="Times New Roman"/>
          <w:i/>
          <w:sz w:val="24"/>
          <w:szCs w:val="24"/>
        </w:rPr>
        <w:t xml:space="preserve">unit-unit; sumber-sumber (potensi); kesatu-paduan; gerak kegiatan; keserasian; </w:t>
      </w:r>
      <w:r w:rsidRPr="00B50BC9">
        <w:rPr>
          <w:rFonts w:ascii="Times New Roman" w:hAnsi="Times New Roman" w:cs="Times New Roman"/>
          <w:sz w:val="24"/>
          <w:szCs w:val="24"/>
        </w:rPr>
        <w:t>dan</w:t>
      </w:r>
      <w:r w:rsidRPr="00B50BC9">
        <w:rPr>
          <w:rFonts w:ascii="Times New Roman" w:hAnsi="Times New Roman" w:cs="Times New Roman"/>
          <w:i/>
          <w:sz w:val="24"/>
          <w:szCs w:val="24"/>
        </w:rPr>
        <w:t xml:space="preserve"> arah yang sama (sasaran)</w:t>
      </w:r>
      <w:r w:rsidRPr="00B50BC9">
        <w:rPr>
          <w:rFonts w:ascii="Times New Roman" w:hAnsi="Times New Roman" w:cs="Times New Roman"/>
          <w:sz w:val="24"/>
          <w:szCs w:val="24"/>
        </w:rPr>
        <w:t xml:space="preserve"> terhadap efektivitas kerja </w:t>
      </w:r>
      <w:r w:rsidRPr="00B50BC9">
        <w:rPr>
          <w:rFonts w:ascii="Times New Roman" w:hAnsi="Times New Roman" w:cs="Times New Roman"/>
          <w:sz w:val="24"/>
          <w:szCs w:val="24"/>
          <w:lang w:val="id-ID"/>
        </w:rPr>
        <w:t xml:space="preserve">pemungutan Bea Perolehan Hak Atas Tanah </w:t>
      </w:r>
      <w:r w:rsidRPr="00B50BC9">
        <w:rPr>
          <w:rFonts w:ascii="Times New Roman" w:hAnsi="Times New Roman" w:cs="Times New Roman"/>
          <w:sz w:val="24"/>
          <w:szCs w:val="24"/>
        </w:rPr>
        <w:t>d</w:t>
      </w:r>
      <w:r w:rsidRPr="00B50BC9">
        <w:rPr>
          <w:rFonts w:ascii="Times New Roman" w:hAnsi="Times New Roman" w:cs="Times New Roman"/>
          <w:sz w:val="24"/>
          <w:szCs w:val="24"/>
          <w:lang w:val="id-ID"/>
        </w:rPr>
        <w:t>an Bangunan (BPHTB) pada Dinas Pendapatan dan Pengelolaan Keuangan Kabupaten Bandung</w:t>
      </w:r>
      <w:r w:rsidRPr="00B50BC9">
        <w:rPr>
          <w:rFonts w:ascii="Times New Roman" w:hAnsi="Times New Roman" w:cs="Times New Roman"/>
          <w:sz w:val="24"/>
          <w:szCs w:val="24"/>
        </w:rPr>
        <w:t>.</w:t>
      </w:r>
    </w:p>
    <w:p w:rsidR="005829E5" w:rsidRPr="00B50BC9" w:rsidRDefault="005829E5" w:rsidP="00B50BC9">
      <w:pPr>
        <w:pStyle w:val="ListParagraph"/>
        <w:spacing w:after="0" w:line="480" w:lineRule="auto"/>
        <w:ind w:left="851"/>
        <w:jc w:val="both"/>
        <w:rPr>
          <w:rFonts w:ascii="Times New Roman" w:hAnsi="Times New Roman" w:cs="Times New Roman"/>
          <w:b/>
          <w:sz w:val="24"/>
          <w:szCs w:val="24"/>
        </w:rPr>
      </w:pPr>
    </w:p>
    <w:p w:rsidR="0025006D" w:rsidRDefault="0025006D" w:rsidP="00B50BC9">
      <w:pPr>
        <w:pStyle w:val="ListParagraph"/>
        <w:numPr>
          <w:ilvl w:val="1"/>
          <w:numId w:val="1"/>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25006D" w:rsidRDefault="0025006D" w:rsidP="00B50BC9">
      <w:pPr>
        <w:pStyle w:val="ListParagraph"/>
        <w:numPr>
          <w:ilvl w:val="2"/>
          <w:numId w:val="1"/>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Tujuan Penelitian</w:t>
      </w:r>
    </w:p>
    <w:p w:rsidR="00B50BC9" w:rsidRPr="00B50BC9" w:rsidRDefault="00B50BC9" w:rsidP="00B50BC9">
      <w:pPr>
        <w:pStyle w:val="ListParagraph"/>
        <w:widowControl w:val="0"/>
        <w:numPr>
          <w:ilvl w:val="0"/>
          <w:numId w:val="5"/>
        </w:numPr>
        <w:autoSpaceDE w:val="0"/>
        <w:autoSpaceDN w:val="0"/>
        <w:adjustRightInd w:val="0"/>
        <w:spacing w:after="0" w:line="480" w:lineRule="auto"/>
        <w:ind w:left="1276" w:hanging="425"/>
        <w:jc w:val="both"/>
        <w:rPr>
          <w:rFonts w:ascii="Times New Roman" w:hAnsi="Times New Roman" w:cs="Times New Roman"/>
          <w:sz w:val="24"/>
          <w:szCs w:val="24"/>
        </w:rPr>
      </w:pPr>
      <w:r w:rsidRPr="00B50BC9">
        <w:rPr>
          <w:rFonts w:ascii="Times New Roman" w:hAnsi="Times New Roman" w:cs="Times New Roman"/>
          <w:sz w:val="24"/>
          <w:szCs w:val="24"/>
        </w:rPr>
        <w:t xml:space="preserve">Menganalisis bersamya pengaruh Koordinasi terhadap efektivitas kerja </w:t>
      </w:r>
      <w:r w:rsidRPr="00B50BC9">
        <w:rPr>
          <w:rFonts w:ascii="Times New Roman" w:hAnsi="Times New Roman" w:cs="Times New Roman"/>
          <w:sz w:val="24"/>
          <w:szCs w:val="24"/>
          <w:lang w:val="id-ID"/>
        </w:rPr>
        <w:t xml:space="preserve">pemungutan Bea Perolehan Hak Atas Tanah </w:t>
      </w:r>
      <w:r w:rsidRPr="00B50BC9">
        <w:rPr>
          <w:rFonts w:ascii="Times New Roman" w:hAnsi="Times New Roman" w:cs="Times New Roman"/>
          <w:sz w:val="24"/>
          <w:szCs w:val="24"/>
        </w:rPr>
        <w:t>d</w:t>
      </w:r>
      <w:r w:rsidRPr="00B50BC9">
        <w:rPr>
          <w:rFonts w:ascii="Times New Roman" w:hAnsi="Times New Roman" w:cs="Times New Roman"/>
          <w:sz w:val="24"/>
          <w:szCs w:val="24"/>
          <w:lang w:val="id-ID"/>
        </w:rPr>
        <w:t xml:space="preserve">an Bangunan (BPHTB) pada Dinas Pendapatan </w:t>
      </w:r>
      <w:r w:rsidRPr="00B50BC9">
        <w:rPr>
          <w:rFonts w:ascii="Times New Roman" w:hAnsi="Times New Roman" w:cs="Times New Roman"/>
          <w:sz w:val="24"/>
          <w:szCs w:val="24"/>
        </w:rPr>
        <w:t>d</w:t>
      </w:r>
      <w:r w:rsidRPr="00B50BC9">
        <w:rPr>
          <w:rFonts w:ascii="Times New Roman" w:hAnsi="Times New Roman" w:cs="Times New Roman"/>
          <w:sz w:val="24"/>
          <w:szCs w:val="24"/>
          <w:lang w:val="id-ID"/>
        </w:rPr>
        <w:t>an Pengelolaan Keuangan Kabupaten Bandung</w:t>
      </w:r>
      <w:r w:rsidRPr="00B50BC9">
        <w:rPr>
          <w:rFonts w:ascii="Times New Roman" w:hAnsi="Times New Roman" w:cs="Times New Roman"/>
          <w:sz w:val="24"/>
          <w:szCs w:val="24"/>
        </w:rPr>
        <w:t>.</w:t>
      </w:r>
    </w:p>
    <w:p w:rsidR="00B50BC9" w:rsidRPr="00B50BC9" w:rsidRDefault="00B50BC9" w:rsidP="00B50BC9">
      <w:pPr>
        <w:pStyle w:val="ListParagraph"/>
        <w:widowControl w:val="0"/>
        <w:numPr>
          <w:ilvl w:val="0"/>
          <w:numId w:val="5"/>
        </w:numPr>
        <w:autoSpaceDE w:val="0"/>
        <w:autoSpaceDN w:val="0"/>
        <w:adjustRightInd w:val="0"/>
        <w:spacing w:after="0" w:line="480" w:lineRule="auto"/>
        <w:ind w:left="1276" w:hanging="425"/>
        <w:jc w:val="both"/>
        <w:rPr>
          <w:rFonts w:ascii="Times New Roman" w:hAnsi="Times New Roman" w:cs="Times New Roman"/>
          <w:sz w:val="24"/>
          <w:szCs w:val="24"/>
        </w:rPr>
      </w:pPr>
      <w:r w:rsidRPr="00B50BC9">
        <w:rPr>
          <w:rFonts w:ascii="Times New Roman" w:hAnsi="Times New Roman" w:cs="Times New Roman"/>
          <w:sz w:val="24"/>
          <w:szCs w:val="24"/>
        </w:rPr>
        <w:t xml:space="preserve">Mengembangkan teori tentang Koordinasi dan efektivitas kerja </w:t>
      </w:r>
      <w:r w:rsidRPr="00B50BC9">
        <w:rPr>
          <w:rFonts w:ascii="Times New Roman" w:hAnsi="Times New Roman" w:cs="Times New Roman"/>
          <w:sz w:val="24"/>
          <w:szCs w:val="24"/>
          <w:lang w:val="id-ID"/>
        </w:rPr>
        <w:t xml:space="preserve">pemungutan Bea Perolehan Hak Atas Tanah </w:t>
      </w:r>
      <w:r w:rsidRPr="00B50BC9">
        <w:rPr>
          <w:rFonts w:ascii="Times New Roman" w:hAnsi="Times New Roman" w:cs="Times New Roman"/>
          <w:sz w:val="24"/>
          <w:szCs w:val="24"/>
        </w:rPr>
        <w:t>d</w:t>
      </w:r>
      <w:r w:rsidRPr="00B50BC9">
        <w:rPr>
          <w:rFonts w:ascii="Times New Roman" w:hAnsi="Times New Roman" w:cs="Times New Roman"/>
          <w:sz w:val="24"/>
          <w:szCs w:val="24"/>
          <w:lang w:val="id-ID"/>
        </w:rPr>
        <w:t xml:space="preserve">an Bangunan (BPHTB) pada Dinas Pendapatan Dan Pengelolaan Keuangan </w:t>
      </w:r>
      <w:r w:rsidRPr="00B50BC9">
        <w:rPr>
          <w:rFonts w:ascii="Times New Roman" w:hAnsi="Times New Roman" w:cs="Times New Roman"/>
          <w:sz w:val="24"/>
          <w:szCs w:val="24"/>
          <w:lang w:val="id-ID"/>
        </w:rPr>
        <w:lastRenderedPageBreak/>
        <w:t>Kabupaten Bandung</w:t>
      </w:r>
      <w:r w:rsidRPr="00B50BC9">
        <w:rPr>
          <w:rFonts w:ascii="Times New Roman" w:hAnsi="Times New Roman" w:cs="Times New Roman"/>
          <w:sz w:val="24"/>
          <w:szCs w:val="24"/>
        </w:rPr>
        <w:t>.</w:t>
      </w:r>
    </w:p>
    <w:p w:rsidR="00B50BC9" w:rsidRPr="00B50BC9" w:rsidRDefault="00B50BC9" w:rsidP="00B50BC9">
      <w:pPr>
        <w:pStyle w:val="ListParagraph"/>
        <w:widowControl w:val="0"/>
        <w:numPr>
          <w:ilvl w:val="0"/>
          <w:numId w:val="5"/>
        </w:numPr>
        <w:autoSpaceDE w:val="0"/>
        <w:autoSpaceDN w:val="0"/>
        <w:adjustRightInd w:val="0"/>
        <w:spacing w:after="0" w:line="480" w:lineRule="auto"/>
        <w:ind w:left="1276" w:hanging="425"/>
        <w:jc w:val="both"/>
        <w:rPr>
          <w:rFonts w:ascii="Times New Roman" w:eastAsia="Times New Roman" w:hAnsi="Times New Roman" w:cs="Times New Roman"/>
          <w:sz w:val="24"/>
          <w:szCs w:val="24"/>
          <w:lang w:eastAsia="en-GB"/>
        </w:rPr>
      </w:pPr>
      <w:r w:rsidRPr="00B50BC9">
        <w:rPr>
          <w:rFonts w:ascii="Times New Roman" w:hAnsi="Times New Roman" w:cs="Times New Roman"/>
          <w:sz w:val="24"/>
          <w:szCs w:val="24"/>
        </w:rPr>
        <w:t xml:space="preserve">Menerapkan konsep pengaruh Koordinasi terhadap efektivitas kerja </w:t>
      </w:r>
      <w:r w:rsidRPr="00B50BC9">
        <w:rPr>
          <w:rFonts w:ascii="Times New Roman" w:hAnsi="Times New Roman" w:cs="Times New Roman"/>
          <w:sz w:val="24"/>
          <w:szCs w:val="24"/>
          <w:lang w:val="id-ID"/>
        </w:rPr>
        <w:t xml:space="preserve">pemungutan Bea Perolehan Hak Atas Tanah </w:t>
      </w:r>
      <w:r w:rsidRPr="00B50BC9">
        <w:rPr>
          <w:rFonts w:ascii="Times New Roman" w:hAnsi="Times New Roman" w:cs="Times New Roman"/>
          <w:sz w:val="24"/>
          <w:szCs w:val="24"/>
        </w:rPr>
        <w:t>d</w:t>
      </w:r>
      <w:r w:rsidRPr="00B50BC9">
        <w:rPr>
          <w:rFonts w:ascii="Times New Roman" w:hAnsi="Times New Roman" w:cs="Times New Roman"/>
          <w:sz w:val="24"/>
          <w:szCs w:val="24"/>
          <w:lang w:val="id-ID"/>
        </w:rPr>
        <w:t>an Bangunan (BPHTB) pada Dinas Pendapatan Dan Pengelolaan Keuangan Kabupaten Bandung</w:t>
      </w:r>
      <w:r w:rsidRPr="00B50BC9">
        <w:rPr>
          <w:rFonts w:ascii="Times New Roman" w:hAnsi="Times New Roman" w:cs="Times New Roman"/>
          <w:sz w:val="24"/>
          <w:szCs w:val="24"/>
        </w:rPr>
        <w:t>.</w:t>
      </w:r>
    </w:p>
    <w:p w:rsidR="00B50BC9" w:rsidRDefault="00B50BC9" w:rsidP="00B50BC9">
      <w:pPr>
        <w:pStyle w:val="ListParagraph"/>
        <w:spacing w:after="0" w:line="480" w:lineRule="auto"/>
        <w:ind w:left="851"/>
        <w:jc w:val="both"/>
        <w:rPr>
          <w:rFonts w:ascii="Times New Roman" w:hAnsi="Times New Roman" w:cs="Times New Roman"/>
          <w:b/>
          <w:sz w:val="24"/>
          <w:szCs w:val="24"/>
        </w:rPr>
      </w:pPr>
    </w:p>
    <w:p w:rsidR="0025006D" w:rsidRDefault="0025006D" w:rsidP="00B50BC9">
      <w:pPr>
        <w:pStyle w:val="ListParagraph"/>
        <w:numPr>
          <w:ilvl w:val="2"/>
          <w:numId w:val="1"/>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Kegunaan Penelitian</w:t>
      </w:r>
    </w:p>
    <w:p w:rsidR="00B50BC9" w:rsidRPr="00B50BC9" w:rsidRDefault="00B50BC9" w:rsidP="00B50BC9">
      <w:pPr>
        <w:pStyle w:val="ListParagraph"/>
        <w:numPr>
          <w:ilvl w:val="0"/>
          <w:numId w:val="6"/>
        </w:numPr>
        <w:autoSpaceDE w:val="0"/>
        <w:autoSpaceDN w:val="0"/>
        <w:adjustRightInd w:val="0"/>
        <w:spacing w:after="0" w:line="480" w:lineRule="auto"/>
        <w:ind w:left="1276" w:hanging="425"/>
        <w:jc w:val="both"/>
        <w:rPr>
          <w:rFonts w:ascii="Times New Roman" w:hAnsi="Times New Roman" w:cs="Times New Roman"/>
          <w:sz w:val="24"/>
          <w:szCs w:val="24"/>
        </w:rPr>
      </w:pPr>
      <w:r w:rsidRPr="00B50BC9">
        <w:rPr>
          <w:rFonts w:ascii="Times New Roman" w:hAnsi="Times New Roman" w:cs="Times New Roman"/>
          <w:sz w:val="24"/>
          <w:szCs w:val="24"/>
        </w:rPr>
        <w:t xml:space="preserve">Kegunaan Teoritis, </w:t>
      </w:r>
      <w:r w:rsidR="00E36E8A">
        <w:rPr>
          <w:rFonts w:ascii="Times New Roman" w:hAnsi="Times New Roman" w:cs="Times New Roman"/>
          <w:sz w:val="24"/>
          <w:szCs w:val="24"/>
        </w:rPr>
        <w:t>m</w:t>
      </w:r>
      <w:r w:rsidRPr="00B50BC9">
        <w:rPr>
          <w:rFonts w:ascii="Times New Roman" w:hAnsi="Times New Roman" w:cs="Times New Roman"/>
          <w:sz w:val="24"/>
          <w:szCs w:val="24"/>
        </w:rPr>
        <w:t>engembangkan khasanah ilrnu pengetahuan, khususnya mengenai Koordinasi dan efektivitas kerja.</w:t>
      </w:r>
    </w:p>
    <w:p w:rsidR="00B50BC9" w:rsidRPr="00B50BC9" w:rsidRDefault="00B50BC9" w:rsidP="00B50BC9">
      <w:pPr>
        <w:pStyle w:val="ListParagraph"/>
        <w:numPr>
          <w:ilvl w:val="0"/>
          <w:numId w:val="6"/>
        </w:numPr>
        <w:autoSpaceDE w:val="0"/>
        <w:autoSpaceDN w:val="0"/>
        <w:adjustRightInd w:val="0"/>
        <w:spacing w:after="0" w:line="480" w:lineRule="auto"/>
        <w:ind w:left="1276" w:hanging="425"/>
        <w:jc w:val="both"/>
        <w:rPr>
          <w:rFonts w:ascii="Times New Roman" w:hAnsi="Times New Roman" w:cs="Times New Roman"/>
          <w:b/>
          <w:sz w:val="24"/>
          <w:szCs w:val="24"/>
        </w:rPr>
      </w:pPr>
      <w:r w:rsidRPr="00B50BC9">
        <w:rPr>
          <w:rFonts w:ascii="Times New Roman" w:hAnsi="Times New Roman" w:cs="Times New Roman"/>
          <w:sz w:val="24"/>
          <w:szCs w:val="24"/>
        </w:rPr>
        <w:t xml:space="preserve">Kegunaan Praktis, hasil penelitian ini diharapkan dapat memberikan manfaat dan berguna dalam rnemberikan sumbangan pemikiran untuk Kantor </w:t>
      </w:r>
      <w:r w:rsidRPr="00B50BC9">
        <w:rPr>
          <w:rFonts w:ascii="Times New Roman" w:hAnsi="Times New Roman" w:cs="Times New Roman"/>
          <w:sz w:val="24"/>
          <w:szCs w:val="24"/>
          <w:lang w:val="id-ID"/>
        </w:rPr>
        <w:t xml:space="preserve">Dinas Pendapatan </w:t>
      </w:r>
      <w:r w:rsidRPr="00B50BC9">
        <w:rPr>
          <w:rFonts w:ascii="Times New Roman" w:hAnsi="Times New Roman" w:cs="Times New Roman"/>
          <w:sz w:val="24"/>
          <w:szCs w:val="24"/>
        </w:rPr>
        <w:t>d</w:t>
      </w:r>
      <w:r w:rsidRPr="00B50BC9">
        <w:rPr>
          <w:rFonts w:ascii="Times New Roman" w:hAnsi="Times New Roman" w:cs="Times New Roman"/>
          <w:sz w:val="24"/>
          <w:szCs w:val="24"/>
          <w:lang w:val="id-ID"/>
        </w:rPr>
        <w:t>an Pengelolaan Keuangan Kabupaten Bandung</w:t>
      </w:r>
      <w:r w:rsidRPr="00B50BC9">
        <w:rPr>
          <w:rFonts w:ascii="Times New Roman" w:hAnsi="Times New Roman" w:cs="Times New Roman"/>
          <w:sz w:val="24"/>
          <w:szCs w:val="24"/>
        </w:rPr>
        <w:t>.</w:t>
      </w:r>
    </w:p>
    <w:sectPr w:rsidR="00B50BC9" w:rsidRPr="00B50BC9" w:rsidSect="00791B0E">
      <w:headerReference w:type="default" r:id="rId8"/>
      <w:footerReference w:type="default" r:id="rId9"/>
      <w:footerReference w:type="first" r:id="rId10"/>
      <w:pgSz w:w="11907" w:h="16839" w:code="9"/>
      <w:pgMar w:top="1701"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35E" w:rsidRDefault="00FF635E" w:rsidP="00BA6F2A">
      <w:pPr>
        <w:spacing w:after="0" w:line="240" w:lineRule="auto"/>
      </w:pPr>
      <w:r>
        <w:separator/>
      </w:r>
    </w:p>
  </w:endnote>
  <w:endnote w:type="continuationSeparator" w:id="1">
    <w:p w:rsidR="00FF635E" w:rsidRDefault="00FF635E" w:rsidP="00BA6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CE" w:rsidRDefault="00A206CE">
    <w:pPr>
      <w:pStyle w:val="Footer"/>
      <w:jc w:val="center"/>
    </w:pPr>
  </w:p>
  <w:p w:rsidR="00A206CE" w:rsidRDefault="00A206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CE" w:rsidRPr="00D50B82" w:rsidRDefault="00A206CE" w:rsidP="00903F42">
    <w:pPr>
      <w:pStyle w:val="Footer"/>
      <w:jc w:val="center"/>
      <w:rPr>
        <w:rFonts w:cs="Times New Roman"/>
      </w:rPr>
    </w:pPr>
    <w:r w:rsidRPr="00D50B82">
      <w:rPr>
        <w:rFonts w:cs="Times New Roma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35E" w:rsidRDefault="00FF635E" w:rsidP="00BA6F2A">
      <w:pPr>
        <w:spacing w:after="0" w:line="240" w:lineRule="auto"/>
      </w:pPr>
      <w:r>
        <w:separator/>
      </w:r>
    </w:p>
  </w:footnote>
  <w:footnote w:type="continuationSeparator" w:id="1">
    <w:p w:rsidR="00FF635E" w:rsidRDefault="00FF635E" w:rsidP="00BA6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258"/>
      <w:docPartObj>
        <w:docPartGallery w:val="Page Numbers (Top of Page)"/>
        <w:docPartUnique/>
      </w:docPartObj>
    </w:sdtPr>
    <w:sdtContent>
      <w:p w:rsidR="00A206CE" w:rsidRDefault="00423995">
        <w:pPr>
          <w:pStyle w:val="Header"/>
          <w:jc w:val="right"/>
        </w:pPr>
        <w:fldSimple w:instr=" PAGE   \* MERGEFORMAT ">
          <w:r w:rsidR="00E36E8A">
            <w:rPr>
              <w:noProof/>
            </w:rPr>
            <w:t>7</w:t>
          </w:r>
        </w:fldSimple>
      </w:p>
    </w:sdtContent>
  </w:sdt>
  <w:p w:rsidR="00A206CE" w:rsidRDefault="00A206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323F"/>
    <w:multiLevelType w:val="hybridMultilevel"/>
    <w:tmpl w:val="A12A5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E495B"/>
    <w:multiLevelType w:val="multilevel"/>
    <w:tmpl w:val="CC8A6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36136F"/>
    <w:multiLevelType w:val="hybridMultilevel"/>
    <w:tmpl w:val="76B46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94275C"/>
    <w:multiLevelType w:val="hybridMultilevel"/>
    <w:tmpl w:val="6504E6C8"/>
    <w:lvl w:ilvl="0" w:tplc="1DD030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1966D0"/>
    <w:multiLevelType w:val="hybridMultilevel"/>
    <w:tmpl w:val="4B3822DA"/>
    <w:lvl w:ilvl="0" w:tplc="114E27C0">
      <w:start w:val="1"/>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26F3120"/>
    <w:multiLevelType w:val="hybridMultilevel"/>
    <w:tmpl w:val="A5A41C6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
  </w:num>
  <w:num w:numId="2">
    <w:abstractNumId w:val="2"/>
  </w:num>
  <w:num w:numId="3">
    <w:abstractNumId w:val="4"/>
  </w:num>
  <w:num w:numId="4">
    <w:abstractNumId w:val="5"/>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A6F2A"/>
    <w:rsid w:val="00001292"/>
    <w:rsid w:val="00007179"/>
    <w:rsid w:val="00007FF0"/>
    <w:rsid w:val="00011E21"/>
    <w:rsid w:val="000132BB"/>
    <w:rsid w:val="00014152"/>
    <w:rsid w:val="0001548A"/>
    <w:rsid w:val="0003205B"/>
    <w:rsid w:val="00033021"/>
    <w:rsid w:val="00037CE1"/>
    <w:rsid w:val="00045FA0"/>
    <w:rsid w:val="00054AE0"/>
    <w:rsid w:val="00056993"/>
    <w:rsid w:val="00057D7F"/>
    <w:rsid w:val="00061DBA"/>
    <w:rsid w:val="00065597"/>
    <w:rsid w:val="00065B0E"/>
    <w:rsid w:val="00073FA5"/>
    <w:rsid w:val="000767C5"/>
    <w:rsid w:val="00082E68"/>
    <w:rsid w:val="000A1CE2"/>
    <w:rsid w:val="000A5764"/>
    <w:rsid w:val="000A5B33"/>
    <w:rsid w:val="000A6EA3"/>
    <w:rsid w:val="000B2E53"/>
    <w:rsid w:val="000C0A17"/>
    <w:rsid w:val="000C2496"/>
    <w:rsid w:val="000D0F64"/>
    <w:rsid w:val="000D17EB"/>
    <w:rsid w:val="000D2649"/>
    <w:rsid w:val="000D3F2C"/>
    <w:rsid w:val="000D49FA"/>
    <w:rsid w:val="000D5234"/>
    <w:rsid w:val="000D7A44"/>
    <w:rsid w:val="000E2D40"/>
    <w:rsid w:val="000F6F67"/>
    <w:rsid w:val="001057DE"/>
    <w:rsid w:val="00111665"/>
    <w:rsid w:val="00116CA0"/>
    <w:rsid w:val="001230A1"/>
    <w:rsid w:val="00136073"/>
    <w:rsid w:val="001465E1"/>
    <w:rsid w:val="00151C15"/>
    <w:rsid w:val="00155BA9"/>
    <w:rsid w:val="00155D3E"/>
    <w:rsid w:val="00155DEA"/>
    <w:rsid w:val="00161799"/>
    <w:rsid w:val="001650EF"/>
    <w:rsid w:val="001676DF"/>
    <w:rsid w:val="0017222D"/>
    <w:rsid w:val="00172257"/>
    <w:rsid w:val="00172FF0"/>
    <w:rsid w:val="001755D7"/>
    <w:rsid w:val="0018115A"/>
    <w:rsid w:val="00192690"/>
    <w:rsid w:val="001934F3"/>
    <w:rsid w:val="0019411A"/>
    <w:rsid w:val="001A1B25"/>
    <w:rsid w:val="001A7A5E"/>
    <w:rsid w:val="001B5BF0"/>
    <w:rsid w:val="001C30F7"/>
    <w:rsid w:val="001D07B0"/>
    <w:rsid w:val="001D116F"/>
    <w:rsid w:val="001D22D6"/>
    <w:rsid w:val="001D5012"/>
    <w:rsid w:val="001E15E8"/>
    <w:rsid w:val="001E252D"/>
    <w:rsid w:val="001F0498"/>
    <w:rsid w:val="001F06A4"/>
    <w:rsid w:val="001F0BD6"/>
    <w:rsid w:val="002033DD"/>
    <w:rsid w:val="002068DC"/>
    <w:rsid w:val="002113E0"/>
    <w:rsid w:val="002154F3"/>
    <w:rsid w:val="00217D8F"/>
    <w:rsid w:val="00226D4F"/>
    <w:rsid w:val="00226EBC"/>
    <w:rsid w:val="00243E56"/>
    <w:rsid w:val="0025006D"/>
    <w:rsid w:val="00276D72"/>
    <w:rsid w:val="002808EF"/>
    <w:rsid w:val="002818D6"/>
    <w:rsid w:val="0028280D"/>
    <w:rsid w:val="002844A9"/>
    <w:rsid w:val="00285DE6"/>
    <w:rsid w:val="002913EF"/>
    <w:rsid w:val="0029568E"/>
    <w:rsid w:val="002A1687"/>
    <w:rsid w:val="002B04E8"/>
    <w:rsid w:val="002B2B74"/>
    <w:rsid w:val="002B3BC1"/>
    <w:rsid w:val="002C4115"/>
    <w:rsid w:val="002E56C2"/>
    <w:rsid w:val="002E6497"/>
    <w:rsid w:val="002E71BF"/>
    <w:rsid w:val="002E7275"/>
    <w:rsid w:val="002F027E"/>
    <w:rsid w:val="003175E9"/>
    <w:rsid w:val="0032262C"/>
    <w:rsid w:val="003266A7"/>
    <w:rsid w:val="0032748A"/>
    <w:rsid w:val="00334609"/>
    <w:rsid w:val="00337288"/>
    <w:rsid w:val="00340F29"/>
    <w:rsid w:val="00347C1B"/>
    <w:rsid w:val="0036022C"/>
    <w:rsid w:val="0036370B"/>
    <w:rsid w:val="00365440"/>
    <w:rsid w:val="00372E67"/>
    <w:rsid w:val="00372E98"/>
    <w:rsid w:val="0037734D"/>
    <w:rsid w:val="00377E9D"/>
    <w:rsid w:val="003821E6"/>
    <w:rsid w:val="0038246D"/>
    <w:rsid w:val="00384CEC"/>
    <w:rsid w:val="00393334"/>
    <w:rsid w:val="00395FDD"/>
    <w:rsid w:val="003A5EE5"/>
    <w:rsid w:val="003C1E42"/>
    <w:rsid w:val="003C5483"/>
    <w:rsid w:val="003D3180"/>
    <w:rsid w:val="003D6364"/>
    <w:rsid w:val="003D6859"/>
    <w:rsid w:val="003E0081"/>
    <w:rsid w:val="003E13EA"/>
    <w:rsid w:val="003E7C89"/>
    <w:rsid w:val="003F06E7"/>
    <w:rsid w:val="003F292D"/>
    <w:rsid w:val="003F3822"/>
    <w:rsid w:val="003F3DB0"/>
    <w:rsid w:val="003F3F1A"/>
    <w:rsid w:val="003F49EB"/>
    <w:rsid w:val="0040621C"/>
    <w:rsid w:val="00406F39"/>
    <w:rsid w:val="004152AF"/>
    <w:rsid w:val="00423995"/>
    <w:rsid w:val="00424A82"/>
    <w:rsid w:val="00424D65"/>
    <w:rsid w:val="00427D6F"/>
    <w:rsid w:val="00436C88"/>
    <w:rsid w:val="00464117"/>
    <w:rsid w:val="0046612F"/>
    <w:rsid w:val="004739D7"/>
    <w:rsid w:val="0049361C"/>
    <w:rsid w:val="004A2E31"/>
    <w:rsid w:val="004A77CB"/>
    <w:rsid w:val="004B22CD"/>
    <w:rsid w:val="004B480C"/>
    <w:rsid w:val="004C48B5"/>
    <w:rsid w:val="004C5D0F"/>
    <w:rsid w:val="004C75BA"/>
    <w:rsid w:val="004D1023"/>
    <w:rsid w:val="004D4401"/>
    <w:rsid w:val="004D5B9B"/>
    <w:rsid w:val="004E1C45"/>
    <w:rsid w:val="004E304C"/>
    <w:rsid w:val="004F128F"/>
    <w:rsid w:val="004F4126"/>
    <w:rsid w:val="005017C5"/>
    <w:rsid w:val="00505951"/>
    <w:rsid w:val="005069E9"/>
    <w:rsid w:val="00511524"/>
    <w:rsid w:val="00513259"/>
    <w:rsid w:val="00515A67"/>
    <w:rsid w:val="005204CD"/>
    <w:rsid w:val="0052499A"/>
    <w:rsid w:val="00526204"/>
    <w:rsid w:val="00532053"/>
    <w:rsid w:val="0053282E"/>
    <w:rsid w:val="00541BB7"/>
    <w:rsid w:val="00547099"/>
    <w:rsid w:val="00550799"/>
    <w:rsid w:val="00561790"/>
    <w:rsid w:val="005730D0"/>
    <w:rsid w:val="00575476"/>
    <w:rsid w:val="005779D2"/>
    <w:rsid w:val="005829E5"/>
    <w:rsid w:val="00584E9E"/>
    <w:rsid w:val="00585111"/>
    <w:rsid w:val="005927B6"/>
    <w:rsid w:val="00596768"/>
    <w:rsid w:val="00597BCC"/>
    <w:rsid w:val="005A6692"/>
    <w:rsid w:val="005B0934"/>
    <w:rsid w:val="005B2453"/>
    <w:rsid w:val="005B3180"/>
    <w:rsid w:val="005B3CB5"/>
    <w:rsid w:val="005B70D3"/>
    <w:rsid w:val="005B7EC2"/>
    <w:rsid w:val="005D1808"/>
    <w:rsid w:val="005D2388"/>
    <w:rsid w:val="005D60F1"/>
    <w:rsid w:val="005D76D8"/>
    <w:rsid w:val="005E354F"/>
    <w:rsid w:val="00611368"/>
    <w:rsid w:val="00630108"/>
    <w:rsid w:val="006346F1"/>
    <w:rsid w:val="00637517"/>
    <w:rsid w:val="0064153F"/>
    <w:rsid w:val="00644C57"/>
    <w:rsid w:val="0065099B"/>
    <w:rsid w:val="006511C0"/>
    <w:rsid w:val="006664B9"/>
    <w:rsid w:val="006735B5"/>
    <w:rsid w:val="006846C7"/>
    <w:rsid w:val="00686791"/>
    <w:rsid w:val="006909D9"/>
    <w:rsid w:val="006B5E8D"/>
    <w:rsid w:val="006C2B51"/>
    <w:rsid w:val="006C39EF"/>
    <w:rsid w:val="006C42E2"/>
    <w:rsid w:val="006D0129"/>
    <w:rsid w:val="006D05DD"/>
    <w:rsid w:val="006D3681"/>
    <w:rsid w:val="006D74C4"/>
    <w:rsid w:val="006E1AB9"/>
    <w:rsid w:val="006E2B9C"/>
    <w:rsid w:val="006E3EDD"/>
    <w:rsid w:val="006E6508"/>
    <w:rsid w:val="006E7713"/>
    <w:rsid w:val="0070047F"/>
    <w:rsid w:val="00700BE7"/>
    <w:rsid w:val="00701E39"/>
    <w:rsid w:val="00703AF6"/>
    <w:rsid w:val="007055D3"/>
    <w:rsid w:val="00707DD2"/>
    <w:rsid w:val="00710F2C"/>
    <w:rsid w:val="007119F5"/>
    <w:rsid w:val="0073024D"/>
    <w:rsid w:val="00734705"/>
    <w:rsid w:val="0074118E"/>
    <w:rsid w:val="00742167"/>
    <w:rsid w:val="00745CF7"/>
    <w:rsid w:val="00745D30"/>
    <w:rsid w:val="0074762B"/>
    <w:rsid w:val="0074773E"/>
    <w:rsid w:val="00763694"/>
    <w:rsid w:val="007638E8"/>
    <w:rsid w:val="00767EE0"/>
    <w:rsid w:val="00772F1C"/>
    <w:rsid w:val="007871A2"/>
    <w:rsid w:val="00791878"/>
    <w:rsid w:val="00791B0E"/>
    <w:rsid w:val="00796DBE"/>
    <w:rsid w:val="007A221D"/>
    <w:rsid w:val="007C6A4A"/>
    <w:rsid w:val="007D2132"/>
    <w:rsid w:val="007E70C4"/>
    <w:rsid w:val="007F70F2"/>
    <w:rsid w:val="00800B43"/>
    <w:rsid w:val="008013B5"/>
    <w:rsid w:val="008125C8"/>
    <w:rsid w:val="008154D0"/>
    <w:rsid w:val="008176F3"/>
    <w:rsid w:val="0081771D"/>
    <w:rsid w:val="008305B5"/>
    <w:rsid w:val="008366AA"/>
    <w:rsid w:val="00842C48"/>
    <w:rsid w:val="0085178C"/>
    <w:rsid w:val="008576F3"/>
    <w:rsid w:val="0086096C"/>
    <w:rsid w:val="00862A67"/>
    <w:rsid w:val="00862DD1"/>
    <w:rsid w:val="008661CB"/>
    <w:rsid w:val="008719F7"/>
    <w:rsid w:val="00873DB3"/>
    <w:rsid w:val="00876ADD"/>
    <w:rsid w:val="008800C2"/>
    <w:rsid w:val="0089503D"/>
    <w:rsid w:val="008951B3"/>
    <w:rsid w:val="00896448"/>
    <w:rsid w:val="008B0251"/>
    <w:rsid w:val="008B558E"/>
    <w:rsid w:val="008C46C7"/>
    <w:rsid w:val="008D1AFB"/>
    <w:rsid w:val="008D330B"/>
    <w:rsid w:val="008D7EA2"/>
    <w:rsid w:val="008E1087"/>
    <w:rsid w:val="008E1460"/>
    <w:rsid w:val="008E42B1"/>
    <w:rsid w:val="008F0446"/>
    <w:rsid w:val="008F0A67"/>
    <w:rsid w:val="008F5944"/>
    <w:rsid w:val="00900F7C"/>
    <w:rsid w:val="00900FD9"/>
    <w:rsid w:val="00903924"/>
    <w:rsid w:val="00903F42"/>
    <w:rsid w:val="0091263C"/>
    <w:rsid w:val="00925F90"/>
    <w:rsid w:val="009332A4"/>
    <w:rsid w:val="00934B00"/>
    <w:rsid w:val="009738BD"/>
    <w:rsid w:val="009836B9"/>
    <w:rsid w:val="00985805"/>
    <w:rsid w:val="0098591A"/>
    <w:rsid w:val="00990AC8"/>
    <w:rsid w:val="009A34BC"/>
    <w:rsid w:val="009C395F"/>
    <w:rsid w:val="009C47B9"/>
    <w:rsid w:val="009C4F07"/>
    <w:rsid w:val="009C50B6"/>
    <w:rsid w:val="009D2A6F"/>
    <w:rsid w:val="009D4C76"/>
    <w:rsid w:val="009E2EBF"/>
    <w:rsid w:val="009E5EF7"/>
    <w:rsid w:val="009F164A"/>
    <w:rsid w:val="009F5040"/>
    <w:rsid w:val="009F54CD"/>
    <w:rsid w:val="00A1364B"/>
    <w:rsid w:val="00A13A88"/>
    <w:rsid w:val="00A16093"/>
    <w:rsid w:val="00A206CE"/>
    <w:rsid w:val="00A302E5"/>
    <w:rsid w:val="00A35C22"/>
    <w:rsid w:val="00A3708F"/>
    <w:rsid w:val="00A4432F"/>
    <w:rsid w:val="00A45F61"/>
    <w:rsid w:val="00A5507F"/>
    <w:rsid w:val="00A60F3F"/>
    <w:rsid w:val="00A7027E"/>
    <w:rsid w:val="00A819BA"/>
    <w:rsid w:val="00A86209"/>
    <w:rsid w:val="00AC72FA"/>
    <w:rsid w:val="00AC7797"/>
    <w:rsid w:val="00AC7D40"/>
    <w:rsid w:val="00AD35B2"/>
    <w:rsid w:val="00AE70A6"/>
    <w:rsid w:val="00AF37BD"/>
    <w:rsid w:val="00B005B5"/>
    <w:rsid w:val="00B0142B"/>
    <w:rsid w:val="00B04761"/>
    <w:rsid w:val="00B067E4"/>
    <w:rsid w:val="00B113F5"/>
    <w:rsid w:val="00B15675"/>
    <w:rsid w:val="00B27AA3"/>
    <w:rsid w:val="00B31E9B"/>
    <w:rsid w:val="00B45358"/>
    <w:rsid w:val="00B46490"/>
    <w:rsid w:val="00B50BC9"/>
    <w:rsid w:val="00B51BCF"/>
    <w:rsid w:val="00B524FF"/>
    <w:rsid w:val="00B5556F"/>
    <w:rsid w:val="00B619FE"/>
    <w:rsid w:val="00B66219"/>
    <w:rsid w:val="00B72981"/>
    <w:rsid w:val="00B76680"/>
    <w:rsid w:val="00B833A8"/>
    <w:rsid w:val="00B86C88"/>
    <w:rsid w:val="00B925BA"/>
    <w:rsid w:val="00B955AE"/>
    <w:rsid w:val="00BA5D19"/>
    <w:rsid w:val="00BA6F2A"/>
    <w:rsid w:val="00BB15A5"/>
    <w:rsid w:val="00BB16BA"/>
    <w:rsid w:val="00BB2F4A"/>
    <w:rsid w:val="00BB3A03"/>
    <w:rsid w:val="00BB4A00"/>
    <w:rsid w:val="00BC2DBA"/>
    <w:rsid w:val="00BC6290"/>
    <w:rsid w:val="00BD3DB3"/>
    <w:rsid w:val="00BD4815"/>
    <w:rsid w:val="00BE0821"/>
    <w:rsid w:val="00BE0B08"/>
    <w:rsid w:val="00BE5321"/>
    <w:rsid w:val="00BE5513"/>
    <w:rsid w:val="00BE7BD3"/>
    <w:rsid w:val="00BF4241"/>
    <w:rsid w:val="00C105C8"/>
    <w:rsid w:val="00C22126"/>
    <w:rsid w:val="00C3487F"/>
    <w:rsid w:val="00C4528C"/>
    <w:rsid w:val="00C4591B"/>
    <w:rsid w:val="00C4754F"/>
    <w:rsid w:val="00C60150"/>
    <w:rsid w:val="00C650C2"/>
    <w:rsid w:val="00C81E47"/>
    <w:rsid w:val="00C909B3"/>
    <w:rsid w:val="00C91208"/>
    <w:rsid w:val="00C9560F"/>
    <w:rsid w:val="00C95C23"/>
    <w:rsid w:val="00CB23B9"/>
    <w:rsid w:val="00CC1505"/>
    <w:rsid w:val="00CE281C"/>
    <w:rsid w:val="00CE5FF2"/>
    <w:rsid w:val="00CF3AF7"/>
    <w:rsid w:val="00CF7980"/>
    <w:rsid w:val="00D01555"/>
    <w:rsid w:val="00D21AE6"/>
    <w:rsid w:val="00D26845"/>
    <w:rsid w:val="00D3218A"/>
    <w:rsid w:val="00D4182F"/>
    <w:rsid w:val="00D4381A"/>
    <w:rsid w:val="00D50B82"/>
    <w:rsid w:val="00D51B90"/>
    <w:rsid w:val="00D81551"/>
    <w:rsid w:val="00D829BB"/>
    <w:rsid w:val="00D9002C"/>
    <w:rsid w:val="00D96DD4"/>
    <w:rsid w:val="00D96DF2"/>
    <w:rsid w:val="00DA133D"/>
    <w:rsid w:val="00DA2815"/>
    <w:rsid w:val="00DA794E"/>
    <w:rsid w:val="00DB5122"/>
    <w:rsid w:val="00DC2489"/>
    <w:rsid w:val="00DC4832"/>
    <w:rsid w:val="00DD10E9"/>
    <w:rsid w:val="00DD37AB"/>
    <w:rsid w:val="00DE35F5"/>
    <w:rsid w:val="00DE555E"/>
    <w:rsid w:val="00DE6A02"/>
    <w:rsid w:val="00DF0360"/>
    <w:rsid w:val="00DF1BC7"/>
    <w:rsid w:val="00E161E6"/>
    <w:rsid w:val="00E21BE0"/>
    <w:rsid w:val="00E318AD"/>
    <w:rsid w:val="00E36E8A"/>
    <w:rsid w:val="00E4671A"/>
    <w:rsid w:val="00E5083C"/>
    <w:rsid w:val="00E51E8D"/>
    <w:rsid w:val="00E56C19"/>
    <w:rsid w:val="00E57211"/>
    <w:rsid w:val="00E6217E"/>
    <w:rsid w:val="00E62435"/>
    <w:rsid w:val="00E66BC8"/>
    <w:rsid w:val="00E73132"/>
    <w:rsid w:val="00E74923"/>
    <w:rsid w:val="00E85035"/>
    <w:rsid w:val="00E879AD"/>
    <w:rsid w:val="00E9092B"/>
    <w:rsid w:val="00E90E12"/>
    <w:rsid w:val="00E93484"/>
    <w:rsid w:val="00E936FA"/>
    <w:rsid w:val="00E93B6E"/>
    <w:rsid w:val="00EA1004"/>
    <w:rsid w:val="00EA1981"/>
    <w:rsid w:val="00EA2C01"/>
    <w:rsid w:val="00EA4A31"/>
    <w:rsid w:val="00EA52E8"/>
    <w:rsid w:val="00EB524F"/>
    <w:rsid w:val="00EC183F"/>
    <w:rsid w:val="00EC3FAD"/>
    <w:rsid w:val="00ED266D"/>
    <w:rsid w:val="00EE0AFD"/>
    <w:rsid w:val="00EE2B51"/>
    <w:rsid w:val="00EE7258"/>
    <w:rsid w:val="00EF2244"/>
    <w:rsid w:val="00EF252E"/>
    <w:rsid w:val="00EF6A56"/>
    <w:rsid w:val="00F02E2B"/>
    <w:rsid w:val="00F035ED"/>
    <w:rsid w:val="00F17C2D"/>
    <w:rsid w:val="00F20BFF"/>
    <w:rsid w:val="00F24122"/>
    <w:rsid w:val="00F30CA4"/>
    <w:rsid w:val="00F35609"/>
    <w:rsid w:val="00F4631C"/>
    <w:rsid w:val="00F463A2"/>
    <w:rsid w:val="00F514FC"/>
    <w:rsid w:val="00F541ED"/>
    <w:rsid w:val="00F645BF"/>
    <w:rsid w:val="00F70D11"/>
    <w:rsid w:val="00F74731"/>
    <w:rsid w:val="00F867C1"/>
    <w:rsid w:val="00F93AE2"/>
    <w:rsid w:val="00FA6DCB"/>
    <w:rsid w:val="00FB04B4"/>
    <w:rsid w:val="00FB1276"/>
    <w:rsid w:val="00FB1594"/>
    <w:rsid w:val="00FB1C3D"/>
    <w:rsid w:val="00FC1F1A"/>
    <w:rsid w:val="00FD5C98"/>
    <w:rsid w:val="00FE51E7"/>
    <w:rsid w:val="00FF6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2A"/>
  </w:style>
  <w:style w:type="paragraph" w:styleId="Footer">
    <w:name w:val="footer"/>
    <w:basedOn w:val="Normal"/>
    <w:link w:val="FooterChar"/>
    <w:uiPriority w:val="99"/>
    <w:unhideWhenUsed/>
    <w:rsid w:val="00BA6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2A"/>
  </w:style>
  <w:style w:type="paragraph" w:styleId="ListParagraph">
    <w:name w:val="List Paragraph"/>
    <w:basedOn w:val="Normal"/>
    <w:link w:val="ListParagraphChar"/>
    <w:uiPriority w:val="34"/>
    <w:qFormat/>
    <w:rsid w:val="00BA6F2A"/>
    <w:pPr>
      <w:ind w:left="720"/>
      <w:contextualSpacing/>
    </w:pPr>
  </w:style>
  <w:style w:type="paragraph" w:styleId="NormalWeb">
    <w:name w:val="Normal (Web)"/>
    <w:basedOn w:val="Normal"/>
    <w:uiPriority w:val="99"/>
    <w:unhideWhenUsed/>
    <w:rsid w:val="00B955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955AE"/>
    <w:pPr>
      <w:spacing w:after="0" w:line="240" w:lineRule="auto"/>
      <w:jc w:val="center"/>
    </w:pPr>
    <w:rPr>
      <w:rFonts w:ascii="Times New Roman" w:eastAsia="Times New Roman" w:hAnsi="Times New Roman" w:cs="Times New Roman"/>
      <w:b/>
      <w:bCs/>
      <w:sz w:val="28"/>
      <w:szCs w:val="24"/>
      <w:lang w:val="id-ID"/>
    </w:rPr>
  </w:style>
  <w:style w:type="character" w:customStyle="1" w:styleId="BodyTextChar">
    <w:name w:val="Body Text Char"/>
    <w:basedOn w:val="DefaultParagraphFont"/>
    <w:link w:val="BodyText"/>
    <w:uiPriority w:val="99"/>
    <w:rsid w:val="00B955AE"/>
    <w:rPr>
      <w:rFonts w:ascii="Times New Roman" w:eastAsia="Times New Roman" w:hAnsi="Times New Roman" w:cs="Times New Roman"/>
      <w:b/>
      <w:bCs/>
      <w:sz w:val="28"/>
      <w:szCs w:val="24"/>
      <w:lang w:val="id-ID"/>
    </w:rPr>
  </w:style>
  <w:style w:type="character" w:customStyle="1" w:styleId="st">
    <w:name w:val="st"/>
    <w:basedOn w:val="DefaultParagraphFont"/>
    <w:rsid w:val="00596768"/>
  </w:style>
  <w:style w:type="paragraph" w:styleId="BalloonText">
    <w:name w:val="Balloon Text"/>
    <w:basedOn w:val="Normal"/>
    <w:link w:val="BalloonTextChar"/>
    <w:rsid w:val="00EA19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A1981"/>
    <w:rPr>
      <w:rFonts w:ascii="Tahoma" w:eastAsia="Times New Roman" w:hAnsi="Tahoma" w:cs="Tahoma"/>
      <w:sz w:val="16"/>
      <w:szCs w:val="16"/>
    </w:rPr>
  </w:style>
  <w:style w:type="table" w:styleId="TableGrid">
    <w:name w:val="Table Grid"/>
    <w:basedOn w:val="TableNormal"/>
    <w:uiPriority w:val="59"/>
    <w:rsid w:val="00CB23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6E2B9C"/>
  </w:style>
  <w:style w:type="paragraph" w:styleId="BodyTextIndent">
    <w:name w:val="Body Text Indent"/>
    <w:basedOn w:val="Normal"/>
    <w:link w:val="BodyTextIndentChar"/>
    <w:uiPriority w:val="99"/>
    <w:semiHidden/>
    <w:unhideWhenUsed/>
    <w:rsid w:val="002B04E8"/>
    <w:pPr>
      <w:spacing w:after="120"/>
      <w:ind w:left="360"/>
    </w:pPr>
  </w:style>
  <w:style w:type="character" w:customStyle="1" w:styleId="BodyTextIndentChar">
    <w:name w:val="Body Text Indent Char"/>
    <w:basedOn w:val="DefaultParagraphFont"/>
    <w:link w:val="BodyTextIndent"/>
    <w:uiPriority w:val="99"/>
    <w:semiHidden/>
    <w:rsid w:val="002B04E8"/>
  </w:style>
  <w:style w:type="character" w:customStyle="1" w:styleId="a">
    <w:name w:val="a"/>
    <w:basedOn w:val="DefaultParagraphFont"/>
    <w:rsid w:val="00BD4815"/>
  </w:style>
  <w:style w:type="character" w:customStyle="1" w:styleId="l6">
    <w:name w:val="l6"/>
    <w:basedOn w:val="DefaultParagraphFont"/>
    <w:rsid w:val="00BD4815"/>
  </w:style>
  <w:style w:type="character" w:customStyle="1" w:styleId="l7">
    <w:name w:val="l7"/>
    <w:basedOn w:val="DefaultParagraphFont"/>
    <w:rsid w:val="00BD4815"/>
  </w:style>
  <w:style w:type="character" w:styleId="Strong">
    <w:name w:val="Strong"/>
    <w:basedOn w:val="DefaultParagraphFont"/>
    <w:uiPriority w:val="22"/>
    <w:qFormat/>
    <w:rsid w:val="00BD4815"/>
    <w:rPr>
      <w:b/>
      <w:bCs/>
    </w:rPr>
  </w:style>
  <w:style w:type="character" w:styleId="Hyperlink">
    <w:name w:val="Hyperlink"/>
    <w:basedOn w:val="DefaultParagraphFont"/>
    <w:uiPriority w:val="99"/>
    <w:unhideWhenUsed/>
    <w:rsid w:val="00C105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3017467">
      <w:bodyDiv w:val="1"/>
      <w:marLeft w:val="0"/>
      <w:marRight w:val="0"/>
      <w:marTop w:val="0"/>
      <w:marBottom w:val="0"/>
      <w:divBdr>
        <w:top w:val="none" w:sz="0" w:space="0" w:color="auto"/>
        <w:left w:val="none" w:sz="0" w:space="0" w:color="auto"/>
        <w:bottom w:val="none" w:sz="0" w:space="0" w:color="auto"/>
        <w:right w:val="none" w:sz="0" w:space="0" w:color="auto"/>
      </w:divBdr>
      <w:divsChild>
        <w:div w:id="280503928">
          <w:marLeft w:val="0"/>
          <w:marRight w:val="0"/>
          <w:marTop w:val="0"/>
          <w:marBottom w:val="0"/>
          <w:divBdr>
            <w:top w:val="none" w:sz="0" w:space="0" w:color="auto"/>
            <w:left w:val="none" w:sz="0" w:space="0" w:color="auto"/>
            <w:bottom w:val="none" w:sz="0" w:space="0" w:color="auto"/>
            <w:right w:val="none" w:sz="0" w:space="0" w:color="auto"/>
          </w:divBdr>
        </w:div>
        <w:div w:id="1729912111">
          <w:marLeft w:val="0"/>
          <w:marRight w:val="0"/>
          <w:marTop w:val="0"/>
          <w:marBottom w:val="0"/>
          <w:divBdr>
            <w:top w:val="none" w:sz="0" w:space="0" w:color="auto"/>
            <w:left w:val="none" w:sz="0" w:space="0" w:color="auto"/>
            <w:bottom w:val="none" w:sz="0" w:space="0" w:color="auto"/>
            <w:right w:val="none" w:sz="0" w:space="0" w:color="auto"/>
          </w:divBdr>
        </w:div>
        <w:div w:id="2087534748">
          <w:marLeft w:val="0"/>
          <w:marRight w:val="0"/>
          <w:marTop w:val="0"/>
          <w:marBottom w:val="0"/>
          <w:divBdr>
            <w:top w:val="none" w:sz="0" w:space="0" w:color="auto"/>
            <w:left w:val="none" w:sz="0" w:space="0" w:color="auto"/>
            <w:bottom w:val="none" w:sz="0" w:space="0" w:color="auto"/>
            <w:right w:val="none" w:sz="0" w:space="0" w:color="auto"/>
          </w:divBdr>
        </w:div>
        <w:div w:id="867569108">
          <w:marLeft w:val="0"/>
          <w:marRight w:val="0"/>
          <w:marTop w:val="0"/>
          <w:marBottom w:val="0"/>
          <w:divBdr>
            <w:top w:val="none" w:sz="0" w:space="0" w:color="auto"/>
            <w:left w:val="none" w:sz="0" w:space="0" w:color="auto"/>
            <w:bottom w:val="none" w:sz="0" w:space="0" w:color="auto"/>
            <w:right w:val="none" w:sz="0" w:space="0" w:color="auto"/>
          </w:divBdr>
        </w:div>
        <w:div w:id="378633015">
          <w:marLeft w:val="0"/>
          <w:marRight w:val="0"/>
          <w:marTop w:val="0"/>
          <w:marBottom w:val="0"/>
          <w:divBdr>
            <w:top w:val="none" w:sz="0" w:space="0" w:color="auto"/>
            <w:left w:val="none" w:sz="0" w:space="0" w:color="auto"/>
            <w:bottom w:val="none" w:sz="0" w:space="0" w:color="auto"/>
            <w:right w:val="none" w:sz="0" w:space="0" w:color="auto"/>
          </w:divBdr>
        </w:div>
        <w:div w:id="278414864">
          <w:marLeft w:val="0"/>
          <w:marRight w:val="0"/>
          <w:marTop w:val="0"/>
          <w:marBottom w:val="0"/>
          <w:divBdr>
            <w:top w:val="none" w:sz="0" w:space="0" w:color="auto"/>
            <w:left w:val="none" w:sz="0" w:space="0" w:color="auto"/>
            <w:bottom w:val="none" w:sz="0" w:space="0" w:color="auto"/>
            <w:right w:val="none" w:sz="0" w:space="0" w:color="auto"/>
          </w:divBdr>
        </w:div>
        <w:div w:id="1757554231">
          <w:marLeft w:val="0"/>
          <w:marRight w:val="0"/>
          <w:marTop w:val="0"/>
          <w:marBottom w:val="0"/>
          <w:divBdr>
            <w:top w:val="none" w:sz="0" w:space="0" w:color="auto"/>
            <w:left w:val="none" w:sz="0" w:space="0" w:color="auto"/>
            <w:bottom w:val="none" w:sz="0" w:space="0" w:color="auto"/>
            <w:right w:val="none" w:sz="0" w:space="0" w:color="auto"/>
          </w:divBdr>
        </w:div>
        <w:div w:id="511995155">
          <w:marLeft w:val="0"/>
          <w:marRight w:val="0"/>
          <w:marTop w:val="0"/>
          <w:marBottom w:val="0"/>
          <w:divBdr>
            <w:top w:val="none" w:sz="0" w:space="0" w:color="auto"/>
            <w:left w:val="none" w:sz="0" w:space="0" w:color="auto"/>
            <w:bottom w:val="none" w:sz="0" w:space="0" w:color="auto"/>
            <w:right w:val="none" w:sz="0" w:space="0" w:color="auto"/>
          </w:divBdr>
        </w:div>
        <w:div w:id="239751185">
          <w:marLeft w:val="0"/>
          <w:marRight w:val="0"/>
          <w:marTop w:val="0"/>
          <w:marBottom w:val="0"/>
          <w:divBdr>
            <w:top w:val="none" w:sz="0" w:space="0" w:color="auto"/>
            <w:left w:val="none" w:sz="0" w:space="0" w:color="auto"/>
            <w:bottom w:val="none" w:sz="0" w:space="0" w:color="auto"/>
            <w:right w:val="none" w:sz="0" w:space="0" w:color="auto"/>
          </w:divBdr>
        </w:div>
        <w:div w:id="979383380">
          <w:marLeft w:val="0"/>
          <w:marRight w:val="0"/>
          <w:marTop w:val="0"/>
          <w:marBottom w:val="0"/>
          <w:divBdr>
            <w:top w:val="none" w:sz="0" w:space="0" w:color="auto"/>
            <w:left w:val="none" w:sz="0" w:space="0" w:color="auto"/>
            <w:bottom w:val="none" w:sz="0" w:space="0" w:color="auto"/>
            <w:right w:val="none" w:sz="0" w:space="0" w:color="auto"/>
          </w:divBdr>
        </w:div>
        <w:div w:id="6491744">
          <w:marLeft w:val="0"/>
          <w:marRight w:val="0"/>
          <w:marTop w:val="0"/>
          <w:marBottom w:val="0"/>
          <w:divBdr>
            <w:top w:val="none" w:sz="0" w:space="0" w:color="auto"/>
            <w:left w:val="none" w:sz="0" w:space="0" w:color="auto"/>
            <w:bottom w:val="none" w:sz="0" w:space="0" w:color="auto"/>
            <w:right w:val="none" w:sz="0" w:space="0" w:color="auto"/>
          </w:divBdr>
        </w:div>
      </w:divsChild>
    </w:div>
    <w:div w:id="1749418533">
      <w:bodyDiv w:val="1"/>
      <w:marLeft w:val="0"/>
      <w:marRight w:val="0"/>
      <w:marTop w:val="0"/>
      <w:marBottom w:val="0"/>
      <w:divBdr>
        <w:top w:val="none" w:sz="0" w:space="0" w:color="auto"/>
        <w:left w:val="none" w:sz="0" w:space="0" w:color="auto"/>
        <w:bottom w:val="none" w:sz="0" w:space="0" w:color="auto"/>
        <w:right w:val="none" w:sz="0" w:space="0" w:color="auto"/>
      </w:divBdr>
      <w:divsChild>
        <w:div w:id="601378877">
          <w:marLeft w:val="0"/>
          <w:marRight w:val="0"/>
          <w:marTop w:val="100"/>
          <w:marBottom w:val="0"/>
          <w:divBdr>
            <w:top w:val="none" w:sz="0" w:space="0" w:color="auto"/>
            <w:left w:val="none" w:sz="0" w:space="0" w:color="auto"/>
            <w:bottom w:val="none" w:sz="0" w:space="0" w:color="auto"/>
            <w:right w:val="none" w:sz="0" w:space="0" w:color="auto"/>
          </w:divBdr>
        </w:div>
        <w:div w:id="1441684079">
          <w:marLeft w:val="0"/>
          <w:marRight w:val="0"/>
          <w:marTop w:val="100"/>
          <w:marBottom w:val="0"/>
          <w:divBdr>
            <w:top w:val="none" w:sz="0" w:space="0" w:color="auto"/>
            <w:left w:val="none" w:sz="0" w:space="0" w:color="auto"/>
            <w:bottom w:val="none" w:sz="0" w:space="0" w:color="auto"/>
            <w:right w:val="none" w:sz="0" w:space="0" w:color="auto"/>
          </w:divBdr>
        </w:div>
      </w:divsChild>
    </w:div>
    <w:div w:id="1939826573">
      <w:bodyDiv w:val="1"/>
      <w:marLeft w:val="0"/>
      <w:marRight w:val="0"/>
      <w:marTop w:val="0"/>
      <w:marBottom w:val="0"/>
      <w:divBdr>
        <w:top w:val="none" w:sz="0" w:space="0" w:color="auto"/>
        <w:left w:val="none" w:sz="0" w:space="0" w:color="auto"/>
        <w:bottom w:val="none" w:sz="0" w:space="0" w:color="auto"/>
        <w:right w:val="none" w:sz="0" w:space="0" w:color="auto"/>
      </w:divBdr>
      <w:divsChild>
        <w:div w:id="1597902601">
          <w:marLeft w:val="0"/>
          <w:marRight w:val="0"/>
          <w:marTop w:val="100"/>
          <w:marBottom w:val="0"/>
          <w:divBdr>
            <w:top w:val="none" w:sz="0" w:space="0" w:color="auto"/>
            <w:left w:val="none" w:sz="0" w:space="0" w:color="auto"/>
            <w:bottom w:val="none" w:sz="0" w:space="0" w:color="auto"/>
            <w:right w:val="none" w:sz="0" w:space="0" w:color="auto"/>
          </w:divBdr>
        </w:div>
        <w:div w:id="1169323150">
          <w:marLeft w:val="0"/>
          <w:marRight w:val="0"/>
          <w:marTop w:val="100"/>
          <w:marBottom w:val="0"/>
          <w:divBdr>
            <w:top w:val="none" w:sz="0" w:space="0" w:color="auto"/>
            <w:left w:val="none" w:sz="0" w:space="0" w:color="auto"/>
            <w:bottom w:val="none" w:sz="0" w:space="0" w:color="auto"/>
            <w:right w:val="none" w:sz="0" w:space="0" w:color="auto"/>
          </w:divBdr>
        </w:div>
        <w:div w:id="17762430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639C-20DD-42D7-9CE5-536C51C7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aswin</dc:creator>
  <cp:lastModifiedBy>awink</cp:lastModifiedBy>
  <cp:revision>20</cp:revision>
  <cp:lastPrinted>2013-06-21T03:14:00Z</cp:lastPrinted>
  <dcterms:created xsi:type="dcterms:W3CDTF">2013-10-07T02:45:00Z</dcterms:created>
  <dcterms:modified xsi:type="dcterms:W3CDTF">2014-02-02T14:56:00Z</dcterms:modified>
</cp:coreProperties>
</file>