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03" w:rsidRPr="004E0FAC" w:rsidRDefault="00992903" w:rsidP="002B48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FA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47542" w:rsidRPr="00FA3B68" w:rsidRDefault="00C47542" w:rsidP="002B48F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3B68" w:rsidRPr="00FA3B68" w:rsidRDefault="00FA3B68" w:rsidP="002B48F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B68">
        <w:rPr>
          <w:rFonts w:ascii="Times New Roman" w:hAnsi="Times New Roman" w:cs="Times New Roman"/>
          <w:sz w:val="24"/>
          <w:szCs w:val="24"/>
        </w:rPr>
        <w:t>Abdullah, Faisal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3B68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A3B68">
        <w:rPr>
          <w:rFonts w:ascii="Times New Roman" w:hAnsi="Times New Roman" w:cs="Times New Roman"/>
          <w:sz w:val="24"/>
          <w:szCs w:val="24"/>
        </w:rPr>
        <w:t xml:space="preserve"> </w:t>
      </w:r>
      <w:r w:rsidRPr="00DE5EFF">
        <w:rPr>
          <w:rFonts w:ascii="Times New Roman" w:hAnsi="Times New Roman" w:cs="Times New Roman"/>
          <w:b/>
          <w:bCs/>
          <w:sz w:val="24"/>
          <w:szCs w:val="24"/>
        </w:rPr>
        <w:t>Dasar-dasar Manajemen Keuangan</w:t>
      </w:r>
      <w:r w:rsidRPr="00FA3B68">
        <w:rPr>
          <w:rFonts w:ascii="Times New Roman" w:hAnsi="Times New Roman" w:cs="Times New Roman"/>
          <w:sz w:val="24"/>
          <w:szCs w:val="24"/>
        </w:rPr>
        <w:t>, Cetakan 6</w:t>
      </w:r>
      <w:r>
        <w:rPr>
          <w:rFonts w:ascii="Times New Roman" w:hAnsi="Times New Roman" w:cs="Times New Roman"/>
          <w:sz w:val="24"/>
          <w:szCs w:val="24"/>
          <w:lang w:val="en-US"/>
        </w:rPr>
        <w:t>. Jakarta.</w:t>
      </w:r>
      <w:r w:rsidRPr="00FA3B68">
        <w:rPr>
          <w:rFonts w:ascii="Times New Roman" w:hAnsi="Times New Roman" w:cs="Times New Roman"/>
          <w:sz w:val="24"/>
          <w:szCs w:val="24"/>
        </w:rPr>
        <w:t xml:space="preserve"> UMM Press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6A7A" w:rsidRPr="002A6A7A" w:rsidRDefault="002A6A7A" w:rsidP="002B48F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A7A">
        <w:rPr>
          <w:rFonts w:ascii="Times New Roman" w:hAnsi="Times New Roman" w:cs="Times New Roman"/>
          <w:i/>
          <w:sz w:val="24"/>
          <w:szCs w:val="24"/>
          <w:lang w:val="en-US"/>
        </w:rPr>
        <w:t>Accounting and Management Information Systems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Vol.12 No.1, pp.101-117, 2013</w:t>
      </w:r>
    </w:p>
    <w:p w:rsidR="00B47506" w:rsidRDefault="00B47506" w:rsidP="002B48F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506">
        <w:rPr>
          <w:rFonts w:ascii="Times New Roman" w:hAnsi="Times New Roman" w:cs="Times New Roman"/>
          <w:sz w:val="24"/>
          <w:szCs w:val="24"/>
        </w:rPr>
        <w:t xml:space="preserve">Ajija, Shochrul R. 2011. </w:t>
      </w:r>
      <w:r w:rsidRPr="00DE5EFF">
        <w:rPr>
          <w:rFonts w:ascii="Times New Roman" w:hAnsi="Times New Roman" w:cs="Times New Roman"/>
          <w:b/>
          <w:sz w:val="24"/>
          <w:szCs w:val="24"/>
        </w:rPr>
        <w:t>Cara Cerdas Menguasai EViews</w:t>
      </w:r>
      <w:r w:rsidRPr="00B475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7506">
        <w:rPr>
          <w:rFonts w:ascii="Times New Roman" w:hAnsi="Times New Roman" w:cs="Times New Roman"/>
          <w:sz w:val="24"/>
          <w:szCs w:val="24"/>
        </w:rPr>
        <w:t>Salemba Empat</w:t>
      </w:r>
    </w:p>
    <w:p w:rsidR="002763AB" w:rsidRDefault="002763AB" w:rsidP="002B48FC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F51EE">
        <w:rPr>
          <w:rFonts w:ascii="Times New Roman" w:eastAsia="Times New Roman" w:hAnsi="Times New Roman" w:cs="Times New Roman"/>
          <w:color w:val="000000"/>
          <w:sz w:val="24"/>
          <w:szCs w:val="24"/>
        </w:rPr>
        <w:t>AL-Najjar</w:t>
      </w:r>
      <w:r w:rsidRPr="005F51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5F5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</w:t>
      </w:r>
      <w:r w:rsidRPr="005F51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2016. </w:t>
      </w:r>
      <w:r w:rsidRPr="00DE5E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Modelling and Estimation of Volatility Using</w:t>
      </w:r>
      <w:r w:rsidRPr="00DE5E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  <w:t>ARCH/GARCH Models in Jordan’s Stock Market</w:t>
      </w:r>
      <w:r w:rsidRPr="005F51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5F51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Asian Journal of Finance &amp; Accounting.</w:t>
      </w:r>
      <w:proofErr w:type="gramEnd"/>
      <w:r w:rsidRPr="005F51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5F51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Dept. of Finance and Banking, Applied Science University Amman-Jordan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2A6A7A" w:rsidRDefault="002A6A7A" w:rsidP="002B48F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Bank Indonesia.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2003. </w:t>
      </w:r>
      <w:proofErr w:type="spellStart"/>
      <w:r w:rsidRPr="00DE5EFF">
        <w:rPr>
          <w:rFonts w:ascii="Times New Roman" w:hAnsi="Times New Roman" w:cs="Times New Roman"/>
          <w:b/>
          <w:sz w:val="24"/>
          <w:szCs w:val="24"/>
          <w:lang w:val="en-US"/>
        </w:rPr>
        <w:t>Surat</w:t>
      </w:r>
      <w:proofErr w:type="spellEnd"/>
      <w:r w:rsidRPr="00DE5E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E5EFF">
        <w:rPr>
          <w:rFonts w:ascii="Times New Roman" w:hAnsi="Times New Roman" w:cs="Times New Roman"/>
          <w:b/>
          <w:sz w:val="24"/>
          <w:szCs w:val="24"/>
          <w:lang w:val="en-US"/>
        </w:rPr>
        <w:t>Edaran</w:t>
      </w:r>
      <w:proofErr w:type="spellEnd"/>
      <w:r w:rsidRPr="00DE5E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Bank Indonesia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5/8/2003 (Online)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="004E40BD">
        <w:fldChar w:fldCharType="begin"/>
      </w:r>
      <w:r w:rsidR="00FA2452">
        <w:instrText>HYPERLINK "http://www.bi.go.id"</w:instrText>
      </w:r>
      <w:r w:rsidR="004E40BD">
        <w:fldChar w:fldCharType="separate"/>
      </w:r>
      <w:r w:rsidR="0042410C" w:rsidRPr="0062249C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www.bi.go.id</w:t>
      </w:r>
      <w:r w:rsidR="004E40BD"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2410C" w:rsidRPr="002A6A7A" w:rsidRDefault="0042410C" w:rsidP="002B48FC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Best, P.W. 1998.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EFF">
        <w:rPr>
          <w:rFonts w:ascii="Times New Roman" w:hAnsi="Times New Roman" w:cs="Times New Roman"/>
          <w:b/>
          <w:i/>
          <w:sz w:val="24"/>
          <w:szCs w:val="24"/>
          <w:lang w:val="en-US"/>
        </w:rPr>
        <w:t>Implementing Value at Risk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West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Sussex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John Wiley &amp; Sons Inc.</w:t>
      </w:r>
    </w:p>
    <w:p w:rsidR="002A6A7A" w:rsidRPr="00207A5B" w:rsidRDefault="002A6A7A" w:rsidP="002B48FC">
      <w:pPr>
        <w:spacing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C0D47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Engle, </w:t>
      </w:r>
      <w:proofErr w:type="spellStart"/>
      <w:r w:rsidRPr="00AC0D47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Robert.F</w:t>
      </w:r>
      <w:proofErr w:type="spellEnd"/>
      <w:r w:rsidRPr="00AC0D47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, 2007. </w:t>
      </w:r>
      <w:proofErr w:type="gramStart"/>
      <w:r w:rsidRPr="00DE5EFF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ARCH/GARCH Models in Applied Financial Econometrics</w:t>
      </w:r>
      <w:r w:rsidRPr="00AC0D47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.</w:t>
      </w:r>
      <w:proofErr w:type="gramEnd"/>
      <w:r w:rsidRPr="00AC0D47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AC0D4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Michael </w:t>
      </w:r>
      <w:proofErr w:type="spellStart"/>
      <w:r w:rsidRPr="00AC0D4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Armellino</w:t>
      </w:r>
      <w:proofErr w:type="spellEnd"/>
      <w:r w:rsidRPr="00AC0D4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Professorship in the Management of Financial Services, Leonard N. Stern School of Business.</w:t>
      </w:r>
      <w:proofErr w:type="gramEnd"/>
      <w:r w:rsidRPr="00AC0D4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New York University</w:t>
      </w:r>
    </w:p>
    <w:p w:rsidR="00207A5B" w:rsidRDefault="00207A5B" w:rsidP="002B48F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7A5B">
        <w:rPr>
          <w:rFonts w:ascii="Times New Roman" w:hAnsi="Times New Roman" w:cs="Times New Roman"/>
          <w:sz w:val="24"/>
          <w:szCs w:val="24"/>
        </w:rPr>
        <w:t>Fahmi, Irham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07A5B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07A5B">
        <w:rPr>
          <w:rFonts w:ascii="Times New Roman" w:hAnsi="Times New Roman" w:cs="Times New Roman"/>
          <w:sz w:val="24"/>
          <w:szCs w:val="24"/>
        </w:rPr>
        <w:t xml:space="preserve"> </w:t>
      </w:r>
      <w:r w:rsidRPr="00DE5EFF">
        <w:rPr>
          <w:rFonts w:ascii="Times New Roman" w:hAnsi="Times New Roman" w:cs="Times New Roman"/>
          <w:b/>
          <w:bCs/>
          <w:sz w:val="24"/>
          <w:szCs w:val="24"/>
        </w:rPr>
        <w:t>Pengantar Manajemen Keuangan</w:t>
      </w:r>
      <w:r>
        <w:rPr>
          <w:rFonts w:ascii="Times New Roman" w:hAnsi="Times New Roman" w:cs="Times New Roman"/>
          <w:sz w:val="24"/>
          <w:szCs w:val="24"/>
          <w:lang w:val="en-US"/>
        </w:rPr>
        <w:t>. Jakarta.</w:t>
      </w:r>
      <w:r w:rsidRPr="00207A5B">
        <w:rPr>
          <w:rFonts w:ascii="Times New Roman" w:hAnsi="Times New Roman" w:cs="Times New Roman"/>
          <w:sz w:val="24"/>
          <w:szCs w:val="24"/>
        </w:rPr>
        <w:t xml:space="preserve"> Alfabeta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2F7D" w:rsidRPr="00207A5B" w:rsidRDefault="00E32F7D" w:rsidP="002B48FC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Fahmi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Irham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2014. </w:t>
      </w:r>
      <w:proofErr w:type="spellStart"/>
      <w:r w:rsidRPr="00E32F7D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  <w:r w:rsidRPr="00E32F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32F7D">
        <w:rPr>
          <w:rFonts w:ascii="Times New Roman" w:hAnsi="Times New Roman" w:cs="Times New Roman"/>
          <w:b/>
          <w:sz w:val="24"/>
          <w:szCs w:val="24"/>
          <w:lang w:val="en-US"/>
        </w:rPr>
        <w:t>Risiko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02157" w:rsidRDefault="00602157" w:rsidP="002B48FC">
      <w:pPr>
        <w:spacing w:line="240" w:lineRule="auto"/>
        <w:ind w:left="567" w:hanging="567"/>
        <w:jc w:val="both"/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</w:pPr>
      <w:proofErr w:type="spellStart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Febrian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, </w:t>
      </w:r>
      <w:proofErr w:type="gramStart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Erie.,</w:t>
      </w:r>
      <w:proofErr w:type="gramEnd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 &amp;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Herwany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Aldrin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. 2008. </w:t>
      </w:r>
      <w:r w:rsidRPr="00DE5EFF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Liquidity Measurement based on Bid-Ask Spread, Trading Frequency and Liquidity Ratio: The Use of GARCH Model on Jakarta Stock Exchange (JSX)</w:t>
      </w:r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. Economic Journal, University of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Padjadjaran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, September, 2008</w:t>
      </w:r>
    </w:p>
    <w:p w:rsidR="00602157" w:rsidRDefault="00602157" w:rsidP="002B48FC">
      <w:pPr>
        <w:spacing w:line="240" w:lineRule="auto"/>
        <w:ind w:left="567" w:hanging="567"/>
        <w:jc w:val="both"/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</w:pPr>
      <w:proofErr w:type="spellStart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Febrian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, </w:t>
      </w:r>
      <w:proofErr w:type="gramStart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Erie.,</w:t>
      </w:r>
      <w:proofErr w:type="gramEnd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 &amp;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Herwany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Aldrin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. 2008. </w:t>
      </w:r>
      <w:r w:rsidRPr="00DE5EFF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Volatility Forecasting Models and market Co-</w:t>
      </w:r>
      <w:proofErr w:type="gramStart"/>
      <w:r w:rsidRPr="00DE5EFF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Integration :</w:t>
      </w:r>
      <w:proofErr w:type="gramEnd"/>
      <w:r w:rsidRPr="00DE5EFF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A Study on South-East Asian markets</w:t>
      </w:r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>.</w:t>
      </w:r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 The Indonesia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Capitasl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 market Review (ICMR), Vol.1</w:t>
      </w:r>
      <w:proofErr w:type="gramStart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,No.1</w:t>
      </w:r>
      <w:proofErr w:type="gramEnd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, January, 2009 Number of Pages in PDF File: 16</w:t>
      </w:r>
    </w:p>
    <w:p w:rsidR="00B60F6F" w:rsidRDefault="00B60F6F" w:rsidP="002B48FC">
      <w:pPr>
        <w:spacing w:line="240" w:lineRule="auto"/>
        <w:ind w:left="567" w:hanging="567"/>
        <w:jc w:val="both"/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</w:pPr>
      <w:proofErr w:type="gramStart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GARP.,</w:t>
      </w:r>
      <w:proofErr w:type="gramEnd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 &amp; BSMR. 2008. </w:t>
      </w:r>
      <w:r w:rsidRPr="00DE5EFF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Indonesia Certificate in banking Risk and Regulation Workbook</w:t>
      </w:r>
      <w:r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DE5EFF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Tingkat 1, e.2</w:t>
      </w:r>
    </w:p>
    <w:p w:rsidR="00B60F6F" w:rsidRDefault="00B60F6F" w:rsidP="002B48FC">
      <w:pPr>
        <w:spacing w:line="240" w:lineRule="auto"/>
        <w:ind w:left="567" w:hanging="567"/>
        <w:jc w:val="both"/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gramStart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GARP.,</w:t>
      </w:r>
      <w:proofErr w:type="gramEnd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 &amp; BSMR. 2008. </w:t>
      </w:r>
      <w:r w:rsidRPr="00DE5EFF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Indonesia Certificate in banking Risk and Regulation Workbook</w:t>
      </w:r>
      <w:r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DE5EFF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Tingkat 2, e.2</w:t>
      </w:r>
    </w:p>
    <w:p w:rsidR="00B60F6F" w:rsidRPr="00B60F6F" w:rsidRDefault="00B60F6F" w:rsidP="002B48FC">
      <w:pPr>
        <w:spacing w:line="240" w:lineRule="auto"/>
        <w:ind w:left="567" w:hanging="567"/>
        <w:jc w:val="both"/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</w:pPr>
      <w:proofErr w:type="gramStart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lastRenderedPageBreak/>
        <w:t>GARP.,</w:t>
      </w:r>
      <w:proofErr w:type="gramEnd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 &amp; BSMR. 2008. </w:t>
      </w:r>
      <w:r w:rsidRPr="00DE5EFF">
        <w:rPr>
          <w:rStyle w:val="Emphasis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Indonesia Certificate in banking Risk and Regulation Workbook</w:t>
      </w:r>
      <w:r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DE5EFF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Tingkat 3, e.2</w:t>
      </w:r>
    </w:p>
    <w:p w:rsidR="002D6EED" w:rsidRPr="00AC0D47" w:rsidRDefault="002D6EED" w:rsidP="002B48F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90BA8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Gitman</w:t>
      </w:r>
      <w:r w:rsidRPr="00E90B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L.J. dan </w:t>
      </w:r>
      <w:r w:rsidRPr="00B528E1">
        <w:rPr>
          <w:rFonts w:ascii="Times New Roman" w:hAnsi="Times New Roman" w:cs="Times New Roman"/>
          <w:sz w:val="24"/>
          <w:szCs w:val="24"/>
          <w:shd w:val="clear" w:color="auto" w:fill="FFFFFF"/>
        </w:rPr>
        <w:t>Zutter, C.J.</w:t>
      </w:r>
      <w:r w:rsidRPr="00B528E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528E1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2012</w:t>
      </w:r>
      <w:r w:rsidRPr="00B528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E5E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Manajemen Keuangan, Teori dan Aplikasi</w:t>
      </w:r>
      <w:r w:rsidRPr="00B528E1">
        <w:rPr>
          <w:rFonts w:ascii="Times New Roman" w:hAnsi="Times New Roman" w:cs="Times New Roman"/>
          <w:sz w:val="24"/>
          <w:szCs w:val="24"/>
          <w:shd w:val="clear" w:color="auto" w:fill="FFFFFF"/>
        </w:rPr>
        <w:t>. Yogyakarta:</w:t>
      </w:r>
      <w:r w:rsidR="00DE5E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528E1">
        <w:rPr>
          <w:rFonts w:ascii="Times New Roman" w:hAnsi="Times New Roman" w:cs="Times New Roman"/>
          <w:sz w:val="24"/>
          <w:szCs w:val="24"/>
          <w:shd w:val="clear" w:color="auto" w:fill="FFFFFF"/>
        </w:rPr>
        <w:t>BPFE</w:t>
      </w:r>
    </w:p>
    <w:p w:rsidR="002A6A7A" w:rsidRPr="00E4499C" w:rsidRDefault="002A6A7A" w:rsidP="002B48F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172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Handoko, Hani. 2011</w:t>
      </w:r>
      <w:r w:rsidRPr="005172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E5E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Manajemen</w:t>
      </w:r>
      <w:r w:rsidRPr="005172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5172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Edisi Kedua, Yogyakarta : BPFE</w:t>
      </w:r>
      <w:r w:rsidR="00E449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</w:p>
    <w:p w:rsidR="00C47542" w:rsidRPr="0033446E" w:rsidRDefault="00C47542" w:rsidP="002B48F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1726C">
        <w:rPr>
          <w:rFonts w:ascii="Times New Roman" w:eastAsia="Times New Roman" w:hAnsi="Times New Roman" w:cs="Times New Roman"/>
          <w:sz w:val="24"/>
          <w:szCs w:val="24"/>
        </w:rPr>
        <w:t xml:space="preserve">Handoko, </w:t>
      </w:r>
      <w:r w:rsidRPr="005172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Hani. </w:t>
      </w:r>
      <w:r w:rsidRPr="0051726C">
        <w:rPr>
          <w:rFonts w:ascii="Times New Roman" w:eastAsia="Times New Roman" w:hAnsi="Times New Roman" w:cs="Times New Roman"/>
          <w:sz w:val="24"/>
          <w:szCs w:val="24"/>
        </w:rPr>
        <w:t xml:space="preserve"> 2013. </w:t>
      </w:r>
      <w:r w:rsidRPr="00DE5E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Manajemen Pemasaran-Analisis Perilaku</w:t>
      </w:r>
      <w:r w:rsidRPr="0051726C">
        <w:rPr>
          <w:rFonts w:ascii="Times New Roman" w:hAnsi="Times New Roman" w:cs="Times New Roman"/>
          <w:sz w:val="24"/>
          <w:szCs w:val="24"/>
          <w:shd w:val="clear" w:color="auto" w:fill="FFFFFF"/>
        </w:rPr>
        <w:t>. Konsumen. Yogyakarta : BPFE</w:t>
      </w:r>
    </w:p>
    <w:p w:rsidR="0033446E" w:rsidRPr="0033446E" w:rsidRDefault="0033446E" w:rsidP="002B48F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446E">
        <w:rPr>
          <w:rFonts w:ascii="Times New Roman" w:hAnsi="Times New Roman" w:cs="Times New Roman"/>
          <w:sz w:val="24"/>
          <w:szCs w:val="24"/>
        </w:rPr>
        <w:t>Harjito, Agus dan Martono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3446E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3446E">
        <w:rPr>
          <w:rFonts w:ascii="Times New Roman" w:hAnsi="Times New Roman" w:cs="Times New Roman"/>
          <w:sz w:val="24"/>
          <w:szCs w:val="24"/>
        </w:rPr>
        <w:t xml:space="preserve"> </w:t>
      </w:r>
      <w:r w:rsidRPr="00DE5EFF">
        <w:rPr>
          <w:rFonts w:ascii="Times New Roman" w:hAnsi="Times New Roman" w:cs="Times New Roman"/>
          <w:b/>
          <w:bCs/>
          <w:sz w:val="24"/>
          <w:szCs w:val="24"/>
        </w:rPr>
        <w:t>Manajemen Keuangan</w:t>
      </w:r>
      <w:r w:rsidRPr="0033446E">
        <w:rPr>
          <w:rFonts w:ascii="Times New Roman" w:hAnsi="Times New Roman" w:cs="Times New Roman"/>
          <w:sz w:val="24"/>
          <w:szCs w:val="24"/>
        </w:rPr>
        <w:t>, Ed.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3446E"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  <w:lang w:val="en-US"/>
        </w:rPr>
        <w:t>. BPFE</w:t>
      </w:r>
    </w:p>
    <w:p w:rsidR="002763AB" w:rsidRDefault="002763AB" w:rsidP="002B48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33446E">
        <w:rPr>
          <w:rFonts w:ascii="Times New Roman" w:hAnsi="Times New Roman" w:cs="Times New Roman"/>
          <w:sz w:val="24"/>
          <w:szCs w:val="24"/>
        </w:rPr>
        <w:t>Indrawan</w:t>
      </w:r>
      <w:r w:rsidRPr="003344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3446E">
        <w:rPr>
          <w:rFonts w:ascii="Times New Roman" w:hAnsi="Times New Roman" w:cs="Times New Roman"/>
          <w:sz w:val="24"/>
          <w:szCs w:val="24"/>
          <w:lang w:val="en-US"/>
        </w:rPr>
        <w:t>Rully</w:t>
      </w:r>
      <w:proofErr w:type="spellEnd"/>
      <w:r w:rsidRPr="0033446E">
        <w:rPr>
          <w:rFonts w:ascii="Times New Roman" w:hAnsi="Times New Roman" w:cs="Times New Roman"/>
          <w:sz w:val="24"/>
          <w:szCs w:val="24"/>
        </w:rPr>
        <w:t xml:space="preserve"> &amp; Yaniawati, </w:t>
      </w:r>
      <w:r w:rsidRPr="0033446E"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  <w:proofErr w:type="gramStart"/>
      <w:r w:rsidRPr="0033446E">
        <w:rPr>
          <w:rFonts w:ascii="Times New Roman" w:hAnsi="Times New Roman" w:cs="Times New Roman"/>
          <w:sz w:val="24"/>
          <w:szCs w:val="24"/>
          <w:lang w:val="en-US"/>
        </w:rPr>
        <w:t>Poppy.</w:t>
      </w:r>
      <w:proofErr w:type="gramEnd"/>
      <w:r w:rsidRPr="00334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446E">
        <w:rPr>
          <w:rFonts w:ascii="Times New Roman" w:hAnsi="Times New Roman" w:cs="Times New Roman"/>
          <w:sz w:val="24"/>
          <w:szCs w:val="24"/>
        </w:rPr>
        <w:t xml:space="preserve">2014. </w:t>
      </w:r>
      <w:r w:rsidRPr="00DE5EFF">
        <w:rPr>
          <w:rFonts w:ascii="Times New Roman" w:hAnsi="Times New Roman" w:cs="Times New Roman"/>
          <w:b/>
          <w:sz w:val="24"/>
          <w:szCs w:val="24"/>
        </w:rPr>
        <w:t>Metodologi Penelitian Kuantit</w:t>
      </w:r>
      <w:r w:rsidRPr="00DE5EFF">
        <w:rPr>
          <w:rFonts w:ascii="Times New Roman" w:hAnsi="Times New Roman"/>
          <w:b/>
          <w:sz w:val="24"/>
          <w:szCs w:val="24"/>
        </w:rPr>
        <w:t>atif, Kualitatif, dan Campuran Untuk Manajemen, Pembangunan, dan Pendidikan.</w:t>
      </w:r>
      <w:r w:rsidRPr="00B94AD3">
        <w:rPr>
          <w:rFonts w:ascii="Times New Roman" w:hAnsi="Times New Roman"/>
          <w:sz w:val="24"/>
          <w:szCs w:val="24"/>
        </w:rPr>
        <w:t xml:space="preserve"> Bandung: PT Refika Aditama.</w:t>
      </w:r>
    </w:p>
    <w:p w:rsidR="002763AB" w:rsidRDefault="002763AB" w:rsidP="002B48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763AB" w:rsidRPr="005A4BE5" w:rsidRDefault="002763AB" w:rsidP="002B48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0E0231">
        <w:rPr>
          <w:rFonts w:ascii="Times New Roman" w:eastAsiaTheme="minorHAnsi" w:hAnsi="Times New Roman" w:cs="Times New Roman"/>
          <w:sz w:val="24"/>
          <w:szCs w:val="24"/>
          <w:lang w:eastAsia="en-US"/>
        </w:rPr>
        <w:t>Indrawan, Rully dan Yaniawati, Raden Poppy. 2014</w:t>
      </w:r>
      <w:r w:rsidRPr="000E023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</w:t>
      </w:r>
      <w:r w:rsidRPr="00DE5EFF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Metodologi Penelitia</w:t>
      </w:r>
      <w:r w:rsidRPr="00DE5EFF">
        <w:rPr>
          <w:rFonts w:ascii="Times New Roman" w:eastAsiaTheme="minorHAnsi" w:hAnsi="Times New Roman" w:cs="Times New Roman"/>
          <w:b/>
          <w:iCs/>
          <w:sz w:val="24"/>
          <w:szCs w:val="24"/>
          <w:lang w:val="en-US" w:eastAsia="en-US"/>
        </w:rPr>
        <w:t>n</w:t>
      </w:r>
      <w:r w:rsidRPr="000E0231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.</w:t>
      </w:r>
      <w:r w:rsidRPr="000E0231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 xml:space="preserve"> </w:t>
      </w:r>
      <w:r w:rsidRPr="000E0231">
        <w:rPr>
          <w:rFonts w:ascii="Times New Roman" w:eastAsiaTheme="minorHAnsi" w:hAnsi="Times New Roman" w:cs="Times New Roman"/>
          <w:sz w:val="24"/>
          <w:szCs w:val="24"/>
          <w:lang w:eastAsia="en-US"/>
        </w:rPr>
        <w:t>Bandung</w:t>
      </w:r>
      <w:r w:rsidRPr="000E023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: </w:t>
      </w:r>
      <w:r w:rsidRPr="000E0231">
        <w:rPr>
          <w:rFonts w:ascii="Times New Roman" w:eastAsiaTheme="minorHAnsi" w:hAnsi="Times New Roman" w:cs="Times New Roman"/>
          <w:sz w:val="24"/>
          <w:szCs w:val="24"/>
          <w:lang w:eastAsia="en-US"/>
        </w:rPr>
        <w:t>PT. Refika Aditama</w:t>
      </w:r>
      <w:r w:rsidR="005A4BE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2763AB" w:rsidRPr="002763AB" w:rsidRDefault="002763AB" w:rsidP="002B48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</w:pPr>
    </w:p>
    <w:p w:rsidR="002763AB" w:rsidRPr="005A4BE5" w:rsidRDefault="002763AB" w:rsidP="002B48F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4320D">
        <w:rPr>
          <w:rFonts w:ascii="Times New Roman" w:hAnsi="Times New Roman" w:cs="Times New Roman"/>
          <w:sz w:val="24"/>
          <w:szCs w:val="24"/>
          <w:shd w:val="clear" w:color="auto" w:fill="FFFFFF"/>
        </w:rPr>
        <w:t>Jonathan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A4320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4320D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Sarwono</w:t>
      </w:r>
      <w:r w:rsidRPr="00A4320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A43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 </w:t>
      </w:r>
      <w:r w:rsidRPr="00A432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Tutty</w:t>
      </w:r>
      <w:r w:rsidRPr="00A4320D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A4320D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Martadiredja</w:t>
      </w:r>
      <w:r w:rsidRPr="00A432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A43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320D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2008</w:t>
      </w:r>
      <w:r w:rsidRPr="00A432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E5E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Riset Bisnis untu</w:t>
      </w:r>
      <w:r w:rsidRPr="00DE5E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k</w:t>
      </w:r>
      <w:r w:rsidRPr="00DE5E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Pengambilan Keputusan</w:t>
      </w:r>
      <w:r w:rsidRPr="00A4320D">
        <w:rPr>
          <w:rFonts w:ascii="Times New Roman" w:hAnsi="Times New Roman" w:cs="Times New Roman"/>
          <w:sz w:val="24"/>
          <w:szCs w:val="24"/>
          <w:shd w:val="clear" w:color="auto" w:fill="FFFFFF"/>
        </w:rPr>
        <w:t>. Yogyakarta: Graha Ilmu</w:t>
      </w:r>
      <w:r w:rsidR="005A4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5A4BE5" w:rsidRPr="005A4BE5" w:rsidRDefault="005A4BE5" w:rsidP="002B48F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Jorion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Philippe. 2007. </w:t>
      </w:r>
      <w:r w:rsidRPr="00DE5EF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 xml:space="preserve">Value at Risk The New </w:t>
      </w:r>
      <w:proofErr w:type="spellStart"/>
      <w:r w:rsidRPr="00DE5EF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Bnchmark</w:t>
      </w:r>
      <w:proofErr w:type="spellEnd"/>
      <w:r w:rsidRPr="00DE5EF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 xml:space="preserve"> for Managing Financial Risk (3</w:t>
      </w:r>
      <w:r w:rsidRPr="00DE5EF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vertAlign w:val="superscript"/>
          <w:lang w:val="en-US"/>
        </w:rPr>
        <w:t>rd</w:t>
      </w:r>
      <w:r w:rsidRPr="00DE5EF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 xml:space="preserve"> Edition)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USA.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McGraw Hill.</w:t>
      </w:r>
      <w:proofErr w:type="gramEnd"/>
    </w:p>
    <w:p w:rsidR="00A3725C" w:rsidRPr="00A3725C" w:rsidRDefault="00A3725C" w:rsidP="002B48F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725C">
        <w:rPr>
          <w:rFonts w:ascii="Times New Roman" w:hAnsi="Times New Roman" w:cs="Times New Roman"/>
          <w:sz w:val="24"/>
          <w:szCs w:val="24"/>
        </w:rPr>
        <w:t>Kasmir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725C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3725C">
        <w:rPr>
          <w:rFonts w:ascii="Times New Roman" w:hAnsi="Times New Roman" w:cs="Times New Roman"/>
          <w:sz w:val="24"/>
          <w:szCs w:val="24"/>
        </w:rPr>
        <w:t xml:space="preserve"> </w:t>
      </w:r>
      <w:r w:rsidRPr="00DE5EFF">
        <w:rPr>
          <w:rFonts w:ascii="Times New Roman" w:hAnsi="Times New Roman" w:cs="Times New Roman"/>
          <w:b/>
          <w:bCs/>
          <w:sz w:val="24"/>
          <w:szCs w:val="24"/>
        </w:rPr>
        <w:t>Bank dan Lembaga Keuangan Lainnya</w:t>
      </w:r>
      <w:r>
        <w:rPr>
          <w:rFonts w:ascii="Times New Roman" w:hAnsi="Times New Roman" w:cs="Times New Roman"/>
          <w:sz w:val="24"/>
          <w:szCs w:val="24"/>
        </w:rPr>
        <w:t>, Cetakan 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Jakarta. </w:t>
      </w:r>
      <w:r w:rsidRPr="00A3725C">
        <w:rPr>
          <w:rFonts w:ascii="Times New Roman" w:hAnsi="Times New Roman" w:cs="Times New Roman"/>
          <w:sz w:val="24"/>
          <w:szCs w:val="24"/>
        </w:rPr>
        <w:t>Raja Gra</w:t>
      </w:r>
      <w:r>
        <w:rPr>
          <w:rFonts w:ascii="Times New Roman" w:hAnsi="Times New Roman" w:cs="Times New Roman"/>
          <w:sz w:val="24"/>
          <w:szCs w:val="24"/>
        </w:rPr>
        <w:t>findo Persada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2903" w:rsidRDefault="002763AB" w:rsidP="002B48F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763AB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Keown</w:t>
      </w:r>
      <w:r w:rsidRPr="00CC2F45">
        <w:rPr>
          <w:rFonts w:ascii="Times New Roman" w:hAnsi="Times New Roman" w:cs="Times New Roman"/>
          <w:sz w:val="24"/>
          <w:szCs w:val="24"/>
          <w:shd w:val="clear" w:color="auto" w:fill="FFFFFF"/>
        </w:rPr>
        <w:t>, Arthur J</w:t>
      </w:r>
      <w:r w:rsidRPr="00CC2F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2F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C2F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2F45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2011</w:t>
      </w:r>
      <w:r w:rsidRPr="00CC2F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E5E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Manajemen Keuangan</w:t>
      </w:r>
      <w:r w:rsidRPr="00CC2F45">
        <w:rPr>
          <w:rFonts w:ascii="Times New Roman" w:hAnsi="Times New Roman" w:cs="Times New Roman"/>
          <w:sz w:val="24"/>
          <w:szCs w:val="24"/>
          <w:shd w:val="clear" w:color="auto" w:fill="FFFFFF"/>
        </w:rPr>
        <w:t>. Jakarta : Indeks</w:t>
      </w:r>
      <w:r w:rsidRPr="00691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2903" w:rsidRPr="00691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 Toit R, Cochrane, GM, Le Meisurier RT. 2010. </w:t>
      </w:r>
      <w:r w:rsidR="00992903" w:rsidRPr="00DE5EF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Management of Interactive Errors</w:t>
      </w:r>
      <w:r w:rsidR="00992903" w:rsidRPr="006914B4">
        <w:rPr>
          <w:rFonts w:ascii="Times New Roman" w:hAnsi="Times New Roman" w:cs="Times New Roman"/>
          <w:sz w:val="24"/>
          <w:szCs w:val="24"/>
          <w:shd w:val="clear" w:color="auto" w:fill="FFFFFF"/>
        </w:rPr>
        <w:t>. BMJ. Volume 3 No.7 Hal.340-350</w:t>
      </w:r>
    </w:p>
    <w:p w:rsidR="007A36A8" w:rsidRDefault="007A36A8" w:rsidP="002B48FC">
      <w:pPr>
        <w:spacing w:line="240" w:lineRule="auto"/>
        <w:ind w:left="567" w:hanging="567"/>
        <w:jc w:val="both"/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</w:pPr>
      <w:proofErr w:type="spellStart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Nachrowi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proofErr w:type="gramStart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Djalal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.,</w:t>
      </w:r>
      <w:proofErr w:type="gramEnd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 &amp;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Usman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Hardius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2006. </w:t>
      </w:r>
      <w:proofErr w:type="spellStart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>Pendekatan</w:t>
      </w:r>
      <w:proofErr w:type="spellEnd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>Populer</w:t>
      </w:r>
      <w:proofErr w:type="spellEnd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>dan</w:t>
      </w:r>
      <w:proofErr w:type="spellEnd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>Praktis</w:t>
      </w:r>
      <w:proofErr w:type="spellEnd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>Ekonometrika</w:t>
      </w:r>
      <w:proofErr w:type="spellEnd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>untuk</w:t>
      </w:r>
      <w:proofErr w:type="spellEnd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>Analisis</w:t>
      </w:r>
      <w:proofErr w:type="spellEnd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>Ekonomi</w:t>
      </w:r>
      <w:proofErr w:type="spellEnd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>dan</w:t>
      </w:r>
      <w:proofErr w:type="spellEnd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>Keuangan</w:t>
      </w:r>
      <w:proofErr w:type="spellEnd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>.</w:t>
      </w:r>
      <w:proofErr w:type="gramEnd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Lembaga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Penerbit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Fakultas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Ekonomi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Universitas</w:t>
      </w:r>
      <w:proofErr w:type="spellEnd"/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 Indonesia</w:t>
      </w:r>
      <w:r w:rsidR="008B0104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8B0104" w:rsidRDefault="008B0104" w:rsidP="002B48F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104">
        <w:rPr>
          <w:rFonts w:ascii="Times New Roman" w:hAnsi="Times New Roman" w:cs="Times New Roman"/>
          <w:sz w:val="24"/>
          <w:szCs w:val="24"/>
        </w:rPr>
        <w:t>Nazir, Moh. 2011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B0104">
        <w:rPr>
          <w:rFonts w:ascii="Times New Roman" w:hAnsi="Times New Roman" w:cs="Times New Roman"/>
          <w:sz w:val="24"/>
          <w:szCs w:val="24"/>
        </w:rPr>
        <w:t xml:space="preserve"> </w:t>
      </w:r>
      <w:r w:rsidRPr="00DE5EFF">
        <w:rPr>
          <w:rFonts w:ascii="Times New Roman" w:hAnsi="Times New Roman" w:cs="Times New Roman"/>
          <w:b/>
          <w:bCs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B0104">
        <w:rPr>
          <w:rFonts w:ascii="Times New Roman" w:hAnsi="Times New Roman" w:cs="Times New Roman"/>
          <w:sz w:val="24"/>
          <w:szCs w:val="24"/>
        </w:rPr>
        <w:t xml:space="preserve"> Ghalia Indonesia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B0104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DF2C0A" w:rsidRPr="00DF2C0A" w:rsidRDefault="00DF2C0A" w:rsidP="002B48FC">
      <w:pPr>
        <w:spacing w:line="240" w:lineRule="auto"/>
        <w:ind w:left="567" w:hanging="567"/>
        <w:jc w:val="both"/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Nurharyanto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2011. </w:t>
      </w:r>
      <w:proofErr w:type="spellStart"/>
      <w:r w:rsidRPr="00DF2C0A">
        <w:rPr>
          <w:rFonts w:ascii="Times New Roman" w:hAnsi="Times New Roman" w:cs="Times New Roman"/>
          <w:b/>
          <w:sz w:val="24"/>
          <w:szCs w:val="24"/>
          <w:lang w:val="en-US"/>
        </w:rPr>
        <w:t>Analisis</w:t>
      </w:r>
      <w:proofErr w:type="spellEnd"/>
      <w:r w:rsidRPr="00DF2C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F2C0A">
        <w:rPr>
          <w:rFonts w:ascii="Times New Roman" w:hAnsi="Times New Roman" w:cs="Times New Roman"/>
          <w:b/>
          <w:sz w:val="24"/>
          <w:szCs w:val="24"/>
          <w:lang w:val="en-US"/>
        </w:rPr>
        <w:t>Risiko</w:t>
      </w:r>
      <w:proofErr w:type="spellEnd"/>
      <w:r w:rsidRPr="00DF2C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F2C0A">
        <w:rPr>
          <w:rFonts w:ascii="Times New Roman" w:hAnsi="Times New Roman" w:cs="Times New Roman"/>
          <w:b/>
          <w:sz w:val="24"/>
          <w:szCs w:val="24"/>
          <w:lang w:val="en-US"/>
        </w:rPr>
        <w:t>Pasar</w:t>
      </w:r>
      <w:proofErr w:type="spellEnd"/>
      <w:r w:rsidRPr="00DF2C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F2C0A">
        <w:rPr>
          <w:rFonts w:ascii="Times New Roman" w:hAnsi="Times New Roman" w:cs="Times New Roman"/>
          <w:b/>
          <w:sz w:val="24"/>
          <w:szCs w:val="24"/>
          <w:lang w:val="en-US"/>
        </w:rPr>
        <w:t>Portofolio</w:t>
      </w:r>
      <w:proofErr w:type="spellEnd"/>
      <w:r w:rsidRPr="00DF2C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F2C0A">
        <w:rPr>
          <w:rFonts w:ascii="Times New Roman" w:hAnsi="Times New Roman" w:cs="Times New Roman"/>
          <w:b/>
          <w:sz w:val="24"/>
          <w:szCs w:val="24"/>
          <w:lang w:val="en-US"/>
        </w:rPr>
        <w:t>Investasi</w:t>
      </w:r>
      <w:proofErr w:type="spellEnd"/>
      <w:r w:rsidRPr="00DF2C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F2C0A">
        <w:rPr>
          <w:rFonts w:ascii="Times New Roman" w:hAnsi="Times New Roman" w:cs="Times New Roman"/>
          <w:b/>
          <w:sz w:val="24"/>
          <w:szCs w:val="24"/>
          <w:lang w:val="en-US"/>
        </w:rPr>
        <w:t>Saham</w:t>
      </w:r>
      <w:proofErr w:type="spellEnd"/>
      <w:r w:rsidRPr="00DF2C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F2C0A"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proofErr w:type="spellEnd"/>
      <w:r w:rsidRPr="00DF2C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F2C0A">
        <w:rPr>
          <w:rFonts w:ascii="Times New Roman" w:hAnsi="Times New Roman" w:cs="Times New Roman"/>
          <w:b/>
          <w:sz w:val="24"/>
          <w:szCs w:val="24"/>
          <w:lang w:val="en-US"/>
        </w:rPr>
        <w:t>Metode</w:t>
      </w:r>
      <w:proofErr w:type="spellEnd"/>
      <w:r w:rsidRPr="00DF2C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Value </w:t>
      </w:r>
      <w:proofErr w:type="gramStart"/>
      <w:r w:rsidRPr="00DF2C0A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proofErr w:type="gramEnd"/>
      <w:r w:rsidRPr="00DF2C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Risk (</w:t>
      </w:r>
      <w:proofErr w:type="spellStart"/>
      <w:r w:rsidRPr="00DF2C0A"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 w:rsidRPr="00DF2C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F2C0A">
        <w:rPr>
          <w:rFonts w:ascii="Times New Roman" w:hAnsi="Times New Roman" w:cs="Times New Roman"/>
          <w:b/>
          <w:sz w:val="24"/>
          <w:szCs w:val="24"/>
          <w:lang w:val="en-US"/>
        </w:rPr>
        <w:t>Kasus</w:t>
      </w:r>
      <w:proofErr w:type="spellEnd"/>
      <w:r w:rsidRPr="00DF2C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F2C0A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Pr="00DF2C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Dana </w:t>
      </w:r>
      <w:proofErr w:type="spellStart"/>
      <w:r w:rsidRPr="00DF2C0A">
        <w:rPr>
          <w:rFonts w:ascii="Times New Roman" w:hAnsi="Times New Roman" w:cs="Times New Roman"/>
          <w:b/>
          <w:sz w:val="24"/>
          <w:szCs w:val="24"/>
          <w:lang w:val="en-US"/>
        </w:rPr>
        <w:t>Pensiun</w:t>
      </w:r>
      <w:proofErr w:type="spellEnd"/>
      <w:r w:rsidRPr="00DF2C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RST)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Magister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</w:t>
      </w:r>
    </w:p>
    <w:p w:rsidR="00E4499C" w:rsidRDefault="00E4499C" w:rsidP="002B48F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B0104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Peraturan</w:t>
      </w:r>
      <w:proofErr w:type="spellEnd"/>
      <w:r w:rsidRPr="008B0104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 Bank Indonesia (PBI) No.</w:t>
      </w:r>
      <w:r w:rsidRPr="008B0104">
        <w:rPr>
          <w:rFonts w:ascii="Times New Roman" w:hAnsi="Times New Roman" w:cs="Times New Roman"/>
          <w:sz w:val="24"/>
          <w:szCs w:val="24"/>
        </w:rPr>
        <w:t xml:space="preserve"> 5/8/2003 tanggal 19 Mei 2003</w:t>
      </w:r>
      <w:r w:rsidRPr="008B010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B0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B0104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8B0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4499C" w:rsidRDefault="00E4499C" w:rsidP="002B48F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Peraturan Bank Indonesia (PBI) No. 14/15/PBI/2012 tanggal 24 Oktober 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D7F3F" w:rsidRPr="006D7F3F" w:rsidRDefault="006D7F3F" w:rsidP="002B48F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7F3F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lastRenderedPageBreak/>
        <w:t>Puguh</w:t>
      </w:r>
      <w:proofErr w:type="spellEnd"/>
      <w:r w:rsidRPr="006D7F3F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D7F3F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Suharso</w:t>
      </w:r>
      <w:proofErr w:type="spellEnd"/>
      <w:r w:rsidRPr="006D7F3F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. 2009. </w:t>
      </w:r>
      <w:proofErr w:type="spellStart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>Metode</w:t>
      </w:r>
      <w:proofErr w:type="spellEnd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>Penelitian</w:t>
      </w:r>
      <w:proofErr w:type="spellEnd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>Kuantitatif</w:t>
      </w:r>
      <w:proofErr w:type="spellEnd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>Untuk</w:t>
      </w:r>
      <w:proofErr w:type="spellEnd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>Bisnis</w:t>
      </w:r>
      <w:proofErr w:type="spellEnd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>Pendekatan</w:t>
      </w:r>
      <w:proofErr w:type="spellEnd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>Filosofi</w:t>
      </w:r>
      <w:proofErr w:type="spellEnd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>dan</w:t>
      </w:r>
      <w:proofErr w:type="spellEnd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E5EFF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  <w:lang w:val="en-US"/>
        </w:rPr>
        <w:t>Praktis</w:t>
      </w:r>
      <w:proofErr w:type="spellEnd"/>
      <w:r w:rsidRPr="006D7F3F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D7F3F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Cetakan</w:t>
      </w:r>
      <w:proofErr w:type="spellEnd"/>
      <w:r w:rsidRPr="006D7F3F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7F3F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Pertama</w:t>
      </w:r>
      <w:proofErr w:type="spellEnd"/>
      <w:r w:rsidRPr="006D7F3F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. Jakarta:</w:t>
      </w:r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7F3F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Indeks</w:t>
      </w:r>
      <w:proofErr w:type="spellEnd"/>
    </w:p>
    <w:p w:rsidR="00992903" w:rsidRPr="00093771" w:rsidRDefault="00992903" w:rsidP="002B48FC">
      <w:pPr>
        <w:widowControl w:val="0"/>
        <w:autoSpaceDE w:val="0"/>
        <w:autoSpaceDN w:val="0"/>
        <w:adjustRightInd w:val="0"/>
        <w:spacing w:before="240" w:after="240" w:line="240" w:lineRule="auto"/>
        <w:ind w:left="567" w:right="5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BA8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Riyanto</w:t>
      </w:r>
      <w:r w:rsidR="00093771" w:rsidRPr="00E90BA8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,</w:t>
      </w:r>
      <w:r w:rsidR="00093771" w:rsidRPr="00093771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93771" w:rsidRPr="00093771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en-US"/>
        </w:rPr>
        <w:t>Bambang</w:t>
      </w:r>
      <w:proofErr w:type="spellEnd"/>
      <w:r w:rsidRPr="00093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2013. </w:t>
      </w:r>
      <w:r w:rsidRPr="00DE5E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Dasar – </w:t>
      </w:r>
      <w:r w:rsidR="00DE5E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d</w:t>
      </w:r>
      <w:r w:rsidRPr="00DE5E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asar Pembelanjaan Perusahaan</w:t>
      </w:r>
      <w:r w:rsidRPr="00093771">
        <w:rPr>
          <w:rFonts w:ascii="Times New Roman" w:hAnsi="Times New Roman" w:cs="Times New Roman"/>
          <w:sz w:val="24"/>
          <w:szCs w:val="24"/>
          <w:shd w:val="clear" w:color="auto" w:fill="FFFFFF"/>
        </w:rPr>
        <w:t>. Yogyakarta : BPFC</w:t>
      </w:r>
    </w:p>
    <w:p w:rsidR="00992903" w:rsidRDefault="00992903" w:rsidP="002B48F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60F6F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Samsudin</w:t>
      </w:r>
      <w:r w:rsidRPr="00B60F6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S</w:t>
      </w:r>
      <w:r w:rsidRPr="006914B4">
        <w:rPr>
          <w:rFonts w:ascii="Times New Roman" w:hAnsi="Times New Roman" w:cs="Times New Roman"/>
          <w:sz w:val="24"/>
          <w:szCs w:val="24"/>
          <w:shd w:val="clear" w:color="auto" w:fill="FFFFFF"/>
        </w:rPr>
        <w:t>adili.</w:t>
      </w:r>
      <w:r w:rsidRPr="006914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914B4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2010</w:t>
      </w:r>
      <w:r w:rsidRPr="00691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E5E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Manajemen Sumber Daya Manusia</w:t>
      </w:r>
      <w:r w:rsidRPr="006914B4">
        <w:rPr>
          <w:rFonts w:ascii="Times New Roman" w:hAnsi="Times New Roman" w:cs="Times New Roman"/>
          <w:sz w:val="24"/>
          <w:szCs w:val="24"/>
          <w:shd w:val="clear" w:color="auto" w:fill="FFFFFF"/>
        </w:rPr>
        <w:t>. Bandung : Pustaka Setia</w:t>
      </w:r>
    </w:p>
    <w:p w:rsidR="00B60F6F" w:rsidRPr="00B60F6F" w:rsidRDefault="00B60F6F" w:rsidP="002B48F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Sergeant, Carol 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E5EFF">
        <w:rPr>
          <w:rFonts w:ascii="Times New Roman" w:hAnsi="Times New Roman" w:cs="Times New Roman"/>
          <w:b/>
          <w:i/>
          <w:sz w:val="24"/>
          <w:szCs w:val="24"/>
          <w:lang w:val="en-US"/>
        </w:rPr>
        <w:t>What CEO Needs from Operational Risk Management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RMA Journal 90.9 (Jun 2008):22-26</w:t>
      </w:r>
    </w:p>
    <w:p w:rsidR="000364E8" w:rsidRDefault="000364E8" w:rsidP="002B48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Solihin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Ismail. 2009. </w:t>
      </w:r>
      <w:proofErr w:type="spellStart"/>
      <w:r w:rsidRPr="00DE5E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Pengantar</w:t>
      </w:r>
      <w:proofErr w:type="spellEnd"/>
      <w:r w:rsidRPr="00DE5E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E5E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Manajemen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Jakarta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Erlangga</w:t>
      </w:r>
      <w:proofErr w:type="spellEnd"/>
    </w:p>
    <w:p w:rsidR="000364E8" w:rsidRDefault="000364E8" w:rsidP="002B48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7034C" w:rsidRDefault="0067034C" w:rsidP="002B48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Sumbayak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Bernhard.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2014. </w:t>
      </w:r>
      <w:proofErr w:type="spellStart"/>
      <w:r w:rsidRPr="006703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Membangun</w:t>
      </w:r>
      <w:proofErr w:type="spellEnd"/>
      <w:r w:rsidRPr="006703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6703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Proses</w:t>
      </w:r>
      <w:proofErr w:type="spellEnd"/>
      <w:r w:rsidRPr="006703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6703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Kontrol</w:t>
      </w:r>
      <w:proofErr w:type="spellEnd"/>
      <w:r w:rsidRPr="006703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(Series of banking Operations-2)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7" w:history="1">
        <w:r w:rsidRPr="00807E4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http://blj.co.id/2014/08/12/membangun-proses-kontrol-sehingga-solid-series-banking-operations-2/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7034C" w:rsidRDefault="0067034C" w:rsidP="002B48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7306E" w:rsidRDefault="0097306E" w:rsidP="002B48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Bank Indonesia No.15/40/DKMP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tanggal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24 September 2013.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Penerapan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Manajemen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Risiko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Bank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Pemberian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Kredit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Pembiayaan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Pemilikan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Properti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Kredit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Pembiayaan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Konsumsi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Beragun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Properti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Kredit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Pembiayaan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Kendaraan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Bermotor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97306E" w:rsidRDefault="0097306E" w:rsidP="002B48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763AB" w:rsidRDefault="002763AB" w:rsidP="002B48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sv-SE"/>
        </w:rPr>
      </w:pPr>
      <w:r w:rsidRPr="002B61ED">
        <w:rPr>
          <w:rFonts w:ascii="Times New Roman" w:eastAsia="Times New Roman" w:hAnsi="Times New Roman" w:cs="Times New Roman"/>
          <w:color w:val="000000"/>
          <w:sz w:val="24"/>
          <w:szCs w:val="24"/>
        </w:rPr>
        <w:t>Taftazani</w:t>
      </w:r>
      <w:r w:rsidRPr="002B61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2B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Afif M.</w:t>
      </w:r>
      <w:r w:rsidRPr="002B61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B61ED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Pr="002B61ED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2B61ED">
        <w:rPr>
          <w:rFonts w:ascii="Times New Roman" w:hAnsi="Times New Roman"/>
          <w:sz w:val="24"/>
          <w:szCs w:val="24"/>
        </w:rPr>
        <w:t>.</w:t>
      </w:r>
      <w:r w:rsidRPr="002B61ED">
        <w:rPr>
          <w:rFonts w:ascii="Times New Roman" w:hAnsi="Times New Roman"/>
          <w:color w:val="00B050"/>
          <w:sz w:val="24"/>
          <w:szCs w:val="24"/>
          <w:lang w:val="en-US"/>
        </w:rPr>
        <w:t xml:space="preserve"> </w:t>
      </w:r>
      <w:r w:rsidRPr="00DE5E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Dampak Krisis Keuangan Global 2008 Terhadap Volatilitas Return Saham Perbankan di Burs</w:t>
      </w:r>
      <w:r w:rsidRPr="00DE5EFF">
        <w:rPr>
          <w:rFonts w:ascii="Times New Roman" w:eastAsia="Times New Roman" w:hAnsi="Times New Roman" w:cs="Times New Roman"/>
          <w:b/>
          <w:sz w:val="24"/>
          <w:szCs w:val="24"/>
        </w:rPr>
        <w:t>a Efek Indonesia (BEI)</w:t>
      </w:r>
      <w:r w:rsidRPr="002B61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2B61ED">
        <w:rPr>
          <w:rFonts w:ascii="Times New Roman" w:hAnsi="Times New Roman"/>
          <w:sz w:val="24"/>
          <w:szCs w:val="24"/>
          <w:lang w:val="sv-SE"/>
        </w:rPr>
        <w:t>Tesis. Sekolah Pascasarjana Institut Pertanian Bogor.</w:t>
      </w:r>
    </w:p>
    <w:p w:rsidR="00A3725C" w:rsidRPr="00A3725C" w:rsidRDefault="00A3725C" w:rsidP="002B48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A3725C" w:rsidRDefault="00A3725C" w:rsidP="002B48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725C">
        <w:rPr>
          <w:rFonts w:ascii="Times New Roman" w:hAnsi="Times New Roman" w:cs="Times New Roman"/>
          <w:sz w:val="24"/>
          <w:szCs w:val="24"/>
        </w:rPr>
        <w:t>Undang-Undang No. 10 Tahun 1998 tentang Perbankan, http:\\www.sjdih.depkeu. go.id/fulltext/1998/10Tahun~1998UU.htm [22/01/2015]</w:t>
      </w:r>
    </w:p>
    <w:p w:rsidR="00D02820" w:rsidRDefault="00D02820" w:rsidP="002B48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0231" w:rsidRPr="000E0231" w:rsidRDefault="002763AB" w:rsidP="002B48F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64381">
        <w:rPr>
          <w:rFonts w:ascii="Times New Roman" w:eastAsia="Times New Roman" w:hAnsi="Times New Roman" w:cs="Times New Roman"/>
          <w:color w:val="000000"/>
        </w:rPr>
        <w:t>Wahyujati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Pr="00264381">
        <w:rPr>
          <w:rFonts w:ascii="Times New Roman" w:eastAsia="Times New Roman" w:hAnsi="Times New Roman" w:cs="Times New Roman"/>
          <w:color w:val="000000"/>
        </w:rPr>
        <w:t>Siti Khairina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. 2016. </w:t>
      </w:r>
      <w:r w:rsidRPr="00DE5EFF">
        <w:rPr>
          <w:rFonts w:ascii="Times New Roman" w:eastAsia="Times New Roman" w:hAnsi="Times New Roman" w:cs="Times New Roman"/>
          <w:b/>
          <w:color w:val="000000"/>
        </w:rPr>
        <w:t>Risiko Operasional dan Model Volatilitas Bank "X"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val="en-US"/>
        </w:rPr>
        <w:t>Tesis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Pascasarjana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Padjadjaran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Bandung</w:t>
      </w:r>
    </w:p>
    <w:p w:rsidR="002125F2" w:rsidRDefault="002125F2" w:rsidP="002B48FC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2125F2">
        <w:rPr>
          <w:rFonts w:ascii="Times New Roman" w:hAnsi="Times New Roman" w:cs="Times New Roman"/>
          <w:sz w:val="24"/>
          <w:szCs w:val="24"/>
          <w:lang w:val="en-US"/>
        </w:rPr>
        <w:t>Wijayanti</w:t>
      </w:r>
      <w:proofErr w:type="spellEnd"/>
      <w:r w:rsidRPr="002125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125F2">
        <w:rPr>
          <w:rFonts w:ascii="Times New Roman" w:hAnsi="Times New Roman" w:cs="Times New Roman"/>
          <w:sz w:val="24"/>
          <w:szCs w:val="24"/>
          <w:lang w:val="en-US"/>
        </w:rPr>
        <w:t>Rahma</w:t>
      </w:r>
      <w:proofErr w:type="spellEnd"/>
      <w:r w:rsidRPr="002125F2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2125F2">
        <w:rPr>
          <w:rFonts w:ascii="Times New Roman" w:hAnsi="Times New Roman" w:cs="Times New Roman"/>
          <w:sz w:val="24"/>
          <w:szCs w:val="24"/>
          <w:lang w:val="en-US"/>
        </w:rPr>
        <w:t>Diyanti</w:t>
      </w:r>
      <w:proofErr w:type="spellEnd"/>
      <w:r w:rsidRPr="002125F2">
        <w:rPr>
          <w:rFonts w:ascii="Times New Roman" w:hAnsi="Times New Roman" w:cs="Times New Roman"/>
          <w:sz w:val="24"/>
          <w:szCs w:val="24"/>
          <w:lang w:val="en-US"/>
        </w:rPr>
        <w:t>, Vera.</w:t>
      </w:r>
      <w:proofErr w:type="gramEnd"/>
      <w:r w:rsidRPr="002125F2">
        <w:rPr>
          <w:rFonts w:ascii="Times New Roman" w:hAnsi="Times New Roman" w:cs="Times New Roman"/>
          <w:sz w:val="24"/>
          <w:szCs w:val="24"/>
          <w:lang w:val="en-US"/>
        </w:rPr>
        <w:t xml:space="preserve"> 2016.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E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Pengaruh Volatilitas Laba, Perataan Laba, dan Corporate Governance terhadap Kualitas Laba Bank Syariah dan Konvensional</w:t>
      </w:r>
      <w:r w:rsidRPr="00DE5E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</w:t>
      </w:r>
      <w:r w:rsidRPr="00212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212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Simposium</w:t>
      </w:r>
      <w:proofErr w:type="spellEnd"/>
      <w:r w:rsidRPr="00212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12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Nasional</w:t>
      </w:r>
      <w:proofErr w:type="spellEnd"/>
      <w:r w:rsidRPr="00212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12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Akuntansi</w:t>
      </w:r>
      <w:proofErr w:type="spellEnd"/>
      <w:r w:rsidRPr="00212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XIX Lampung 2016.</w:t>
      </w:r>
      <w:proofErr w:type="gramEnd"/>
      <w:r w:rsidRPr="00212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212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Universitas</w:t>
      </w:r>
      <w:proofErr w:type="spellEnd"/>
      <w:r w:rsidRPr="002125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Indonesia.</w:t>
      </w:r>
      <w:proofErr w:type="gramEnd"/>
    </w:p>
    <w:p w:rsidR="002125F2" w:rsidRPr="002125F2" w:rsidRDefault="002125F2" w:rsidP="002B48FC">
      <w:p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2903" w:rsidRPr="0067034C" w:rsidRDefault="00992903">
      <w:pPr>
        <w:rPr>
          <w:color w:val="FF0000"/>
          <w:lang w:val="en-US"/>
        </w:rPr>
      </w:pPr>
    </w:p>
    <w:sectPr w:rsidR="00992903" w:rsidRPr="0067034C" w:rsidSect="006905EC">
      <w:footerReference w:type="default" r:id="rId8"/>
      <w:pgSz w:w="11906" w:h="16838"/>
      <w:pgMar w:top="2268" w:right="1701" w:bottom="1701" w:left="2268" w:header="709" w:footer="709" w:gutter="0"/>
      <w:pgNumType w:start="1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2AA" w:rsidRDefault="008052AA" w:rsidP="007505E2">
      <w:pPr>
        <w:spacing w:after="0" w:line="240" w:lineRule="auto"/>
      </w:pPr>
      <w:r>
        <w:separator/>
      </w:r>
    </w:p>
  </w:endnote>
  <w:endnote w:type="continuationSeparator" w:id="1">
    <w:p w:rsidR="008052AA" w:rsidRDefault="008052AA" w:rsidP="0075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6318"/>
      <w:docPartObj>
        <w:docPartGallery w:val="Page Numbers (Bottom of Page)"/>
        <w:docPartUnique/>
      </w:docPartObj>
    </w:sdtPr>
    <w:sdtContent>
      <w:p w:rsidR="007505E2" w:rsidRDefault="004E40BD">
        <w:pPr>
          <w:pStyle w:val="Footer"/>
          <w:jc w:val="center"/>
        </w:pPr>
        <w:r w:rsidRPr="00B561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2369F" w:rsidRPr="00B561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61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05EC">
          <w:rPr>
            <w:rFonts w:ascii="Times New Roman" w:hAnsi="Times New Roman" w:cs="Times New Roman"/>
            <w:noProof/>
            <w:sz w:val="24"/>
            <w:szCs w:val="24"/>
          </w:rPr>
          <w:t>119</w:t>
        </w:r>
        <w:r w:rsidRPr="00B561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05E2" w:rsidRDefault="007505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2AA" w:rsidRDefault="008052AA" w:rsidP="007505E2">
      <w:pPr>
        <w:spacing w:after="0" w:line="240" w:lineRule="auto"/>
      </w:pPr>
      <w:r>
        <w:separator/>
      </w:r>
    </w:p>
  </w:footnote>
  <w:footnote w:type="continuationSeparator" w:id="1">
    <w:p w:rsidR="008052AA" w:rsidRDefault="008052AA" w:rsidP="00750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903"/>
    <w:rsid w:val="00004F1F"/>
    <w:rsid w:val="000364E8"/>
    <w:rsid w:val="00046563"/>
    <w:rsid w:val="00093771"/>
    <w:rsid w:val="000E0231"/>
    <w:rsid w:val="00105D2F"/>
    <w:rsid w:val="00121AD6"/>
    <w:rsid w:val="00186F72"/>
    <w:rsid w:val="001F4864"/>
    <w:rsid w:val="00207A5B"/>
    <w:rsid w:val="002125F2"/>
    <w:rsid w:val="0022369F"/>
    <w:rsid w:val="002271C1"/>
    <w:rsid w:val="00232CDA"/>
    <w:rsid w:val="00275A54"/>
    <w:rsid w:val="002763AB"/>
    <w:rsid w:val="0029077B"/>
    <w:rsid w:val="002A6A7A"/>
    <w:rsid w:val="002B48FC"/>
    <w:rsid w:val="002B61ED"/>
    <w:rsid w:val="002D6EED"/>
    <w:rsid w:val="0033446E"/>
    <w:rsid w:val="00396CE7"/>
    <w:rsid w:val="0042410C"/>
    <w:rsid w:val="00430933"/>
    <w:rsid w:val="004E40BD"/>
    <w:rsid w:val="0051726C"/>
    <w:rsid w:val="00577FD6"/>
    <w:rsid w:val="005A4BE5"/>
    <w:rsid w:val="005F51EE"/>
    <w:rsid w:val="00602157"/>
    <w:rsid w:val="0067034C"/>
    <w:rsid w:val="00690287"/>
    <w:rsid w:val="006905EC"/>
    <w:rsid w:val="00690FAC"/>
    <w:rsid w:val="006914B4"/>
    <w:rsid w:val="006D7F3F"/>
    <w:rsid w:val="007505E2"/>
    <w:rsid w:val="007A36A8"/>
    <w:rsid w:val="007C0643"/>
    <w:rsid w:val="008052AA"/>
    <w:rsid w:val="00827624"/>
    <w:rsid w:val="008601C6"/>
    <w:rsid w:val="00866EE1"/>
    <w:rsid w:val="0088181D"/>
    <w:rsid w:val="008B0104"/>
    <w:rsid w:val="008C5E41"/>
    <w:rsid w:val="0097306E"/>
    <w:rsid w:val="00987103"/>
    <w:rsid w:val="00992903"/>
    <w:rsid w:val="009A0971"/>
    <w:rsid w:val="009B7A94"/>
    <w:rsid w:val="009C18AA"/>
    <w:rsid w:val="00A3725C"/>
    <w:rsid w:val="00A4320D"/>
    <w:rsid w:val="00A65E4A"/>
    <w:rsid w:val="00AB438D"/>
    <w:rsid w:val="00AC0D47"/>
    <w:rsid w:val="00AF3BF3"/>
    <w:rsid w:val="00B47506"/>
    <w:rsid w:val="00B528E1"/>
    <w:rsid w:val="00B56198"/>
    <w:rsid w:val="00B60F6F"/>
    <w:rsid w:val="00B75E20"/>
    <w:rsid w:val="00B94AD3"/>
    <w:rsid w:val="00BA50BB"/>
    <w:rsid w:val="00BE2AD2"/>
    <w:rsid w:val="00C03DCC"/>
    <w:rsid w:val="00C47542"/>
    <w:rsid w:val="00C86DF6"/>
    <w:rsid w:val="00CC2F45"/>
    <w:rsid w:val="00CF0DC2"/>
    <w:rsid w:val="00CF7B35"/>
    <w:rsid w:val="00D02820"/>
    <w:rsid w:val="00D7777E"/>
    <w:rsid w:val="00D91F59"/>
    <w:rsid w:val="00DD3541"/>
    <w:rsid w:val="00DE5EFF"/>
    <w:rsid w:val="00DF2C0A"/>
    <w:rsid w:val="00E32F7D"/>
    <w:rsid w:val="00E4499C"/>
    <w:rsid w:val="00E90BA8"/>
    <w:rsid w:val="00E90E75"/>
    <w:rsid w:val="00E9306A"/>
    <w:rsid w:val="00E96C07"/>
    <w:rsid w:val="00EF6FCD"/>
    <w:rsid w:val="00F7489B"/>
    <w:rsid w:val="00FA2452"/>
    <w:rsid w:val="00FA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03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9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d-ID"/>
    </w:rPr>
  </w:style>
  <w:style w:type="paragraph" w:styleId="NormalWeb">
    <w:name w:val="Normal (Web)"/>
    <w:basedOn w:val="Normal"/>
    <w:uiPriority w:val="99"/>
    <w:unhideWhenUsed/>
    <w:rsid w:val="0099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92903"/>
  </w:style>
  <w:style w:type="character" w:styleId="Emphasis">
    <w:name w:val="Emphasis"/>
    <w:basedOn w:val="DefaultParagraphFont"/>
    <w:uiPriority w:val="20"/>
    <w:qFormat/>
    <w:rsid w:val="0099290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50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5E2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750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5E2"/>
    <w:rPr>
      <w:rFonts w:eastAsiaTheme="minorEastAsia"/>
      <w:lang w:eastAsia="id-ID"/>
    </w:rPr>
  </w:style>
  <w:style w:type="character" w:styleId="Hyperlink">
    <w:name w:val="Hyperlink"/>
    <w:basedOn w:val="DefaultParagraphFont"/>
    <w:uiPriority w:val="99"/>
    <w:unhideWhenUsed/>
    <w:rsid w:val="006703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lj.co.id/2014/08/12/membangun-proses-kontrol-sehingga-solid-series-banking-operations-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50FE8-73F4-4A2A-9A7B-38EBA566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KWLKAHIJI</dc:creator>
  <cp:lastModifiedBy>User</cp:lastModifiedBy>
  <cp:revision>42</cp:revision>
  <cp:lastPrinted>2018-03-20T06:51:00Z</cp:lastPrinted>
  <dcterms:created xsi:type="dcterms:W3CDTF">2017-02-03T02:18:00Z</dcterms:created>
  <dcterms:modified xsi:type="dcterms:W3CDTF">2018-07-19T14:18:00Z</dcterms:modified>
</cp:coreProperties>
</file>