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0C" w:rsidRPr="00911E0C" w:rsidRDefault="00911E0C" w:rsidP="00911E0C">
      <w:pPr>
        <w:tabs>
          <w:tab w:val="center" w:pos="4680"/>
          <w:tab w:val="left" w:pos="7231"/>
        </w:tabs>
        <w:spacing w:line="480" w:lineRule="auto"/>
        <w:rPr>
          <w:rFonts w:ascii="Times New Roman" w:hAnsi="Times New Roman" w:cs="Times New Roman"/>
          <w:b/>
          <w:sz w:val="28"/>
        </w:rPr>
      </w:pPr>
      <w:r>
        <w:rPr>
          <w:rFonts w:ascii="Times New Roman" w:hAnsi="Times New Roman" w:cs="Times New Roman"/>
          <w:b/>
          <w:sz w:val="28"/>
        </w:rPr>
        <w:tab/>
        <w:t>BAB II</w:t>
      </w:r>
    </w:p>
    <w:p w:rsidR="00911E0C" w:rsidRPr="00911E0C" w:rsidRDefault="001B3D20" w:rsidP="00D3724E">
      <w:pPr>
        <w:spacing w:line="480" w:lineRule="auto"/>
        <w:jc w:val="center"/>
        <w:rPr>
          <w:rFonts w:ascii="Times New Roman" w:hAnsi="Times New Roman" w:cs="Times New Roman"/>
          <w:b/>
          <w:sz w:val="28"/>
        </w:rPr>
      </w:pPr>
      <w:r w:rsidRPr="00911E0C">
        <w:rPr>
          <w:rFonts w:ascii="Times New Roman" w:hAnsi="Times New Roman" w:cs="Times New Roman"/>
          <w:b/>
          <w:sz w:val="28"/>
        </w:rPr>
        <w:t>INTERPOL SEBAGAI ORGANISASI INTERNASIONAL</w:t>
      </w:r>
      <w:bookmarkStart w:id="0" w:name="_GoBack"/>
      <w:bookmarkEnd w:id="0"/>
    </w:p>
    <w:p w:rsidR="001B3D20" w:rsidRPr="00067E6A" w:rsidRDefault="001B3D20" w:rsidP="00911E0C">
      <w:pPr>
        <w:pStyle w:val="ListParagraph"/>
        <w:numPr>
          <w:ilvl w:val="0"/>
          <w:numId w:val="1"/>
        </w:numPr>
        <w:spacing w:line="480" w:lineRule="auto"/>
        <w:jc w:val="both"/>
        <w:rPr>
          <w:rFonts w:ascii="Times New Roman" w:hAnsi="Times New Roman" w:cs="Times New Roman"/>
          <w:b/>
          <w:sz w:val="24"/>
        </w:rPr>
      </w:pPr>
      <w:r w:rsidRPr="00067E6A">
        <w:rPr>
          <w:rFonts w:ascii="Times New Roman" w:hAnsi="Times New Roman" w:cs="Times New Roman"/>
          <w:b/>
          <w:sz w:val="24"/>
        </w:rPr>
        <w:t>Latar Belakang dan Sejarah Perkembangan Interpol</w:t>
      </w:r>
    </w:p>
    <w:p w:rsidR="001B3D20" w:rsidRDefault="001B3D20" w:rsidP="00911E0C">
      <w:pPr>
        <w:pStyle w:val="ListParagraph"/>
        <w:spacing w:line="480" w:lineRule="auto"/>
        <w:jc w:val="both"/>
        <w:rPr>
          <w:rFonts w:ascii="Times New Roman" w:hAnsi="Times New Roman" w:cs="Times New Roman"/>
          <w:sz w:val="24"/>
          <w:szCs w:val="24"/>
        </w:rPr>
      </w:pPr>
    </w:p>
    <w:p w:rsidR="001B3D20" w:rsidRPr="001B3D20" w:rsidRDefault="001B3D20" w:rsidP="00911E0C">
      <w:pPr>
        <w:pStyle w:val="ListParagraph"/>
        <w:spacing w:line="480" w:lineRule="auto"/>
        <w:jc w:val="both"/>
        <w:rPr>
          <w:rFonts w:ascii="Times New Roman" w:hAnsi="Times New Roman" w:cs="Times New Roman"/>
          <w:sz w:val="24"/>
          <w:szCs w:val="24"/>
        </w:rPr>
      </w:pPr>
      <w:r w:rsidRPr="001B3D20">
        <w:rPr>
          <w:rFonts w:ascii="Times New Roman" w:hAnsi="Times New Roman" w:cs="Times New Roman"/>
          <w:sz w:val="24"/>
          <w:szCs w:val="24"/>
        </w:rPr>
        <w:t xml:space="preserve">ICPO-Interpol, yang merupakan singkatan dari </w:t>
      </w:r>
      <w:r w:rsidRPr="001B3D20">
        <w:rPr>
          <w:rFonts w:ascii="Times New Roman" w:hAnsi="Times New Roman" w:cs="Times New Roman"/>
          <w:i/>
          <w:sz w:val="24"/>
          <w:szCs w:val="24"/>
        </w:rPr>
        <w:t>International Criminal Police Organization,</w:t>
      </w:r>
      <w:r w:rsidRPr="001B3D20">
        <w:rPr>
          <w:rFonts w:ascii="Times New Roman" w:hAnsi="Times New Roman" w:cs="Times New Roman"/>
          <w:sz w:val="24"/>
          <w:szCs w:val="24"/>
        </w:rPr>
        <w:t xml:space="preserve"> adalah organisasi internasional yang dibentuk untuk menghubungkan koordinasi antar kepolisian setiap negara yang tergabung dalamnya. </w:t>
      </w:r>
      <w:r w:rsidRPr="001B3D20">
        <w:rPr>
          <w:rFonts w:ascii="Times New Roman" w:hAnsi="Times New Roman" w:cs="Times New Roman"/>
          <w:sz w:val="24"/>
          <w:szCs w:val="24"/>
          <w:shd w:val="clear" w:color="auto" w:fill="FFFFFF"/>
        </w:rPr>
        <w:t>Awal berdirinya Interpol adalah pada saat diselenggarakannya kongres internasional pertama Polisi Kriminil di Monaco dari tanggal 14 sampai dengan 18 April 1914. Kongres tersebut diprakarsai oleh Pangeran Albert I dari Monaco dan dihadiri oleh para perwira polisi, hakim-hakim, sarjana-sarjana hukum dari 14 negara.</w:t>
      </w:r>
      <w:r>
        <w:rPr>
          <w:rStyle w:val="FootnoteReference"/>
          <w:rFonts w:ascii="Times New Roman" w:hAnsi="Times New Roman" w:cs="Times New Roman"/>
          <w:sz w:val="24"/>
          <w:szCs w:val="24"/>
          <w:shd w:val="clear" w:color="auto" w:fill="FFFFFF"/>
        </w:rPr>
        <w:footnoteReference w:id="1"/>
      </w:r>
    </w:p>
    <w:p w:rsidR="001B3D20" w:rsidRPr="001B3D20" w:rsidRDefault="001B3D20" w:rsidP="00911E0C">
      <w:pPr>
        <w:pStyle w:val="ListParagraph"/>
        <w:shd w:val="clear" w:color="auto" w:fill="FFFFFF"/>
        <w:spacing w:after="0" w:line="480" w:lineRule="auto"/>
        <w:jc w:val="both"/>
        <w:rPr>
          <w:rFonts w:ascii="Times New Roman" w:eastAsia="Times New Roman" w:hAnsi="Times New Roman" w:cs="Times New Roman"/>
          <w:sz w:val="24"/>
          <w:szCs w:val="24"/>
        </w:rPr>
      </w:pPr>
      <w:r w:rsidRPr="001B3D20">
        <w:rPr>
          <w:rFonts w:ascii="Times New Roman" w:eastAsia="Times New Roman" w:hAnsi="Times New Roman" w:cs="Times New Roman"/>
          <w:sz w:val="24"/>
          <w:szCs w:val="24"/>
        </w:rPr>
        <w:t>Kongres ini menghasilkan 12 resolusi, namun dengan meletusnya Perang Dunia I, apa yang telah direncanakan dalam resolusi tidak dapat dilaksanakan. Pada tahun 1919 setelah Perang Dunia I, Kolonel M.C. Van Houten, dari Kepolisian Kerajaan Belanda, mengulangi cita-cita kerjasama kepolisian tersebut dengan mengusulkan agar diadakan konferensi lagi.</w:t>
      </w:r>
    </w:p>
    <w:p w:rsidR="001B3D20" w:rsidRPr="001B3D20" w:rsidRDefault="001B3D20" w:rsidP="00911E0C">
      <w:pPr>
        <w:pStyle w:val="ListParagraph"/>
        <w:shd w:val="clear" w:color="auto" w:fill="FFFFFF"/>
        <w:spacing w:after="0" w:line="480" w:lineRule="auto"/>
        <w:jc w:val="both"/>
        <w:rPr>
          <w:rFonts w:ascii="Times New Roman" w:eastAsia="Times New Roman" w:hAnsi="Times New Roman" w:cs="Times New Roman"/>
          <w:sz w:val="24"/>
          <w:szCs w:val="24"/>
        </w:rPr>
      </w:pPr>
    </w:p>
    <w:p w:rsidR="001B3D20" w:rsidRPr="001B3D20" w:rsidRDefault="001B3D20" w:rsidP="00911E0C">
      <w:pPr>
        <w:pStyle w:val="ListParagraph"/>
        <w:shd w:val="clear" w:color="auto" w:fill="FFFFFF"/>
        <w:spacing w:after="0" w:line="480" w:lineRule="auto"/>
        <w:jc w:val="both"/>
        <w:rPr>
          <w:rFonts w:ascii="Times New Roman" w:eastAsia="Times New Roman" w:hAnsi="Times New Roman" w:cs="Times New Roman"/>
          <w:sz w:val="24"/>
          <w:szCs w:val="24"/>
        </w:rPr>
      </w:pPr>
      <w:r w:rsidRPr="001B3D20">
        <w:rPr>
          <w:rFonts w:ascii="Times New Roman" w:eastAsia="Times New Roman" w:hAnsi="Times New Roman" w:cs="Times New Roman"/>
          <w:sz w:val="24"/>
          <w:szCs w:val="24"/>
        </w:rPr>
        <w:lastRenderedPageBreak/>
        <w:t>Pada tahun 1923 atas prakarsa Dr. Johanes Schober, Kepala Kepolisian Australia, diadakan Kongres II pada tanggal 3 sampai dengan 7 September 1923. Dalam konferensi tersebut hadir 138 utusan dari 20 negara antara lain Austria, Denmark, Mesir, Perancis, Jerman, Yunani dan Hongaria. Pada Kongres II ini berhasil disusun Anggaran Dasar ICPC (</w:t>
      </w:r>
      <w:r w:rsidRPr="001B3D20">
        <w:rPr>
          <w:rFonts w:ascii="Times New Roman" w:eastAsia="Times New Roman" w:hAnsi="Times New Roman" w:cs="Times New Roman"/>
          <w:i/>
          <w:sz w:val="24"/>
          <w:szCs w:val="24"/>
        </w:rPr>
        <w:t>International Criminal Police Commission</w:t>
      </w:r>
      <w:r w:rsidRPr="001B3D20">
        <w:rPr>
          <w:rFonts w:ascii="Times New Roman" w:eastAsia="Times New Roman" w:hAnsi="Times New Roman" w:cs="Times New Roman"/>
          <w:sz w:val="24"/>
          <w:szCs w:val="24"/>
        </w:rPr>
        <w:t>) dan Wina ditetapkan sebagai markas besar.</w:t>
      </w:r>
      <w:r>
        <w:rPr>
          <w:rStyle w:val="FootnoteReference"/>
          <w:rFonts w:ascii="Times New Roman" w:eastAsia="Times New Roman" w:hAnsi="Times New Roman" w:cs="Times New Roman"/>
          <w:sz w:val="24"/>
          <w:szCs w:val="24"/>
        </w:rPr>
        <w:footnoteReference w:id="2"/>
      </w:r>
    </w:p>
    <w:p w:rsidR="001B3D20" w:rsidRPr="001B3D20" w:rsidRDefault="001B3D20" w:rsidP="00911E0C">
      <w:pPr>
        <w:pStyle w:val="ListParagraph"/>
        <w:shd w:val="clear" w:color="auto" w:fill="FFFFFF"/>
        <w:spacing w:after="0" w:line="480" w:lineRule="auto"/>
        <w:jc w:val="both"/>
        <w:rPr>
          <w:rFonts w:ascii="Times New Roman" w:hAnsi="Times New Roman" w:cs="Times New Roman"/>
          <w:sz w:val="24"/>
          <w:szCs w:val="24"/>
          <w:shd w:val="clear" w:color="auto" w:fill="FFFFFF"/>
        </w:rPr>
      </w:pPr>
      <w:r w:rsidRPr="001B3D20">
        <w:rPr>
          <w:rFonts w:ascii="Times New Roman" w:hAnsi="Times New Roman" w:cs="Times New Roman"/>
          <w:sz w:val="24"/>
          <w:szCs w:val="24"/>
          <w:shd w:val="clear" w:color="auto" w:fill="FFFFFF"/>
        </w:rPr>
        <w:t>Dalam sidang Umum ke-14 di Bukarest bulan Juni 1938, tidak lama setelah pendudukan Jerman, untuk menghindari pengaruh politik, muncul suatu pendapat agar markas besar ICPC dipindahkan ke negara netral. Namun pendapat tersebut tidak diterima oleh Majelis Umum. Sebenarnya Kepala Kepolisian Jerman Yedrich merencanakan untuk mengambil alih ICPC dan memindahkan markas besarnya dari Wina ke Berlin. Untuk melaksanakan maksudnya tersebut, Yedrich telah mengadakan pemungutan suara secara paksa dengan cara surat-menyurat dan anggota-anggota ICPC diberi waktu selama 3 (tiga) minggu untuk memberikan jawaban yang justru pada saat itu Perang Dunia II telah berkobar. Negara-negara yang tidak memberikan jawaban telah dianggap memberikan persetujuan secara diam-diam. Dokumen-dokumen ICPC telah hilang selama jatuhnya kota Berlin beberapa tahun kemudian.</w:t>
      </w:r>
      <w:r>
        <w:rPr>
          <w:rStyle w:val="FootnoteReference"/>
          <w:rFonts w:ascii="Times New Roman" w:hAnsi="Times New Roman" w:cs="Times New Roman"/>
          <w:sz w:val="24"/>
          <w:szCs w:val="24"/>
          <w:shd w:val="clear" w:color="auto" w:fill="FFFFFF"/>
        </w:rPr>
        <w:footnoteReference w:id="3"/>
      </w:r>
    </w:p>
    <w:p w:rsidR="001B3D20" w:rsidRPr="001B3D20" w:rsidRDefault="001B3D20" w:rsidP="00911E0C">
      <w:pPr>
        <w:pStyle w:val="ListParagraph"/>
        <w:shd w:val="clear" w:color="auto" w:fill="FFFFFF"/>
        <w:spacing w:after="0" w:line="480" w:lineRule="auto"/>
        <w:jc w:val="both"/>
        <w:rPr>
          <w:rFonts w:ascii="Times New Roman" w:hAnsi="Times New Roman" w:cs="Times New Roman"/>
          <w:sz w:val="24"/>
          <w:szCs w:val="24"/>
          <w:shd w:val="clear" w:color="auto" w:fill="FFFFFF"/>
        </w:rPr>
      </w:pPr>
      <w:r w:rsidRPr="001B3D20">
        <w:rPr>
          <w:rFonts w:ascii="Times New Roman" w:hAnsi="Times New Roman" w:cs="Times New Roman"/>
          <w:sz w:val="24"/>
          <w:szCs w:val="24"/>
          <w:shd w:val="clear" w:color="auto" w:fill="FFFFFF"/>
        </w:rPr>
        <w:lastRenderedPageBreak/>
        <w:t>Akhirnya muncul pendapat-pendapat dari sebagian negara anggota tentang perlu adanya perubahan secara menyeluruh dari anggaran dasar 1946, sehingga pada tahun 1956, nama ICPC berubah menjadi ICPO ( International Criminal Police Organization), dimana sebelumnya pada tahun 1955 di Istambul telah dibicarakan konsep perubahan anggaran dasar yang baru dan pada Sidang Umum ke-XXVI di Wina, anggaran dasar baru diterima dan disahkan. Anggaran dasar yang baru tersebut terdiri dari 50 pasal dan peraturan yang bersifat umum. Tujuan ICPO yang dinyatakan dalam Pasal 2 sama dengan tujuan organisasi yang ditetapkan sebelumnya, sedangkan markas besarnya tetap berkedudukan di Paris.</w:t>
      </w:r>
    </w:p>
    <w:p w:rsidR="001B3D20" w:rsidRPr="001B3D20" w:rsidRDefault="001B3D20" w:rsidP="00911E0C">
      <w:pPr>
        <w:pStyle w:val="ListParagraph"/>
        <w:shd w:val="clear" w:color="auto" w:fill="FFFFFF"/>
        <w:spacing w:after="0" w:line="480" w:lineRule="auto"/>
        <w:jc w:val="both"/>
        <w:rPr>
          <w:rFonts w:ascii="Times New Roman" w:hAnsi="Times New Roman" w:cs="Times New Roman"/>
          <w:sz w:val="24"/>
          <w:szCs w:val="24"/>
        </w:rPr>
      </w:pPr>
    </w:p>
    <w:p w:rsidR="001B3D20" w:rsidRDefault="001B3D20" w:rsidP="00911E0C">
      <w:pPr>
        <w:pStyle w:val="ListParagraph"/>
        <w:spacing w:line="480" w:lineRule="auto"/>
        <w:jc w:val="both"/>
        <w:rPr>
          <w:rFonts w:ascii="Times New Roman" w:hAnsi="Times New Roman" w:cs="Times New Roman"/>
          <w:sz w:val="24"/>
          <w:szCs w:val="24"/>
          <w:shd w:val="clear" w:color="auto" w:fill="FFFFFF"/>
        </w:rPr>
      </w:pPr>
      <w:r w:rsidRPr="008C0F88">
        <w:rPr>
          <w:rFonts w:ascii="Times New Roman" w:hAnsi="Times New Roman" w:cs="Times New Roman"/>
          <w:sz w:val="24"/>
          <w:szCs w:val="24"/>
          <w:shd w:val="clear" w:color="auto" w:fill="FFFFFF"/>
        </w:rPr>
        <w:t>Pada tahun 1966, Sekretariat jenderal ICPO kembali dipindahkan dari Paris ke Saint Cloud dan pada tahun 1989, tepatnya pada tanggal 27 November 1989 Markas Besar ICPO-Interpol ditempatkan di Lyon. Sejak saat itu banyak negara yang masuk menjadi anggota menurut prosedur yang telah ditetapkan dalam anggaran dasar, sehingga ICPO saat ini adalah benar-benar merupakan suatu organisasi internasional yang resmi diakui oleh dunia. Sampai dengan tahun 2010, Interpol telah memiliki 190 negara anggota, Semua adalah negara ke-190 yang menjadi anggota Interpol. </w:t>
      </w:r>
      <w:r>
        <w:rPr>
          <w:rStyle w:val="FootnoteReference"/>
          <w:rFonts w:ascii="Times New Roman" w:hAnsi="Times New Roman" w:cs="Times New Roman"/>
          <w:sz w:val="24"/>
          <w:szCs w:val="24"/>
          <w:shd w:val="clear" w:color="auto" w:fill="FFFFFF"/>
        </w:rPr>
        <w:footnoteReference w:id="4"/>
      </w:r>
    </w:p>
    <w:p w:rsidR="001B3D20" w:rsidRDefault="001B3D20" w:rsidP="00911E0C">
      <w:pPr>
        <w:pStyle w:val="ListParagraph"/>
        <w:spacing w:line="480" w:lineRule="auto"/>
        <w:jc w:val="both"/>
        <w:rPr>
          <w:rFonts w:ascii="Times New Roman" w:hAnsi="Times New Roman" w:cs="Times New Roman"/>
          <w:sz w:val="24"/>
        </w:rPr>
      </w:pPr>
    </w:p>
    <w:p w:rsidR="001B3D20" w:rsidRDefault="001B3D20" w:rsidP="00911E0C">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b/>
          <w:sz w:val="24"/>
        </w:rPr>
        <w:t>Visi, Misi dan Tujuan Interpol</w:t>
      </w:r>
    </w:p>
    <w:p w:rsidR="001B3D20" w:rsidRDefault="001B3D20" w:rsidP="00911E0C">
      <w:pPr>
        <w:pStyle w:val="ListParagraph"/>
        <w:spacing w:line="480" w:lineRule="auto"/>
        <w:jc w:val="both"/>
        <w:rPr>
          <w:rFonts w:ascii="Times New Roman" w:hAnsi="Times New Roman" w:cs="Times New Roman"/>
          <w:sz w:val="24"/>
          <w:szCs w:val="24"/>
        </w:rPr>
      </w:pPr>
    </w:p>
    <w:p w:rsidR="001B3D20" w:rsidRPr="001B3D20" w:rsidRDefault="001B3D20" w:rsidP="00911E0C">
      <w:pPr>
        <w:pStyle w:val="ListParagraph"/>
        <w:spacing w:line="480" w:lineRule="auto"/>
        <w:jc w:val="both"/>
        <w:rPr>
          <w:rFonts w:ascii="Times New Roman" w:hAnsi="Times New Roman" w:cs="Times New Roman"/>
          <w:sz w:val="24"/>
          <w:szCs w:val="24"/>
        </w:rPr>
      </w:pPr>
      <w:r w:rsidRPr="001B3D20">
        <w:rPr>
          <w:rFonts w:ascii="Times New Roman" w:hAnsi="Times New Roman" w:cs="Times New Roman"/>
          <w:sz w:val="24"/>
          <w:szCs w:val="24"/>
        </w:rPr>
        <w:t>Setiap organisasi yang terbentuk tentunya akan mempunyai tujuan-tujuan tertentu yang ingin dilaksanakan dan tercapai oleh organisasi tersebut. Interpol tidak beda dari hal tersebut dan mempunyai visi dan misi yang tercantum sebagaimana dalam Anggaran Dasar Interpol Pasal 2</w:t>
      </w:r>
      <w:r>
        <w:rPr>
          <w:rStyle w:val="FootnoteReference"/>
          <w:rFonts w:ascii="Times New Roman" w:hAnsi="Times New Roman" w:cs="Times New Roman"/>
          <w:sz w:val="24"/>
          <w:szCs w:val="24"/>
        </w:rPr>
        <w:footnoteReference w:id="5"/>
      </w:r>
    </w:p>
    <w:p w:rsidR="001B3D20" w:rsidRDefault="001B3D20" w:rsidP="00911E0C">
      <w:pPr>
        <w:pStyle w:val="ListParagraph"/>
        <w:spacing w:line="480" w:lineRule="auto"/>
        <w:jc w:val="both"/>
        <w:rPr>
          <w:rFonts w:ascii="Times New Roman" w:hAnsi="Times New Roman" w:cs="Times New Roman"/>
          <w:sz w:val="24"/>
          <w:szCs w:val="24"/>
        </w:rPr>
      </w:pPr>
    </w:p>
    <w:p w:rsidR="001B3D20" w:rsidRPr="001B3D20" w:rsidRDefault="001B3D20" w:rsidP="00911E0C">
      <w:pPr>
        <w:pStyle w:val="ListParagraph"/>
        <w:spacing w:line="480" w:lineRule="auto"/>
        <w:jc w:val="both"/>
        <w:rPr>
          <w:rFonts w:ascii="Times New Roman" w:hAnsi="Times New Roman" w:cs="Times New Roman"/>
          <w:sz w:val="24"/>
          <w:szCs w:val="24"/>
        </w:rPr>
      </w:pPr>
      <w:r w:rsidRPr="001B3D20">
        <w:rPr>
          <w:rFonts w:ascii="Times New Roman" w:hAnsi="Times New Roman" w:cs="Times New Roman"/>
          <w:sz w:val="24"/>
          <w:szCs w:val="24"/>
        </w:rPr>
        <w:t xml:space="preserve">Visi: Interpol mempunyai aspirasi untuk menghubungkan keppolisian dari berbagai negara melalui lembaga Interpol untuk dapat berkomunikasi, berbagi akses terhadap informasi yang vital kapanpun dan dimanapun untuk menjamin keamanan bagi masyarakat dunia. </w:t>
      </w:r>
    </w:p>
    <w:p w:rsidR="001B3D20" w:rsidRDefault="001B3D20" w:rsidP="00911E0C">
      <w:pPr>
        <w:pStyle w:val="ListParagraph"/>
        <w:spacing w:line="480" w:lineRule="auto"/>
        <w:jc w:val="both"/>
        <w:rPr>
          <w:rFonts w:ascii="Times New Roman" w:hAnsi="Times New Roman" w:cs="Times New Roman"/>
          <w:sz w:val="24"/>
          <w:szCs w:val="24"/>
        </w:rPr>
      </w:pPr>
    </w:p>
    <w:p w:rsidR="001B3D20" w:rsidRPr="001B3D20" w:rsidRDefault="001B3D20" w:rsidP="00911E0C">
      <w:pPr>
        <w:pStyle w:val="ListParagraph"/>
        <w:spacing w:line="480" w:lineRule="auto"/>
        <w:jc w:val="both"/>
        <w:rPr>
          <w:rFonts w:ascii="Times New Roman" w:hAnsi="Times New Roman" w:cs="Times New Roman"/>
          <w:sz w:val="24"/>
          <w:szCs w:val="24"/>
        </w:rPr>
      </w:pPr>
      <w:r w:rsidRPr="001B3D20">
        <w:rPr>
          <w:rFonts w:ascii="Times New Roman" w:hAnsi="Times New Roman" w:cs="Times New Roman"/>
          <w:sz w:val="24"/>
          <w:szCs w:val="24"/>
        </w:rPr>
        <w:t>Selain itu, Interpol memiliki misi untuk mencegah dan memberantasi kriminalitas melalui ko-operasi yang ditingkatkan dan inovasi dalam hal kepolisian dan keamanan. Hal itu dijalankan dengan memfasilitasi bantuan secara mutual melalui otoritas penegakan hukum dan menjamin pelayanan polisi dapat saling berkomunikasi secara aman.</w:t>
      </w:r>
      <w:r>
        <w:rPr>
          <w:rStyle w:val="FootnoteReference"/>
          <w:rFonts w:ascii="Times New Roman" w:hAnsi="Times New Roman" w:cs="Times New Roman"/>
          <w:sz w:val="24"/>
          <w:szCs w:val="24"/>
        </w:rPr>
        <w:footnoteReference w:id="6"/>
      </w:r>
    </w:p>
    <w:p w:rsidR="001B3D20" w:rsidRDefault="001B3D20" w:rsidP="00911E0C">
      <w:pPr>
        <w:pStyle w:val="ListParagraph"/>
        <w:spacing w:line="480" w:lineRule="auto"/>
        <w:jc w:val="both"/>
        <w:rPr>
          <w:rFonts w:ascii="Times New Roman" w:hAnsi="Times New Roman" w:cs="Times New Roman"/>
          <w:b/>
          <w:sz w:val="24"/>
        </w:rPr>
      </w:pPr>
    </w:p>
    <w:p w:rsidR="00911E0C" w:rsidRDefault="00911E0C" w:rsidP="00911E0C">
      <w:pPr>
        <w:pStyle w:val="ListParagraph"/>
        <w:spacing w:line="480" w:lineRule="auto"/>
        <w:jc w:val="both"/>
        <w:rPr>
          <w:rFonts w:ascii="Times New Roman" w:hAnsi="Times New Roman" w:cs="Times New Roman"/>
          <w:b/>
          <w:sz w:val="24"/>
        </w:rPr>
      </w:pPr>
    </w:p>
    <w:p w:rsidR="00911E0C" w:rsidRDefault="00911E0C" w:rsidP="00911E0C">
      <w:pPr>
        <w:pStyle w:val="ListParagraph"/>
        <w:spacing w:line="480" w:lineRule="auto"/>
        <w:jc w:val="both"/>
        <w:rPr>
          <w:rFonts w:ascii="Times New Roman" w:hAnsi="Times New Roman" w:cs="Times New Roman"/>
          <w:b/>
          <w:sz w:val="24"/>
        </w:rPr>
      </w:pPr>
    </w:p>
    <w:p w:rsidR="00911E0C" w:rsidRDefault="00911E0C" w:rsidP="00911E0C">
      <w:pPr>
        <w:pStyle w:val="ListParagraph"/>
        <w:spacing w:line="480" w:lineRule="auto"/>
        <w:jc w:val="both"/>
        <w:rPr>
          <w:rFonts w:ascii="Times New Roman" w:hAnsi="Times New Roman" w:cs="Times New Roman"/>
          <w:b/>
          <w:sz w:val="24"/>
        </w:rPr>
      </w:pPr>
    </w:p>
    <w:p w:rsidR="00911E0C" w:rsidRDefault="00911E0C" w:rsidP="00911E0C">
      <w:pPr>
        <w:pStyle w:val="ListParagraph"/>
        <w:numPr>
          <w:ilvl w:val="0"/>
          <w:numId w:val="4"/>
        </w:numPr>
        <w:spacing w:line="480" w:lineRule="auto"/>
        <w:jc w:val="both"/>
        <w:rPr>
          <w:rFonts w:ascii="Times New Roman" w:hAnsi="Times New Roman" w:cs="Times New Roman"/>
          <w:b/>
          <w:sz w:val="24"/>
        </w:rPr>
      </w:pPr>
      <w:r>
        <w:rPr>
          <w:rFonts w:ascii="Times New Roman" w:hAnsi="Times New Roman" w:cs="Times New Roman"/>
          <w:b/>
          <w:sz w:val="24"/>
        </w:rPr>
        <w:lastRenderedPageBreak/>
        <w:t xml:space="preserve">Logo dan Bendera ICPO – Interpol </w:t>
      </w:r>
    </w:p>
    <w:p w:rsidR="00911E0C" w:rsidRDefault="00911E0C" w:rsidP="00911E0C">
      <w:pPr>
        <w:pStyle w:val="ListParagraph"/>
        <w:spacing w:line="480" w:lineRule="auto"/>
        <w:ind w:left="1080"/>
        <w:jc w:val="both"/>
        <w:rPr>
          <w:rFonts w:ascii="Times New Roman" w:hAnsi="Times New Roman" w:cs="Times New Roman"/>
          <w:b/>
          <w:sz w:val="24"/>
        </w:rPr>
      </w:pPr>
    </w:p>
    <w:p w:rsidR="00911E0C" w:rsidRDefault="00911E0C" w:rsidP="00911E0C">
      <w:pPr>
        <w:pStyle w:val="ListParagraph"/>
        <w:spacing w:line="480" w:lineRule="auto"/>
        <w:ind w:left="1080"/>
        <w:jc w:val="center"/>
        <w:rPr>
          <w:rFonts w:ascii="Times New Roman" w:hAnsi="Times New Roman" w:cs="Times New Roman"/>
          <w:b/>
          <w:sz w:val="24"/>
        </w:rPr>
      </w:pPr>
      <w:r w:rsidRPr="00A4553F">
        <w:rPr>
          <w:rFonts w:ascii="Arial" w:hAnsi="Arial" w:cs="Arial"/>
          <w:noProof/>
          <w:sz w:val="24"/>
          <w:szCs w:val="24"/>
        </w:rPr>
        <w:drawing>
          <wp:inline distT="0" distB="0" distL="0" distR="0" wp14:anchorId="26D5278D" wp14:editId="5A5B0D8F">
            <wp:extent cx="1933575" cy="2362200"/>
            <wp:effectExtent l="19050" t="0" r="9525" b="0"/>
            <wp:docPr id="3" name="Picture 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clrChange>
                        <a:clrFrom>
                          <a:srgbClr val="000000"/>
                        </a:clrFrom>
                        <a:clrTo>
                          <a:srgbClr val="000000">
                            <a:alpha val="0"/>
                          </a:srgbClr>
                        </a:clrTo>
                      </a:clrChange>
                    </a:blip>
                    <a:stretch>
                      <a:fillRect/>
                    </a:stretch>
                  </pic:blipFill>
                  <pic:spPr bwMode="auto">
                    <a:xfrm>
                      <a:off x="0" y="0"/>
                      <a:ext cx="1933575" cy="2362200"/>
                    </a:xfrm>
                    <a:prstGeom prst="rect">
                      <a:avLst/>
                    </a:prstGeom>
                    <a:noFill/>
                    <a:ln>
                      <a:noFill/>
                    </a:ln>
                  </pic:spPr>
                </pic:pic>
              </a:graphicData>
            </a:graphic>
          </wp:inline>
        </w:drawing>
      </w:r>
    </w:p>
    <w:p w:rsidR="00911E0C" w:rsidRPr="00911E0C" w:rsidRDefault="00911E0C" w:rsidP="00911E0C">
      <w:pPr>
        <w:tabs>
          <w:tab w:val="left" w:pos="709"/>
          <w:tab w:val="left" w:pos="1985"/>
        </w:tabs>
        <w:spacing w:after="0" w:line="480" w:lineRule="auto"/>
        <w:ind w:left="1276"/>
        <w:jc w:val="both"/>
        <w:rPr>
          <w:rFonts w:ascii="Times New Roman" w:hAnsi="Times New Roman" w:cs="Times New Roman"/>
          <w:sz w:val="24"/>
          <w:szCs w:val="24"/>
        </w:rPr>
      </w:pPr>
      <w:r w:rsidRPr="00911E0C">
        <w:rPr>
          <w:rFonts w:ascii="Times New Roman" w:hAnsi="Times New Roman" w:cs="Times New Roman"/>
          <w:sz w:val="24"/>
          <w:szCs w:val="24"/>
        </w:rPr>
        <w:t>Logo yang dipergunakan sejak tahun 1950 di atas mengandung  arti sebagai berikut</w:t>
      </w:r>
      <w:r>
        <w:rPr>
          <w:rStyle w:val="FootnoteReference"/>
          <w:rFonts w:ascii="Times New Roman" w:hAnsi="Times New Roman" w:cs="Times New Roman"/>
          <w:sz w:val="24"/>
          <w:szCs w:val="24"/>
        </w:rPr>
        <w:footnoteReference w:id="7"/>
      </w:r>
      <w:r w:rsidRPr="00911E0C">
        <w:rPr>
          <w:rFonts w:ascii="Times New Roman" w:hAnsi="Times New Roman" w:cs="Times New Roman"/>
          <w:sz w:val="24"/>
          <w:szCs w:val="24"/>
        </w:rPr>
        <w:t xml:space="preserve">: </w:t>
      </w:r>
    </w:p>
    <w:p w:rsidR="00911E0C" w:rsidRPr="00911E0C" w:rsidRDefault="00911E0C" w:rsidP="00911E0C">
      <w:pPr>
        <w:numPr>
          <w:ilvl w:val="0"/>
          <w:numId w:val="17"/>
        </w:numPr>
        <w:tabs>
          <w:tab w:val="left" w:pos="1985"/>
        </w:tabs>
        <w:spacing w:after="0" w:line="480" w:lineRule="auto"/>
        <w:ind w:left="1985" w:hanging="709"/>
        <w:contextualSpacing/>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t>bola dunia yang menunjukan bahwa aktivitas/ bidang  kerja INTERPOL adalah seluruh dunia;</w:t>
      </w:r>
    </w:p>
    <w:p w:rsidR="00911E0C" w:rsidRPr="00911E0C" w:rsidRDefault="00911E0C" w:rsidP="00911E0C">
      <w:pPr>
        <w:numPr>
          <w:ilvl w:val="0"/>
          <w:numId w:val="17"/>
        </w:numPr>
        <w:tabs>
          <w:tab w:val="left" w:pos="1985"/>
        </w:tabs>
        <w:spacing w:after="0" w:line="480" w:lineRule="auto"/>
        <w:ind w:left="1276" w:firstLine="0"/>
        <w:contextualSpacing/>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t xml:space="preserve">cabang zaitun di kedua sisi bola dunia sebagai simbol perdamaian;  </w:t>
      </w:r>
    </w:p>
    <w:p w:rsidR="00911E0C" w:rsidRPr="00911E0C" w:rsidRDefault="00911E0C" w:rsidP="00911E0C">
      <w:pPr>
        <w:numPr>
          <w:ilvl w:val="0"/>
          <w:numId w:val="17"/>
        </w:numPr>
        <w:tabs>
          <w:tab w:val="left" w:pos="1985"/>
        </w:tabs>
        <w:spacing w:after="0" w:line="480" w:lineRule="auto"/>
        <w:ind w:left="1985" w:hanging="709"/>
        <w:contextualSpacing/>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t xml:space="preserve">nama  INTERPOL dibawah bola dunia ditengan-tengah cabang zaitun;  </w:t>
      </w:r>
    </w:p>
    <w:p w:rsidR="00911E0C" w:rsidRPr="00911E0C" w:rsidRDefault="00911E0C" w:rsidP="00911E0C">
      <w:pPr>
        <w:numPr>
          <w:ilvl w:val="0"/>
          <w:numId w:val="17"/>
        </w:numPr>
        <w:tabs>
          <w:tab w:val="left" w:pos="1985"/>
        </w:tabs>
        <w:spacing w:after="0" w:line="480" w:lineRule="auto"/>
        <w:ind w:left="1985" w:hanging="709"/>
        <w:contextualSpacing/>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t xml:space="preserve">sebuah pedang secara vertical di belakang bola dunia sebagai simbol aktivitas Polisi;  </w:t>
      </w:r>
    </w:p>
    <w:p w:rsidR="00911E0C" w:rsidRPr="00911E0C" w:rsidRDefault="00911E0C" w:rsidP="00911E0C">
      <w:pPr>
        <w:numPr>
          <w:ilvl w:val="0"/>
          <w:numId w:val="17"/>
        </w:numPr>
        <w:tabs>
          <w:tab w:val="left" w:pos="1985"/>
        </w:tabs>
        <w:spacing w:after="0" w:line="480" w:lineRule="auto"/>
        <w:ind w:left="1985" w:hanging="709"/>
        <w:contextualSpacing/>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lastRenderedPageBreak/>
        <w:t xml:space="preserve">singkatan “OIPC” dan “ICPO”  diatas bola dunia di sisi pedang berarti singkatan dari “ </w:t>
      </w:r>
      <w:r w:rsidRPr="00911E0C">
        <w:rPr>
          <w:rFonts w:ascii="Times New Roman" w:eastAsia="Times New Roman" w:hAnsi="Times New Roman" w:cs="Times New Roman"/>
          <w:i/>
          <w:sz w:val="24"/>
          <w:szCs w:val="24"/>
          <w:lang w:val="en-GB"/>
        </w:rPr>
        <w:t>Organization Internationale de Police Criminelle</w:t>
      </w:r>
      <w:r w:rsidRPr="00911E0C">
        <w:rPr>
          <w:rFonts w:ascii="Times New Roman" w:eastAsia="Times New Roman" w:hAnsi="Times New Roman" w:cs="Times New Roman"/>
          <w:sz w:val="24"/>
          <w:szCs w:val="24"/>
          <w:lang w:val="en-GB"/>
        </w:rPr>
        <w:t xml:space="preserve">”(bahasa Perancis) dan “ </w:t>
      </w:r>
      <w:r w:rsidRPr="00911E0C">
        <w:rPr>
          <w:rFonts w:ascii="Times New Roman" w:eastAsia="Times New Roman" w:hAnsi="Times New Roman" w:cs="Times New Roman"/>
          <w:i/>
          <w:sz w:val="24"/>
          <w:szCs w:val="24"/>
          <w:lang w:val="en-GB"/>
        </w:rPr>
        <w:t>International Criminal Police Organization</w:t>
      </w:r>
      <w:r w:rsidRPr="00911E0C">
        <w:rPr>
          <w:rFonts w:ascii="Times New Roman" w:eastAsia="Times New Roman" w:hAnsi="Times New Roman" w:cs="Times New Roman"/>
          <w:sz w:val="24"/>
          <w:szCs w:val="24"/>
          <w:lang w:val="en-GB"/>
        </w:rPr>
        <w:t xml:space="preserve">” (bahasa Inggris); </w:t>
      </w:r>
    </w:p>
    <w:p w:rsidR="00911E0C" w:rsidRPr="00911E0C" w:rsidRDefault="00911E0C" w:rsidP="00911E0C">
      <w:pPr>
        <w:numPr>
          <w:ilvl w:val="0"/>
          <w:numId w:val="17"/>
        </w:numPr>
        <w:tabs>
          <w:tab w:val="left" w:pos="1985"/>
        </w:tabs>
        <w:spacing w:after="0" w:line="480" w:lineRule="auto"/>
        <w:ind w:left="1985" w:hanging="709"/>
        <w:contextualSpacing/>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t xml:space="preserve">timbangan di bawah cabang zaitun  menunjukan keadilan.  </w:t>
      </w:r>
    </w:p>
    <w:p w:rsidR="00911E0C" w:rsidRPr="00911E0C" w:rsidRDefault="00911E0C" w:rsidP="00911E0C">
      <w:pPr>
        <w:pStyle w:val="ListParagraph"/>
        <w:spacing w:line="480" w:lineRule="auto"/>
        <w:ind w:left="1080"/>
        <w:jc w:val="both"/>
        <w:rPr>
          <w:rFonts w:ascii="Times New Roman" w:hAnsi="Times New Roman" w:cs="Times New Roman"/>
          <w:b/>
          <w:sz w:val="24"/>
        </w:rPr>
      </w:pPr>
    </w:p>
    <w:p w:rsidR="00911E0C" w:rsidRPr="00911E0C" w:rsidRDefault="00911E0C" w:rsidP="00911E0C">
      <w:pPr>
        <w:pStyle w:val="ListParagraph"/>
        <w:spacing w:line="480" w:lineRule="auto"/>
        <w:ind w:left="1080"/>
        <w:jc w:val="center"/>
        <w:rPr>
          <w:rFonts w:ascii="Times New Roman" w:hAnsi="Times New Roman" w:cs="Times New Roman"/>
          <w:b/>
          <w:sz w:val="24"/>
        </w:rPr>
      </w:pPr>
      <w:r w:rsidRPr="00911E0C">
        <w:rPr>
          <w:rFonts w:ascii="Times New Roman" w:eastAsia="Times New Roman" w:hAnsi="Times New Roman" w:cs="Times New Roman"/>
          <w:noProof/>
          <w:sz w:val="24"/>
          <w:szCs w:val="24"/>
        </w:rPr>
        <w:drawing>
          <wp:inline distT="0" distB="0" distL="0" distR="0" wp14:anchorId="72240FC5" wp14:editId="6C7DFD30">
            <wp:extent cx="2567267" cy="1478942"/>
            <wp:effectExtent l="19050" t="0" r="448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571639" cy="1481461"/>
                    </a:xfrm>
                    <a:prstGeom prst="rect">
                      <a:avLst/>
                    </a:prstGeom>
                    <a:noFill/>
                    <a:ln w="9525">
                      <a:noFill/>
                      <a:miter lim="800000"/>
                      <a:headEnd/>
                      <a:tailEnd/>
                    </a:ln>
                  </pic:spPr>
                </pic:pic>
              </a:graphicData>
            </a:graphic>
          </wp:inline>
        </w:drawing>
      </w:r>
    </w:p>
    <w:p w:rsidR="00911E0C" w:rsidRPr="00911E0C" w:rsidRDefault="00911E0C" w:rsidP="00911E0C">
      <w:pPr>
        <w:pStyle w:val="ListParagraph"/>
        <w:spacing w:line="480" w:lineRule="auto"/>
        <w:ind w:left="1080"/>
        <w:jc w:val="both"/>
        <w:rPr>
          <w:rFonts w:ascii="Times New Roman" w:hAnsi="Times New Roman" w:cs="Times New Roman"/>
          <w:b/>
          <w:sz w:val="24"/>
        </w:rPr>
      </w:pPr>
    </w:p>
    <w:p w:rsidR="00911E0C" w:rsidRPr="00911E0C" w:rsidRDefault="00911E0C" w:rsidP="00911E0C">
      <w:pPr>
        <w:tabs>
          <w:tab w:val="left" w:pos="426"/>
          <w:tab w:val="left" w:pos="851"/>
        </w:tabs>
        <w:spacing w:after="0" w:line="480" w:lineRule="auto"/>
        <w:ind w:left="1276" w:firstLine="709"/>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t xml:space="preserve">Bendera yang dipergunakan sejak tahun 1950  tersebut di atas berbentuk </w:t>
      </w:r>
      <w:r>
        <w:rPr>
          <w:rStyle w:val="FootnoteReference"/>
          <w:rFonts w:ascii="Times New Roman" w:eastAsia="Times New Roman" w:hAnsi="Times New Roman" w:cs="Times New Roman"/>
          <w:sz w:val="24"/>
          <w:szCs w:val="24"/>
          <w:lang w:val="en-GB"/>
        </w:rPr>
        <w:footnoteReference w:id="8"/>
      </w:r>
      <w:r w:rsidRPr="00911E0C">
        <w:rPr>
          <w:rFonts w:ascii="Times New Roman" w:eastAsia="Times New Roman" w:hAnsi="Times New Roman" w:cs="Times New Roman"/>
          <w:sz w:val="24"/>
          <w:szCs w:val="24"/>
          <w:lang w:val="en-GB"/>
        </w:rPr>
        <w:t>:</w:t>
      </w:r>
    </w:p>
    <w:p w:rsidR="00911E0C" w:rsidRPr="00911E0C" w:rsidRDefault="00911E0C" w:rsidP="00911E0C">
      <w:pPr>
        <w:tabs>
          <w:tab w:val="left" w:pos="426"/>
          <w:tab w:val="left" w:pos="851"/>
        </w:tabs>
        <w:spacing w:after="0" w:line="480" w:lineRule="auto"/>
        <w:ind w:left="1276" w:firstLine="709"/>
        <w:jc w:val="both"/>
        <w:rPr>
          <w:rFonts w:ascii="Times New Roman" w:eastAsia="Times New Roman" w:hAnsi="Times New Roman" w:cs="Times New Roman"/>
          <w:sz w:val="24"/>
          <w:szCs w:val="24"/>
          <w:lang w:val="en-GB"/>
        </w:rPr>
      </w:pPr>
    </w:p>
    <w:p w:rsidR="00911E0C" w:rsidRPr="00911E0C" w:rsidRDefault="00911E0C" w:rsidP="00911E0C">
      <w:pPr>
        <w:numPr>
          <w:ilvl w:val="0"/>
          <w:numId w:val="18"/>
        </w:numPr>
        <w:tabs>
          <w:tab w:val="left" w:pos="426"/>
          <w:tab w:val="left" w:pos="1276"/>
          <w:tab w:val="left" w:pos="1985"/>
        </w:tabs>
        <w:spacing w:after="0" w:line="480" w:lineRule="auto"/>
        <w:ind w:left="1276" w:firstLine="0"/>
        <w:contextualSpacing/>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t>empat persegi panjang beratar belakang warna biru muda;</w:t>
      </w:r>
    </w:p>
    <w:p w:rsidR="00911E0C" w:rsidRPr="00911E0C" w:rsidRDefault="00911E0C" w:rsidP="00911E0C">
      <w:pPr>
        <w:numPr>
          <w:ilvl w:val="0"/>
          <w:numId w:val="18"/>
        </w:numPr>
        <w:tabs>
          <w:tab w:val="left" w:pos="426"/>
          <w:tab w:val="left" w:pos="1276"/>
          <w:tab w:val="left" w:pos="1985"/>
        </w:tabs>
        <w:spacing w:after="0" w:line="480" w:lineRule="auto"/>
        <w:ind w:left="1276" w:firstLine="0"/>
        <w:contextualSpacing/>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t>terdapat  logo INTERPOL ditengah-tengah;</w:t>
      </w:r>
    </w:p>
    <w:p w:rsidR="00911E0C" w:rsidRPr="00911E0C" w:rsidRDefault="00911E0C" w:rsidP="00911E0C">
      <w:pPr>
        <w:numPr>
          <w:ilvl w:val="0"/>
          <w:numId w:val="18"/>
        </w:numPr>
        <w:tabs>
          <w:tab w:val="left" w:pos="426"/>
          <w:tab w:val="left" w:pos="1985"/>
        </w:tabs>
        <w:spacing w:after="0" w:line="480" w:lineRule="auto"/>
        <w:ind w:left="1080" w:hanging="709"/>
        <w:contextualSpacing/>
        <w:jc w:val="both"/>
        <w:rPr>
          <w:rFonts w:ascii="Times New Roman" w:hAnsi="Times New Roman" w:cs="Times New Roman"/>
          <w:sz w:val="24"/>
        </w:rPr>
      </w:pPr>
      <w:r w:rsidRPr="00911E0C">
        <w:rPr>
          <w:rFonts w:ascii="Times New Roman" w:eastAsia="Times New Roman" w:hAnsi="Times New Roman" w:cs="Times New Roman"/>
          <w:sz w:val="24"/>
          <w:szCs w:val="24"/>
          <w:lang w:val="en-GB"/>
        </w:rPr>
        <w:t>empat kilatan cahaya yang tersusun secara simetris di keempat sudut bendera menunjukan telekomunikasi dan kecepatan kerja polisi.</w:t>
      </w:r>
    </w:p>
    <w:p w:rsidR="00911E0C" w:rsidRPr="00911E0C" w:rsidRDefault="00911E0C" w:rsidP="00911E0C">
      <w:pPr>
        <w:tabs>
          <w:tab w:val="left" w:pos="426"/>
          <w:tab w:val="left" w:pos="1985"/>
        </w:tabs>
        <w:spacing w:after="0" w:line="480" w:lineRule="auto"/>
        <w:ind w:left="1080"/>
        <w:contextualSpacing/>
        <w:jc w:val="both"/>
        <w:rPr>
          <w:rFonts w:ascii="Times New Roman" w:hAnsi="Times New Roman" w:cs="Times New Roman"/>
          <w:sz w:val="24"/>
        </w:rPr>
      </w:pPr>
    </w:p>
    <w:p w:rsidR="001B3D20" w:rsidRDefault="001B3D20" w:rsidP="00911E0C">
      <w:pPr>
        <w:pStyle w:val="ListParagraph"/>
        <w:numPr>
          <w:ilvl w:val="0"/>
          <w:numId w:val="4"/>
        </w:numPr>
        <w:spacing w:line="480" w:lineRule="auto"/>
        <w:jc w:val="both"/>
        <w:rPr>
          <w:rFonts w:ascii="Times New Roman" w:hAnsi="Times New Roman" w:cs="Times New Roman"/>
          <w:b/>
          <w:sz w:val="24"/>
        </w:rPr>
      </w:pPr>
      <w:r>
        <w:rPr>
          <w:rFonts w:ascii="Times New Roman" w:hAnsi="Times New Roman" w:cs="Times New Roman"/>
          <w:b/>
          <w:sz w:val="24"/>
        </w:rPr>
        <w:lastRenderedPageBreak/>
        <w:t>Fungsi Interpol</w:t>
      </w:r>
    </w:p>
    <w:p w:rsidR="001B3D20" w:rsidRDefault="00911E0C"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1B3D20" w:rsidRPr="00D67684">
        <w:rPr>
          <w:rFonts w:ascii="Times New Roman" w:hAnsi="Times New Roman" w:cs="Times New Roman"/>
          <w:sz w:val="24"/>
          <w:szCs w:val="24"/>
        </w:rPr>
        <w:t>Dalam Anggaran Dasar ICPO-Interpol Pasal 2, ditulis ddijelaskan bahwa ICPO-Interpol sebagai organisasi internasional memiliki 2 fungsi diantaranya:</w:t>
      </w:r>
      <w:r w:rsidR="001B3D20">
        <w:rPr>
          <w:rStyle w:val="FootnoteReference"/>
          <w:rFonts w:ascii="Times New Roman" w:hAnsi="Times New Roman" w:cs="Times New Roman"/>
          <w:sz w:val="24"/>
          <w:szCs w:val="24"/>
        </w:rPr>
        <w:footnoteReference w:id="9"/>
      </w:r>
      <w:r w:rsidR="001B3D20" w:rsidRPr="00D67684">
        <w:rPr>
          <w:rFonts w:ascii="Times New Roman" w:hAnsi="Times New Roman" w:cs="Times New Roman"/>
          <w:sz w:val="24"/>
          <w:szCs w:val="24"/>
        </w:rPr>
        <w:t xml:space="preserve"> </w:t>
      </w:r>
    </w:p>
    <w:p w:rsidR="00911E0C" w:rsidRDefault="00911E0C"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p>
    <w:p w:rsidR="001B3D20" w:rsidRDefault="001B3D20" w:rsidP="00911E0C">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sidRPr="001B3D20">
        <w:rPr>
          <w:rFonts w:ascii="Times New Roman" w:hAnsi="Times New Roman" w:cs="Times New Roman"/>
          <w:sz w:val="24"/>
          <w:szCs w:val="24"/>
        </w:rPr>
        <w:t>Pemberantasan kejahatan, ICPO-Interpol berfokus kepada pertukaran informasi antar kepolisian negara anggota ICPO-Interpol, pengidentifikasian orang atau pihak yang dicari dan penangkapan orang yang dimintakan ekstradisi</w:t>
      </w:r>
    </w:p>
    <w:p w:rsidR="00067E6A" w:rsidRDefault="00067E6A" w:rsidP="00911E0C">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sidRPr="00067E6A">
        <w:rPr>
          <w:rFonts w:ascii="Times New Roman" w:hAnsi="Times New Roman" w:cs="Times New Roman"/>
          <w:sz w:val="24"/>
          <w:szCs w:val="24"/>
        </w:rPr>
        <w:t>Kerjasama internasional, ICPO-Interpol lebih berfokus kepada diterbitkannya notices yang berisikan permintaan dari suatu negara anggota untuk membantu pencarian dan berbagi informasi penting yang berkaitan dengan kejahatan</w:t>
      </w:r>
    </w:p>
    <w:p w:rsidR="00067E6A" w:rsidRDefault="00067E6A" w:rsidP="00911E0C">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440"/>
        <w:jc w:val="both"/>
        <w:rPr>
          <w:rFonts w:ascii="Times New Roman" w:hAnsi="Times New Roman" w:cs="Times New Roman"/>
          <w:sz w:val="24"/>
          <w:szCs w:val="24"/>
        </w:rPr>
      </w:pPr>
    </w:p>
    <w:p w:rsidR="001B3D20" w:rsidRDefault="00067E6A" w:rsidP="00911E0C">
      <w:pPr>
        <w:pStyle w:val="ListParagraph"/>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Sejarah dan Keanggotaan Interpol</w:t>
      </w:r>
    </w:p>
    <w:p w:rsidR="00067E6A" w:rsidRDefault="00067E6A"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b/>
          <w:sz w:val="24"/>
          <w:szCs w:val="24"/>
        </w:rPr>
      </w:pPr>
    </w:p>
    <w:p w:rsidR="00067E6A" w:rsidRDefault="00067E6A"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67E6A">
        <w:rPr>
          <w:rFonts w:ascii="Times New Roman" w:hAnsi="Times New Roman" w:cs="Times New Roman"/>
          <w:sz w:val="24"/>
          <w:szCs w:val="24"/>
        </w:rPr>
        <w:t>Kegiatan Interpol dijalankan dan disenggelarakan oleh negara-negara anggota yang terdiri dari 190 negara dengan kerangka yang terdiri atas pertemuan yang diadakan secara rutin dan badan pemerintahan.</w:t>
      </w:r>
      <w:r>
        <w:rPr>
          <w:rFonts w:ascii="Times New Roman" w:hAnsi="Times New Roman" w:cs="Times New Roman"/>
          <w:sz w:val="24"/>
          <w:szCs w:val="24"/>
        </w:rPr>
        <w:t xml:space="preserve"> </w:t>
      </w:r>
      <w:r w:rsidRPr="00067E6A">
        <w:rPr>
          <w:rFonts w:ascii="Times New Roman" w:hAnsi="Times New Roman" w:cs="Times New Roman"/>
          <w:sz w:val="24"/>
          <w:szCs w:val="24"/>
        </w:rPr>
        <w:t xml:space="preserve">Yang merupakan struktur dan strategi utama dari kerangka tersebut merupakan </w:t>
      </w:r>
      <w:r w:rsidRPr="00067E6A">
        <w:rPr>
          <w:rFonts w:ascii="Times New Roman" w:hAnsi="Times New Roman" w:cs="Times New Roman"/>
          <w:sz w:val="24"/>
          <w:szCs w:val="24"/>
        </w:rPr>
        <w:lastRenderedPageBreak/>
        <w:t>Badan Executive Committee dan General Assembly. Masing-masing dari dua badan itu mendirikan badan pemerintahan Interpol  dan mempunyai kewenangan dan kekuasaan tertinggi dalam organisasi tersebut. Dua badan tersebut dapat dijelaskan sebagai berikut:</w:t>
      </w:r>
    </w:p>
    <w:p w:rsidR="00067E6A" w:rsidRPr="00067E6A" w:rsidRDefault="00067E6A"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p>
    <w:p w:rsidR="00067E6A" w:rsidRPr="00067E6A" w:rsidRDefault="00067E6A" w:rsidP="00911E0C">
      <w:pPr>
        <w:pStyle w:val="ListParagraph"/>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sidRPr="00067E6A">
        <w:rPr>
          <w:rFonts w:ascii="Times New Roman" w:hAnsi="Times New Roman" w:cs="Times New Roman"/>
          <w:sz w:val="24"/>
          <w:szCs w:val="24"/>
        </w:rPr>
        <w:t>General Assembly</w:t>
      </w:r>
    </w:p>
    <w:p w:rsidR="00067E6A" w:rsidRDefault="00067E6A"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067E6A">
        <w:rPr>
          <w:rFonts w:ascii="Times New Roman" w:hAnsi="Times New Roman" w:cs="Times New Roman"/>
          <w:sz w:val="24"/>
          <w:szCs w:val="24"/>
        </w:rPr>
        <w:t>Merupakan pertemuan tahunan yang diadakan, dan dihadiri oleh delegasi perwakilan dari masing-masing anggota negara dan mengambil keputusan umum yang dapat memengaruhi general policy yang ada, dan disini juga perwakilan yang masuk dalam Executive Committee dipilih dengan menggunakan majority vote.</w:t>
      </w:r>
      <w:r>
        <w:rPr>
          <w:rStyle w:val="FootnoteReference"/>
          <w:rFonts w:ascii="Times New Roman" w:hAnsi="Times New Roman" w:cs="Times New Roman"/>
          <w:sz w:val="24"/>
          <w:szCs w:val="24"/>
        </w:rPr>
        <w:footnoteReference w:id="10"/>
      </w:r>
      <w:r w:rsidRPr="00067E6A">
        <w:rPr>
          <w:rFonts w:ascii="Times New Roman" w:hAnsi="Times New Roman" w:cs="Times New Roman"/>
          <w:sz w:val="24"/>
          <w:szCs w:val="24"/>
        </w:rPr>
        <w:t xml:space="preserve"> </w:t>
      </w:r>
    </w:p>
    <w:p w:rsidR="00067E6A" w:rsidRPr="00067E6A" w:rsidRDefault="00067E6A"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p>
    <w:p w:rsidR="00067E6A" w:rsidRPr="00067E6A" w:rsidRDefault="00067E6A" w:rsidP="00911E0C">
      <w:pPr>
        <w:pStyle w:val="ListParagraph"/>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sidRPr="00067E6A">
        <w:rPr>
          <w:rFonts w:ascii="Times New Roman" w:hAnsi="Times New Roman" w:cs="Times New Roman"/>
          <w:sz w:val="24"/>
          <w:szCs w:val="24"/>
        </w:rPr>
        <w:t>Executive Committee</w:t>
      </w:r>
    </w:p>
    <w:p w:rsidR="00067E6A" w:rsidRPr="00067E6A" w:rsidRDefault="00067E6A"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067E6A">
        <w:rPr>
          <w:rFonts w:ascii="Times New Roman" w:hAnsi="Times New Roman" w:cs="Times New Roman"/>
          <w:sz w:val="24"/>
          <w:szCs w:val="24"/>
        </w:rPr>
        <w:t xml:space="preserve">Merupakan perwakilan delegasi yang terdiri atas 13 anggota, yaitu President of the Organization, tiga Vice President dan Sembilan delegasi, semua perwakilan dari negara yang berbeda. Presiden Organisasinya mempunyai masa jabatan empat tahun dengan wakil presiden mempunyai masa jabatan tiga tahun dalam kerjanya. Anggota badan Executive </w:t>
      </w:r>
      <w:r w:rsidRPr="00067E6A">
        <w:rPr>
          <w:rFonts w:ascii="Times New Roman" w:hAnsi="Times New Roman" w:cs="Times New Roman"/>
          <w:sz w:val="24"/>
          <w:szCs w:val="24"/>
        </w:rPr>
        <w:lastRenderedPageBreak/>
        <w:t>Committee bertemu tiga kali dalam setahun dan mempunyai tugas untuk mengatur arah organisasinya dan kebijakannya</w:t>
      </w:r>
      <w:r>
        <w:rPr>
          <w:rStyle w:val="FootnoteReference"/>
          <w:rFonts w:ascii="Times New Roman" w:hAnsi="Times New Roman" w:cs="Times New Roman"/>
          <w:sz w:val="24"/>
          <w:szCs w:val="24"/>
        </w:rPr>
        <w:footnoteReference w:id="11"/>
      </w:r>
      <w:r w:rsidRPr="00067E6A">
        <w:rPr>
          <w:rFonts w:ascii="Times New Roman" w:hAnsi="Times New Roman" w:cs="Times New Roman"/>
          <w:sz w:val="24"/>
          <w:szCs w:val="24"/>
        </w:rPr>
        <w:t xml:space="preserve">.  </w:t>
      </w:r>
    </w:p>
    <w:p w:rsidR="00067E6A" w:rsidRPr="00067E6A" w:rsidRDefault="00067E6A"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p>
    <w:p w:rsidR="00067E6A" w:rsidRDefault="00067E6A"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r w:rsidRPr="00067E6A">
        <w:rPr>
          <w:rFonts w:ascii="Times New Roman" w:hAnsi="Times New Roman" w:cs="Times New Roman"/>
          <w:sz w:val="24"/>
          <w:szCs w:val="24"/>
        </w:rPr>
        <w:t>Dalam pelaksanaan kesehariannya, Interpol dijalankan oleh General Secretariat dan National Central Bureau, yang dijelaskan sebagai berikut:</w:t>
      </w:r>
    </w:p>
    <w:p w:rsidR="00067E6A" w:rsidRPr="00067E6A" w:rsidRDefault="00067E6A"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p>
    <w:p w:rsidR="00067E6A" w:rsidRPr="00067E6A" w:rsidRDefault="00067E6A" w:rsidP="00911E0C">
      <w:pPr>
        <w:pStyle w:val="ListParagraph"/>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sidRPr="00067E6A">
        <w:rPr>
          <w:rFonts w:ascii="Times New Roman" w:hAnsi="Times New Roman" w:cs="Times New Roman"/>
          <w:sz w:val="24"/>
          <w:szCs w:val="24"/>
        </w:rPr>
        <w:t>General Secretariat</w:t>
      </w:r>
      <w:r w:rsidRPr="00067E6A">
        <w:rPr>
          <w:rFonts w:ascii="Times New Roman" w:hAnsi="Times New Roman" w:cs="Times New Roman"/>
          <w:sz w:val="24"/>
          <w:szCs w:val="24"/>
        </w:rPr>
        <w:tab/>
      </w:r>
    </w:p>
    <w:p w:rsidR="00067E6A" w:rsidRDefault="00067E6A"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67E6A">
        <w:rPr>
          <w:rFonts w:ascii="Times New Roman" w:hAnsi="Times New Roman" w:cs="Times New Roman"/>
          <w:sz w:val="24"/>
          <w:szCs w:val="24"/>
        </w:rPr>
        <w:t>Terletak di Lyon, Perancis, Sekretaris Jeneral mempunyai tugas untuk</w:t>
      </w:r>
      <w:r>
        <w:rPr>
          <w:rStyle w:val="FootnoteReference"/>
          <w:rFonts w:ascii="Times New Roman" w:hAnsi="Times New Roman" w:cs="Times New Roman"/>
          <w:sz w:val="24"/>
          <w:szCs w:val="24"/>
        </w:rPr>
        <w:footnoteReference w:id="12"/>
      </w:r>
      <w:r w:rsidRPr="00067E6A">
        <w:rPr>
          <w:rFonts w:ascii="Times New Roman" w:hAnsi="Times New Roman" w:cs="Times New Roman"/>
          <w:sz w:val="24"/>
          <w:szCs w:val="24"/>
        </w:rPr>
        <w:t xml:space="preserve"> :</w:t>
      </w:r>
    </w:p>
    <w:p w:rsidR="00067E6A" w:rsidRPr="00067E6A" w:rsidRDefault="00067E6A"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360"/>
        <w:jc w:val="both"/>
        <w:rPr>
          <w:rFonts w:ascii="Times New Roman" w:hAnsi="Times New Roman" w:cs="Times New Roman"/>
          <w:sz w:val="24"/>
          <w:szCs w:val="24"/>
        </w:rPr>
      </w:pPr>
    </w:p>
    <w:p w:rsidR="00067E6A" w:rsidRPr="00067E6A" w:rsidRDefault="00067E6A" w:rsidP="00911E0C">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r w:rsidRPr="00067E6A">
        <w:rPr>
          <w:rFonts w:ascii="Times New Roman" w:hAnsi="Times New Roman" w:cs="Times New Roman"/>
          <w:sz w:val="24"/>
          <w:szCs w:val="24"/>
        </w:rPr>
        <w:t>melaksanakan keputusan-keputusan Sidang Umum dan Komite Eksekutif;</w:t>
      </w:r>
    </w:p>
    <w:p w:rsidR="00067E6A" w:rsidRPr="00067E6A" w:rsidRDefault="00067E6A" w:rsidP="00911E0C">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r w:rsidRPr="00067E6A">
        <w:rPr>
          <w:rFonts w:ascii="Times New Roman" w:hAnsi="Times New Roman" w:cs="Times New Roman"/>
          <w:sz w:val="24"/>
          <w:szCs w:val="24"/>
        </w:rPr>
        <w:t xml:space="preserve">sebagai pusat layanan internasional dalam pemberantasan kejahatan; </w:t>
      </w:r>
    </w:p>
    <w:p w:rsidR="00067E6A" w:rsidRPr="00067E6A" w:rsidRDefault="00067E6A" w:rsidP="00911E0C">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r w:rsidRPr="00067E6A">
        <w:rPr>
          <w:rFonts w:ascii="Times New Roman" w:hAnsi="Times New Roman" w:cs="Times New Roman"/>
          <w:sz w:val="24"/>
          <w:szCs w:val="24"/>
        </w:rPr>
        <w:t>sebagai pusat layanan teknis dan informasi;</w:t>
      </w:r>
    </w:p>
    <w:p w:rsidR="00067E6A" w:rsidRPr="00067E6A" w:rsidRDefault="00067E6A" w:rsidP="00911E0C">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r w:rsidRPr="00067E6A">
        <w:rPr>
          <w:rFonts w:ascii="Times New Roman" w:hAnsi="Times New Roman" w:cs="Times New Roman"/>
          <w:sz w:val="24"/>
          <w:szCs w:val="24"/>
        </w:rPr>
        <w:t>menjamin pelaksanaan administrasi organisasi;</w:t>
      </w:r>
    </w:p>
    <w:p w:rsidR="00067E6A" w:rsidRPr="00067E6A" w:rsidRDefault="00067E6A" w:rsidP="00911E0C">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r w:rsidRPr="00067E6A">
        <w:rPr>
          <w:rFonts w:ascii="Times New Roman" w:hAnsi="Times New Roman" w:cs="Times New Roman"/>
          <w:sz w:val="24"/>
          <w:szCs w:val="24"/>
        </w:rPr>
        <w:t>memelihara hubungan dengan lembaga-lembaga nasional dan internasional untuk pencarian pelaku kejahatan melalui “National Cental Bureau”;</w:t>
      </w:r>
    </w:p>
    <w:p w:rsidR="00067E6A" w:rsidRPr="00067E6A" w:rsidRDefault="00067E6A" w:rsidP="00911E0C">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r w:rsidRPr="00067E6A">
        <w:rPr>
          <w:rFonts w:ascii="Times New Roman" w:hAnsi="Times New Roman" w:cs="Times New Roman"/>
          <w:sz w:val="24"/>
          <w:szCs w:val="24"/>
        </w:rPr>
        <w:t>mempublikasikan informasi penting;</w:t>
      </w:r>
    </w:p>
    <w:p w:rsidR="00067E6A" w:rsidRPr="00067E6A" w:rsidRDefault="00067E6A" w:rsidP="00911E0C">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r w:rsidRPr="00067E6A">
        <w:rPr>
          <w:rFonts w:ascii="Times New Roman" w:hAnsi="Times New Roman" w:cs="Times New Roman"/>
          <w:sz w:val="24"/>
          <w:szCs w:val="24"/>
        </w:rPr>
        <w:t xml:space="preserve">mengorganisir dan melaksanakan tugas-tugas kesekretariatan pada Sidang Umum dan pertemuan Komite Eksekutif serta </w:t>
      </w:r>
    </w:p>
    <w:p w:rsidR="00067E6A" w:rsidRPr="00067E6A" w:rsidRDefault="00067E6A" w:rsidP="00911E0C">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r w:rsidRPr="00067E6A">
        <w:rPr>
          <w:rFonts w:ascii="Times New Roman" w:hAnsi="Times New Roman" w:cs="Times New Roman"/>
          <w:sz w:val="24"/>
          <w:szCs w:val="24"/>
        </w:rPr>
        <w:lastRenderedPageBreak/>
        <w:t xml:space="preserve">menyiapkan draft tentang Program Kerja Tahunan untuk diajukan dan disahkan oleh Sidang Umum dan Komite Eksekutif; </w:t>
      </w:r>
    </w:p>
    <w:p w:rsidR="00067E6A" w:rsidRPr="00067E6A" w:rsidRDefault="00067E6A" w:rsidP="00911E0C">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r w:rsidRPr="00067E6A">
        <w:rPr>
          <w:rFonts w:ascii="Times New Roman" w:hAnsi="Times New Roman" w:cs="Times New Roman"/>
          <w:sz w:val="24"/>
          <w:szCs w:val="24"/>
        </w:rPr>
        <w:t>memelihara hubungan baik dengan Presiden ICPO-INTERPOL.</w:t>
      </w:r>
    </w:p>
    <w:p w:rsidR="00067E6A" w:rsidRPr="00067E6A" w:rsidRDefault="00067E6A"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p>
    <w:p w:rsidR="00067E6A" w:rsidRPr="00067E6A" w:rsidRDefault="00067E6A" w:rsidP="00911E0C">
      <w:pPr>
        <w:pStyle w:val="ListParagraph"/>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sidRPr="00067E6A">
        <w:rPr>
          <w:rFonts w:ascii="Times New Roman" w:hAnsi="Times New Roman" w:cs="Times New Roman"/>
          <w:sz w:val="24"/>
          <w:szCs w:val="24"/>
        </w:rPr>
        <w:tab/>
        <w:t>National Central Bureau</w:t>
      </w:r>
    </w:p>
    <w:p w:rsidR="00067E6A" w:rsidRDefault="00067E6A"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67E6A">
        <w:rPr>
          <w:rFonts w:ascii="Times New Roman" w:hAnsi="Times New Roman" w:cs="Times New Roman"/>
          <w:sz w:val="24"/>
          <w:szCs w:val="24"/>
        </w:rPr>
        <w:t>National Central Bureau (NCB-Interpol) atau bisa disebut sebagai Biro Pusat Nasional adalah lembaga kepolisian permanen untuk melaksanakan kerjasama internasional yang berkaitan dengan kejahatan atau tindak pidana dalam lintas negara (transnasional). Pembentukan NCB didasarkan pada Konstitusi ICPO-Interpol Pasal 32, bahwa setiap negara harus menunjuk instansi yang ada di negara masing-masing sebagai National Central Bureau (NCB). Selain diamanatkan oleh Konstitusi ICPO-Interpol, keberadaan NCB juga dimaksudkan untuk meminimalisasir halangan territorial yang menjadi batasan kekuasaan yuridiksi dan permasalahan lain, seperti permasalahan prosedur dari mekanisme diplomatik dalam mencegah dan memberantas tindak pidana yang terjadi di</w:t>
      </w:r>
      <w:r>
        <w:rPr>
          <w:rFonts w:ascii="Times New Roman" w:hAnsi="Times New Roman" w:cs="Times New Roman"/>
          <w:sz w:val="24"/>
          <w:szCs w:val="24"/>
        </w:rPr>
        <w:t xml:space="preserve"> dunia.</w:t>
      </w:r>
    </w:p>
    <w:p w:rsidR="00911E0C" w:rsidRDefault="00911E0C"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p>
    <w:p w:rsidR="00911E0C" w:rsidRDefault="00911E0C"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p>
    <w:p w:rsidR="00911E0C" w:rsidRDefault="00911E0C"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p>
    <w:p w:rsidR="00911E0C" w:rsidRDefault="00911E0C"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p>
    <w:p w:rsidR="00911E0C" w:rsidRDefault="00911E0C" w:rsidP="00911E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080"/>
        <w:jc w:val="both"/>
        <w:rPr>
          <w:rFonts w:ascii="Times New Roman" w:hAnsi="Times New Roman" w:cs="Times New Roman"/>
          <w:sz w:val="24"/>
          <w:szCs w:val="24"/>
        </w:rPr>
      </w:pPr>
    </w:p>
    <w:p w:rsidR="00911E0C" w:rsidRDefault="00911E0C" w:rsidP="00911E0C">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Fungsi Utama Interpol </w:t>
      </w:r>
    </w:p>
    <w:p w:rsidR="00911E0C" w:rsidRPr="00911E0C" w:rsidRDefault="00911E0C" w:rsidP="00911E0C">
      <w:pPr>
        <w:pStyle w:val="ListParagraph"/>
        <w:numPr>
          <w:ilvl w:val="2"/>
          <w:numId w:val="15"/>
        </w:numPr>
        <w:spacing w:after="0" w:line="480" w:lineRule="auto"/>
        <w:ind w:left="1276" w:hanging="567"/>
        <w:jc w:val="both"/>
        <w:rPr>
          <w:rFonts w:ascii="Times New Roman" w:hAnsi="Times New Roman" w:cs="Times New Roman"/>
          <w:b/>
          <w:sz w:val="24"/>
          <w:szCs w:val="24"/>
        </w:rPr>
      </w:pPr>
      <w:r w:rsidRPr="00911E0C">
        <w:rPr>
          <w:rFonts w:ascii="Times New Roman" w:hAnsi="Times New Roman" w:cs="Times New Roman"/>
          <w:b/>
          <w:sz w:val="24"/>
          <w:szCs w:val="24"/>
        </w:rPr>
        <w:t>Pelayanan Komunikasi Global Kepolisian yang aman (I-24/7)</w:t>
      </w:r>
      <w:r w:rsidRPr="00911E0C">
        <w:rPr>
          <w:rStyle w:val="FootnoteReference"/>
          <w:rFonts w:ascii="Times New Roman" w:hAnsi="Times New Roman" w:cs="Times New Roman"/>
          <w:b/>
          <w:sz w:val="24"/>
          <w:szCs w:val="24"/>
        </w:rPr>
        <w:footnoteReference w:id="13"/>
      </w:r>
    </w:p>
    <w:p w:rsidR="00911E0C" w:rsidRPr="00911E0C" w:rsidRDefault="00911E0C" w:rsidP="00911E0C">
      <w:pPr>
        <w:spacing w:before="120" w:after="0" w:line="480" w:lineRule="auto"/>
        <w:ind w:left="1276" w:firstLine="567"/>
        <w:jc w:val="both"/>
        <w:rPr>
          <w:rFonts w:ascii="Times New Roman" w:eastAsiaTheme="minorEastAsia" w:hAnsi="Times New Roman" w:cs="Times New Roman"/>
          <w:color w:val="000000"/>
          <w:kern w:val="24"/>
          <w:sz w:val="24"/>
          <w:szCs w:val="24"/>
          <w:lang w:val="en-GB" w:eastAsia="id-ID"/>
        </w:rPr>
      </w:pPr>
      <w:r w:rsidRPr="00911E0C">
        <w:rPr>
          <w:rFonts w:ascii="Times New Roman" w:eastAsia="Times New Roman" w:hAnsi="Times New Roman" w:cs="Times New Roman"/>
          <w:sz w:val="24"/>
          <w:szCs w:val="24"/>
          <w:lang w:val="sv-SE"/>
        </w:rPr>
        <w:t>Sistem komunikasi kepolisian global INTERPOL dikenal sebagai        I-24/7</w:t>
      </w:r>
      <w:r w:rsidRPr="00911E0C">
        <w:rPr>
          <w:rFonts w:ascii="Times New Roman" w:eastAsia="Times New Roman" w:hAnsi="Times New Roman" w:cs="Times New Roman"/>
          <w:sz w:val="24"/>
          <w:szCs w:val="24"/>
        </w:rPr>
        <w:t xml:space="preserve"> yang digunakan oleh seluruh</w:t>
      </w:r>
      <w:r w:rsidRPr="00911E0C">
        <w:rPr>
          <w:rFonts w:ascii="Times New Roman" w:eastAsia="Times New Roman" w:hAnsi="Times New Roman" w:cs="Times New Roman"/>
          <w:sz w:val="24"/>
          <w:szCs w:val="24"/>
          <w:lang w:val="sv-SE"/>
        </w:rPr>
        <w:t xml:space="preserve"> negara anggota untuk </w:t>
      </w:r>
      <w:r w:rsidRPr="00911E0C">
        <w:rPr>
          <w:rFonts w:ascii="Times New Roman" w:eastAsia="Times New Roman" w:hAnsi="Times New Roman" w:cs="Times New Roman"/>
          <w:sz w:val="24"/>
          <w:szCs w:val="24"/>
        </w:rPr>
        <w:t>berkomunikasi dengan NCB negara lain dan Setjen ICPO-INTERPOL dan mengakses database ICPO-INTERPOL</w:t>
      </w:r>
      <w:r w:rsidRPr="00911E0C">
        <w:rPr>
          <w:rFonts w:ascii="Times New Roman" w:eastAsia="Times New Roman" w:hAnsi="Times New Roman" w:cs="Times New Roman"/>
          <w:sz w:val="24"/>
          <w:szCs w:val="24"/>
          <w:lang w:val="sv-SE"/>
        </w:rPr>
        <w:t xml:space="preserve">. </w:t>
      </w:r>
      <w:r w:rsidRPr="00911E0C">
        <w:rPr>
          <w:rFonts w:ascii="Times New Roman" w:eastAsia="Times New Roman" w:hAnsi="Times New Roman" w:cs="Times New Roman"/>
          <w:sz w:val="24"/>
          <w:szCs w:val="24"/>
        </w:rPr>
        <w:t>I-24/7 memiliki keunggulan sebagai berikut</w:t>
      </w:r>
      <w:r w:rsidRPr="00911E0C">
        <w:rPr>
          <w:rFonts w:ascii="Times New Roman" w:eastAsiaTheme="minorEastAsia" w:hAnsi="Times New Roman" w:cs="Times New Roman"/>
          <w:color w:val="000000"/>
          <w:kern w:val="24"/>
          <w:sz w:val="24"/>
          <w:szCs w:val="24"/>
          <w:lang w:val="en-GB" w:eastAsia="id-ID"/>
        </w:rPr>
        <w:t xml:space="preserve">  :</w:t>
      </w:r>
    </w:p>
    <w:p w:rsidR="00911E0C" w:rsidRPr="00911E0C" w:rsidRDefault="00911E0C" w:rsidP="00911E0C">
      <w:pPr>
        <w:numPr>
          <w:ilvl w:val="0"/>
          <w:numId w:val="14"/>
        </w:numPr>
        <w:tabs>
          <w:tab w:val="left" w:pos="540"/>
        </w:tabs>
        <w:spacing w:before="120" w:line="480" w:lineRule="auto"/>
        <w:ind w:left="1843" w:hanging="567"/>
        <w:contextualSpacing/>
        <w:jc w:val="both"/>
        <w:rPr>
          <w:rFonts w:ascii="Times New Roman" w:eastAsia="Times New Roman" w:hAnsi="Times New Roman" w:cs="Times New Roman"/>
          <w:sz w:val="24"/>
          <w:szCs w:val="24"/>
          <w:lang w:val="en-GB"/>
        </w:rPr>
      </w:pPr>
      <w:r w:rsidRPr="00911E0C">
        <w:rPr>
          <w:rFonts w:ascii="Times New Roman" w:eastAsiaTheme="minorEastAsia" w:hAnsi="Times New Roman" w:cs="Times New Roman"/>
          <w:color w:val="000000"/>
          <w:kern w:val="24"/>
          <w:sz w:val="24"/>
          <w:szCs w:val="24"/>
          <w:lang w:val="en-GB" w:eastAsia="id-ID"/>
        </w:rPr>
        <w:t>berstandar Internasional;</w:t>
      </w:r>
    </w:p>
    <w:p w:rsidR="00911E0C" w:rsidRPr="00911E0C" w:rsidRDefault="00911E0C" w:rsidP="00911E0C">
      <w:pPr>
        <w:numPr>
          <w:ilvl w:val="0"/>
          <w:numId w:val="14"/>
        </w:numPr>
        <w:tabs>
          <w:tab w:val="left" w:pos="540"/>
        </w:tabs>
        <w:spacing w:before="120" w:line="480" w:lineRule="auto"/>
        <w:ind w:left="1843" w:hanging="567"/>
        <w:contextualSpacing/>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t>mudah digunakan;</w:t>
      </w:r>
    </w:p>
    <w:p w:rsidR="00911E0C" w:rsidRPr="00911E0C" w:rsidRDefault="00911E0C" w:rsidP="00911E0C">
      <w:pPr>
        <w:numPr>
          <w:ilvl w:val="0"/>
          <w:numId w:val="14"/>
        </w:numPr>
        <w:tabs>
          <w:tab w:val="left" w:pos="540"/>
        </w:tabs>
        <w:spacing w:before="120" w:line="480" w:lineRule="auto"/>
        <w:ind w:left="1843" w:hanging="567"/>
        <w:contextualSpacing/>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t>respon seg</w:t>
      </w:r>
      <w:r w:rsidRPr="00911E0C">
        <w:rPr>
          <w:rFonts w:ascii="Times New Roman" w:eastAsia="Times New Roman" w:hAnsi="Times New Roman" w:cs="Times New Roman"/>
          <w:sz w:val="24"/>
          <w:szCs w:val="24"/>
        </w:rPr>
        <w:t>e</w:t>
      </w:r>
      <w:r w:rsidRPr="00911E0C">
        <w:rPr>
          <w:rFonts w:ascii="Times New Roman" w:eastAsia="Times New Roman" w:hAnsi="Times New Roman" w:cs="Times New Roman"/>
          <w:sz w:val="24"/>
          <w:szCs w:val="24"/>
          <w:lang w:val="en-GB"/>
        </w:rPr>
        <w:t>ra;</w:t>
      </w:r>
    </w:p>
    <w:p w:rsidR="00911E0C" w:rsidRPr="00911E0C" w:rsidRDefault="00911E0C" w:rsidP="00911E0C">
      <w:pPr>
        <w:numPr>
          <w:ilvl w:val="0"/>
          <w:numId w:val="14"/>
        </w:numPr>
        <w:tabs>
          <w:tab w:val="left" w:pos="540"/>
        </w:tabs>
        <w:spacing w:before="120" w:line="480" w:lineRule="auto"/>
        <w:ind w:left="1843" w:hanging="567"/>
        <w:contextualSpacing/>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t>akses cepat ke informasi vital kepolisian;</w:t>
      </w:r>
    </w:p>
    <w:p w:rsidR="00911E0C" w:rsidRPr="00911E0C" w:rsidRDefault="00911E0C" w:rsidP="00911E0C">
      <w:pPr>
        <w:numPr>
          <w:ilvl w:val="0"/>
          <w:numId w:val="14"/>
        </w:numPr>
        <w:tabs>
          <w:tab w:val="left" w:pos="540"/>
        </w:tabs>
        <w:spacing w:before="120" w:line="480" w:lineRule="auto"/>
        <w:ind w:left="1843" w:hanging="567"/>
        <w:contextualSpacing/>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t>akurat;</w:t>
      </w:r>
    </w:p>
    <w:p w:rsidR="00911E0C" w:rsidRPr="00911E0C" w:rsidRDefault="00911E0C" w:rsidP="00911E0C">
      <w:pPr>
        <w:numPr>
          <w:ilvl w:val="0"/>
          <w:numId w:val="14"/>
        </w:numPr>
        <w:tabs>
          <w:tab w:val="left" w:pos="540"/>
        </w:tabs>
        <w:spacing w:before="120" w:line="480" w:lineRule="auto"/>
        <w:ind w:left="1843" w:hanging="567"/>
        <w:contextualSpacing/>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t>keamanan informasi terjamin (kontrol akses dan keamanan sistem selalu  ditingkatkan);</w:t>
      </w:r>
    </w:p>
    <w:p w:rsidR="00911E0C" w:rsidRPr="00911E0C" w:rsidRDefault="00911E0C" w:rsidP="00911E0C">
      <w:pPr>
        <w:numPr>
          <w:ilvl w:val="0"/>
          <w:numId w:val="14"/>
        </w:numPr>
        <w:tabs>
          <w:tab w:val="left" w:pos="540"/>
        </w:tabs>
        <w:spacing w:before="120" w:line="480" w:lineRule="auto"/>
        <w:ind w:left="1843" w:hanging="567"/>
        <w:contextualSpacing/>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i/>
          <w:sz w:val="24"/>
          <w:szCs w:val="24"/>
          <w:lang w:val="en-GB"/>
        </w:rPr>
        <w:t>f</w:t>
      </w:r>
      <w:r w:rsidRPr="00911E0C">
        <w:rPr>
          <w:rFonts w:ascii="Times New Roman" w:eastAsia="Times New Roman" w:hAnsi="Times New Roman" w:cs="Times New Roman"/>
          <w:i/>
          <w:sz w:val="24"/>
          <w:szCs w:val="24"/>
        </w:rPr>
        <w:t>l</w:t>
      </w:r>
      <w:r w:rsidRPr="00911E0C">
        <w:rPr>
          <w:rFonts w:ascii="Times New Roman" w:eastAsia="Times New Roman" w:hAnsi="Times New Roman" w:cs="Times New Roman"/>
          <w:i/>
          <w:sz w:val="24"/>
          <w:szCs w:val="24"/>
          <w:lang w:val="en-GB"/>
        </w:rPr>
        <w:t>exible</w:t>
      </w:r>
      <w:r w:rsidRPr="00911E0C">
        <w:rPr>
          <w:rFonts w:ascii="Times New Roman" w:eastAsia="Times New Roman" w:hAnsi="Times New Roman" w:cs="Times New Roman"/>
          <w:sz w:val="24"/>
          <w:szCs w:val="24"/>
          <w:lang w:val="en-GB"/>
        </w:rPr>
        <w:t xml:space="preserve"> (pen</w:t>
      </w:r>
      <w:r w:rsidRPr="00911E0C">
        <w:rPr>
          <w:rFonts w:ascii="Times New Roman" w:eastAsia="Times New Roman" w:hAnsi="Times New Roman" w:cs="Times New Roman"/>
          <w:sz w:val="24"/>
          <w:szCs w:val="24"/>
        </w:rPr>
        <w:t>a</w:t>
      </w:r>
      <w:r w:rsidRPr="00911E0C">
        <w:rPr>
          <w:rFonts w:ascii="Times New Roman" w:eastAsia="Times New Roman" w:hAnsi="Times New Roman" w:cs="Times New Roman"/>
          <w:sz w:val="24"/>
          <w:szCs w:val="24"/>
          <w:lang w:val="en-GB"/>
        </w:rPr>
        <w:t xml:space="preserve">mbahan dapat dilakukan sesuai kebutuhan NCB); </w:t>
      </w:r>
    </w:p>
    <w:p w:rsidR="00911E0C" w:rsidRPr="00911E0C" w:rsidRDefault="00911E0C" w:rsidP="00911E0C">
      <w:pPr>
        <w:numPr>
          <w:ilvl w:val="0"/>
          <w:numId w:val="14"/>
        </w:numPr>
        <w:tabs>
          <w:tab w:val="left" w:pos="540"/>
        </w:tabs>
        <w:spacing w:before="120" w:line="480" w:lineRule="auto"/>
        <w:ind w:left="1843" w:hanging="567"/>
        <w:contextualSpacing/>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rPr>
        <w:t xml:space="preserve">alat utama untuk </w:t>
      </w:r>
      <w:r w:rsidRPr="00911E0C">
        <w:rPr>
          <w:rFonts w:ascii="Times New Roman" w:eastAsia="Times New Roman" w:hAnsi="Times New Roman" w:cs="Times New Roman"/>
          <w:sz w:val="24"/>
          <w:szCs w:val="24"/>
          <w:lang w:val="en-GB"/>
        </w:rPr>
        <w:t>meningkatkan kerja sama kepolisian internasional dan komunikasi.</w:t>
      </w:r>
    </w:p>
    <w:p w:rsidR="00911E0C" w:rsidRPr="00911E0C" w:rsidRDefault="00911E0C" w:rsidP="00911E0C">
      <w:pPr>
        <w:tabs>
          <w:tab w:val="left" w:pos="540"/>
        </w:tabs>
        <w:spacing w:before="120" w:after="0" w:line="480" w:lineRule="auto"/>
        <w:jc w:val="both"/>
        <w:rPr>
          <w:rFonts w:ascii="Times New Roman" w:eastAsia="Times New Roman" w:hAnsi="Times New Roman" w:cs="Times New Roman"/>
          <w:sz w:val="24"/>
          <w:szCs w:val="24"/>
          <w:lang w:val="en-GB"/>
        </w:rPr>
      </w:pPr>
    </w:p>
    <w:p w:rsidR="00911E0C" w:rsidRPr="00911E0C" w:rsidRDefault="00911E0C" w:rsidP="00911E0C">
      <w:pPr>
        <w:pStyle w:val="ListParagraph"/>
        <w:numPr>
          <w:ilvl w:val="2"/>
          <w:numId w:val="15"/>
        </w:numPr>
        <w:spacing w:after="0" w:line="480" w:lineRule="auto"/>
        <w:ind w:left="1276" w:hanging="709"/>
        <w:jc w:val="both"/>
        <w:rPr>
          <w:rFonts w:ascii="Times New Roman" w:hAnsi="Times New Roman" w:cs="Times New Roman"/>
          <w:b/>
          <w:sz w:val="24"/>
          <w:szCs w:val="24"/>
        </w:rPr>
      </w:pPr>
      <w:r w:rsidRPr="00911E0C">
        <w:rPr>
          <w:rFonts w:ascii="Times New Roman" w:hAnsi="Times New Roman" w:cs="Times New Roman"/>
          <w:b/>
          <w:sz w:val="24"/>
          <w:szCs w:val="24"/>
        </w:rPr>
        <w:t>Pelayanan Data Operasional</w:t>
      </w:r>
      <w:r w:rsidRPr="00911E0C">
        <w:rPr>
          <w:rStyle w:val="FootnoteReference"/>
          <w:rFonts w:ascii="Times New Roman" w:hAnsi="Times New Roman" w:cs="Times New Roman"/>
          <w:b/>
          <w:sz w:val="24"/>
          <w:szCs w:val="24"/>
        </w:rPr>
        <w:footnoteReference w:id="14"/>
      </w:r>
    </w:p>
    <w:p w:rsidR="00911E0C" w:rsidRPr="00911E0C" w:rsidRDefault="00911E0C" w:rsidP="00911E0C">
      <w:pPr>
        <w:tabs>
          <w:tab w:val="left" w:pos="540"/>
        </w:tabs>
        <w:spacing w:after="0" w:line="480" w:lineRule="auto"/>
        <w:ind w:left="1276" w:firstLine="567"/>
        <w:jc w:val="both"/>
        <w:rPr>
          <w:rFonts w:ascii="Times New Roman" w:eastAsia="Times New Roman" w:hAnsi="Times New Roman" w:cs="Times New Roman"/>
          <w:b/>
          <w:bCs/>
          <w:sz w:val="24"/>
          <w:szCs w:val="24"/>
          <w:lang w:val="en-GB"/>
        </w:rPr>
      </w:pPr>
      <w:r w:rsidRPr="00911E0C">
        <w:rPr>
          <w:rFonts w:ascii="Times New Roman" w:eastAsia="Times New Roman" w:hAnsi="Times New Roman" w:cs="Times New Roman"/>
          <w:bCs/>
          <w:sz w:val="24"/>
          <w:szCs w:val="24"/>
          <w:lang w:val="en-GB"/>
        </w:rPr>
        <w:lastRenderedPageBreak/>
        <w:t>Negara-negara anggota dapat mengakses database secara langsung dan cepat, INTERPOL mengelola database yang memuat informasi  tentang :</w:t>
      </w:r>
    </w:p>
    <w:p w:rsidR="00911E0C" w:rsidRPr="00911E0C" w:rsidRDefault="00911E0C" w:rsidP="00911E0C">
      <w:pPr>
        <w:numPr>
          <w:ilvl w:val="0"/>
          <w:numId w:val="13"/>
        </w:numPr>
        <w:spacing w:line="480" w:lineRule="auto"/>
        <w:ind w:left="1843" w:hanging="567"/>
        <w:contextualSpacing/>
        <w:jc w:val="both"/>
        <w:rPr>
          <w:rFonts w:ascii="Times New Roman" w:eastAsia="Times New Roman" w:hAnsi="Times New Roman" w:cs="Times New Roman"/>
          <w:i/>
          <w:sz w:val="24"/>
          <w:szCs w:val="24"/>
          <w:lang w:val="en-GB"/>
        </w:rPr>
      </w:pPr>
      <w:r w:rsidRPr="00911E0C">
        <w:rPr>
          <w:rFonts w:ascii="Times New Roman" w:eastAsia="Times New Roman" w:hAnsi="Times New Roman" w:cs="Times New Roman"/>
          <w:i/>
          <w:sz w:val="24"/>
          <w:szCs w:val="24"/>
          <w:lang w:val="en-GB"/>
        </w:rPr>
        <w:t>I-Link Project;</w:t>
      </w:r>
    </w:p>
    <w:p w:rsidR="00911E0C" w:rsidRPr="00911E0C" w:rsidRDefault="00911E0C" w:rsidP="00911E0C">
      <w:pPr>
        <w:numPr>
          <w:ilvl w:val="0"/>
          <w:numId w:val="13"/>
        </w:numPr>
        <w:spacing w:line="480" w:lineRule="auto"/>
        <w:ind w:left="1843" w:hanging="567"/>
        <w:contextualSpacing/>
        <w:jc w:val="both"/>
        <w:rPr>
          <w:rFonts w:ascii="Times New Roman" w:eastAsia="Times New Roman" w:hAnsi="Times New Roman" w:cs="Times New Roman"/>
          <w:i/>
          <w:sz w:val="24"/>
          <w:szCs w:val="24"/>
          <w:lang w:val="en-GB"/>
        </w:rPr>
      </w:pPr>
      <w:r w:rsidRPr="00911E0C">
        <w:rPr>
          <w:rFonts w:ascii="Times New Roman" w:eastAsia="Times New Roman" w:hAnsi="Times New Roman" w:cs="Times New Roman"/>
          <w:i/>
          <w:sz w:val="24"/>
          <w:szCs w:val="24"/>
          <w:lang w:val="en-GB"/>
        </w:rPr>
        <w:t>MIND/FIND;</w:t>
      </w:r>
    </w:p>
    <w:p w:rsidR="00911E0C" w:rsidRPr="00911E0C" w:rsidRDefault="00911E0C" w:rsidP="00911E0C">
      <w:pPr>
        <w:numPr>
          <w:ilvl w:val="0"/>
          <w:numId w:val="13"/>
        </w:numPr>
        <w:spacing w:line="480" w:lineRule="auto"/>
        <w:ind w:left="1843" w:hanging="567"/>
        <w:contextualSpacing/>
        <w:jc w:val="both"/>
        <w:rPr>
          <w:rFonts w:ascii="Times New Roman" w:eastAsia="Times New Roman" w:hAnsi="Times New Roman" w:cs="Times New Roman"/>
          <w:i/>
          <w:sz w:val="24"/>
          <w:szCs w:val="24"/>
          <w:lang w:val="en-GB"/>
        </w:rPr>
      </w:pPr>
      <w:r w:rsidRPr="00911E0C">
        <w:rPr>
          <w:rFonts w:ascii="Times New Roman" w:eastAsia="Times New Roman" w:hAnsi="Times New Roman" w:cs="Times New Roman"/>
          <w:i/>
          <w:sz w:val="24"/>
          <w:szCs w:val="24"/>
          <w:lang w:val="en-GB"/>
        </w:rPr>
        <w:t>Suspect  Terrorist;</w:t>
      </w:r>
    </w:p>
    <w:p w:rsidR="00911E0C" w:rsidRPr="00911E0C" w:rsidRDefault="00911E0C" w:rsidP="00911E0C">
      <w:pPr>
        <w:numPr>
          <w:ilvl w:val="0"/>
          <w:numId w:val="13"/>
        </w:numPr>
        <w:spacing w:line="480" w:lineRule="auto"/>
        <w:ind w:left="1843" w:hanging="567"/>
        <w:contextualSpacing/>
        <w:jc w:val="both"/>
        <w:rPr>
          <w:rFonts w:ascii="Times New Roman" w:eastAsia="Times New Roman" w:hAnsi="Times New Roman" w:cs="Times New Roman"/>
          <w:i/>
          <w:sz w:val="24"/>
          <w:szCs w:val="24"/>
          <w:lang w:val="en-GB"/>
        </w:rPr>
      </w:pPr>
      <w:r w:rsidRPr="00911E0C">
        <w:rPr>
          <w:rFonts w:ascii="Times New Roman" w:eastAsia="Times New Roman" w:hAnsi="Times New Roman" w:cs="Times New Roman"/>
          <w:i/>
          <w:sz w:val="24"/>
          <w:szCs w:val="24"/>
          <w:lang w:val="en-GB"/>
        </w:rPr>
        <w:t>Nominal Data on Criminal;</w:t>
      </w:r>
    </w:p>
    <w:p w:rsidR="00911E0C" w:rsidRPr="00911E0C" w:rsidRDefault="00911E0C" w:rsidP="00911E0C">
      <w:pPr>
        <w:numPr>
          <w:ilvl w:val="0"/>
          <w:numId w:val="13"/>
        </w:numPr>
        <w:spacing w:line="480" w:lineRule="auto"/>
        <w:ind w:left="1843" w:hanging="567"/>
        <w:contextualSpacing/>
        <w:jc w:val="both"/>
        <w:rPr>
          <w:rFonts w:ascii="Times New Roman" w:eastAsia="Times New Roman" w:hAnsi="Times New Roman" w:cs="Times New Roman"/>
          <w:i/>
          <w:sz w:val="24"/>
          <w:szCs w:val="24"/>
          <w:lang w:val="en-GB"/>
        </w:rPr>
      </w:pPr>
      <w:r w:rsidRPr="00911E0C">
        <w:rPr>
          <w:rFonts w:ascii="Times New Roman" w:eastAsia="Times New Roman" w:hAnsi="Times New Roman" w:cs="Times New Roman"/>
          <w:i/>
          <w:sz w:val="24"/>
          <w:szCs w:val="24"/>
          <w:lang w:val="en-GB"/>
        </w:rPr>
        <w:t>Fingerprints;</w:t>
      </w:r>
    </w:p>
    <w:p w:rsidR="00911E0C" w:rsidRPr="00911E0C" w:rsidRDefault="00911E0C" w:rsidP="00911E0C">
      <w:pPr>
        <w:numPr>
          <w:ilvl w:val="0"/>
          <w:numId w:val="13"/>
        </w:numPr>
        <w:spacing w:line="480" w:lineRule="auto"/>
        <w:ind w:left="1843" w:hanging="567"/>
        <w:contextualSpacing/>
        <w:jc w:val="both"/>
        <w:rPr>
          <w:rFonts w:ascii="Times New Roman" w:eastAsia="Times New Roman" w:hAnsi="Times New Roman" w:cs="Times New Roman"/>
          <w:i/>
          <w:sz w:val="24"/>
          <w:szCs w:val="24"/>
          <w:lang w:val="en-GB"/>
        </w:rPr>
      </w:pPr>
      <w:r w:rsidRPr="00911E0C">
        <w:rPr>
          <w:rFonts w:ascii="Times New Roman" w:eastAsia="Times New Roman" w:hAnsi="Times New Roman" w:cs="Times New Roman"/>
          <w:i/>
          <w:sz w:val="24"/>
          <w:szCs w:val="24"/>
          <w:lang w:val="en-GB"/>
        </w:rPr>
        <w:t>DNA Profiles;</w:t>
      </w:r>
    </w:p>
    <w:p w:rsidR="00911E0C" w:rsidRPr="00911E0C" w:rsidRDefault="00911E0C" w:rsidP="00911E0C">
      <w:pPr>
        <w:numPr>
          <w:ilvl w:val="0"/>
          <w:numId w:val="13"/>
        </w:numPr>
        <w:spacing w:line="480" w:lineRule="auto"/>
        <w:ind w:left="1843" w:hanging="567"/>
        <w:contextualSpacing/>
        <w:jc w:val="both"/>
        <w:rPr>
          <w:rFonts w:ascii="Times New Roman" w:eastAsia="Times New Roman" w:hAnsi="Times New Roman" w:cs="Times New Roman"/>
          <w:i/>
          <w:sz w:val="24"/>
          <w:szCs w:val="24"/>
          <w:lang w:val="en-GB"/>
        </w:rPr>
      </w:pPr>
      <w:r w:rsidRPr="00911E0C">
        <w:rPr>
          <w:rFonts w:ascii="Times New Roman" w:eastAsia="Times New Roman" w:hAnsi="Times New Roman" w:cs="Times New Roman"/>
          <w:i/>
          <w:sz w:val="24"/>
          <w:szCs w:val="24"/>
          <w:lang w:val="en-GB"/>
        </w:rPr>
        <w:t>Lost or Stolen Travel Document;</w:t>
      </w:r>
    </w:p>
    <w:p w:rsidR="00911E0C" w:rsidRPr="00911E0C" w:rsidRDefault="00911E0C" w:rsidP="00911E0C">
      <w:pPr>
        <w:numPr>
          <w:ilvl w:val="0"/>
          <w:numId w:val="13"/>
        </w:numPr>
        <w:spacing w:line="480" w:lineRule="auto"/>
        <w:ind w:left="1843" w:hanging="567"/>
        <w:contextualSpacing/>
        <w:jc w:val="both"/>
        <w:rPr>
          <w:rFonts w:ascii="Times New Roman" w:eastAsia="Times New Roman" w:hAnsi="Times New Roman" w:cs="Times New Roman"/>
          <w:i/>
          <w:sz w:val="24"/>
          <w:szCs w:val="24"/>
          <w:lang w:val="en-GB"/>
        </w:rPr>
      </w:pPr>
      <w:r w:rsidRPr="00911E0C">
        <w:rPr>
          <w:rFonts w:ascii="Times New Roman" w:eastAsia="Times New Roman" w:hAnsi="Times New Roman" w:cs="Times New Roman"/>
          <w:i/>
          <w:sz w:val="24"/>
          <w:szCs w:val="24"/>
          <w:lang w:val="en-GB"/>
        </w:rPr>
        <w:t>Child Sexual Abuse Images;</w:t>
      </w:r>
    </w:p>
    <w:p w:rsidR="00911E0C" w:rsidRPr="00911E0C" w:rsidRDefault="00911E0C" w:rsidP="00911E0C">
      <w:pPr>
        <w:numPr>
          <w:ilvl w:val="0"/>
          <w:numId w:val="13"/>
        </w:numPr>
        <w:spacing w:line="480" w:lineRule="auto"/>
        <w:ind w:left="1843" w:hanging="567"/>
        <w:contextualSpacing/>
        <w:jc w:val="both"/>
        <w:rPr>
          <w:rFonts w:ascii="Times New Roman" w:eastAsia="Times New Roman" w:hAnsi="Times New Roman" w:cs="Times New Roman"/>
          <w:i/>
          <w:sz w:val="24"/>
          <w:szCs w:val="24"/>
          <w:lang w:val="en-GB"/>
        </w:rPr>
      </w:pPr>
      <w:r w:rsidRPr="00911E0C">
        <w:rPr>
          <w:rFonts w:ascii="Times New Roman" w:eastAsia="Times New Roman" w:hAnsi="Times New Roman" w:cs="Times New Roman"/>
          <w:i/>
          <w:sz w:val="24"/>
          <w:szCs w:val="24"/>
          <w:lang w:val="en-GB"/>
        </w:rPr>
        <w:t>Stolen Work of Art;</w:t>
      </w:r>
    </w:p>
    <w:p w:rsidR="00911E0C" w:rsidRPr="00911E0C" w:rsidRDefault="00911E0C" w:rsidP="00911E0C">
      <w:pPr>
        <w:numPr>
          <w:ilvl w:val="0"/>
          <w:numId w:val="13"/>
        </w:numPr>
        <w:spacing w:line="480" w:lineRule="auto"/>
        <w:ind w:left="1843" w:hanging="567"/>
        <w:contextualSpacing/>
        <w:jc w:val="both"/>
        <w:rPr>
          <w:rFonts w:ascii="Times New Roman" w:eastAsia="Times New Roman" w:hAnsi="Times New Roman" w:cs="Times New Roman"/>
          <w:i/>
          <w:sz w:val="24"/>
          <w:szCs w:val="24"/>
          <w:lang w:val="en-GB"/>
        </w:rPr>
      </w:pPr>
      <w:r w:rsidRPr="00911E0C">
        <w:rPr>
          <w:rFonts w:ascii="Times New Roman" w:eastAsia="Times New Roman" w:hAnsi="Times New Roman" w:cs="Times New Roman"/>
          <w:i/>
          <w:sz w:val="24"/>
          <w:szCs w:val="24"/>
          <w:lang w:val="en-GB"/>
        </w:rPr>
        <w:t>INTERPOL Travel Document Initiative;</w:t>
      </w:r>
    </w:p>
    <w:p w:rsidR="00911E0C" w:rsidRPr="00911E0C" w:rsidRDefault="00911E0C" w:rsidP="00911E0C">
      <w:pPr>
        <w:numPr>
          <w:ilvl w:val="0"/>
          <w:numId w:val="13"/>
        </w:numPr>
        <w:spacing w:line="480" w:lineRule="auto"/>
        <w:ind w:left="1843" w:hanging="567"/>
        <w:contextualSpacing/>
        <w:jc w:val="both"/>
        <w:rPr>
          <w:rFonts w:ascii="Times New Roman" w:eastAsia="Times New Roman" w:hAnsi="Times New Roman" w:cs="Times New Roman"/>
          <w:i/>
          <w:sz w:val="24"/>
          <w:szCs w:val="24"/>
          <w:lang w:val="en-GB"/>
        </w:rPr>
      </w:pPr>
      <w:r w:rsidRPr="00911E0C">
        <w:rPr>
          <w:rFonts w:ascii="Times New Roman" w:eastAsia="Times New Roman" w:hAnsi="Times New Roman" w:cs="Times New Roman"/>
          <w:i/>
          <w:sz w:val="24"/>
          <w:szCs w:val="24"/>
        </w:rPr>
        <w:t>Stolen Motor Vehicle.</w:t>
      </w:r>
    </w:p>
    <w:p w:rsidR="00911E0C" w:rsidRPr="00911E0C" w:rsidRDefault="00911E0C" w:rsidP="00911E0C">
      <w:pPr>
        <w:numPr>
          <w:ilvl w:val="0"/>
          <w:numId w:val="13"/>
        </w:numPr>
        <w:spacing w:line="480" w:lineRule="auto"/>
        <w:ind w:left="1843" w:hanging="567"/>
        <w:contextualSpacing/>
        <w:jc w:val="both"/>
        <w:rPr>
          <w:rFonts w:ascii="Times New Roman" w:eastAsia="Times New Roman" w:hAnsi="Times New Roman" w:cs="Times New Roman"/>
          <w:i/>
          <w:sz w:val="24"/>
          <w:szCs w:val="24"/>
          <w:lang w:val="en-GB"/>
        </w:rPr>
      </w:pPr>
      <w:r w:rsidRPr="00911E0C">
        <w:rPr>
          <w:rFonts w:ascii="Times New Roman" w:eastAsia="Times New Roman" w:hAnsi="Times New Roman" w:cs="Times New Roman"/>
          <w:i/>
          <w:sz w:val="24"/>
          <w:szCs w:val="24"/>
        </w:rPr>
        <w:t>INTERPOL Notices.</w:t>
      </w:r>
    </w:p>
    <w:p w:rsidR="00911E0C" w:rsidRPr="00911E0C" w:rsidRDefault="00911E0C" w:rsidP="00911E0C">
      <w:pPr>
        <w:spacing w:after="0" w:line="480" w:lineRule="auto"/>
        <w:jc w:val="both"/>
        <w:rPr>
          <w:rFonts w:ascii="Times New Roman" w:eastAsia="Times New Roman" w:hAnsi="Times New Roman" w:cs="Times New Roman"/>
          <w:sz w:val="24"/>
          <w:szCs w:val="24"/>
          <w:lang w:val="en-GB"/>
        </w:rPr>
      </w:pPr>
    </w:p>
    <w:p w:rsidR="00911E0C" w:rsidRPr="00911E0C" w:rsidRDefault="00911E0C" w:rsidP="00911E0C">
      <w:pPr>
        <w:tabs>
          <w:tab w:val="left" w:pos="540"/>
        </w:tabs>
        <w:spacing w:before="120" w:after="0" w:line="480" w:lineRule="auto"/>
        <w:ind w:left="1276" w:firstLine="567"/>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t>INTERPOL me</w:t>
      </w:r>
      <w:r w:rsidRPr="00911E0C">
        <w:rPr>
          <w:rFonts w:ascii="Times New Roman" w:eastAsia="Times New Roman" w:hAnsi="Times New Roman" w:cs="Times New Roman"/>
          <w:sz w:val="24"/>
          <w:szCs w:val="24"/>
        </w:rPr>
        <w:t>mfasilitasi</w:t>
      </w:r>
      <w:r w:rsidRPr="00911E0C">
        <w:rPr>
          <w:rFonts w:ascii="Times New Roman" w:eastAsia="Times New Roman" w:hAnsi="Times New Roman" w:cs="Times New Roman"/>
          <w:sz w:val="24"/>
          <w:szCs w:val="24"/>
          <w:lang w:val="en-GB"/>
        </w:rPr>
        <w:t xml:space="preserve"> </w:t>
      </w:r>
      <w:r w:rsidRPr="00911E0C">
        <w:rPr>
          <w:rFonts w:ascii="Times New Roman" w:eastAsia="Times New Roman" w:hAnsi="Times New Roman" w:cs="Times New Roman"/>
          <w:sz w:val="24"/>
          <w:szCs w:val="24"/>
        </w:rPr>
        <w:t>para</w:t>
      </w:r>
      <w:r w:rsidRPr="00911E0C">
        <w:rPr>
          <w:rFonts w:ascii="Times New Roman" w:eastAsia="Times New Roman" w:hAnsi="Times New Roman" w:cs="Times New Roman"/>
          <w:sz w:val="24"/>
          <w:szCs w:val="24"/>
          <w:lang w:val="en-GB"/>
        </w:rPr>
        <w:t xml:space="preserve"> penegak hukum yang menangani situasi darurat dan kegiatan operasional</w:t>
      </w:r>
      <w:r w:rsidRPr="00911E0C">
        <w:rPr>
          <w:rFonts w:ascii="Times New Roman" w:eastAsia="Times New Roman" w:hAnsi="Times New Roman" w:cs="Times New Roman"/>
          <w:sz w:val="24"/>
          <w:szCs w:val="24"/>
        </w:rPr>
        <w:t xml:space="preserve">. </w:t>
      </w:r>
      <w:r w:rsidRPr="00911E0C">
        <w:rPr>
          <w:rFonts w:ascii="Times New Roman" w:eastAsia="Times New Roman" w:hAnsi="Times New Roman" w:cs="Times New Roman"/>
          <w:sz w:val="24"/>
          <w:szCs w:val="24"/>
          <w:lang w:val="en-GB"/>
        </w:rPr>
        <w:t xml:space="preserve">INTERPOL </w:t>
      </w:r>
      <w:r w:rsidRPr="00911E0C">
        <w:rPr>
          <w:rFonts w:ascii="Times New Roman" w:eastAsia="Times New Roman" w:hAnsi="Times New Roman" w:cs="Times New Roman"/>
          <w:sz w:val="24"/>
          <w:szCs w:val="24"/>
        </w:rPr>
        <w:t>menetapkan</w:t>
      </w:r>
      <w:r w:rsidRPr="00911E0C">
        <w:rPr>
          <w:rFonts w:ascii="Times New Roman" w:eastAsia="Times New Roman" w:hAnsi="Times New Roman" w:cs="Times New Roman"/>
          <w:sz w:val="24"/>
          <w:szCs w:val="24"/>
          <w:lang w:val="en-GB"/>
        </w:rPr>
        <w:t xml:space="preserve"> 6 prioritas kejahatan yaitu korupsi</w:t>
      </w:r>
      <w:r w:rsidRPr="00911E0C">
        <w:rPr>
          <w:rFonts w:ascii="Times New Roman" w:eastAsia="Times New Roman" w:hAnsi="Times New Roman" w:cs="Times New Roman"/>
          <w:sz w:val="24"/>
          <w:szCs w:val="24"/>
        </w:rPr>
        <w:t>;</w:t>
      </w:r>
      <w:r w:rsidRPr="00911E0C">
        <w:rPr>
          <w:rFonts w:ascii="Times New Roman" w:eastAsia="Times New Roman" w:hAnsi="Times New Roman" w:cs="Times New Roman"/>
          <w:sz w:val="24"/>
          <w:szCs w:val="24"/>
          <w:lang w:val="en-GB"/>
        </w:rPr>
        <w:t xml:space="preserve"> narkoba dan kejahatan terorganisir</w:t>
      </w:r>
      <w:r w:rsidRPr="00911E0C">
        <w:rPr>
          <w:rFonts w:ascii="Times New Roman" w:eastAsia="Times New Roman" w:hAnsi="Times New Roman" w:cs="Times New Roman"/>
          <w:sz w:val="24"/>
          <w:szCs w:val="24"/>
        </w:rPr>
        <w:t>;</w:t>
      </w:r>
      <w:r w:rsidRPr="00911E0C">
        <w:rPr>
          <w:rFonts w:ascii="Times New Roman" w:eastAsia="Times New Roman" w:hAnsi="Times New Roman" w:cs="Times New Roman"/>
          <w:sz w:val="24"/>
          <w:szCs w:val="24"/>
          <w:lang w:val="en-GB"/>
        </w:rPr>
        <w:t xml:space="preserve"> k</w:t>
      </w:r>
      <w:r w:rsidRPr="00911E0C">
        <w:rPr>
          <w:rFonts w:ascii="Times New Roman" w:eastAsia="Times New Roman" w:hAnsi="Times New Roman" w:cs="Times New Roman"/>
          <w:sz w:val="24"/>
          <w:szCs w:val="24"/>
        </w:rPr>
        <w:t>e</w:t>
      </w:r>
      <w:r w:rsidRPr="00911E0C">
        <w:rPr>
          <w:rFonts w:ascii="Times New Roman" w:eastAsia="Times New Roman" w:hAnsi="Times New Roman" w:cs="Times New Roman"/>
          <w:sz w:val="24"/>
          <w:szCs w:val="24"/>
          <w:lang w:val="en-GB"/>
        </w:rPr>
        <w:t>jahatan keuangan dan teknologi tinggi</w:t>
      </w:r>
      <w:r w:rsidRPr="00911E0C">
        <w:rPr>
          <w:rFonts w:ascii="Times New Roman" w:eastAsia="Times New Roman" w:hAnsi="Times New Roman" w:cs="Times New Roman"/>
          <w:sz w:val="24"/>
          <w:szCs w:val="24"/>
        </w:rPr>
        <w:t xml:space="preserve">; </w:t>
      </w:r>
      <w:r w:rsidRPr="00911E0C">
        <w:rPr>
          <w:rFonts w:ascii="Times New Roman" w:eastAsia="Times New Roman" w:hAnsi="Times New Roman" w:cs="Times New Roman"/>
          <w:sz w:val="24"/>
          <w:szCs w:val="24"/>
          <w:lang w:val="en-GB"/>
        </w:rPr>
        <w:t>buronan, ke</w:t>
      </w:r>
      <w:r w:rsidRPr="00911E0C">
        <w:rPr>
          <w:rFonts w:ascii="Times New Roman" w:eastAsia="Times New Roman" w:hAnsi="Times New Roman" w:cs="Times New Roman"/>
          <w:sz w:val="24"/>
          <w:szCs w:val="24"/>
        </w:rPr>
        <w:t>amanan</w:t>
      </w:r>
      <w:r w:rsidRPr="00911E0C">
        <w:rPr>
          <w:rFonts w:ascii="Times New Roman" w:eastAsia="Times New Roman" w:hAnsi="Times New Roman" w:cs="Times New Roman"/>
          <w:sz w:val="24"/>
          <w:szCs w:val="24"/>
          <w:lang w:val="en-GB"/>
        </w:rPr>
        <w:t xml:space="preserve"> umum dan terorisme</w:t>
      </w:r>
      <w:r w:rsidRPr="00911E0C">
        <w:rPr>
          <w:rFonts w:ascii="Times New Roman" w:eastAsia="Times New Roman" w:hAnsi="Times New Roman" w:cs="Times New Roman"/>
          <w:sz w:val="24"/>
          <w:szCs w:val="24"/>
        </w:rPr>
        <w:t>;</w:t>
      </w:r>
      <w:r w:rsidRPr="00911E0C">
        <w:rPr>
          <w:rFonts w:ascii="Times New Roman" w:eastAsia="Times New Roman" w:hAnsi="Times New Roman" w:cs="Times New Roman"/>
          <w:sz w:val="24"/>
          <w:szCs w:val="24"/>
          <w:lang w:val="en-GB"/>
        </w:rPr>
        <w:t xml:space="preserve"> </w:t>
      </w:r>
      <w:r w:rsidRPr="00911E0C">
        <w:rPr>
          <w:rFonts w:ascii="Times New Roman" w:eastAsia="Times New Roman" w:hAnsi="Times New Roman" w:cs="Times New Roman"/>
          <w:sz w:val="24"/>
          <w:szCs w:val="24"/>
        </w:rPr>
        <w:t>dan</w:t>
      </w:r>
      <w:r w:rsidRPr="00911E0C">
        <w:rPr>
          <w:rFonts w:ascii="Times New Roman" w:eastAsia="Times New Roman" w:hAnsi="Times New Roman" w:cs="Times New Roman"/>
          <w:sz w:val="24"/>
          <w:szCs w:val="24"/>
          <w:lang w:val="en-GB"/>
        </w:rPr>
        <w:t xml:space="preserve"> perdagangan manusia. </w:t>
      </w:r>
    </w:p>
    <w:p w:rsidR="00911E0C" w:rsidRPr="00911E0C" w:rsidRDefault="00911E0C" w:rsidP="00911E0C">
      <w:pPr>
        <w:tabs>
          <w:tab w:val="left" w:pos="540"/>
        </w:tabs>
        <w:spacing w:before="120" w:after="0" w:line="480" w:lineRule="auto"/>
        <w:ind w:left="1276" w:firstLine="567"/>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rPr>
        <w:lastRenderedPageBreak/>
        <w:t xml:space="preserve">ICPO-INTERPOL memiliki </w:t>
      </w:r>
      <w:r w:rsidRPr="00911E0C">
        <w:rPr>
          <w:rFonts w:ascii="Times New Roman" w:eastAsia="Times New Roman" w:hAnsi="Times New Roman" w:cs="Times New Roman"/>
          <w:sz w:val="24"/>
          <w:szCs w:val="24"/>
          <w:lang w:val="en-GB"/>
        </w:rPr>
        <w:t>Pusat Komando dan Koordinasi (</w:t>
      </w:r>
      <w:r w:rsidRPr="00911E0C">
        <w:rPr>
          <w:rFonts w:ascii="Times New Roman" w:eastAsia="Times New Roman" w:hAnsi="Times New Roman" w:cs="Times New Roman"/>
          <w:i/>
          <w:sz w:val="24"/>
          <w:szCs w:val="24"/>
          <w:lang w:val="en-GB"/>
        </w:rPr>
        <w:t>Command and Coordination Centre - CCC</w:t>
      </w:r>
      <w:r w:rsidRPr="00911E0C">
        <w:rPr>
          <w:rFonts w:ascii="Times New Roman" w:eastAsia="Times New Roman" w:hAnsi="Times New Roman" w:cs="Times New Roman"/>
          <w:sz w:val="24"/>
          <w:szCs w:val="24"/>
          <w:lang w:val="en-GB"/>
        </w:rPr>
        <w:t xml:space="preserve">) </w:t>
      </w:r>
      <w:r w:rsidRPr="00911E0C">
        <w:rPr>
          <w:rFonts w:ascii="Times New Roman" w:eastAsia="Times New Roman" w:hAnsi="Times New Roman" w:cs="Times New Roman"/>
          <w:sz w:val="24"/>
          <w:szCs w:val="24"/>
        </w:rPr>
        <w:t xml:space="preserve">yang </w:t>
      </w:r>
      <w:r w:rsidRPr="00911E0C">
        <w:rPr>
          <w:rFonts w:ascii="Times New Roman" w:eastAsia="Times New Roman" w:hAnsi="Times New Roman" w:cs="Times New Roman"/>
          <w:sz w:val="24"/>
          <w:szCs w:val="24"/>
          <w:lang w:val="en-GB"/>
        </w:rPr>
        <w:t>beroperasi selama 24 jam per hari, 7 hari per minggu</w:t>
      </w:r>
      <w:r w:rsidRPr="00911E0C">
        <w:rPr>
          <w:rFonts w:ascii="Times New Roman" w:eastAsia="Times New Roman" w:hAnsi="Times New Roman" w:cs="Times New Roman"/>
          <w:sz w:val="24"/>
          <w:szCs w:val="24"/>
        </w:rPr>
        <w:t xml:space="preserve">. </w:t>
      </w:r>
      <w:r w:rsidRPr="00911E0C">
        <w:rPr>
          <w:rFonts w:ascii="Times New Roman" w:eastAsia="Times New Roman" w:hAnsi="Times New Roman" w:cs="Times New Roman"/>
          <w:sz w:val="24"/>
          <w:szCs w:val="24"/>
          <w:lang w:val="en-GB"/>
        </w:rPr>
        <w:t>Pusat Komando ini bertujuan untuk membantu negara-negara anggota yang menghadapi situasi kritis, mengkoordinasikan pertukaran informasi dan memperkirakan peran manajemen krisis selama menangani kejadian yang serius tersebut.</w:t>
      </w:r>
      <w:r w:rsidRPr="00911E0C">
        <w:rPr>
          <w:rFonts w:ascii="Times New Roman" w:eastAsia="Times New Roman" w:hAnsi="Times New Roman" w:cs="Times New Roman"/>
          <w:sz w:val="24"/>
          <w:szCs w:val="24"/>
        </w:rPr>
        <w:t xml:space="preserve"> CCC</w:t>
      </w:r>
      <w:r w:rsidRPr="00911E0C">
        <w:rPr>
          <w:rFonts w:ascii="Times New Roman" w:eastAsia="Times New Roman" w:hAnsi="Times New Roman" w:cs="Times New Roman"/>
          <w:sz w:val="24"/>
          <w:szCs w:val="24"/>
          <w:lang w:val="en-GB"/>
        </w:rPr>
        <w:t xml:space="preserve"> dapat mengirimkan </w:t>
      </w:r>
      <w:r w:rsidRPr="00911E0C">
        <w:rPr>
          <w:rFonts w:ascii="Times New Roman" w:eastAsia="Times New Roman" w:hAnsi="Times New Roman" w:cs="Times New Roman"/>
          <w:sz w:val="24"/>
          <w:szCs w:val="24"/>
        </w:rPr>
        <w:t xml:space="preserve">dan mengerahkan </w:t>
      </w:r>
      <w:r w:rsidRPr="00911E0C">
        <w:rPr>
          <w:rFonts w:ascii="Times New Roman" w:eastAsia="Times New Roman" w:hAnsi="Times New Roman" w:cs="Times New Roman"/>
          <w:i/>
          <w:sz w:val="24"/>
          <w:szCs w:val="24"/>
        </w:rPr>
        <w:t>Incident Response Team</w:t>
      </w:r>
      <w:r w:rsidRPr="00911E0C">
        <w:rPr>
          <w:rFonts w:ascii="Times New Roman" w:eastAsia="Times New Roman" w:hAnsi="Times New Roman" w:cs="Times New Roman"/>
          <w:sz w:val="24"/>
          <w:szCs w:val="24"/>
        </w:rPr>
        <w:t xml:space="preserve"> (IRT), </w:t>
      </w:r>
      <w:r w:rsidRPr="00911E0C">
        <w:rPr>
          <w:rFonts w:ascii="Times New Roman" w:eastAsia="Times New Roman" w:hAnsi="Times New Roman" w:cs="Times New Roman"/>
          <w:i/>
          <w:sz w:val="24"/>
          <w:szCs w:val="24"/>
        </w:rPr>
        <w:t>INTERPOL Major Events Support Team</w:t>
      </w:r>
      <w:r w:rsidRPr="00911E0C">
        <w:rPr>
          <w:rFonts w:ascii="Times New Roman" w:eastAsia="Times New Roman" w:hAnsi="Times New Roman" w:cs="Times New Roman"/>
          <w:sz w:val="24"/>
          <w:szCs w:val="24"/>
        </w:rPr>
        <w:t xml:space="preserve"> (IMEST) , dan </w:t>
      </w:r>
      <w:r w:rsidRPr="00911E0C">
        <w:rPr>
          <w:rFonts w:ascii="Times New Roman" w:eastAsia="Times New Roman" w:hAnsi="Times New Roman" w:cs="Times New Roman"/>
          <w:i/>
          <w:sz w:val="24"/>
          <w:szCs w:val="24"/>
        </w:rPr>
        <w:t>Disaster Victim Identification</w:t>
      </w:r>
      <w:r w:rsidRPr="00911E0C">
        <w:rPr>
          <w:rFonts w:ascii="Times New Roman" w:eastAsia="Times New Roman" w:hAnsi="Times New Roman" w:cs="Times New Roman"/>
          <w:sz w:val="24"/>
          <w:szCs w:val="24"/>
        </w:rPr>
        <w:t xml:space="preserve"> (DVI) ke negara anggota yang memerlukan bantuan</w:t>
      </w:r>
      <w:r w:rsidRPr="00911E0C">
        <w:rPr>
          <w:rFonts w:ascii="Times New Roman" w:eastAsia="Times New Roman" w:hAnsi="Times New Roman" w:cs="Times New Roman"/>
          <w:sz w:val="24"/>
          <w:szCs w:val="24"/>
          <w:lang w:val="en-GB"/>
        </w:rPr>
        <w:t xml:space="preserve">. </w:t>
      </w:r>
    </w:p>
    <w:p w:rsidR="00911E0C" w:rsidRPr="00911E0C" w:rsidRDefault="00911E0C" w:rsidP="00911E0C">
      <w:pPr>
        <w:spacing w:after="0" w:line="480" w:lineRule="auto"/>
        <w:jc w:val="both"/>
        <w:rPr>
          <w:rFonts w:ascii="Times New Roman" w:eastAsia="Times New Roman" w:hAnsi="Times New Roman" w:cs="Times New Roman"/>
          <w:sz w:val="24"/>
          <w:szCs w:val="24"/>
        </w:rPr>
      </w:pPr>
    </w:p>
    <w:p w:rsidR="00911E0C" w:rsidRPr="00911E0C" w:rsidRDefault="00911E0C" w:rsidP="00911E0C">
      <w:pPr>
        <w:pStyle w:val="ListParagraph"/>
        <w:numPr>
          <w:ilvl w:val="2"/>
          <w:numId w:val="15"/>
        </w:numPr>
        <w:spacing w:after="0" w:line="480" w:lineRule="auto"/>
        <w:ind w:left="1276" w:hanging="709"/>
        <w:jc w:val="both"/>
        <w:rPr>
          <w:rFonts w:ascii="Times New Roman" w:hAnsi="Times New Roman" w:cs="Times New Roman"/>
          <w:b/>
          <w:sz w:val="24"/>
          <w:szCs w:val="24"/>
        </w:rPr>
      </w:pPr>
      <w:r w:rsidRPr="00911E0C">
        <w:rPr>
          <w:rFonts w:ascii="Times New Roman" w:hAnsi="Times New Roman" w:cs="Times New Roman"/>
          <w:b/>
          <w:sz w:val="24"/>
          <w:szCs w:val="24"/>
        </w:rPr>
        <w:t>Pelatihan dan pengembangan kepolisian</w:t>
      </w:r>
    </w:p>
    <w:p w:rsidR="00911E0C" w:rsidRDefault="00911E0C" w:rsidP="00911E0C">
      <w:pPr>
        <w:tabs>
          <w:tab w:val="left" w:pos="540"/>
        </w:tabs>
        <w:spacing w:before="120" w:after="0" w:line="480" w:lineRule="auto"/>
        <w:ind w:left="1276" w:firstLine="567"/>
        <w:jc w:val="both"/>
        <w:rPr>
          <w:rFonts w:ascii="Times New Roman" w:eastAsia="Times New Roman" w:hAnsi="Times New Roman" w:cs="Times New Roman"/>
          <w:sz w:val="24"/>
          <w:szCs w:val="24"/>
          <w:lang w:val="en-GB"/>
        </w:rPr>
      </w:pPr>
      <w:r w:rsidRPr="00911E0C">
        <w:rPr>
          <w:rFonts w:ascii="Times New Roman" w:eastAsia="Times New Roman" w:hAnsi="Times New Roman" w:cs="Times New Roman"/>
          <w:sz w:val="24"/>
          <w:szCs w:val="24"/>
          <w:lang w:val="en-GB"/>
        </w:rPr>
        <w:t xml:space="preserve">INTERPOL melaksanakan pelatihan </w:t>
      </w:r>
      <w:r w:rsidRPr="00911E0C">
        <w:rPr>
          <w:rFonts w:ascii="Times New Roman" w:eastAsia="Times New Roman" w:hAnsi="Times New Roman" w:cs="Times New Roman"/>
          <w:sz w:val="24"/>
          <w:szCs w:val="24"/>
        </w:rPr>
        <w:t>dan pengembangan kapasitas</w:t>
      </w:r>
      <w:r w:rsidRPr="00911E0C">
        <w:rPr>
          <w:rFonts w:ascii="Times New Roman" w:eastAsia="Times New Roman" w:hAnsi="Times New Roman" w:cs="Times New Roman"/>
          <w:sz w:val="24"/>
          <w:szCs w:val="24"/>
          <w:lang w:val="en-GB"/>
        </w:rPr>
        <w:t xml:space="preserve"> untuk meningkatkan kemampuan negara anggota dalam menanggulangi kejahatan transnasional dan </w:t>
      </w:r>
      <w:r w:rsidRPr="00911E0C">
        <w:rPr>
          <w:rFonts w:ascii="Times New Roman" w:eastAsia="Times New Roman" w:hAnsi="Times New Roman" w:cs="Times New Roman"/>
          <w:sz w:val="24"/>
          <w:szCs w:val="24"/>
        </w:rPr>
        <w:t>internasional</w:t>
      </w:r>
      <w:r w:rsidRPr="00911E0C">
        <w:rPr>
          <w:rFonts w:ascii="Times New Roman" w:eastAsia="Times New Roman" w:hAnsi="Times New Roman" w:cs="Times New Roman"/>
          <w:sz w:val="24"/>
          <w:szCs w:val="24"/>
          <w:lang w:val="en-GB"/>
        </w:rPr>
        <w:t xml:space="preserve"> yang lebih efektif, termasuk berbagi pengetahuan, kemampuan dan pengalaman di bidang kepolisian dan membuat standar internasional</w:t>
      </w:r>
      <w:r w:rsidRPr="00911E0C">
        <w:rPr>
          <w:rFonts w:ascii="Times New Roman" w:eastAsia="Times New Roman" w:hAnsi="Times New Roman" w:cs="Times New Roman"/>
          <w:sz w:val="24"/>
          <w:szCs w:val="24"/>
          <w:lang w:val="sv-SE"/>
        </w:rPr>
        <w:t xml:space="preserve"> untuk menanggulangi kejahatan khusus</w:t>
      </w:r>
      <w:r w:rsidRPr="00911E0C">
        <w:rPr>
          <w:rFonts w:ascii="Times New Roman" w:eastAsia="Times New Roman" w:hAnsi="Times New Roman" w:cs="Times New Roman"/>
          <w:sz w:val="24"/>
          <w:szCs w:val="24"/>
          <w:lang w:val="en-GB"/>
        </w:rPr>
        <w:t>. Adapun jenis-jenis pelatihan yang disediakan oleh Setjen adalah :</w:t>
      </w:r>
    </w:p>
    <w:p w:rsidR="00911E0C" w:rsidRPr="00911E0C" w:rsidRDefault="00911E0C" w:rsidP="00911E0C">
      <w:pPr>
        <w:tabs>
          <w:tab w:val="left" w:pos="540"/>
        </w:tabs>
        <w:spacing w:before="120" w:after="0" w:line="480" w:lineRule="auto"/>
        <w:ind w:left="1276" w:firstLine="567"/>
        <w:jc w:val="both"/>
        <w:rPr>
          <w:rFonts w:ascii="Times New Roman" w:eastAsia="Times New Roman" w:hAnsi="Times New Roman" w:cs="Times New Roman"/>
          <w:sz w:val="24"/>
          <w:szCs w:val="24"/>
          <w:lang w:val="en-GB"/>
        </w:rPr>
      </w:pPr>
    </w:p>
    <w:p w:rsidR="00911E0C" w:rsidRPr="00911E0C" w:rsidRDefault="00911E0C" w:rsidP="00911E0C">
      <w:pPr>
        <w:pStyle w:val="ListParagraph"/>
        <w:numPr>
          <w:ilvl w:val="0"/>
          <w:numId w:val="16"/>
        </w:numPr>
        <w:tabs>
          <w:tab w:val="left" w:pos="1843"/>
        </w:tabs>
        <w:spacing w:after="0" w:line="480" w:lineRule="auto"/>
        <w:ind w:left="1276" w:firstLine="0"/>
        <w:jc w:val="both"/>
        <w:rPr>
          <w:rFonts w:ascii="Times New Roman" w:hAnsi="Times New Roman" w:cs="Times New Roman"/>
          <w:sz w:val="24"/>
          <w:szCs w:val="24"/>
        </w:rPr>
      </w:pPr>
      <w:r w:rsidRPr="00911E0C">
        <w:rPr>
          <w:rFonts w:ascii="Times New Roman" w:hAnsi="Times New Roman" w:cs="Times New Roman"/>
          <w:sz w:val="24"/>
          <w:szCs w:val="24"/>
        </w:rPr>
        <w:t>pelatihan penanganan Kejahatan Transnasional;</w:t>
      </w:r>
    </w:p>
    <w:p w:rsidR="00911E0C" w:rsidRPr="00911E0C" w:rsidRDefault="00911E0C" w:rsidP="00911E0C">
      <w:pPr>
        <w:pStyle w:val="ListParagraph"/>
        <w:numPr>
          <w:ilvl w:val="0"/>
          <w:numId w:val="16"/>
        </w:numPr>
        <w:tabs>
          <w:tab w:val="left" w:pos="1843"/>
        </w:tabs>
        <w:spacing w:after="0" w:line="480" w:lineRule="auto"/>
        <w:ind w:left="1276" w:firstLine="0"/>
        <w:jc w:val="both"/>
        <w:rPr>
          <w:rFonts w:ascii="Times New Roman" w:hAnsi="Times New Roman" w:cs="Times New Roman"/>
          <w:sz w:val="24"/>
          <w:szCs w:val="24"/>
        </w:rPr>
      </w:pPr>
      <w:r w:rsidRPr="00911E0C">
        <w:rPr>
          <w:rFonts w:ascii="Times New Roman" w:hAnsi="Times New Roman" w:cs="Times New Roman"/>
          <w:sz w:val="24"/>
          <w:szCs w:val="24"/>
        </w:rPr>
        <w:t>pelatihan dan pengembangan teknologi Investigasi;</w:t>
      </w:r>
    </w:p>
    <w:p w:rsidR="00911E0C" w:rsidRPr="00911E0C" w:rsidRDefault="00911E0C" w:rsidP="00911E0C">
      <w:pPr>
        <w:pStyle w:val="ListParagraph"/>
        <w:numPr>
          <w:ilvl w:val="0"/>
          <w:numId w:val="16"/>
        </w:numPr>
        <w:spacing w:after="0" w:line="480" w:lineRule="auto"/>
        <w:ind w:left="1843" w:hanging="567"/>
        <w:jc w:val="both"/>
        <w:rPr>
          <w:rFonts w:ascii="Times New Roman" w:hAnsi="Times New Roman" w:cs="Times New Roman"/>
          <w:sz w:val="24"/>
          <w:szCs w:val="24"/>
        </w:rPr>
      </w:pPr>
      <w:r w:rsidRPr="00911E0C">
        <w:rPr>
          <w:rFonts w:ascii="Times New Roman" w:hAnsi="Times New Roman" w:cs="Times New Roman"/>
          <w:sz w:val="24"/>
          <w:szCs w:val="24"/>
        </w:rPr>
        <w:lastRenderedPageBreak/>
        <w:t>pelatihan dan pengembangan personel NCB;</w:t>
      </w:r>
    </w:p>
    <w:p w:rsidR="00911E0C" w:rsidRDefault="00911E0C" w:rsidP="00911E0C">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b/>
          <w:sz w:val="24"/>
          <w:szCs w:val="24"/>
        </w:rPr>
      </w:pPr>
    </w:p>
    <w:p w:rsidR="00911E0C" w:rsidRPr="00911E0C" w:rsidRDefault="00911E0C" w:rsidP="00911E0C">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NCB-Interpol di Indonesia</w:t>
      </w:r>
    </w:p>
    <w:p w:rsidR="00911E0C" w:rsidRPr="00333E72" w:rsidRDefault="00911E0C" w:rsidP="00911E0C">
      <w:pPr>
        <w:tabs>
          <w:tab w:val="left" w:pos="540"/>
          <w:tab w:val="left" w:pos="720"/>
        </w:tabs>
        <w:spacing w:before="12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333E72">
        <w:rPr>
          <w:rFonts w:ascii="Times New Roman" w:hAnsi="Times New Roman" w:cs="Times New Roman"/>
          <w:sz w:val="24"/>
          <w:szCs w:val="24"/>
        </w:rPr>
        <w:t xml:space="preserve">Pembentukan NCB-INTERPOL Indonesia </w:t>
      </w:r>
      <w:r>
        <w:rPr>
          <w:rFonts w:ascii="Times New Roman" w:hAnsi="Times New Roman" w:cs="Times New Roman"/>
          <w:sz w:val="24"/>
          <w:szCs w:val="24"/>
        </w:rPr>
        <w:t xml:space="preserve"> secara yuridis, didasarkan pada </w:t>
      </w:r>
      <w:r w:rsidRPr="00333E72">
        <w:rPr>
          <w:rFonts w:ascii="Times New Roman" w:hAnsi="Times New Roman" w:cs="Times New Roman"/>
          <w:sz w:val="24"/>
          <w:szCs w:val="24"/>
        </w:rPr>
        <w:t xml:space="preserve">Konstitusi ICPO-INTERPOL pasal 32 yang menyatakan bahwa setiap negara anggota harus menunjuk suatu  badan yang berfungsi sebagai </w:t>
      </w:r>
      <w:r w:rsidRPr="00333E72">
        <w:rPr>
          <w:rFonts w:ascii="Times New Roman" w:hAnsi="Times New Roman" w:cs="Times New Roman"/>
          <w:i/>
          <w:sz w:val="24"/>
          <w:szCs w:val="24"/>
        </w:rPr>
        <w:t>National Central Bureau</w:t>
      </w:r>
      <w:r w:rsidRPr="00333E72">
        <w:rPr>
          <w:rFonts w:ascii="Times New Roman" w:hAnsi="Times New Roman" w:cs="Times New Roman"/>
          <w:sz w:val="24"/>
          <w:szCs w:val="24"/>
        </w:rPr>
        <w:t>/ NCB (Biro Pusat Nasional) guna menjamin hubungan dengan berbagai departemen/instansi pemerintah di dalam negeri, NCB-NCB negara lain dan Sekretariat Jenderal ICPO-INTERPOL.</w:t>
      </w:r>
      <w:r>
        <w:rPr>
          <w:rStyle w:val="FootnoteReference"/>
          <w:rFonts w:ascii="Times New Roman" w:hAnsi="Times New Roman" w:cs="Times New Roman"/>
          <w:sz w:val="24"/>
          <w:szCs w:val="24"/>
        </w:rPr>
        <w:footnoteReference w:id="15"/>
      </w:r>
      <w:r w:rsidRPr="00333E72">
        <w:rPr>
          <w:rFonts w:ascii="Times New Roman" w:hAnsi="Times New Roman" w:cs="Times New Roman"/>
          <w:sz w:val="24"/>
          <w:szCs w:val="24"/>
        </w:rPr>
        <w:t xml:space="preserve"> </w:t>
      </w:r>
    </w:p>
    <w:p w:rsidR="00911E0C" w:rsidRPr="00333E72" w:rsidRDefault="00911E0C" w:rsidP="00911E0C">
      <w:pPr>
        <w:tabs>
          <w:tab w:val="left" w:pos="540"/>
          <w:tab w:val="left" w:pos="720"/>
          <w:tab w:val="left" w:pos="1080"/>
        </w:tabs>
        <w:spacing w:before="120" w:line="480" w:lineRule="auto"/>
        <w:ind w:left="720"/>
        <w:jc w:val="both"/>
        <w:rPr>
          <w:rFonts w:ascii="Times New Roman" w:hAnsi="Times New Roman" w:cs="Times New Roman"/>
          <w:sz w:val="24"/>
          <w:szCs w:val="24"/>
        </w:rPr>
      </w:pPr>
      <w:r w:rsidRPr="00333E72">
        <w:rPr>
          <w:rFonts w:ascii="Times New Roman" w:hAnsi="Times New Roman" w:cs="Times New Roman"/>
          <w:sz w:val="24"/>
          <w:szCs w:val="24"/>
        </w:rPr>
        <w:t xml:space="preserve">Pada tahun 1952 Pemerintah Indonesia mengirim 2 (dua) orang utusan </w:t>
      </w:r>
      <w:r>
        <w:rPr>
          <w:rFonts w:ascii="Times New Roman" w:hAnsi="Times New Roman" w:cs="Times New Roman"/>
          <w:sz w:val="24"/>
          <w:szCs w:val="24"/>
        </w:rPr>
        <w:t xml:space="preserve"> </w:t>
      </w:r>
      <w:r w:rsidRPr="00333E72">
        <w:rPr>
          <w:rFonts w:ascii="Times New Roman" w:hAnsi="Times New Roman" w:cs="Times New Roman"/>
          <w:sz w:val="24"/>
          <w:szCs w:val="24"/>
        </w:rPr>
        <w:t>sebagai peninjau pada Sidang Umum ICPO-INTERPOL ke-21 di Stockholm, Swedia. Pada tahun 1954, Indonesia resmi diterima menjadi anggota ICPO-INTERPOL. Pada periode 1952-1954 ini, Pemerintah Indonesia belum menunjuk suatu badan tertentu yang berfungsi sebagai NCB Indonesia.</w:t>
      </w:r>
      <w:r>
        <w:rPr>
          <w:rStyle w:val="FootnoteReference"/>
          <w:rFonts w:ascii="Times New Roman" w:hAnsi="Times New Roman" w:cs="Times New Roman"/>
          <w:sz w:val="24"/>
          <w:szCs w:val="24"/>
        </w:rPr>
        <w:footnoteReference w:id="16"/>
      </w:r>
      <w:r w:rsidRPr="00333E72">
        <w:rPr>
          <w:rFonts w:ascii="Times New Roman" w:hAnsi="Times New Roman" w:cs="Times New Roman"/>
          <w:sz w:val="24"/>
          <w:szCs w:val="24"/>
        </w:rPr>
        <w:t xml:space="preserve"> </w:t>
      </w:r>
    </w:p>
    <w:p w:rsidR="00911E0C" w:rsidRPr="00911E0C" w:rsidRDefault="00911E0C" w:rsidP="00911E0C">
      <w:pPr>
        <w:tabs>
          <w:tab w:val="left" w:pos="540"/>
          <w:tab w:val="left" w:pos="720"/>
          <w:tab w:val="left" w:pos="1080"/>
        </w:tabs>
        <w:spacing w:before="120" w:line="480" w:lineRule="auto"/>
        <w:ind w:left="720"/>
        <w:jc w:val="both"/>
        <w:rPr>
          <w:rFonts w:ascii="Times New Roman" w:hAnsi="Times New Roman" w:cs="Times New Roman"/>
          <w:sz w:val="24"/>
          <w:szCs w:val="24"/>
        </w:rPr>
      </w:pPr>
      <w:r w:rsidRPr="00911E0C">
        <w:rPr>
          <w:rFonts w:ascii="Times New Roman" w:hAnsi="Times New Roman" w:cs="Times New Roman"/>
          <w:sz w:val="24"/>
          <w:szCs w:val="24"/>
        </w:rPr>
        <w:t xml:space="preserve">Seluruh permasalahan yang menyangkut tugas-tugas NCB Indonesia dilaksanakan oleh Kantor Perdana Menteri Indonesia. Baru pada akhir tahun 1954, dengan Surat Keputusan Perdana Menteri Republik Indonesia No. 245/PM/1954 tanggal 5 Oktober 1954 Pemerintah Republik Indonesia menunjuk Jawatan Kepolisian Negara sebagai NCB Indonesia untuk mewakili </w:t>
      </w:r>
      <w:r w:rsidRPr="00911E0C">
        <w:rPr>
          <w:rFonts w:ascii="Times New Roman" w:hAnsi="Times New Roman" w:cs="Times New Roman"/>
          <w:sz w:val="24"/>
          <w:szCs w:val="24"/>
        </w:rPr>
        <w:lastRenderedPageBreak/>
        <w:t>Pemerintah Indonesia dalam organisasi ICPO-INTERPOL dan sebagai Kepala NCB Indonesia ditunjuk Kepala Kepolisian Negara. Untuk menindaklanjuti Keputusan Perdana Menteri Republik Indonesia tersebut, maka terbentuklan Seksi INTERPOL pada Dinas Reserse Kriminil sesuai dengan Order Kepala Kepolisian Negara No. 1/VIII/1954 No. Pol. : I/I/7/Sek tanggal 15 Oktober 1954.</w:t>
      </w:r>
      <w:r>
        <w:rPr>
          <w:rStyle w:val="FootnoteReference"/>
          <w:rFonts w:ascii="Times New Roman" w:hAnsi="Times New Roman" w:cs="Times New Roman"/>
          <w:sz w:val="24"/>
          <w:szCs w:val="24"/>
        </w:rPr>
        <w:footnoteReference w:id="17"/>
      </w:r>
    </w:p>
    <w:p w:rsidR="00911E0C" w:rsidRPr="00333E72" w:rsidRDefault="00911E0C" w:rsidP="00911E0C">
      <w:pPr>
        <w:tabs>
          <w:tab w:val="left" w:pos="540"/>
          <w:tab w:val="left" w:pos="720"/>
          <w:tab w:val="left" w:pos="1080"/>
          <w:tab w:val="left" w:pos="1800"/>
        </w:tabs>
        <w:spacing w:before="120" w:line="480" w:lineRule="auto"/>
        <w:ind w:left="720"/>
        <w:jc w:val="both"/>
        <w:rPr>
          <w:rFonts w:ascii="Times New Roman" w:hAnsi="Times New Roman" w:cs="Times New Roman"/>
          <w:sz w:val="24"/>
          <w:szCs w:val="24"/>
        </w:rPr>
      </w:pPr>
      <w:r w:rsidRPr="00333E72">
        <w:rPr>
          <w:rFonts w:ascii="Times New Roman" w:hAnsi="Times New Roman" w:cs="Times New Roman"/>
          <w:sz w:val="24"/>
          <w:szCs w:val="24"/>
          <w:lang w:val="fi-FI"/>
        </w:rPr>
        <w:t>Dengan adanya reformasi ditubuh Polri d</w:t>
      </w:r>
      <w:r>
        <w:rPr>
          <w:rFonts w:ascii="Times New Roman" w:hAnsi="Times New Roman" w:cs="Times New Roman"/>
          <w:sz w:val="24"/>
          <w:szCs w:val="24"/>
          <w:lang w:val="fi-FI"/>
        </w:rPr>
        <w:t xml:space="preserve">an semakin besarnya beban tugas </w:t>
      </w:r>
      <w:r w:rsidRPr="00333E72">
        <w:rPr>
          <w:rFonts w:ascii="Times New Roman" w:hAnsi="Times New Roman" w:cs="Times New Roman"/>
          <w:sz w:val="24"/>
          <w:szCs w:val="24"/>
          <w:lang w:val="fi-FI"/>
        </w:rPr>
        <w:t xml:space="preserve">Sekretariat NCB-INTERPOL Indonesia dalam kerjasama internasional Polri yang tidak hanya menangani kerjasama dalam penanggulangan kejahatan internasional/ transnasional, tetapi juga dalam meningkatkan kemampuan kapasitas sumber daya manusia dan sarana prasarana serta tugas misi kemanusiaan dan perdamaian, maka berdasarkan Peraturan Kapolri nomor 21 tahun 2010 organisasi ini dikembangkan menjadi Divisi Hubungan Internasional </w:t>
      </w:r>
      <w:r w:rsidRPr="00333E72">
        <w:rPr>
          <w:rFonts w:ascii="Times New Roman" w:hAnsi="Times New Roman" w:cs="Times New Roman"/>
          <w:sz w:val="24"/>
          <w:szCs w:val="24"/>
        </w:rPr>
        <w:t xml:space="preserve">(Divhubinter) </w:t>
      </w:r>
      <w:r w:rsidRPr="00333E72">
        <w:rPr>
          <w:rFonts w:ascii="Times New Roman" w:hAnsi="Times New Roman" w:cs="Times New Roman"/>
          <w:sz w:val="24"/>
          <w:szCs w:val="24"/>
          <w:lang w:val="fi-FI"/>
        </w:rPr>
        <w:t>Polri yang terbagi dalam 2 (dua) biro yaitu Sekretariat NCB-INTERPOL Indonesia dan Biro Misi Internasional.</w:t>
      </w:r>
      <w:r>
        <w:rPr>
          <w:rStyle w:val="FootnoteReference"/>
          <w:rFonts w:ascii="Times New Roman" w:hAnsi="Times New Roman" w:cs="Times New Roman"/>
          <w:sz w:val="24"/>
          <w:szCs w:val="24"/>
          <w:lang w:val="fi-FI"/>
        </w:rPr>
        <w:footnoteReference w:id="18"/>
      </w:r>
      <w:r w:rsidRPr="00333E72">
        <w:rPr>
          <w:rFonts w:ascii="Times New Roman" w:hAnsi="Times New Roman" w:cs="Times New Roman"/>
          <w:sz w:val="24"/>
          <w:szCs w:val="24"/>
          <w:lang w:val="fi-FI"/>
        </w:rPr>
        <w:t xml:space="preserve"> </w:t>
      </w:r>
    </w:p>
    <w:p w:rsidR="00911E0C" w:rsidRPr="00333E72" w:rsidRDefault="00911E0C" w:rsidP="00911E0C">
      <w:pPr>
        <w:spacing w:line="480" w:lineRule="auto"/>
        <w:ind w:left="720"/>
        <w:jc w:val="both"/>
        <w:rPr>
          <w:rFonts w:ascii="Times New Roman" w:hAnsi="Times New Roman" w:cs="Times New Roman"/>
          <w:sz w:val="24"/>
          <w:szCs w:val="24"/>
        </w:rPr>
      </w:pPr>
      <w:r w:rsidRPr="00333E72">
        <w:rPr>
          <w:rFonts w:ascii="Times New Roman" w:hAnsi="Times New Roman" w:cs="Times New Roman"/>
          <w:sz w:val="24"/>
          <w:szCs w:val="24"/>
        </w:rPr>
        <w:t xml:space="preserve">Namun demikian jabatan Kepala NCB-INTERPOL Indonesia tetap diemban oleh Kapolri, sedangkan pelaksana harian NCB-INTERPOL Indonesia diemban oleh Kepala Divhubinter Polri. Divhubinter Polri menjadi </w:t>
      </w:r>
      <w:r w:rsidRPr="00333E72">
        <w:rPr>
          <w:rFonts w:ascii="Times New Roman" w:hAnsi="Times New Roman" w:cs="Times New Roman"/>
          <w:i/>
          <w:sz w:val="24"/>
          <w:szCs w:val="24"/>
        </w:rPr>
        <w:t>“</w:t>
      </w:r>
      <w:r w:rsidRPr="00333E72">
        <w:rPr>
          <w:rFonts w:ascii="Times New Roman" w:hAnsi="Times New Roman" w:cs="Times New Roman"/>
          <w:b/>
          <w:i/>
          <w:sz w:val="24"/>
          <w:szCs w:val="24"/>
        </w:rPr>
        <w:t>one gate system</w:t>
      </w:r>
      <w:r w:rsidRPr="00333E72">
        <w:rPr>
          <w:rFonts w:ascii="Times New Roman" w:hAnsi="Times New Roman" w:cs="Times New Roman"/>
          <w:i/>
          <w:sz w:val="24"/>
          <w:szCs w:val="24"/>
        </w:rPr>
        <w:t>”</w:t>
      </w:r>
      <w:r w:rsidRPr="00333E72">
        <w:rPr>
          <w:rFonts w:ascii="Times New Roman" w:hAnsi="Times New Roman" w:cs="Times New Roman"/>
          <w:sz w:val="24"/>
          <w:szCs w:val="24"/>
        </w:rPr>
        <w:t xml:space="preserve"> Polri dalam kerja sama internasional bidang kepolisian, baik dalam </w:t>
      </w:r>
      <w:r w:rsidRPr="00333E72">
        <w:rPr>
          <w:rFonts w:ascii="Times New Roman" w:hAnsi="Times New Roman" w:cs="Times New Roman"/>
          <w:sz w:val="24"/>
          <w:szCs w:val="24"/>
        </w:rPr>
        <w:lastRenderedPageBreak/>
        <w:t>penanggulangan kejahatan internasional/transnasional, pengembangan kapasitas, maupun misi internasional/misi kemanusiaan.</w:t>
      </w:r>
      <w:r w:rsidRPr="00333E72">
        <w:rPr>
          <w:rStyle w:val="FootnoteReference"/>
          <w:rFonts w:ascii="Times New Roman" w:hAnsi="Times New Roman" w:cs="Times New Roman"/>
          <w:sz w:val="24"/>
          <w:szCs w:val="24"/>
        </w:rPr>
        <w:footnoteReference w:id="19"/>
      </w:r>
    </w:p>
    <w:p w:rsidR="00911E0C" w:rsidRPr="00333E72" w:rsidRDefault="00911E0C" w:rsidP="00911E0C">
      <w:pPr>
        <w:spacing w:line="480" w:lineRule="auto"/>
        <w:ind w:left="720"/>
        <w:jc w:val="both"/>
        <w:rPr>
          <w:rFonts w:ascii="Times New Roman" w:hAnsi="Times New Roman" w:cs="Times New Roman"/>
          <w:sz w:val="24"/>
          <w:szCs w:val="24"/>
        </w:rPr>
      </w:pPr>
      <w:r w:rsidRPr="00333E72">
        <w:rPr>
          <w:rFonts w:ascii="Times New Roman" w:hAnsi="Times New Roman" w:cs="Times New Roman"/>
          <w:sz w:val="24"/>
          <w:szCs w:val="24"/>
        </w:rPr>
        <w:t>Sekretariat NCB-INTERPOL Indonesia adalah salah satu Biro yang berada dalam struktur organisasi Divisi Hubungan Internasional Polri (Divhubinter Polri) yang bertugas membina, mengawasi dan mengendalikan penyelengaraan tugas NCB-INTERPOL dalam kerja sama internasional dalam lingkup bilateral dan multilateral. Dalam melaksanakan tugasnya, Set NCB-INTERPOL Indonesia menyelenggarakan fungsi</w:t>
      </w:r>
      <w:r>
        <w:rPr>
          <w:rStyle w:val="FootnoteReference"/>
          <w:rFonts w:ascii="Times New Roman" w:hAnsi="Times New Roman" w:cs="Times New Roman"/>
          <w:sz w:val="24"/>
          <w:szCs w:val="24"/>
        </w:rPr>
        <w:footnoteReference w:id="20"/>
      </w:r>
      <w:r w:rsidRPr="00333E72">
        <w:rPr>
          <w:rFonts w:ascii="Times New Roman" w:hAnsi="Times New Roman" w:cs="Times New Roman"/>
          <w:sz w:val="24"/>
          <w:szCs w:val="24"/>
        </w:rPr>
        <w:t>:</w:t>
      </w:r>
    </w:p>
    <w:p w:rsidR="00911E0C" w:rsidRPr="00911E0C" w:rsidRDefault="00911E0C" w:rsidP="00911E0C">
      <w:pPr>
        <w:pStyle w:val="ListParagraph"/>
        <w:numPr>
          <w:ilvl w:val="2"/>
          <w:numId w:val="19"/>
        </w:numPr>
        <w:spacing w:before="120" w:after="0" w:line="480" w:lineRule="auto"/>
        <w:jc w:val="both"/>
        <w:rPr>
          <w:rFonts w:ascii="Times New Roman" w:hAnsi="Times New Roman" w:cs="Times New Roman"/>
          <w:sz w:val="24"/>
          <w:szCs w:val="24"/>
        </w:rPr>
      </w:pPr>
      <w:r w:rsidRPr="00911E0C">
        <w:rPr>
          <w:rFonts w:ascii="Times New Roman" w:hAnsi="Times New Roman" w:cs="Times New Roman"/>
          <w:sz w:val="24"/>
          <w:szCs w:val="24"/>
        </w:rPr>
        <w:t>pelaksanaan kerja sama internasional dalam rangka penanggulangan kejahatan internasional/transnasional;</w:t>
      </w:r>
    </w:p>
    <w:p w:rsidR="00911E0C" w:rsidRPr="00333E72" w:rsidRDefault="00911E0C" w:rsidP="00911E0C">
      <w:pPr>
        <w:pStyle w:val="ListParagraph"/>
        <w:numPr>
          <w:ilvl w:val="2"/>
          <w:numId w:val="19"/>
        </w:numPr>
        <w:spacing w:before="120" w:after="0" w:line="480" w:lineRule="auto"/>
        <w:jc w:val="both"/>
        <w:rPr>
          <w:rFonts w:ascii="Times New Roman" w:hAnsi="Times New Roman" w:cs="Times New Roman"/>
          <w:sz w:val="24"/>
          <w:szCs w:val="24"/>
        </w:rPr>
      </w:pPr>
      <w:r w:rsidRPr="00333E72">
        <w:rPr>
          <w:rFonts w:ascii="Times New Roman" w:hAnsi="Times New Roman" w:cs="Times New Roman"/>
          <w:sz w:val="24"/>
          <w:szCs w:val="24"/>
        </w:rPr>
        <w:t>penyusunan perjanjian internasional dan menyelenggarakan forum pertemuan internasional, bilateral</w:t>
      </w:r>
      <w:r w:rsidRPr="00333E72">
        <w:rPr>
          <w:rFonts w:ascii="Times New Roman" w:hAnsi="Times New Roman" w:cs="Times New Roman"/>
          <w:sz w:val="24"/>
          <w:szCs w:val="24"/>
          <w:lang w:val="id-ID"/>
        </w:rPr>
        <w:t xml:space="preserve"> </w:t>
      </w:r>
      <w:r w:rsidRPr="00333E72">
        <w:rPr>
          <w:rFonts w:ascii="Times New Roman" w:hAnsi="Times New Roman" w:cs="Times New Roman"/>
          <w:sz w:val="24"/>
          <w:szCs w:val="24"/>
        </w:rPr>
        <w:t xml:space="preserve"> dan multilateral;</w:t>
      </w:r>
    </w:p>
    <w:p w:rsidR="00911E0C" w:rsidRPr="00333E72" w:rsidRDefault="00911E0C" w:rsidP="00911E0C">
      <w:pPr>
        <w:pStyle w:val="ListParagraph"/>
        <w:numPr>
          <w:ilvl w:val="2"/>
          <w:numId w:val="19"/>
        </w:numPr>
        <w:spacing w:before="120" w:after="0" w:line="480" w:lineRule="auto"/>
        <w:contextualSpacing w:val="0"/>
        <w:jc w:val="both"/>
        <w:rPr>
          <w:rFonts w:ascii="Times New Roman" w:hAnsi="Times New Roman" w:cs="Times New Roman"/>
          <w:sz w:val="24"/>
          <w:szCs w:val="24"/>
        </w:rPr>
      </w:pPr>
      <w:r w:rsidRPr="00333E72">
        <w:rPr>
          <w:rFonts w:ascii="Times New Roman" w:hAnsi="Times New Roman" w:cs="Times New Roman"/>
          <w:sz w:val="24"/>
          <w:szCs w:val="24"/>
        </w:rPr>
        <w:t>pertukaran informasi intelijen kriminal melalui sistem jaringan INTERPOL dan ASEANAPOL;</w:t>
      </w:r>
    </w:p>
    <w:p w:rsidR="00911E0C" w:rsidRPr="00333E72" w:rsidRDefault="00911E0C" w:rsidP="00911E0C">
      <w:pPr>
        <w:pStyle w:val="ListParagraph"/>
        <w:numPr>
          <w:ilvl w:val="2"/>
          <w:numId w:val="19"/>
        </w:numPr>
        <w:spacing w:before="120" w:after="0" w:line="480" w:lineRule="auto"/>
        <w:jc w:val="both"/>
        <w:rPr>
          <w:rFonts w:ascii="Times New Roman" w:hAnsi="Times New Roman" w:cs="Times New Roman"/>
          <w:sz w:val="24"/>
          <w:szCs w:val="24"/>
        </w:rPr>
      </w:pPr>
      <w:r w:rsidRPr="00333E72">
        <w:rPr>
          <w:rFonts w:ascii="Times New Roman" w:hAnsi="Times New Roman" w:cs="Times New Roman"/>
          <w:sz w:val="24"/>
          <w:szCs w:val="24"/>
        </w:rPr>
        <w:t xml:space="preserve">pembinaan teknis Atase Polri, SLO, </w:t>
      </w:r>
      <w:r w:rsidRPr="00333E72">
        <w:rPr>
          <w:rFonts w:ascii="Times New Roman" w:hAnsi="Times New Roman" w:cs="Times New Roman"/>
          <w:sz w:val="24"/>
          <w:szCs w:val="24"/>
          <w:lang w:val="id-ID"/>
        </w:rPr>
        <w:t>STP</w:t>
      </w:r>
      <w:r w:rsidRPr="00333E72">
        <w:rPr>
          <w:rFonts w:ascii="Times New Roman" w:hAnsi="Times New Roman" w:cs="Times New Roman"/>
          <w:sz w:val="24"/>
          <w:szCs w:val="24"/>
        </w:rPr>
        <w:t>, dan LO</w:t>
      </w:r>
      <w:r>
        <w:rPr>
          <w:rStyle w:val="FootnoteReference"/>
          <w:rFonts w:ascii="Times New Roman" w:hAnsi="Times New Roman" w:cs="Times New Roman"/>
          <w:sz w:val="24"/>
          <w:szCs w:val="24"/>
        </w:rPr>
        <w:footnoteReference w:id="21"/>
      </w:r>
      <w:r w:rsidRPr="00333E72">
        <w:rPr>
          <w:rFonts w:ascii="Times New Roman" w:hAnsi="Times New Roman" w:cs="Times New Roman"/>
          <w:sz w:val="24"/>
          <w:szCs w:val="24"/>
        </w:rPr>
        <w:t>.</w:t>
      </w:r>
    </w:p>
    <w:p w:rsidR="00911E0C" w:rsidRPr="00333E72" w:rsidRDefault="00911E0C" w:rsidP="00911E0C">
      <w:pPr>
        <w:pStyle w:val="ListParagraph"/>
        <w:spacing w:before="120" w:line="480" w:lineRule="auto"/>
        <w:ind w:left="567"/>
        <w:jc w:val="both"/>
        <w:rPr>
          <w:rFonts w:ascii="Times New Roman" w:hAnsi="Times New Roman" w:cs="Times New Roman"/>
          <w:sz w:val="24"/>
          <w:szCs w:val="24"/>
          <w:lang w:val="id-ID"/>
        </w:rPr>
      </w:pPr>
    </w:p>
    <w:p w:rsidR="00911E0C" w:rsidRDefault="00911E0C" w:rsidP="00911E0C">
      <w:pPr>
        <w:spacing w:before="120" w:line="480" w:lineRule="auto"/>
        <w:ind w:left="720"/>
        <w:jc w:val="both"/>
        <w:rPr>
          <w:rFonts w:ascii="Times New Roman" w:hAnsi="Times New Roman" w:cs="Times New Roman"/>
          <w:sz w:val="24"/>
          <w:szCs w:val="24"/>
        </w:rPr>
      </w:pPr>
      <w:r w:rsidRPr="00911E0C">
        <w:rPr>
          <w:rFonts w:ascii="Times New Roman" w:hAnsi="Times New Roman" w:cs="Times New Roman"/>
          <w:sz w:val="24"/>
          <w:szCs w:val="24"/>
          <w:lang w:val="id-ID"/>
        </w:rPr>
        <w:t xml:space="preserve">NCB-INTERPOL Indonesia  dalam melaksanakan tugasnya dibantu oleh Bagian Kejahatan Internasional ( Bagjatinter ), Bagian Komunikasi </w:t>
      </w:r>
      <w:r w:rsidRPr="00911E0C">
        <w:rPr>
          <w:rFonts w:ascii="Times New Roman" w:hAnsi="Times New Roman" w:cs="Times New Roman"/>
          <w:sz w:val="24"/>
          <w:szCs w:val="24"/>
          <w:lang w:val="id-ID"/>
        </w:rPr>
        <w:lastRenderedPageBreak/>
        <w:t>Internasion</w:t>
      </w:r>
      <w:r w:rsidRPr="00911E0C">
        <w:rPr>
          <w:rFonts w:ascii="Times New Roman" w:hAnsi="Times New Roman" w:cs="Times New Roman"/>
          <w:sz w:val="24"/>
          <w:szCs w:val="24"/>
        </w:rPr>
        <w:t xml:space="preserve">al  </w:t>
      </w:r>
      <w:r w:rsidRPr="00911E0C">
        <w:rPr>
          <w:rFonts w:ascii="Times New Roman" w:hAnsi="Times New Roman" w:cs="Times New Roman"/>
          <w:sz w:val="24"/>
          <w:szCs w:val="24"/>
          <w:lang w:val="id-ID"/>
        </w:rPr>
        <w:t>( Bagkominter ), Bagian Konvensi Internasional ( Bagkonvinter ), dan Bagian Liaison Officer dan Perbatasan ( Baglotas )</w:t>
      </w:r>
      <w:r w:rsidRPr="00911E0C">
        <w:rPr>
          <w:rFonts w:ascii="Times New Roman" w:hAnsi="Times New Roman" w:cs="Times New Roman"/>
          <w:sz w:val="24"/>
          <w:szCs w:val="24"/>
        </w:rPr>
        <w:t xml:space="preserve"> yang dijelaskan sebagai berikut:</w:t>
      </w:r>
      <w:r>
        <w:rPr>
          <w:rFonts w:ascii="Times New Roman" w:hAnsi="Times New Roman" w:cs="Times New Roman"/>
          <w:sz w:val="24"/>
          <w:szCs w:val="24"/>
        </w:rPr>
        <w:t xml:space="preserve"> </w:t>
      </w:r>
    </w:p>
    <w:p w:rsidR="00911E0C" w:rsidRDefault="00911E0C" w:rsidP="00911E0C">
      <w:pPr>
        <w:pStyle w:val="ListParagraph"/>
        <w:numPr>
          <w:ilvl w:val="3"/>
          <w:numId w:val="15"/>
        </w:numPr>
        <w:tabs>
          <w:tab w:val="left" w:pos="1620"/>
        </w:tabs>
        <w:spacing w:before="120" w:line="480" w:lineRule="auto"/>
        <w:ind w:left="990" w:hanging="270"/>
        <w:jc w:val="both"/>
        <w:rPr>
          <w:rFonts w:ascii="Times New Roman" w:hAnsi="Times New Roman" w:cs="Times New Roman"/>
          <w:b/>
          <w:sz w:val="24"/>
          <w:szCs w:val="24"/>
        </w:rPr>
      </w:pPr>
      <w:r>
        <w:rPr>
          <w:rFonts w:ascii="Times New Roman" w:hAnsi="Times New Roman" w:cs="Times New Roman"/>
          <w:b/>
          <w:sz w:val="24"/>
          <w:szCs w:val="24"/>
        </w:rPr>
        <w:t>Bagian Kejahatan Internasional</w:t>
      </w:r>
    </w:p>
    <w:p w:rsidR="00911E0C" w:rsidRPr="00D43DAE" w:rsidRDefault="00911E0C" w:rsidP="00911E0C">
      <w:pPr>
        <w:spacing w:line="480" w:lineRule="auto"/>
        <w:ind w:left="990" w:firstLine="450"/>
        <w:contextualSpacing/>
        <w:jc w:val="both"/>
        <w:rPr>
          <w:rFonts w:ascii="Times New Roman" w:hAnsi="Times New Roman" w:cs="Times New Roman"/>
          <w:sz w:val="24"/>
          <w:szCs w:val="24"/>
        </w:rPr>
      </w:pPr>
      <w:r w:rsidRPr="00D43DAE">
        <w:rPr>
          <w:rFonts w:ascii="Times New Roman" w:hAnsi="Times New Roman" w:cs="Times New Roman"/>
          <w:sz w:val="24"/>
          <w:szCs w:val="24"/>
        </w:rPr>
        <w:t>Bagian Kejahatan Internasional (Bag</w:t>
      </w:r>
      <w:r>
        <w:rPr>
          <w:rFonts w:ascii="Times New Roman" w:hAnsi="Times New Roman" w:cs="Times New Roman"/>
          <w:sz w:val="24"/>
          <w:szCs w:val="24"/>
        </w:rPr>
        <w:t xml:space="preserve">jatinter) bertugas melaksanakan </w:t>
      </w:r>
      <w:r w:rsidRPr="00D43DAE">
        <w:rPr>
          <w:rFonts w:ascii="Times New Roman" w:hAnsi="Times New Roman" w:cs="Times New Roman"/>
          <w:sz w:val="24"/>
          <w:szCs w:val="24"/>
        </w:rPr>
        <w:t>kegiatan kerja sama antar anggota NCB-INTERPOL dalam rangka pencegahan dan pemberantasan kejahatan Internasional/transnasional serta pelayanan umum internasional dalam kaitannya dengan kejahatan termasuk pelaku, buronan   dan bantuan hukum internasional. Bagjatinter juga melaksanakan penyelidikan dan penyidikan awal terhadap suatu pelanggaran/tindak pidana yang terjadi di perwakilan RI, pesawat dan kapal berbendera RI guna mewujudkan perlindungan, pelayanan terhadap WNI di luar negeri.</w:t>
      </w:r>
      <w:r w:rsidRPr="00D43DAE">
        <w:rPr>
          <w:rStyle w:val="FootnoteReference"/>
          <w:rFonts w:ascii="Times New Roman" w:hAnsi="Times New Roman" w:cs="Times New Roman"/>
          <w:sz w:val="24"/>
          <w:szCs w:val="24"/>
        </w:rPr>
        <w:footnoteReference w:id="22"/>
      </w:r>
    </w:p>
    <w:p w:rsidR="00911E0C" w:rsidRPr="00D43DAE" w:rsidRDefault="00911E0C" w:rsidP="00911E0C">
      <w:pPr>
        <w:spacing w:line="480" w:lineRule="auto"/>
        <w:ind w:left="1276" w:firstLine="709"/>
        <w:contextualSpacing/>
        <w:jc w:val="both"/>
        <w:rPr>
          <w:rFonts w:ascii="Times New Roman" w:hAnsi="Times New Roman" w:cs="Times New Roman"/>
          <w:sz w:val="24"/>
          <w:szCs w:val="24"/>
        </w:rPr>
      </w:pPr>
    </w:p>
    <w:p w:rsidR="00911E0C" w:rsidRPr="00D43DAE" w:rsidRDefault="00911E0C" w:rsidP="00911E0C">
      <w:pPr>
        <w:spacing w:after="0" w:line="480" w:lineRule="auto"/>
        <w:ind w:left="720" w:firstLine="720"/>
        <w:contextualSpacing/>
        <w:jc w:val="both"/>
        <w:rPr>
          <w:rFonts w:ascii="Times New Roman" w:hAnsi="Times New Roman" w:cs="Times New Roman"/>
          <w:sz w:val="24"/>
          <w:szCs w:val="24"/>
        </w:rPr>
      </w:pPr>
      <w:r w:rsidRPr="00D43DAE">
        <w:rPr>
          <w:rFonts w:ascii="Times New Roman" w:hAnsi="Times New Roman" w:cs="Times New Roman"/>
          <w:sz w:val="24"/>
          <w:szCs w:val="24"/>
        </w:rPr>
        <w:t>Dalam melaksanakan tugas tersebut, Bag</w:t>
      </w:r>
      <w:r>
        <w:rPr>
          <w:rFonts w:ascii="Times New Roman" w:hAnsi="Times New Roman" w:cs="Times New Roman"/>
          <w:sz w:val="24"/>
          <w:szCs w:val="24"/>
        </w:rPr>
        <w:t xml:space="preserve">jatinter menyelenggarakan </w:t>
      </w:r>
      <w:r w:rsidRPr="00D43DAE">
        <w:rPr>
          <w:rFonts w:ascii="Times New Roman" w:hAnsi="Times New Roman" w:cs="Times New Roman"/>
          <w:sz w:val="24"/>
          <w:szCs w:val="24"/>
        </w:rPr>
        <w:t>fungsi</w:t>
      </w:r>
      <w:r w:rsidRPr="00D43DAE">
        <w:rPr>
          <w:rStyle w:val="FootnoteReference"/>
          <w:rFonts w:ascii="Times New Roman" w:hAnsi="Times New Roman" w:cs="Times New Roman"/>
          <w:sz w:val="24"/>
          <w:szCs w:val="24"/>
        </w:rPr>
        <w:footnoteReference w:id="23"/>
      </w:r>
      <w:r w:rsidRPr="00D43DAE">
        <w:rPr>
          <w:rFonts w:ascii="Times New Roman" w:hAnsi="Times New Roman" w:cs="Times New Roman"/>
          <w:sz w:val="24"/>
          <w:szCs w:val="24"/>
        </w:rPr>
        <w:t xml:space="preserve">: </w:t>
      </w:r>
    </w:p>
    <w:p w:rsidR="00911E0C" w:rsidRPr="00D43DAE" w:rsidRDefault="00911E0C" w:rsidP="00911E0C">
      <w:pPr>
        <w:pStyle w:val="ListParagraph"/>
        <w:numPr>
          <w:ilvl w:val="0"/>
          <w:numId w:val="20"/>
        </w:numPr>
        <w:spacing w:after="0" w:line="480" w:lineRule="auto"/>
        <w:ind w:left="2880"/>
        <w:jc w:val="both"/>
        <w:rPr>
          <w:rFonts w:ascii="Times New Roman" w:hAnsi="Times New Roman" w:cs="Times New Roman"/>
          <w:sz w:val="24"/>
          <w:szCs w:val="24"/>
        </w:rPr>
      </w:pPr>
      <w:r w:rsidRPr="00D43DAE">
        <w:rPr>
          <w:rFonts w:ascii="Times New Roman" w:hAnsi="Times New Roman" w:cs="Times New Roman"/>
          <w:sz w:val="24"/>
          <w:szCs w:val="24"/>
        </w:rPr>
        <w:t>penyiapan produk-produk internasional;</w:t>
      </w:r>
    </w:p>
    <w:p w:rsidR="00911E0C" w:rsidRPr="00D43DAE" w:rsidRDefault="00911E0C" w:rsidP="00911E0C">
      <w:pPr>
        <w:pStyle w:val="ListParagraph"/>
        <w:numPr>
          <w:ilvl w:val="0"/>
          <w:numId w:val="20"/>
        </w:numPr>
        <w:spacing w:before="120" w:after="0" w:line="480" w:lineRule="auto"/>
        <w:ind w:left="2880"/>
        <w:jc w:val="both"/>
        <w:rPr>
          <w:rFonts w:ascii="Times New Roman" w:hAnsi="Times New Roman" w:cs="Times New Roman"/>
          <w:sz w:val="24"/>
          <w:szCs w:val="24"/>
        </w:rPr>
      </w:pPr>
      <w:r w:rsidRPr="00D43DAE">
        <w:rPr>
          <w:rFonts w:ascii="Times New Roman" w:hAnsi="Times New Roman" w:cs="Times New Roman"/>
          <w:sz w:val="24"/>
          <w:szCs w:val="24"/>
        </w:rPr>
        <w:t>penanggulangan kejahatan umum yang terkait dengan negara lain;</w:t>
      </w:r>
    </w:p>
    <w:p w:rsidR="00911E0C" w:rsidRPr="00D43DAE" w:rsidRDefault="00911E0C" w:rsidP="00911E0C">
      <w:pPr>
        <w:pStyle w:val="ListParagraph"/>
        <w:numPr>
          <w:ilvl w:val="0"/>
          <w:numId w:val="20"/>
        </w:numPr>
        <w:spacing w:before="120" w:after="0" w:line="480" w:lineRule="auto"/>
        <w:ind w:left="2880"/>
        <w:contextualSpacing w:val="0"/>
        <w:jc w:val="both"/>
        <w:rPr>
          <w:rFonts w:ascii="Times New Roman" w:hAnsi="Times New Roman" w:cs="Times New Roman"/>
          <w:sz w:val="24"/>
          <w:szCs w:val="24"/>
        </w:rPr>
      </w:pPr>
      <w:r w:rsidRPr="00D43DAE">
        <w:rPr>
          <w:rFonts w:ascii="Times New Roman" w:hAnsi="Times New Roman" w:cs="Times New Roman"/>
          <w:sz w:val="24"/>
          <w:szCs w:val="24"/>
        </w:rPr>
        <w:lastRenderedPageBreak/>
        <w:t>penanggulangan kejahatan ekonomi khusus yang terkait dengan negara lain;</w:t>
      </w:r>
    </w:p>
    <w:p w:rsidR="00911E0C" w:rsidRPr="00D43DAE" w:rsidRDefault="00911E0C" w:rsidP="00911E0C">
      <w:pPr>
        <w:pStyle w:val="ListParagraph"/>
        <w:numPr>
          <w:ilvl w:val="0"/>
          <w:numId w:val="20"/>
        </w:numPr>
        <w:spacing w:before="120" w:after="0" w:line="480" w:lineRule="auto"/>
        <w:ind w:left="2880"/>
        <w:contextualSpacing w:val="0"/>
        <w:jc w:val="both"/>
        <w:rPr>
          <w:rFonts w:ascii="Times New Roman" w:hAnsi="Times New Roman" w:cs="Times New Roman"/>
          <w:sz w:val="24"/>
          <w:szCs w:val="24"/>
        </w:rPr>
      </w:pPr>
      <w:r w:rsidRPr="00D43DAE">
        <w:rPr>
          <w:rFonts w:ascii="Times New Roman" w:hAnsi="Times New Roman" w:cs="Times New Roman"/>
          <w:sz w:val="24"/>
          <w:szCs w:val="24"/>
        </w:rPr>
        <w:t xml:space="preserve">pemberian bantuan hukum internasional yang terkait Ekstradisi, MLA dan pencarian buronan/penerbitan </w:t>
      </w:r>
      <w:r w:rsidRPr="00D43DAE">
        <w:rPr>
          <w:rFonts w:ascii="Times New Roman" w:hAnsi="Times New Roman" w:cs="Times New Roman"/>
          <w:i/>
          <w:sz w:val="24"/>
          <w:szCs w:val="24"/>
        </w:rPr>
        <w:t>Notice</w:t>
      </w:r>
      <w:r w:rsidRPr="00D43DAE">
        <w:rPr>
          <w:rFonts w:ascii="Times New Roman" w:hAnsi="Times New Roman" w:cs="Times New Roman"/>
          <w:i/>
          <w:sz w:val="24"/>
          <w:szCs w:val="24"/>
          <w:lang w:val="id-ID"/>
        </w:rPr>
        <w:t>s</w:t>
      </w:r>
      <w:r w:rsidRPr="00D43DAE">
        <w:rPr>
          <w:rFonts w:ascii="Times New Roman" w:hAnsi="Times New Roman" w:cs="Times New Roman"/>
          <w:sz w:val="24"/>
          <w:szCs w:val="24"/>
        </w:rPr>
        <w:t>.</w:t>
      </w:r>
    </w:p>
    <w:p w:rsidR="00911E0C" w:rsidRDefault="00911E0C" w:rsidP="00911E0C">
      <w:pPr>
        <w:pStyle w:val="ListParagraph"/>
        <w:tabs>
          <w:tab w:val="left" w:pos="1620"/>
        </w:tabs>
        <w:spacing w:before="120" w:line="480" w:lineRule="auto"/>
        <w:ind w:left="990"/>
        <w:jc w:val="both"/>
        <w:rPr>
          <w:rFonts w:ascii="Times New Roman" w:hAnsi="Times New Roman" w:cs="Times New Roman"/>
          <w:b/>
          <w:sz w:val="24"/>
          <w:szCs w:val="24"/>
        </w:rPr>
      </w:pPr>
    </w:p>
    <w:p w:rsidR="00911E0C" w:rsidRDefault="00911E0C" w:rsidP="00911E0C">
      <w:pPr>
        <w:pStyle w:val="ListParagraph"/>
        <w:numPr>
          <w:ilvl w:val="3"/>
          <w:numId w:val="15"/>
        </w:numPr>
        <w:tabs>
          <w:tab w:val="left" w:pos="1620"/>
        </w:tabs>
        <w:spacing w:before="120" w:line="480" w:lineRule="auto"/>
        <w:ind w:left="990" w:hanging="270"/>
        <w:jc w:val="both"/>
        <w:rPr>
          <w:rFonts w:ascii="Times New Roman" w:hAnsi="Times New Roman" w:cs="Times New Roman"/>
          <w:b/>
          <w:sz w:val="24"/>
          <w:szCs w:val="24"/>
        </w:rPr>
      </w:pPr>
      <w:r>
        <w:rPr>
          <w:rFonts w:ascii="Times New Roman" w:hAnsi="Times New Roman" w:cs="Times New Roman"/>
          <w:b/>
          <w:sz w:val="24"/>
          <w:szCs w:val="24"/>
        </w:rPr>
        <w:t>Bagian Komunikasi Internasional</w:t>
      </w:r>
    </w:p>
    <w:p w:rsidR="00911E0C" w:rsidRDefault="00911E0C" w:rsidP="00911E0C">
      <w:pPr>
        <w:pStyle w:val="ListParagraph"/>
        <w:tabs>
          <w:tab w:val="left" w:pos="1620"/>
        </w:tabs>
        <w:spacing w:before="120" w:line="480" w:lineRule="auto"/>
        <w:ind w:left="990"/>
        <w:jc w:val="both"/>
        <w:rPr>
          <w:rFonts w:ascii="Times New Roman" w:hAnsi="Times New Roman" w:cs="Times New Roman"/>
          <w:sz w:val="24"/>
          <w:szCs w:val="24"/>
        </w:rPr>
      </w:pPr>
      <w:r>
        <w:rPr>
          <w:rFonts w:ascii="Times New Roman" w:hAnsi="Times New Roman" w:cs="Times New Roman"/>
          <w:sz w:val="24"/>
          <w:szCs w:val="24"/>
        </w:rPr>
        <w:tab/>
      </w:r>
      <w:r w:rsidRPr="00911E0C">
        <w:rPr>
          <w:rFonts w:ascii="Times New Roman" w:hAnsi="Times New Roman" w:cs="Times New Roman"/>
          <w:sz w:val="24"/>
          <w:szCs w:val="24"/>
        </w:rPr>
        <w:t>Sebagai salah satu bagian dari Sekretariat NCB-INTERPOL Indonesia, Bagian Komunikasi Internasional atau disingkat Bagkominter mempunya</w:t>
      </w:r>
      <w:r>
        <w:rPr>
          <w:rFonts w:ascii="Times New Roman" w:hAnsi="Times New Roman" w:cs="Times New Roman"/>
          <w:sz w:val="24"/>
          <w:szCs w:val="24"/>
        </w:rPr>
        <w:t>i tugas pokok sebagai berikut</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p>
    <w:p w:rsidR="00911E0C" w:rsidRPr="00911E0C" w:rsidRDefault="00911E0C" w:rsidP="00911E0C">
      <w:pPr>
        <w:pStyle w:val="ListParagraph"/>
        <w:tabs>
          <w:tab w:val="left" w:pos="1620"/>
        </w:tabs>
        <w:spacing w:before="120" w:line="480" w:lineRule="auto"/>
        <w:ind w:left="990"/>
        <w:jc w:val="both"/>
        <w:rPr>
          <w:rFonts w:ascii="Times New Roman" w:hAnsi="Times New Roman" w:cs="Times New Roman"/>
          <w:sz w:val="24"/>
          <w:szCs w:val="24"/>
        </w:rPr>
      </w:pPr>
      <w:r>
        <w:rPr>
          <w:rFonts w:ascii="Times New Roman" w:hAnsi="Times New Roman" w:cs="Times New Roman"/>
          <w:sz w:val="24"/>
          <w:szCs w:val="24"/>
        </w:rPr>
        <w:tab/>
        <w:t xml:space="preserve">a) </w:t>
      </w:r>
      <w:r w:rsidRPr="00911E0C">
        <w:rPr>
          <w:rFonts w:ascii="Times New Roman" w:hAnsi="Times New Roman" w:cs="Times New Roman"/>
          <w:sz w:val="24"/>
          <w:szCs w:val="24"/>
        </w:rPr>
        <w:t>melaksanakan kerja sama internasional dalam penyelenggaraan dan pengembangan sistem pertukaran informasi dalam upaya pencegahan dan pemberantasan kejahatan internasional/ transnasional melalui sarana sistem jaringan INTERPOL dan ASEANAPOL;</w:t>
      </w:r>
    </w:p>
    <w:p w:rsidR="00911E0C" w:rsidRDefault="00911E0C" w:rsidP="00911E0C">
      <w:pPr>
        <w:pStyle w:val="ListParagraph"/>
        <w:tabs>
          <w:tab w:val="left" w:pos="1620"/>
        </w:tabs>
        <w:spacing w:before="120" w:line="480" w:lineRule="auto"/>
        <w:ind w:left="990"/>
        <w:jc w:val="both"/>
        <w:rPr>
          <w:rFonts w:ascii="Times New Roman" w:hAnsi="Times New Roman" w:cs="Times New Roman"/>
          <w:sz w:val="24"/>
          <w:szCs w:val="24"/>
        </w:rPr>
      </w:pPr>
      <w:r>
        <w:rPr>
          <w:rFonts w:ascii="Times New Roman" w:hAnsi="Times New Roman" w:cs="Times New Roman"/>
          <w:sz w:val="24"/>
          <w:szCs w:val="24"/>
        </w:rPr>
        <w:tab/>
        <w:t xml:space="preserve">b) </w:t>
      </w:r>
      <w:r w:rsidRPr="00911E0C">
        <w:rPr>
          <w:rFonts w:ascii="Times New Roman" w:hAnsi="Times New Roman" w:cs="Times New Roman"/>
          <w:sz w:val="24"/>
          <w:szCs w:val="24"/>
        </w:rPr>
        <w:t>mengumpulkan informasi dan pengolahan data, publikasi serta dokumentasi kerja sama internasional Polri.</w:t>
      </w:r>
    </w:p>
    <w:p w:rsidR="00911E0C" w:rsidRPr="00911E0C" w:rsidRDefault="00911E0C" w:rsidP="00911E0C">
      <w:pPr>
        <w:pStyle w:val="ListParagraph"/>
        <w:tabs>
          <w:tab w:val="left" w:pos="1620"/>
        </w:tabs>
        <w:spacing w:before="120" w:line="480" w:lineRule="auto"/>
        <w:ind w:left="990"/>
        <w:jc w:val="both"/>
        <w:rPr>
          <w:rFonts w:ascii="Times New Roman" w:hAnsi="Times New Roman" w:cs="Times New Roman"/>
          <w:sz w:val="24"/>
          <w:szCs w:val="24"/>
        </w:rPr>
      </w:pPr>
    </w:p>
    <w:p w:rsidR="00911E0C" w:rsidRPr="00911E0C" w:rsidRDefault="00911E0C" w:rsidP="00911E0C">
      <w:pPr>
        <w:pStyle w:val="ListParagraph"/>
        <w:tabs>
          <w:tab w:val="left" w:pos="1620"/>
        </w:tabs>
        <w:spacing w:before="120" w:line="480" w:lineRule="auto"/>
        <w:ind w:left="990"/>
        <w:jc w:val="both"/>
        <w:rPr>
          <w:rFonts w:ascii="Times New Roman" w:hAnsi="Times New Roman" w:cs="Times New Roman"/>
          <w:sz w:val="24"/>
          <w:szCs w:val="24"/>
        </w:rPr>
      </w:pPr>
      <w:r w:rsidRPr="00911E0C">
        <w:rPr>
          <w:rFonts w:ascii="Times New Roman" w:hAnsi="Times New Roman" w:cs="Times New Roman"/>
          <w:sz w:val="24"/>
          <w:szCs w:val="24"/>
        </w:rPr>
        <w:tab/>
        <w:t>Dalam melaksanakan tugas pokok tersebut di atas, Bagkominter menyelenggarakan fungsi:</w:t>
      </w:r>
    </w:p>
    <w:p w:rsidR="00911E0C" w:rsidRPr="00911E0C" w:rsidRDefault="00911E0C" w:rsidP="00911E0C">
      <w:pPr>
        <w:pStyle w:val="ListParagraph"/>
        <w:tabs>
          <w:tab w:val="left" w:pos="1620"/>
        </w:tabs>
        <w:spacing w:before="120" w:line="480" w:lineRule="auto"/>
        <w:ind w:left="99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 </w:t>
      </w:r>
      <w:r w:rsidRPr="00911E0C">
        <w:rPr>
          <w:rFonts w:ascii="Times New Roman" w:hAnsi="Times New Roman" w:cs="Times New Roman"/>
          <w:sz w:val="24"/>
          <w:szCs w:val="24"/>
        </w:rPr>
        <w:t>pertukaran informasi intelijen kriminal melalui sistem jaringan INTERPOL, ASEANAPOL dan jaringan komunikasi lainnya;</w:t>
      </w:r>
    </w:p>
    <w:p w:rsidR="00911E0C" w:rsidRPr="00911E0C" w:rsidRDefault="00911E0C" w:rsidP="00911E0C">
      <w:pPr>
        <w:pStyle w:val="ListParagraph"/>
        <w:tabs>
          <w:tab w:val="left" w:pos="1620"/>
        </w:tabs>
        <w:spacing w:before="120" w:line="480" w:lineRule="auto"/>
        <w:ind w:left="990"/>
        <w:jc w:val="both"/>
        <w:rPr>
          <w:rFonts w:ascii="Times New Roman" w:hAnsi="Times New Roman" w:cs="Times New Roman"/>
          <w:sz w:val="24"/>
          <w:szCs w:val="24"/>
        </w:rPr>
      </w:pPr>
      <w:r>
        <w:rPr>
          <w:rFonts w:ascii="Times New Roman" w:hAnsi="Times New Roman" w:cs="Times New Roman"/>
          <w:sz w:val="24"/>
          <w:szCs w:val="24"/>
        </w:rPr>
        <w:tab/>
        <w:t xml:space="preserve">b) </w:t>
      </w:r>
      <w:r w:rsidRPr="00911E0C">
        <w:rPr>
          <w:rFonts w:ascii="Times New Roman" w:hAnsi="Times New Roman" w:cs="Times New Roman"/>
          <w:sz w:val="24"/>
          <w:szCs w:val="24"/>
        </w:rPr>
        <w:t>pembangunan, pemeliharaan dan pengembangan sistem jaringan INTERPOL dan ASEANAPOL;</w:t>
      </w:r>
    </w:p>
    <w:p w:rsidR="00911E0C" w:rsidRPr="00911E0C" w:rsidRDefault="00911E0C" w:rsidP="00911E0C">
      <w:pPr>
        <w:pStyle w:val="ListParagraph"/>
        <w:tabs>
          <w:tab w:val="left" w:pos="1620"/>
        </w:tabs>
        <w:spacing w:before="120" w:line="480" w:lineRule="auto"/>
        <w:ind w:left="990"/>
        <w:jc w:val="both"/>
        <w:rPr>
          <w:rFonts w:ascii="Times New Roman" w:hAnsi="Times New Roman" w:cs="Times New Roman"/>
          <w:sz w:val="24"/>
          <w:szCs w:val="24"/>
        </w:rPr>
      </w:pPr>
      <w:r>
        <w:rPr>
          <w:rFonts w:ascii="Times New Roman" w:hAnsi="Times New Roman" w:cs="Times New Roman"/>
          <w:sz w:val="24"/>
          <w:szCs w:val="24"/>
        </w:rPr>
        <w:tab/>
        <w:t xml:space="preserve">c) </w:t>
      </w:r>
      <w:r w:rsidRPr="00911E0C">
        <w:rPr>
          <w:rFonts w:ascii="Times New Roman" w:hAnsi="Times New Roman" w:cs="Times New Roman"/>
          <w:sz w:val="24"/>
          <w:szCs w:val="24"/>
        </w:rPr>
        <w:t>pengumpulan dan pengolahan data serta penyajian informasi dan dokumentasi kegiatan Divhubinter serta kegiatan internasional lainnya;</w:t>
      </w:r>
    </w:p>
    <w:p w:rsidR="00911E0C" w:rsidRPr="00911E0C" w:rsidRDefault="00911E0C" w:rsidP="00911E0C">
      <w:pPr>
        <w:pStyle w:val="ListParagraph"/>
        <w:tabs>
          <w:tab w:val="left" w:pos="1620"/>
        </w:tabs>
        <w:spacing w:before="120" w:line="480" w:lineRule="auto"/>
        <w:ind w:left="990"/>
        <w:jc w:val="both"/>
        <w:rPr>
          <w:rFonts w:ascii="Times New Roman" w:hAnsi="Times New Roman" w:cs="Times New Roman"/>
          <w:sz w:val="24"/>
          <w:szCs w:val="24"/>
        </w:rPr>
      </w:pPr>
      <w:r>
        <w:rPr>
          <w:rFonts w:ascii="Times New Roman" w:hAnsi="Times New Roman" w:cs="Times New Roman"/>
          <w:sz w:val="24"/>
          <w:szCs w:val="24"/>
        </w:rPr>
        <w:tab/>
        <w:t xml:space="preserve">d) </w:t>
      </w:r>
      <w:r w:rsidRPr="00911E0C">
        <w:rPr>
          <w:rFonts w:ascii="Times New Roman" w:hAnsi="Times New Roman" w:cs="Times New Roman"/>
          <w:sz w:val="24"/>
          <w:szCs w:val="24"/>
        </w:rPr>
        <w:t>sebagai National Security Officer (NSO) jaringan I-24/7 di Indonesia;</w:t>
      </w:r>
    </w:p>
    <w:p w:rsidR="00911E0C" w:rsidRPr="00911E0C" w:rsidRDefault="00911E0C" w:rsidP="00911E0C">
      <w:pPr>
        <w:pStyle w:val="ListParagraph"/>
        <w:tabs>
          <w:tab w:val="left" w:pos="1620"/>
        </w:tabs>
        <w:spacing w:before="120" w:line="480" w:lineRule="auto"/>
        <w:ind w:left="990"/>
        <w:jc w:val="both"/>
        <w:rPr>
          <w:rFonts w:ascii="Times New Roman" w:hAnsi="Times New Roman" w:cs="Times New Roman"/>
          <w:sz w:val="24"/>
          <w:szCs w:val="24"/>
        </w:rPr>
      </w:pPr>
      <w:r>
        <w:rPr>
          <w:rFonts w:ascii="Times New Roman" w:hAnsi="Times New Roman" w:cs="Times New Roman"/>
          <w:sz w:val="24"/>
          <w:szCs w:val="24"/>
        </w:rPr>
        <w:tab/>
        <w:t xml:space="preserve">e) </w:t>
      </w:r>
      <w:r w:rsidRPr="00911E0C">
        <w:rPr>
          <w:rFonts w:ascii="Times New Roman" w:hAnsi="Times New Roman" w:cs="Times New Roman"/>
          <w:sz w:val="24"/>
          <w:szCs w:val="24"/>
        </w:rPr>
        <w:t>sebagai fasilitator dalam sharing dan pertukaran informasi internasional pada satuan kerja Polri, seperti: CTINS, SDWAN, G8-24/7, TNCC (CMIS), NCIC (Pusiknas).</w:t>
      </w:r>
    </w:p>
    <w:p w:rsidR="00911E0C" w:rsidRPr="00911E0C" w:rsidRDefault="00911E0C" w:rsidP="00911E0C">
      <w:pPr>
        <w:pStyle w:val="ListParagraph"/>
        <w:tabs>
          <w:tab w:val="left" w:pos="1620"/>
        </w:tabs>
        <w:spacing w:before="120" w:line="480" w:lineRule="auto"/>
        <w:ind w:left="990"/>
        <w:jc w:val="both"/>
        <w:rPr>
          <w:rFonts w:ascii="Times New Roman" w:hAnsi="Times New Roman" w:cs="Times New Roman"/>
          <w:sz w:val="24"/>
          <w:szCs w:val="24"/>
        </w:rPr>
      </w:pPr>
    </w:p>
    <w:p w:rsidR="00911E0C" w:rsidRDefault="00911E0C" w:rsidP="00911E0C">
      <w:pPr>
        <w:pStyle w:val="ListParagraph"/>
        <w:tabs>
          <w:tab w:val="left" w:pos="1620"/>
        </w:tabs>
        <w:spacing w:before="120" w:line="480" w:lineRule="auto"/>
        <w:ind w:left="990"/>
        <w:jc w:val="both"/>
        <w:rPr>
          <w:rFonts w:ascii="Times New Roman" w:hAnsi="Times New Roman" w:cs="Times New Roman"/>
          <w:sz w:val="24"/>
          <w:szCs w:val="24"/>
        </w:rPr>
      </w:pPr>
      <w:r>
        <w:rPr>
          <w:rFonts w:ascii="Times New Roman" w:hAnsi="Times New Roman" w:cs="Times New Roman"/>
          <w:sz w:val="24"/>
          <w:szCs w:val="24"/>
        </w:rPr>
        <w:tab/>
      </w:r>
      <w:r w:rsidRPr="00911E0C">
        <w:rPr>
          <w:rFonts w:ascii="Times New Roman" w:hAnsi="Times New Roman" w:cs="Times New Roman"/>
          <w:sz w:val="24"/>
          <w:szCs w:val="24"/>
        </w:rPr>
        <w:t>Dalam melaksanakan tugas dan fungsinya, Bagkominter melakukan peran sebagai regulator, fasilitator dan controller (quality insurance) dalam mendukung pelaksanaan tugas Divhubinter Polri terutama dalam teknologi informasi,  data dan informasi serta publikasi dan dokumentasi internasional.</w:t>
      </w:r>
    </w:p>
    <w:p w:rsidR="00911E0C" w:rsidRPr="00911E0C" w:rsidRDefault="00911E0C" w:rsidP="00911E0C">
      <w:pPr>
        <w:pStyle w:val="ListParagraph"/>
        <w:tabs>
          <w:tab w:val="left" w:pos="1620"/>
        </w:tabs>
        <w:spacing w:before="120" w:line="480" w:lineRule="auto"/>
        <w:ind w:left="990"/>
        <w:jc w:val="both"/>
        <w:rPr>
          <w:rFonts w:ascii="Times New Roman" w:hAnsi="Times New Roman" w:cs="Times New Roman"/>
          <w:sz w:val="24"/>
          <w:szCs w:val="24"/>
        </w:rPr>
      </w:pPr>
    </w:p>
    <w:p w:rsidR="00911E0C" w:rsidRDefault="00911E0C" w:rsidP="00911E0C">
      <w:pPr>
        <w:pStyle w:val="ListParagraph"/>
        <w:numPr>
          <w:ilvl w:val="3"/>
          <w:numId w:val="15"/>
        </w:numPr>
        <w:tabs>
          <w:tab w:val="left" w:pos="1620"/>
        </w:tabs>
        <w:spacing w:before="120" w:line="480" w:lineRule="auto"/>
        <w:ind w:left="990" w:hanging="270"/>
        <w:jc w:val="both"/>
        <w:rPr>
          <w:rFonts w:ascii="Times New Roman" w:hAnsi="Times New Roman" w:cs="Times New Roman"/>
          <w:b/>
          <w:sz w:val="24"/>
          <w:szCs w:val="24"/>
        </w:rPr>
      </w:pPr>
      <w:r>
        <w:rPr>
          <w:rFonts w:ascii="Times New Roman" w:hAnsi="Times New Roman" w:cs="Times New Roman"/>
          <w:b/>
          <w:sz w:val="24"/>
          <w:szCs w:val="24"/>
        </w:rPr>
        <w:t>Bagian Kovensi Internasional</w:t>
      </w:r>
    </w:p>
    <w:p w:rsidR="00911E0C" w:rsidRDefault="00911E0C" w:rsidP="00911E0C">
      <w:pPr>
        <w:pStyle w:val="ListParagraph"/>
        <w:spacing w:line="480" w:lineRule="auto"/>
        <w:ind w:left="990" w:firstLine="450"/>
        <w:jc w:val="both"/>
        <w:rPr>
          <w:rFonts w:ascii="Times New Roman" w:hAnsi="Times New Roman" w:cs="Times New Roman"/>
          <w:sz w:val="24"/>
          <w:szCs w:val="24"/>
        </w:rPr>
      </w:pPr>
      <w:r w:rsidRPr="00911E0C">
        <w:rPr>
          <w:rFonts w:ascii="Times New Roman" w:hAnsi="Times New Roman" w:cs="Times New Roman"/>
          <w:sz w:val="24"/>
          <w:szCs w:val="24"/>
          <w:lang w:val="id-ID"/>
        </w:rPr>
        <w:t>Dalam konteks hubungan internasional istilah k</w:t>
      </w:r>
      <w:r w:rsidRPr="00911E0C">
        <w:rPr>
          <w:rFonts w:ascii="Times New Roman" w:hAnsi="Times New Roman" w:cs="Times New Roman"/>
          <w:sz w:val="24"/>
          <w:szCs w:val="24"/>
        </w:rPr>
        <w:t xml:space="preserve">onvensi </w:t>
      </w:r>
      <w:r w:rsidRPr="00911E0C">
        <w:rPr>
          <w:rFonts w:ascii="Times New Roman" w:hAnsi="Times New Roman" w:cs="Times New Roman"/>
          <w:sz w:val="24"/>
          <w:szCs w:val="24"/>
          <w:lang w:val="id-ID"/>
        </w:rPr>
        <w:t>kera</w:t>
      </w:r>
      <w:r w:rsidRPr="00911E0C">
        <w:rPr>
          <w:rFonts w:ascii="Times New Roman" w:hAnsi="Times New Roman" w:cs="Times New Roman"/>
          <w:sz w:val="24"/>
          <w:szCs w:val="24"/>
        </w:rPr>
        <w:t xml:space="preserve">p </w:t>
      </w:r>
      <w:r w:rsidRPr="00911E0C">
        <w:rPr>
          <w:rFonts w:ascii="Times New Roman" w:hAnsi="Times New Roman" w:cs="Times New Roman"/>
          <w:sz w:val="24"/>
          <w:szCs w:val="24"/>
          <w:lang w:val="id-ID"/>
        </w:rPr>
        <w:t xml:space="preserve">kali atau umum </w:t>
      </w:r>
      <w:r w:rsidRPr="00911E0C">
        <w:rPr>
          <w:rFonts w:ascii="Times New Roman" w:hAnsi="Times New Roman" w:cs="Times New Roman"/>
          <w:sz w:val="24"/>
          <w:szCs w:val="24"/>
        </w:rPr>
        <w:t>digunakan untuk perjanjian-perjanjian multilateral yang beranggotakan banyak negara.</w:t>
      </w:r>
      <w:r w:rsidRPr="00911E0C">
        <w:rPr>
          <w:rFonts w:ascii="Times New Roman" w:hAnsi="Times New Roman" w:cs="Times New Roman"/>
          <w:sz w:val="24"/>
          <w:szCs w:val="24"/>
          <w:lang w:val="id-ID"/>
        </w:rPr>
        <w:t xml:space="preserve"> </w:t>
      </w:r>
      <w:r w:rsidRPr="00911E0C">
        <w:rPr>
          <w:rFonts w:ascii="Times New Roman" w:hAnsi="Times New Roman" w:cs="Times New Roman"/>
          <w:sz w:val="24"/>
          <w:szCs w:val="24"/>
        </w:rPr>
        <w:t xml:space="preserve">Konvensi umumnya memberikan </w:t>
      </w:r>
      <w:r w:rsidRPr="00911E0C">
        <w:rPr>
          <w:rFonts w:ascii="Times New Roman" w:hAnsi="Times New Roman" w:cs="Times New Roman"/>
          <w:sz w:val="24"/>
          <w:szCs w:val="24"/>
        </w:rPr>
        <w:lastRenderedPageBreak/>
        <w:t>kesempatan kepada masyarakat internasional untuk berpartisipasi secara luas.</w:t>
      </w:r>
      <w:r w:rsidRPr="00911E0C">
        <w:rPr>
          <w:rFonts w:ascii="Times New Roman" w:hAnsi="Times New Roman" w:cs="Times New Roman"/>
          <w:sz w:val="24"/>
          <w:szCs w:val="24"/>
          <w:lang w:val="id-ID"/>
        </w:rPr>
        <w:t xml:space="preserve"> </w:t>
      </w:r>
      <w:r w:rsidRPr="00911E0C">
        <w:rPr>
          <w:rFonts w:ascii="Times New Roman" w:hAnsi="Times New Roman" w:cs="Times New Roman"/>
          <w:sz w:val="24"/>
          <w:szCs w:val="24"/>
        </w:rPr>
        <w:t xml:space="preserve">Konvensi biasanya bersifat </w:t>
      </w:r>
      <w:r w:rsidRPr="00911E0C">
        <w:rPr>
          <w:rFonts w:ascii="Times New Roman" w:hAnsi="Times New Roman" w:cs="Times New Roman"/>
          <w:i/>
          <w:sz w:val="24"/>
          <w:szCs w:val="24"/>
        </w:rPr>
        <w:t>law-making</w:t>
      </w:r>
      <w:r w:rsidRPr="00911E0C">
        <w:rPr>
          <w:rFonts w:ascii="Times New Roman" w:hAnsi="Times New Roman" w:cs="Times New Roman"/>
          <w:sz w:val="24"/>
          <w:szCs w:val="24"/>
        </w:rPr>
        <w:t xml:space="preserve"> artinya merumuskan kaidah-kaidah hukum bagi masyarakat internasional.</w:t>
      </w:r>
      <w:r w:rsidRPr="00911E0C">
        <w:rPr>
          <w:rFonts w:ascii="Times New Roman" w:hAnsi="Times New Roman" w:cs="Times New Roman"/>
          <w:sz w:val="24"/>
          <w:szCs w:val="24"/>
          <w:lang w:val="id-ID"/>
        </w:rPr>
        <w:t xml:space="preserve"> </w:t>
      </w:r>
      <w:r w:rsidRPr="00911E0C">
        <w:rPr>
          <w:rFonts w:ascii="Times New Roman" w:hAnsi="Times New Roman" w:cs="Times New Roman"/>
          <w:sz w:val="24"/>
          <w:szCs w:val="24"/>
        </w:rPr>
        <w:t xml:space="preserve">Perangkat-perangkat internasional yang dirundingkan atas prakarsa/naungan organisasi internasional umumnya juga menggunakan istilah konvensi. </w:t>
      </w:r>
      <w:r w:rsidRPr="00911E0C">
        <w:rPr>
          <w:rFonts w:ascii="Times New Roman" w:hAnsi="Times New Roman" w:cs="Times New Roman"/>
          <w:sz w:val="24"/>
          <w:szCs w:val="24"/>
          <w:lang w:val="id-ID"/>
        </w:rPr>
        <w:t>Terkait dengan pengertian  tersebut,  maka Bagian  Konvensi  Internasional  ( Bagkonvinter) memiliki tugas pokok, fungsi, dan peran yang berkenaan dengan penyelenggaraan konvensi-konvensi dan kerja sama Internasional yang melibatkan Indonesia ( Polri ).</w:t>
      </w:r>
      <w:r>
        <w:rPr>
          <w:rStyle w:val="FootnoteReference"/>
          <w:rFonts w:ascii="Times New Roman" w:hAnsi="Times New Roman" w:cs="Times New Roman"/>
          <w:sz w:val="24"/>
          <w:szCs w:val="24"/>
          <w:lang w:val="id-ID"/>
        </w:rPr>
        <w:footnoteReference w:id="25"/>
      </w:r>
      <w:r w:rsidRPr="00911E0C">
        <w:rPr>
          <w:rFonts w:ascii="Times New Roman" w:hAnsi="Times New Roman" w:cs="Times New Roman"/>
          <w:sz w:val="24"/>
          <w:szCs w:val="24"/>
          <w:lang w:val="id-ID"/>
        </w:rPr>
        <w:t xml:space="preserve"> </w:t>
      </w:r>
    </w:p>
    <w:p w:rsidR="00911E0C" w:rsidRPr="00911E0C" w:rsidRDefault="00911E0C" w:rsidP="00911E0C">
      <w:pPr>
        <w:pStyle w:val="ListParagraph"/>
        <w:spacing w:line="480" w:lineRule="auto"/>
        <w:ind w:left="990" w:firstLine="450"/>
        <w:jc w:val="both"/>
        <w:rPr>
          <w:rFonts w:ascii="Times New Roman" w:hAnsi="Times New Roman" w:cs="Times New Roman"/>
          <w:sz w:val="24"/>
          <w:szCs w:val="24"/>
        </w:rPr>
      </w:pPr>
    </w:p>
    <w:p w:rsidR="00911E0C" w:rsidRPr="00911E0C" w:rsidRDefault="00911E0C" w:rsidP="00911E0C">
      <w:pPr>
        <w:pStyle w:val="ListParagraph"/>
        <w:spacing w:line="480" w:lineRule="auto"/>
        <w:ind w:left="990" w:firstLine="450"/>
        <w:jc w:val="both"/>
        <w:rPr>
          <w:rFonts w:ascii="Times New Roman" w:hAnsi="Times New Roman" w:cs="Times New Roman"/>
          <w:b/>
          <w:sz w:val="24"/>
          <w:szCs w:val="24"/>
        </w:rPr>
      </w:pPr>
      <w:r w:rsidRPr="00911E0C">
        <w:rPr>
          <w:rFonts w:ascii="Times New Roman" w:hAnsi="Times New Roman" w:cs="Times New Roman"/>
          <w:sz w:val="24"/>
          <w:szCs w:val="24"/>
        </w:rPr>
        <w:t xml:space="preserve">Bagkonvinter bertugas mempersiapkan pelaksanaan perjanjian Internasional dan penyelenggaraan pertemuan internasional baik dilaksanakan di dalam maupun di luar negeri dalam rangka penanggulangan kejahatan Internasional/transnasional dan pembangunan kapasitas baik sumber daya manusia maupun sarana prasarana. Dalam pelaksanaan tugasnya, Bagkonvinter menyelenggarakan fungsi pelaksanaan kegiatan penyiapan draft perjanjian internasional; pelaksanaan pertemuan internasional, bilateral, trilateral dan multilateral serta penyelenggaraan  </w:t>
      </w:r>
      <w:r w:rsidRPr="00911E0C">
        <w:rPr>
          <w:rFonts w:ascii="Times New Roman" w:hAnsi="Times New Roman" w:cs="Times New Roman"/>
          <w:i/>
          <w:sz w:val="24"/>
          <w:szCs w:val="24"/>
        </w:rPr>
        <w:t>Working Group Meeting</w:t>
      </w:r>
      <w:r w:rsidRPr="00911E0C">
        <w:rPr>
          <w:rFonts w:ascii="Times New Roman" w:hAnsi="Times New Roman" w:cs="Times New Roman"/>
          <w:sz w:val="24"/>
          <w:szCs w:val="24"/>
        </w:rPr>
        <w:t xml:space="preserve"> dengan melibatkan internal Polri dan instansi </w:t>
      </w:r>
      <w:r w:rsidRPr="00911E0C">
        <w:rPr>
          <w:rFonts w:ascii="Times New Roman" w:hAnsi="Times New Roman" w:cs="Times New Roman"/>
          <w:sz w:val="24"/>
          <w:szCs w:val="24"/>
        </w:rPr>
        <w:lastRenderedPageBreak/>
        <w:t>terkait yang yang memiliki kompetensi dalam merumuskan perjanjian/kerja sama internasional.</w:t>
      </w:r>
      <w:r>
        <w:rPr>
          <w:rStyle w:val="FootnoteReference"/>
          <w:rFonts w:ascii="Times New Roman" w:hAnsi="Times New Roman" w:cs="Times New Roman"/>
          <w:sz w:val="24"/>
          <w:szCs w:val="24"/>
        </w:rPr>
        <w:footnoteReference w:id="26"/>
      </w:r>
      <w:r w:rsidRPr="00911E0C">
        <w:rPr>
          <w:rFonts w:ascii="Times New Roman" w:hAnsi="Times New Roman" w:cs="Times New Roman"/>
          <w:b/>
          <w:sz w:val="24"/>
          <w:szCs w:val="24"/>
        </w:rPr>
        <w:tab/>
      </w:r>
    </w:p>
    <w:p w:rsidR="00911E0C" w:rsidRPr="00911E0C" w:rsidRDefault="00911E0C" w:rsidP="00911E0C">
      <w:pPr>
        <w:pStyle w:val="ListParagraph"/>
        <w:spacing w:line="480" w:lineRule="auto"/>
        <w:jc w:val="both"/>
      </w:pPr>
    </w:p>
    <w:p w:rsidR="00911E0C" w:rsidRDefault="00911E0C" w:rsidP="00911E0C">
      <w:pPr>
        <w:pStyle w:val="ListParagraph"/>
        <w:numPr>
          <w:ilvl w:val="3"/>
          <w:numId w:val="15"/>
        </w:numPr>
        <w:tabs>
          <w:tab w:val="left" w:pos="1620"/>
        </w:tabs>
        <w:spacing w:before="120" w:line="480" w:lineRule="auto"/>
        <w:ind w:left="990" w:hanging="270"/>
        <w:jc w:val="both"/>
        <w:rPr>
          <w:rFonts w:ascii="Times New Roman" w:hAnsi="Times New Roman" w:cs="Times New Roman"/>
          <w:b/>
          <w:sz w:val="24"/>
          <w:szCs w:val="24"/>
        </w:rPr>
      </w:pPr>
      <w:r>
        <w:rPr>
          <w:rFonts w:ascii="Times New Roman" w:hAnsi="Times New Roman" w:cs="Times New Roman"/>
          <w:b/>
          <w:sz w:val="24"/>
          <w:szCs w:val="24"/>
        </w:rPr>
        <w:t>Bagian Liasion Officer dan Perbatasan</w:t>
      </w:r>
    </w:p>
    <w:p w:rsidR="00911E0C" w:rsidRPr="00D43DAE" w:rsidRDefault="00911E0C" w:rsidP="00911E0C">
      <w:pPr>
        <w:spacing w:line="480" w:lineRule="auto"/>
        <w:ind w:left="990" w:firstLine="450"/>
        <w:jc w:val="both"/>
        <w:rPr>
          <w:rFonts w:ascii="Times New Roman" w:hAnsi="Times New Roman" w:cs="Times New Roman"/>
          <w:sz w:val="24"/>
          <w:szCs w:val="24"/>
        </w:rPr>
      </w:pPr>
      <w:r w:rsidRPr="00D43DAE">
        <w:rPr>
          <w:rFonts w:ascii="Times New Roman" w:hAnsi="Times New Roman" w:cs="Times New Roman"/>
          <w:sz w:val="24"/>
          <w:szCs w:val="24"/>
        </w:rPr>
        <w:t xml:space="preserve">Bagian </w:t>
      </w:r>
      <w:r w:rsidRPr="00D43DAE">
        <w:rPr>
          <w:rFonts w:ascii="Times New Roman" w:hAnsi="Times New Roman" w:cs="Times New Roman"/>
          <w:i/>
          <w:sz w:val="24"/>
          <w:szCs w:val="24"/>
        </w:rPr>
        <w:t>Liaison Officer</w:t>
      </w:r>
      <w:r w:rsidRPr="00D43DAE">
        <w:rPr>
          <w:rFonts w:ascii="Times New Roman" w:hAnsi="Times New Roman" w:cs="Times New Roman"/>
          <w:sz w:val="24"/>
          <w:szCs w:val="24"/>
        </w:rPr>
        <w:t xml:space="preserve"> dan Perbatasan </w:t>
      </w:r>
      <w:r>
        <w:rPr>
          <w:rFonts w:ascii="Times New Roman" w:hAnsi="Times New Roman" w:cs="Times New Roman"/>
          <w:sz w:val="24"/>
          <w:szCs w:val="24"/>
        </w:rPr>
        <w:t xml:space="preserve">(baglotas) merupakan salah satu </w:t>
      </w:r>
      <w:r w:rsidRPr="00D43DAE">
        <w:rPr>
          <w:rFonts w:ascii="Times New Roman" w:hAnsi="Times New Roman" w:cs="Times New Roman"/>
          <w:sz w:val="24"/>
          <w:szCs w:val="24"/>
        </w:rPr>
        <w:t xml:space="preserve">bagian yang signifikan dalam menjalankan roda dan sistem organisasi pada Divisi Hubungan Internasional Polri. Hal ini sejalan dengan dinamika dunia atau </w:t>
      </w:r>
      <w:r w:rsidRPr="00D43DAE">
        <w:rPr>
          <w:rFonts w:ascii="Times New Roman" w:hAnsi="Times New Roman" w:cs="Times New Roman"/>
          <w:i/>
          <w:sz w:val="24"/>
          <w:szCs w:val="24"/>
        </w:rPr>
        <w:t>global trend</w:t>
      </w:r>
      <w:r w:rsidRPr="00D43DAE">
        <w:rPr>
          <w:rFonts w:ascii="Times New Roman" w:hAnsi="Times New Roman" w:cs="Times New Roman"/>
          <w:sz w:val="24"/>
          <w:szCs w:val="24"/>
        </w:rPr>
        <w:t xml:space="preserve"> yang perlu dicermati secara cerdas mengingat perkembangan peradaban manusia (</w:t>
      </w:r>
      <w:r w:rsidRPr="00D43DAE">
        <w:rPr>
          <w:rFonts w:ascii="Times New Roman" w:hAnsi="Times New Roman" w:cs="Times New Roman"/>
          <w:i/>
          <w:sz w:val="24"/>
          <w:szCs w:val="24"/>
        </w:rPr>
        <w:t>human civilization</w:t>
      </w:r>
      <w:r w:rsidRPr="00D43DAE">
        <w:rPr>
          <w:rFonts w:ascii="Times New Roman" w:hAnsi="Times New Roman" w:cs="Times New Roman"/>
          <w:sz w:val="24"/>
          <w:szCs w:val="24"/>
        </w:rPr>
        <w:t xml:space="preserve">) yang semakin maju dan kompleks terutama ditandai dengan perkembangan ilmu pengetahuan dan teknologi demikian juga </w:t>
      </w:r>
      <w:r w:rsidRPr="00D43DAE">
        <w:rPr>
          <w:rFonts w:ascii="Times New Roman" w:hAnsi="Times New Roman" w:cs="Times New Roman"/>
          <w:b/>
          <w:sz w:val="24"/>
          <w:szCs w:val="24"/>
        </w:rPr>
        <w:t>kejahatan transnasional terorganisasi</w:t>
      </w:r>
      <w:r w:rsidRPr="00D43DAE">
        <w:rPr>
          <w:rFonts w:ascii="Times New Roman" w:hAnsi="Times New Roman" w:cs="Times New Roman"/>
          <w:sz w:val="24"/>
          <w:szCs w:val="24"/>
        </w:rPr>
        <w:t xml:space="preserve"> (</w:t>
      </w:r>
      <w:r w:rsidRPr="00D43DAE">
        <w:rPr>
          <w:rFonts w:ascii="Times New Roman" w:hAnsi="Times New Roman" w:cs="Times New Roman"/>
          <w:b/>
          <w:i/>
          <w:sz w:val="24"/>
          <w:szCs w:val="24"/>
        </w:rPr>
        <w:t>transnational organized crime</w:t>
      </w:r>
      <w:r w:rsidRPr="00D43DAE">
        <w:rPr>
          <w:rFonts w:ascii="Times New Roman" w:hAnsi="Times New Roman" w:cs="Times New Roman"/>
          <w:sz w:val="24"/>
          <w:szCs w:val="24"/>
        </w:rPr>
        <w:t>) yang tidak mengenal batas (</w:t>
      </w:r>
      <w:r w:rsidRPr="00D43DAE">
        <w:rPr>
          <w:rFonts w:ascii="Times New Roman" w:hAnsi="Times New Roman" w:cs="Times New Roman"/>
          <w:i/>
          <w:sz w:val="24"/>
          <w:szCs w:val="24"/>
        </w:rPr>
        <w:t>borderless</w:t>
      </w:r>
      <w:r w:rsidRPr="00D43DAE">
        <w:rPr>
          <w:rFonts w:ascii="Times New Roman" w:hAnsi="Times New Roman" w:cs="Times New Roman"/>
          <w:sz w:val="24"/>
          <w:szCs w:val="24"/>
        </w:rPr>
        <w:t>). Posisi negara Indonesia yang strategis bahkan sebagai negara kepulauan (</w:t>
      </w:r>
      <w:r w:rsidRPr="00D43DAE">
        <w:rPr>
          <w:rFonts w:ascii="Times New Roman" w:hAnsi="Times New Roman" w:cs="Times New Roman"/>
          <w:i/>
          <w:sz w:val="24"/>
          <w:szCs w:val="24"/>
        </w:rPr>
        <w:t>archipelagic country</w:t>
      </w:r>
      <w:r w:rsidRPr="00D43DAE">
        <w:rPr>
          <w:rFonts w:ascii="Times New Roman" w:hAnsi="Times New Roman" w:cs="Times New Roman"/>
          <w:sz w:val="24"/>
          <w:szCs w:val="24"/>
        </w:rPr>
        <w:t>) yang memiliki puluhan ribu pulau dan garis pantai serta perairan yang begitu luas menghadapi berbagai tantangan (</w:t>
      </w:r>
      <w:r w:rsidRPr="00D43DAE">
        <w:rPr>
          <w:rFonts w:ascii="Times New Roman" w:hAnsi="Times New Roman" w:cs="Times New Roman"/>
          <w:i/>
          <w:sz w:val="24"/>
          <w:szCs w:val="24"/>
        </w:rPr>
        <w:t>challenges</w:t>
      </w:r>
      <w:r w:rsidRPr="00D43DAE">
        <w:rPr>
          <w:rFonts w:ascii="Times New Roman" w:hAnsi="Times New Roman" w:cs="Times New Roman"/>
          <w:sz w:val="24"/>
          <w:szCs w:val="24"/>
        </w:rPr>
        <w:t xml:space="preserve">) bagi para </w:t>
      </w:r>
      <w:r w:rsidRPr="00D43DAE">
        <w:rPr>
          <w:rFonts w:ascii="Times New Roman" w:hAnsi="Times New Roman" w:cs="Times New Roman"/>
          <w:i/>
          <w:sz w:val="24"/>
          <w:szCs w:val="24"/>
        </w:rPr>
        <w:t xml:space="preserve">key actors </w:t>
      </w:r>
      <w:r w:rsidRPr="00D43DAE">
        <w:rPr>
          <w:rFonts w:ascii="Times New Roman" w:hAnsi="Times New Roman" w:cs="Times New Roman"/>
          <w:sz w:val="24"/>
          <w:szCs w:val="24"/>
        </w:rPr>
        <w:t xml:space="preserve">(khususnya Atase Polri, SLO, Staf Teknis Polri dan LO) dalam memainkan peran/interaksi dalam lingkungan strategis demi </w:t>
      </w:r>
      <w:r w:rsidRPr="00D43DAE">
        <w:rPr>
          <w:rFonts w:ascii="Times New Roman" w:hAnsi="Times New Roman" w:cs="Times New Roman"/>
          <w:b/>
          <w:sz w:val="24"/>
          <w:szCs w:val="24"/>
        </w:rPr>
        <w:t>kepentingan negara</w:t>
      </w:r>
      <w:r w:rsidRPr="00D43DAE">
        <w:rPr>
          <w:rFonts w:ascii="Times New Roman" w:hAnsi="Times New Roman" w:cs="Times New Roman"/>
          <w:sz w:val="24"/>
          <w:szCs w:val="24"/>
        </w:rPr>
        <w:t xml:space="preserve"> (</w:t>
      </w:r>
      <w:r w:rsidRPr="00D43DAE">
        <w:rPr>
          <w:rFonts w:ascii="Times New Roman" w:hAnsi="Times New Roman" w:cs="Times New Roman"/>
          <w:i/>
          <w:sz w:val="24"/>
          <w:szCs w:val="24"/>
        </w:rPr>
        <w:t>national interest</w:t>
      </w:r>
      <w:r w:rsidRPr="00D43DAE">
        <w:rPr>
          <w:rFonts w:ascii="Times New Roman" w:hAnsi="Times New Roman" w:cs="Times New Roman"/>
          <w:sz w:val="24"/>
          <w:szCs w:val="24"/>
        </w:rPr>
        <w:t xml:space="preserve">). Dengan kata lain, baglotas sebagai </w:t>
      </w:r>
      <w:r w:rsidRPr="00D43DAE">
        <w:rPr>
          <w:rFonts w:ascii="Times New Roman" w:hAnsi="Times New Roman" w:cs="Times New Roman"/>
          <w:i/>
          <w:sz w:val="24"/>
          <w:szCs w:val="24"/>
        </w:rPr>
        <w:t>key element</w:t>
      </w:r>
      <w:r w:rsidRPr="00D43DAE">
        <w:rPr>
          <w:rFonts w:ascii="Times New Roman" w:hAnsi="Times New Roman" w:cs="Times New Roman"/>
          <w:sz w:val="24"/>
          <w:szCs w:val="24"/>
        </w:rPr>
        <w:t xml:space="preserve"> dalam mengantisipasi tantangan tersebut menjadi peluang (</w:t>
      </w:r>
      <w:r w:rsidRPr="00D43DAE">
        <w:rPr>
          <w:rFonts w:ascii="Times New Roman" w:hAnsi="Times New Roman" w:cs="Times New Roman"/>
          <w:i/>
          <w:sz w:val="24"/>
          <w:szCs w:val="24"/>
        </w:rPr>
        <w:t>opportunities</w:t>
      </w:r>
      <w:r w:rsidRPr="00D43DAE">
        <w:rPr>
          <w:rFonts w:ascii="Times New Roman" w:hAnsi="Times New Roman" w:cs="Times New Roman"/>
          <w:sz w:val="24"/>
          <w:szCs w:val="24"/>
        </w:rPr>
        <w:t xml:space="preserve">) yakni salah satunya adalah </w:t>
      </w:r>
      <w:r w:rsidRPr="00D43DAE">
        <w:rPr>
          <w:rFonts w:ascii="Times New Roman" w:hAnsi="Times New Roman" w:cs="Times New Roman"/>
          <w:sz w:val="24"/>
          <w:szCs w:val="24"/>
        </w:rPr>
        <w:lastRenderedPageBreak/>
        <w:t xml:space="preserve">profesionalisme tugas dan optimalisasi fungsi yang mengarah pada </w:t>
      </w:r>
      <w:r w:rsidRPr="00D43DAE">
        <w:rPr>
          <w:rFonts w:ascii="Times New Roman" w:hAnsi="Times New Roman" w:cs="Times New Roman"/>
          <w:i/>
          <w:sz w:val="24"/>
          <w:szCs w:val="24"/>
        </w:rPr>
        <w:t>outcome</w:t>
      </w:r>
      <w:r w:rsidRPr="00D43DAE">
        <w:rPr>
          <w:rFonts w:ascii="Times New Roman" w:hAnsi="Times New Roman" w:cs="Times New Roman"/>
          <w:sz w:val="24"/>
          <w:szCs w:val="24"/>
        </w:rPr>
        <w:t xml:space="preserve"> pelayanan prima masyarakat</w:t>
      </w:r>
      <w:r w:rsidRPr="00D43DAE">
        <w:rPr>
          <w:rStyle w:val="FootnoteReference"/>
          <w:rFonts w:ascii="Times New Roman" w:hAnsi="Times New Roman" w:cs="Times New Roman"/>
          <w:sz w:val="24"/>
          <w:szCs w:val="24"/>
        </w:rPr>
        <w:footnoteReference w:id="27"/>
      </w:r>
      <w:r w:rsidRPr="00D43DAE">
        <w:rPr>
          <w:rFonts w:ascii="Times New Roman" w:hAnsi="Times New Roman" w:cs="Times New Roman"/>
          <w:sz w:val="24"/>
          <w:szCs w:val="24"/>
        </w:rPr>
        <w:t>.</w:t>
      </w:r>
    </w:p>
    <w:p w:rsidR="00911E0C" w:rsidRPr="00D43DAE" w:rsidRDefault="00911E0C" w:rsidP="00911E0C">
      <w:pPr>
        <w:spacing w:line="480" w:lineRule="auto"/>
        <w:ind w:left="990" w:firstLine="360"/>
        <w:contextualSpacing/>
        <w:jc w:val="both"/>
        <w:rPr>
          <w:rFonts w:ascii="Times New Roman" w:hAnsi="Times New Roman" w:cs="Times New Roman"/>
          <w:sz w:val="24"/>
          <w:szCs w:val="24"/>
        </w:rPr>
      </w:pPr>
      <w:r w:rsidRPr="00D43DAE">
        <w:rPr>
          <w:rFonts w:ascii="Times New Roman" w:hAnsi="Times New Roman" w:cs="Times New Roman"/>
          <w:sz w:val="24"/>
          <w:szCs w:val="24"/>
        </w:rPr>
        <w:t>Baglotas bertugas melaksanakan pembinaan teknis Atase Polri, SLO, Staf Teknis Polri dan LO di luar negeri termasuk sumber daya manusia Polri dan sarana prasarana tugas Polri di perbatasan.</w:t>
      </w:r>
    </w:p>
    <w:p w:rsidR="00911E0C" w:rsidRPr="00D43DAE" w:rsidRDefault="00911E0C" w:rsidP="00911E0C">
      <w:pPr>
        <w:spacing w:line="480" w:lineRule="auto"/>
        <w:ind w:left="270" w:firstLine="720"/>
        <w:contextualSpacing/>
        <w:jc w:val="both"/>
        <w:rPr>
          <w:rFonts w:ascii="Times New Roman" w:hAnsi="Times New Roman" w:cs="Times New Roman"/>
          <w:sz w:val="24"/>
          <w:szCs w:val="24"/>
        </w:rPr>
      </w:pPr>
      <w:r w:rsidRPr="00D43DAE">
        <w:rPr>
          <w:rFonts w:ascii="Times New Roman" w:hAnsi="Times New Roman" w:cs="Times New Roman"/>
          <w:sz w:val="24"/>
          <w:szCs w:val="24"/>
        </w:rPr>
        <w:t xml:space="preserve">Dalam melaksanakan tugas, Baglotas menyelenggarakan fungsi </w:t>
      </w:r>
      <w:r w:rsidRPr="00D43DAE">
        <w:rPr>
          <w:rStyle w:val="FootnoteReference"/>
          <w:rFonts w:ascii="Times New Roman" w:hAnsi="Times New Roman" w:cs="Times New Roman"/>
          <w:sz w:val="24"/>
          <w:szCs w:val="24"/>
        </w:rPr>
        <w:footnoteReference w:id="28"/>
      </w:r>
      <w:r w:rsidRPr="00D43DAE">
        <w:rPr>
          <w:rFonts w:ascii="Times New Roman" w:hAnsi="Times New Roman" w:cs="Times New Roman"/>
          <w:sz w:val="24"/>
          <w:szCs w:val="24"/>
        </w:rPr>
        <w:t xml:space="preserve">: </w:t>
      </w:r>
    </w:p>
    <w:p w:rsidR="00911E0C" w:rsidRPr="00D43DAE" w:rsidRDefault="00911E0C" w:rsidP="00911E0C">
      <w:pPr>
        <w:pStyle w:val="ListParagraph"/>
        <w:numPr>
          <w:ilvl w:val="0"/>
          <w:numId w:val="21"/>
        </w:numPr>
        <w:tabs>
          <w:tab w:val="left" w:pos="2970"/>
        </w:tabs>
        <w:spacing w:before="80" w:after="0" w:line="480" w:lineRule="auto"/>
        <w:jc w:val="both"/>
        <w:rPr>
          <w:rFonts w:ascii="Times New Roman" w:hAnsi="Times New Roman" w:cs="Times New Roman"/>
          <w:sz w:val="24"/>
          <w:szCs w:val="24"/>
          <w:lang w:val="en-GB"/>
        </w:rPr>
      </w:pPr>
      <w:r w:rsidRPr="00D43DAE">
        <w:rPr>
          <w:rFonts w:ascii="Times New Roman" w:hAnsi="Times New Roman" w:cs="Times New Roman"/>
          <w:sz w:val="24"/>
          <w:szCs w:val="24"/>
        </w:rPr>
        <w:t>Pembinaan Atase Polri, SLO, Staf Teknis Polri dan LO.</w:t>
      </w:r>
    </w:p>
    <w:p w:rsidR="00911E0C" w:rsidRPr="00D43DAE" w:rsidRDefault="00911E0C" w:rsidP="00911E0C">
      <w:pPr>
        <w:pStyle w:val="ListParagraph"/>
        <w:numPr>
          <w:ilvl w:val="0"/>
          <w:numId w:val="21"/>
        </w:numPr>
        <w:spacing w:before="80" w:after="0" w:line="480" w:lineRule="auto"/>
        <w:contextualSpacing w:val="0"/>
        <w:jc w:val="both"/>
        <w:rPr>
          <w:rFonts w:ascii="Times New Roman" w:hAnsi="Times New Roman" w:cs="Times New Roman"/>
          <w:sz w:val="24"/>
          <w:szCs w:val="24"/>
        </w:rPr>
      </w:pPr>
      <w:r w:rsidRPr="00D43DAE">
        <w:rPr>
          <w:rFonts w:ascii="Times New Roman" w:hAnsi="Times New Roman" w:cs="Times New Roman"/>
          <w:sz w:val="24"/>
          <w:szCs w:val="24"/>
        </w:rPr>
        <w:t>pembinaan teknis Polri termasuk sumber daya manusia dan sarana prasarana tugas di wilayah perbatasan.</w:t>
      </w:r>
    </w:p>
    <w:p w:rsidR="00911E0C" w:rsidRPr="00D43DAE" w:rsidRDefault="00911E0C" w:rsidP="00911E0C">
      <w:pPr>
        <w:pStyle w:val="ListParagraph"/>
        <w:numPr>
          <w:ilvl w:val="0"/>
          <w:numId w:val="21"/>
        </w:numPr>
        <w:spacing w:before="80" w:after="0" w:line="480" w:lineRule="auto"/>
        <w:jc w:val="both"/>
        <w:rPr>
          <w:rFonts w:ascii="Times New Roman" w:hAnsi="Times New Roman" w:cs="Times New Roman"/>
          <w:sz w:val="24"/>
          <w:szCs w:val="24"/>
        </w:rPr>
      </w:pPr>
      <w:r w:rsidRPr="00D43DAE">
        <w:rPr>
          <w:rFonts w:ascii="Times New Roman" w:hAnsi="Times New Roman" w:cs="Times New Roman"/>
          <w:sz w:val="24"/>
          <w:szCs w:val="24"/>
        </w:rPr>
        <w:t>pelaksanaan koordinasi dengan penegak hukum atau LO negara lain di Indonesia.</w:t>
      </w:r>
    </w:p>
    <w:p w:rsidR="00911E0C" w:rsidRPr="00911E0C" w:rsidRDefault="00911E0C" w:rsidP="00911E0C">
      <w:pPr>
        <w:tabs>
          <w:tab w:val="left" w:pos="1620"/>
        </w:tabs>
        <w:spacing w:before="120" w:line="480" w:lineRule="auto"/>
        <w:jc w:val="both"/>
        <w:rPr>
          <w:rFonts w:ascii="Times New Roman" w:hAnsi="Times New Roman" w:cs="Times New Roman"/>
          <w:b/>
          <w:sz w:val="24"/>
          <w:szCs w:val="24"/>
        </w:rPr>
      </w:pPr>
    </w:p>
    <w:sectPr w:rsidR="00911E0C" w:rsidRPr="00911E0C" w:rsidSect="00911E0C">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231" w:rsidRDefault="004E7231" w:rsidP="001B3D20">
      <w:pPr>
        <w:spacing w:after="0" w:line="240" w:lineRule="auto"/>
      </w:pPr>
      <w:r>
        <w:separator/>
      </w:r>
    </w:p>
  </w:endnote>
  <w:endnote w:type="continuationSeparator" w:id="0">
    <w:p w:rsidR="004E7231" w:rsidRDefault="004E7231" w:rsidP="001B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231" w:rsidRDefault="004E7231" w:rsidP="001B3D20">
      <w:pPr>
        <w:spacing w:after="0" w:line="240" w:lineRule="auto"/>
      </w:pPr>
      <w:r>
        <w:separator/>
      </w:r>
    </w:p>
  </w:footnote>
  <w:footnote w:type="continuationSeparator" w:id="0">
    <w:p w:rsidR="004E7231" w:rsidRDefault="004E7231" w:rsidP="001B3D20">
      <w:pPr>
        <w:spacing w:after="0" w:line="240" w:lineRule="auto"/>
      </w:pPr>
      <w:r>
        <w:continuationSeparator/>
      </w:r>
    </w:p>
  </w:footnote>
  <w:footnote w:id="1">
    <w:p w:rsidR="001B3D20" w:rsidRDefault="001B3D20" w:rsidP="001B3D20">
      <w:pPr>
        <w:pStyle w:val="FootnoteText"/>
      </w:pPr>
      <w:r>
        <w:rPr>
          <w:rStyle w:val="FootnoteReference"/>
        </w:rPr>
        <w:footnoteRef/>
      </w:r>
      <w:r>
        <w:t xml:space="preserve"> Sardjono, </w:t>
      </w:r>
      <w:r w:rsidRPr="008C0F88">
        <w:rPr>
          <w:i/>
        </w:rPr>
        <w:t>Kerjasama Internasional di Bidang Kepolisian</w:t>
      </w:r>
      <w:r>
        <w:t>, National Central Bureau Indonesia, 1996, hlm. 8</w:t>
      </w:r>
    </w:p>
  </w:footnote>
  <w:footnote w:id="2">
    <w:p w:rsidR="001B3D20" w:rsidRDefault="001B3D20" w:rsidP="001B3D20">
      <w:pPr>
        <w:pStyle w:val="FootnoteText"/>
      </w:pPr>
      <w:r>
        <w:rPr>
          <w:rStyle w:val="FootnoteReference"/>
        </w:rPr>
        <w:footnoteRef/>
      </w:r>
      <w:r>
        <w:t xml:space="preserve"> Ibid</w:t>
      </w:r>
    </w:p>
  </w:footnote>
  <w:footnote w:id="3">
    <w:p w:rsidR="001B3D20" w:rsidRDefault="001B3D20" w:rsidP="001B3D20">
      <w:pPr>
        <w:pStyle w:val="FootnoteText"/>
      </w:pPr>
      <w:r>
        <w:rPr>
          <w:rStyle w:val="FootnoteReference"/>
        </w:rPr>
        <w:footnoteRef/>
      </w:r>
      <w:r>
        <w:t xml:space="preserve"> Ibid, hal. 9</w:t>
      </w:r>
    </w:p>
  </w:footnote>
  <w:footnote w:id="4">
    <w:p w:rsidR="001B3D20" w:rsidRDefault="001B3D20" w:rsidP="001B3D20">
      <w:pPr>
        <w:pStyle w:val="FootnoteText"/>
      </w:pPr>
      <w:r>
        <w:rPr>
          <w:rStyle w:val="FootnoteReference"/>
        </w:rPr>
        <w:footnoteRef/>
      </w:r>
      <w:r>
        <w:t xml:space="preserve"> Annual Report of Interpol, 2009, hlm. 12</w:t>
      </w:r>
    </w:p>
  </w:footnote>
  <w:footnote w:id="5">
    <w:p w:rsidR="001B3D20" w:rsidRDefault="001B3D20" w:rsidP="001B3D20">
      <w:pPr>
        <w:pStyle w:val="FootnoteText"/>
      </w:pPr>
      <w:r>
        <w:rPr>
          <w:rStyle w:val="FootnoteReference"/>
        </w:rPr>
        <w:footnoteRef/>
      </w:r>
      <w:r>
        <w:t xml:space="preserve"> ICPO-Interpol Constitution Article 2</w:t>
      </w:r>
    </w:p>
  </w:footnote>
  <w:footnote w:id="6">
    <w:p w:rsidR="001B3D20" w:rsidRDefault="001B3D20" w:rsidP="001B3D20">
      <w:pPr>
        <w:pStyle w:val="FootnoteText"/>
      </w:pPr>
      <w:r>
        <w:rPr>
          <w:rStyle w:val="FootnoteReference"/>
        </w:rPr>
        <w:footnoteRef/>
      </w:r>
      <w:r>
        <w:t xml:space="preserve"> </w:t>
      </w:r>
      <w:hyperlink r:id="rId1" w:history="1">
        <w:r w:rsidRPr="00882DF8">
          <w:rPr>
            <w:rStyle w:val="Hyperlink"/>
          </w:rPr>
          <w:t>https://www.interpol.int/About-INTERPOL/Vision-and-mission</w:t>
        </w:r>
      </w:hyperlink>
      <w:r>
        <w:t>, diakses pada 13 April 2017</w:t>
      </w:r>
    </w:p>
  </w:footnote>
  <w:footnote w:id="7">
    <w:p w:rsidR="00911E0C" w:rsidRDefault="00911E0C">
      <w:pPr>
        <w:pStyle w:val="FootnoteText"/>
      </w:pPr>
      <w:r>
        <w:rPr>
          <w:rStyle w:val="FootnoteReference"/>
        </w:rPr>
        <w:footnoteRef/>
      </w:r>
      <w:r>
        <w:t xml:space="preserve"> Vandemikum Revisi ke-6 2012, BAB III</w:t>
      </w:r>
    </w:p>
  </w:footnote>
  <w:footnote w:id="8">
    <w:p w:rsidR="00911E0C" w:rsidRDefault="00911E0C">
      <w:pPr>
        <w:pStyle w:val="FootnoteText"/>
      </w:pPr>
      <w:r>
        <w:rPr>
          <w:rStyle w:val="FootnoteReference"/>
        </w:rPr>
        <w:footnoteRef/>
      </w:r>
      <w:r>
        <w:t xml:space="preserve"> Ibid</w:t>
      </w:r>
    </w:p>
  </w:footnote>
  <w:footnote w:id="9">
    <w:p w:rsidR="001B3D20" w:rsidRDefault="001B3D20" w:rsidP="001B3D20">
      <w:pPr>
        <w:pStyle w:val="FootnoteText"/>
      </w:pPr>
      <w:r>
        <w:rPr>
          <w:rStyle w:val="FootnoteReference"/>
        </w:rPr>
        <w:footnoteRef/>
      </w:r>
      <w:r>
        <w:t xml:space="preserve"> Ibid</w:t>
      </w:r>
      <w:r>
        <w:tab/>
      </w:r>
      <w:r>
        <w:tab/>
      </w:r>
    </w:p>
  </w:footnote>
  <w:footnote w:id="10">
    <w:p w:rsidR="00067E6A" w:rsidRDefault="00067E6A">
      <w:pPr>
        <w:pStyle w:val="FootnoteText"/>
      </w:pPr>
      <w:r>
        <w:rPr>
          <w:rStyle w:val="FootnoteReference"/>
        </w:rPr>
        <w:footnoteRef/>
      </w:r>
      <w:r>
        <w:t xml:space="preserve"> Structure and Governance, General Assembly, </w:t>
      </w:r>
      <w:hyperlink r:id="rId2" w:history="1">
        <w:r w:rsidRPr="00882DF8">
          <w:rPr>
            <w:rStyle w:val="Hyperlink"/>
          </w:rPr>
          <w:t>https://www.interpol.int/About-INTERPOL/Structure-and-governance/General-Assembly</w:t>
        </w:r>
      </w:hyperlink>
      <w:r>
        <w:t>, diakses pada 10 April 2017</w:t>
      </w:r>
    </w:p>
  </w:footnote>
  <w:footnote w:id="11">
    <w:p w:rsidR="00067E6A" w:rsidRDefault="00067E6A">
      <w:pPr>
        <w:pStyle w:val="FootnoteText"/>
      </w:pPr>
      <w:r>
        <w:rPr>
          <w:rStyle w:val="FootnoteReference"/>
        </w:rPr>
        <w:footnoteRef/>
      </w:r>
      <w:r>
        <w:t xml:space="preserve"> Structure and Governance, Executive Committee, </w:t>
      </w:r>
      <w:hyperlink r:id="rId3" w:history="1">
        <w:r w:rsidRPr="00882DF8">
          <w:rPr>
            <w:rStyle w:val="Hyperlink"/>
          </w:rPr>
          <w:t>https://www.interpol.int/About-INTERPOL/Structure-and-governance/Executive-Committee</w:t>
        </w:r>
      </w:hyperlink>
      <w:r>
        <w:t>, diakses pada 10 April 2017</w:t>
      </w:r>
    </w:p>
  </w:footnote>
  <w:footnote w:id="12">
    <w:p w:rsidR="00067E6A" w:rsidRDefault="00067E6A">
      <w:pPr>
        <w:pStyle w:val="FootnoteText"/>
      </w:pPr>
      <w:r>
        <w:rPr>
          <w:rStyle w:val="FootnoteReference"/>
        </w:rPr>
        <w:footnoteRef/>
      </w:r>
      <w:r>
        <w:t xml:space="preserve"> Vandemikum Revisi ke-6 2012, BAB III</w:t>
      </w:r>
    </w:p>
  </w:footnote>
  <w:footnote w:id="13">
    <w:p w:rsidR="00911E0C" w:rsidRDefault="00911E0C">
      <w:pPr>
        <w:pStyle w:val="FootnoteText"/>
      </w:pPr>
      <w:r>
        <w:rPr>
          <w:rStyle w:val="FootnoteReference"/>
        </w:rPr>
        <w:footnoteRef/>
      </w:r>
      <w:r>
        <w:t xml:space="preserve"> Ibid</w:t>
      </w:r>
    </w:p>
  </w:footnote>
  <w:footnote w:id="14">
    <w:p w:rsidR="00911E0C" w:rsidRDefault="00911E0C">
      <w:pPr>
        <w:pStyle w:val="FootnoteText"/>
      </w:pPr>
      <w:r>
        <w:rPr>
          <w:rStyle w:val="FootnoteReference"/>
        </w:rPr>
        <w:footnoteRef/>
      </w:r>
      <w:r>
        <w:t xml:space="preserve"> Ibid</w:t>
      </w:r>
    </w:p>
  </w:footnote>
  <w:footnote w:id="15">
    <w:p w:rsidR="00911E0C" w:rsidRDefault="00911E0C" w:rsidP="00911E0C">
      <w:pPr>
        <w:pStyle w:val="FootnoteText"/>
      </w:pPr>
      <w:r>
        <w:rPr>
          <w:rStyle w:val="FootnoteReference"/>
        </w:rPr>
        <w:footnoteRef/>
      </w:r>
      <w:r>
        <w:t xml:space="preserve"> Divhubinter Polri, Vademikum: NCB-INTERPOL Indonesia (Jakarta: Divisi Hubungan Internasional Polri, 2012),bab II, hlm 1.</w:t>
      </w:r>
    </w:p>
  </w:footnote>
  <w:footnote w:id="16">
    <w:p w:rsidR="00911E0C" w:rsidRDefault="00911E0C" w:rsidP="00911E0C">
      <w:pPr>
        <w:pStyle w:val="FootnoteText"/>
      </w:pPr>
      <w:r>
        <w:rPr>
          <w:rStyle w:val="FootnoteReference"/>
        </w:rPr>
        <w:footnoteRef/>
      </w:r>
      <w:r>
        <w:t xml:space="preserve"> Ibid.</w:t>
      </w:r>
    </w:p>
  </w:footnote>
  <w:footnote w:id="17">
    <w:p w:rsidR="00911E0C" w:rsidRDefault="00911E0C" w:rsidP="00911E0C">
      <w:pPr>
        <w:pStyle w:val="FootnoteText"/>
      </w:pPr>
      <w:r>
        <w:rPr>
          <w:rStyle w:val="FootnoteReference"/>
        </w:rPr>
        <w:footnoteRef/>
      </w:r>
      <w:r>
        <w:t xml:space="preserve"> Ibid, bab II, hlm 2.</w:t>
      </w:r>
    </w:p>
  </w:footnote>
  <w:footnote w:id="18">
    <w:p w:rsidR="00911E0C" w:rsidRDefault="00911E0C" w:rsidP="00911E0C">
      <w:pPr>
        <w:pStyle w:val="FootnoteText"/>
      </w:pPr>
      <w:r>
        <w:rPr>
          <w:rStyle w:val="FootnoteReference"/>
        </w:rPr>
        <w:footnoteRef/>
      </w:r>
      <w:r>
        <w:t xml:space="preserve"> Ibid, bab II, hlm 5.</w:t>
      </w:r>
    </w:p>
  </w:footnote>
  <w:footnote w:id="19">
    <w:p w:rsidR="00911E0C" w:rsidRDefault="00911E0C" w:rsidP="00911E0C">
      <w:pPr>
        <w:pStyle w:val="FootnoteText"/>
      </w:pPr>
      <w:r>
        <w:rPr>
          <w:rStyle w:val="FootnoteReference"/>
        </w:rPr>
        <w:footnoteRef/>
      </w:r>
      <w:r>
        <w:t xml:space="preserve"> Ibid.</w:t>
      </w:r>
    </w:p>
  </w:footnote>
  <w:footnote w:id="20">
    <w:p w:rsidR="00911E0C" w:rsidRDefault="00911E0C" w:rsidP="00911E0C">
      <w:pPr>
        <w:pStyle w:val="FootnoteText"/>
      </w:pPr>
      <w:r>
        <w:rPr>
          <w:rStyle w:val="FootnoteReference"/>
        </w:rPr>
        <w:footnoteRef/>
      </w:r>
      <w:r>
        <w:t xml:space="preserve"> Ibid, Bab IV, hlm. 1</w:t>
      </w:r>
    </w:p>
  </w:footnote>
  <w:footnote w:id="21">
    <w:p w:rsidR="00911E0C" w:rsidRDefault="00911E0C" w:rsidP="00911E0C">
      <w:pPr>
        <w:pStyle w:val="FootnoteText"/>
      </w:pPr>
      <w:r>
        <w:rPr>
          <w:rStyle w:val="FootnoteReference"/>
        </w:rPr>
        <w:footnoteRef/>
      </w:r>
      <w:r>
        <w:t xml:space="preserve"> Ibid.</w:t>
      </w:r>
    </w:p>
  </w:footnote>
  <w:footnote w:id="22">
    <w:p w:rsidR="00911E0C" w:rsidRDefault="00911E0C" w:rsidP="00911E0C">
      <w:pPr>
        <w:pStyle w:val="FootnoteText"/>
      </w:pPr>
      <w:r>
        <w:rPr>
          <w:rStyle w:val="FootnoteReference"/>
        </w:rPr>
        <w:footnoteRef/>
      </w:r>
      <w:r>
        <w:t xml:space="preserve"> Ibid, Bab IV, hlm.1</w:t>
      </w:r>
    </w:p>
  </w:footnote>
  <w:footnote w:id="23">
    <w:p w:rsidR="00911E0C" w:rsidRDefault="00911E0C" w:rsidP="00911E0C">
      <w:pPr>
        <w:pStyle w:val="FootnoteText"/>
      </w:pPr>
      <w:r>
        <w:rPr>
          <w:rStyle w:val="FootnoteReference"/>
        </w:rPr>
        <w:footnoteRef/>
      </w:r>
      <w:r>
        <w:t xml:space="preserve"> Ibid, Bab IV, hlm 2</w:t>
      </w:r>
    </w:p>
  </w:footnote>
  <w:footnote w:id="24">
    <w:p w:rsidR="00911E0C" w:rsidRDefault="00911E0C">
      <w:pPr>
        <w:pStyle w:val="FootnoteText"/>
      </w:pPr>
      <w:r>
        <w:rPr>
          <w:rStyle w:val="FootnoteReference"/>
        </w:rPr>
        <w:footnoteRef/>
      </w:r>
      <w:r>
        <w:t xml:space="preserve"> Ibid Bab IV, hlm 18. </w:t>
      </w:r>
    </w:p>
  </w:footnote>
  <w:footnote w:id="25">
    <w:p w:rsidR="00911E0C" w:rsidRDefault="00911E0C" w:rsidP="00911E0C">
      <w:pPr>
        <w:pStyle w:val="FootnoteText"/>
      </w:pPr>
      <w:r>
        <w:rPr>
          <w:rStyle w:val="FootnoteReference"/>
        </w:rPr>
        <w:footnoteRef/>
      </w:r>
      <w:r>
        <w:t xml:space="preserve"> Ibid, Bab IV, hlm. 59</w:t>
      </w:r>
    </w:p>
  </w:footnote>
  <w:footnote w:id="26">
    <w:p w:rsidR="00911E0C" w:rsidRDefault="00911E0C" w:rsidP="00911E0C">
      <w:pPr>
        <w:pStyle w:val="FootnoteText"/>
      </w:pPr>
      <w:r>
        <w:rPr>
          <w:rStyle w:val="FootnoteReference"/>
        </w:rPr>
        <w:footnoteRef/>
      </w:r>
      <w:r>
        <w:t xml:space="preserve"> Ibid Bab IV, hlm 60</w:t>
      </w:r>
    </w:p>
  </w:footnote>
  <w:footnote w:id="27">
    <w:p w:rsidR="00911E0C" w:rsidRDefault="00911E0C" w:rsidP="00911E0C">
      <w:pPr>
        <w:pStyle w:val="FootnoteText"/>
      </w:pPr>
      <w:r>
        <w:rPr>
          <w:rStyle w:val="FootnoteReference"/>
        </w:rPr>
        <w:footnoteRef/>
      </w:r>
      <w:r>
        <w:t xml:space="preserve"> Ibid, Bab IV, hlm. 102</w:t>
      </w:r>
    </w:p>
  </w:footnote>
  <w:footnote w:id="28">
    <w:p w:rsidR="00911E0C" w:rsidRDefault="00911E0C" w:rsidP="00911E0C">
      <w:pPr>
        <w:pStyle w:val="FootnoteText"/>
      </w:pPr>
      <w:r>
        <w:rPr>
          <w:rStyle w:val="FootnoteReference"/>
        </w:rPr>
        <w:footnoteRef/>
      </w:r>
      <w:r>
        <w:t xml:space="preserve"> Ibid, Bab IV, hlm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2B4"/>
    <w:multiLevelType w:val="hybridMultilevel"/>
    <w:tmpl w:val="27622514"/>
    <w:lvl w:ilvl="0" w:tplc="A086D83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A67BF2"/>
    <w:multiLevelType w:val="hybridMultilevel"/>
    <w:tmpl w:val="EED4F6E0"/>
    <w:lvl w:ilvl="0" w:tplc="AB5C7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253863"/>
    <w:multiLevelType w:val="hybridMultilevel"/>
    <w:tmpl w:val="D16A8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96E7C"/>
    <w:multiLevelType w:val="hybridMultilevel"/>
    <w:tmpl w:val="7A7A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C4776"/>
    <w:multiLevelType w:val="hybridMultilevel"/>
    <w:tmpl w:val="3844FED2"/>
    <w:lvl w:ilvl="0" w:tplc="651E9D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FF54E1"/>
    <w:multiLevelType w:val="hybridMultilevel"/>
    <w:tmpl w:val="55A038EC"/>
    <w:lvl w:ilvl="0" w:tplc="04090017">
      <w:start w:val="1"/>
      <w:numFmt w:val="lowerLetter"/>
      <w:lvlText w:val="%1)"/>
      <w:lvlJc w:val="left"/>
      <w:pPr>
        <w:ind w:left="3905"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7842190"/>
    <w:multiLevelType w:val="hybridMultilevel"/>
    <w:tmpl w:val="EE9423A2"/>
    <w:lvl w:ilvl="0" w:tplc="595C9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3B5C29"/>
    <w:multiLevelType w:val="hybridMultilevel"/>
    <w:tmpl w:val="897841E2"/>
    <w:lvl w:ilvl="0" w:tplc="04090017">
      <w:start w:val="1"/>
      <w:numFmt w:val="lowerLetter"/>
      <w:lvlText w:val="%1)"/>
      <w:lvlJc w:val="left"/>
      <w:pPr>
        <w:ind w:left="1070" w:hanging="360"/>
      </w:pPr>
      <w:rPr>
        <w:rFonts w:hint="default"/>
        <w:color w:val="00000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B124EB4"/>
    <w:multiLevelType w:val="hybridMultilevel"/>
    <w:tmpl w:val="31BC5C2E"/>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9">
    <w:nsid w:val="3FC413A1"/>
    <w:multiLevelType w:val="hybridMultilevel"/>
    <w:tmpl w:val="6340F93C"/>
    <w:lvl w:ilvl="0" w:tplc="FA788B22">
      <w:start w:val="1"/>
      <w:numFmt w:val="lowerLetter"/>
      <w:lvlText w:val="%1."/>
      <w:lvlJc w:val="left"/>
      <w:pPr>
        <w:ind w:left="4297" w:hanging="360"/>
      </w:pPr>
      <w:rPr>
        <w:rFonts w:asciiTheme="minorHAnsi" w:eastAsiaTheme="minorHAnsi" w:hAnsiTheme="minorHAnsi" w:cstheme="minorHAnsi"/>
      </w:rPr>
    </w:lvl>
    <w:lvl w:ilvl="1" w:tplc="04210019">
      <w:start w:val="1"/>
      <w:numFmt w:val="lowerLetter"/>
      <w:lvlText w:val="%2."/>
      <w:lvlJc w:val="left"/>
      <w:pPr>
        <w:ind w:left="5017" w:hanging="360"/>
      </w:pPr>
    </w:lvl>
    <w:lvl w:ilvl="2" w:tplc="0421001B">
      <w:start w:val="1"/>
      <w:numFmt w:val="lowerRoman"/>
      <w:lvlText w:val="%3."/>
      <w:lvlJc w:val="right"/>
      <w:pPr>
        <w:ind w:left="5737" w:hanging="180"/>
      </w:pPr>
    </w:lvl>
    <w:lvl w:ilvl="3" w:tplc="0421000F">
      <w:start w:val="1"/>
      <w:numFmt w:val="decimal"/>
      <w:lvlText w:val="%4."/>
      <w:lvlJc w:val="left"/>
      <w:pPr>
        <w:ind w:left="6457" w:hanging="360"/>
      </w:pPr>
    </w:lvl>
    <w:lvl w:ilvl="4" w:tplc="04210019">
      <w:start w:val="1"/>
      <w:numFmt w:val="lowerLetter"/>
      <w:lvlText w:val="%5."/>
      <w:lvlJc w:val="left"/>
      <w:pPr>
        <w:ind w:left="7177" w:hanging="360"/>
      </w:pPr>
    </w:lvl>
    <w:lvl w:ilvl="5" w:tplc="0421001B">
      <w:start w:val="1"/>
      <w:numFmt w:val="lowerRoman"/>
      <w:lvlText w:val="%6."/>
      <w:lvlJc w:val="right"/>
      <w:pPr>
        <w:ind w:left="7897" w:hanging="180"/>
      </w:pPr>
    </w:lvl>
    <w:lvl w:ilvl="6" w:tplc="0421000F">
      <w:start w:val="1"/>
      <w:numFmt w:val="decimal"/>
      <w:lvlText w:val="%7."/>
      <w:lvlJc w:val="left"/>
      <w:pPr>
        <w:ind w:left="8617" w:hanging="360"/>
      </w:pPr>
    </w:lvl>
    <w:lvl w:ilvl="7" w:tplc="04210019">
      <w:start w:val="1"/>
      <w:numFmt w:val="lowerLetter"/>
      <w:lvlText w:val="%8."/>
      <w:lvlJc w:val="left"/>
      <w:pPr>
        <w:ind w:left="9337" w:hanging="360"/>
      </w:pPr>
    </w:lvl>
    <w:lvl w:ilvl="8" w:tplc="0421001B">
      <w:start w:val="1"/>
      <w:numFmt w:val="lowerRoman"/>
      <w:lvlText w:val="%9."/>
      <w:lvlJc w:val="right"/>
      <w:pPr>
        <w:ind w:left="10057" w:hanging="180"/>
      </w:pPr>
    </w:lvl>
  </w:abstractNum>
  <w:abstractNum w:abstractNumId="10">
    <w:nsid w:val="4DD10941"/>
    <w:multiLevelType w:val="hybridMultilevel"/>
    <w:tmpl w:val="8FF2AE4E"/>
    <w:lvl w:ilvl="0" w:tplc="75A25C7A">
      <w:start w:val="1"/>
      <w:numFmt w:val="lowerLetter"/>
      <w:lvlText w:val="%1."/>
      <w:lvlJc w:val="left"/>
      <w:pPr>
        <w:ind w:left="2700" w:hanging="360"/>
      </w:pPr>
      <w:rPr>
        <w:rFonts w:asciiTheme="minorHAnsi" w:eastAsiaTheme="minorHAnsi" w:hAnsiTheme="minorHAnsi" w:cstheme="minorHAns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5840E212">
      <w:start w:val="1"/>
      <w:numFmt w:val="lowerLetter"/>
      <w:lvlText w:val="%5."/>
      <w:lvlJc w:val="left"/>
      <w:pPr>
        <w:ind w:left="5580" w:hanging="360"/>
      </w:pPr>
      <w:rPr>
        <w:b w:val="0"/>
        <w:i w:val="0"/>
      </w:r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1">
    <w:nsid w:val="543656BB"/>
    <w:multiLevelType w:val="hybridMultilevel"/>
    <w:tmpl w:val="36CE0F86"/>
    <w:lvl w:ilvl="0" w:tplc="04090011">
      <w:start w:val="1"/>
      <w:numFmt w:val="decimal"/>
      <w:lvlText w:val="%1)"/>
      <w:lvlJc w:val="left"/>
      <w:pPr>
        <w:ind w:left="720" w:hanging="360"/>
      </w:pPr>
    </w:lvl>
    <w:lvl w:ilvl="1" w:tplc="91B65576">
      <w:start w:val="1"/>
      <w:numFmt w:val="decimal"/>
      <w:lvlText w:val="%2)"/>
      <w:lvlJc w:val="left"/>
      <w:pPr>
        <w:ind w:left="1440" w:hanging="360"/>
      </w:pPr>
      <w:rPr>
        <w:b w:val="0"/>
        <w:i w:val="0"/>
      </w:rPr>
    </w:lvl>
    <w:lvl w:ilvl="2" w:tplc="9056C69C">
      <w:start w:val="1"/>
      <w:numFmt w:val="decimal"/>
      <w:lvlText w:val="%3."/>
      <w:lvlJc w:val="left"/>
      <w:pPr>
        <w:ind w:left="2340" w:hanging="360"/>
      </w:pPr>
      <w:rPr>
        <w:rFonts w:hint="default"/>
      </w:rPr>
    </w:lvl>
    <w:lvl w:ilvl="3" w:tplc="DE6696F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47D36"/>
    <w:multiLevelType w:val="hybridMultilevel"/>
    <w:tmpl w:val="78280BD2"/>
    <w:lvl w:ilvl="0" w:tplc="8B248B3A">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B607C9C">
      <w:start w:val="1"/>
      <w:numFmt w:val="lowerLetter"/>
      <w:lvlText w:val="%4."/>
      <w:lvlJc w:val="left"/>
      <w:pPr>
        <w:ind w:left="3240" w:hanging="360"/>
      </w:pPr>
      <w:rPr>
        <w:rFonts w:ascii="Times New Roman" w:eastAsia="Times New Roman" w:hAnsi="Times New Roman" w:cs="Times New Roman"/>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46240D"/>
    <w:multiLevelType w:val="hybridMultilevel"/>
    <w:tmpl w:val="CF822610"/>
    <w:lvl w:ilvl="0" w:tplc="93C68D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22D1D31"/>
    <w:multiLevelType w:val="hybridMultilevel"/>
    <w:tmpl w:val="5344D13E"/>
    <w:lvl w:ilvl="0" w:tplc="04090017">
      <w:start w:val="1"/>
      <w:numFmt w:val="lowerLetter"/>
      <w:lvlText w:val="%1)"/>
      <w:lvlJc w:val="left"/>
      <w:pPr>
        <w:ind w:left="1726" w:hanging="360"/>
      </w:pPr>
      <w:rPr>
        <w:color w:val="auto"/>
      </w:rPr>
    </w:lvl>
    <w:lvl w:ilvl="1" w:tplc="04210019" w:tentative="1">
      <w:start w:val="1"/>
      <w:numFmt w:val="lowerLetter"/>
      <w:lvlText w:val="%2."/>
      <w:lvlJc w:val="left"/>
      <w:pPr>
        <w:ind w:left="2162" w:hanging="360"/>
      </w:pPr>
    </w:lvl>
    <w:lvl w:ilvl="2" w:tplc="0421001B" w:tentative="1">
      <w:start w:val="1"/>
      <w:numFmt w:val="lowerRoman"/>
      <w:lvlText w:val="%3."/>
      <w:lvlJc w:val="right"/>
      <w:pPr>
        <w:ind w:left="2882" w:hanging="180"/>
      </w:pPr>
    </w:lvl>
    <w:lvl w:ilvl="3" w:tplc="0421000F" w:tentative="1">
      <w:start w:val="1"/>
      <w:numFmt w:val="decimal"/>
      <w:lvlText w:val="%4."/>
      <w:lvlJc w:val="left"/>
      <w:pPr>
        <w:ind w:left="3602" w:hanging="360"/>
      </w:pPr>
    </w:lvl>
    <w:lvl w:ilvl="4" w:tplc="04210019" w:tentative="1">
      <w:start w:val="1"/>
      <w:numFmt w:val="lowerLetter"/>
      <w:lvlText w:val="%5."/>
      <w:lvlJc w:val="left"/>
      <w:pPr>
        <w:ind w:left="4322" w:hanging="360"/>
      </w:pPr>
    </w:lvl>
    <w:lvl w:ilvl="5" w:tplc="0421001B" w:tentative="1">
      <w:start w:val="1"/>
      <w:numFmt w:val="lowerRoman"/>
      <w:lvlText w:val="%6."/>
      <w:lvlJc w:val="right"/>
      <w:pPr>
        <w:ind w:left="5042" w:hanging="180"/>
      </w:pPr>
    </w:lvl>
    <w:lvl w:ilvl="6" w:tplc="0421000F" w:tentative="1">
      <w:start w:val="1"/>
      <w:numFmt w:val="decimal"/>
      <w:lvlText w:val="%7."/>
      <w:lvlJc w:val="left"/>
      <w:pPr>
        <w:ind w:left="5762" w:hanging="360"/>
      </w:pPr>
    </w:lvl>
    <w:lvl w:ilvl="7" w:tplc="04210019" w:tentative="1">
      <w:start w:val="1"/>
      <w:numFmt w:val="lowerLetter"/>
      <w:lvlText w:val="%8."/>
      <w:lvlJc w:val="left"/>
      <w:pPr>
        <w:ind w:left="6482" w:hanging="360"/>
      </w:pPr>
    </w:lvl>
    <w:lvl w:ilvl="8" w:tplc="0421001B" w:tentative="1">
      <w:start w:val="1"/>
      <w:numFmt w:val="lowerRoman"/>
      <w:lvlText w:val="%9."/>
      <w:lvlJc w:val="right"/>
      <w:pPr>
        <w:ind w:left="7202" w:hanging="180"/>
      </w:pPr>
    </w:lvl>
  </w:abstractNum>
  <w:abstractNum w:abstractNumId="15">
    <w:nsid w:val="64276596"/>
    <w:multiLevelType w:val="hybridMultilevel"/>
    <w:tmpl w:val="807ED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278AB0C">
      <w:start w:val="1"/>
      <w:numFmt w:val="lowerLetter"/>
      <w:lvlText w:val="%3)"/>
      <w:lvlJc w:val="left"/>
      <w:pPr>
        <w:ind w:left="2160" w:hanging="360"/>
      </w:pPr>
      <w:rPr>
        <w:rFonts w:ascii="Times New Roman" w:eastAsiaTheme="minorHAnsi" w:hAnsi="Times New Roman"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2227B9"/>
    <w:multiLevelType w:val="hybridMultilevel"/>
    <w:tmpl w:val="4204E444"/>
    <w:lvl w:ilvl="0" w:tplc="8B248B3A">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34E24FE">
      <w:start w:val="1"/>
      <w:numFmt w:val="lowerLetter"/>
      <w:lvlText w:val="%4."/>
      <w:lvlJc w:val="left"/>
      <w:pPr>
        <w:ind w:left="3240" w:hanging="360"/>
      </w:pPr>
      <w:rPr>
        <w:rFonts w:ascii="Times New Roman" w:eastAsiaTheme="minorHAnsi" w:hAnsi="Times New Roman" w:cs="Times New Roman"/>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976D6B"/>
    <w:multiLevelType w:val="hybridMultilevel"/>
    <w:tmpl w:val="025A9090"/>
    <w:lvl w:ilvl="0" w:tplc="4D8A37E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145895"/>
    <w:multiLevelType w:val="hybridMultilevel"/>
    <w:tmpl w:val="40C6805E"/>
    <w:lvl w:ilvl="0" w:tplc="2932C1FE">
      <w:start w:val="1"/>
      <w:numFmt w:val="lowerLetter"/>
      <w:lvlText w:val="%1)"/>
      <w:lvlJc w:val="left"/>
      <w:pPr>
        <w:ind w:left="1146" w:hanging="360"/>
      </w:pPr>
      <w:rPr>
        <w:rFonts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7A0D12B3"/>
    <w:multiLevelType w:val="hybridMultilevel"/>
    <w:tmpl w:val="5DCCE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A71476"/>
    <w:multiLevelType w:val="hybridMultilevel"/>
    <w:tmpl w:val="6D945F8E"/>
    <w:lvl w:ilvl="0" w:tplc="D1E26E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9"/>
  </w:num>
  <w:num w:numId="3">
    <w:abstractNumId w:val="3"/>
  </w:num>
  <w:num w:numId="4">
    <w:abstractNumId w:val="6"/>
  </w:num>
  <w:num w:numId="5">
    <w:abstractNumId w:val="12"/>
  </w:num>
  <w:num w:numId="6">
    <w:abstractNumId w:val="16"/>
  </w:num>
  <w:num w:numId="7">
    <w:abstractNumId w:val="1"/>
  </w:num>
  <w:num w:numId="8">
    <w:abstractNumId w:val="13"/>
  </w:num>
  <w:num w:numId="9">
    <w:abstractNumId w:val="4"/>
  </w:num>
  <w:num w:numId="10">
    <w:abstractNumId w:val="0"/>
  </w:num>
  <w:num w:numId="11">
    <w:abstractNumId w:val="20"/>
  </w:num>
  <w:num w:numId="12">
    <w:abstractNumId w:val="17"/>
  </w:num>
  <w:num w:numId="13">
    <w:abstractNumId w:val="18"/>
  </w:num>
  <w:num w:numId="14">
    <w:abstractNumId w:val="7"/>
  </w:num>
  <w:num w:numId="15">
    <w:abstractNumId w:val="11"/>
  </w:num>
  <w:num w:numId="16">
    <w:abstractNumId w:val="8"/>
  </w:num>
  <w:num w:numId="17">
    <w:abstractNumId w:val="14"/>
  </w:num>
  <w:num w:numId="18">
    <w:abstractNumId w:val="5"/>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20"/>
    <w:rsid w:val="00067E6A"/>
    <w:rsid w:val="00087E26"/>
    <w:rsid w:val="001B3D20"/>
    <w:rsid w:val="004E7231"/>
    <w:rsid w:val="00681861"/>
    <w:rsid w:val="00911E0C"/>
    <w:rsid w:val="00B25DCD"/>
    <w:rsid w:val="00D3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3D20"/>
    <w:pPr>
      <w:ind w:left="720"/>
      <w:contextualSpacing/>
    </w:pPr>
  </w:style>
  <w:style w:type="paragraph" w:styleId="FootnoteText">
    <w:name w:val="footnote text"/>
    <w:basedOn w:val="Normal"/>
    <w:link w:val="FootnoteTextChar"/>
    <w:uiPriority w:val="99"/>
    <w:unhideWhenUsed/>
    <w:rsid w:val="001B3D20"/>
    <w:pPr>
      <w:spacing w:after="0" w:line="240" w:lineRule="auto"/>
    </w:pPr>
    <w:rPr>
      <w:sz w:val="20"/>
      <w:szCs w:val="20"/>
    </w:rPr>
  </w:style>
  <w:style w:type="character" w:customStyle="1" w:styleId="FootnoteTextChar">
    <w:name w:val="Footnote Text Char"/>
    <w:basedOn w:val="DefaultParagraphFont"/>
    <w:link w:val="FootnoteText"/>
    <w:uiPriority w:val="99"/>
    <w:rsid w:val="001B3D20"/>
    <w:rPr>
      <w:sz w:val="20"/>
      <w:szCs w:val="20"/>
    </w:rPr>
  </w:style>
  <w:style w:type="character" w:styleId="FootnoteReference">
    <w:name w:val="footnote reference"/>
    <w:basedOn w:val="DefaultParagraphFont"/>
    <w:uiPriority w:val="99"/>
    <w:semiHidden/>
    <w:unhideWhenUsed/>
    <w:rsid w:val="001B3D20"/>
    <w:rPr>
      <w:vertAlign w:val="superscript"/>
    </w:rPr>
  </w:style>
  <w:style w:type="character" w:styleId="Hyperlink">
    <w:name w:val="Hyperlink"/>
    <w:basedOn w:val="DefaultParagraphFont"/>
    <w:uiPriority w:val="99"/>
    <w:unhideWhenUsed/>
    <w:rsid w:val="001B3D20"/>
    <w:rPr>
      <w:color w:val="0000FF" w:themeColor="hyperlink"/>
      <w:u w:val="single"/>
    </w:rPr>
  </w:style>
  <w:style w:type="paragraph" w:styleId="BalloonText">
    <w:name w:val="Balloon Text"/>
    <w:basedOn w:val="Normal"/>
    <w:link w:val="BalloonTextChar"/>
    <w:uiPriority w:val="99"/>
    <w:semiHidden/>
    <w:unhideWhenUsed/>
    <w:rsid w:val="0091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3D20"/>
    <w:pPr>
      <w:ind w:left="720"/>
      <w:contextualSpacing/>
    </w:pPr>
  </w:style>
  <w:style w:type="paragraph" w:styleId="FootnoteText">
    <w:name w:val="footnote text"/>
    <w:basedOn w:val="Normal"/>
    <w:link w:val="FootnoteTextChar"/>
    <w:uiPriority w:val="99"/>
    <w:unhideWhenUsed/>
    <w:rsid w:val="001B3D20"/>
    <w:pPr>
      <w:spacing w:after="0" w:line="240" w:lineRule="auto"/>
    </w:pPr>
    <w:rPr>
      <w:sz w:val="20"/>
      <w:szCs w:val="20"/>
    </w:rPr>
  </w:style>
  <w:style w:type="character" w:customStyle="1" w:styleId="FootnoteTextChar">
    <w:name w:val="Footnote Text Char"/>
    <w:basedOn w:val="DefaultParagraphFont"/>
    <w:link w:val="FootnoteText"/>
    <w:uiPriority w:val="99"/>
    <w:rsid w:val="001B3D20"/>
    <w:rPr>
      <w:sz w:val="20"/>
      <w:szCs w:val="20"/>
    </w:rPr>
  </w:style>
  <w:style w:type="character" w:styleId="FootnoteReference">
    <w:name w:val="footnote reference"/>
    <w:basedOn w:val="DefaultParagraphFont"/>
    <w:uiPriority w:val="99"/>
    <w:semiHidden/>
    <w:unhideWhenUsed/>
    <w:rsid w:val="001B3D20"/>
    <w:rPr>
      <w:vertAlign w:val="superscript"/>
    </w:rPr>
  </w:style>
  <w:style w:type="character" w:styleId="Hyperlink">
    <w:name w:val="Hyperlink"/>
    <w:basedOn w:val="DefaultParagraphFont"/>
    <w:uiPriority w:val="99"/>
    <w:unhideWhenUsed/>
    <w:rsid w:val="001B3D20"/>
    <w:rPr>
      <w:color w:val="0000FF" w:themeColor="hyperlink"/>
      <w:u w:val="single"/>
    </w:rPr>
  </w:style>
  <w:style w:type="paragraph" w:styleId="BalloonText">
    <w:name w:val="Balloon Text"/>
    <w:basedOn w:val="Normal"/>
    <w:link w:val="BalloonTextChar"/>
    <w:uiPriority w:val="99"/>
    <w:semiHidden/>
    <w:unhideWhenUsed/>
    <w:rsid w:val="0091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interpol.int/About-INTERPOL/Structure-and-governance/Executive-Committee" TargetMode="External"/><Relationship Id="rId2" Type="http://schemas.openxmlformats.org/officeDocument/2006/relationships/hyperlink" Target="https://www.interpol.int/About-INTERPOL/Structure-and-governance/General-Assembly" TargetMode="External"/><Relationship Id="rId1" Type="http://schemas.openxmlformats.org/officeDocument/2006/relationships/hyperlink" Target="https://www.interpol.int/About-INTERPOL/Vision-and-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986B1-AD59-4FFF-B3EE-192B958F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2017-05-25T09:54:00Z</dcterms:created>
  <dcterms:modified xsi:type="dcterms:W3CDTF">2017-05-25T12:48:00Z</dcterms:modified>
</cp:coreProperties>
</file>