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B2" w:rsidRDefault="00EB7FB2" w:rsidP="00F7510D">
      <w:pPr>
        <w:jc w:val="center"/>
        <w:rPr>
          <w:rFonts w:ascii="Times New Roman" w:hAnsi="Times New Roman" w:cs="Times New Roman"/>
          <w:b/>
          <w:sz w:val="28"/>
        </w:rPr>
      </w:pPr>
      <w:r w:rsidRPr="00EB7FB2">
        <w:rPr>
          <w:rFonts w:ascii="Times New Roman" w:hAnsi="Times New Roman" w:cs="Times New Roman"/>
          <w:b/>
          <w:sz w:val="28"/>
        </w:rPr>
        <w:t>ABSTRAK</w:t>
      </w:r>
    </w:p>
    <w:p w:rsidR="00F7510D" w:rsidRDefault="00F7510D" w:rsidP="00F7510D">
      <w:pPr>
        <w:jc w:val="center"/>
        <w:rPr>
          <w:rFonts w:ascii="Times New Roman" w:hAnsi="Times New Roman" w:cs="Times New Roman"/>
          <w:b/>
          <w:sz w:val="28"/>
        </w:rPr>
      </w:pPr>
    </w:p>
    <w:p w:rsidR="00EB7FB2" w:rsidRDefault="00EB7FB2" w:rsidP="00F7510D">
      <w:pPr>
        <w:spacing w:line="240" w:lineRule="auto"/>
        <w:ind w:firstLine="720"/>
        <w:jc w:val="both"/>
        <w:rPr>
          <w:rFonts w:ascii="Times New Roman" w:hAnsi="Times New Roman" w:cs="Times New Roman"/>
          <w:sz w:val="24"/>
        </w:rPr>
      </w:pPr>
      <w:r w:rsidRPr="00EB7FB2">
        <w:rPr>
          <w:rFonts w:ascii="Times New Roman" w:hAnsi="Times New Roman" w:cs="Times New Roman"/>
          <w:sz w:val="24"/>
        </w:rPr>
        <w:t>Penelit</w:t>
      </w:r>
      <w:r>
        <w:rPr>
          <w:rFonts w:ascii="Times New Roman" w:hAnsi="Times New Roman" w:cs="Times New Roman"/>
          <w:sz w:val="24"/>
        </w:rPr>
        <w:t xml:space="preserve">ian ini bertujuan untuk mengetahui besarnya pengaruh Pemeriksaan Pajak dan Penagihan Pajak Terhadap Tingkat Kepatuhan Wajib Pajak Badan pada </w:t>
      </w:r>
      <w:r w:rsidR="00F7510D">
        <w:rPr>
          <w:rFonts w:ascii="Times New Roman" w:hAnsi="Times New Roman" w:cs="Times New Roman"/>
          <w:sz w:val="24"/>
        </w:rPr>
        <w:t>KPP</w:t>
      </w:r>
      <w:r>
        <w:rPr>
          <w:rFonts w:ascii="Times New Roman" w:hAnsi="Times New Roman" w:cs="Times New Roman"/>
          <w:sz w:val="24"/>
        </w:rPr>
        <w:t xml:space="preserve"> Cianjur dan Sukabumi.</w:t>
      </w:r>
    </w:p>
    <w:p w:rsidR="00EB7FB2" w:rsidRDefault="00EB7FB2" w:rsidP="00F7510D">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Pendekatan penelitian yang digunakan dalam penelitian ini adalah </w:t>
      </w:r>
      <w:r w:rsidR="005F466B">
        <w:rPr>
          <w:rFonts w:ascii="Times New Roman" w:hAnsi="Times New Roman" w:cs="Times New Roman"/>
          <w:sz w:val="24"/>
        </w:rPr>
        <w:t xml:space="preserve">analisis deskriptif dan verifikatif. Dengan menggunakan data primer. Teknik sampling yang digunakan </w:t>
      </w:r>
      <w:r w:rsidR="005F466B">
        <w:rPr>
          <w:rFonts w:ascii="Times New Roman" w:hAnsi="Times New Roman" w:cs="Times New Roman"/>
          <w:i/>
          <w:sz w:val="24"/>
        </w:rPr>
        <w:t xml:space="preserve">Nonprobability Sampling </w:t>
      </w:r>
      <w:r w:rsidR="005F466B">
        <w:rPr>
          <w:rFonts w:ascii="Times New Roman" w:hAnsi="Times New Roman" w:cs="Times New Roman"/>
          <w:sz w:val="24"/>
        </w:rPr>
        <w:t xml:space="preserve">sedangkan untuk penentuan jumlah sampel digunakan sampel jenuh. Analisis statistik yang digunakan dalam penelitian </w:t>
      </w:r>
      <w:r w:rsidR="001376AF">
        <w:rPr>
          <w:rFonts w:ascii="Times New Roman" w:hAnsi="Times New Roman" w:cs="Times New Roman"/>
          <w:sz w:val="24"/>
        </w:rPr>
        <w:t>ini adala analisis regresi sederhana, analisis korelasi, pengujian hipotesis dengan dengan menggunakan uji t serta analisis koefisien determinasi.</w:t>
      </w:r>
    </w:p>
    <w:p w:rsidR="001376AF" w:rsidRDefault="001376AF" w:rsidP="00F7510D">
      <w:pPr>
        <w:spacing w:line="240" w:lineRule="auto"/>
        <w:ind w:firstLine="720"/>
        <w:jc w:val="both"/>
        <w:rPr>
          <w:rFonts w:ascii="Times New Roman" w:hAnsi="Times New Roman" w:cs="Times New Roman"/>
          <w:sz w:val="24"/>
        </w:rPr>
      </w:pPr>
      <w:r>
        <w:rPr>
          <w:rFonts w:ascii="Times New Roman" w:hAnsi="Times New Roman" w:cs="Times New Roman"/>
          <w:sz w:val="24"/>
        </w:rPr>
        <w:t>Banyaknya populasi penelitian adalah 24 orang, sampel penelitian yang digunakan adala 23 orang dengan sumber data yang diperoleh melalui hasil pengisian kuesioner.</w:t>
      </w:r>
    </w:p>
    <w:p w:rsidR="001376AF" w:rsidRDefault="001376AF" w:rsidP="00F7510D">
      <w:pPr>
        <w:spacing w:line="240" w:lineRule="auto"/>
        <w:ind w:firstLine="720"/>
        <w:jc w:val="both"/>
        <w:rPr>
          <w:rFonts w:ascii="Times New Roman" w:hAnsi="Times New Roman" w:cs="Times New Roman"/>
          <w:sz w:val="24"/>
        </w:rPr>
      </w:pPr>
      <w:r>
        <w:rPr>
          <w:rFonts w:ascii="Times New Roman" w:hAnsi="Times New Roman" w:cs="Times New Roman"/>
          <w:sz w:val="24"/>
        </w:rPr>
        <w:t>Berdasarkan hasil penelitian yang dilakukan dapat diketahui bahwa secara parsial pemeriksaan pajak dan penagihan pajak berpengaruh terhadap kepatuhan wajib pajak badan. Di mana besarnya pengaruh pemeriksaan pajak sebesar</w:t>
      </w:r>
      <w:r w:rsidR="00E42B40">
        <w:rPr>
          <w:rFonts w:ascii="Times New Roman" w:hAnsi="Times New Roman" w:cs="Times New Roman"/>
          <w:sz w:val="24"/>
        </w:rPr>
        <w:t xml:space="preserve"> 36,3% dan penagihan pajak sebesar 50,5%. Sedangkan sisanya yaitu pemeriksaan pajak sebesar</w:t>
      </w:r>
      <w:r w:rsidR="0093111B">
        <w:rPr>
          <w:rFonts w:ascii="Times New Roman" w:hAnsi="Times New Roman" w:cs="Times New Roman"/>
          <w:sz w:val="24"/>
        </w:rPr>
        <w:t xml:space="preserve"> 63,7% dan penagihan pajak sebesar</w:t>
      </w:r>
      <w:r w:rsidR="00F7510D">
        <w:rPr>
          <w:rFonts w:ascii="Times New Roman" w:hAnsi="Times New Roman" w:cs="Times New Roman"/>
          <w:sz w:val="24"/>
        </w:rPr>
        <w:t xml:space="preserve"> 49,5% merupakan pengaruh faktor lain di luar kedua variabel independen yang tidak diteliti.</w:t>
      </w:r>
    </w:p>
    <w:p w:rsidR="00F7510D" w:rsidRDefault="00F7510D" w:rsidP="00F7510D">
      <w:pPr>
        <w:spacing w:line="240" w:lineRule="auto"/>
        <w:ind w:firstLine="720"/>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r>
        <w:rPr>
          <w:rFonts w:ascii="Times New Roman" w:hAnsi="Times New Roman" w:cs="Times New Roman"/>
          <w:sz w:val="24"/>
        </w:rPr>
        <w:t>Kata kunci: Pemeriksaan Pajak dan Penagihan Pajak Terhadap Kepatuhan Wajib Pajak Badan</w:t>
      </w: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Default="00F7510D" w:rsidP="00F7510D">
      <w:pPr>
        <w:spacing w:line="240" w:lineRule="auto"/>
        <w:ind w:left="1134" w:hanging="1134"/>
        <w:jc w:val="both"/>
        <w:rPr>
          <w:rFonts w:ascii="Times New Roman" w:hAnsi="Times New Roman" w:cs="Times New Roman"/>
          <w:sz w:val="24"/>
        </w:rPr>
      </w:pPr>
    </w:p>
    <w:p w:rsidR="00F7510D" w:rsidRPr="00F7510D" w:rsidRDefault="00F7510D" w:rsidP="00F7510D">
      <w:pPr>
        <w:spacing w:line="240" w:lineRule="auto"/>
        <w:ind w:left="1134" w:hanging="1134"/>
        <w:jc w:val="center"/>
        <w:rPr>
          <w:rFonts w:ascii="Times New Roman" w:hAnsi="Times New Roman" w:cs="Times New Roman"/>
          <w:b/>
          <w:sz w:val="24"/>
        </w:rPr>
      </w:pPr>
    </w:p>
    <w:p w:rsidR="00F7510D" w:rsidRDefault="00F7510D" w:rsidP="00F7510D">
      <w:pPr>
        <w:spacing w:line="240" w:lineRule="auto"/>
        <w:ind w:left="1134" w:hanging="1134"/>
        <w:jc w:val="center"/>
        <w:rPr>
          <w:rFonts w:ascii="Times New Roman" w:hAnsi="Times New Roman" w:cs="Times New Roman"/>
          <w:b/>
          <w:i/>
          <w:sz w:val="28"/>
        </w:rPr>
      </w:pPr>
      <w:r w:rsidRPr="00F7510D">
        <w:rPr>
          <w:rFonts w:ascii="Times New Roman" w:hAnsi="Times New Roman" w:cs="Times New Roman"/>
          <w:b/>
          <w:i/>
          <w:sz w:val="28"/>
        </w:rPr>
        <w:lastRenderedPageBreak/>
        <w:t>ABSTRACK</w:t>
      </w:r>
    </w:p>
    <w:p w:rsidR="00F7510D" w:rsidRDefault="00F7510D" w:rsidP="00F7510D">
      <w:pPr>
        <w:spacing w:line="240" w:lineRule="auto"/>
        <w:ind w:left="1134" w:hanging="1134"/>
        <w:jc w:val="center"/>
        <w:rPr>
          <w:rFonts w:ascii="Times New Roman" w:hAnsi="Times New Roman" w:cs="Times New Roman"/>
          <w:b/>
          <w:i/>
          <w:sz w:val="28"/>
        </w:rPr>
      </w:pPr>
    </w:p>
    <w:p w:rsidR="00F7510D" w:rsidRDefault="00F7510D" w:rsidP="00F7510D">
      <w:pPr>
        <w:spacing w:line="240" w:lineRule="auto"/>
        <w:ind w:left="1134" w:hanging="1134"/>
        <w:jc w:val="center"/>
        <w:rPr>
          <w:rFonts w:ascii="Times New Roman" w:hAnsi="Times New Roman" w:cs="Times New Roman"/>
          <w:b/>
          <w:i/>
          <w:sz w:val="28"/>
        </w:rPr>
      </w:pPr>
    </w:p>
    <w:p w:rsidR="00F7510D" w:rsidRDefault="00F7510D" w:rsidP="00F7510D">
      <w:pPr>
        <w:spacing w:line="240" w:lineRule="auto"/>
        <w:ind w:left="1134" w:hanging="1134"/>
        <w:jc w:val="both"/>
        <w:rPr>
          <w:rFonts w:ascii="Times New Roman" w:hAnsi="Times New Roman" w:cs="Times New Roman"/>
          <w:b/>
          <w:i/>
          <w:sz w:val="28"/>
        </w:rPr>
      </w:pPr>
    </w:p>
    <w:p w:rsidR="00F7510D" w:rsidRDefault="00F7510D" w:rsidP="00F7510D">
      <w:pPr>
        <w:spacing w:line="240" w:lineRule="auto"/>
        <w:ind w:firstLine="720"/>
        <w:jc w:val="both"/>
        <w:rPr>
          <w:rFonts w:ascii="Times New Roman" w:hAnsi="Times New Roman" w:cs="Times New Roman"/>
          <w:i/>
          <w:sz w:val="24"/>
        </w:rPr>
      </w:pPr>
      <w:r>
        <w:rPr>
          <w:rFonts w:ascii="Times New Roman" w:hAnsi="Times New Roman" w:cs="Times New Roman"/>
          <w:i/>
          <w:sz w:val="24"/>
        </w:rPr>
        <w:t>This study ains to determine the influence of Tax Audit and Tax Collection Againts Taxpayer Compliance Board On Cianjur and Sukabumi KPP.</w:t>
      </w:r>
    </w:p>
    <w:p w:rsidR="00F7510D" w:rsidRDefault="00F7510D" w:rsidP="00F7510D">
      <w:pPr>
        <w:spacing w:line="240" w:lineRule="auto"/>
        <w:ind w:firstLine="720"/>
        <w:jc w:val="both"/>
        <w:rPr>
          <w:rFonts w:ascii="Times New Roman" w:hAnsi="Times New Roman" w:cs="Times New Roman"/>
          <w:i/>
          <w:sz w:val="24"/>
        </w:rPr>
      </w:pPr>
      <w:r>
        <w:rPr>
          <w:rFonts w:ascii="Times New Roman" w:hAnsi="Times New Roman" w:cs="Times New Roman"/>
          <w:i/>
          <w:sz w:val="24"/>
        </w:rPr>
        <w:t xml:space="preserve">The research approach used in this research is descrptive and veryvikative. By using primary data. The sampling technique used is nonprobability Sampling while </w:t>
      </w:r>
      <w:r w:rsidR="00D47FB6">
        <w:rPr>
          <w:rFonts w:ascii="Times New Roman" w:hAnsi="Times New Roman" w:cs="Times New Roman"/>
          <w:i/>
          <w:sz w:val="24"/>
        </w:rPr>
        <w:t>the number of sample used for the determination of the saturated sample. The statistical analysis used ini this study is the regresion analysis, correlation analysis, hypothesis testing using t test as well as the coefficient of determination. The number of the study population was 24 people, the study sample used was 24 with the source of data obtained from the results of questionnaires.</w:t>
      </w:r>
    </w:p>
    <w:p w:rsidR="00430B99" w:rsidRDefault="00D47FB6" w:rsidP="00F7510D">
      <w:pPr>
        <w:spacing w:line="240" w:lineRule="auto"/>
        <w:ind w:firstLine="720"/>
        <w:jc w:val="both"/>
        <w:rPr>
          <w:rFonts w:ascii="Times New Roman" w:hAnsi="Times New Roman" w:cs="Times New Roman"/>
          <w:i/>
          <w:sz w:val="24"/>
        </w:rPr>
      </w:pPr>
      <w:r>
        <w:rPr>
          <w:rFonts w:ascii="Times New Roman" w:hAnsi="Times New Roman" w:cs="Times New Roman"/>
          <w:i/>
          <w:sz w:val="24"/>
        </w:rPr>
        <w:t>According to the research done can be seen that partial tax audit and collection of tax effect on tax compliance body. Where the effectof the tax audit of 36,3% and 50,5% tax collection, on tax compliance body. While remaining 63,7% tax audit and 49,5% tax compliance</w:t>
      </w:r>
      <w:r w:rsidR="00430B99">
        <w:rPr>
          <w:rFonts w:ascii="Times New Roman" w:hAnsi="Times New Roman" w:cs="Times New Roman"/>
          <w:i/>
          <w:sz w:val="24"/>
        </w:rPr>
        <w:t xml:space="preserve"> is the influence of other factors outside of the two independent variables that are not investigated.</w:t>
      </w:r>
    </w:p>
    <w:p w:rsidR="00430B99" w:rsidRDefault="00430B99" w:rsidP="00430B99">
      <w:pPr>
        <w:spacing w:line="240" w:lineRule="auto"/>
        <w:jc w:val="both"/>
        <w:rPr>
          <w:rFonts w:ascii="Times New Roman" w:hAnsi="Times New Roman" w:cs="Times New Roman"/>
          <w:i/>
          <w:sz w:val="24"/>
        </w:rPr>
      </w:pPr>
    </w:p>
    <w:p w:rsidR="00430B99" w:rsidRDefault="00430B99" w:rsidP="00430B99">
      <w:pPr>
        <w:spacing w:line="240" w:lineRule="auto"/>
        <w:jc w:val="both"/>
        <w:rPr>
          <w:rFonts w:ascii="Times New Roman" w:hAnsi="Times New Roman" w:cs="Times New Roman"/>
          <w:i/>
          <w:sz w:val="24"/>
        </w:rPr>
      </w:pPr>
    </w:p>
    <w:p w:rsidR="00D47FB6" w:rsidRPr="00F7510D" w:rsidRDefault="00430B99" w:rsidP="00430B99">
      <w:pPr>
        <w:spacing w:line="240" w:lineRule="auto"/>
        <w:jc w:val="both"/>
        <w:rPr>
          <w:rFonts w:ascii="Times New Roman" w:hAnsi="Times New Roman" w:cs="Times New Roman"/>
          <w:i/>
          <w:sz w:val="24"/>
        </w:rPr>
      </w:pPr>
      <w:r>
        <w:rPr>
          <w:rFonts w:ascii="Times New Roman" w:hAnsi="Times New Roman" w:cs="Times New Roman"/>
          <w:i/>
          <w:sz w:val="24"/>
        </w:rPr>
        <w:t xml:space="preserve">Keyword: Tax Audit and Tax Collection Againts Taxpayer Compliance Board </w:t>
      </w:r>
    </w:p>
    <w:sectPr w:rsidR="00D47FB6" w:rsidRPr="00F7510D" w:rsidSect="00EB7FB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rsids>
    <w:rsidRoot w:val="00EB7FB2"/>
    <w:rsid w:val="001033F9"/>
    <w:rsid w:val="001376AF"/>
    <w:rsid w:val="00147616"/>
    <w:rsid w:val="00250000"/>
    <w:rsid w:val="00331070"/>
    <w:rsid w:val="003904E5"/>
    <w:rsid w:val="00430B99"/>
    <w:rsid w:val="005F466B"/>
    <w:rsid w:val="008123DC"/>
    <w:rsid w:val="0093111B"/>
    <w:rsid w:val="0096059B"/>
    <w:rsid w:val="00B57840"/>
    <w:rsid w:val="00C44680"/>
    <w:rsid w:val="00CE6D3C"/>
    <w:rsid w:val="00D47FB6"/>
    <w:rsid w:val="00E42B40"/>
    <w:rsid w:val="00EB7FB2"/>
    <w:rsid w:val="00F751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2017-08-18T11:22:00Z</dcterms:created>
  <dcterms:modified xsi:type="dcterms:W3CDTF">2017-08-18T13:44:00Z</dcterms:modified>
</cp:coreProperties>
</file>