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A7" w:rsidRPr="00FC7E6A" w:rsidRDefault="00FC7E6A" w:rsidP="0013107D">
      <w:pPr>
        <w:tabs>
          <w:tab w:val="left" w:pos="8789"/>
        </w:tabs>
        <w:ind w:left="709" w:right="501"/>
        <w:jc w:val="center"/>
        <w:rPr>
          <w:b/>
          <w:bCs/>
          <w:sz w:val="24"/>
          <w:szCs w:val="24"/>
          <w:lang w:val="fi-FI"/>
        </w:rPr>
      </w:pPr>
      <w:r>
        <w:rPr>
          <w:b/>
          <w:bCs/>
          <w:sz w:val="24"/>
          <w:szCs w:val="24"/>
          <w:lang w:val="fi-FI"/>
        </w:rPr>
        <w:t>KEPASTIAN HUKUM</w:t>
      </w:r>
      <w:r w:rsidR="004C2A47">
        <w:rPr>
          <w:b/>
          <w:bCs/>
          <w:sz w:val="24"/>
          <w:szCs w:val="24"/>
          <w:lang w:val="fi-FI"/>
        </w:rPr>
        <w:t xml:space="preserve"> </w:t>
      </w:r>
      <w:r w:rsidR="003A78BA" w:rsidRPr="00FD7963">
        <w:rPr>
          <w:b/>
          <w:bCs/>
          <w:sz w:val="24"/>
          <w:szCs w:val="24"/>
          <w:lang w:val="fi-FI"/>
        </w:rPr>
        <w:t>TERHADAP</w:t>
      </w:r>
      <w:r w:rsidR="00D27540">
        <w:rPr>
          <w:b/>
          <w:sz w:val="24"/>
          <w:szCs w:val="24"/>
        </w:rPr>
        <w:t xml:space="preserve"> UPAYA KEBERATAN YANG  DILAKUKAN </w:t>
      </w:r>
      <w:r w:rsidR="003A78BA" w:rsidRPr="00FD7963">
        <w:rPr>
          <w:b/>
          <w:sz w:val="24"/>
          <w:szCs w:val="24"/>
        </w:rPr>
        <w:t>BANK</w:t>
      </w:r>
      <w:r w:rsidR="004C2A47">
        <w:rPr>
          <w:b/>
          <w:sz w:val="24"/>
          <w:szCs w:val="24"/>
        </w:rPr>
        <w:t xml:space="preserve"> </w:t>
      </w:r>
      <w:r w:rsidR="00D27540">
        <w:rPr>
          <w:b/>
          <w:sz w:val="24"/>
          <w:szCs w:val="24"/>
        </w:rPr>
        <w:t>ATAS PUTUSAN BADAN  PENYELESAIAN SENGKETA</w:t>
      </w:r>
      <w:r w:rsidR="003A78BA" w:rsidRPr="00FD7963">
        <w:rPr>
          <w:b/>
          <w:sz w:val="24"/>
          <w:szCs w:val="24"/>
        </w:rPr>
        <w:t xml:space="preserve"> KONSUMEN</w:t>
      </w:r>
      <w:r w:rsidR="004C2A47">
        <w:rPr>
          <w:b/>
          <w:sz w:val="24"/>
          <w:szCs w:val="24"/>
        </w:rPr>
        <w:t xml:space="preserve"> </w:t>
      </w:r>
      <w:r w:rsidR="00D27540">
        <w:rPr>
          <w:b/>
          <w:sz w:val="24"/>
          <w:szCs w:val="24"/>
        </w:rPr>
        <w:t xml:space="preserve">DALAM </w:t>
      </w:r>
      <w:r w:rsidR="003A78BA" w:rsidRPr="00FD7963">
        <w:rPr>
          <w:b/>
          <w:sz w:val="24"/>
          <w:szCs w:val="24"/>
        </w:rPr>
        <w:t>GUGATAN KONSUMEN</w:t>
      </w:r>
    </w:p>
    <w:p w:rsidR="00062CA7" w:rsidRDefault="00062CA7" w:rsidP="00925C07">
      <w:pPr>
        <w:spacing w:line="272" w:lineRule="exact"/>
        <w:ind w:left="3546" w:right="3603"/>
        <w:rPr>
          <w:b/>
          <w:sz w:val="24"/>
          <w:szCs w:val="24"/>
        </w:rPr>
      </w:pPr>
    </w:p>
    <w:p w:rsidR="00062CA7" w:rsidRDefault="00925C07">
      <w:pPr>
        <w:pStyle w:val="BodyText"/>
        <w:ind w:left="3016" w:right="3072" w:hanging="4"/>
        <w:jc w:val="center"/>
        <w:rPr>
          <w:b/>
        </w:rPr>
      </w:pPr>
      <w:proofErr w:type="gramStart"/>
      <w:r>
        <w:rPr>
          <w:b/>
        </w:rPr>
        <w:t>Oleh :</w:t>
      </w:r>
      <w:proofErr w:type="gramEnd"/>
      <w:r>
        <w:rPr>
          <w:b/>
        </w:rPr>
        <w:t xml:space="preserve"> </w:t>
      </w:r>
      <w:r w:rsidR="00062CA7" w:rsidRPr="00062CA7">
        <w:rPr>
          <w:b/>
        </w:rPr>
        <w:t>DADANG SUPARDI</w:t>
      </w:r>
    </w:p>
    <w:p w:rsidR="00925C07" w:rsidRPr="00062CA7" w:rsidRDefault="00925C07">
      <w:pPr>
        <w:pStyle w:val="BodyText"/>
        <w:ind w:left="3016" w:right="3072" w:hanging="4"/>
        <w:jc w:val="center"/>
        <w:rPr>
          <w:b/>
        </w:rPr>
      </w:pPr>
      <w:proofErr w:type="gramStart"/>
      <w:r>
        <w:rPr>
          <w:b/>
        </w:rPr>
        <w:t>NPM :</w:t>
      </w:r>
      <w:proofErr w:type="gramEnd"/>
      <w:r>
        <w:rPr>
          <w:b/>
        </w:rPr>
        <w:t xml:space="preserve"> </w:t>
      </w:r>
      <w:r>
        <w:t>148040031</w:t>
      </w:r>
    </w:p>
    <w:p w:rsidR="0090757E" w:rsidRDefault="00483CC3" w:rsidP="00483CC3">
      <w:pPr>
        <w:pStyle w:val="BodyText"/>
        <w:ind w:left="1985" w:right="1919" w:hanging="4"/>
        <w:jc w:val="center"/>
      </w:pPr>
      <w:r>
        <w:t xml:space="preserve">Magister Ilmu Hukum </w:t>
      </w:r>
      <w:r w:rsidR="003A78BA" w:rsidRPr="00FD7963">
        <w:t>Univ</w:t>
      </w:r>
      <w:r w:rsidR="00925C07">
        <w:t>ersitas Pasundan Bandung Email:</w:t>
      </w:r>
      <w:r w:rsidR="005D39BA">
        <w:t>dadang.supar</w:t>
      </w:r>
      <w:r w:rsidR="00062CA7">
        <w:t>di@yahoo.com</w:t>
      </w:r>
    </w:p>
    <w:p w:rsidR="00925C07" w:rsidRPr="00925C07" w:rsidRDefault="00925C07" w:rsidP="00925C07">
      <w:pPr>
        <w:pStyle w:val="ListParagraph"/>
        <w:ind w:left="0" w:firstLine="0"/>
        <w:jc w:val="center"/>
        <w:rPr>
          <w:b/>
          <w:sz w:val="24"/>
          <w:szCs w:val="24"/>
        </w:rPr>
      </w:pPr>
      <w:r w:rsidRPr="00925C07">
        <w:rPr>
          <w:b/>
          <w:sz w:val="24"/>
          <w:szCs w:val="24"/>
        </w:rPr>
        <w:t>ABSTRAK</w:t>
      </w:r>
    </w:p>
    <w:p w:rsidR="00925C07" w:rsidRPr="00925C07" w:rsidRDefault="00925C07" w:rsidP="00925C07">
      <w:pPr>
        <w:tabs>
          <w:tab w:val="left" w:pos="820"/>
        </w:tabs>
        <w:jc w:val="both"/>
        <w:rPr>
          <w:sz w:val="24"/>
          <w:szCs w:val="24"/>
        </w:rPr>
      </w:pPr>
    </w:p>
    <w:p w:rsidR="00925C07" w:rsidRPr="009E1502" w:rsidRDefault="00925C07" w:rsidP="00925C07">
      <w:pPr>
        <w:tabs>
          <w:tab w:val="left" w:pos="820"/>
        </w:tabs>
        <w:jc w:val="both"/>
      </w:pPr>
      <w:r w:rsidRPr="009E1502">
        <w:t>Bank dan Konsumen</w:t>
      </w:r>
      <w:r>
        <w:t xml:space="preserve"> </w:t>
      </w:r>
      <w:r w:rsidRPr="009E1502">
        <w:t xml:space="preserve">mempunyai kedudukan yang sangat penting dalam pelaksanaan pembangunan ekonomi. Akan </w:t>
      </w:r>
      <w:r w:rsidR="005D39BA">
        <w:t xml:space="preserve">tetapi, penyelesaian sengketa </w:t>
      </w:r>
      <w:r w:rsidRPr="009E1502">
        <w:t>ant</w:t>
      </w:r>
      <w:r>
        <w:t>a</w:t>
      </w:r>
      <w:r w:rsidRPr="009E1502">
        <w:t>ra bank</w:t>
      </w:r>
      <w:r>
        <w:t xml:space="preserve"> dengan</w:t>
      </w:r>
      <w:r w:rsidR="005D39BA">
        <w:t xml:space="preserve"> konsumen melalui </w:t>
      </w:r>
      <w:r w:rsidRPr="009E1502">
        <w:t>Badan</w:t>
      </w:r>
      <w:r w:rsidR="005D39BA">
        <w:t xml:space="preserve"> Penyelesaian Sengketa Konsumen (BPSK) masih </w:t>
      </w:r>
      <w:r>
        <w:t>terkendala, karena</w:t>
      </w:r>
      <w:r w:rsidRPr="009E1502">
        <w:t xml:space="preserve"> </w:t>
      </w:r>
      <w:r>
        <w:t>p</w:t>
      </w:r>
      <w:r w:rsidR="005D39BA">
        <w:t xml:space="preserve">utusan </w:t>
      </w:r>
      <w:r w:rsidRPr="009E1502">
        <w:t>arbitrase BPSK yang menu</w:t>
      </w:r>
      <w:r>
        <w:t>r</w:t>
      </w:r>
      <w:r w:rsidRPr="009E1502">
        <w:t xml:space="preserve">ut </w:t>
      </w:r>
      <w:r w:rsidR="005D39BA">
        <w:rPr>
          <w:color w:val="363435"/>
        </w:rPr>
        <w:t>Pasal 54 a</w:t>
      </w:r>
      <w:r w:rsidRPr="009E1502">
        <w:rPr>
          <w:color w:val="363435"/>
        </w:rPr>
        <w:t xml:space="preserve">yat (3) </w:t>
      </w:r>
      <w:r w:rsidRPr="009E1502">
        <w:t>U</w:t>
      </w:r>
      <w:r w:rsidR="005D39BA">
        <w:t>ndang-</w:t>
      </w:r>
      <w:r w:rsidRPr="009E1502">
        <w:t>U</w:t>
      </w:r>
      <w:r w:rsidR="005D39BA">
        <w:t xml:space="preserve">ndang Nomor 8 tahun 1999 tentang Perlindungan Konsumen (UU </w:t>
      </w:r>
      <w:r w:rsidRPr="009E1502">
        <w:t>Perlindungan Konsumen</w:t>
      </w:r>
      <w:r w:rsidR="005D39BA">
        <w:t>),</w:t>
      </w:r>
      <w:r w:rsidR="005D39BA">
        <w:rPr>
          <w:i/>
          <w:color w:val="363435"/>
        </w:rPr>
        <w:t xml:space="preserve"> bersifat final dan mengikat,</w:t>
      </w:r>
      <w:r w:rsidRPr="009E1502">
        <w:rPr>
          <w:i/>
          <w:color w:val="363435"/>
        </w:rPr>
        <w:t xml:space="preserve"> </w:t>
      </w:r>
      <w:r w:rsidRPr="009E1502">
        <w:rPr>
          <w:color w:val="363435"/>
        </w:rPr>
        <w:t>tetapi</w:t>
      </w:r>
      <w:r>
        <w:rPr>
          <w:color w:val="363435"/>
        </w:rPr>
        <w:t xml:space="preserve"> </w:t>
      </w:r>
      <w:r w:rsidRPr="009E1502">
        <w:rPr>
          <w:color w:val="363435"/>
        </w:rPr>
        <w:t>masih</w:t>
      </w:r>
      <w:r>
        <w:rPr>
          <w:color w:val="363435"/>
        </w:rPr>
        <w:t xml:space="preserve"> ada </w:t>
      </w:r>
      <w:r w:rsidRPr="009E1502">
        <w:rPr>
          <w:color w:val="363435"/>
        </w:rPr>
        <w:t xml:space="preserve">peluang mengajukan </w:t>
      </w:r>
      <w:r>
        <w:rPr>
          <w:color w:val="363435"/>
        </w:rPr>
        <w:t>“</w:t>
      </w:r>
      <w:r w:rsidRPr="009E1502">
        <w:rPr>
          <w:color w:val="363435"/>
        </w:rPr>
        <w:t>keberatan</w:t>
      </w:r>
      <w:r>
        <w:rPr>
          <w:color w:val="363435"/>
        </w:rPr>
        <w:t>”</w:t>
      </w:r>
      <w:r w:rsidRPr="009E1502">
        <w:rPr>
          <w:color w:val="363435"/>
        </w:rPr>
        <w:t xml:space="preserve"> kepada Pengadil</w:t>
      </w:r>
      <w:r w:rsidR="005D39BA">
        <w:rPr>
          <w:color w:val="363435"/>
        </w:rPr>
        <w:t xml:space="preserve">an Negeri berdasarkan Pasal 56 ayat (2) </w:t>
      </w:r>
      <w:r w:rsidRPr="009E1502">
        <w:t>U</w:t>
      </w:r>
      <w:r w:rsidR="005D39BA">
        <w:t xml:space="preserve">U Perlindungan Konsumen. Upaya </w:t>
      </w:r>
      <w:r w:rsidRPr="009E1502">
        <w:t>keber</w:t>
      </w:r>
      <w:r w:rsidR="005D39BA">
        <w:t xml:space="preserve">atan </w:t>
      </w:r>
      <w:proofErr w:type="gramStart"/>
      <w:r w:rsidR="005D39BA">
        <w:t>tidak  dikenal</w:t>
      </w:r>
      <w:proofErr w:type="gramEnd"/>
      <w:r w:rsidR="005D39BA">
        <w:t xml:space="preserve"> dalam Sistem Hukum Acara Perdata di Indonesia. </w:t>
      </w:r>
      <w:r w:rsidR="005D39BA">
        <w:rPr>
          <w:bCs/>
        </w:rPr>
        <w:t xml:space="preserve">Sementara itu, </w:t>
      </w:r>
      <w:r w:rsidRPr="009E1502">
        <w:rPr>
          <w:bCs/>
        </w:rPr>
        <w:t>pengaturan mengena</w:t>
      </w:r>
      <w:r w:rsidR="005D39BA">
        <w:rPr>
          <w:bCs/>
        </w:rPr>
        <w:t xml:space="preserve">i “upaya keberatan” </w:t>
      </w:r>
      <w:r w:rsidRPr="009E1502">
        <w:rPr>
          <w:bCs/>
        </w:rPr>
        <w:t>di d</w:t>
      </w:r>
      <w:r w:rsidR="005D39BA">
        <w:rPr>
          <w:bCs/>
        </w:rPr>
        <w:t xml:space="preserve">alam UU Perlindungan Konsumen, terutama menyangkut sisi hukum acaranya </w:t>
      </w:r>
      <w:r w:rsidRPr="009E1502">
        <w:rPr>
          <w:bCs/>
        </w:rPr>
        <w:t>tidak tuntas.</w:t>
      </w:r>
    </w:p>
    <w:p w:rsidR="00925C07" w:rsidRPr="009E1502" w:rsidRDefault="00925C07" w:rsidP="00925C07">
      <w:pPr>
        <w:tabs>
          <w:tab w:val="left" w:pos="820"/>
        </w:tabs>
        <w:jc w:val="both"/>
        <w:rPr>
          <w:bCs/>
        </w:rPr>
      </w:pPr>
      <w:r w:rsidRPr="009E1502">
        <w:rPr>
          <w:bCs/>
        </w:rPr>
        <w:t xml:space="preserve">Pada tesis ini, yang menjadi identifikasi masalahnya adalah: </w:t>
      </w:r>
      <w:r w:rsidRPr="009E1502">
        <w:rPr>
          <w:lang w:val="id-ID"/>
        </w:rPr>
        <w:t>Bagaimana</w:t>
      </w:r>
      <w:r w:rsidRPr="009E1502">
        <w:t xml:space="preserve"> kepastian hukum dari upaya keberatan bank atas putusan</w:t>
      </w:r>
      <w:r w:rsidR="005D39BA">
        <w:t xml:space="preserve"> BPSK</w:t>
      </w:r>
      <w:r w:rsidRPr="009E1502">
        <w:t xml:space="preserve"> dalam </w:t>
      </w:r>
      <w:proofErr w:type="gramStart"/>
      <w:r w:rsidRPr="009E1502">
        <w:t>gugatan  konsumen</w:t>
      </w:r>
      <w:proofErr w:type="gramEnd"/>
      <w:r w:rsidRPr="009E1502">
        <w:t>;Upaya-upaya apa yang diperlukan untu</w:t>
      </w:r>
      <w:r w:rsidR="005D39BA">
        <w:t xml:space="preserve">k terciptanya kepastian hukum </w:t>
      </w:r>
      <w:r w:rsidRPr="009E1502">
        <w:t>terhadap upaya keberatan atas putusan</w:t>
      </w:r>
      <w:r w:rsidR="005D39BA">
        <w:t xml:space="preserve"> BPSK</w:t>
      </w:r>
      <w:r w:rsidRPr="009E1502">
        <w:t>; Kendala apa yang ditemui dalam memperoleh kepastian hukum atas upaya keberatan terhadap putusan</w:t>
      </w:r>
      <w:r w:rsidR="005D39BA">
        <w:t xml:space="preserve"> BPSK</w:t>
      </w:r>
      <w:r w:rsidRPr="009E1502">
        <w:t>.</w:t>
      </w:r>
      <w:r w:rsidR="005D39BA">
        <w:t xml:space="preserve"> </w:t>
      </w:r>
      <w:r w:rsidRPr="009E1502">
        <w:rPr>
          <w:bCs/>
          <w:lang w:val="id-ID"/>
        </w:rPr>
        <w:t>Metode pen</w:t>
      </w:r>
      <w:r w:rsidRPr="009E1502">
        <w:rPr>
          <w:bCs/>
        </w:rPr>
        <w:t xml:space="preserve">dekatan </w:t>
      </w:r>
      <w:r w:rsidRPr="009E1502">
        <w:rPr>
          <w:bCs/>
          <w:lang w:val="id-ID"/>
        </w:rPr>
        <w:t>yang digunakan adalah pendekatan secara yuridis normatif yakni suatu metode pendekatan yang melihat permasalah</w:t>
      </w:r>
      <w:r w:rsidR="005D39BA">
        <w:rPr>
          <w:bCs/>
          <w:lang w:val="id-ID"/>
        </w:rPr>
        <w:t>an yang diteliti dengan menitik</w:t>
      </w:r>
      <w:r w:rsidRPr="009E1502">
        <w:rPr>
          <w:bCs/>
          <w:lang w:val="id-ID"/>
        </w:rPr>
        <w:t>beratkan pada data sekunder, dan mencoba untuk menginventarisasi serta mengkaji asas-asas dan norma hukum yang terdapat dalam berbagai peraturan perundang-undangan, yurisprudensi serta hukum kebiasaan yang berlaku dalam masyarakat</w:t>
      </w:r>
      <w:r w:rsidRPr="009E1502">
        <w:t>. Sementara itu</w:t>
      </w:r>
      <w:r w:rsidR="005D39BA">
        <w:t>,</w:t>
      </w:r>
      <w:r w:rsidRPr="009E1502">
        <w:t xml:space="preserve"> </w:t>
      </w:r>
      <w:r w:rsidR="005D39BA">
        <w:rPr>
          <w:bCs/>
        </w:rPr>
        <w:t>s</w:t>
      </w:r>
      <w:r w:rsidRPr="009E1502">
        <w:rPr>
          <w:bCs/>
          <w:lang w:val="id-ID"/>
        </w:rPr>
        <w:t xml:space="preserve">pesifikasi penelitian </w:t>
      </w:r>
      <w:r w:rsidRPr="009E1502">
        <w:rPr>
          <w:bCs/>
        </w:rPr>
        <w:t xml:space="preserve">yang digunakan </w:t>
      </w:r>
      <w:r w:rsidRPr="009E1502">
        <w:rPr>
          <w:bCs/>
          <w:lang w:val="id-ID"/>
        </w:rPr>
        <w:t xml:space="preserve">bersifat deskriptif analitis, </w:t>
      </w:r>
      <w:r w:rsidRPr="009E1502">
        <w:rPr>
          <w:bCs/>
          <w:lang w:val="de-LU"/>
        </w:rPr>
        <w:t>yaitu menggambarkan berbagai peraturan perundang-undangan yang berlaku dikaitkan dengan teori-teori hukum dan praktek pelaksanaan hukum positif yang terkait dengan permasalahan yang diteliti.</w:t>
      </w:r>
      <w:r w:rsidRPr="009E1502">
        <w:rPr>
          <w:bCs/>
        </w:rPr>
        <w:t xml:space="preserve"> </w:t>
      </w:r>
    </w:p>
    <w:p w:rsidR="00925C07" w:rsidRPr="004C2A47" w:rsidRDefault="00925C07" w:rsidP="00925C07">
      <w:pPr>
        <w:adjustRightInd w:val="0"/>
        <w:jc w:val="both"/>
      </w:pPr>
      <w:r w:rsidRPr="009E1502">
        <w:rPr>
          <w:bCs/>
        </w:rPr>
        <w:t>Terbitnya Per</w:t>
      </w:r>
      <w:r w:rsidR="005D39BA">
        <w:rPr>
          <w:bCs/>
        </w:rPr>
        <w:t>aturan M</w:t>
      </w:r>
      <w:r w:rsidRPr="009E1502">
        <w:rPr>
          <w:bCs/>
        </w:rPr>
        <w:t>a</w:t>
      </w:r>
      <w:r w:rsidR="005D39BA">
        <w:rPr>
          <w:bCs/>
        </w:rPr>
        <w:t>hkamah Agung (Perma) No.</w:t>
      </w:r>
      <w:r w:rsidRPr="009E1502">
        <w:rPr>
          <w:bCs/>
        </w:rPr>
        <w:t>1 tahun 2006</w:t>
      </w:r>
      <w:r>
        <w:rPr>
          <w:bCs/>
        </w:rPr>
        <w:t xml:space="preserve"> </w:t>
      </w:r>
      <w:r w:rsidRPr="009E1502">
        <w:rPr>
          <w:bCs/>
        </w:rPr>
        <w:t xml:space="preserve">belum sepenuhnya memberikan </w:t>
      </w:r>
      <w:r>
        <w:t>k</w:t>
      </w:r>
      <w:r w:rsidRPr="009E1502">
        <w:t>epastian hukum, karena</w:t>
      </w:r>
      <w:r w:rsidR="005D39BA">
        <w:t xml:space="preserve"> adanya</w:t>
      </w:r>
      <w:r w:rsidRPr="009E1502">
        <w:t xml:space="preserve"> </w:t>
      </w:r>
      <w:r w:rsidRPr="009E1502">
        <w:rPr>
          <w:bCs/>
        </w:rPr>
        <w:t>karakteristik khusus</w:t>
      </w:r>
      <w:r>
        <w:rPr>
          <w:bCs/>
        </w:rPr>
        <w:t xml:space="preserve"> dari</w:t>
      </w:r>
      <w:r w:rsidRPr="009E1502">
        <w:rPr>
          <w:bCs/>
        </w:rPr>
        <w:t xml:space="preserve"> perkara</w:t>
      </w:r>
      <w:r w:rsidR="00E87C0B">
        <w:rPr>
          <w:bCs/>
        </w:rPr>
        <w:t xml:space="preserve"> keberatan</w:t>
      </w:r>
      <w:r>
        <w:rPr>
          <w:bCs/>
        </w:rPr>
        <w:t xml:space="preserve">, </w:t>
      </w:r>
      <w:r w:rsidR="005D39BA">
        <w:rPr>
          <w:bCs/>
        </w:rPr>
        <w:t xml:space="preserve">sehingga Hukum Acara  Perdata yang </w:t>
      </w:r>
      <w:r w:rsidRPr="009E1502">
        <w:rPr>
          <w:bCs/>
        </w:rPr>
        <w:t xml:space="preserve">berlaku  tidak  dapat digunakan </w:t>
      </w:r>
      <w:r>
        <w:rPr>
          <w:bCs/>
        </w:rPr>
        <w:t>sepenuhnya</w:t>
      </w:r>
      <w:r w:rsidRPr="009E1502">
        <w:rPr>
          <w:bCs/>
        </w:rPr>
        <w:t>;</w:t>
      </w:r>
      <w:r>
        <w:rPr>
          <w:bCs/>
        </w:rPr>
        <w:t xml:space="preserve"> </w:t>
      </w:r>
      <w:r w:rsidRPr="009E1502">
        <w:rPr>
          <w:bCs/>
        </w:rPr>
        <w:t>Adanya  ketidakselarasan dengan</w:t>
      </w:r>
      <w:r w:rsidRPr="009E1502">
        <w:t xml:space="preserve"> </w:t>
      </w:r>
      <w:r w:rsidRPr="009E1502">
        <w:rPr>
          <w:bCs/>
        </w:rPr>
        <w:t xml:space="preserve">UU </w:t>
      </w:r>
      <w:r w:rsidRPr="009E1502">
        <w:t>te</w:t>
      </w:r>
      <w:r w:rsidR="005D39BA">
        <w:t xml:space="preserve">ntang Arbitrase dan Alternatif </w:t>
      </w:r>
      <w:r w:rsidRPr="009E1502">
        <w:t>Penyelesaian Sengketa</w:t>
      </w:r>
      <w:r>
        <w:t>;</w:t>
      </w:r>
      <w:r w:rsidRPr="009E1502">
        <w:t xml:space="preserve"> Putusan BPSK  yang bersifat  fi</w:t>
      </w:r>
      <w:r w:rsidR="00AC3F30">
        <w:t xml:space="preserve">nal dan mengikat, tetapi masih </w:t>
      </w:r>
      <w:r w:rsidRPr="009E1502">
        <w:t>dapat diajukan upaya keberatan, sehingga hal ini ditafsirkan sebagai upaya banding;</w:t>
      </w:r>
      <w:r>
        <w:t xml:space="preserve"> Da</w:t>
      </w:r>
      <w:r w:rsidR="005D39BA">
        <w:t xml:space="preserve">lam perkembangan lebih lanjut, adanya </w:t>
      </w:r>
      <w:r w:rsidRPr="009E1502">
        <w:t>Putusan Mahkamah Konstitusi Nomor 15 /PUU</w:t>
      </w:r>
      <w:r w:rsidR="00AC3F30">
        <w:t xml:space="preserve">-XII/2014, tanggal 11 November 2014 dan Pasal </w:t>
      </w:r>
      <w:r w:rsidRPr="009E1502">
        <w:t>6 a</w:t>
      </w:r>
      <w:r w:rsidR="00AC3F30">
        <w:t xml:space="preserve">yat (5) Perma No.1 tahun 2006 menjadikan </w:t>
      </w:r>
      <w:r>
        <w:t>a</w:t>
      </w:r>
      <w:r w:rsidR="00AC3F30">
        <w:t xml:space="preserve">lasan-alasan untuk mengajukan upaya </w:t>
      </w:r>
      <w:r w:rsidRPr="009E1502">
        <w:t xml:space="preserve">keberatan </w:t>
      </w:r>
      <w:r>
        <w:t>“</w:t>
      </w:r>
      <w:r w:rsidRPr="009E1502">
        <w:t xml:space="preserve">tidak </w:t>
      </w:r>
      <w:r>
        <w:t>limitatif”</w:t>
      </w:r>
      <w:r w:rsidRPr="009E1502">
        <w:t>serta memperluas kewenangan Pengadilan Negeri</w:t>
      </w:r>
      <w:r>
        <w:t>.</w:t>
      </w:r>
      <w:r w:rsidRPr="009E1502">
        <w:t xml:space="preserve"> </w:t>
      </w:r>
      <w:proofErr w:type="gramStart"/>
      <w:r w:rsidRPr="009E1502">
        <w:t>D</w:t>
      </w:r>
      <w:r w:rsidR="00AC3F30">
        <w:t>i  Pengadilan</w:t>
      </w:r>
      <w:proofErr w:type="gramEnd"/>
      <w:r w:rsidR="00AC3F30">
        <w:t xml:space="preserve"> Negeri serta </w:t>
      </w:r>
      <w:r>
        <w:t>di tingkat K</w:t>
      </w:r>
      <w:r w:rsidR="00AC3F30">
        <w:t xml:space="preserve">asasi banyak putusan BPSK </w:t>
      </w:r>
      <w:r w:rsidRPr="009E1502">
        <w:t>yang dibatalkan oleh Mahkamah Agung RI, karena</w:t>
      </w:r>
      <w:r>
        <w:t xml:space="preserve"> tidak </w:t>
      </w:r>
      <w:r w:rsidR="00AC3F30">
        <w:t xml:space="preserve">memenuhi kualifikasi sebagai </w:t>
      </w:r>
      <w:r w:rsidRPr="009E1502">
        <w:t>seng</w:t>
      </w:r>
      <w:r w:rsidR="00AC3F30">
        <w:t xml:space="preserve">keta konsumen berdasarkan </w:t>
      </w:r>
      <w:r>
        <w:t xml:space="preserve">UU </w:t>
      </w:r>
      <w:r w:rsidRPr="009E1502">
        <w:t>Perlindungan Konsumen</w:t>
      </w:r>
      <w:r w:rsidR="00AC3F30">
        <w:t xml:space="preserve"> dan </w:t>
      </w:r>
      <w:r>
        <w:t>BPSK</w:t>
      </w:r>
      <w:r w:rsidR="00AC3F30">
        <w:t xml:space="preserve"> dinyatakan tidak berwenang. Upaya </w:t>
      </w:r>
      <w:r w:rsidRPr="009E1502">
        <w:t>untuk menciptakan kepastian</w:t>
      </w:r>
      <w:r w:rsidR="00AC3F30">
        <w:t xml:space="preserve"> </w:t>
      </w:r>
      <w:r>
        <w:t xml:space="preserve">hukum: </w:t>
      </w:r>
      <w:r w:rsidRPr="009E1502">
        <w:t xml:space="preserve"> </w:t>
      </w:r>
      <w:r>
        <w:t>M</w:t>
      </w:r>
      <w:r w:rsidR="00AC3F30">
        <w:t xml:space="preserve">elakukan revisi </w:t>
      </w:r>
      <w:r w:rsidRPr="009E1502">
        <w:t>terhadap UU Perlindungan Kons</w:t>
      </w:r>
      <w:r w:rsidR="00AC3F30">
        <w:t xml:space="preserve">umen; Optimalisasi peran BPSK; </w:t>
      </w:r>
      <w:r>
        <w:t>K</w:t>
      </w:r>
      <w:r w:rsidR="00AC3F30">
        <w:t xml:space="preserve">oordinasi serta  kerjasama diantara BPSK dengan Pengadilan </w:t>
      </w:r>
      <w:r w:rsidRPr="009E1502">
        <w:t>Negeri; Tugas BPSK</w:t>
      </w:r>
      <w:r w:rsidR="00AC3F30">
        <w:t xml:space="preserve"> dalam </w:t>
      </w:r>
      <w:r w:rsidRPr="009E1502">
        <w:t>memberikan konsultasi kepada konsumen perlu dioptimalkan sebagai media untuk meningkatkan kesadaran hukum kon</w:t>
      </w:r>
      <w:r w:rsidR="00AC3F30">
        <w:t xml:space="preserve">sumen. Masih ada kendala dalam </w:t>
      </w:r>
      <w:r w:rsidRPr="009E1502">
        <w:t xml:space="preserve">upaya menciptakan </w:t>
      </w:r>
      <w:r w:rsidR="00AC3F30">
        <w:t xml:space="preserve">kepastian hukum terhadap upaya </w:t>
      </w:r>
      <w:r w:rsidRPr="009E1502">
        <w:t>keberatan, karena r</w:t>
      </w:r>
      <w:r w:rsidR="00AC3F30">
        <w:t xml:space="preserve">evisi UU Perlindungan Konsumen </w:t>
      </w:r>
      <w:r w:rsidRPr="009E1502">
        <w:t>sampai</w:t>
      </w:r>
      <w:r w:rsidR="00AC3F30">
        <w:t xml:space="preserve"> dengan saat masih belum masuk kedalam Program </w:t>
      </w:r>
      <w:r w:rsidRPr="009E1502">
        <w:t xml:space="preserve">Legislasi Nasional (Prolegnas); </w:t>
      </w:r>
      <w:r w:rsidR="00AC3F30">
        <w:rPr>
          <w:rFonts w:eastAsiaTheme="minorHAnsi"/>
          <w:iCs/>
        </w:rPr>
        <w:t xml:space="preserve">Tidak adanya Petunjuk </w:t>
      </w:r>
      <w:r w:rsidRPr="009E1502">
        <w:rPr>
          <w:rFonts w:eastAsiaTheme="minorHAnsi"/>
          <w:iCs/>
        </w:rPr>
        <w:t>Te</w:t>
      </w:r>
      <w:r w:rsidR="00AC3F30">
        <w:rPr>
          <w:rFonts w:eastAsiaTheme="minorHAnsi"/>
          <w:iCs/>
        </w:rPr>
        <w:t xml:space="preserve">knis Proses Pelimpahan Perkara dari BPSK ke </w:t>
      </w:r>
      <w:r w:rsidRPr="009E1502">
        <w:rPr>
          <w:rFonts w:eastAsiaTheme="minorHAnsi"/>
          <w:iCs/>
        </w:rPr>
        <w:t xml:space="preserve">Pengadilan Negeri; Kendala </w:t>
      </w:r>
      <w:r w:rsidR="00AC3F30">
        <w:rPr>
          <w:iCs/>
        </w:rPr>
        <w:t xml:space="preserve">Pemeriksaan Perkara Keberatan di </w:t>
      </w:r>
      <w:r>
        <w:rPr>
          <w:iCs/>
        </w:rPr>
        <w:t>P</w:t>
      </w:r>
      <w:r w:rsidR="00AC3F30">
        <w:rPr>
          <w:iCs/>
        </w:rPr>
        <w:t xml:space="preserve">engadilan </w:t>
      </w:r>
      <w:r>
        <w:rPr>
          <w:iCs/>
        </w:rPr>
        <w:t>N</w:t>
      </w:r>
      <w:r w:rsidR="00AC3F30">
        <w:rPr>
          <w:iCs/>
        </w:rPr>
        <w:t xml:space="preserve">egeri </w:t>
      </w:r>
      <w:r>
        <w:rPr>
          <w:iCs/>
        </w:rPr>
        <w:t>yang melampaui waktu 21 hari</w:t>
      </w:r>
      <w:r w:rsidRPr="009E1502">
        <w:rPr>
          <w:rFonts w:eastAsiaTheme="minorHAnsi"/>
          <w:iCs/>
        </w:rPr>
        <w:t>;</w:t>
      </w:r>
      <w:r>
        <w:rPr>
          <w:iCs/>
        </w:rPr>
        <w:t xml:space="preserve"> K</w:t>
      </w:r>
      <w:r w:rsidR="00AC3F30">
        <w:rPr>
          <w:rFonts w:eastAsiaTheme="minorHAnsi"/>
          <w:iCs/>
        </w:rPr>
        <w:t xml:space="preserve">urangnya pemahaman anggota BPSK terhadap regulasi </w:t>
      </w:r>
      <w:r w:rsidRPr="009E1502">
        <w:rPr>
          <w:rFonts w:eastAsiaTheme="minorHAnsi"/>
          <w:iCs/>
        </w:rPr>
        <w:t>di bidang perbankan;</w:t>
      </w:r>
      <w:r w:rsidRPr="009E1502">
        <w:rPr>
          <w:rFonts w:eastAsiaTheme="minorHAnsi"/>
          <w:b/>
          <w:iCs/>
        </w:rPr>
        <w:t xml:space="preserve"> </w:t>
      </w:r>
      <w:r>
        <w:rPr>
          <w:bCs/>
          <w:color w:val="000000"/>
        </w:rPr>
        <w:t>K</w:t>
      </w:r>
      <w:r w:rsidRPr="009E1502">
        <w:rPr>
          <w:rFonts w:eastAsiaTheme="minorHAnsi"/>
          <w:bCs/>
          <w:color w:val="000000"/>
        </w:rPr>
        <w:t>etidakseimbangan  k</w:t>
      </w:r>
      <w:r w:rsidR="00D837EB">
        <w:rPr>
          <w:rFonts w:eastAsiaTheme="minorHAnsi"/>
          <w:bCs/>
          <w:color w:val="000000"/>
        </w:rPr>
        <w:t xml:space="preserve">edudukan nasabah dengan </w:t>
      </w:r>
      <w:r w:rsidR="00AC3F30">
        <w:rPr>
          <w:rFonts w:eastAsiaTheme="minorHAnsi"/>
          <w:bCs/>
          <w:color w:val="000000"/>
        </w:rPr>
        <w:t xml:space="preserve">bank dalam proses berperkara di </w:t>
      </w:r>
      <w:r w:rsidRPr="009E1502">
        <w:rPr>
          <w:rFonts w:eastAsiaTheme="minorHAnsi"/>
          <w:bCs/>
          <w:color w:val="000000"/>
        </w:rPr>
        <w:t>pengadilan.</w:t>
      </w:r>
      <w:r w:rsidRPr="009E1502">
        <w:t xml:space="preserve"> </w:t>
      </w:r>
      <w:r w:rsidRPr="00053AC9">
        <w:t xml:space="preserve">Saran yang dapat penulis kemukakan salah satunya </w:t>
      </w:r>
      <w:proofErr w:type="gramStart"/>
      <w:r w:rsidRPr="00053AC9">
        <w:t>yaitu</w:t>
      </w:r>
      <w:r>
        <w:t xml:space="preserve"> :</w:t>
      </w:r>
      <w:proofErr w:type="gramEnd"/>
      <w:r>
        <w:t xml:space="preserve"> </w:t>
      </w:r>
      <w:r w:rsidR="00AC3F30">
        <w:rPr>
          <w:rFonts w:eastAsiaTheme="minorHAnsi"/>
        </w:rPr>
        <w:t xml:space="preserve">Selama belum dilakukannya </w:t>
      </w:r>
      <w:r w:rsidRPr="000C1667">
        <w:rPr>
          <w:rFonts w:eastAsiaTheme="minorHAnsi"/>
        </w:rPr>
        <w:t>r</w:t>
      </w:r>
      <w:r w:rsidR="00AC3F30">
        <w:rPr>
          <w:rFonts w:eastAsiaTheme="minorHAnsi"/>
        </w:rPr>
        <w:t xml:space="preserve">evisi terhadap UU </w:t>
      </w:r>
      <w:r w:rsidRPr="000C1667">
        <w:rPr>
          <w:rFonts w:eastAsiaTheme="minorHAnsi"/>
        </w:rPr>
        <w:t>Perlind</w:t>
      </w:r>
      <w:r w:rsidR="00AC3F30">
        <w:rPr>
          <w:rFonts w:eastAsiaTheme="minorHAnsi"/>
        </w:rPr>
        <w:t>ungan Konsu</w:t>
      </w:r>
      <w:r w:rsidR="00D837EB">
        <w:rPr>
          <w:rFonts w:eastAsiaTheme="minorHAnsi"/>
        </w:rPr>
        <w:t xml:space="preserve">men, maka sebaiknya Pemerintah </w:t>
      </w:r>
      <w:r w:rsidR="00AC3F30">
        <w:rPr>
          <w:rFonts w:eastAsiaTheme="minorHAnsi"/>
        </w:rPr>
        <w:t xml:space="preserve">menerbitkan Peraturan </w:t>
      </w:r>
      <w:r w:rsidRPr="000C1667">
        <w:rPr>
          <w:rFonts w:eastAsiaTheme="minorHAnsi"/>
        </w:rPr>
        <w:t>Pemeri</w:t>
      </w:r>
      <w:r w:rsidR="00AC3F30">
        <w:t xml:space="preserve">ntah yang mengatur </w:t>
      </w:r>
      <w:r>
        <w:t xml:space="preserve">mengenai  </w:t>
      </w:r>
      <w:r w:rsidR="00AC3F30">
        <w:rPr>
          <w:rFonts w:eastAsiaTheme="minorHAnsi"/>
        </w:rPr>
        <w:t xml:space="preserve">hukum acara penyelesaian sengketa </w:t>
      </w:r>
      <w:r w:rsidRPr="000C1667">
        <w:rPr>
          <w:rFonts w:eastAsiaTheme="minorHAnsi"/>
        </w:rPr>
        <w:t>konsumen</w:t>
      </w:r>
      <w:r>
        <w:t>.</w:t>
      </w:r>
    </w:p>
    <w:p w:rsidR="00925C07" w:rsidRPr="009E1502" w:rsidRDefault="00925C07" w:rsidP="00925C07">
      <w:pPr>
        <w:adjustRightInd w:val="0"/>
        <w:jc w:val="both"/>
      </w:pPr>
    </w:p>
    <w:p w:rsidR="00925C07" w:rsidRDefault="00925C07" w:rsidP="00925C07">
      <w:pPr>
        <w:pStyle w:val="ListParagraph"/>
        <w:ind w:left="0" w:firstLine="0"/>
        <w:rPr>
          <w:b/>
        </w:rPr>
      </w:pPr>
      <w:r w:rsidRPr="004864EF">
        <w:rPr>
          <w:b/>
        </w:rPr>
        <w:t>Kata Kunci: Kepastian Hukum,</w:t>
      </w:r>
      <w:r>
        <w:rPr>
          <w:b/>
        </w:rPr>
        <w:t xml:space="preserve"> Keberatan Bank, Putusan BPSK</w:t>
      </w:r>
    </w:p>
    <w:p w:rsidR="00AC2FC7" w:rsidRDefault="00AC2FC7" w:rsidP="00925C07">
      <w:pPr>
        <w:pStyle w:val="ListParagraph"/>
        <w:ind w:left="0" w:firstLine="0"/>
        <w:rPr>
          <w:b/>
        </w:rPr>
      </w:pPr>
    </w:p>
    <w:p w:rsidR="00AC2FC7" w:rsidRPr="00AC2FC7" w:rsidRDefault="00AC2FC7" w:rsidP="00AC2F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color w:val="212121"/>
          <w:lang w:val="id-ID" w:eastAsia="id-ID"/>
        </w:rPr>
      </w:pPr>
      <w:r w:rsidRPr="00AC2FC7">
        <w:rPr>
          <w:b/>
          <w:color w:val="212121"/>
          <w:lang w:val="id-ID" w:eastAsia="id-ID"/>
        </w:rPr>
        <w:lastRenderedPageBreak/>
        <w:t>ABSTRACT</w:t>
      </w:r>
    </w:p>
    <w:p w:rsidR="00AC2FC7" w:rsidRPr="00AC2FC7" w:rsidRDefault="00AC2FC7" w:rsidP="00AC2F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color w:val="212121"/>
          <w:lang w:val="id-ID" w:eastAsia="id-ID"/>
        </w:rPr>
      </w:pPr>
    </w:p>
    <w:p w:rsidR="00AC2FC7" w:rsidRPr="00AC2FC7" w:rsidRDefault="00AC2FC7" w:rsidP="00AC2F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color w:val="212121"/>
          <w:lang w:val="en" w:eastAsia="id-ID"/>
        </w:rPr>
      </w:pPr>
      <w:r w:rsidRPr="00AC2FC7">
        <w:rPr>
          <w:color w:val="212121"/>
          <w:lang w:val="en" w:eastAsia="id-ID"/>
        </w:rPr>
        <w:t xml:space="preserve">Banks and Consumers have a very important position in the implementation of economic development. However, the dispute resolution between the bank and </w:t>
      </w:r>
      <w:bookmarkStart w:id="0" w:name="_GoBack"/>
      <w:bookmarkEnd w:id="0"/>
      <w:r w:rsidRPr="00AC2FC7">
        <w:rPr>
          <w:color w:val="212121"/>
          <w:lang w:val="en" w:eastAsia="id-ID"/>
        </w:rPr>
        <w:t>the consumer through the Consumer Dispute Settlement Agency (BPSK) is still constrained, because the BPSK arbitration ruling which according to Article 54 paragraph (3) of Law Number 8 Year 1999 on Consumer Protection (Consumer Protection Law) is final and binding, but there is still an opportunity to file an "objection" to the District Court under Article 56 paragraph (2) of the Consumer Protection Law. The objection attempt is not recognized in the Civil Procedure System in Indonesia. Meanwhile, the arrangement of "objections" in the Consumer Protection Law, especially concerning the legal side of the event is not complete.</w:t>
      </w:r>
    </w:p>
    <w:p w:rsidR="00AC2FC7" w:rsidRPr="00AC2FC7" w:rsidRDefault="00AC2FC7" w:rsidP="00AC2F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color w:val="212121"/>
          <w:lang w:val="id-ID" w:eastAsia="id-ID"/>
        </w:rPr>
      </w:pPr>
      <w:r w:rsidRPr="00AC2FC7">
        <w:br/>
      </w:r>
      <w:r w:rsidRPr="00AC2FC7">
        <w:rPr>
          <w:color w:val="212121"/>
          <w:shd w:val="clear" w:color="auto" w:fill="FFFFFF"/>
        </w:rPr>
        <w:t>In this thesis, the problem identification is: How is the legal certainty of the bank's objection to the decision of BPSK in the consumer lawsuit, what efforts are required for the creation of legal certainty on the objection to the decision of BPSK; What constraints are encountered in obtaining legal certainty over the objection to BPSK decision. The approach method used is a normative juridical approach that is an approach method that looks at the problems studied with emphasis on secondary data, and tries to inventory and review the principles and legal norms contained in various laws, jurisprudence and customary law apply in society. Meanwhile, the research specification used is analytical descriptive, which describes various applicable laws and regulations related to the legal theories and practice of the implementation of positive law related to the problems studied.</w:t>
      </w:r>
    </w:p>
    <w:p w:rsidR="00AC2FC7" w:rsidRPr="00AC2FC7" w:rsidRDefault="00AC2FC7" w:rsidP="00AC2FC7">
      <w:pPr>
        <w:pStyle w:val="HTMLPreformatted"/>
        <w:shd w:val="clear" w:color="auto" w:fill="FFFFFF"/>
        <w:jc w:val="both"/>
        <w:rPr>
          <w:rFonts w:ascii="Times New Roman" w:hAnsi="Times New Roman" w:cs="Times New Roman"/>
          <w:color w:val="212121"/>
          <w:sz w:val="22"/>
          <w:szCs w:val="22"/>
          <w:lang w:val="en"/>
        </w:rPr>
      </w:pPr>
      <w:r w:rsidRPr="00AC2FC7">
        <w:rPr>
          <w:rFonts w:ascii="Times New Roman" w:hAnsi="Times New Roman" w:cs="Times New Roman"/>
          <w:color w:val="212121"/>
          <w:sz w:val="22"/>
          <w:szCs w:val="22"/>
          <w:lang w:val="en"/>
        </w:rPr>
        <w:t>The issuance of the Supreme Court Regulation (Perma) No.1 of 2006 has not fully provided legal certainty, due to the special characteristics of the objection case, so that the applicable Civil Procedure Code can not be fully used; The existence of disagreement with the Law on Arbitration and Alternative Dispute Settlement; BPSK's final and binding verdict, but appeals can still be filed, so this is interpreted as an appeal; In further development, the Decision of the Constitutional Court Number 15 / PUU-XII / 2014, November 11, 2014 and Article 6 paragraph (5) of Perma No.1 of 2006 made the reasons for filing the "unlimited" objection and extending the authority District Court. In the District Court as well as at the Cassation level many BPSK decisions are canceled by the Supreme Court, because they do not meet the qualifications as consumer disputes under the Consumer Protection Law and BPSK is not authorized. Efforts to create legal certainty: Revise the Consumer Protection Act; Optimizing BPSK roles; Coordination and cooperation between BPSK and the District Court; The task of BPSK in providing consultations to consumers needs to be optimized as a medium to raise awareness of consumer law. There are still obstacles in the effort to create legal certainty against the objection, since the revision of the Consumer Protection Law until now still has not been included in the National Legislation Program (Prolegnas); Absence of Technical Instruction on the Case Process from BPSK to the District Court; Obstacle of Court Case Objection that exceeds 21 days; Lack of understanding of BPSK members against banking regulations; Imbalancing the position of the customer with the bank in litigation proceedings in court. Suggestions that can the authors point out one of them is: As long as the revision has not been done to the Consumer Protection Act, then the Government should issue a Government Regulation governing the law of dispute settlement events consumers.</w:t>
      </w:r>
    </w:p>
    <w:p w:rsidR="00AC2FC7" w:rsidRPr="00AC2FC7" w:rsidRDefault="00AC2FC7" w:rsidP="00AC2FC7">
      <w:pPr>
        <w:pStyle w:val="HTMLPreformatted"/>
        <w:shd w:val="clear" w:color="auto" w:fill="FFFFFF"/>
        <w:jc w:val="both"/>
        <w:rPr>
          <w:rFonts w:ascii="Times New Roman" w:hAnsi="Times New Roman" w:cs="Times New Roman"/>
          <w:color w:val="212121"/>
          <w:sz w:val="22"/>
          <w:szCs w:val="22"/>
          <w:lang w:val="en"/>
        </w:rPr>
      </w:pPr>
    </w:p>
    <w:p w:rsidR="00AC2FC7" w:rsidRPr="00AC2FC7" w:rsidRDefault="00AC2FC7" w:rsidP="00AC2FC7">
      <w:pPr>
        <w:pStyle w:val="HTMLPreformatted"/>
        <w:shd w:val="clear" w:color="auto" w:fill="FFFFFF"/>
        <w:jc w:val="both"/>
        <w:rPr>
          <w:rFonts w:ascii="Times New Roman" w:hAnsi="Times New Roman" w:cs="Times New Roman"/>
          <w:color w:val="212121"/>
          <w:sz w:val="22"/>
          <w:szCs w:val="22"/>
        </w:rPr>
      </w:pPr>
      <w:r w:rsidRPr="00AC2FC7">
        <w:rPr>
          <w:rFonts w:ascii="Times New Roman" w:hAnsi="Times New Roman" w:cs="Times New Roman"/>
          <w:color w:val="212121"/>
          <w:sz w:val="22"/>
          <w:szCs w:val="22"/>
          <w:lang w:val="en"/>
        </w:rPr>
        <w:t>Keywords: Legal Certainty, Bank Objection, BPSK Decision</w:t>
      </w:r>
    </w:p>
    <w:p w:rsidR="00AC2FC7" w:rsidRPr="00AC2FC7" w:rsidRDefault="00AC2FC7" w:rsidP="00AC2FC7">
      <w:pPr>
        <w:pStyle w:val="ListParagraph"/>
        <w:ind w:left="0" w:firstLine="0"/>
        <w:rPr>
          <w:b/>
        </w:rPr>
      </w:pPr>
    </w:p>
    <w:p w:rsidR="00925C07" w:rsidRPr="00AC2FC7" w:rsidRDefault="00925C07" w:rsidP="00AC2FC7">
      <w:pPr>
        <w:pStyle w:val="BodyText"/>
        <w:ind w:left="0"/>
        <w:rPr>
          <w:sz w:val="22"/>
          <w:szCs w:val="22"/>
        </w:rPr>
      </w:pPr>
    </w:p>
    <w:p w:rsidR="0090757E" w:rsidRPr="00AC2FC7" w:rsidRDefault="0090757E" w:rsidP="00AC2FC7">
      <w:pPr>
        <w:spacing w:before="90"/>
        <w:jc w:val="both"/>
        <w:rPr>
          <w:i/>
        </w:rPr>
        <w:sectPr w:rsidR="0090757E" w:rsidRPr="00AC2FC7">
          <w:headerReference w:type="default" r:id="rId8"/>
          <w:pgSz w:w="11910" w:h="16840"/>
          <w:pgMar w:top="1360" w:right="1280" w:bottom="280" w:left="1340" w:header="720" w:footer="720" w:gutter="0"/>
          <w:cols w:space="720"/>
        </w:sectPr>
      </w:pPr>
    </w:p>
    <w:p w:rsidR="00F11CB2" w:rsidRPr="00FD7963" w:rsidRDefault="003A78BA" w:rsidP="00F11CB2">
      <w:pPr>
        <w:pStyle w:val="Heading1"/>
        <w:spacing w:before="80" w:line="360" w:lineRule="auto"/>
        <w:ind w:left="0" w:right="1458"/>
      </w:pPr>
      <w:r w:rsidRPr="00FD7963">
        <w:lastRenderedPageBreak/>
        <w:t>PENDAHULUAN</w:t>
      </w:r>
    </w:p>
    <w:p w:rsidR="0090757E" w:rsidRPr="00FD7963" w:rsidRDefault="003A78BA" w:rsidP="00380682">
      <w:pPr>
        <w:pStyle w:val="Heading1"/>
        <w:spacing w:before="80" w:line="360" w:lineRule="auto"/>
        <w:ind w:left="0" w:right="1458"/>
      </w:pPr>
      <w:r w:rsidRPr="00FD7963">
        <w:t>Latar Belakang</w:t>
      </w:r>
    </w:p>
    <w:p w:rsidR="00380682" w:rsidRPr="00316B14" w:rsidRDefault="00316B14" w:rsidP="00316B14">
      <w:pPr>
        <w:tabs>
          <w:tab w:val="left" w:pos="820"/>
        </w:tabs>
        <w:jc w:val="both"/>
        <w:rPr>
          <w:color w:val="000000"/>
          <w:sz w:val="24"/>
          <w:szCs w:val="24"/>
        </w:rPr>
      </w:pPr>
      <w:r>
        <w:rPr>
          <w:color w:val="000000"/>
          <w:sz w:val="24"/>
          <w:szCs w:val="24"/>
        </w:rPr>
        <w:t xml:space="preserve">Fungsi intermediasi yang </w:t>
      </w:r>
      <w:r w:rsidR="003A78BA" w:rsidRPr="00FD7963">
        <w:rPr>
          <w:color w:val="000000"/>
          <w:sz w:val="24"/>
          <w:szCs w:val="24"/>
        </w:rPr>
        <w:t xml:space="preserve">diselenggarakan oleh bank, dalam perkembangannya telah memberikan kontribusi yang cukup signifikan dalam penyediaan dana untuk pembiayaan pembangunan ekonomi nasional dan </w:t>
      </w:r>
      <w:r w:rsidR="003A78BA" w:rsidRPr="00FD7963">
        <w:rPr>
          <w:sz w:val="24"/>
          <w:szCs w:val="24"/>
        </w:rPr>
        <w:t>berbagai kegiatan produktif</w:t>
      </w:r>
      <w:r w:rsidR="00F11CB2" w:rsidRPr="00FD7963">
        <w:rPr>
          <w:sz w:val="24"/>
          <w:szCs w:val="24"/>
        </w:rPr>
        <w:t xml:space="preserve"> di dalam perekonomian </w:t>
      </w:r>
      <w:r w:rsidR="00D837EB">
        <w:rPr>
          <w:sz w:val="24"/>
          <w:szCs w:val="24"/>
        </w:rPr>
        <w:t xml:space="preserve">nasional, </w:t>
      </w:r>
      <w:proofErr w:type="gramStart"/>
      <w:r w:rsidR="00D837EB">
        <w:rPr>
          <w:sz w:val="24"/>
          <w:szCs w:val="24"/>
        </w:rPr>
        <w:t>begitu  pula</w:t>
      </w:r>
      <w:proofErr w:type="gramEnd"/>
      <w:r w:rsidR="00D837EB">
        <w:rPr>
          <w:sz w:val="24"/>
          <w:szCs w:val="24"/>
        </w:rPr>
        <w:t xml:space="preserve">  dengan </w:t>
      </w:r>
      <w:r w:rsidR="00F11CB2" w:rsidRPr="00FD7963">
        <w:rPr>
          <w:sz w:val="24"/>
          <w:szCs w:val="24"/>
        </w:rPr>
        <w:t>kedudukan konsumen d</w:t>
      </w:r>
      <w:r w:rsidR="003A78BA" w:rsidRPr="00FD7963">
        <w:rPr>
          <w:sz w:val="24"/>
          <w:szCs w:val="24"/>
        </w:rPr>
        <w:t xml:space="preserve">alam </w:t>
      </w:r>
      <w:r w:rsidR="00F11CB2" w:rsidRPr="00FD7963">
        <w:rPr>
          <w:sz w:val="24"/>
          <w:szCs w:val="24"/>
        </w:rPr>
        <w:t xml:space="preserve"> pembangunan  ekonomi  nasional </w:t>
      </w:r>
      <w:r w:rsidR="003A78BA" w:rsidRPr="00FD7963">
        <w:rPr>
          <w:sz w:val="24"/>
          <w:szCs w:val="24"/>
        </w:rPr>
        <w:t xml:space="preserve"> sangat  penting dan strategis. </w:t>
      </w:r>
      <w:proofErr w:type="gramStart"/>
      <w:r w:rsidR="003A78BA" w:rsidRPr="00FD7963">
        <w:rPr>
          <w:sz w:val="24"/>
          <w:szCs w:val="24"/>
        </w:rPr>
        <w:t>Kontribusi  pengeluaran</w:t>
      </w:r>
      <w:proofErr w:type="gramEnd"/>
      <w:r w:rsidR="003A78BA" w:rsidRPr="00FD7963">
        <w:rPr>
          <w:sz w:val="24"/>
          <w:szCs w:val="24"/>
        </w:rPr>
        <w:t xml:space="preserve">  rumah tangga terhadap Produksi Domestik Bruto (PDB)  Indonesia  dalam  5  tahun  terakhir  mencapai  rata-rata  55,4%.</w:t>
      </w:r>
      <w:r w:rsidR="003A78BA" w:rsidRPr="00FD7963">
        <w:rPr>
          <w:rStyle w:val="FootnoteReference"/>
          <w:sz w:val="24"/>
          <w:szCs w:val="24"/>
        </w:rPr>
        <w:footnoteReference w:id="1"/>
      </w:r>
      <w:r w:rsidR="003A78BA" w:rsidRPr="00FD7963">
        <w:rPr>
          <w:sz w:val="24"/>
          <w:szCs w:val="24"/>
        </w:rPr>
        <w:t xml:space="preserve"> Faktor utama yang menjadi kelemahan konsumen adalah tingkat kesadaran konsumen akan haknya masih rendah. Hal ini terutama disebabkan oleh rendahnya pendidikan konsumen. </w:t>
      </w:r>
    </w:p>
    <w:p w:rsidR="00316B14" w:rsidRDefault="003A78BA" w:rsidP="00316B14">
      <w:pPr>
        <w:tabs>
          <w:tab w:val="left" w:pos="820"/>
        </w:tabs>
        <w:ind w:firstLine="567"/>
        <w:jc w:val="both"/>
        <w:rPr>
          <w:sz w:val="24"/>
          <w:szCs w:val="24"/>
        </w:rPr>
      </w:pPr>
      <w:r w:rsidRPr="00FD7963">
        <w:rPr>
          <w:sz w:val="24"/>
          <w:szCs w:val="24"/>
        </w:rPr>
        <w:t>Berdasarkan jumlah pengaduan yang dilakukan konsumen kepada Yayasan Lembaga Konsumen Indonesia (YLKI) dan Badan Perlindungan Konsumen Nasional (BPKN), sektor yang paling bermasalah di tahun 2015 adalah jasa keuangan. Bahkan selama 3 (tiga) tahun terakhir, jumlah pengaduan yang masuk ke BPKN selalu didominasi oleh pengaduan di sektor jasa keuangan. Kondisi ini menunjukan bahwa upaya perlindungan konsumen di sektor jasa keuangan dan sektor jasa sistem pembayaran perlu menjadi prioritas untuk dilakukan pembenahan dan penguatan.</w:t>
      </w:r>
    </w:p>
    <w:p w:rsidR="00380682" w:rsidRPr="00FD7963" w:rsidRDefault="003A78BA" w:rsidP="00316B14">
      <w:pPr>
        <w:tabs>
          <w:tab w:val="left" w:pos="820"/>
        </w:tabs>
        <w:ind w:firstLine="567"/>
        <w:jc w:val="both"/>
        <w:rPr>
          <w:sz w:val="24"/>
          <w:szCs w:val="24"/>
        </w:rPr>
      </w:pPr>
      <w:r w:rsidRPr="00FD7963">
        <w:rPr>
          <w:sz w:val="24"/>
          <w:szCs w:val="24"/>
        </w:rPr>
        <w:t>Undang-Undang Republik Indonesia Nomor  8  tahun  1999  tentang  Perlindungan  Konsumen, (selanjutnya disebut UU Perlindungan Konsumen), adalah payung hukum dari  perlindungan konsumen di Indonesia. Melalui UU Perlindungan Konsumen</w:t>
      </w:r>
      <w:r w:rsidR="00D837EB">
        <w:rPr>
          <w:sz w:val="24"/>
          <w:szCs w:val="24"/>
        </w:rPr>
        <w:t xml:space="preserve">, pemerintah ditugaskan secara </w:t>
      </w:r>
      <w:proofErr w:type="gramStart"/>
      <w:r w:rsidRPr="00FD7963">
        <w:rPr>
          <w:sz w:val="24"/>
          <w:szCs w:val="24"/>
        </w:rPr>
        <w:t xml:space="preserve">khusus </w:t>
      </w:r>
      <w:r w:rsidR="00D837EB">
        <w:rPr>
          <w:sz w:val="24"/>
          <w:szCs w:val="24"/>
        </w:rPr>
        <w:t xml:space="preserve"> sebagai</w:t>
      </w:r>
      <w:proofErr w:type="gramEnd"/>
      <w:r w:rsidR="00D837EB">
        <w:rPr>
          <w:sz w:val="24"/>
          <w:szCs w:val="24"/>
        </w:rPr>
        <w:t xml:space="preserve">  ujung  tombak dalam </w:t>
      </w:r>
      <w:r w:rsidRPr="00FD7963">
        <w:rPr>
          <w:sz w:val="24"/>
          <w:szCs w:val="24"/>
        </w:rPr>
        <w:t xml:space="preserve">penyelenggaraan  Perlindungan  Konsumen di Indonesia, </w:t>
      </w:r>
    </w:p>
    <w:p w:rsidR="00380682" w:rsidRPr="00FD7963" w:rsidRDefault="007B1E41" w:rsidP="00380682">
      <w:pPr>
        <w:tabs>
          <w:tab w:val="left" w:pos="820"/>
        </w:tabs>
        <w:ind w:firstLine="567"/>
        <w:jc w:val="both"/>
        <w:rPr>
          <w:sz w:val="24"/>
          <w:szCs w:val="24"/>
        </w:rPr>
      </w:pPr>
      <w:r w:rsidRPr="00FD7963">
        <w:rPr>
          <w:sz w:val="24"/>
          <w:szCs w:val="24"/>
        </w:rPr>
        <w:t>Dalam dunia perbankan</w:t>
      </w:r>
      <w:r w:rsidR="00D837EB">
        <w:rPr>
          <w:sz w:val="24"/>
          <w:szCs w:val="24"/>
        </w:rPr>
        <w:t xml:space="preserve"> sengketa konsumen</w:t>
      </w:r>
      <w:r w:rsidRPr="00FD7963">
        <w:rPr>
          <w:sz w:val="24"/>
          <w:szCs w:val="24"/>
        </w:rPr>
        <w:t xml:space="preserve"> sebenarnya sesuatu yang tidak </w:t>
      </w:r>
      <w:r w:rsidRPr="00FD7963">
        <w:rPr>
          <w:sz w:val="24"/>
          <w:szCs w:val="24"/>
        </w:rPr>
        <w:t>diharapkan terjadi, karena akan merugika</w:t>
      </w:r>
      <w:r w:rsidR="00390565">
        <w:rPr>
          <w:sz w:val="24"/>
          <w:szCs w:val="24"/>
        </w:rPr>
        <w:t>n pihak–</w:t>
      </w:r>
      <w:r w:rsidR="00380682" w:rsidRPr="00FD7963">
        <w:rPr>
          <w:sz w:val="24"/>
          <w:szCs w:val="24"/>
        </w:rPr>
        <w:t>pihak yang bersengket</w:t>
      </w:r>
      <w:r w:rsidR="00390565">
        <w:rPr>
          <w:sz w:val="24"/>
          <w:szCs w:val="24"/>
        </w:rPr>
        <w:t>a</w:t>
      </w:r>
      <w:r w:rsidR="00380682" w:rsidRPr="00FD7963">
        <w:rPr>
          <w:sz w:val="24"/>
          <w:szCs w:val="24"/>
        </w:rPr>
        <w:t>.</w:t>
      </w:r>
      <w:r w:rsidR="00390565">
        <w:rPr>
          <w:sz w:val="24"/>
          <w:szCs w:val="24"/>
        </w:rPr>
        <w:t xml:space="preserve"> </w:t>
      </w:r>
      <w:r w:rsidR="00380682" w:rsidRPr="00FD7963">
        <w:rPr>
          <w:sz w:val="24"/>
          <w:szCs w:val="24"/>
        </w:rPr>
        <w:t>O</w:t>
      </w:r>
      <w:r w:rsidR="00390565">
        <w:rPr>
          <w:sz w:val="24"/>
          <w:szCs w:val="24"/>
        </w:rPr>
        <w:t xml:space="preserve">leh karena itu, sengketa tersebut harus </w:t>
      </w:r>
      <w:proofErr w:type="gramStart"/>
      <w:r w:rsidRPr="00FD7963">
        <w:rPr>
          <w:sz w:val="24"/>
          <w:szCs w:val="24"/>
        </w:rPr>
        <w:t>dapat  diselesaikan</w:t>
      </w:r>
      <w:proofErr w:type="gramEnd"/>
      <w:r w:rsidRPr="00FD7963">
        <w:rPr>
          <w:sz w:val="24"/>
          <w:szCs w:val="24"/>
        </w:rPr>
        <w:t xml:space="preserve">  untuk  mencapai  kesepakatan yang  dapat  diterima b</w:t>
      </w:r>
      <w:r w:rsidR="00390565">
        <w:rPr>
          <w:sz w:val="24"/>
          <w:szCs w:val="24"/>
        </w:rPr>
        <w:t xml:space="preserve">aik oleh </w:t>
      </w:r>
      <w:r w:rsidR="00380682" w:rsidRPr="00FD7963">
        <w:rPr>
          <w:sz w:val="24"/>
          <w:szCs w:val="24"/>
        </w:rPr>
        <w:t>bank  maupun nasabah.</w:t>
      </w:r>
    </w:p>
    <w:p w:rsidR="00380682" w:rsidRPr="00FD7963" w:rsidRDefault="007B1E41" w:rsidP="00380682">
      <w:pPr>
        <w:tabs>
          <w:tab w:val="left" w:pos="820"/>
        </w:tabs>
        <w:ind w:firstLine="567"/>
        <w:jc w:val="both"/>
        <w:rPr>
          <w:sz w:val="24"/>
          <w:szCs w:val="24"/>
        </w:rPr>
      </w:pPr>
      <w:r w:rsidRPr="00FD7963">
        <w:rPr>
          <w:sz w:val="24"/>
          <w:szCs w:val="24"/>
        </w:rPr>
        <w:t>UU Perlindungan Konsumen, tel</w:t>
      </w:r>
      <w:r w:rsidR="00390565">
        <w:rPr>
          <w:sz w:val="24"/>
          <w:szCs w:val="24"/>
        </w:rPr>
        <w:t xml:space="preserve">ah memberikan pedoman mengenai </w:t>
      </w:r>
      <w:proofErr w:type="gramStart"/>
      <w:r w:rsidRPr="00FD7963">
        <w:rPr>
          <w:sz w:val="24"/>
          <w:szCs w:val="24"/>
        </w:rPr>
        <w:t>prosedur  dan</w:t>
      </w:r>
      <w:proofErr w:type="gramEnd"/>
      <w:r w:rsidRPr="00FD7963">
        <w:rPr>
          <w:sz w:val="24"/>
          <w:szCs w:val="24"/>
        </w:rPr>
        <w:t xml:space="preserve">  mekanisme penyelesaian sengketa konsumen</w:t>
      </w:r>
      <w:r w:rsidR="00380682" w:rsidRPr="00FD7963">
        <w:rPr>
          <w:sz w:val="24"/>
          <w:szCs w:val="24"/>
        </w:rPr>
        <w:t xml:space="preserve">. </w:t>
      </w:r>
      <w:r w:rsidRPr="00FD7963">
        <w:rPr>
          <w:sz w:val="24"/>
          <w:szCs w:val="24"/>
        </w:rPr>
        <w:t>Pasal 45 ayat (2) UU Perlindungan Konsumen menentukan bahwa “Penyelesaian sengketa konsumen dapat ditempuh melalui pengadilan atau di luar pengadilan berdasarkan pilihan sukarela para pihak yang bersengketa”</w:t>
      </w:r>
      <w:r w:rsidR="003670A3" w:rsidRPr="00FD7963">
        <w:rPr>
          <w:sz w:val="24"/>
          <w:szCs w:val="24"/>
        </w:rPr>
        <w:t>.</w:t>
      </w:r>
    </w:p>
    <w:p w:rsidR="00380682" w:rsidRPr="00FD7963" w:rsidRDefault="007B1E41" w:rsidP="00380682">
      <w:pPr>
        <w:tabs>
          <w:tab w:val="left" w:pos="820"/>
        </w:tabs>
        <w:ind w:firstLine="567"/>
        <w:jc w:val="both"/>
        <w:rPr>
          <w:sz w:val="24"/>
          <w:szCs w:val="24"/>
        </w:rPr>
      </w:pPr>
      <w:r w:rsidRPr="00FD7963">
        <w:rPr>
          <w:sz w:val="24"/>
          <w:szCs w:val="24"/>
        </w:rPr>
        <w:t>Penyelesaian sengketa konsumen di luar pengadilan yang dimaksud oleh UU Perlindungan Konsumen adalah melalui Badan Penyelesaian Sengketa Konsumen, (selanjutnya disingkat BPSK), yang merupakan badan yang dibentuk oleh pemerintah, bertugas menangani dan menyelesaikan sengketa antara pelaku usaha dan konsumen, tetapi bukanlah merupakan bagian dari institusi kekuasaan kehakiman.</w:t>
      </w:r>
    </w:p>
    <w:p w:rsidR="00380682" w:rsidRPr="00FD7963" w:rsidRDefault="00B074E6" w:rsidP="00380682">
      <w:pPr>
        <w:tabs>
          <w:tab w:val="left" w:pos="820"/>
        </w:tabs>
        <w:ind w:firstLine="567"/>
        <w:jc w:val="both"/>
        <w:rPr>
          <w:sz w:val="24"/>
          <w:szCs w:val="24"/>
        </w:rPr>
      </w:pPr>
      <w:r>
        <w:rPr>
          <w:sz w:val="24"/>
          <w:szCs w:val="24"/>
        </w:rPr>
        <w:t xml:space="preserve">Tugas pokok BPSK </w:t>
      </w:r>
      <w:r w:rsidR="007B1E41" w:rsidRPr="00FD7963">
        <w:rPr>
          <w:sz w:val="24"/>
          <w:szCs w:val="24"/>
        </w:rPr>
        <w:t>berdasarka</w:t>
      </w:r>
      <w:r>
        <w:rPr>
          <w:sz w:val="24"/>
          <w:szCs w:val="24"/>
        </w:rPr>
        <w:t xml:space="preserve">n UU Perlindungan Konsumen dan </w:t>
      </w:r>
      <w:r w:rsidR="007B1E41" w:rsidRPr="00FD7963">
        <w:rPr>
          <w:sz w:val="24"/>
          <w:szCs w:val="24"/>
        </w:rPr>
        <w:t>Permendag No. 06/M-DAG/PER/2/2017 adalah menangani dan menyelesaikan sengketa antara pelaku usaha dan konsumen</w:t>
      </w:r>
      <w:r w:rsidR="00380682" w:rsidRPr="00FD7963">
        <w:rPr>
          <w:sz w:val="24"/>
          <w:szCs w:val="24"/>
        </w:rPr>
        <w:t xml:space="preserve">. </w:t>
      </w:r>
    </w:p>
    <w:p w:rsidR="00380682" w:rsidRPr="00FD7963" w:rsidRDefault="00134CA8" w:rsidP="00380682">
      <w:pPr>
        <w:tabs>
          <w:tab w:val="left" w:pos="820"/>
        </w:tabs>
        <w:ind w:firstLine="567"/>
        <w:jc w:val="both"/>
        <w:rPr>
          <w:sz w:val="24"/>
          <w:szCs w:val="24"/>
        </w:rPr>
      </w:pPr>
      <w:r w:rsidRPr="00FD7963">
        <w:rPr>
          <w:sz w:val="24"/>
          <w:szCs w:val="24"/>
        </w:rPr>
        <w:t>Pasal 54 ayat (3) UU Perlindungan Konsumen, begitu pula Pasal 42 ayat (1) Kepmenperindag No</w:t>
      </w:r>
      <w:r w:rsidR="00B074E6">
        <w:rPr>
          <w:sz w:val="24"/>
          <w:szCs w:val="24"/>
        </w:rPr>
        <w:t xml:space="preserve">mor 350/2001, menentukan bahwa </w:t>
      </w:r>
      <w:r w:rsidRPr="00FD7963">
        <w:rPr>
          <w:sz w:val="24"/>
          <w:szCs w:val="24"/>
        </w:rPr>
        <w:t>putusan BPSK merupakan putusan yang final dan mengikat. Pengertian “final” berarti bahwa penyelesaian sengketa telah selesai dan berakhir, sedangkan kata “mengikat” mengandung arti memaksa dan sebagai sesuatu yang harus dijalankan oleh pihak yang diwajibkan untuk itu</w:t>
      </w:r>
    </w:p>
    <w:p w:rsidR="00380682" w:rsidRPr="00FD7963" w:rsidRDefault="00B074E6" w:rsidP="00380682">
      <w:pPr>
        <w:tabs>
          <w:tab w:val="left" w:pos="820"/>
        </w:tabs>
        <w:ind w:firstLine="567"/>
        <w:jc w:val="both"/>
        <w:rPr>
          <w:sz w:val="24"/>
          <w:szCs w:val="24"/>
        </w:rPr>
      </w:pPr>
      <w:r>
        <w:rPr>
          <w:sz w:val="24"/>
          <w:szCs w:val="24"/>
        </w:rPr>
        <w:t xml:space="preserve">Namun </w:t>
      </w:r>
      <w:r w:rsidR="00134CA8" w:rsidRPr="00FD7963">
        <w:rPr>
          <w:sz w:val="24"/>
          <w:szCs w:val="24"/>
        </w:rPr>
        <w:t>Pasal 56 ayat (2) UU Perlindungan Konsumen membuka jalan bagi pihak yang kurang puas dan tidak sep</w:t>
      </w:r>
      <w:r w:rsidR="00390565">
        <w:rPr>
          <w:sz w:val="24"/>
          <w:szCs w:val="24"/>
        </w:rPr>
        <w:t xml:space="preserve">akat dengan putusan </w:t>
      </w:r>
      <w:r w:rsidR="00134CA8" w:rsidRPr="00FD7963">
        <w:rPr>
          <w:sz w:val="24"/>
          <w:szCs w:val="24"/>
        </w:rPr>
        <w:t>BPSK, untuk mengajukan “keberatan” kepada Pengadilan Negeri. Hal tersebut bertentangan dengan pengertian putusan BPSK yang bersifat final dan mengikat, sehingga ketentuan pasal – pasal tersebut saling kontradiktif dan menjadi tidak efisien.</w:t>
      </w:r>
    </w:p>
    <w:p w:rsidR="00390565" w:rsidRDefault="00134CA8" w:rsidP="00390565">
      <w:pPr>
        <w:tabs>
          <w:tab w:val="left" w:pos="820"/>
        </w:tabs>
        <w:ind w:firstLine="567"/>
        <w:jc w:val="both"/>
      </w:pPr>
      <w:r w:rsidRPr="00FD7963">
        <w:rPr>
          <w:sz w:val="24"/>
          <w:szCs w:val="24"/>
        </w:rPr>
        <w:lastRenderedPageBreak/>
        <w:t>Ketentuan Pasal 56 ayat (2) UU Perlindungan Konsumen tidak memberikan penjelasan lebih lanjut mengenai bagaimana cara penyelesaian keb</w:t>
      </w:r>
      <w:r w:rsidR="00390565">
        <w:rPr>
          <w:sz w:val="24"/>
          <w:szCs w:val="24"/>
        </w:rPr>
        <w:t>eratan tersebut oleh pengadilan,</w:t>
      </w:r>
      <w:r w:rsidR="00390565" w:rsidRPr="00390565">
        <w:t xml:space="preserve"> </w:t>
      </w:r>
      <w:r w:rsidR="00390565">
        <w:t>d</w:t>
      </w:r>
      <w:r w:rsidR="00390565" w:rsidRPr="005418DE">
        <w:t>alam batas mana kompetensi Pengadilan Negeri untuk memberikan penilaian terhadap keberatan yang diajukan ol</w:t>
      </w:r>
      <w:r w:rsidR="00390565">
        <w:t>eh para pihak yang bersengketa.</w:t>
      </w:r>
    </w:p>
    <w:p w:rsidR="00390565" w:rsidRPr="00390565" w:rsidRDefault="00390565" w:rsidP="00390565">
      <w:pPr>
        <w:tabs>
          <w:tab w:val="left" w:pos="820"/>
        </w:tabs>
        <w:ind w:firstLine="567"/>
        <w:jc w:val="both"/>
      </w:pPr>
      <w:r w:rsidRPr="00390565">
        <w:t>Dalam pelaksanaannya, Pasal 56 ayat (2) UU Perlindungan Konsumen ini menimbulkan dampak yang mengganggu eksistensi BPSK dalam upaya memberikan perlindungan kepada konsumen, antara lain kesan negatif konsumen terhadap keberadaan lembaga BPSK, jika akhirnya ke pengadilan juga.</w:t>
      </w:r>
    </w:p>
    <w:p w:rsidR="00390565" w:rsidRPr="00FD7963" w:rsidRDefault="00390565" w:rsidP="00390565">
      <w:pPr>
        <w:tabs>
          <w:tab w:val="left" w:pos="820"/>
        </w:tabs>
        <w:ind w:firstLine="567"/>
        <w:jc w:val="both"/>
        <w:rPr>
          <w:sz w:val="24"/>
          <w:szCs w:val="24"/>
        </w:rPr>
      </w:pPr>
      <w:r w:rsidRPr="00390565">
        <w:t xml:space="preserve">Pelaku usaha yang tidak puas terhadap putusan BPSK cenderung melanjutkan perkaranya ke pengadilan, bahkan apabila perlu hingga ke Mahkamah Agung, sehingga keberadaan BPSK sebagai lembaga </w:t>
      </w:r>
      <w:r w:rsidRPr="00390565">
        <w:rPr>
          <w:i/>
        </w:rPr>
        <w:t>small claim court</w:t>
      </w:r>
      <w:r w:rsidRPr="00390565">
        <w:t xml:space="preserve"> yang bertugas untuk menyelesaikan sengketa konsumen secara cepat, tidak formal dan biaya murah tidak tercapai.</w:t>
      </w:r>
      <w:r w:rsidRPr="00390565">
        <w:rPr>
          <w:rStyle w:val="FootnoteReference"/>
        </w:rPr>
        <w:footnoteReference w:id="2"/>
      </w:r>
      <w:r w:rsidRPr="00390565">
        <w:t xml:space="preserve">  </w:t>
      </w:r>
    </w:p>
    <w:p w:rsidR="00380682" w:rsidRPr="00FD7963" w:rsidRDefault="00134CA8" w:rsidP="00380682">
      <w:pPr>
        <w:tabs>
          <w:tab w:val="left" w:pos="820"/>
        </w:tabs>
        <w:ind w:firstLine="567"/>
        <w:jc w:val="both"/>
        <w:rPr>
          <w:sz w:val="24"/>
          <w:szCs w:val="24"/>
        </w:rPr>
      </w:pPr>
      <w:r w:rsidRPr="00FD7963">
        <w:rPr>
          <w:sz w:val="24"/>
          <w:szCs w:val="24"/>
        </w:rPr>
        <w:t>Dari jenis sengketa  yang  ditangani  oleh  BPSK</w:t>
      </w:r>
      <w:r w:rsidRPr="00FD7963" w:rsidDel="00807224">
        <w:rPr>
          <w:sz w:val="24"/>
          <w:szCs w:val="24"/>
        </w:rPr>
        <w:t xml:space="preserve"> </w:t>
      </w:r>
      <w:r w:rsidRPr="00FD7963">
        <w:rPr>
          <w:sz w:val="24"/>
          <w:szCs w:val="24"/>
        </w:rPr>
        <w:t xml:space="preserve">  tahun  2010-2014,  menunjukan bahwa sektor  yang paling banyak  mendapatkan kasus  sengketa  konsumen  untuk kategori  jasa  adalah  jasa  keuangan seperti  perbankan  dan asuransi.</w:t>
      </w:r>
      <w:r w:rsidRPr="00FD7963">
        <w:rPr>
          <w:rStyle w:val="FootnoteReference"/>
          <w:sz w:val="24"/>
          <w:szCs w:val="24"/>
        </w:rPr>
        <w:footnoteReference w:id="3"/>
      </w:r>
      <w:r w:rsidRPr="00FD7963">
        <w:rPr>
          <w:sz w:val="24"/>
          <w:szCs w:val="24"/>
        </w:rPr>
        <w:t xml:space="preserve">    </w:t>
      </w:r>
    </w:p>
    <w:p w:rsidR="00380682" w:rsidRPr="00FD7963" w:rsidRDefault="00134CA8" w:rsidP="00380682">
      <w:pPr>
        <w:tabs>
          <w:tab w:val="left" w:pos="820"/>
        </w:tabs>
        <w:ind w:firstLine="567"/>
        <w:jc w:val="both"/>
        <w:rPr>
          <w:sz w:val="24"/>
          <w:szCs w:val="24"/>
        </w:rPr>
      </w:pPr>
      <w:r w:rsidRPr="00FD7963">
        <w:rPr>
          <w:sz w:val="24"/>
          <w:szCs w:val="24"/>
        </w:rPr>
        <w:t xml:space="preserve">Terlepas dari problematika adanya ketidakpastian hukum terhadap eksistensi  upaya keberatan  yang  disebabkan oleh  adanya  pertentangan  dengan   Pasal  54  ayat (3)  UU Perlindungan Konsumen, serta adaya kelemahan dari sisi pengaturan hukum  acaranya,  akan   tetapi   upaya  keberatan  ini  harus  diakui  sudah  menjadi piranti  hukum  positif   dalam  proses penegakan hukum perlindungan konsumen di  Indonesia. </w:t>
      </w:r>
    </w:p>
    <w:p w:rsidR="0090757E" w:rsidRPr="00FD7963" w:rsidRDefault="00134CA8" w:rsidP="00380682">
      <w:pPr>
        <w:tabs>
          <w:tab w:val="left" w:pos="820"/>
        </w:tabs>
        <w:ind w:firstLine="567"/>
        <w:jc w:val="both"/>
        <w:rPr>
          <w:sz w:val="24"/>
          <w:szCs w:val="24"/>
        </w:rPr>
      </w:pPr>
      <w:r w:rsidRPr="00FD7963">
        <w:rPr>
          <w:sz w:val="24"/>
          <w:szCs w:val="24"/>
        </w:rPr>
        <w:t>Apabila  dihubung</w:t>
      </w:r>
      <w:r w:rsidR="00390565">
        <w:rPr>
          <w:sz w:val="24"/>
          <w:szCs w:val="24"/>
        </w:rPr>
        <w:t xml:space="preserve">kan  dengan  tiga  unsur  yang </w:t>
      </w:r>
      <w:r w:rsidRPr="00FD7963">
        <w:rPr>
          <w:sz w:val="24"/>
          <w:szCs w:val="24"/>
        </w:rPr>
        <w:t>selalu  har</w:t>
      </w:r>
      <w:r w:rsidR="001B50F3">
        <w:rPr>
          <w:sz w:val="24"/>
          <w:szCs w:val="24"/>
        </w:rPr>
        <w:t xml:space="preserve">us ada dalam </w:t>
      </w:r>
      <w:r w:rsidR="001B50F3">
        <w:rPr>
          <w:sz w:val="24"/>
          <w:szCs w:val="24"/>
        </w:rPr>
        <w:t xml:space="preserve">penegakan hukum, yaitu </w:t>
      </w:r>
      <w:r w:rsidRPr="00FD7963">
        <w:rPr>
          <w:sz w:val="24"/>
          <w:szCs w:val="24"/>
        </w:rPr>
        <w:t>(1) adanya kepastian hukum, (2)  kemanfaatan,  dan   (3) kea</w:t>
      </w:r>
      <w:r w:rsidR="001B50F3">
        <w:rPr>
          <w:sz w:val="24"/>
          <w:szCs w:val="24"/>
        </w:rPr>
        <w:t xml:space="preserve">dilan,  maka keberadaan upaya </w:t>
      </w:r>
      <w:r w:rsidRPr="00FD7963">
        <w:rPr>
          <w:sz w:val="24"/>
          <w:szCs w:val="24"/>
        </w:rPr>
        <w:t>keb</w:t>
      </w:r>
      <w:r w:rsidR="001B50F3">
        <w:rPr>
          <w:sz w:val="24"/>
          <w:szCs w:val="24"/>
        </w:rPr>
        <w:t xml:space="preserve">eratan ini  setidaknya masih memberikan </w:t>
      </w:r>
      <w:r w:rsidRPr="00FD7963">
        <w:rPr>
          <w:sz w:val="24"/>
          <w:szCs w:val="24"/>
        </w:rPr>
        <w:t>manfaat,  karena  secara tidak  lan</w:t>
      </w:r>
      <w:r w:rsidR="001B50F3">
        <w:rPr>
          <w:sz w:val="24"/>
          <w:szCs w:val="24"/>
        </w:rPr>
        <w:t xml:space="preserve">gsung telah  menjadi   sarana  </w:t>
      </w:r>
      <w:r w:rsidRPr="00FD7963">
        <w:rPr>
          <w:sz w:val="24"/>
          <w:szCs w:val="24"/>
        </w:rPr>
        <w:t>yang   berperan   dalam  membetulkan  kekeliruan-kekeliruan  yang  terjadi dalam  proses  penegakan hukum   di  BPSK.  Akan  tetapi,  segala  upaya  untuk  mengarahkan  kepada   terciptanya  kepastian  hukum   terkait  upaya  keberatan   tersebut  harus  tetap   digalakan  melalui  serangkaian  kegiatan  diskusi,   pengkajian  serta   penel</w:t>
      </w:r>
      <w:r w:rsidRPr="00FD7963">
        <w:rPr>
          <w:sz w:val="24"/>
          <w:szCs w:val="24"/>
          <w:lang w:val="id-ID"/>
        </w:rPr>
        <w:t>i</w:t>
      </w:r>
      <w:r w:rsidR="00380682" w:rsidRPr="00FD7963">
        <w:rPr>
          <w:sz w:val="24"/>
          <w:szCs w:val="24"/>
        </w:rPr>
        <w:t xml:space="preserve">etian, </w:t>
      </w:r>
      <w:r w:rsidRPr="00FD7963">
        <w:rPr>
          <w:sz w:val="24"/>
          <w:szCs w:val="24"/>
        </w:rPr>
        <w:t xml:space="preserve">   </w:t>
      </w:r>
      <w:r w:rsidR="003A78BA" w:rsidRPr="00FD7963">
        <w:rPr>
          <w:sz w:val="24"/>
          <w:szCs w:val="24"/>
        </w:rPr>
        <w:t>sehingga peneliti tergugah untuk meneliti lebih lanjut mengenai</w:t>
      </w:r>
      <w:r w:rsidR="0053218D" w:rsidRPr="00FD7963">
        <w:rPr>
          <w:sz w:val="24"/>
          <w:szCs w:val="24"/>
        </w:rPr>
        <w:t xml:space="preserve"> “</w:t>
      </w:r>
      <w:r w:rsidR="0053218D" w:rsidRPr="00FD7963">
        <w:rPr>
          <w:b/>
          <w:bCs/>
          <w:sz w:val="24"/>
          <w:szCs w:val="24"/>
          <w:lang w:val="fi-FI"/>
        </w:rPr>
        <w:t>Kepastian Hukum Terhadap</w:t>
      </w:r>
      <w:r w:rsidR="001B50F3">
        <w:rPr>
          <w:b/>
          <w:sz w:val="24"/>
          <w:szCs w:val="24"/>
        </w:rPr>
        <w:t xml:space="preserve"> Upaya Keberatan  y</w:t>
      </w:r>
      <w:r w:rsidR="0053218D" w:rsidRPr="00FD7963">
        <w:rPr>
          <w:b/>
          <w:sz w:val="24"/>
          <w:szCs w:val="24"/>
        </w:rPr>
        <w:t xml:space="preserve">ang  Dilakukan  Bank Atas Putusan  Badan  Penyelesaian Sengketa  Konsumen Dalam  Gugatan Konsumen ” </w:t>
      </w:r>
    </w:p>
    <w:p w:rsidR="0090757E" w:rsidRPr="00FD7963" w:rsidRDefault="0090757E" w:rsidP="00134CA8">
      <w:pPr>
        <w:pStyle w:val="BodyText"/>
        <w:spacing w:before="9"/>
        <w:ind w:left="0"/>
        <w:jc w:val="left"/>
        <w:rPr>
          <w:b/>
        </w:rPr>
      </w:pPr>
    </w:p>
    <w:p w:rsidR="0090757E" w:rsidRPr="00FD7963" w:rsidRDefault="003A78BA" w:rsidP="00134CA8">
      <w:pPr>
        <w:pStyle w:val="Heading1"/>
      </w:pPr>
      <w:r w:rsidRPr="00FD7963">
        <w:t>Identifikasi Masalah</w:t>
      </w:r>
    </w:p>
    <w:p w:rsidR="0090757E" w:rsidRPr="00FD7963" w:rsidRDefault="001B50F3" w:rsidP="001B50F3">
      <w:pPr>
        <w:pStyle w:val="BodyText"/>
        <w:tabs>
          <w:tab w:val="left" w:pos="2146"/>
          <w:tab w:val="left" w:pos="2894"/>
          <w:tab w:val="left" w:pos="3629"/>
        </w:tabs>
        <w:spacing w:before="39"/>
        <w:ind w:right="27" w:firstLine="427"/>
      </w:pPr>
      <w:r>
        <w:t>Permasalahan</w:t>
      </w:r>
      <w:r>
        <w:tab/>
        <w:t>yang</w:t>
      </w:r>
      <w:r>
        <w:tab/>
        <w:t>akan</w:t>
      </w:r>
      <w:r>
        <w:tab/>
        <w:t xml:space="preserve"> diteliti </w:t>
      </w:r>
      <w:r w:rsidR="003A78BA" w:rsidRPr="00FD7963">
        <w:t>adalah sebagai</w:t>
      </w:r>
      <w:r w:rsidR="003A78BA" w:rsidRPr="00FD7963">
        <w:rPr>
          <w:spacing w:val="-1"/>
        </w:rPr>
        <w:t xml:space="preserve"> </w:t>
      </w:r>
      <w:r w:rsidR="003A78BA" w:rsidRPr="00FD7963">
        <w:t>berikut:</w:t>
      </w:r>
    </w:p>
    <w:p w:rsidR="003A78BA" w:rsidRPr="00FD7963" w:rsidRDefault="003A78BA" w:rsidP="00E356B6">
      <w:pPr>
        <w:pStyle w:val="ListParagraph"/>
        <w:widowControl/>
        <w:numPr>
          <w:ilvl w:val="0"/>
          <w:numId w:val="1"/>
        </w:numPr>
        <w:tabs>
          <w:tab w:val="clear" w:pos="720"/>
          <w:tab w:val="num" w:pos="990"/>
        </w:tabs>
        <w:autoSpaceDE/>
        <w:autoSpaceDN/>
        <w:spacing w:before="0"/>
        <w:ind w:left="810"/>
        <w:contextualSpacing/>
        <w:rPr>
          <w:sz w:val="24"/>
          <w:szCs w:val="24"/>
          <w:lang w:val="id-ID"/>
        </w:rPr>
      </w:pPr>
      <w:r w:rsidRPr="00FD7963">
        <w:rPr>
          <w:sz w:val="24"/>
          <w:szCs w:val="24"/>
          <w:lang w:val="id-ID"/>
        </w:rPr>
        <w:t>Bagaimana</w:t>
      </w:r>
      <w:r w:rsidRPr="00FD7963">
        <w:rPr>
          <w:sz w:val="24"/>
          <w:szCs w:val="24"/>
        </w:rPr>
        <w:t xml:space="preserve"> kepastian hukum dari upaya keberatan bank atas putusan Badan Penyelesaian Sengketa Konsumen dalam gugatan  konsumen?</w:t>
      </w:r>
    </w:p>
    <w:p w:rsidR="003A78BA" w:rsidRPr="00FD7963" w:rsidRDefault="003A78BA" w:rsidP="00E356B6">
      <w:pPr>
        <w:pStyle w:val="ListParagraph"/>
        <w:widowControl/>
        <w:numPr>
          <w:ilvl w:val="0"/>
          <w:numId w:val="1"/>
        </w:numPr>
        <w:tabs>
          <w:tab w:val="clear" w:pos="720"/>
          <w:tab w:val="num" w:pos="990"/>
        </w:tabs>
        <w:autoSpaceDE/>
        <w:autoSpaceDN/>
        <w:spacing w:before="0"/>
        <w:ind w:left="810"/>
        <w:contextualSpacing/>
        <w:rPr>
          <w:sz w:val="24"/>
          <w:szCs w:val="24"/>
          <w:lang w:val="id-ID"/>
        </w:rPr>
      </w:pPr>
      <w:r w:rsidRPr="00FD7963">
        <w:rPr>
          <w:sz w:val="24"/>
          <w:szCs w:val="24"/>
        </w:rPr>
        <w:t xml:space="preserve">Upaya-upaya apa yang diperlukan untuk terciptanya kepastian hukum   terhadap upaya keberatan atas putusan Badan Penyelesaian Sengketa </w:t>
      </w:r>
      <w:proofErr w:type="gramStart"/>
      <w:r w:rsidRPr="00FD7963">
        <w:rPr>
          <w:sz w:val="24"/>
          <w:szCs w:val="24"/>
        </w:rPr>
        <w:t>Konsumen ?</w:t>
      </w:r>
      <w:proofErr w:type="gramEnd"/>
      <w:r w:rsidRPr="00FD7963">
        <w:rPr>
          <w:sz w:val="24"/>
          <w:szCs w:val="24"/>
        </w:rPr>
        <w:t xml:space="preserve"> </w:t>
      </w:r>
    </w:p>
    <w:p w:rsidR="003A78BA" w:rsidRPr="00FD7963" w:rsidRDefault="003A78BA" w:rsidP="00E356B6">
      <w:pPr>
        <w:pStyle w:val="ListParagraph"/>
        <w:widowControl/>
        <w:numPr>
          <w:ilvl w:val="0"/>
          <w:numId w:val="1"/>
        </w:numPr>
        <w:tabs>
          <w:tab w:val="clear" w:pos="720"/>
          <w:tab w:val="num" w:pos="990"/>
        </w:tabs>
        <w:autoSpaceDE/>
        <w:autoSpaceDN/>
        <w:spacing w:before="0"/>
        <w:ind w:left="810"/>
        <w:contextualSpacing/>
        <w:rPr>
          <w:sz w:val="24"/>
          <w:szCs w:val="24"/>
          <w:lang w:val="id-ID"/>
        </w:rPr>
      </w:pPr>
      <w:r w:rsidRPr="00FD7963">
        <w:rPr>
          <w:sz w:val="24"/>
          <w:szCs w:val="24"/>
        </w:rPr>
        <w:t>Kendala apa yang ditemui dalam memperoleh kepastian hukum atas upaya keberatan terhadap putusan Badan Penyelesaian Sengketa Konsumen?</w:t>
      </w:r>
    </w:p>
    <w:p w:rsidR="003A78BA" w:rsidRPr="00FD7963" w:rsidRDefault="003A78BA" w:rsidP="00134CA8">
      <w:pPr>
        <w:pStyle w:val="BodyText"/>
        <w:spacing w:before="1"/>
        <w:ind w:left="0"/>
        <w:jc w:val="left"/>
      </w:pPr>
    </w:p>
    <w:p w:rsidR="0090757E" w:rsidRPr="00FD7963" w:rsidRDefault="003A78BA" w:rsidP="00134CA8">
      <w:pPr>
        <w:pStyle w:val="Heading1"/>
      </w:pPr>
      <w:r w:rsidRPr="00FD7963">
        <w:t>Tujuan Penelitian</w:t>
      </w:r>
    </w:p>
    <w:p w:rsidR="0090757E" w:rsidRPr="00FD7963" w:rsidRDefault="003A78BA" w:rsidP="00134CA8">
      <w:pPr>
        <w:pStyle w:val="BodyText"/>
        <w:spacing w:before="36"/>
        <w:ind w:right="38" w:firstLine="427"/>
      </w:pPr>
      <w:r w:rsidRPr="00FD7963">
        <w:t>Sehubungan dengan latar belakang penelitian dan identifikasi masalah penelitian di atas, hal – hal yang menjadi tujuan dari penelitian ini adalah:</w:t>
      </w:r>
    </w:p>
    <w:p w:rsidR="003A78BA" w:rsidRPr="00FD7963" w:rsidRDefault="003A78BA" w:rsidP="00E356B6">
      <w:pPr>
        <w:pStyle w:val="Subtitle"/>
        <w:numPr>
          <w:ilvl w:val="0"/>
          <w:numId w:val="2"/>
        </w:numPr>
        <w:tabs>
          <w:tab w:val="clear" w:pos="720"/>
          <w:tab w:val="num" w:pos="810"/>
        </w:tabs>
        <w:spacing w:line="240" w:lineRule="auto"/>
        <w:ind w:left="810"/>
        <w:jc w:val="both"/>
        <w:rPr>
          <w:rFonts w:ascii="Times New Roman" w:hAnsi="Times New Roman"/>
          <w:lang w:val="id-ID"/>
        </w:rPr>
      </w:pPr>
      <w:r w:rsidRPr="00FD7963">
        <w:rPr>
          <w:rFonts w:ascii="Times New Roman" w:hAnsi="Times New Roman"/>
          <w:lang w:val="id-ID"/>
        </w:rPr>
        <w:t xml:space="preserve">Untuk mengkaji dan menganalisis </w:t>
      </w:r>
      <w:r w:rsidRPr="00FD7963">
        <w:rPr>
          <w:rFonts w:ascii="Times New Roman" w:hAnsi="Times New Roman"/>
        </w:rPr>
        <w:t>mengenai kepastian hukum dari upaya keberatan bank atas putusan Badan Penyelesaian Sengketa Konsumen dalam gugatan Konsumen</w:t>
      </w:r>
      <w:r w:rsidRPr="00FD7963">
        <w:rPr>
          <w:rFonts w:ascii="Times New Roman" w:hAnsi="Times New Roman"/>
          <w:lang w:val="id-ID"/>
        </w:rPr>
        <w:t>.</w:t>
      </w:r>
    </w:p>
    <w:p w:rsidR="003A78BA" w:rsidRPr="00FD7963" w:rsidRDefault="003A78BA" w:rsidP="00E356B6">
      <w:pPr>
        <w:pStyle w:val="ListParagraph"/>
        <w:widowControl/>
        <w:numPr>
          <w:ilvl w:val="0"/>
          <w:numId w:val="2"/>
        </w:numPr>
        <w:tabs>
          <w:tab w:val="clear" w:pos="720"/>
          <w:tab w:val="num" w:pos="810"/>
        </w:tabs>
        <w:autoSpaceDE/>
        <w:autoSpaceDN/>
        <w:spacing w:before="0"/>
        <w:ind w:left="810"/>
        <w:contextualSpacing/>
        <w:rPr>
          <w:sz w:val="24"/>
          <w:szCs w:val="24"/>
          <w:lang w:val="id-ID"/>
        </w:rPr>
      </w:pPr>
      <w:r w:rsidRPr="00FD7963">
        <w:rPr>
          <w:sz w:val="24"/>
          <w:szCs w:val="24"/>
          <w:lang w:val="id-ID"/>
        </w:rPr>
        <w:lastRenderedPageBreak/>
        <w:t xml:space="preserve">Untuk mengkaji dan menganalisis </w:t>
      </w:r>
      <w:r w:rsidRPr="00FD7963">
        <w:rPr>
          <w:sz w:val="24"/>
          <w:szCs w:val="24"/>
        </w:rPr>
        <w:t>mengenai upaya yang dapat dilakukan dalam memperoleh kepastian hukum atas keberatan terhadap putusan Badan Penyelesaian Sengketa Konsumen.</w:t>
      </w:r>
    </w:p>
    <w:p w:rsidR="003A78BA" w:rsidRPr="00FD7963" w:rsidRDefault="003A78BA" w:rsidP="00E356B6">
      <w:pPr>
        <w:pStyle w:val="ListParagraph"/>
        <w:widowControl/>
        <w:numPr>
          <w:ilvl w:val="0"/>
          <w:numId w:val="2"/>
        </w:numPr>
        <w:tabs>
          <w:tab w:val="clear" w:pos="720"/>
          <w:tab w:val="num" w:pos="810"/>
        </w:tabs>
        <w:autoSpaceDE/>
        <w:autoSpaceDN/>
        <w:spacing w:before="0"/>
        <w:ind w:left="810"/>
        <w:contextualSpacing/>
        <w:rPr>
          <w:sz w:val="24"/>
          <w:szCs w:val="24"/>
          <w:lang w:val="id-ID"/>
        </w:rPr>
      </w:pPr>
      <w:r w:rsidRPr="00FD7963">
        <w:rPr>
          <w:sz w:val="24"/>
          <w:szCs w:val="24"/>
          <w:lang w:val="id-ID"/>
        </w:rPr>
        <w:t>Untuk mengkaji dan menganalisis</w:t>
      </w:r>
      <w:r w:rsidRPr="00FD7963">
        <w:rPr>
          <w:sz w:val="24"/>
          <w:szCs w:val="24"/>
        </w:rPr>
        <w:t xml:space="preserve"> mengenai</w:t>
      </w:r>
      <w:r w:rsidRPr="00FD7963">
        <w:rPr>
          <w:sz w:val="24"/>
          <w:szCs w:val="24"/>
          <w:lang w:val="id-ID"/>
        </w:rPr>
        <w:t xml:space="preserve"> kendala </w:t>
      </w:r>
      <w:r w:rsidRPr="00FD7963">
        <w:rPr>
          <w:sz w:val="24"/>
          <w:szCs w:val="24"/>
        </w:rPr>
        <w:t>dalam memperoleh kepastian hukum atas upaya keberatan terhadap putusan Badan Penyelesaian Sengketa Konsumen.</w:t>
      </w:r>
    </w:p>
    <w:p w:rsidR="0090757E" w:rsidRPr="00FD7963" w:rsidRDefault="0090757E" w:rsidP="003A78BA">
      <w:pPr>
        <w:pStyle w:val="BodyText"/>
        <w:spacing w:before="1"/>
        <w:ind w:left="0"/>
        <w:jc w:val="left"/>
      </w:pPr>
    </w:p>
    <w:p w:rsidR="0090757E" w:rsidRPr="00FD7963" w:rsidRDefault="003A78BA" w:rsidP="003A78BA">
      <w:pPr>
        <w:pStyle w:val="Heading1"/>
      </w:pPr>
      <w:r w:rsidRPr="00FD7963">
        <w:t>Kegunaan Penelitian</w:t>
      </w:r>
    </w:p>
    <w:p w:rsidR="00380682" w:rsidRPr="00FD7963" w:rsidRDefault="003A78BA" w:rsidP="004671AC">
      <w:pPr>
        <w:pStyle w:val="BodyText"/>
        <w:spacing w:before="38"/>
        <w:ind w:left="167" w:right="38"/>
      </w:pPr>
      <w:r w:rsidRPr="00FD7963">
        <w:t xml:space="preserve">Penelitian ini diharapkan dapat memberikan kegunaan dari dua sisi, secara teoritis dan praktis.  </w:t>
      </w:r>
      <w:proofErr w:type="gramStart"/>
      <w:r w:rsidRPr="00FD7963">
        <w:t>Secara  teoritis</w:t>
      </w:r>
      <w:proofErr w:type="gramEnd"/>
      <w:r w:rsidRPr="00FD7963">
        <w:t>, penelitian ini dihara</w:t>
      </w:r>
      <w:r w:rsidR="001B50F3">
        <w:t>pkan memberikan manfaat berupa s</w:t>
      </w:r>
      <w:r w:rsidRPr="00FD7963">
        <w:t xml:space="preserve">umbangan pemikiran </w:t>
      </w:r>
      <w:r w:rsidR="001B50F3">
        <w:t xml:space="preserve">dan </w:t>
      </w:r>
      <w:r w:rsidR="0053218D" w:rsidRPr="00FD7963">
        <w:t xml:space="preserve">masukan dalam rencana revisi terhadap Undang- Undang </w:t>
      </w:r>
      <w:r w:rsidR="0053218D" w:rsidRPr="00FD7963">
        <w:rPr>
          <w:lang w:val="id-ID"/>
        </w:rPr>
        <w:t xml:space="preserve">Nomor 8 Tahun 1999 tentang </w:t>
      </w:r>
      <w:r w:rsidR="0053218D" w:rsidRPr="00FD7963">
        <w:t>Perlindungan Konsumen.</w:t>
      </w:r>
    </w:p>
    <w:p w:rsidR="00380682" w:rsidRPr="00FD7963" w:rsidRDefault="00380682" w:rsidP="00380682">
      <w:pPr>
        <w:pStyle w:val="BodyText"/>
        <w:spacing w:before="38"/>
        <w:ind w:left="167" w:right="38" w:firstLine="360"/>
      </w:pPr>
    </w:p>
    <w:p w:rsidR="0090757E" w:rsidRPr="00FD7963" w:rsidRDefault="00380682" w:rsidP="00F11CB2">
      <w:pPr>
        <w:spacing w:before="76"/>
        <w:ind w:right="156"/>
        <w:jc w:val="both"/>
        <w:rPr>
          <w:b/>
          <w:sz w:val="24"/>
          <w:szCs w:val="24"/>
        </w:rPr>
      </w:pPr>
      <w:r w:rsidRPr="00FD7963">
        <w:rPr>
          <w:b/>
          <w:sz w:val="24"/>
          <w:szCs w:val="24"/>
        </w:rPr>
        <w:t xml:space="preserve"> </w:t>
      </w:r>
      <w:r w:rsidR="003A78BA" w:rsidRPr="00FD7963">
        <w:rPr>
          <w:b/>
          <w:sz w:val="24"/>
          <w:szCs w:val="24"/>
        </w:rPr>
        <w:t>Kerangka Pemikiran</w:t>
      </w:r>
    </w:p>
    <w:p w:rsidR="00380682" w:rsidRPr="00FD7963" w:rsidRDefault="001B50F3" w:rsidP="00380682">
      <w:pPr>
        <w:pStyle w:val="BodyText"/>
        <w:spacing w:before="76" w:line="276" w:lineRule="auto"/>
        <w:ind w:right="41"/>
      </w:pPr>
      <w:r>
        <w:t xml:space="preserve">Pengaturan Perlindungan </w:t>
      </w:r>
      <w:r w:rsidR="0053218D" w:rsidRPr="00FD7963">
        <w:t>Konsumen  merupakan bagian dari implementasi  Negara  Indonesia  sebagai  suatu negara   kesejahteraan,  karena   Undang-Undang  Dasar 1945  disamping  sebagai  konstitusi   politik  juga   dapat  disebut   konstitusi ekonomi  yang mengandung  ide  Negara  Kesejahteraan. Oleh karena itu, l</w:t>
      </w:r>
      <w:r w:rsidR="0053218D" w:rsidRPr="00FD7963">
        <w:rPr>
          <w:lang w:val="id-ID"/>
        </w:rPr>
        <w:t>andasan teori yang digunakan dalam melakukan pengkajian yuridis</w:t>
      </w:r>
      <w:r w:rsidR="0053218D" w:rsidRPr="00FD7963">
        <w:t xml:space="preserve"> upaya keberatan bank terhadap putusan BPSK menggunakan </w:t>
      </w:r>
      <w:r w:rsidR="0053218D" w:rsidRPr="00FD7963">
        <w:rPr>
          <w:lang w:val="id-ID"/>
        </w:rPr>
        <w:t xml:space="preserve">teori </w:t>
      </w:r>
      <w:r w:rsidR="0053218D" w:rsidRPr="00FD7963">
        <w:t>N</w:t>
      </w:r>
      <w:r w:rsidR="0053218D" w:rsidRPr="00FD7963">
        <w:rPr>
          <w:lang w:val="id-ID"/>
        </w:rPr>
        <w:t xml:space="preserve">egara </w:t>
      </w:r>
      <w:r w:rsidR="0053218D" w:rsidRPr="00FD7963">
        <w:t>K</w:t>
      </w:r>
      <w:r w:rsidR="0053218D" w:rsidRPr="00FD7963">
        <w:rPr>
          <w:lang w:val="id-ID"/>
        </w:rPr>
        <w:t xml:space="preserve">esejahteraan sebagai </w:t>
      </w:r>
      <w:r w:rsidR="0053218D" w:rsidRPr="00FD7963">
        <w:rPr>
          <w:i/>
          <w:iCs/>
          <w:lang w:val="id-ID"/>
        </w:rPr>
        <w:t>grand theory</w:t>
      </w:r>
      <w:r w:rsidR="0053218D" w:rsidRPr="00FD7963">
        <w:rPr>
          <w:i/>
          <w:iCs/>
        </w:rPr>
        <w:t>.</w:t>
      </w:r>
      <w:r>
        <w:t xml:space="preserve"> Dalam konteks </w:t>
      </w:r>
      <w:r w:rsidR="0053218D" w:rsidRPr="00FD7963">
        <w:t>Negara</w:t>
      </w:r>
      <w:r>
        <w:t xml:space="preserve">   Kesejahateraan tersebut, </w:t>
      </w:r>
      <w:proofErr w:type="gramStart"/>
      <w:r>
        <w:t>Negara  melakukan</w:t>
      </w:r>
      <w:proofErr w:type="gramEnd"/>
      <w:r>
        <w:t xml:space="preserve"> serangkaian kegiatan  pembangunan untuk </w:t>
      </w:r>
      <w:r w:rsidR="0053218D" w:rsidRPr="00FD7963">
        <w:t>mewujudkan   kesejehteraaan  bagi  seluruh  rakyat  Indonesia.</w:t>
      </w:r>
      <w:r w:rsidR="0053218D" w:rsidRPr="00FD7963">
        <w:rPr>
          <w:lang w:val="id-ID"/>
        </w:rPr>
        <w:t xml:space="preserve"> Pada tataran</w:t>
      </w:r>
      <w:r w:rsidR="0053218D" w:rsidRPr="00FD7963">
        <w:t xml:space="preserve"> </w:t>
      </w:r>
      <w:r w:rsidR="0053218D" w:rsidRPr="00FD7963">
        <w:rPr>
          <w:i/>
          <w:lang w:val="id-ID"/>
        </w:rPr>
        <w:t>midle</w:t>
      </w:r>
      <w:r w:rsidR="0053218D" w:rsidRPr="00FD7963">
        <w:rPr>
          <w:lang w:val="id-ID"/>
        </w:rPr>
        <w:t xml:space="preserve"> </w:t>
      </w:r>
      <w:r w:rsidR="0053218D" w:rsidRPr="00FD7963">
        <w:rPr>
          <w:i/>
          <w:lang w:val="id-ID"/>
        </w:rPr>
        <w:t xml:space="preserve">range </w:t>
      </w:r>
      <w:r w:rsidR="0053218D" w:rsidRPr="00FD7963">
        <w:rPr>
          <w:i/>
          <w:iCs/>
          <w:lang w:val="id-ID"/>
        </w:rPr>
        <w:t>theory</w:t>
      </w:r>
      <w:r w:rsidR="0053218D" w:rsidRPr="00FD7963">
        <w:t xml:space="preserve"> digunakan </w:t>
      </w:r>
      <w:r w:rsidR="0053218D" w:rsidRPr="00FD7963">
        <w:rPr>
          <w:lang w:val="id-ID"/>
        </w:rPr>
        <w:t xml:space="preserve">teori hukum pembangunan </w:t>
      </w:r>
      <w:r w:rsidR="0053218D" w:rsidRPr="00FD7963">
        <w:t xml:space="preserve"> </w:t>
      </w:r>
      <w:r w:rsidR="0053218D" w:rsidRPr="00FD7963">
        <w:rPr>
          <w:lang w:val="id-ID"/>
        </w:rPr>
        <w:t>yang diberikan oleh Mochtar Kusumaatmadja</w:t>
      </w:r>
      <w:r w:rsidR="0053218D" w:rsidRPr="00FD7963">
        <w:t>. A</w:t>
      </w:r>
      <w:r w:rsidR="0053218D" w:rsidRPr="00FD7963">
        <w:rPr>
          <w:lang w:val="id-ID"/>
        </w:rPr>
        <w:t xml:space="preserve">rti dan fungsi hukum adalah sebagai alat untuk memelihara </w:t>
      </w:r>
      <w:r w:rsidR="0053218D" w:rsidRPr="00FD7963">
        <w:rPr>
          <w:lang w:val="id-ID"/>
        </w:rPr>
        <w:t>ketertiban dalam masyarakat, termasuk masyarakat dalam proses membangun dalam rangka mengamankan hasil pembangunannya.</w:t>
      </w:r>
      <w:r w:rsidR="0053218D" w:rsidRPr="00FD7963">
        <w:rPr>
          <w:rStyle w:val="FootnoteReference"/>
          <w:lang w:val="id-ID"/>
        </w:rPr>
        <w:footnoteReference w:id="4"/>
      </w:r>
      <w:r w:rsidR="0053218D" w:rsidRPr="00FD7963">
        <w:rPr>
          <w:vertAlign w:val="superscript"/>
          <w:lang w:val="id-ID"/>
        </w:rPr>
        <w:t>)</w:t>
      </w:r>
      <w:r>
        <w:t xml:space="preserve"> Lahirnya </w:t>
      </w:r>
      <w:r w:rsidR="0053218D" w:rsidRPr="00FD7963">
        <w:t>UU Perlindungan  Konsumen,  menjadi  titik  balik  perubahan rezim  perlindungan  konsumen   di  Indonesia,  dimana  pemerintah ditugaskan secara  khusus  sebagai  ujung  tombak  dalam  penyelenggaraan   Perlindungan  Konsumen.  Melalui  UU Perlindungan  Konsumen,  diharapkan  mampu  memberikan  manfaat  yang  sebesar-besarnya  bag</w:t>
      </w:r>
      <w:r w:rsidR="003670A3" w:rsidRPr="00FD7963">
        <w:t xml:space="preserve">i  konsumen dan  pelaku  usaha secara </w:t>
      </w:r>
      <w:r w:rsidR="0053218D" w:rsidRPr="00FD7963">
        <w:t>keseluruhan</w:t>
      </w:r>
      <w:r w:rsidR="0053218D" w:rsidRPr="00FD7963">
        <w:rPr>
          <w:rStyle w:val="FootnoteReference"/>
        </w:rPr>
        <w:footnoteReference w:id="5"/>
      </w:r>
      <w:r w:rsidR="0053218D" w:rsidRPr="00FD7963">
        <w:t>.</w:t>
      </w:r>
      <w:r w:rsidR="0053218D" w:rsidRPr="00FD7963">
        <w:rPr>
          <w:lang w:val="id-ID"/>
        </w:rPr>
        <w:t>U</w:t>
      </w:r>
      <w:r w:rsidR="0053218D" w:rsidRPr="00FD7963">
        <w:t>U</w:t>
      </w:r>
      <w:r w:rsidR="0053218D" w:rsidRPr="00FD7963">
        <w:rPr>
          <w:lang w:val="id-ID"/>
        </w:rPr>
        <w:t xml:space="preserve"> Perlindungan Konsumen menjamin terwujudnya kepastian hukum dengan mengatur beberapa hal sebagai langkah imperatif untuk ditaati oleh masyarakat, khususnya pelaku usaha, antara lain :</w:t>
      </w:r>
      <w:r w:rsidR="0053218D" w:rsidRPr="00FD7963">
        <w:t xml:space="preserve"> </w:t>
      </w:r>
      <w:r w:rsidR="0053218D" w:rsidRPr="00FD7963">
        <w:rPr>
          <w:lang w:val="id-ID"/>
        </w:rPr>
        <w:t>Perbuatan yang dilarang bagi pelaku usaha;  Pencantuman klausula baku; Tanggung jawab pelaku usaha; Mekanisme penyelesaian sengketa; dan Ketentuan pidana</w:t>
      </w:r>
      <w:r w:rsidR="00A509F5" w:rsidRPr="00FD7963">
        <w:t>.</w:t>
      </w:r>
    </w:p>
    <w:p w:rsidR="00380682" w:rsidRPr="00FD7963" w:rsidRDefault="00A509F5" w:rsidP="00380682">
      <w:pPr>
        <w:pStyle w:val="BodyText"/>
        <w:spacing w:before="76" w:line="276" w:lineRule="auto"/>
        <w:ind w:right="41" w:firstLine="467"/>
      </w:pPr>
      <w:r w:rsidRPr="00FD7963">
        <w:t>Dicantumkannya pengaturan mengenai penyelesaian sengketa di dalam UU Perlindungan Kons</w:t>
      </w:r>
      <w:r w:rsidR="001B50F3">
        <w:t xml:space="preserve">umen merupakan suatu hal </w:t>
      </w:r>
      <w:proofErr w:type="gramStart"/>
      <w:r w:rsidR="001B50F3">
        <w:t>yang  p</w:t>
      </w:r>
      <w:r w:rsidRPr="00FD7963">
        <w:t>ositif</w:t>
      </w:r>
      <w:proofErr w:type="gramEnd"/>
      <w:r w:rsidRPr="00FD7963">
        <w:t xml:space="preserve">  dari  sisi  penegakan hukum perlindungan konsumen. Hukum berfungsi sebagai s</w:t>
      </w:r>
      <w:r w:rsidR="001B50F3">
        <w:t xml:space="preserve">arana perlindungan kepentingan </w:t>
      </w:r>
      <w:r w:rsidRPr="00FD7963">
        <w:t xml:space="preserve">manusia, </w:t>
      </w:r>
      <w:proofErr w:type="gramStart"/>
      <w:r w:rsidRPr="00FD7963">
        <w:t>agar  kepentingan</w:t>
      </w:r>
      <w:proofErr w:type="gramEnd"/>
      <w:r w:rsidRPr="00FD7963">
        <w:t xml:space="preserve"> manusia  terlindungi, maka hukum harus dilaksanakan.</w:t>
      </w:r>
      <w:r w:rsidR="001B50F3">
        <w:t xml:space="preserve"> Pelaksanaan </w:t>
      </w:r>
      <w:proofErr w:type="gramStart"/>
      <w:r w:rsidRPr="00FD7963">
        <w:t>hukum  harus</w:t>
      </w:r>
      <w:proofErr w:type="gramEnd"/>
      <w:r w:rsidRPr="00FD7963">
        <w:t xml:space="preserve">  dapat berlangsung secara normal dan damai, tetapi  dapat  pula terjadi karena  pelanggaran  hukum.  Hukum  yang telah  dilanggar  harus  ditegakan,  sehingga  pada  </w:t>
      </w:r>
      <w:r w:rsidRPr="00FD7963">
        <w:lastRenderedPageBreak/>
        <w:t>akhirnya  hukum  menjadi  kenyataan.</w:t>
      </w:r>
      <w:r w:rsidRPr="00FD7963">
        <w:rPr>
          <w:rStyle w:val="FootnoteReference"/>
        </w:rPr>
        <w:footnoteReference w:id="6"/>
      </w:r>
    </w:p>
    <w:p w:rsidR="00380682" w:rsidRPr="00FD7963" w:rsidRDefault="00A509F5" w:rsidP="00380682">
      <w:pPr>
        <w:pStyle w:val="BodyText"/>
        <w:spacing w:before="76" w:line="276" w:lineRule="auto"/>
        <w:ind w:right="41" w:firstLine="467"/>
      </w:pPr>
      <w:r w:rsidRPr="00FD7963">
        <w:rPr>
          <w:color w:val="363435"/>
        </w:rPr>
        <w:t>Pengertian  mengenai  sengketa  konsumen  terda</w:t>
      </w:r>
      <w:r w:rsidR="001B50F3">
        <w:rPr>
          <w:color w:val="363435"/>
        </w:rPr>
        <w:t xml:space="preserve">pat  di  dalam  Pasal 1  butir  </w:t>
      </w:r>
      <w:r w:rsidRPr="00FD7963">
        <w:rPr>
          <w:color w:val="363435"/>
        </w:rPr>
        <w:t xml:space="preserve">8  </w:t>
      </w:r>
      <w:r w:rsidRPr="00FD7963">
        <w:t>Keputusa</w:t>
      </w:r>
      <w:r w:rsidR="001B50F3">
        <w:t xml:space="preserve">n  Menteri  Perindustrian  dan Perdagangan </w:t>
      </w:r>
      <w:r w:rsidRPr="00FD7963">
        <w:t>N</w:t>
      </w:r>
      <w:r w:rsidR="001B50F3">
        <w:t xml:space="preserve">omor 350/Kep/12/2001  tentang Pelaksanaan Tugas dan  Wewenang Badan </w:t>
      </w:r>
      <w:r w:rsidRPr="00FD7963">
        <w:t>Penyelesaian Sengketa  Konsumen  yang   memberikan  pengertian  mengenai  sengketa  konsumen  sebagai   “sengketa   antara  pelaku  usaha  dengan  konsumen  yang menuntut  ganti rugi atas kerusakan, pencemaran dan /atau yang menderita kerugian akibat  mengkonsumsi barang dan / atau memanfaatkan  jasa”.</w:t>
      </w:r>
    </w:p>
    <w:p w:rsidR="00380682" w:rsidRPr="00FD7963" w:rsidRDefault="00A509F5" w:rsidP="00380682">
      <w:pPr>
        <w:pStyle w:val="BodyText"/>
        <w:spacing w:before="76" w:line="276" w:lineRule="auto"/>
        <w:ind w:right="41" w:firstLine="467"/>
      </w:pPr>
      <w:r w:rsidRPr="00FD7963">
        <w:t>Kewajiban  pelaku  usaha  untuk  membayar  ganti  rugi  kepada  konsumen  merupakan  tanggung  jawab berdasa</w:t>
      </w:r>
      <w:r w:rsidR="001B50F3">
        <w:t>rkan  Pasal 19  ayat  (1)  UU</w:t>
      </w:r>
      <w:r w:rsidRPr="00FD7963">
        <w:t xml:space="preserve"> Perlindungan  Konsumen,  yang  menentukan  bahwa   “Pelaku usaha bertanggung jawab memberikan ganti rugi atas kerusakan, pencemaran, dan/atau kerugian konsumen akibat mengkonsumsi barang dan/atau jasa yang dihasilkan atau diperdagangkan”.</w:t>
      </w:r>
    </w:p>
    <w:p w:rsidR="00380682" w:rsidRPr="00FD7963" w:rsidRDefault="00B23B10" w:rsidP="00380682">
      <w:pPr>
        <w:pStyle w:val="BodyText"/>
        <w:spacing w:before="76" w:line="276" w:lineRule="auto"/>
        <w:ind w:right="41" w:firstLine="467"/>
        <w:rPr>
          <w:lang w:val="sv-SE"/>
        </w:rPr>
      </w:pPr>
      <w:r w:rsidRPr="00FD7963">
        <w:rPr>
          <w:lang w:val="sv-SE"/>
        </w:rPr>
        <w:t>Sengketa konsumen terjadi apabila pelaku usaha tidak memberikan ganti rugi kepada konsumen dalam waktu 7 (tujuh) hari setelah transaksi. Sengketa (konflik) konsumen adalah suatu kondisi di mana pihak konsumen menghedaki agar pihak pelaku usaha berbuat atau tidak berbuat sesuai yang diinginkan, tetapi pihak pelaku usaha menolak keinginan itu.</w:t>
      </w:r>
    </w:p>
    <w:p w:rsidR="00380682" w:rsidRPr="00FD7963" w:rsidRDefault="00B23B10" w:rsidP="00380682">
      <w:pPr>
        <w:pStyle w:val="BodyText"/>
        <w:spacing w:before="76" w:line="276" w:lineRule="auto"/>
        <w:ind w:right="41" w:firstLine="467"/>
        <w:rPr>
          <w:lang w:val="sv-SE"/>
        </w:rPr>
      </w:pPr>
      <w:r w:rsidRPr="00FD7963">
        <w:rPr>
          <w:lang w:val="sv-SE"/>
        </w:rPr>
        <w:t xml:space="preserve">Sengketa konsumen tersebut dapat diselesaikan melalui BPSK atau mengajukan ke badan peradilan di tempat kedudukan konsumen. Penyelesaian sengketa ini seperti terdapat dalam Pasal 23 UU Perlindungan Konsumen, bahwa ”pelaku usaha yang menolak dan/atau tidak memberi tanggapan dan atau tidak </w:t>
      </w:r>
      <w:r w:rsidRPr="00FD7963">
        <w:rPr>
          <w:lang w:val="sv-SE"/>
        </w:rPr>
        <w:t>memenuhi ganti rugi atas tuntutan konsumen sebagaimana dimaksud dalam Pasal 19 ayat (1), ayat (2) dan ayat (4) dapat digugat melalui badan penyelesaian sengketa konsumen atau mengajukan ke badan peradilan di tempat kedudukan konsumen”.</w:t>
      </w:r>
    </w:p>
    <w:p w:rsidR="00380682" w:rsidRPr="00FD7963" w:rsidRDefault="00B23B10" w:rsidP="00380682">
      <w:pPr>
        <w:pStyle w:val="BodyText"/>
        <w:spacing w:before="76" w:line="276" w:lineRule="auto"/>
        <w:ind w:right="41" w:firstLine="467"/>
        <w:rPr>
          <w:rFonts w:eastAsia="Calibri"/>
        </w:rPr>
      </w:pPr>
      <w:r w:rsidRPr="00FD7963">
        <w:t>Apabila  konsumen memilih  forum  penyelesaian sengketa  melalui BPSK,   maka  harus memperhatikan  ketentuan  Pasal 15  ayat (1)  Kepmenperindag  Nomor  350/MPP/Kep/2</w:t>
      </w:r>
      <w:r w:rsidR="001B50F3">
        <w:t xml:space="preserve">001,  yang   menentukan  bahwa </w:t>
      </w:r>
      <w:r w:rsidRPr="00FD7963">
        <w:t xml:space="preserve">“ konsumen  yang  merasa  dirugikan oleh  pelaku  usaha  </w:t>
      </w:r>
      <w:r w:rsidRPr="00FD7963">
        <w:rPr>
          <w:rFonts w:eastAsia="Calibri"/>
        </w:rPr>
        <w:t>dapat mengajukan permohonan penyelesaian sengketa konsumen kepada BPSK  baik secara tertulis maupun lisan melalui sekretariat  BPSK</w:t>
      </w:r>
    </w:p>
    <w:p w:rsidR="00380682" w:rsidRPr="00FD7963" w:rsidRDefault="00B23B10" w:rsidP="00380682">
      <w:pPr>
        <w:pStyle w:val="BodyText"/>
        <w:spacing w:before="76" w:line="276" w:lineRule="auto"/>
        <w:ind w:right="41" w:firstLine="467"/>
      </w:pPr>
      <w:r w:rsidRPr="00FD7963">
        <w:t xml:space="preserve">Bagi  pelaku usaha,    </w:t>
      </w:r>
      <w:r w:rsidR="003670A3" w:rsidRPr="00FD7963">
        <w:t xml:space="preserve">hal  yang  perlu </w:t>
      </w:r>
      <w:r w:rsidRPr="00FD7963">
        <w:t xml:space="preserve">diketahui  dan dipahami  adalah   mengenai  beban  pembuktian  dalam  sidang  di  BPSK,   berdasarkan   ketentuan  Pasal  </w:t>
      </w:r>
      <w:r w:rsidRPr="00FD7963">
        <w:rPr>
          <w:b/>
          <w:bCs/>
        </w:rPr>
        <w:t xml:space="preserve"> </w:t>
      </w:r>
      <w:r w:rsidRPr="00FD7963">
        <w:rPr>
          <w:bCs/>
        </w:rPr>
        <w:t xml:space="preserve">28 </w:t>
      </w:r>
      <w:r w:rsidRPr="00FD7963">
        <w:rPr>
          <w:b/>
          <w:bCs/>
        </w:rPr>
        <w:t xml:space="preserve"> </w:t>
      </w:r>
      <w:r w:rsidRPr="00FD7963">
        <w:t>UU  Perlindungan Konsumen  menentukan  bahwa</w:t>
      </w:r>
      <w:r w:rsidRPr="00FD7963">
        <w:rPr>
          <w:b/>
          <w:bCs/>
        </w:rPr>
        <w:t xml:space="preserve"> “</w:t>
      </w:r>
      <w:r w:rsidRPr="00FD7963">
        <w:t>Pembuktian terhadap ada tidaknya unsur kesalahan dalam gugatan ganti rugi sebagaimana dimaksud dalam Pasal 19, Pasal 22, dan Pasal 23  merupakan beban dan tanggung jawab pelaku usaha”.</w:t>
      </w:r>
    </w:p>
    <w:p w:rsidR="00380682" w:rsidRPr="00FD7963" w:rsidRDefault="00B70B1F" w:rsidP="00380682">
      <w:pPr>
        <w:pStyle w:val="BodyText"/>
        <w:spacing w:before="76" w:line="276" w:lineRule="auto"/>
        <w:ind w:right="41" w:firstLine="467"/>
      </w:pPr>
      <w:r w:rsidRPr="00FD7963">
        <w:t xml:space="preserve">Berbicara  mengenai  </w:t>
      </w:r>
      <w:r w:rsidRPr="00FD7963">
        <w:rPr>
          <w:lang w:eastAsia="id-ID"/>
        </w:rPr>
        <w:t>penyelesaian sengketa  konsumen, maka akan  berkaitan  dengan  cara  atau  prosedur  yang  harus  ditempuh   untuk  menegakan  hukum  perlindungan  konsumen (hukum  materil)  terhadap  sengketa  konsumen  yang terjadi.</w:t>
      </w:r>
      <w:r w:rsidRPr="00FD7963">
        <w:t>Pengaturan  prosedural   ber</w:t>
      </w:r>
      <w:r w:rsidRPr="00FD7963">
        <w:rPr>
          <w:lang w:val="id-ID"/>
        </w:rPr>
        <w:t>a</w:t>
      </w:r>
      <w:r w:rsidRPr="00FD7963">
        <w:t>cara  yang  baik,  berperan   penting  dalam  penegakan  hukum  suatu  perkara.</w:t>
      </w:r>
    </w:p>
    <w:p w:rsidR="00380682" w:rsidRPr="00FD7963" w:rsidRDefault="00B70B1F" w:rsidP="00380682">
      <w:pPr>
        <w:pStyle w:val="BodyText"/>
        <w:spacing w:before="76" w:line="276" w:lineRule="auto"/>
        <w:ind w:right="41" w:firstLine="467"/>
      </w:pPr>
      <w:r w:rsidRPr="00FD7963">
        <w:t xml:space="preserve">Hukum  acara  harus  dapat  memberikan  landasan  dalam  mewujudkan   terciptanya   kepastian  hukum   dalam   menerapkan   kaedah-kaedah  hukum  perlindungan konsumen  atas sengketa  yang  terjadi.   </w:t>
      </w:r>
      <w:proofErr w:type="gramStart"/>
      <w:r w:rsidRPr="00FD7963">
        <w:t>Kepastian  hukum</w:t>
      </w:r>
      <w:proofErr w:type="gramEnd"/>
      <w:r w:rsidRPr="00FD7963">
        <w:t xml:space="preserve">    menjadi  salah satu  dari   tiga  unsur   yang  harus  </w:t>
      </w:r>
      <w:r w:rsidRPr="00FD7963">
        <w:lastRenderedPageBreak/>
        <w:t>diperhatikan    dalam  penegaka</w:t>
      </w:r>
      <w:r w:rsidR="001B50F3">
        <w:t xml:space="preserve">n  hukum.  Adapun ketiga unsur </w:t>
      </w:r>
      <w:proofErr w:type="gramStart"/>
      <w:r w:rsidRPr="00FD7963">
        <w:t>tersebut  adalah</w:t>
      </w:r>
      <w:proofErr w:type="gramEnd"/>
      <w:r w:rsidRPr="00FD7963">
        <w:t xml:space="preserve">  kepastian hukum, kemanfaat</w:t>
      </w:r>
      <w:r w:rsidR="00380682" w:rsidRPr="00FD7963">
        <w:t>an  dan keadilan.</w:t>
      </w:r>
    </w:p>
    <w:p w:rsidR="00380682" w:rsidRPr="00FD7963" w:rsidRDefault="00B70B1F" w:rsidP="00380682">
      <w:pPr>
        <w:pStyle w:val="BodyText"/>
        <w:spacing w:before="76" w:line="276" w:lineRule="auto"/>
        <w:ind w:right="41" w:firstLine="467"/>
        <w:rPr>
          <w:lang w:val="sv-SE"/>
        </w:rPr>
      </w:pPr>
      <w:r w:rsidRPr="00FD7963">
        <w:rPr>
          <w:lang w:val="id-ID"/>
        </w:rPr>
        <w:t xml:space="preserve">Sebagai </w:t>
      </w:r>
      <w:r w:rsidRPr="00FD7963">
        <w:rPr>
          <w:i/>
          <w:iCs/>
          <w:lang w:val="id-ID"/>
        </w:rPr>
        <w:t>applied theory</w:t>
      </w:r>
      <w:r w:rsidRPr="00FD7963">
        <w:rPr>
          <w:i/>
          <w:iCs/>
        </w:rPr>
        <w:t xml:space="preserve"> </w:t>
      </w:r>
      <w:r w:rsidRPr="00FD7963">
        <w:rPr>
          <w:iCs/>
        </w:rPr>
        <w:t>dari  penelitian ini  adalah  teori  kepastian hukum.</w:t>
      </w:r>
      <w:r w:rsidRPr="00FD7963">
        <w:t xml:space="preserve"> Menurut Tan Kamello, dalam suatu undang-undang, kepastian hukum (</w:t>
      </w:r>
      <w:r w:rsidRPr="00FD7963">
        <w:rPr>
          <w:i/>
          <w:iCs/>
        </w:rPr>
        <w:t>certainty</w:t>
      </w:r>
      <w:r w:rsidRPr="00FD7963">
        <w:rPr>
          <w:iCs/>
        </w:rPr>
        <w:t xml:space="preserve">) </w:t>
      </w:r>
      <w:r w:rsidRPr="00FD7963">
        <w:t xml:space="preserve">meliputi dua hal, pertama kepastian hukum dalam perumusan norma dan prinsip hukum yang tidak bertentangan antara satu dengan yang lainnya baik dari pasal-pasal undang-undang itu secara keseluruhan maupun kaitannya dengan pasal-pasal lainnya yang berada di luar undang-undang tersebut. </w:t>
      </w:r>
      <w:r w:rsidRPr="00FD7963">
        <w:rPr>
          <w:lang w:val="sv-SE"/>
        </w:rPr>
        <w:t>Kedua, kepastian hukum juga berlaku dalam melaksanakan norma-norma dan prinsip</w:t>
      </w:r>
      <w:r w:rsidR="00380682" w:rsidRPr="00FD7963">
        <w:rPr>
          <w:lang w:val="sv-SE"/>
        </w:rPr>
        <w:t xml:space="preserve"> </w:t>
      </w:r>
      <w:r w:rsidRPr="00FD7963">
        <w:rPr>
          <w:lang w:val="sv-SE"/>
        </w:rPr>
        <w:t>prinsip hukum undang-undang tersebut.</w:t>
      </w:r>
      <w:r w:rsidRPr="00FD7963">
        <w:rPr>
          <w:rStyle w:val="FootnoteReference"/>
          <w:lang w:val="sv-SE"/>
        </w:rPr>
        <w:footnoteReference w:id="7"/>
      </w:r>
    </w:p>
    <w:p w:rsidR="00380682" w:rsidRPr="00FD7963" w:rsidRDefault="00B70B1F" w:rsidP="00380682">
      <w:pPr>
        <w:pStyle w:val="BodyText"/>
        <w:spacing w:before="76" w:line="276" w:lineRule="auto"/>
        <w:ind w:right="41" w:firstLine="467"/>
      </w:pPr>
      <w:r w:rsidRPr="00FD7963">
        <w:t xml:space="preserve">Adanya  kelemahan-kelemahan  dari  sisi  hukum  acara  di  dalam </w:t>
      </w:r>
      <w:r w:rsidRPr="00FD7963">
        <w:rPr>
          <w:color w:val="363435"/>
        </w:rPr>
        <w:t xml:space="preserve">UU </w:t>
      </w:r>
      <w:r w:rsidRPr="00FD7963">
        <w:t xml:space="preserve">Perlindungan  Konsumen menimbulkan ketidakpastian  hukum  dalam  proses  penegakan hukum perlindungan konsumen, sehingga  proses  penegakan hukum perlindungan konsumen  jauh  dari  harapan    tujuan  dibentuknya  </w:t>
      </w:r>
      <w:r w:rsidR="001B50F3" w:rsidRPr="00FD7963">
        <w:rPr>
          <w:color w:val="363435"/>
        </w:rPr>
        <w:t xml:space="preserve">UU </w:t>
      </w:r>
      <w:r w:rsidR="001B50F3" w:rsidRPr="00FD7963">
        <w:t>Perlindungan  Konsumen</w:t>
      </w:r>
      <w:r w:rsidRPr="00FD7963">
        <w:t>.</w:t>
      </w:r>
    </w:p>
    <w:p w:rsidR="00380682" w:rsidRPr="00FD7963" w:rsidRDefault="00B70B1F" w:rsidP="00380682">
      <w:pPr>
        <w:pStyle w:val="BodyText"/>
        <w:spacing w:before="76" w:line="276" w:lineRule="auto"/>
        <w:ind w:right="41" w:firstLine="467"/>
        <w:rPr>
          <w:color w:val="363435"/>
        </w:rPr>
      </w:pPr>
      <w:r w:rsidRPr="00FD7963">
        <w:rPr>
          <w:color w:val="363435"/>
        </w:rPr>
        <w:t xml:space="preserve">Permasalahan terkait dengan hukum acara  dalam UU </w:t>
      </w:r>
      <w:r w:rsidRPr="00FD7963">
        <w:t>Perlindungan Konsumen</w:t>
      </w:r>
      <w:r w:rsidRPr="00FD7963">
        <w:rPr>
          <w:color w:val="363435"/>
        </w:rPr>
        <w:t xml:space="preserve">  berpangkal  dari  pengaturan  Pasal 54 ayat (3)  </w:t>
      </w:r>
      <w:r w:rsidRPr="00FD7963">
        <w:t>Perlindungan Konsumen</w:t>
      </w:r>
      <w:r w:rsidRPr="00FD7963">
        <w:rPr>
          <w:color w:val="363435"/>
        </w:rPr>
        <w:t xml:space="preserve">  yang  mengatakan bahwa “keputusan BPSK bersifat </w:t>
      </w:r>
      <w:r w:rsidRPr="00FD7963">
        <w:rPr>
          <w:i/>
          <w:color w:val="363435"/>
        </w:rPr>
        <w:t>final</w:t>
      </w:r>
      <w:r w:rsidRPr="00FD7963">
        <w:rPr>
          <w:color w:val="363435"/>
        </w:rPr>
        <w:t xml:space="preserve"> dan </w:t>
      </w:r>
      <w:r w:rsidRPr="00FD7963">
        <w:rPr>
          <w:i/>
          <w:color w:val="363435"/>
        </w:rPr>
        <w:t>mengikat</w:t>
      </w:r>
      <w:r w:rsidRPr="00FD7963">
        <w:rPr>
          <w:color w:val="363435"/>
        </w:rPr>
        <w:t xml:space="preserve">”.  Hal ini berarti putusan tersebut tidak membutuhkan upaya hukum lanjutan, karena tidak </w:t>
      </w:r>
      <w:proofErr w:type="gramStart"/>
      <w:r w:rsidRPr="00FD7963">
        <w:rPr>
          <w:color w:val="363435"/>
        </w:rPr>
        <w:t>ada  upaya</w:t>
      </w:r>
      <w:proofErr w:type="gramEnd"/>
      <w:r w:rsidRPr="00FD7963">
        <w:rPr>
          <w:color w:val="363435"/>
        </w:rPr>
        <w:t xml:space="preserve">  hukum banding  dan kasasi. Oleh </w:t>
      </w:r>
      <w:proofErr w:type="gramStart"/>
      <w:r w:rsidRPr="00FD7963">
        <w:rPr>
          <w:color w:val="363435"/>
        </w:rPr>
        <w:t>karena  itu</w:t>
      </w:r>
      <w:proofErr w:type="gramEnd"/>
      <w:r w:rsidRPr="00FD7963">
        <w:rPr>
          <w:color w:val="363435"/>
        </w:rPr>
        <w:t xml:space="preserve">, dengan sendirinya sengketa yang diperiksa telah selesai  dan  berakhir, sehingga putusan tersebut  bersifat  memaksa    para pihak </w:t>
      </w:r>
      <w:r w:rsidRPr="00FD7963">
        <w:rPr>
          <w:color w:val="363435"/>
        </w:rPr>
        <w:t xml:space="preserve">yang bersengketa  untuk tunduk dan melaksanakan putusan yang sudah bersifat final tersebut. Ketentuan ini jika dikaitkan dengan ketentuan Pasal 56 ayat (2) sangat kontradiktif, karena Pasal 56 ayat (2)  menyatakan bahwa “Terhadap putusan BPSK dapat diajukan keberatan ke pengadilan”. Dengan demikian, UU </w:t>
      </w:r>
      <w:r w:rsidRPr="00FD7963">
        <w:t>Perlindungan Konsumen</w:t>
      </w:r>
      <w:r w:rsidRPr="00FD7963">
        <w:rPr>
          <w:color w:val="363435"/>
        </w:rPr>
        <w:t xml:space="preserve"> tidak konsisten dalam mengonstruksikan putusan BPSK.  Hal ini jelas menimbulkan ketidakpastian dalam hukum, karena  berdasarkan Pasal 56 ayat (2)  pihak yang merasa keberatan terhadap putusan BPSK dapat mengajukan upaya “keberatan” ke Pengadilan Negeri.</w:t>
      </w:r>
    </w:p>
    <w:p w:rsidR="00B70B1F" w:rsidRPr="00FD7963" w:rsidRDefault="00B70B1F" w:rsidP="00FD7963">
      <w:pPr>
        <w:pStyle w:val="BodyText"/>
        <w:spacing w:before="76" w:line="276" w:lineRule="auto"/>
        <w:ind w:right="41" w:firstLine="467"/>
        <w:rPr>
          <w:lang w:eastAsia="id-ID"/>
        </w:rPr>
      </w:pPr>
      <w:r w:rsidRPr="00FD7963">
        <w:rPr>
          <w:color w:val="363435"/>
        </w:rPr>
        <w:t>Berkaitan dengan upaya hukum keberatan terhadap putusan BPSK terdapat beberapa permasalahan seperti :</w:t>
      </w:r>
      <w:r w:rsidRPr="00FD7963">
        <w:rPr>
          <w:color w:val="363435"/>
          <w:vertAlign w:val="superscript"/>
        </w:rPr>
        <w:t>18</w:t>
      </w:r>
    </w:p>
    <w:p w:rsidR="00B70B1F" w:rsidRDefault="00B70B1F" w:rsidP="00E356B6">
      <w:pPr>
        <w:widowControl/>
        <w:numPr>
          <w:ilvl w:val="0"/>
          <w:numId w:val="3"/>
        </w:numPr>
        <w:tabs>
          <w:tab w:val="left" w:pos="426"/>
        </w:tabs>
        <w:autoSpaceDE/>
        <w:autoSpaceDN/>
        <w:ind w:left="426" w:hanging="284"/>
        <w:jc w:val="both"/>
        <w:rPr>
          <w:color w:val="363435"/>
          <w:sz w:val="24"/>
          <w:szCs w:val="24"/>
        </w:rPr>
      </w:pPr>
      <w:r w:rsidRPr="00FD7963">
        <w:rPr>
          <w:color w:val="363435"/>
          <w:sz w:val="24"/>
          <w:szCs w:val="24"/>
        </w:rPr>
        <w:t>Terminologi “keberatan” tidak dikenal dalam sistem hukum acara yang ada;</w:t>
      </w:r>
    </w:p>
    <w:p w:rsidR="00FD7963" w:rsidRDefault="00B70B1F" w:rsidP="00E356B6">
      <w:pPr>
        <w:widowControl/>
        <w:numPr>
          <w:ilvl w:val="0"/>
          <w:numId w:val="3"/>
        </w:numPr>
        <w:tabs>
          <w:tab w:val="left" w:pos="426"/>
        </w:tabs>
        <w:autoSpaceDE/>
        <w:autoSpaceDN/>
        <w:ind w:left="426" w:hanging="284"/>
        <w:jc w:val="both"/>
        <w:rPr>
          <w:color w:val="363435"/>
          <w:sz w:val="24"/>
          <w:szCs w:val="24"/>
        </w:rPr>
      </w:pPr>
      <w:r w:rsidRPr="00FD7963">
        <w:rPr>
          <w:color w:val="363435"/>
          <w:sz w:val="24"/>
          <w:szCs w:val="24"/>
        </w:rPr>
        <w:t>Apakah keberatan ini dapat diterapkan terhadap ketiga fungsi penyelesaian sengketa melalui BPSK, yaitu mediasi, konsiliasi dan arbitrase, atau hanya dapat diterapkan terha</w:t>
      </w:r>
      <w:r w:rsidR="004D41CE">
        <w:rPr>
          <w:color w:val="363435"/>
          <w:sz w:val="24"/>
          <w:szCs w:val="24"/>
        </w:rPr>
        <w:t>dap putusan arbitrase BPSK saja;</w:t>
      </w:r>
    </w:p>
    <w:p w:rsidR="00B70B1F" w:rsidRPr="00FD7963" w:rsidRDefault="00B70B1F" w:rsidP="00E356B6">
      <w:pPr>
        <w:widowControl/>
        <w:numPr>
          <w:ilvl w:val="0"/>
          <w:numId w:val="3"/>
        </w:numPr>
        <w:tabs>
          <w:tab w:val="left" w:pos="426"/>
        </w:tabs>
        <w:autoSpaceDE/>
        <w:autoSpaceDN/>
        <w:ind w:left="426" w:hanging="284"/>
        <w:jc w:val="both"/>
        <w:rPr>
          <w:color w:val="363435"/>
          <w:sz w:val="24"/>
          <w:szCs w:val="24"/>
        </w:rPr>
      </w:pPr>
      <w:r w:rsidRPr="00FD7963">
        <w:rPr>
          <w:color w:val="363435"/>
          <w:sz w:val="24"/>
          <w:szCs w:val="24"/>
        </w:rPr>
        <w:t>Apakah keberatan ini dapat dianalog</w:t>
      </w:r>
      <w:r w:rsidR="004D41CE">
        <w:rPr>
          <w:color w:val="363435"/>
          <w:sz w:val="24"/>
          <w:szCs w:val="24"/>
        </w:rPr>
        <w:t>i</w:t>
      </w:r>
      <w:r w:rsidRPr="00FD7963">
        <w:rPr>
          <w:color w:val="363435"/>
          <w:sz w:val="24"/>
          <w:szCs w:val="24"/>
        </w:rPr>
        <w:t>kan sebagai upaya hukum banding. Jika putusan arbitrase BPSK masih dapat diajukan keberatan sebagai upaya hukum banding, maka ketentuan ini menyimpang dari ketentuan umum mengenai putusan arbitrase yang menurut Undang-Undang Nomor 30 Tahun 1999 tentang Arbitrase dan Alternatif Penyelesaian Sengketa adalah bersifat final dan mengikat, karena kedua pihak telah terikat dengan perjanjian arbitrase, maka tidak dimungkinkan untuk dinilai kembali oleh Pengadilan Negeri.</w:t>
      </w:r>
    </w:p>
    <w:p w:rsidR="00005171" w:rsidRPr="00FD7963" w:rsidRDefault="00005171" w:rsidP="00380682">
      <w:pPr>
        <w:tabs>
          <w:tab w:val="left" w:pos="270"/>
        </w:tabs>
        <w:ind w:right="220" w:firstLine="567"/>
        <w:jc w:val="both"/>
        <w:rPr>
          <w:color w:val="363435"/>
          <w:sz w:val="24"/>
          <w:szCs w:val="24"/>
        </w:rPr>
      </w:pPr>
    </w:p>
    <w:p w:rsidR="00FD7963" w:rsidRDefault="004D41CE" w:rsidP="00FD7963">
      <w:pPr>
        <w:tabs>
          <w:tab w:val="left" w:pos="270"/>
          <w:tab w:val="left" w:pos="4395"/>
        </w:tabs>
        <w:ind w:right="27" w:firstLine="426"/>
        <w:jc w:val="both"/>
        <w:rPr>
          <w:sz w:val="24"/>
          <w:szCs w:val="24"/>
        </w:rPr>
      </w:pPr>
      <w:r>
        <w:rPr>
          <w:color w:val="363435"/>
          <w:sz w:val="24"/>
          <w:szCs w:val="24"/>
        </w:rPr>
        <w:t xml:space="preserve">Hal-hal </w:t>
      </w:r>
      <w:proofErr w:type="gramStart"/>
      <w:r w:rsidR="00B70B1F" w:rsidRPr="00FD7963">
        <w:rPr>
          <w:color w:val="363435"/>
          <w:sz w:val="24"/>
          <w:szCs w:val="24"/>
        </w:rPr>
        <w:t xml:space="preserve">tersebut </w:t>
      </w:r>
      <w:r>
        <w:rPr>
          <w:color w:val="363435"/>
          <w:sz w:val="24"/>
          <w:szCs w:val="24"/>
        </w:rPr>
        <w:t xml:space="preserve"> tidak</w:t>
      </w:r>
      <w:proofErr w:type="gramEnd"/>
      <w:r>
        <w:rPr>
          <w:color w:val="363435"/>
          <w:sz w:val="24"/>
          <w:szCs w:val="24"/>
        </w:rPr>
        <w:t xml:space="preserve">  diatur  secara  tuntas di dalam </w:t>
      </w:r>
      <w:r w:rsidR="00B70B1F" w:rsidRPr="00FD7963">
        <w:rPr>
          <w:color w:val="363435"/>
          <w:sz w:val="24"/>
          <w:szCs w:val="24"/>
        </w:rPr>
        <w:t>UU Perlindungan Konsumen.</w:t>
      </w:r>
      <w:r w:rsidR="00380682" w:rsidRPr="00FD7963">
        <w:rPr>
          <w:color w:val="363435"/>
          <w:sz w:val="24"/>
          <w:szCs w:val="24"/>
        </w:rPr>
        <w:t xml:space="preserve"> </w:t>
      </w:r>
      <w:r w:rsidR="00B70B1F" w:rsidRPr="00FD7963">
        <w:rPr>
          <w:sz w:val="24"/>
          <w:szCs w:val="24"/>
        </w:rPr>
        <w:t xml:space="preserve">Oleh karena tidak ada kejelasan tentang bagaimana memeriksa keberatan yang diajukan oleh pihak yang tidak puas dengan putusan BPSK, Mahkamah Agung kemudian </w:t>
      </w:r>
      <w:r w:rsidR="00B70B1F" w:rsidRPr="00FD7963">
        <w:rPr>
          <w:sz w:val="24"/>
          <w:szCs w:val="24"/>
        </w:rPr>
        <w:lastRenderedPageBreak/>
        <w:t>mengeluarkan Peraturan Mahkamah Agung Republik Indonesia Nomor 1 tahun 2006 tentang  Tata Cara Pengajua</w:t>
      </w:r>
      <w:r>
        <w:rPr>
          <w:sz w:val="24"/>
          <w:szCs w:val="24"/>
        </w:rPr>
        <w:t xml:space="preserve">n  Keberatan  terhadap Putusan </w:t>
      </w:r>
      <w:r w:rsidR="00B70B1F" w:rsidRPr="00FD7963">
        <w:rPr>
          <w:sz w:val="24"/>
          <w:szCs w:val="24"/>
        </w:rPr>
        <w:t>Badan Penyelesaian Sengketa Konsumen, (selanjutnya  disebut Perma No. 1 tahun 2006)  yang  mulai  berlaku  sejak  tanggal  ditetapkan,  yaitu tanggal 13  Maret 2006.</w:t>
      </w:r>
    </w:p>
    <w:p w:rsidR="00380682" w:rsidRPr="00FD7963" w:rsidRDefault="005A361D" w:rsidP="00FD7963">
      <w:pPr>
        <w:tabs>
          <w:tab w:val="left" w:pos="270"/>
          <w:tab w:val="left" w:pos="4395"/>
        </w:tabs>
        <w:ind w:right="27" w:firstLine="426"/>
        <w:jc w:val="both"/>
        <w:rPr>
          <w:color w:val="363435"/>
          <w:sz w:val="24"/>
          <w:szCs w:val="24"/>
        </w:rPr>
      </w:pPr>
      <w:r w:rsidRPr="00FD7963">
        <w:rPr>
          <w:sz w:val="24"/>
          <w:szCs w:val="24"/>
        </w:rPr>
        <w:t xml:space="preserve">Di dalam Pasal 6 ayat (3) Perma No. 1 tahun 2006 ditentukan bahwa syarat untuk mengajukan keberatan atas putusan BPSK adalah sebagaimana yang ditentukan dalam Pasal 70 Undang-Undang Nomor  30 tahun 1999  tentang Arbitrase dan Alternatif  Penyelesaian Sengketa (selanjutnya  disebut  UU Arbitrase dan Alternatif  Penyelesaian Sengketa). Pada  pokoknya  kaedah hukum  yang  tercantum  dalam  Pasal 70 UU  Arbitrase dan Alternatif  Penyelesaian Sengketa menentukan  bahwa  </w:t>
      </w:r>
      <w:r w:rsidRPr="00FD7963">
        <w:rPr>
          <w:bCs/>
          <w:color w:val="000000"/>
          <w:sz w:val="24"/>
          <w:szCs w:val="24"/>
        </w:rPr>
        <w:t>Permohonan  Pembatalan  Putusan  Arbitrase  hanya  dapat  dikabulkan,  apabila  putusan  tersebut   diduga  mengandung unsur-unsur  ditemukannya   surat  atau  dokumen  dalam  pemeriksaan  palsu atau  disembunyikan  dan  putusan  diambil   dari  hasil   tipu  muslihat  yang  dilakukan  oleh  salah satu  pihak.</w:t>
      </w:r>
    </w:p>
    <w:p w:rsidR="00380682" w:rsidRPr="00FD7963" w:rsidRDefault="005A361D" w:rsidP="004D41CE">
      <w:pPr>
        <w:tabs>
          <w:tab w:val="left" w:pos="270"/>
        </w:tabs>
        <w:ind w:right="47" w:firstLine="567"/>
        <w:jc w:val="both"/>
        <w:rPr>
          <w:sz w:val="24"/>
          <w:szCs w:val="24"/>
        </w:rPr>
      </w:pPr>
      <w:r w:rsidRPr="00FD7963">
        <w:rPr>
          <w:color w:val="000000"/>
          <w:sz w:val="24"/>
          <w:szCs w:val="24"/>
        </w:rPr>
        <w:t xml:space="preserve"> Berdasarkan   bunyi  penjelasan Pasal  70 UU </w:t>
      </w:r>
      <w:r w:rsidRPr="00FD7963">
        <w:rPr>
          <w:sz w:val="24"/>
          <w:szCs w:val="24"/>
        </w:rPr>
        <w:t>Arbitrase dan Alternatif  Penyelesaian Sengketa</w:t>
      </w:r>
      <w:r w:rsidR="004D41CE">
        <w:rPr>
          <w:color w:val="000000"/>
          <w:sz w:val="24"/>
          <w:szCs w:val="24"/>
        </w:rPr>
        <w:t xml:space="preserve">, </w:t>
      </w:r>
      <w:r w:rsidRPr="00FD7963">
        <w:rPr>
          <w:color w:val="000000"/>
          <w:sz w:val="24"/>
          <w:szCs w:val="24"/>
        </w:rPr>
        <w:t xml:space="preserve">dapat   disimpulkan  bahwa  alasan-alasan   untuk  mengajukan </w:t>
      </w:r>
      <w:r w:rsidR="004D41CE">
        <w:rPr>
          <w:color w:val="000000"/>
          <w:sz w:val="24"/>
          <w:szCs w:val="24"/>
        </w:rPr>
        <w:t xml:space="preserve"> pembatalan putusan arbitrase, </w:t>
      </w:r>
      <w:r w:rsidRPr="00FD7963">
        <w:rPr>
          <w:color w:val="000000"/>
          <w:sz w:val="24"/>
          <w:szCs w:val="24"/>
        </w:rPr>
        <w:t>karena  mengandung   unsur  pidana,  maka  harus  terlebih  dahulu diajukan  untuk  diproses  dan  diputus  oleh hakim  dalam  proses  peradilan pidana.</w:t>
      </w:r>
      <w:r w:rsidRPr="00FD7963">
        <w:rPr>
          <w:sz w:val="24"/>
          <w:szCs w:val="24"/>
        </w:rPr>
        <w:t xml:space="preserve"> </w:t>
      </w:r>
    </w:p>
    <w:p w:rsidR="00380682" w:rsidRPr="00FD7963" w:rsidRDefault="005A361D" w:rsidP="004D41CE">
      <w:pPr>
        <w:tabs>
          <w:tab w:val="left" w:pos="270"/>
        </w:tabs>
        <w:ind w:right="47" w:firstLine="567"/>
        <w:jc w:val="both"/>
        <w:rPr>
          <w:sz w:val="24"/>
          <w:szCs w:val="24"/>
        </w:rPr>
      </w:pPr>
      <w:r w:rsidRPr="00FD7963">
        <w:rPr>
          <w:sz w:val="24"/>
          <w:szCs w:val="24"/>
        </w:rPr>
        <w:t xml:space="preserve">Dalam  perkembangan selanjutnya,  Mahkamah  Konstitusi  dengan Putusan  Nomor  15 /PUU-XII/2014,  tanggal  11 November  2014 telah  memutuskan  bahwa  penjelasan Pasal  70 UU Arbitrase dan Alternatif  Penyelesaian Sengketa  tersebut  bertentangan dengan  Undang-Undang Dasar 1945, sehingga  tidak  mempunyai  kekuatan  mengikat. </w:t>
      </w:r>
    </w:p>
    <w:p w:rsidR="00380682" w:rsidRPr="00FD7963" w:rsidRDefault="005A361D" w:rsidP="004D41CE">
      <w:pPr>
        <w:tabs>
          <w:tab w:val="left" w:pos="270"/>
        </w:tabs>
        <w:ind w:right="47" w:firstLine="567"/>
        <w:jc w:val="both"/>
        <w:rPr>
          <w:color w:val="363435"/>
          <w:sz w:val="24"/>
          <w:szCs w:val="24"/>
        </w:rPr>
      </w:pPr>
      <w:r w:rsidRPr="00FD7963">
        <w:rPr>
          <w:sz w:val="24"/>
          <w:szCs w:val="24"/>
        </w:rPr>
        <w:t xml:space="preserve">Hukum acara yang dipergunakan untuk memeriksa keberatan adalah hukum acara perdata yang berlaku, kecuali yang sudah ditentukan Perma tersebut (Pasal 8 Perma No. 1 tahun 2006). Di luar alasan – </w:t>
      </w:r>
      <w:r w:rsidRPr="00FD7963">
        <w:rPr>
          <w:sz w:val="24"/>
          <w:szCs w:val="24"/>
        </w:rPr>
        <w:t>alasan keberatan sebagaimana ditentukan dalam Pasal 6 ayat (3) Perma Nomor 1 tahun 2006, masih dimungkinkan untuk mengajukan keberatan yaitu dengan adanya ketentuan Pasal 6 ayat (5) Perma Nomor 1 tahun 2006, yang menentukan, dalam hal keberatan diajukan atas dasar alasan di luar ketentuan sebagaimana dimaksud ayat (3), majelis hakim dapat mengadili sendiri sengketa konsumen yang bersangkutan.</w:t>
      </w:r>
    </w:p>
    <w:p w:rsidR="00005171" w:rsidRPr="00FD7963" w:rsidRDefault="005A361D" w:rsidP="00CC6112">
      <w:pPr>
        <w:tabs>
          <w:tab w:val="left" w:pos="270"/>
        </w:tabs>
        <w:ind w:right="27" w:firstLine="567"/>
        <w:jc w:val="both"/>
        <w:rPr>
          <w:color w:val="363435"/>
          <w:sz w:val="24"/>
          <w:szCs w:val="24"/>
        </w:rPr>
      </w:pPr>
      <w:r w:rsidRPr="00FD7963">
        <w:rPr>
          <w:sz w:val="24"/>
          <w:szCs w:val="24"/>
        </w:rPr>
        <w:t xml:space="preserve">Dari beberapa perkara  keberatan terhadap putusan BPSK  yang masuk  sampai tingkat  kasasi  di  Mahkamah  Agung,  menunjukan  bahwa  pihak yang  mengajukan  upaya  keberatan  terhadap  putusan  BPSK didominasi oleh pelaku usaha dari  kalangan  bank  dan  lembaga  pembiayaan  (Lembaga  Keuangan Non Bank),  dimana  urutan  pertamanya  adalah   lembaga  pembiayaan   (Lembaga  Keuangan Non Bank)  dan  bank  diurutan  kedua. </w:t>
      </w:r>
    </w:p>
    <w:p w:rsidR="00C45701" w:rsidRPr="00FD7963" w:rsidRDefault="005A361D" w:rsidP="00CC6112">
      <w:pPr>
        <w:tabs>
          <w:tab w:val="left" w:pos="270"/>
        </w:tabs>
        <w:ind w:right="27" w:firstLine="567"/>
        <w:jc w:val="both"/>
        <w:rPr>
          <w:color w:val="363435"/>
          <w:sz w:val="24"/>
          <w:szCs w:val="24"/>
        </w:rPr>
      </w:pPr>
      <w:r w:rsidRPr="00FD7963">
        <w:rPr>
          <w:sz w:val="24"/>
          <w:szCs w:val="24"/>
        </w:rPr>
        <w:t xml:space="preserve">Bank merupakan  institusi  yang  mempunyai  peranan  yang  penting  dan  strategis  dalam  perekonomian  nasional,  karena  kemampuannya  dalam  menghimpun dana  masyarakat  dan  menyalurkannya (fungsi intermediasi)  kembali   dalam  bentuk  kredit   yang  sangat  diperlukan oleh  masyarakat  terutama  untuk dunia  usaha.   Kemudian  bank  juga  berperan  dalam  memperlancar  arus lalu lintas  pembayaran  dalam  aktifitas  perekonomian melalalui  layanan  jasa  perbankan  yang  disediakannya.  Bank  menjadi  urat  nadi    ekonomi,   sehingga  berperan  dalam  menunjang  pertumbuhan  ekonomi  dari  waktu ke waktu. </w:t>
      </w:r>
    </w:p>
    <w:p w:rsidR="00C45701" w:rsidRPr="00FD7963" w:rsidRDefault="005A361D" w:rsidP="005F7E86">
      <w:pPr>
        <w:tabs>
          <w:tab w:val="left" w:pos="270"/>
          <w:tab w:val="left" w:pos="4395"/>
        </w:tabs>
        <w:ind w:right="27" w:firstLine="567"/>
        <w:jc w:val="both"/>
        <w:rPr>
          <w:color w:val="363435"/>
          <w:sz w:val="24"/>
          <w:szCs w:val="24"/>
        </w:rPr>
      </w:pPr>
      <w:r w:rsidRPr="00FD7963">
        <w:rPr>
          <w:sz w:val="24"/>
          <w:szCs w:val="24"/>
        </w:rPr>
        <w:t xml:space="preserve">Pertimbangan diajukannya upaya keberatan oleh bank berpijak pada ketentuan </w:t>
      </w:r>
      <w:r w:rsidRPr="00FD7963">
        <w:rPr>
          <w:bCs/>
          <w:color w:val="000000"/>
          <w:sz w:val="24"/>
          <w:szCs w:val="24"/>
        </w:rPr>
        <w:t>Pasal 56 ayat (3) UU Perlindungan Konsumen yang menentukan bahwa</w:t>
      </w:r>
      <w:r w:rsidRPr="00FD7963">
        <w:rPr>
          <w:color w:val="000000"/>
          <w:sz w:val="24"/>
          <w:szCs w:val="24"/>
        </w:rPr>
        <w:t xml:space="preserve"> “Pelaku usaha yang tidak mengajukan keberatan dalam jangka waktu sebagaimana dimaksud pada ayat (2) dianggap menerima putusan BPSK.</w:t>
      </w:r>
    </w:p>
    <w:p w:rsidR="00C45701" w:rsidRPr="00FB6754" w:rsidRDefault="005A361D" w:rsidP="005F7E86">
      <w:pPr>
        <w:tabs>
          <w:tab w:val="left" w:pos="270"/>
          <w:tab w:val="left" w:pos="4395"/>
        </w:tabs>
        <w:ind w:right="27" w:firstLine="567"/>
        <w:jc w:val="both"/>
        <w:rPr>
          <w:color w:val="363435"/>
          <w:sz w:val="24"/>
          <w:szCs w:val="24"/>
        </w:rPr>
      </w:pPr>
      <w:r w:rsidRPr="00FD7963">
        <w:rPr>
          <w:sz w:val="24"/>
          <w:szCs w:val="24"/>
        </w:rPr>
        <w:t xml:space="preserve">Dari  beberapa  perkara   keberatan   yang  sudah diputus  oleh  Mahkamah  Agung,  diperoleh  fakta,  bahwa  sebagian  besar  putusan   BPSK   yang  memenangkan  konsumen,  ternyata pada  waktu  diajukan  upaya keberatan  oleh  bank  banyak  yang  </w:t>
      </w:r>
      <w:r w:rsidRPr="00FD7963">
        <w:rPr>
          <w:sz w:val="24"/>
          <w:szCs w:val="24"/>
        </w:rPr>
        <w:lastRenderedPageBreak/>
        <w:t xml:space="preserve">dibatalkan  oleh  Pengadilan Negeri.   </w:t>
      </w:r>
      <w:r w:rsidRPr="00FB6754">
        <w:rPr>
          <w:sz w:val="24"/>
          <w:szCs w:val="24"/>
        </w:rPr>
        <w:t>Bahkan putusan  Mahkamah  Agung  di  tingkat  kasasi banyak  yang  membenarkan  putusan  dan pertimbangan  hukum dari  Pengadilan  Negeri.</w:t>
      </w:r>
    </w:p>
    <w:p w:rsidR="00C45701" w:rsidRPr="00FD7963" w:rsidRDefault="005A361D" w:rsidP="005F7E86">
      <w:pPr>
        <w:tabs>
          <w:tab w:val="left" w:pos="270"/>
        </w:tabs>
        <w:ind w:right="47" w:firstLine="567"/>
        <w:jc w:val="both"/>
        <w:rPr>
          <w:color w:val="363435"/>
          <w:sz w:val="24"/>
          <w:szCs w:val="24"/>
        </w:rPr>
      </w:pPr>
      <w:r w:rsidRPr="00FD7963">
        <w:rPr>
          <w:color w:val="000000"/>
          <w:sz w:val="24"/>
          <w:szCs w:val="24"/>
        </w:rPr>
        <w:t>Dari sisi penegakan hukum,  kondisi  ini  menimbulkan  kesan yang  negatif  tehadap eksistensi  BPSK</w:t>
      </w:r>
      <w:r w:rsidR="00F11CB2" w:rsidRPr="00FD7963">
        <w:rPr>
          <w:color w:val="000000"/>
          <w:sz w:val="24"/>
          <w:szCs w:val="24"/>
        </w:rPr>
        <w:t>, sehingga  BPSK menjadi kehilangan wibawanya  dan   diragukan  kapabilitasnya sebagai lembaga pemutus sengketa konsumen.</w:t>
      </w:r>
    </w:p>
    <w:p w:rsidR="00F11CB2" w:rsidRPr="00FD7963" w:rsidRDefault="00F11CB2" w:rsidP="005F7E86">
      <w:pPr>
        <w:tabs>
          <w:tab w:val="left" w:pos="270"/>
        </w:tabs>
        <w:ind w:right="47" w:firstLine="567"/>
        <w:jc w:val="both"/>
        <w:rPr>
          <w:color w:val="363435"/>
          <w:sz w:val="24"/>
          <w:szCs w:val="24"/>
        </w:rPr>
      </w:pPr>
      <w:r w:rsidRPr="00FD7963">
        <w:rPr>
          <w:sz w:val="24"/>
          <w:szCs w:val="24"/>
        </w:rPr>
        <w:t xml:space="preserve">Delapan belas tahun sejak diberlakukannya UU Perlindungan Konsumen,  Pemerintah  masih  belum  juga   menerbitkan  produk  hukum  sebagai  aturan  pelaksanaan  dari   ketentuan  upaya  keberatan  yang  diatur dalam UU Perlindungan Konsumen.   Padahal  perkara  keberatan  yang   masuk  ke  pengadian  hingga   saat  ini  masih  tetap  berjalan.  Sementara  itu, di satu  sisi   Pengadilan Negeri,  terikat pada </w:t>
      </w:r>
      <w:r w:rsidR="00FB6754">
        <w:rPr>
          <w:sz w:val="24"/>
          <w:szCs w:val="24"/>
        </w:rPr>
        <w:t xml:space="preserve"> ketentuan  Pasal  10 ayat (1) </w:t>
      </w:r>
      <w:r w:rsidRPr="00FD7963">
        <w:rPr>
          <w:sz w:val="24"/>
          <w:szCs w:val="24"/>
        </w:rPr>
        <w:t xml:space="preserve">Undang-Undang Republik Indonesia Nomor 48 tahun 2009  tentang Kekuasaan Kehakiman, (selanjutnya disebut  UU Kekuasaan Kehakiman),  yang  menentukan bahwa  “Pengadilan dilarang menolak untuk memeriksa, mengadili dan memutus suatu perkara yang diajukan dengan dalih bahwa hukumnya tidak ada atau kurang jelas, melainkan wajib untuk memeriksa dan mengadilinya”. Kemudian juga </w:t>
      </w:r>
      <w:proofErr w:type="gramStart"/>
      <w:r w:rsidRPr="00FD7963">
        <w:rPr>
          <w:sz w:val="24"/>
          <w:szCs w:val="24"/>
        </w:rPr>
        <w:t>harus  diperhatikan</w:t>
      </w:r>
      <w:proofErr w:type="gramEnd"/>
      <w:r w:rsidRPr="00FD7963">
        <w:rPr>
          <w:sz w:val="24"/>
          <w:szCs w:val="24"/>
        </w:rPr>
        <w:t xml:space="preserve"> ketentuan Pasal 4 ayat (2) UU Kekuasaan Kehakiman,  yang  menyatakan bahwa</w:t>
      </w:r>
      <w:r w:rsidRPr="00FD7963">
        <w:rPr>
          <w:rFonts w:ascii="BookmanOldStyle" w:eastAsiaTheme="minorHAnsi" w:hAnsi="BookmanOldStyle" w:cs="BookmanOldStyle"/>
          <w:sz w:val="24"/>
          <w:szCs w:val="24"/>
        </w:rPr>
        <w:t xml:space="preserve"> </w:t>
      </w:r>
      <w:r w:rsidRPr="00FD7963">
        <w:rPr>
          <w:rFonts w:eastAsiaTheme="minorHAnsi"/>
          <w:sz w:val="24"/>
          <w:szCs w:val="24"/>
        </w:rPr>
        <w:t>“Pengadilan membantu pencari keadilan dan berusaha mengatasi segala hambatan dan rintangan untuk dapat tercapainya peradilan yang sederhana, cepat, dan biaya ringan</w:t>
      </w:r>
      <w:r w:rsidR="00FB6754">
        <w:rPr>
          <w:rFonts w:eastAsiaTheme="minorHAnsi"/>
          <w:sz w:val="24"/>
          <w:szCs w:val="24"/>
        </w:rPr>
        <w:t>”</w:t>
      </w:r>
      <w:r w:rsidRPr="00FD7963">
        <w:rPr>
          <w:rFonts w:eastAsiaTheme="minorHAnsi"/>
          <w:sz w:val="24"/>
          <w:szCs w:val="24"/>
        </w:rPr>
        <w:t xml:space="preserve">. Sehubungan dengan  hal  tersebut, maka  jika  terdapat kekosongan peraturan  hukumnya,  maka  harus  diperhatikan   ketentuan  dalam  Pasal 5  ayat  (1) </w:t>
      </w:r>
      <w:r w:rsidRPr="00FD7963">
        <w:rPr>
          <w:sz w:val="24"/>
          <w:szCs w:val="24"/>
        </w:rPr>
        <w:t>UU Kekuasaan Kehakiman</w:t>
      </w:r>
      <w:r w:rsidRPr="00FD7963">
        <w:rPr>
          <w:rFonts w:eastAsiaTheme="minorHAnsi"/>
          <w:sz w:val="24"/>
          <w:szCs w:val="24"/>
        </w:rPr>
        <w:t xml:space="preserve">  yang  menyatakan  bahwa “Hakim dan hakim konstitusi wajib menggali, mengikuti,dan memahami nilai-nilai hukum dan rasa keadilan yang hidup dalam masyarakat”.</w:t>
      </w:r>
    </w:p>
    <w:p w:rsidR="00380682" w:rsidRPr="00FD7963" w:rsidRDefault="00380682" w:rsidP="00380682">
      <w:pPr>
        <w:pStyle w:val="Heading1"/>
        <w:ind w:left="0"/>
        <w:jc w:val="both"/>
      </w:pPr>
    </w:p>
    <w:p w:rsidR="00380682" w:rsidRPr="00FD7963" w:rsidRDefault="00F11CB2" w:rsidP="00380682">
      <w:pPr>
        <w:pStyle w:val="Heading1"/>
        <w:ind w:left="0"/>
        <w:jc w:val="both"/>
      </w:pPr>
      <w:r w:rsidRPr="00FD7963">
        <w:t>Metode Penelitian</w:t>
      </w:r>
    </w:p>
    <w:p w:rsidR="00F11CB2" w:rsidRPr="00FD7963" w:rsidRDefault="00F11CB2" w:rsidP="00380682">
      <w:pPr>
        <w:pStyle w:val="Heading1"/>
        <w:ind w:left="0"/>
        <w:jc w:val="both"/>
        <w:rPr>
          <w:b w:val="0"/>
        </w:rPr>
      </w:pPr>
      <w:r w:rsidRPr="00FD7963">
        <w:rPr>
          <w:b w:val="0"/>
        </w:rPr>
        <w:t xml:space="preserve">Metode penelitian yang digunakan dalam </w:t>
      </w:r>
      <w:r w:rsidRPr="00FD7963">
        <w:rPr>
          <w:b w:val="0"/>
        </w:rPr>
        <w:t>penelitian ini adalah penelitian hukum normatif, merupakan penelitian kepustakaan, yaitu penelitian hukum yang mempergunakan sumber data sekunder.</w:t>
      </w:r>
    </w:p>
    <w:p w:rsidR="00F11CB2" w:rsidRPr="00FD7963" w:rsidRDefault="00F11CB2" w:rsidP="00F11CB2">
      <w:pPr>
        <w:pStyle w:val="BodyText"/>
        <w:spacing w:before="2"/>
        <w:ind w:left="0"/>
        <w:jc w:val="left"/>
      </w:pPr>
    </w:p>
    <w:p w:rsidR="00F11CB2" w:rsidRPr="00FD7963" w:rsidRDefault="00F11CB2" w:rsidP="00380682">
      <w:pPr>
        <w:pStyle w:val="Heading1"/>
        <w:ind w:left="0"/>
        <w:jc w:val="both"/>
      </w:pPr>
      <w:r w:rsidRPr="00FD7963">
        <w:t>Spesifikasi Penelitian</w:t>
      </w:r>
    </w:p>
    <w:p w:rsidR="00C45701" w:rsidRPr="00FD7963" w:rsidRDefault="00F11CB2" w:rsidP="00C45701">
      <w:pPr>
        <w:pStyle w:val="BodyText"/>
        <w:spacing w:before="36" w:line="276" w:lineRule="auto"/>
        <w:ind w:left="0" w:right="39"/>
      </w:pPr>
      <w:r w:rsidRPr="00FD7963">
        <w:t>Spesifikasi penelitian dalam penelitian ini adalah penelitian yang bersifat</w:t>
      </w:r>
      <w:r w:rsidRPr="00FD7963">
        <w:rPr>
          <w:spacing w:val="50"/>
        </w:rPr>
        <w:t xml:space="preserve"> </w:t>
      </w:r>
      <w:r w:rsidRPr="00FD7963">
        <w:t>deskriptif analitis, yang artinya menggambarkan fakta-fakta berupa data sekunder yang terdiri dari bahan hukum primer (perundang-undangan), bahan hukum sekunder (doktrin), dan bahan hukum tersier (opini masyarakat).</w:t>
      </w:r>
    </w:p>
    <w:p w:rsidR="00C45701" w:rsidRPr="00FD7963" w:rsidRDefault="00C45701" w:rsidP="00C45701">
      <w:pPr>
        <w:pStyle w:val="BodyText"/>
        <w:spacing w:before="36" w:line="276" w:lineRule="auto"/>
        <w:ind w:left="0" w:right="39"/>
        <w:rPr>
          <w:b/>
        </w:rPr>
      </w:pPr>
    </w:p>
    <w:p w:rsidR="00F11CB2" w:rsidRPr="00FD7963" w:rsidRDefault="00F11CB2" w:rsidP="00C45701">
      <w:pPr>
        <w:pStyle w:val="BodyText"/>
        <w:spacing w:before="36" w:line="276" w:lineRule="auto"/>
        <w:ind w:left="0" w:right="39"/>
        <w:rPr>
          <w:b/>
        </w:rPr>
      </w:pPr>
      <w:r w:rsidRPr="00FD7963">
        <w:rPr>
          <w:b/>
        </w:rPr>
        <w:t>Metode Pendekatan</w:t>
      </w:r>
    </w:p>
    <w:p w:rsidR="00F11CB2" w:rsidRPr="00FD7963" w:rsidRDefault="00F11CB2" w:rsidP="00C45701">
      <w:pPr>
        <w:pStyle w:val="BodyText"/>
        <w:tabs>
          <w:tab w:val="left" w:pos="1798"/>
        </w:tabs>
        <w:spacing w:before="36" w:line="276" w:lineRule="auto"/>
        <w:ind w:left="0" w:right="38"/>
      </w:pPr>
      <w:r w:rsidRPr="00FD7963">
        <w:t>Peneliti menggunakan pendekatan yuridis normatif,</w:t>
      </w:r>
      <w:r w:rsidRPr="00FD7963">
        <w:tab/>
        <w:t>yaitu metode yang menggunakan sumber-sumber data sekunder, yaitu peraturan perundang- undangan, teori-teori hukum dan pendapat- pendapat para sarjana, yang kemudian dianalisis serta menarik kesimpulan</w:t>
      </w:r>
      <w:r w:rsidRPr="00FD7963">
        <w:rPr>
          <w:spacing w:val="41"/>
        </w:rPr>
        <w:t xml:space="preserve"> </w:t>
      </w:r>
      <w:r w:rsidRPr="00FD7963">
        <w:t>dari masalah yang akan digunakan untuk menguji dan mengkaji data sekunder tersebut.</w:t>
      </w:r>
    </w:p>
    <w:p w:rsidR="00F11CB2" w:rsidRPr="00FD7963" w:rsidRDefault="00F11CB2" w:rsidP="00B70B1F">
      <w:pPr>
        <w:jc w:val="both"/>
        <w:rPr>
          <w:b/>
          <w:sz w:val="24"/>
          <w:szCs w:val="24"/>
        </w:rPr>
      </w:pPr>
    </w:p>
    <w:p w:rsidR="005A361D" w:rsidRPr="00FD7963" w:rsidRDefault="00217511" w:rsidP="00B70B1F">
      <w:pPr>
        <w:jc w:val="both"/>
        <w:rPr>
          <w:b/>
          <w:sz w:val="24"/>
          <w:szCs w:val="24"/>
        </w:rPr>
      </w:pPr>
      <w:r w:rsidRPr="00FD7963">
        <w:rPr>
          <w:b/>
          <w:sz w:val="24"/>
          <w:szCs w:val="24"/>
        </w:rPr>
        <w:t>PEMBAHASAN</w:t>
      </w:r>
    </w:p>
    <w:p w:rsidR="00217511" w:rsidRPr="00FD7963" w:rsidRDefault="00217511" w:rsidP="00B70B1F">
      <w:pPr>
        <w:jc w:val="both"/>
        <w:rPr>
          <w:sz w:val="24"/>
          <w:szCs w:val="24"/>
        </w:rPr>
      </w:pPr>
    </w:p>
    <w:p w:rsidR="005A361D" w:rsidRPr="00FD7963" w:rsidRDefault="003670A3" w:rsidP="00B70B1F">
      <w:pPr>
        <w:jc w:val="both"/>
        <w:rPr>
          <w:b/>
          <w:sz w:val="24"/>
          <w:szCs w:val="24"/>
        </w:rPr>
      </w:pPr>
      <w:r w:rsidRPr="00FD7963">
        <w:rPr>
          <w:b/>
          <w:spacing w:val="-3"/>
          <w:sz w:val="24"/>
          <w:szCs w:val="24"/>
        </w:rPr>
        <w:t xml:space="preserve">Kepastian Hukum </w:t>
      </w:r>
      <w:r w:rsidRPr="00FD7963">
        <w:rPr>
          <w:b/>
          <w:sz w:val="24"/>
          <w:szCs w:val="24"/>
        </w:rPr>
        <w:t xml:space="preserve">Upaya Keberatan yang Dilakukan Bank atas Putusan BPSK </w:t>
      </w:r>
    </w:p>
    <w:p w:rsidR="004F0CEB" w:rsidRPr="00FD7963" w:rsidRDefault="004F0CEB" w:rsidP="00B70B1F">
      <w:pPr>
        <w:jc w:val="both"/>
        <w:rPr>
          <w:b/>
          <w:sz w:val="24"/>
          <w:szCs w:val="24"/>
        </w:rPr>
      </w:pPr>
    </w:p>
    <w:p w:rsidR="004F0CEB" w:rsidRPr="00FD7963" w:rsidRDefault="004F0CEB" w:rsidP="004F0CEB">
      <w:pPr>
        <w:ind w:firstLine="284"/>
        <w:jc w:val="both"/>
        <w:rPr>
          <w:sz w:val="24"/>
          <w:szCs w:val="24"/>
        </w:rPr>
      </w:pPr>
      <w:r w:rsidRPr="00FD7963">
        <w:rPr>
          <w:sz w:val="24"/>
          <w:szCs w:val="24"/>
        </w:rPr>
        <w:t>Di dalam hukum acara perdata terdapat upaya-upaya hukum yang dapat dibagi menjadi upaya hukum bia</w:t>
      </w:r>
      <w:r w:rsidR="00B074E6">
        <w:rPr>
          <w:sz w:val="24"/>
          <w:szCs w:val="24"/>
        </w:rPr>
        <w:t>sa dan upaya hukum luar biasa. S</w:t>
      </w:r>
      <w:r w:rsidRPr="00FD7963">
        <w:rPr>
          <w:sz w:val="24"/>
          <w:szCs w:val="24"/>
        </w:rPr>
        <w:t xml:space="preserve">ecara terminologi upaya “keberatan” tidak dikenal dalam sistem hukum acara yang ada. </w:t>
      </w:r>
      <w:proofErr w:type="gramStart"/>
      <w:r w:rsidRPr="00FD7963">
        <w:rPr>
          <w:sz w:val="24"/>
          <w:szCs w:val="24"/>
        </w:rPr>
        <w:t>Menjadi  pertanyaan</w:t>
      </w:r>
      <w:proofErr w:type="gramEnd"/>
      <w:r w:rsidRPr="00FD7963">
        <w:rPr>
          <w:sz w:val="24"/>
          <w:szCs w:val="24"/>
        </w:rPr>
        <w:t xml:space="preserve">, apakah upaya keberatan harus diajukan dalam acara gugatan, perlawanan, atau permohonan dan perlu atau tidaknya BPSK turut digugat agar dapat secara langsung didengar keterangannya. </w:t>
      </w:r>
    </w:p>
    <w:p w:rsidR="004F0CEB" w:rsidRPr="00FD7963" w:rsidRDefault="004F0CEB" w:rsidP="004F0CEB">
      <w:pPr>
        <w:ind w:firstLine="284"/>
        <w:jc w:val="both"/>
        <w:rPr>
          <w:sz w:val="24"/>
          <w:szCs w:val="24"/>
        </w:rPr>
      </w:pPr>
      <w:r w:rsidRPr="00FD7963">
        <w:rPr>
          <w:sz w:val="24"/>
          <w:szCs w:val="24"/>
        </w:rPr>
        <w:t xml:space="preserve">Di pihak </w:t>
      </w:r>
      <w:proofErr w:type="gramStart"/>
      <w:r w:rsidRPr="00FD7963">
        <w:rPr>
          <w:sz w:val="24"/>
          <w:szCs w:val="24"/>
        </w:rPr>
        <w:t>pengadilan</w:t>
      </w:r>
      <w:r w:rsidR="00B074E6">
        <w:rPr>
          <w:sz w:val="24"/>
          <w:szCs w:val="24"/>
        </w:rPr>
        <w:t xml:space="preserve">, </w:t>
      </w:r>
      <w:r w:rsidRPr="00FD7963">
        <w:rPr>
          <w:sz w:val="24"/>
          <w:szCs w:val="24"/>
        </w:rPr>
        <w:t xml:space="preserve"> hal</w:t>
      </w:r>
      <w:proofErr w:type="gramEnd"/>
      <w:r w:rsidRPr="00FD7963">
        <w:rPr>
          <w:sz w:val="24"/>
          <w:szCs w:val="24"/>
        </w:rPr>
        <w:t xml:space="preserve"> ini menimbulkan permasalahan tersendiri, karena pengajuan keberatan ini akan didaftarkan pada register apa karena pengadilan tidak mempunyai register khusus keberatan.</w:t>
      </w:r>
    </w:p>
    <w:p w:rsidR="004F0CEB" w:rsidRPr="00FD7963" w:rsidRDefault="004F0CEB" w:rsidP="004F0CEB">
      <w:pPr>
        <w:ind w:firstLine="284"/>
        <w:jc w:val="both"/>
        <w:rPr>
          <w:sz w:val="24"/>
          <w:szCs w:val="24"/>
        </w:rPr>
      </w:pPr>
      <w:r w:rsidRPr="00FD7963">
        <w:rPr>
          <w:sz w:val="24"/>
          <w:szCs w:val="24"/>
        </w:rPr>
        <w:t xml:space="preserve">Pada quasi peradilan yang lain, seperti Komisi Pengawasan Persaingan Usaha </w:t>
      </w:r>
      <w:r w:rsidRPr="00FD7963">
        <w:rPr>
          <w:sz w:val="24"/>
          <w:szCs w:val="24"/>
        </w:rPr>
        <w:lastRenderedPageBreak/>
        <w:t>(KPPU) juga terdapat upaya keberatan. Komisi wajib memutuskan telah terjadi atau tidak terjadi pelanggaran dalam jangka waktu selambat-lambatnya 30 (tiga puluh) hari. Pelaku usaha dapat mengajukan keberatan kepada Pengadilan Negeri selambat-lambatnya 14 (empat belas) hari setelah menerima pemberitahuan putusan tersebut. Apabila pelaku usaha tidak mengajukan keberatan dalam jangka waktu tersebut, maka dianggap menerima putusan Komisi. Pengadilan Negeri harus memeriksa keberatan pelaku usaha dengan jangka waktu 14 (empat belas) hari dan Pengadilan Negeri harus memberikan putusan dalam waktu 30 (tiga puluh)</w:t>
      </w:r>
      <w:r w:rsidRPr="00FD7963">
        <w:rPr>
          <w:spacing w:val="-1"/>
          <w:sz w:val="24"/>
          <w:szCs w:val="24"/>
        </w:rPr>
        <w:t xml:space="preserve"> </w:t>
      </w:r>
      <w:r w:rsidRPr="00FD7963">
        <w:rPr>
          <w:sz w:val="24"/>
          <w:szCs w:val="24"/>
        </w:rPr>
        <w:t>hari.</w:t>
      </w:r>
    </w:p>
    <w:p w:rsidR="004F0CEB" w:rsidRPr="00FD7963" w:rsidRDefault="004F0CEB" w:rsidP="004F0CEB">
      <w:pPr>
        <w:ind w:firstLine="284"/>
        <w:jc w:val="both"/>
        <w:rPr>
          <w:sz w:val="24"/>
          <w:szCs w:val="24"/>
        </w:rPr>
      </w:pPr>
      <w:r w:rsidRPr="00FD7963">
        <w:rPr>
          <w:sz w:val="24"/>
          <w:szCs w:val="24"/>
        </w:rPr>
        <w:t xml:space="preserve">Upaya keberatan merupakan pranata hukum yang “diciptakan” oleh UU </w:t>
      </w:r>
      <w:proofErr w:type="gramStart"/>
      <w:r w:rsidRPr="00FD7963">
        <w:rPr>
          <w:sz w:val="24"/>
          <w:szCs w:val="24"/>
        </w:rPr>
        <w:t>Perlindungan  Konsumen</w:t>
      </w:r>
      <w:proofErr w:type="gramEnd"/>
      <w:r w:rsidRPr="00FD7963">
        <w:rPr>
          <w:sz w:val="24"/>
          <w:szCs w:val="24"/>
        </w:rPr>
        <w:t>. di dalam  UU  Perlindungan Konsumen pun  tidak  bisa  ditemukan  pengaturan  yang  jelas  dan  lengkap  mengenai  upaya  keberatan.</w:t>
      </w:r>
    </w:p>
    <w:p w:rsidR="004F0CEB" w:rsidRPr="00FD7963" w:rsidRDefault="004F0CEB" w:rsidP="004F0CEB">
      <w:pPr>
        <w:ind w:firstLine="284"/>
        <w:jc w:val="both"/>
        <w:rPr>
          <w:sz w:val="24"/>
          <w:szCs w:val="24"/>
        </w:rPr>
      </w:pPr>
      <w:r w:rsidRPr="00FD7963">
        <w:rPr>
          <w:sz w:val="24"/>
          <w:szCs w:val="24"/>
        </w:rPr>
        <w:t xml:space="preserve">Pasal yang mengatur upaya keberatan di dalam UU Perlindungan </w:t>
      </w:r>
      <w:proofErr w:type="gramStart"/>
      <w:r w:rsidRPr="00FD7963">
        <w:rPr>
          <w:sz w:val="24"/>
          <w:szCs w:val="24"/>
        </w:rPr>
        <w:t>Konsum</w:t>
      </w:r>
      <w:r w:rsidR="00FB6754">
        <w:rPr>
          <w:sz w:val="24"/>
          <w:szCs w:val="24"/>
        </w:rPr>
        <w:t>en  sangat</w:t>
      </w:r>
      <w:proofErr w:type="gramEnd"/>
      <w:r w:rsidR="00FB6754">
        <w:rPr>
          <w:sz w:val="24"/>
          <w:szCs w:val="24"/>
        </w:rPr>
        <w:t xml:space="preserve">  minim. K</w:t>
      </w:r>
      <w:r w:rsidRPr="00FD7963">
        <w:rPr>
          <w:sz w:val="24"/>
          <w:szCs w:val="24"/>
        </w:rPr>
        <w:t>etentuan  yang mengatur  mengenai   upaya  keberatan</w:t>
      </w:r>
      <w:r w:rsidR="00FB6754">
        <w:rPr>
          <w:sz w:val="24"/>
          <w:szCs w:val="24"/>
        </w:rPr>
        <w:t xml:space="preserve"> pun</w:t>
      </w:r>
      <w:r w:rsidRPr="00FD7963">
        <w:rPr>
          <w:sz w:val="24"/>
          <w:szCs w:val="24"/>
        </w:rPr>
        <w:t xml:space="preserve">    diatur   secara  tersirat   hanya  di  dalam  2 (dua) pasal,  yaitu Pasal 56 ayat (2) serta  Pasal 58  UU  Perlindungan Konsumen.  </w:t>
      </w:r>
      <w:proofErr w:type="gramStart"/>
      <w:r w:rsidRPr="00FD7963">
        <w:rPr>
          <w:sz w:val="24"/>
          <w:szCs w:val="24"/>
        </w:rPr>
        <w:t>Berkaitan  dengan</w:t>
      </w:r>
      <w:proofErr w:type="gramEnd"/>
      <w:r w:rsidRPr="00FD7963">
        <w:rPr>
          <w:sz w:val="24"/>
          <w:szCs w:val="24"/>
        </w:rPr>
        <w:t xml:space="preserve">  hal ini,  Susanti Adi Nugroho  menjelaskan bahwa  “UU  Perlindungan  Konsumen  tidak  mengatur  secara  tuntas berkaitan  dengan  hukum  acara   pengajuan keberatan ke  Pengadilan  Negeri  atas  putusan  BPSK.</w:t>
      </w:r>
      <w:r w:rsidRPr="00FD7963">
        <w:rPr>
          <w:rStyle w:val="FootnoteReference"/>
          <w:sz w:val="24"/>
          <w:szCs w:val="24"/>
        </w:rPr>
        <w:footnoteReference w:id="8"/>
      </w:r>
      <w:r w:rsidRPr="00FD7963">
        <w:rPr>
          <w:sz w:val="24"/>
          <w:szCs w:val="24"/>
        </w:rPr>
        <w:t xml:space="preserve"> Ketentuan Pasal 56 dan 58 UU Perlindungan Konsumen belum memberikan kejelasan mengenai teknis dan prosedur pengajuan keberatan serta bagaimana Pengadilan Negeri  memproses permohonan keberatan tersebut.</w:t>
      </w:r>
    </w:p>
    <w:p w:rsidR="004F0CEB" w:rsidRPr="00FD7963" w:rsidRDefault="004F0CEB" w:rsidP="004F0CEB">
      <w:pPr>
        <w:ind w:firstLine="284"/>
        <w:jc w:val="both"/>
        <w:rPr>
          <w:sz w:val="24"/>
          <w:szCs w:val="24"/>
        </w:rPr>
      </w:pPr>
      <w:r w:rsidRPr="00FD7963">
        <w:rPr>
          <w:sz w:val="24"/>
          <w:szCs w:val="24"/>
        </w:rPr>
        <w:t xml:space="preserve">Dari hasil penelitian penulis, sampai dengan saat ini belum ada Peraturan Pemerintah yang diterbitkan Pemerintah sebagai pelaksanaan </w:t>
      </w:r>
      <w:proofErr w:type="gramStart"/>
      <w:r w:rsidRPr="00FD7963">
        <w:rPr>
          <w:sz w:val="24"/>
          <w:szCs w:val="24"/>
        </w:rPr>
        <w:t>dari  UU</w:t>
      </w:r>
      <w:proofErr w:type="gramEnd"/>
      <w:r w:rsidRPr="00FD7963">
        <w:rPr>
          <w:sz w:val="24"/>
          <w:szCs w:val="24"/>
        </w:rPr>
        <w:t xml:space="preserve"> Perlindungan Konsumen. Adapun peraturan yang muatannya mengatur  upaya  keberatan  terdapat  di dalam  Keputusan  Menteri  Perindustrian dan Perdagangan Republik  Indonesia  Nomor 350/2001, tertanggal  10  </w:t>
      </w:r>
      <w:r w:rsidRPr="00FD7963">
        <w:rPr>
          <w:sz w:val="24"/>
          <w:szCs w:val="24"/>
        </w:rPr>
        <w:t xml:space="preserve">Desember 2001 </w:t>
      </w:r>
      <w:r w:rsidRPr="00FD7963">
        <w:rPr>
          <w:rFonts w:ascii="TimesNewRoman,Bold" w:eastAsiaTheme="minorHAnsi" w:hAnsi="TimesNewRoman,Bold" w:cs="TimesNewRoman,Bold"/>
          <w:bCs/>
          <w:sz w:val="24"/>
          <w:szCs w:val="24"/>
        </w:rPr>
        <w:t>tentang</w:t>
      </w:r>
      <w:r w:rsidRPr="00FD7963">
        <w:rPr>
          <w:sz w:val="24"/>
          <w:szCs w:val="24"/>
        </w:rPr>
        <w:t xml:space="preserve"> </w:t>
      </w:r>
      <w:r w:rsidRPr="00FD7963">
        <w:rPr>
          <w:rFonts w:ascii="TimesNewRoman,Bold" w:eastAsiaTheme="minorHAnsi" w:hAnsi="TimesNewRoman,Bold" w:cs="TimesNewRoman,Bold"/>
          <w:bCs/>
          <w:sz w:val="24"/>
          <w:szCs w:val="24"/>
        </w:rPr>
        <w:t>Pelaksanaan Tugas dan Wewenang</w:t>
      </w:r>
      <w:r w:rsidRPr="00FD7963">
        <w:rPr>
          <w:sz w:val="24"/>
          <w:szCs w:val="24"/>
        </w:rPr>
        <w:t xml:space="preserve"> </w:t>
      </w:r>
      <w:r w:rsidRPr="00FD7963">
        <w:rPr>
          <w:rFonts w:ascii="TimesNewRoman,Bold" w:eastAsiaTheme="minorHAnsi" w:hAnsi="TimesNewRoman,Bold" w:cs="TimesNewRoman,Bold"/>
          <w:bCs/>
          <w:sz w:val="24"/>
          <w:szCs w:val="24"/>
        </w:rPr>
        <w:t>Badan Penyelesaian Sengketa Konsumen</w:t>
      </w:r>
      <w:r w:rsidRPr="00FD7963">
        <w:rPr>
          <w:sz w:val="24"/>
          <w:szCs w:val="24"/>
        </w:rPr>
        <w:t>, (Selanjutnya disebut Kepmenperindag No. 350/2001).  Akan  tetapi,  ketentuan-ketetuan yang dimuat di dalamnya lebih banyak  mengatur  mengenai hukum  acara  penyelesaian sengketa  di  tingkat  BPSK.</w:t>
      </w:r>
    </w:p>
    <w:p w:rsidR="004F0CEB" w:rsidRPr="00FD7963" w:rsidRDefault="004F0CEB" w:rsidP="004F0CEB">
      <w:pPr>
        <w:ind w:firstLine="284"/>
        <w:jc w:val="both"/>
        <w:rPr>
          <w:sz w:val="24"/>
          <w:szCs w:val="24"/>
        </w:rPr>
      </w:pPr>
      <w:r w:rsidRPr="00FD7963">
        <w:rPr>
          <w:sz w:val="24"/>
          <w:szCs w:val="24"/>
        </w:rPr>
        <w:t>Tidak lengkapnya pengaturan mengenai  hukum acara di dalam UU  Perlindungan Konsumen serta tidak  adanya   peraturan  pelaksanaan dari UU  Perlindungan Konsumen yang mengatur hukum acara pengajuan upaya  keberatan menimbulkan  permasalahan hukum  yang  dapat menghambat  proses penegakan hukum perlindungan konsumen.</w:t>
      </w:r>
    </w:p>
    <w:p w:rsidR="004F0CEB" w:rsidRPr="00FD7963" w:rsidRDefault="004F0CEB" w:rsidP="004F0CEB">
      <w:pPr>
        <w:ind w:firstLine="284"/>
        <w:jc w:val="both"/>
        <w:rPr>
          <w:sz w:val="24"/>
          <w:szCs w:val="24"/>
        </w:rPr>
      </w:pPr>
      <w:r w:rsidRPr="00FD7963">
        <w:rPr>
          <w:sz w:val="24"/>
          <w:szCs w:val="24"/>
        </w:rPr>
        <w:t>Mengingat adanya ketidakjelasan mengenai mekanisme dan  prosedur  pemeriksaan keberatan yang diajukan oleh pihak yang tidak puas dengan putusan BPSK,  Mahkamah Agung kemudian menerbitkan Peraturan Mahkamah Agung Republik Indonesia Nomor 1 tahun 2006 tentang  Tata Cara  Pengajuan  Keberatan terhadap Putusan  Badan Penyelesaian Sengketa Konsumen, (selanjutnya disebut Perma No. 1 tahun 2006)  yang  mulai  berlaku  sejak  tanggal  ditetapkan,  yaitu tanggal 13  Maret 2006.</w:t>
      </w:r>
    </w:p>
    <w:p w:rsidR="004F0CEB" w:rsidRPr="00FD7963" w:rsidRDefault="004F0CEB" w:rsidP="004F0CEB">
      <w:pPr>
        <w:ind w:firstLine="284"/>
        <w:jc w:val="both"/>
        <w:rPr>
          <w:sz w:val="24"/>
          <w:szCs w:val="24"/>
        </w:rPr>
      </w:pPr>
      <w:r w:rsidRPr="00FD7963">
        <w:rPr>
          <w:sz w:val="24"/>
          <w:szCs w:val="24"/>
        </w:rPr>
        <w:t>Pasal  2  Perma  No. 1 tahun 2006  telah memberi kejelasan  bahwa  upaya  keberatan  hanya  dapat  diajukan   terhadap   putusan  arbit</w:t>
      </w:r>
      <w:r w:rsidR="00FB6754">
        <w:rPr>
          <w:sz w:val="24"/>
          <w:szCs w:val="24"/>
        </w:rPr>
        <w:t>r</w:t>
      </w:r>
      <w:r w:rsidRPr="00FD7963">
        <w:rPr>
          <w:sz w:val="24"/>
          <w:szCs w:val="24"/>
        </w:rPr>
        <w:t>ase  yang  dikeluarkan oleh  BPSK. bahwa putusan  BPSK   dalam  sengketa konsumen yang  diselesaikan  melalui mekanisme  mediasi  dan konsiliasi  tidak  bisa  diajukan  upaya  keberatan.  Untuk sengketa  konsumen di  BPSK  yang  penyelesaiannya  ditempuh melalui  mediasi  atau  konsiliasi,   jika  sengketa  konsumen  tidak  berhasil diselesaikan  melalui  BPSK,  maka   proses  hukum  yang  dapat  ditempuh bukan  dengan  mengajukan upaya  keberatan berdasarkan  Pasal  56 ayat (2) UU  Perlindungan Konsumen, tetapi  harus  ditempuh  melalui gugatan  ke  Pengadilan Negeri dengan prosedur gugatan baru seperti  perkara  perdata  pada umumnya.</w:t>
      </w:r>
    </w:p>
    <w:p w:rsidR="004F0CEB" w:rsidRPr="003F4376" w:rsidRDefault="004F0CEB" w:rsidP="003F4376">
      <w:pPr>
        <w:ind w:right="20" w:firstLine="426"/>
        <w:jc w:val="both"/>
        <w:rPr>
          <w:color w:val="363435"/>
          <w:sz w:val="24"/>
          <w:szCs w:val="24"/>
        </w:rPr>
      </w:pPr>
      <w:r w:rsidRPr="00FD7963">
        <w:rPr>
          <w:color w:val="363435"/>
          <w:sz w:val="24"/>
          <w:szCs w:val="24"/>
        </w:rPr>
        <w:t xml:space="preserve">Upaya keberatan </w:t>
      </w:r>
      <w:proofErr w:type="gramStart"/>
      <w:r w:rsidRPr="00FD7963">
        <w:rPr>
          <w:color w:val="363435"/>
          <w:sz w:val="24"/>
          <w:szCs w:val="24"/>
        </w:rPr>
        <w:t>terhadap  putusan</w:t>
      </w:r>
      <w:proofErr w:type="gramEnd"/>
      <w:r w:rsidRPr="00FD7963">
        <w:rPr>
          <w:color w:val="363435"/>
          <w:sz w:val="24"/>
          <w:szCs w:val="24"/>
        </w:rPr>
        <w:t xml:space="preserve">  BPSK  ini  berdasarkan karakteristiknya “</w:t>
      </w:r>
      <w:r w:rsidRPr="00FD7963">
        <w:rPr>
          <w:i/>
          <w:color w:val="363435"/>
          <w:sz w:val="24"/>
          <w:szCs w:val="24"/>
        </w:rPr>
        <w:t xml:space="preserve">memiliki  sifat seperti  upaya  hukum  </w:t>
      </w:r>
      <w:r w:rsidRPr="00FD7963">
        <w:rPr>
          <w:i/>
          <w:color w:val="363435"/>
          <w:sz w:val="24"/>
          <w:szCs w:val="24"/>
        </w:rPr>
        <w:lastRenderedPageBreak/>
        <w:t>banding</w:t>
      </w:r>
      <w:r w:rsidRPr="00FD7963">
        <w:rPr>
          <w:color w:val="363435"/>
          <w:sz w:val="24"/>
          <w:szCs w:val="24"/>
        </w:rPr>
        <w:t xml:space="preserve">”.   </w:t>
      </w:r>
      <w:r w:rsidRPr="00FD7963">
        <w:rPr>
          <w:sz w:val="24"/>
          <w:szCs w:val="24"/>
        </w:rPr>
        <w:t>Susanti  Adi Nugroho  berpendapat  bahwa   upaya  keberatan   yang diajukan   oleh  pihak  yang   menolak  putusan BPSK  tiada  lain   haruslah  ditafsirkan  sebagai  upaya  hukum  banding.</w:t>
      </w:r>
      <w:r w:rsidRPr="00FD7963">
        <w:rPr>
          <w:rStyle w:val="FootnoteReference"/>
          <w:sz w:val="24"/>
          <w:szCs w:val="24"/>
        </w:rPr>
        <w:footnoteReference w:id="9"/>
      </w:r>
      <w:r w:rsidRPr="00FD7963">
        <w:rPr>
          <w:sz w:val="24"/>
          <w:szCs w:val="24"/>
        </w:rPr>
        <w:t xml:space="preserve">   </w:t>
      </w:r>
    </w:p>
    <w:p w:rsidR="004F0CEB" w:rsidRPr="00FD7963" w:rsidRDefault="004F0CEB" w:rsidP="004F0CEB">
      <w:pPr>
        <w:ind w:right="20" w:firstLine="426"/>
        <w:jc w:val="both"/>
        <w:rPr>
          <w:b/>
          <w:sz w:val="24"/>
          <w:szCs w:val="24"/>
        </w:rPr>
      </w:pPr>
      <w:r w:rsidRPr="00FD7963">
        <w:rPr>
          <w:color w:val="363435"/>
          <w:sz w:val="24"/>
          <w:szCs w:val="24"/>
        </w:rPr>
        <w:t>Apabila para pihak sudah memilih penyelesaian sengketa di BPSK dilakukan dengan cara arbitrase, maka secara yuridis putusan BPSK haruslah dipandang sebagai suatu putusan badan arbitrase.</w:t>
      </w:r>
    </w:p>
    <w:p w:rsidR="004F0CEB" w:rsidRPr="00FD7963" w:rsidRDefault="004F0CEB" w:rsidP="004F0CEB">
      <w:pPr>
        <w:ind w:firstLine="284"/>
        <w:jc w:val="both"/>
        <w:rPr>
          <w:color w:val="363435"/>
          <w:sz w:val="24"/>
          <w:szCs w:val="24"/>
        </w:rPr>
      </w:pPr>
      <w:r w:rsidRPr="00FD7963">
        <w:rPr>
          <w:color w:val="363435"/>
          <w:sz w:val="24"/>
          <w:szCs w:val="24"/>
        </w:rPr>
        <w:t xml:space="preserve">Berdasarkan hal itu, keberatan terhadap putusan BPSK harus ditinjau dan dipertimbangkan dalam konteks keberatan terhadap putusan lembaga arbitrase, sehingga penerapan hukumnya harus memperhatikan ketentuan yang terdapat dalam </w:t>
      </w:r>
      <w:r w:rsidR="00FB6754">
        <w:rPr>
          <w:sz w:val="24"/>
          <w:szCs w:val="24"/>
        </w:rPr>
        <w:t xml:space="preserve">UU Arbitrase </w:t>
      </w:r>
      <w:r w:rsidRPr="00FD7963">
        <w:rPr>
          <w:sz w:val="24"/>
          <w:szCs w:val="24"/>
        </w:rPr>
        <w:t xml:space="preserve">dan </w:t>
      </w:r>
      <w:proofErr w:type="gramStart"/>
      <w:r w:rsidRPr="00FD7963">
        <w:rPr>
          <w:sz w:val="24"/>
          <w:szCs w:val="24"/>
        </w:rPr>
        <w:t>Alternatif  Penyelesaian</w:t>
      </w:r>
      <w:proofErr w:type="gramEnd"/>
      <w:r w:rsidRPr="00FD7963">
        <w:rPr>
          <w:sz w:val="24"/>
          <w:szCs w:val="24"/>
        </w:rPr>
        <w:t xml:space="preserve"> Sengketa</w:t>
      </w:r>
      <w:r w:rsidRPr="00FD7963">
        <w:rPr>
          <w:color w:val="363435"/>
          <w:sz w:val="24"/>
          <w:szCs w:val="24"/>
        </w:rPr>
        <w:t xml:space="preserve">. Jika para pihak sudah memilih penyelesaian sengketa konsumen di BPSK dengan jalan arbitrase, maka hal tersebut merupakan </w:t>
      </w:r>
      <w:r w:rsidRPr="00FD7963">
        <w:rPr>
          <w:i/>
          <w:color w:val="363435"/>
          <w:sz w:val="24"/>
          <w:szCs w:val="24"/>
        </w:rPr>
        <w:t>pactum</w:t>
      </w:r>
      <w:r w:rsidRPr="00FD7963">
        <w:rPr>
          <w:color w:val="363435"/>
          <w:sz w:val="24"/>
          <w:szCs w:val="24"/>
        </w:rPr>
        <w:t xml:space="preserve"> </w:t>
      </w:r>
      <w:r w:rsidRPr="00FD7963">
        <w:rPr>
          <w:i/>
          <w:color w:val="363435"/>
          <w:sz w:val="24"/>
          <w:szCs w:val="24"/>
        </w:rPr>
        <w:t>de compremittendo</w:t>
      </w:r>
      <w:r w:rsidRPr="00FD7963">
        <w:rPr>
          <w:color w:val="363435"/>
          <w:sz w:val="24"/>
          <w:szCs w:val="24"/>
        </w:rPr>
        <w:t>, artinya para pihak telah sepakat bahwa penyelesaian sengketanya akan</w:t>
      </w:r>
      <w:r w:rsidRPr="00FD7963">
        <w:rPr>
          <w:i/>
          <w:color w:val="363435"/>
          <w:sz w:val="24"/>
          <w:szCs w:val="24"/>
        </w:rPr>
        <w:t xml:space="preserve"> </w:t>
      </w:r>
      <w:r w:rsidRPr="00FD7963">
        <w:rPr>
          <w:color w:val="363435"/>
          <w:sz w:val="24"/>
          <w:szCs w:val="24"/>
        </w:rPr>
        <w:t>diselesaikan berdasarkan arbitrase. Dengan kata lain, para pihak sepakat untuk menyingkirkan kewenangan pengadilan dalam menyelesaikan sengketa yang timbul, dan sepenuhnya secara absolut menjadi kewenangan BPSK.</w:t>
      </w:r>
    </w:p>
    <w:p w:rsidR="004F0CEB" w:rsidRPr="00FD7963" w:rsidRDefault="004F0CEB" w:rsidP="004F0CEB">
      <w:pPr>
        <w:ind w:firstLine="284"/>
        <w:jc w:val="both"/>
        <w:rPr>
          <w:sz w:val="24"/>
          <w:szCs w:val="24"/>
        </w:rPr>
      </w:pPr>
      <w:r w:rsidRPr="00FD7963">
        <w:rPr>
          <w:color w:val="363435"/>
          <w:sz w:val="24"/>
          <w:szCs w:val="24"/>
        </w:rPr>
        <w:t xml:space="preserve">Satu  hal  penting  yang  perlu  diperhatikan, secara historis UU Perlindungan  Konsumen  sudah  ada  lebih  dahulu  dari  UU Arbitrase </w:t>
      </w:r>
      <w:r w:rsidRPr="00FD7963">
        <w:rPr>
          <w:sz w:val="24"/>
          <w:szCs w:val="24"/>
        </w:rPr>
        <w:t>dan Alternatif  Penyelesaian Sengketa</w:t>
      </w:r>
      <w:r w:rsidRPr="00FD7963">
        <w:rPr>
          <w:color w:val="363435"/>
          <w:sz w:val="24"/>
          <w:szCs w:val="24"/>
        </w:rPr>
        <w:t xml:space="preserve">. UU Perlindungan Konsumen </w:t>
      </w:r>
      <w:proofErr w:type="gramStart"/>
      <w:r w:rsidRPr="00FD7963">
        <w:rPr>
          <w:color w:val="363435"/>
          <w:sz w:val="24"/>
          <w:szCs w:val="24"/>
        </w:rPr>
        <w:t>diterbitkan  tanggal</w:t>
      </w:r>
      <w:proofErr w:type="gramEnd"/>
      <w:r w:rsidRPr="00FD7963">
        <w:rPr>
          <w:color w:val="363435"/>
          <w:sz w:val="24"/>
          <w:szCs w:val="24"/>
        </w:rPr>
        <w:t xml:space="preserve"> 20 April 1999, sedangkan  UU Arbitrase </w:t>
      </w:r>
      <w:r w:rsidRPr="00FD7963">
        <w:rPr>
          <w:sz w:val="24"/>
          <w:szCs w:val="24"/>
        </w:rPr>
        <w:t xml:space="preserve">dan Alternatif  Penyelesaian Sengketa </w:t>
      </w:r>
      <w:r w:rsidRPr="00FD7963">
        <w:rPr>
          <w:color w:val="363435"/>
          <w:sz w:val="24"/>
          <w:szCs w:val="24"/>
        </w:rPr>
        <w:t xml:space="preserve">diterbitkan tanggal 12 Agustus  1999. Oleh </w:t>
      </w:r>
      <w:proofErr w:type="gramStart"/>
      <w:r w:rsidRPr="00FD7963">
        <w:rPr>
          <w:color w:val="363435"/>
          <w:sz w:val="24"/>
          <w:szCs w:val="24"/>
        </w:rPr>
        <w:t>karena  itu</w:t>
      </w:r>
      <w:proofErr w:type="gramEnd"/>
      <w:r w:rsidRPr="00FD7963">
        <w:rPr>
          <w:color w:val="363435"/>
          <w:sz w:val="24"/>
          <w:szCs w:val="24"/>
        </w:rPr>
        <w:t xml:space="preserve">,  dapat  dipahami  jika    konsep   arbitrase yang diatur dalam UU Perlindungan Konsumen belum memperhatikan keselarasannya  dengan  UU Arbitrase </w:t>
      </w:r>
      <w:r w:rsidRPr="00FD7963">
        <w:rPr>
          <w:sz w:val="24"/>
          <w:szCs w:val="24"/>
        </w:rPr>
        <w:t xml:space="preserve">dan Alternatif  Penyelesaian Sengketa. </w:t>
      </w:r>
    </w:p>
    <w:p w:rsidR="00E55355" w:rsidRPr="00FD7963" w:rsidRDefault="00E55355" w:rsidP="00E55355">
      <w:pPr>
        <w:ind w:right="29" w:firstLine="426"/>
        <w:jc w:val="both"/>
        <w:rPr>
          <w:sz w:val="24"/>
          <w:szCs w:val="24"/>
        </w:rPr>
      </w:pPr>
      <w:r w:rsidRPr="00FD7963">
        <w:rPr>
          <w:sz w:val="24"/>
          <w:szCs w:val="24"/>
        </w:rPr>
        <w:t xml:space="preserve">Implikasi  hukum dari  Putusan Mahkamah Konstitusi Nomor 15 /PUU-XII/2014, tanggal 11 November  2014  dihubungkan dengan  adanya  ketentuan </w:t>
      </w:r>
      <w:r w:rsidRPr="00FD7963">
        <w:rPr>
          <w:sz w:val="24"/>
          <w:szCs w:val="24"/>
        </w:rPr>
        <w:t>Pasal  6 ayat (5)  Perma No. 1 tahun 2006</w:t>
      </w:r>
      <w:r w:rsidR="00FB6754">
        <w:rPr>
          <w:sz w:val="24"/>
          <w:szCs w:val="24"/>
        </w:rPr>
        <w:t xml:space="preserve"> yang “menciptakan” adanya “alasan lain”</w:t>
      </w:r>
      <w:r w:rsidRPr="00FD7963">
        <w:rPr>
          <w:sz w:val="24"/>
          <w:szCs w:val="24"/>
        </w:rPr>
        <w:t xml:space="preserve">, membawa dampak yang sangat  signifikan  terhadap  prosedur  pengajuan  upaya  keberatan  atas  putusan  BPSK,  karena  telah  memberikan kelonggaran dalam  penggunaan alasan-alasan  untuk  mengajukan  upaya  keberatan  terhadap  putusan  BPSK.     </w:t>
      </w:r>
    </w:p>
    <w:p w:rsidR="00E55355" w:rsidRPr="00FD7963" w:rsidRDefault="00E55355" w:rsidP="00E55355">
      <w:pPr>
        <w:ind w:right="29" w:firstLine="426"/>
        <w:jc w:val="both"/>
        <w:rPr>
          <w:sz w:val="24"/>
          <w:szCs w:val="24"/>
        </w:rPr>
      </w:pPr>
      <w:r w:rsidRPr="00FD7963">
        <w:rPr>
          <w:sz w:val="24"/>
          <w:szCs w:val="24"/>
        </w:rPr>
        <w:t xml:space="preserve">Alasan-alasan  yang  dapat digunakan untuk mengajukan  upaya  keberatan terhadap putusan  BPSK  menjadi  tidak limitatif,  artinya  upaya  keberatan  dapat diajukan  dengan  menggunakan  alasan lain,  diluar  yang  sudah  ditentukan  dalam  Pasal  70 UU  Arbitrase dan Alternatif  Penyelesaian Sengketa.  Hal  ini  secara  yuridis  telah  memperluas  kewenangan Pengadilan Negeri  dalam  memeriksa  perkara  keberatan  terhadap  putusan BPSK. </w:t>
      </w:r>
    </w:p>
    <w:p w:rsidR="00E55355" w:rsidRPr="00FD7963" w:rsidRDefault="00E55355" w:rsidP="00E55355">
      <w:pPr>
        <w:ind w:right="29" w:firstLine="426"/>
        <w:jc w:val="both"/>
        <w:rPr>
          <w:sz w:val="24"/>
          <w:szCs w:val="24"/>
        </w:rPr>
      </w:pPr>
      <w:r w:rsidRPr="00FD7963">
        <w:rPr>
          <w:sz w:val="24"/>
          <w:szCs w:val="24"/>
        </w:rPr>
        <w:t>Jika upaya  keberatan  diajukan  dengan  menggunakan  alasan-alasan  yang  tercantum dalam Pasal  70 UU  Arbitrase dan Alternatif  Penyelesaian Sengketa,   maka  adanya  kepalsuan atau  tipu muslihat (tindak pidana)  tidak  perlu  dibuktikan  terlebih  dahulu  melalui proses  peradilan  pidana, tetapi  cukup  dengan adanya  sangkaan atau  dugaan   kepalsuan atau  tipu muslihat.</w:t>
      </w:r>
    </w:p>
    <w:p w:rsidR="00E55355" w:rsidRPr="00FD7963" w:rsidRDefault="00E55355" w:rsidP="00E55355">
      <w:pPr>
        <w:ind w:right="29" w:firstLine="426"/>
        <w:jc w:val="both"/>
        <w:rPr>
          <w:sz w:val="24"/>
          <w:szCs w:val="24"/>
        </w:rPr>
      </w:pPr>
      <w:r w:rsidRPr="00FD7963">
        <w:rPr>
          <w:sz w:val="24"/>
          <w:szCs w:val="24"/>
        </w:rPr>
        <w:t xml:space="preserve">Persyaratan  atau  alasan-alasan  sebagai  dasar  untuk  mengajukan  keberatan  terhadap  putusan BPSK  harus  diatur  dan  ditentukan   secara  limitatif  di  dalam  peraturan perundang-undangan,  tidak  boleh  dibuka  terlalu   bebas,  karena dengan  membuka lebar  tanpa  adanya  pembatasan   akan  menciptakan   kondisi  bahwa   setiap  putusan dari  BPSK  akan  selalu  diajukan  keberatannya. Kondisi ini </w:t>
      </w:r>
      <w:proofErr w:type="gramStart"/>
      <w:r w:rsidRPr="00FD7963">
        <w:rPr>
          <w:sz w:val="24"/>
          <w:szCs w:val="24"/>
        </w:rPr>
        <w:t>berpotensi  mengakibatkan</w:t>
      </w:r>
      <w:proofErr w:type="gramEnd"/>
      <w:r w:rsidRPr="00FD7963">
        <w:rPr>
          <w:sz w:val="24"/>
          <w:szCs w:val="24"/>
        </w:rPr>
        <w:t xml:space="preserve">  terjadinya  ketidakpastian hukum  dalam  penegakan  hukum  perlindungan konsumen.</w:t>
      </w:r>
    </w:p>
    <w:p w:rsidR="00E55355" w:rsidRPr="00FD7963" w:rsidRDefault="00E55355" w:rsidP="00E55355">
      <w:pPr>
        <w:ind w:right="29" w:firstLine="426"/>
        <w:jc w:val="both"/>
        <w:rPr>
          <w:sz w:val="24"/>
          <w:szCs w:val="24"/>
        </w:rPr>
      </w:pPr>
      <w:r w:rsidRPr="00FD7963">
        <w:rPr>
          <w:sz w:val="24"/>
          <w:szCs w:val="24"/>
        </w:rPr>
        <w:t xml:space="preserve">Banyaknya  putusan  arbitrase  BPSK  yang  dibatalkan melaui  upaya  keberatan di Pengadilan  Negeri  menjadi  permasalahan hukum yang serius dalam  proses  penegakan  hukum perlindungan  konsumen. </w:t>
      </w:r>
    </w:p>
    <w:p w:rsidR="00E55355" w:rsidRPr="00FD7963" w:rsidRDefault="00E55355" w:rsidP="00E55355">
      <w:pPr>
        <w:ind w:right="29" w:firstLine="426"/>
        <w:jc w:val="both"/>
        <w:rPr>
          <w:sz w:val="24"/>
          <w:szCs w:val="24"/>
        </w:rPr>
      </w:pPr>
      <w:r w:rsidRPr="00FD7963">
        <w:rPr>
          <w:sz w:val="24"/>
          <w:szCs w:val="24"/>
        </w:rPr>
        <w:t xml:space="preserve">Beberapa  permasalahan mendasar dalam penegakan hukum perlindungan konsumen di sektor  perbankan,  terjadi  antara lain  disebabkan  oleh  adanya  </w:t>
      </w:r>
      <w:r w:rsidRPr="00FD7963">
        <w:rPr>
          <w:sz w:val="24"/>
          <w:szCs w:val="24"/>
        </w:rPr>
        <w:lastRenderedPageBreak/>
        <w:t xml:space="preserve">beberapa  faktor  sebagai  berikut :    </w:t>
      </w:r>
    </w:p>
    <w:p w:rsidR="00E55355" w:rsidRPr="00FD7963" w:rsidRDefault="00E55355" w:rsidP="00E356B6">
      <w:pPr>
        <w:pStyle w:val="ListParagraph"/>
        <w:widowControl/>
        <w:numPr>
          <w:ilvl w:val="0"/>
          <w:numId w:val="4"/>
        </w:numPr>
        <w:autoSpaceDE/>
        <w:autoSpaceDN/>
        <w:spacing w:before="0" w:after="200"/>
        <w:ind w:left="426" w:right="29" w:hanging="284"/>
        <w:contextualSpacing/>
        <w:rPr>
          <w:sz w:val="24"/>
          <w:szCs w:val="24"/>
        </w:rPr>
      </w:pPr>
      <w:r w:rsidRPr="00FD7963">
        <w:rPr>
          <w:sz w:val="24"/>
          <w:szCs w:val="24"/>
        </w:rPr>
        <w:t xml:space="preserve">Di sektor perbankan terdapat  kendala  untuk  memproses  suatu  perkara  perselisihan  antara  bank  dengan  nasabah sebagai  sengketa  konsumen;   </w:t>
      </w:r>
    </w:p>
    <w:p w:rsidR="00E55355" w:rsidRPr="00FD7963" w:rsidRDefault="00E55355" w:rsidP="00E356B6">
      <w:pPr>
        <w:pStyle w:val="ListParagraph"/>
        <w:widowControl/>
        <w:numPr>
          <w:ilvl w:val="0"/>
          <w:numId w:val="4"/>
        </w:numPr>
        <w:autoSpaceDE/>
        <w:autoSpaceDN/>
        <w:spacing w:before="0" w:after="200"/>
        <w:ind w:left="426" w:right="29" w:hanging="284"/>
        <w:contextualSpacing/>
        <w:rPr>
          <w:sz w:val="24"/>
          <w:szCs w:val="24"/>
        </w:rPr>
      </w:pPr>
      <w:r w:rsidRPr="00FD7963">
        <w:rPr>
          <w:sz w:val="24"/>
          <w:szCs w:val="24"/>
        </w:rPr>
        <w:t xml:space="preserve">Hubungan bank dengan nasabah merupakan hubungan kontraktual </w:t>
      </w:r>
      <w:proofErr w:type="gramStart"/>
      <w:r w:rsidRPr="00FD7963">
        <w:rPr>
          <w:sz w:val="24"/>
          <w:szCs w:val="24"/>
        </w:rPr>
        <w:t>yang  dituangkan</w:t>
      </w:r>
      <w:proofErr w:type="gramEnd"/>
      <w:r w:rsidRPr="00FD7963">
        <w:rPr>
          <w:sz w:val="24"/>
          <w:szCs w:val="24"/>
        </w:rPr>
        <w:t xml:space="preserve"> dalam  suatu  perjanjian yang dibuat secara  tertulis. Di  dalam perjanjian  tersebut  selalu  dicantumkan  klausula  mengenai  </w:t>
      </w:r>
      <w:r w:rsidRPr="00FD7963">
        <w:rPr>
          <w:i/>
          <w:sz w:val="24"/>
          <w:szCs w:val="24"/>
        </w:rPr>
        <w:t>choice  of  forum</w:t>
      </w:r>
      <w:r w:rsidRPr="00FD7963">
        <w:rPr>
          <w:sz w:val="24"/>
          <w:szCs w:val="24"/>
        </w:rPr>
        <w:t xml:space="preserve">, sehingga  Pengadilan atau  Lembaga  yang akan menyelesaikan perkara antara  bank  dan nasabah  sudah  ditentukan (diperjanjikan).  Hal  ini    diperkenankan secara  yuridis  berdasarkan  asas  kebebasan  berkontrak  sebagaimana  diatur dalam  Pasal   1338  KUH Perdata  </w:t>
      </w:r>
      <w:r w:rsidRPr="00FD7963">
        <w:rPr>
          <w:i/>
          <w:sz w:val="24"/>
          <w:szCs w:val="24"/>
        </w:rPr>
        <w:t>juncto</w:t>
      </w:r>
      <w:r w:rsidRPr="00FD7963">
        <w:rPr>
          <w:sz w:val="24"/>
          <w:szCs w:val="24"/>
        </w:rPr>
        <w:t xml:space="preserve"> Pasal  118  ayat (6)  HIR. </w:t>
      </w:r>
      <w:r w:rsidR="00A31A7C" w:rsidRPr="00FD7963">
        <w:rPr>
          <w:sz w:val="24"/>
          <w:szCs w:val="24"/>
        </w:rPr>
        <w:t xml:space="preserve"> </w:t>
      </w:r>
      <w:r w:rsidRPr="00FD7963">
        <w:rPr>
          <w:sz w:val="24"/>
          <w:szCs w:val="24"/>
        </w:rPr>
        <w:t xml:space="preserve">Dengan adanya  klausula  </w:t>
      </w:r>
      <w:r w:rsidRPr="00FD7963">
        <w:rPr>
          <w:i/>
          <w:sz w:val="24"/>
          <w:szCs w:val="24"/>
        </w:rPr>
        <w:t>choice  of  forum</w:t>
      </w:r>
      <w:r w:rsidRPr="00FD7963">
        <w:rPr>
          <w:sz w:val="24"/>
          <w:szCs w:val="24"/>
        </w:rPr>
        <w:t xml:space="preserve">  mengakibatkan  sengketa  ini  ketika  diajukan  ke BPSK  menjadi   terkendala,  karena   BPSK  bukan  </w:t>
      </w:r>
      <w:r w:rsidRPr="00FD7963">
        <w:rPr>
          <w:i/>
          <w:sz w:val="24"/>
          <w:szCs w:val="24"/>
        </w:rPr>
        <w:t xml:space="preserve">choice  of  forum </w:t>
      </w:r>
      <w:r w:rsidRPr="00FD7963">
        <w:rPr>
          <w:sz w:val="24"/>
          <w:szCs w:val="24"/>
        </w:rPr>
        <w:t xml:space="preserve">yang  ditentukan (dipilih)  dalam  perjanjian antara  bank  dan  nasabah. Umumnya dalam  praktek,  </w:t>
      </w:r>
      <w:r w:rsidRPr="00FD7963">
        <w:rPr>
          <w:i/>
          <w:sz w:val="24"/>
          <w:szCs w:val="24"/>
        </w:rPr>
        <w:t xml:space="preserve">choice  of  forum  </w:t>
      </w:r>
      <w:r w:rsidRPr="00FD7963">
        <w:rPr>
          <w:sz w:val="24"/>
          <w:szCs w:val="24"/>
        </w:rPr>
        <w:t>selalu  Pengadilan Negeri  di  wilayah  tempat  kedudukan Kantor Pusat  bank.</w:t>
      </w:r>
    </w:p>
    <w:p w:rsidR="00A31A7C" w:rsidRPr="00FD7963" w:rsidRDefault="00A31A7C" w:rsidP="00A31A7C">
      <w:pPr>
        <w:jc w:val="both"/>
        <w:rPr>
          <w:color w:val="363435"/>
          <w:sz w:val="24"/>
          <w:szCs w:val="24"/>
        </w:rPr>
      </w:pPr>
    </w:p>
    <w:p w:rsidR="00A31A7C" w:rsidRPr="00483CC3" w:rsidRDefault="00A31A7C" w:rsidP="00A31A7C">
      <w:pPr>
        <w:jc w:val="both"/>
        <w:rPr>
          <w:b/>
          <w:sz w:val="24"/>
          <w:szCs w:val="24"/>
        </w:rPr>
      </w:pPr>
      <w:r w:rsidRPr="00483CC3">
        <w:rPr>
          <w:b/>
          <w:sz w:val="24"/>
          <w:szCs w:val="24"/>
        </w:rPr>
        <w:t>Upaya-upaya yang Diperlukan untuk Terciptanya Kepastian Hukum terhadap Upaya Keberatan atas Putusan BPSK</w:t>
      </w:r>
    </w:p>
    <w:p w:rsidR="00A31A7C" w:rsidRPr="00FD7963" w:rsidRDefault="00A31A7C" w:rsidP="00A31A7C">
      <w:pPr>
        <w:jc w:val="both"/>
        <w:rPr>
          <w:b/>
          <w:sz w:val="24"/>
          <w:szCs w:val="24"/>
        </w:rPr>
      </w:pPr>
    </w:p>
    <w:p w:rsidR="00A31A7C" w:rsidRPr="00FD7963" w:rsidRDefault="00A31A7C" w:rsidP="00A31A7C">
      <w:pPr>
        <w:ind w:firstLine="426"/>
        <w:jc w:val="both"/>
        <w:rPr>
          <w:sz w:val="24"/>
          <w:szCs w:val="24"/>
        </w:rPr>
      </w:pPr>
      <w:r w:rsidRPr="00FD7963">
        <w:rPr>
          <w:sz w:val="24"/>
          <w:szCs w:val="24"/>
        </w:rPr>
        <w:t>Sistem hukum dalam pandangan Friedman terdiri dari tiga komponen yakni struktur hukum, substansi hukum dan kultur hukum yang berinteraksi</w:t>
      </w:r>
      <w:r w:rsidRPr="00FD7963">
        <w:rPr>
          <w:rStyle w:val="FootnoteReference"/>
          <w:sz w:val="24"/>
          <w:szCs w:val="24"/>
        </w:rPr>
        <w:footnoteReference w:id="10"/>
      </w:r>
      <w:r w:rsidRPr="00FD7963">
        <w:rPr>
          <w:sz w:val="24"/>
          <w:szCs w:val="24"/>
        </w:rPr>
        <w:t xml:space="preserve">. Bepijak  dari  pandangan  Friedman  tersebut  maka  upaya  yang diperlukan   untuk   terciptanya  kepastian hukum terhadap upaya keberatan atas putusan Badan Penyelesaian Sengketa Konsumen  tersebut   adalah  dengan melakukan  pembenahan  dan  penyempurnaan  terhadap ketiga komponen </w:t>
      </w:r>
      <w:r w:rsidRPr="00FD7963">
        <w:rPr>
          <w:sz w:val="24"/>
          <w:szCs w:val="24"/>
        </w:rPr>
        <w:t xml:space="preserve">yakni struktur hukum, substansi hukum dan kultur hukum. </w:t>
      </w:r>
    </w:p>
    <w:p w:rsidR="00A31A7C" w:rsidRPr="00FD7963" w:rsidRDefault="00A31A7C" w:rsidP="00A31A7C">
      <w:pPr>
        <w:ind w:firstLine="426"/>
        <w:jc w:val="both"/>
        <w:rPr>
          <w:sz w:val="24"/>
          <w:szCs w:val="24"/>
        </w:rPr>
      </w:pPr>
      <w:proofErr w:type="gramStart"/>
      <w:r w:rsidRPr="00FD7963">
        <w:rPr>
          <w:rFonts w:eastAsiaTheme="minorHAnsi"/>
          <w:sz w:val="24"/>
          <w:szCs w:val="24"/>
        </w:rPr>
        <w:t>Revisi  terhadap</w:t>
      </w:r>
      <w:proofErr w:type="gramEnd"/>
      <w:r w:rsidRPr="00FD7963">
        <w:rPr>
          <w:rFonts w:eastAsiaTheme="minorHAnsi"/>
          <w:sz w:val="24"/>
          <w:szCs w:val="24"/>
        </w:rPr>
        <w:t xml:space="preserve">  UU Perlindungan Konsumen dapat menjadi salah satu upaya  untuk  mewujudkan  terciptanya  kepastian hukum terhadap eksistensi upaya  keberatan. </w:t>
      </w:r>
      <w:proofErr w:type="gramStart"/>
      <w:r w:rsidRPr="00FD7963">
        <w:rPr>
          <w:rFonts w:eastAsiaTheme="minorHAnsi"/>
          <w:sz w:val="24"/>
          <w:szCs w:val="24"/>
        </w:rPr>
        <w:t>Beberapa  hal</w:t>
      </w:r>
      <w:proofErr w:type="gramEnd"/>
      <w:r w:rsidRPr="00FD7963">
        <w:rPr>
          <w:rFonts w:eastAsiaTheme="minorHAnsi"/>
          <w:sz w:val="24"/>
          <w:szCs w:val="24"/>
        </w:rPr>
        <w:t xml:space="preserve">  pokok-pokok  sebagai  bahan pemikiran terkait dengan revisi terhadap UU Perlindungan Konsumen, khususnya  terkait  dengan upaya  keberatan  antara lain  :            </w:t>
      </w:r>
    </w:p>
    <w:p w:rsidR="00A31A7C" w:rsidRPr="00FD7963" w:rsidRDefault="00A31A7C" w:rsidP="00E356B6">
      <w:pPr>
        <w:pStyle w:val="ListParagraph"/>
        <w:widowControl/>
        <w:numPr>
          <w:ilvl w:val="0"/>
          <w:numId w:val="5"/>
        </w:numPr>
        <w:tabs>
          <w:tab w:val="left" w:pos="426"/>
        </w:tabs>
        <w:autoSpaceDE/>
        <w:autoSpaceDN/>
        <w:spacing w:before="0" w:after="200"/>
        <w:ind w:left="426" w:right="20" w:hanging="426"/>
        <w:contextualSpacing/>
        <w:rPr>
          <w:rFonts w:eastAsiaTheme="minorHAnsi"/>
          <w:sz w:val="24"/>
          <w:szCs w:val="24"/>
        </w:rPr>
      </w:pPr>
      <w:r w:rsidRPr="00FD7963">
        <w:rPr>
          <w:rFonts w:eastAsiaTheme="minorHAnsi"/>
          <w:sz w:val="24"/>
          <w:szCs w:val="24"/>
        </w:rPr>
        <w:t xml:space="preserve">Pengaturan upaya  keberatan  dalam  revisi  UU Perlindungan Konsumen,  harus  dilandasi  dengan prinsip “Penyelesaian Sengketa  secara  Patut”  dan  memperhatikan asas  sederhana, cepat  dan  biaya ringan.  Dengan  adanya  prinsip  yang jelas,  maka akan terhindar   adanya  inkonsistensi  dan  konflik  diantara  rumusan pasal-pasal  yang   akan diatur  dalam  revisi  UU Perlindungan Konsumen.                       </w:t>
      </w:r>
    </w:p>
    <w:p w:rsidR="00A31A7C" w:rsidRPr="00FD7963" w:rsidRDefault="00A31A7C" w:rsidP="00E356B6">
      <w:pPr>
        <w:pStyle w:val="ListParagraph"/>
        <w:widowControl/>
        <w:numPr>
          <w:ilvl w:val="0"/>
          <w:numId w:val="5"/>
        </w:numPr>
        <w:tabs>
          <w:tab w:val="left" w:pos="426"/>
        </w:tabs>
        <w:autoSpaceDE/>
        <w:autoSpaceDN/>
        <w:spacing w:before="0" w:after="200"/>
        <w:ind w:left="426" w:right="20" w:hanging="426"/>
        <w:contextualSpacing/>
        <w:rPr>
          <w:rFonts w:eastAsiaTheme="minorHAnsi"/>
          <w:sz w:val="24"/>
          <w:szCs w:val="24"/>
        </w:rPr>
      </w:pPr>
      <w:r w:rsidRPr="00FD7963">
        <w:rPr>
          <w:rFonts w:eastAsiaTheme="minorHAnsi"/>
          <w:sz w:val="24"/>
          <w:szCs w:val="24"/>
        </w:rPr>
        <w:t xml:space="preserve">Konsep pembatalan putusan arbitrase  yang dianut UU </w:t>
      </w:r>
      <w:r w:rsidRPr="00FD7963">
        <w:rPr>
          <w:rFonts w:eastAsiaTheme="minorHAnsi"/>
          <w:bCs/>
          <w:sz w:val="24"/>
          <w:szCs w:val="24"/>
        </w:rPr>
        <w:t>Penyelesaian Perselisihan Hubungan Industria</w:t>
      </w:r>
      <w:r w:rsidRPr="00FD7963">
        <w:rPr>
          <w:rFonts w:eastAsiaTheme="minorHAnsi"/>
          <w:sz w:val="24"/>
          <w:szCs w:val="24"/>
        </w:rPr>
        <w:t xml:space="preserve">l merupakan  model  penyelesaian  sengketa  yang  dapat  dipertimbangkan  untuk  diadopsi  dalam  revisi  terhadap UU Perlindungan Kosumen nanti,  yaitu  pengajuan  pembatalan   langsung  diajukan  ke  Mahkamah Agung,  tidak  melalui  Pengadilan Negeri  terlebih  dahulu.  Dengan demikian, </w:t>
      </w:r>
      <w:proofErr w:type="gramStart"/>
      <w:r w:rsidRPr="00FD7963">
        <w:rPr>
          <w:rFonts w:eastAsiaTheme="minorHAnsi"/>
          <w:sz w:val="24"/>
          <w:szCs w:val="24"/>
        </w:rPr>
        <w:t>proses  penyelesaian</w:t>
      </w:r>
      <w:proofErr w:type="gramEnd"/>
      <w:r w:rsidRPr="00FD7963">
        <w:rPr>
          <w:rFonts w:eastAsiaTheme="minorHAnsi"/>
          <w:sz w:val="24"/>
          <w:szCs w:val="24"/>
        </w:rPr>
        <w:t xml:space="preserve">  sengketa konsumen  diharapkan  akan lebih  cepat.  Tentunya   hal  ini  harus  mendapat  kajian  dan  pertimbangan  secara  komprehensif  terlebih  dahulu  dari  berbagai  aspek,  diantaranya  harus  dikaji  mengenai   pengaruhnya terhadap  kemungkinan  akan  terjadinya  penumpukan  perkara  di Mahkamah  Agung.  </w:t>
      </w:r>
    </w:p>
    <w:p w:rsidR="00A31A7C" w:rsidRPr="00FD7963" w:rsidRDefault="00A31A7C" w:rsidP="00E356B6">
      <w:pPr>
        <w:pStyle w:val="ListParagraph"/>
        <w:widowControl/>
        <w:numPr>
          <w:ilvl w:val="0"/>
          <w:numId w:val="5"/>
        </w:numPr>
        <w:tabs>
          <w:tab w:val="left" w:pos="426"/>
        </w:tabs>
        <w:autoSpaceDE/>
        <w:autoSpaceDN/>
        <w:spacing w:before="0" w:after="200"/>
        <w:ind w:left="426" w:right="20" w:hanging="426"/>
        <w:contextualSpacing/>
        <w:rPr>
          <w:rFonts w:eastAsiaTheme="minorHAnsi"/>
          <w:sz w:val="24"/>
          <w:szCs w:val="24"/>
        </w:rPr>
      </w:pPr>
      <w:r w:rsidRPr="00FD7963">
        <w:rPr>
          <w:sz w:val="24"/>
          <w:szCs w:val="24"/>
        </w:rPr>
        <w:t xml:space="preserve">Dalam  revisi UU Perlindungan Konsumen, sebaiknya tidak  lagi  menggunakan  istilah  “Keberatan”,  akan  tetapi  menggunakan  istilah  seperti  halnya  </w:t>
      </w:r>
      <w:r w:rsidRPr="00FD7963">
        <w:rPr>
          <w:rFonts w:eastAsiaTheme="minorHAnsi"/>
          <w:sz w:val="24"/>
          <w:szCs w:val="24"/>
        </w:rPr>
        <w:t xml:space="preserve">UU  </w:t>
      </w:r>
      <w:r w:rsidRPr="00FD7963">
        <w:rPr>
          <w:rFonts w:eastAsiaTheme="minorHAnsi"/>
          <w:bCs/>
          <w:sz w:val="24"/>
          <w:szCs w:val="24"/>
        </w:rPr>
        <w:t>Penyelesaian Perselisihan Hubungan Industria</w:t>
      </w:r>
      <w:r w:rsidRPr="00FD7963">
        <w:rPr>
          <w:rFonts w:eastAsiaTheme="minorHAnsi"/>
          <w:sz w:val="24"/>
          <w:szCs w:val="24"/>
        </w:rPr>
        <w:t xml:space="preserve">l  yaitu “Pembatalan”.  Dengan menggunakan istilah  “pembatalan”, maka  akan  sejalan dengan  terminologi  yang  </w:t>
      </w:r>
      <w:r w:rsidRPr="00FD7963">
        <w:rPr>
          <w:rFonts w:eastAsiaTheme="minorHAnsi"/>
          <w:sz w:val="24"/>
          <w:szCs w:val="24"/>
        </w:rPr>
        <w:lastRenderedPageBreak/>
        <w:t xml:space="preserve">digunakan  oleh  UU </w:t>
      </w:r>
      <w:r w:rsidRPr="00FD7963">
        <w:rPr>
          <w:sz w:val="24"/>
          <w:szCs w:val="24"/>
        </w:rPr>
        <w:t>Arbitrase dan Alternatif Penyelesaian Sengketa</w:t>
      </w:r>
      <w:r w:rsidRPr="00FD7963">
        <w:rPr>
          <w:rFonts w:eastAsiaTheme="minorHAnsi"/>
          <w:sz w:val="24"/>
          <w:szCs w:val="24"/>
        </w:rPr>
        <w:t xml:space="preserve">. </w:t>
      </w:r>
    </w:p>
    <w:p w:rsidR="00A31A7C" w:rsidRPr="00FD7963" w:rsidRDefault="00A31A7C" w:rsidP="00E356B6">
      <w:pPr>
        <w:pStyle w:val="ListParagraph"/>
        <w:widowControl/>
        <w:numPr>
          <w:ilvl w:val="0"/>
          <w:numId w:val="5"/>
        </w:numPr>
        <w:autoSpaceDE/>
        <w:autoSpaceDN/>
        <w:spacing w:before="0" w:after="200"/>
        <w:ind w:left="426" w:right="20" w:hanging="426"/>
        <w:contextualSpacing/>
        <w:rPr>
          <w:rFonts w:eastAsiaTheme="minorHAnsi"/>
          <w:sz w:val="24"/>
          <w:szCs w:val="24"/>
        </w:rPr>
      </w:pPr>
      <w:r w:rsidRPr="00FD7963">
        <w:rPr>
          <w:rFonts w:eastAsiaTheme="minorHAnsi"/>
          <w:sz w:val="24"/>
          <w:szCs w:val="24"/>
        </w:rPr>
        <w:t xml:space="preserve">Kemudian yang paling penting adalah dalam </w:t>
      </w:r>
      <w:r w:rsidRPr="00FD7963">
        <w:rPr>
          <w:sz w:val="24"/>
          <w:szCs w:val="24"/>
        </w:rPr>
        <w:t xml:space="preserve">revisi UU Perlindungan </w:t>
      </w:r>
      <w:proofErr w:type="gramStart"/>
      <w:r w:rsidRPr="00FD7963">
        <w:rPr>
          <w:sz w:val="24"/>
          <w:szCs w:val="24"/>
        </w:rPr>
        <w:t>Konsumen  harus</w:t>
      </w:r>
      <w:proofErr w:type="gramEnd"/>
      <w:r w:rsidRPr="00FD7963">
        <w:rPr>
          <w:sz w:val="24"/>
          <w:szCs w:val="24"/>
        </w:rPr>
        <w:t xml:space="preserve"> memuat</w:t>
      </w:r>
      <w:r w:rsidRPr="00FD7963">
        <w:rPr>
          <w:rFonts w:eastAsiaTheme="minorHAnsi"/>
          <w:sz w:val="24"/>
          <w:szCs w:val="24"/>
        </w:rPr>
        <w:t xml:space="preserve"> pengaturan berkaitan  hukum acara   penyelesaian  sengketa  konsumen  secara  komprehensif.  Dalam hal ini,  Pemerintah  agar  melibatkan serta  berkonsultasi dengan Mahkamah Agung  Republik Indonesia  dalam  perumusan  pengaturan  hukum acara  dan  segala  aspek  yang ada  kaitannya  dengan peran  pengadilan  dalam proses  penegakan  hukum perlindungan konsumen.      </w:t>
      </w:r>
    </w:p>
    <w:p w:rsidR="00A31A7C" w:rsidRPr="00FD7963" w:rsidRDefault="00A31A7C" w:rsidP="00E356B6">
      <w:pPr>
        <w:pStyle w:val="ListParagraph"/>
        <w:widowControl/>
        <w:numPr>
          <w:ilvl w:val="0"/>
          <w:numId w:val="5"/>
        </w:numPr>
        <w:autoSpaceDE/>
        <w:autoSpaceDN/>
        <w:spacing w:before="0" w:after="200"/>
        <w:ind w:left="426" w:right="20" w:hanging="426"/>
        <w:contextualSpacing/>
        <w:rPr>
          <w:rFonts w:eastAsiaTheme="minorHAnsi"/>
          <w:sz w:val="24"/>
          <w:szCs w:val="24"/>
        </w:rPr>
      </w:pPr>
      <w:r w:rsidRPr="00FD7963">
        <w:rPr>
          <w:sz w:val="24"/>
          <w:szCs w:val="24"/>
        </w:rPr>
        <w:t>Persyaratan  atau  alasan-alasan  sebagai  dasar  untuk  mengajukan  keberatan   terhadap  putusan BPSK  harus  diatur  dan  ditentukan   secara  limitatif,  tidak  boleh  dibuka  terlalu   bebas,  karena dengan  membuka  lebar  tanpa  adanya  pembatasan   akan  menciptakan   kondisi  bahwa   setiap  putusan dari  BPSK  akan  selalu dengan mudah  diajukan  keberatan.</w:t>
      </w:r>
    </w:p>
    <w:p w:rsidR="00A31A7C" w:rsidRPr="00FD7963" w:rsidRDefault="00A31A7C" w:rsidP="00E356B6">
      <w:pPr>
        <w:pStyle w:val="ListParagraph"/>
        <w:widowControl/>
        <w:numPr>
          <w:ilvl w:val="0"/>
          <w:numId w:val="5"/>
        </w:numPr>
        <w:autoSpaceDE/>
        <w:autoSpaceDN/>
        <w:spacing w:before="0" w:after="200"/>
        <w:ind w:left="426" w:right="20" w:hanging="426"/>
        <w:contextualSpacing/>
        <w:rPr>
          <w:rFonts w:eastAsiaTheme="minorHAnsi"/>
          <w:sz w:val="24"/>
          <w:szCs w:val="24"/>
        </w:rPr>
      </w:pPr>
      <w:r w:rsidRPr="00FD7963">
        <w:rPr>
          <w:rFonts w:eastAsiaTheme="minorHAnsi"/>
          <w:sz w:val="24"/>
          <w:szCs w:val="24"/>
        </w:rPr>
        <w:t>Beberapa hal yang sudah  yang sudah diatur dengan baik  oleh  P</w:t>
      </w:r>
      <w:r w:rsidR="00EB62B1">
        <w:rPr>
          <w:rFonts w:eastAsiaTheme="minorHAnsi"/>
          <w:sz w:val="24"/>
          <w:szCs w:val="24"/>
        </w:rPr>
        <w:t>erma No. 1 tahun  2006, selanjut</w:t>
      </w:r>
      <w:r w:rsidRPr="00FD7963">
        <w:rPr>
          <w:rFonts w:eastAsiaTheme="minorHAnsi"/>
          <w:sz w:val="24"/>
          <w:szCs w:val="24"/>
        </w:rPr>
        <w:t>nya  agar  diadopsi  di dalam  revisi UU Perlindungan  Konsumen, antara  lain :</w:t>
      </w:r>
    </w:p>
    <w:p w:rsidR="00A31A7C" w:rsidRPr="00FD7963" w:rsidRDefault="00A31A7C" w:rsidP="00E356B6">
      <w:pPr>
        <w:pStyle w:val="ListParagraph"/>
        <w:widowControl/>
        <w:numPr>
          <w:ilvl w:val="0"/>
          <w:numId w:val="6"/>
        </w:numPr>
        <w:tabs>
          <w:tab w:val="left" w:pos="1080"/>
        </w:tabs>
        <w:autoSpaceDE/>
        <w:autoSpaceDN/>
        <w:spacing w:before="0" w:after="200"/>
        <w:ind w:left="709" w:right="20" w:hanging="283"/>
        <w:contextualSpacing/>
        <w:rPr>
          <w:rFonts w:eastAsiaTheme="minorHAnsi"/>
          <w:sz w:val="24"/>
          <w:szCs w:val="24"/>
        </w:rPr>
      </w:pPr>
      <w:r w:rsidRPr="00FD7963">
        <w:rPr>
          <w:rFonts w:eastAsiaTheme="minorHAnsi"/>
          <w:sz w:val="24"/>
          <w:szCs w:val="24"/>
        </w:rPr>
        <w:t>Putusan  BPSK  yang  dapat  diajukan  keberatan  hanya  putusan arbitrase  BPSK;</w:t>
      </w:r>
    </w:p>
    <w:p w:rsidR="00A31A7C" w:rsidRPr="00FD7963" w:rsidRDefault="00A31A7C" w:rsidP="00E356B6">
      <w:pPr>
        <w:pStyle w:val="ListParagraph"/>
        <w:widowControl/>
        <w:numPr>
          <w:ilvl w:val="0"/>
          <w:numId w:val="6"/>
        </w:numPr>
        <w:tabs>
          <w:tab w:val="left" w:pos="1080"/>
        </w:tabs>
        <w:autoSpaceDE/>
        <w:autoSpaceDN/>
        <w:spacing w:before="0" w:after="200"/>
        <w:ind w:left="709" w:right="20" w:hanging="283"/>
        <w:contextualSpacing/>
        <w:rPr>
          <w:rFonts w:eastAsiaTheme="minorHAnsi"/>
          <w:sz w:val="24"/>
          <w:szCs w:val="24"/>
        </w:rPr>
      </w:pPr>
      <w:r w:rsidRPr="00FD7963">
        <w:rPr>
          <w:rFonts w:eastAsiaTheme="minorHAnsi"/>
          <w:sz w:val="24"/>
          <w:szCs w:val="24"/>
        </w:rPr>
        <w:t>Istilah “Keberatan” (atau jika nanti  yang  akan dipilih  dalam  revisi UU  Perlindungan Konsumen adalah  istilah “Pembatalan”)  harus  dirumuskan definisinya secara  jelas;</w:t>
      </w:r>
    </w:p>
    <w:p w:rsidR="00A31A7C" w:rsidRPr="00FD7963" w:rsidRDefault="00A31A7C" w:rsidP="00E356B6">
      <w:pPr>
        <w:pStyle w:val="ListParagraph"/>
        <w:widowControl/>
        <w:numPr>
          <w:ilvl w:val="0"/>
          <w:numId w:val="6"/>
        </w:numPr>
        <w:tabs>
          <w:tab w:val="left" w:pos="1080"/>
        </w:tabs>
        <w:autoSpaceDE/>
        <w:autoSpaceDN/>
        <w:spacing w:before="0" w:after="200"/>
        <w:ind w:left="709" w:right="20" w:hanging="283"/>
        <w:contextualSpacing/>
        <w:rPr>
          <w:rFonts w:eastAsiaTheme="minorHAnsi"/>
          <w:sz w:val="24"/>
          <w:szCs w:val="24"/>
        </w:rPr>
      </w:pPr>
      <w:r w:rsidRPr="00FD7963">
        <w:rPr>
          <w:rFonts w:eastAsiaTheme="minorHAnsi"/>
          <w:sz w:val="24"/>
          <w:szCs w:val="24"/>
        </w:rPr>
        <w:t>Pihak  yang mengajukan permohonan eksekusi  adalah  konsumen,  bukan BPSK;</w:t>
      </w:r>
    </w:p>
    <w:p w:rsidR="00A31A7C" w:rsidRPr="00FD7963" w:rsidRDefault="00A31A7C" w:rsidP="00E356B6">
      <w:pPr>
        <w:pStyle w:val="ListParagraph"/>
        <w:widowControl/>
        <w:numPr>
          <w:ilvl w:val="0"/>
          <w:numId w:val="6"/>
        </w:numPr>
        <w:tabs>
          <w:tab w:val="left" w:pos="1080"/>
        </w:tabs>
        <w:autoSpaceDE/>
        <w:autoSpaceDN/>
        <w:spacing w:before="0" w:after="200"/>
        <w:ind w:left="709" w:right="20" w:hanging="283"/>
        <w:contextualSpacing/>
        <w:rPr>
          <w:rFonts w:eastAsiaTheme="minorHAnsi"/>
          <w:sz w:val="24"/>
          <w:szCs w:val="24"/>
        </w:rPr>
      </w:pPr>
      <w:r w:rsidRPr="00FD7963">
        <w:rPr>
          <w:rFonts w:eastAsiaTheme="minorHAnsi"/>
          <w:sz w:val="24"/>
          <w:szCs w:val="24"/>
        </w:rPr>
        <w:t xml:space="preserve">Majelis  Hakim  yang menangani  sengketa  konsumen  harus  mempunyai  pengetahun yang cukup di bidang  perlindungan konsumen;     </w:t>
      </w:r>
    </w:p>
    <w:p w:rsidR="00A31A7C" w:rsidRPr="00FD7963" w:rsidRDefault="00A31A7C" w:rsidP="00E356B6">
      <w:pPr>
        <w:pStyle w:val="ListParagraph"/>
        <w:widowControl/>
        <w:numPr>
          <w:ilvl w:val="0"/>
          <w:numId w:val="5"/>
        </w:numPr>
        <w:autoSpaceDE/>
        <w:autoSpaceDN/>
        <w:spacing w:before="0" w:after="200"/>
        <w:ind w:left="426" w:right="20" w:hanging="426"/>
        <w:contextualSpacing/>
        <w:rPr>
          <w:rFonts w:eastAsiaTheme="minorHAnsi"/>
          <w:sz w:val="24"/>
          <w:szCs w:val="24"/>
        </w:rPr>
      </w:pPr>
      <w:r w:rsidRPr="00FD7963">
        <w:rPr>
          <w:rFonts w:eastAsiaTheme="minorHAnsi"/>
          <w:sz w:val="24"/>
          <w:szCs w:val="24"/>
        </w:rPr>
        <w:t xml:space="preserve">Adanya pengaturan  mengenai  koordinasi diantara  </w:t>
      </w:r>
      <w:r w:rsidRPr="00FD7963">
        <w:rPr>
          <w:rFonts w:eastAsiaTheme="minorHAnsi"/>
          <w:i/>
          <w:sz w:val="24"/>
          <w:szCs w:val="24"/>
        </w:rPr>
        <w:t>stake holder</w:t>
      </w:r>
      <w:r w:rsidRPr="00FD7963">
        <w:rPr>
          <w:rFonts w:eastAsiaTheme="minorHAnsi"/>
          <w:sz w:val="24"/>
          <w:szCs w:val="24"/>
        </w:rPr>
        <w:t xml:space="preserve">  yang  terkait   dengan  penegakan hukum perlindungan konsumen;</w:t>
      </w:r>
    </w:p>
    <w:p w:rsidR="009D5033" w:rsidRPr="00FD7963" w:rsidRDefault="00A31A7C" w:rsidP="00E356B6">
      <w:pPr>
        <w:pStyle w:val="ListParagraph"/>
        <w:widowControl/>
        <w:numPr>
          <w:ilvl w:val="0"/>
          <w:numId w:val="5"/>
        </w:numPr>
        <w:autoSpaceDE/>
        <w:autoSpaceDN/>
        <w:spacing w:before="0" w:after="200"/>
        <w:ind w:left="426" w:right="20" w:hanging="426"/>
        <w:contextualSpacing/>
        <w:rPr>
          <w:sz w:val="24"/>
          <w:szCs w:val="24"/>
        </w:rPr>
      </w:pPr>
      <w:r w:rsidRPr="00FD7963">
        <w:rPr>
          <w:rFonts w:eastAsiaTheme="minorHAnsi"/>
          <w:sz w:val="24"/>
          <w:szCs w:val="24"/>
        </w:rPr>
        <w:t xml:space="preserve">Revisi UU Perlindungan Konsumen terkait dengan materi penyelesaian sengketa konsumen harus memperhatikan keselarasannya </w:t>
      </w:r>
      <w:proofErr w:type="gramStart"/>
      <w:r w:rsidRPr="00FD7963">
        <w:rPr>
          <w:rFonts w:eastAsiaTheme="minorHAnsi"/>
          <w:sz w:val="24"/>
          <w:szCs w:val="24"/>
        </w:rPr>
        <w:t>dengan  perundang</w:t>
      </w:r>
      <w:proofErr w:type="gramEnd"/>
      <w:r w:rsidRPr="00FD7963">
        <w:rPr>
          <w:rFonts w:eastAsiaTheme="minorHAnsi"/>
          <w:sz w:val="24"/>
          <w:szCs w:val="24"/>
        </w:rPr>
        <w:t xml:space="preserve">-undangan terkait.  Antara  lain  yang  paling krusial  adalah  dalam kaitannya dengan sengketa  konsumen di  sektor  perbankan, karena  setelah  berdirinya  Otoritas  Jasa  Keuangan, maka  penyelenggaraan  perlindungan konsumen di  sektor  perbankan  juga  menjadi salah satu  tugas  dari  Otoritas  Jasa  Keuangan.  </w:t>
      </w:r>
    </w:p>
    <w:p w:rsidR="009D5033" w:rsidRPr="00FD7963" w:rsidRDefault="009D5033" w:rsidP="009D5033">
      <w:pPr>
        <w:pStyle w:val="ListParagraph"/>
        <w:widowControl/>
        <w:autoSpaceDE/>
        <w:autoSpaceDN/>
        <w:spacing w:before="0" w:after="200"/>
        <w:ind w:left="426" w:right="20" w:firstLine="425"/>
        <w:contextualSpacing/>
        <w:rPr>
          <w:sz w:val="24"/>
          <w:szCs w:val="24"/>
        </w:rPr>
      </w:pPr>
      <w:r w:rsidRPr="00FD7963">
        <w:rPr>
          <w:sz w:val="24"/>
          <w:szCs w:val="24"/>
        </w:rPr>
        <w:t>Kemudian dalam  rangka mewujudkan  terciptanya  kepastian hukum   terhadap upaya keberatan atas putusan Badan Penyelesaian Sengketa Konsumen, upaya yang  dilakukan harus  menyentuh  juga  terhadap   pembenahan  dari  sisi  aparat  penegak  hukum  yang  terlibat  dalam  pelaksanaan  penegakan  hukum  perlindungan  konsumen,  terutama   peran dan  eksistensi  dari  BPSK. Penyelesaian sengketa  konsumen  sedapat  mungkin  dapat berakhir  di  tingkat  BPSK,  sehingga  tidak  perlu  dilanjut  sampai  ke  tingkat   Pengadilan Negeri  bahkan  Kasasi,  karena  esensi   dari  penyelesaian  sengketa  melalui  jalur  di luar Pengadilan Negeri  adalah agar  penyelesaian  sengketa  bisa  berjalan  dengan cepat, sederhana dan  biaya  ringan.</w:t>
      </w:r>
    </w:p>
    <w:p w:rsidR="009D5033" w:rsidRPr="00FD7963" w:rsidRDefault="009D5033" w:rsidP="00E356B6">
      <w:pPr>
        <w:pStyle w:val="ListParagraph"/>
        <w:widowControl/>
        <w:numPr>
          <w:ilvl w:val="0"/>
          <w:numId w:val="7"/>
        </w:numPr>
        <w:tabs>
          <w:tab w:val="left" w:pos="709"/>
        </w:tabs>
        <w:autoSpaceDE/>
        <w:autoSpaceDN/>
        <w:spacing w:before="0" w:after="200"/>
        <w:ind w:left="709" w:hanging="283"/>
        <w:contextualSpacing/>
        <w:rPr>
          <w:sz w:val="24"/>
          <w:szCs w:val="24"/>
        </w:rPr>
      </w:pPr>
      <w:r w:rsidRPr="00FD7963">
        <w:rPr>
          <w:sz w:val="24"/>
          <w:szCs w:val="24"/>
        </w:rPr>
        <w:t xml:space="preserve">Perlu dipertimbangkan dan dikaji kemungkinan </w:t>
      </w:r>
      <w:proofErr w:type="gramStart"/>
      <w:r w:rsidRPr="00FD7963">
        <w:rPr>
          <w:sz w:val="24"/>
          <w:szCs w:val="24"/>
        </w:rPr>
        <w:t>penggabungan  BPSK</w:t>
      </w:r>
      <w:proofErr w:type="gramEnd"/>
      <w:r w:rsidRPr="00FD7963">
        <w:rPr>
          <w:sz w:val="24"/>
          <w:szCs w:val="24"/>
        </w:rPr>
        <w:t xml:space="preserve">  ke dalam  BPKN.  Hal ini akan lebih </w:t>
      </w:r>
      <w:proofErr w:type="gramStart"/>
      <w:r w:rsidRPr="00FD7963">
        <w:rPr>
          <w:sz w:val="24"/>
          <w:szCs w:val="24"/>
        </w:rPr>
        <w:t>baik  daripada</w:t>
      </w:r>
      <w:proofErr w:type="gramEnd"/>
      <w:r w:rsidRPr="00FD7963">
        <w:rPr>
          <w:sz w:val="24"/>
          <w:szCs w:val="24"/>
        </w:rPr>
        <w:t xml:space="preserve">   berada  di bawah  Pemerintah Propinsi. </w:t>
      </w:r>
    </w:p>
    <w:p w:rsidR="009D5033" w:rsidRPr="00FD7963" w:rsidRDefault="009D5033" w:rsidP="00E356B6">
      <w:pPr>
        <w:pStyle w:val="ListParagraph"/>
        <w:widowControl/>
        <w:numPr>
          <w:ilvl w:val="0"/>
          <w:numId w:val="7"/>
        </w:numPr>
        <w:tabs>
          <w:tab w:val="left" w:pos="709"/>
        </w:tabs>
        <w:autoSpaceDE/>
        <w:autoSpaceDN/>
        <w:spacing w:before="0" w:after="200"/>
        <w:ind w:left="709" w:hanging="283"/>
        <w:contextualSpacing/>
        <w:rPr>
          <w:sz w:val="24"/>
          <w:szCs w:val="24"/>
        </w:rPr>
      </w:pPr>
      <w:r w:rsidRPr="00FD7963">
        <w:rPr>
          <w:sz w:val="24"/>
          <w:szCs w:val="24"/>
        </w:rPr>
        <w:t xml:space="preserve">Tugas  BPSK   sebaiknya  difokuskan hanya  untuk  menyelesaikan sengketa  konsumen, sehingga  tugas  pengawasan  pencantuman klausula  baku  sebaiknya  dialihkan dari  BPSK  ke  BPKN. </w:t>
      </w:r>
    </w:p>
    <w:p w:rsidR="009D5033" w:rsidRPr="00FD7963" w:rsidRDefault="009D5033" w:rsidP="00E356B6">
      <w:pPr>
        <w:pStyle w:val="ListParagraph"/>
        <w:widowControl/>
        <w:numPr>
          <w:ilvl w:val="0"/>
          <w:numId w:val="7"/>
        </w:numPr>
        <w:tabs>
          <w:tab w:val="left" w:pos="709"/>
        </w:tabs>
        <w:autoSpaceDE/>
        <w:autoSpaceDN/>
        <w:spacing w:before="0" w:after="200"/>
        <w:ind w:left="709" w:hanging="283"/>
        <w:contextualSpacing/>
        <w:rPr>
          <w:sz w:val="24"/>
          <w:szCs w:val="24"/>
        </w:rPr>
      </w:pPr>
      <w:r w:rsidRPr="00FD7963">
        <w:rPr>
          <w:sz w:val="24"/>
          <w:szCs w:val="24"/>
        </w:rPr>
        <w:t xml:space="preserve">Anggota BPSK dari unsur pemerintah sebaiknya diganti dengan </w:t>
      </w:r>
      <w:proofErr w:type="gramStart"/>
      <w:r w:rsidR="00385867" w:rsidRPr="00FD7963">
        <w:rPr>
          <w:sz w:val="24"/>
          <w:szCs w:val="24"/>
        </w:rPr>
        <w:t xml:space="preserve">unsur  </w:t>
      </w:r>
      <w:r w:rsidRPr="00FD7963">
        <w:rPr>
          <w:sz w:val="24"/>
          <w:szCs w:val="24"/>
        </w:rPr>
        <w:t>akademisi</w:t>
      </w:r>
      <w:proofErr w:type="gramEnd"/>
      <w:r w:rsidRPr="00FD7963">
        <w:rPr>
          <w:sz w:val="24"/>
          <w:szCs w:val="24"/>
        </w:rPr>
        <w:t>.</w:t>
      </w:r>
    </w:p>
    <w:p w:rsidR="009D5033" w:rsidRPr="00FD7963" w:rsidRDefault="009D5033" w:rsidP="00E356B6">
      <w:pPr>
        <w:pStyle w:val="ListParagraph"/>
        <w:widowControl/>
        <w:numPr>
          <w:ilvl w:val="0"/>
          <w:numId w:val="7"/>
        </w:numPr>
        <w:tabs>
          <w:tab w:val="left" w:pos="709"/>
        </w:tabs>
        <w:autoSpaceDE/>
        <w:autoSpaceDN/>
        <w:spacing w:before="0" w:after="200"/>
        <w:ind w:left="709" w:hanging="283"/>
        <w:contextualSpacing/>
        <w:rPr>
          <w:sz w:val="24"/>
          <w:szCs w:val="24"/>
        </w:rPr>
      </w:pPr>
      <w:r w:rsidRPr="00FD7963">
        <w:rPr>
          <w:sz w:val="24"/>
          <w:szCs w:val="24"/>
        </w:rPr>
        <w:t xml:space="preserve">Dalam penanganan sengketa konsumen di sektor </w:t>
      </w:r>
      <w:proofErr w:type="gramStart"/>
      <w:r w:rsidRPr="00FD7963">
        <w:rPr>
          <w:sz w:val="24"/>
          <w:szCs w:val="24"/>
        </w:rPr>
        <w:t>perbankan,  perlu</w:t>
      </w:r>
      <w:proofErr w:type="gramEnd"/>
      <w:r w:rsidRPr="00FD7963">
        <w:rPr>
          <w:sz w:val="24"/>
          <w:szCs w:val="24"/>
        </w:rPr>
        <w:t xml:space="preserve"> peningkatkan terhadap  kompetensi  </w:t>
      </w:r>
      <w:r w:rsidRPr="00FD7963">
        <w:rPr>
          <w:sz w:val="24"/>
          <w:szCs w:val="24"/>
        </w:rPr>
        <w:lastRenderedPageBreak/>
        <w:t xml:space="preserve">anggota  BPSK.  Oleh karena itu,  BPSK  perlu  menjalin  kerjasama  dan  koordinasi  dengan  OJK  dan  Bank  Indonesia. </w:t>
      </w:r>
    </w:p>
    <w:p w:rsidR="009D5033" w:rsidRPr="00FD7963" w:rsidRDefault="009D5033" w:rsidP="00E356B6">
      <w:pPr>
        <w:pStyle w:val="ListParagraph"/>
        <w:widowControl/>
        <w:numPr>
          <w:ilvl w:val="0"/>
          <w:numId w:val="7"/>
        </w:numPr>
        <w:tabs>
          <w:tab w:val="left" w:pos="709"/>
        </w:tabs>
        <w:autoSpaceDE/>
        <w:autoSpaceDN/>
        <w:spacing w:before="0" w:after="200"/>
        <w:ind w:left="709" w:hanging="283"/>
        <w:contextualSpacing/>
        <w:rPr>
          <w:sz w:val="24"/>
          <w:szCs w:val="24"/>
        </w:rPr>
      </w:pPr>
      <w:r w:rsidRPr="00FD7963">
        <w:rPr>
          <w:sz w:val="24"/>
          <w:szCs w:val="24"/>
        </w:rPr>
        <w:t xml:space="preserve">Koordinasi juga perlu dilakukan oleh  BPSK  dengan  Mahkamah Agung Republik  Indonesia,  terutama BPSK sebaiknya  mengikuti dan  mencermati  atas  putusan-putusan Mahkamah Agung  dalam perkata  keberatan (sengketa konsumen).  </w:t>
      </w:r>
    </w:p>
    <w:p w:rsidR="009D5033" w:rsidRPr="00FD7963" w:rsidRDefault="00D33D46" w:rsidP="009D5033">
      <w:pPr>
        <w:pStyle w:val="ListParagraph"/>
        <w:widowControl/>
        <w:tabs>
          <w:tab w:val="left" w:pos="709"/>
        </w:tabs>
        <w:autoSpaceDE/>
        <w:autoSpaceDN/>
        <w:spacing w:before="0" w:after="200"/>
        <w:ind w:left="709" w:firstLine="284"/>
        <w:contextualSpacing/>
        <w:rPr>
          <w:sz w:val="24"/>
          <w:szCs w:val="24"/>
        </w:rPr>
      </w:pPr>
      <w:proofErr w:type="gramStart"/>
      <w:r>
        <w:rPr>
          <w:sz w:val="24"/>
          <w:szCs w:val="24"/>
        </w:rPr>
        <w:t>Diperlukan  peran</w:t>
      </w:r>
      <w:proofErr w:type="gramEnd"/>
      <w:r>
        <w:rPr>
          <w:sz w:val="24"/>
          <w:szCs w:val="24"/>
        </w:rPr>
        <w:t xml:space="preserve"> </w:t>
      </w:r>
      <w:r w:rsidR="009D5033" w:rsidRPr="00FD7963">
        <w:rPr>
          <w:sz w:val="24"/>
          <w:szCs w:val="24"/>
        </w:rPr>
        <w:t xml:space="preserve"> proaktif dari  BPSK.  </w:t>
      </w:r>
      <w:proofErr w:type="gramStart"/>
      <w:r w:rsidR="009D5033" w:rsidRPr="00FD7963">
        <w:rPr>
          <w:sz w:val="24"/>
          <w:szCs w:val="24"/>
        </w:rPr>
        <w:t>yaitu  dengan</w:t>
      </w:r>
      <w:proofErr w:type="gramEnd"/>
      <w:r w:rsidR="009D5033" w:rsidRPr="00FD7963">
        <w:rPr>
          <w:sz w:val="24"/>
          <w:szCs w:val="24"/>
        </w:rPr>
        <w:t xml:space="preserve">  memberikan  edukasi ke</w:t>
      </w:r>
      <w:r>
        <w:rPr>
          <w:sz w:val="24"/>
          <w:szCs w:val="24"/>
        </w:rPr>
        <w:t xml:space="preserve">pada pihak konsumen, sehingga konsumen </w:t>
      </w:r>
      <w:r w:rsidR="009D5033" w:rsidRPr="00FD7963">
        <w:rPr>
          <w:sz w:val="24"/>
          <w:szCs w:val="24"/>
        </w:rPr>
        <w:t>diharapkan memilik</w:t>
      </w:r>
      <w:r>
        <w:rPr>
          <w:sz w:val="24"/>
          <w:szCs w:val="24"/>
        </w:rPr>
        <w:t xml:space="preserve">i kesadaran  hukum kepada  konsumen.  Hal </w:t>
      </w:r>
      <w:proofErr w:type="gramStart"/>
      <w:r w:rsidR="009D5033" w:rsidRPr="00FD7963">
        <w:rPr>
          <w:sz w:val="24"/>
          <w:szCs w:val="24"/>
        </w:rPr>
        <w:t>ini  sesuai</w:t>
      </w:r>
      <w:proofErr w:type="gramEnd"/>
      <w:r w:rsidR="009D5033" w:rsidRPr="00FD7963">
        <w:rPr>
          <w:sz w:val="24"/>
          <w:szCs w:val="24"/>
        </w:rPr>
        <w:t xml:space="preserve"> dengan  sala</w:t>
      </w:r>
      <w:r>
        <w:rPr>
          <w:sz w:val="24"/>
          <w:szCs w:val="24"/>
        </w:rPr>
        <w:t xml:space="preserve">h satu tugas BPSK yaitu  memberikan </w:t>
      </w:r>
      <w:r w:rsidR="009D5033" w:rsidRPr="00FD7963">
        <w:rPr>
          <w:sz w:val="24"/>
          <w:szCs w:val="24"/>
        </w:rPr>
        <w:t xml:space="preserve">konsultasi  perlindungan konsumen. </w:t>
      </w:r>
    </w:p>
    <w:p w:rsidR="009D5033" w:rsidRPr="00FD7963" w:rsidRDefault="009D5033" w:rsidP="009D5033">
      <w:pPr>
        <w:pStyle w:val="ListParagraph"/>
        <w:widowControl/>
        <w:tabs>
          <w:tab w:val="left" w:pos="709"/>
        </w:tabs>
        <w:autoSpaceDE/>
        <w:autoSpaceDN/>
        <w:spacing w:before="0" w:after="200"/>
        <w:ind w:left="709" w:firstLine="284"/>
        <w:contextualSpacing/>
        <w:rPr>
          <w:sz w:val="24"/>
          <w:szCs w:val="24"/>
        </w:rPr>
      </w:pPr>
      <w:r w:rsidRPr="00FD7963">
        <w:rPr>
          <w:sz w:val="24"/>
          <w:szCs w:val="24"/>
        </w:rPr>
        <w:t xml:space="preserve">Majelis  Hakim  yang akan menangani  perkara  keberatan  terhadap  putusan BPSK  sedapat mungkin  mempunyai  pengetahuan  yang cukup  di bidang perlindungan konsumen  </w:t>
      </w:r>
    </w:p>
    <w:p w:rsidR="009D5033" w:rsidRPr="00FD7963" w:rsidRDefault="009D5033" w:rsidP="009D5033">
      <w:pPr>
        <w:tabs>
          <w:tab w:val="left" w:pos="0"/>
        </w:tabs>
        <w:jc w:val="both"/>
        <w:rPr>
          <w:b/>
          <w:sz w:val="24"/>
          <w:szCs w:val="24"/>
        </w:rPr>
      </w:pPr>
      <w:r w:rsidRPr="00FD7963">
        <w:rPr>
          <w:b/>
          <w:sz w:val="24"/>
          <w:szCs w:val="24"/>
        </w:rPr>
        <w:t>Kendala yang Ditemui dalam Memperoleh Kepastian Hukum atas Upaya Keberatan terhadap Putusan Badan Penyelesaian Sengketa Konsumen</w:t>
      </w:r>
    </w:p>
    <w:p w:rsidR="009D5033" w:rsidRPr="00483CC3" w:rsidRDefault="009D5033" w:rsidP="00E356B6">
      <w:pPr>
        <w:pStyle w:val="ListParagraph"/>
        <w:numPr>
          <w:ilvl w:val="0"/>
          <w:numId w:val="8"/>
        </w:numPr>
        <w:tabs>
          <w:tab w:val="left" w:pos="0"/>
        </w:tabs>
        <w:ind w:left="284" w:hanging="284"/>
        <w:rPr>
          <w:sz w:val="24"/>
          <w:szCs w:val="24"/>
        </w:rPr>
      </w:pPr>
      <w:r w:rsidRPr="00483CC3">
        <w:rPr>
          <w:rFonts w:eastAsiaTheme="minorHAnsi"/>
          <w:iCs/>
          <w:sz w:val="24"/>
          <w:szCs w:val="24"/>
        </w:rPr>
        <w:t>Kelemahan Pengaturan mengenai Upaya Hukum “Keberatan” dalam UU Perlindungan Konsumen</w:t>
      </w:r>
    </w:p>
    <w:p w:rsidR="00E37ABF" w:rsidRPr="00483CC3" w:rsidRDefault="00E37ABF" w:rsidP="00E37ABF">
      <w:pPr>
        <w:tabs>
          <w:tab w:val="left" w:pos="284"/>
        </w:tabs>
        <w:jc w:val="both"/>
        <w:rPr>
          <w:sz w:val="24"/>
          <w:szCs w:val="24"/>
        </w:rPr>
      </w:pPr>
    </w:p>
    <w:p w:rsidR="00E37ABF" w:rsidRPr="00FD7963" w:rsidRDefault="00D33D46" w:rsidP="00082115">
      <w:pPr>
        <w:tabs>
          <w:tab w:val="left" w:pos="284"/>
        </w:tabs>
        <w:ind w:left="284" w:firstLine="283"/>
        <w:jc w:val="both"/>
        <w:rPr>
          <w:sz w:val="24"/>
          <w:szCs w:val="24"/>
        </w:rPr>
      </w:pPr>
      <w:r>
        <w:rPr>
          <w:sz w:val="24"/>
          <w:szCs w:val="24"/>
        </w:rPr>
        <w:t xml:space="preserve">Tidak lengkapnya </w:t>
      </w:r>
      <w:r w:rsidR="00E37ABF" w:rsidRPr="00FD7963">
        <w:rPr>
          <w:sz w:val="24"/>
          <w:szCs w:val="24"/>
        </w:rPr>
        <w:t>pengaturan mengenai  hukum acara di  dalam UU  Perlindungan Konsumen  serta tidak  adanya   peraturan  pelaksanaan  dari   UU  Perlindungan Konsumen  yang  mengatur  hukum acara  pengajuan  upaya  keberatan    menimbulkan  permasalahan hukum yang dapat menghambat  proses penegakkan  hukum perlindungan konsumen.</w:t>
      </w:r>
    </w:p>
    <w:p w:rsidR="00E37ABF" w:rsidRPr="00FD7963" w:rsidRDefault="00D33D46" w:rsidP="00082115">
      <w:pPr>
        <w:tabs>
          <w:tab w:val="left" w:pos="284"/>
        </w:tabs>
        <w:ind w:left="284" w:firstLine="283"/>
        <w:jc w:val="both"/>
        <w:rPr>
          <w:rFonts w:eastAsiaTheme="minorHAnsi"/>
          <w:iCs/>
          <w:sz w:val="24"/>
          <w:szCs w:val="24"/>
        </w:rPr>
      </w:pPr>
      <w:r>
        <w:rPr>
          <w:rFonts w:eastAsiaTheme="minorHAnsi"/>
          <w:iCs/>
          <w:sz w:val="24"/>
          <w:szCs w:val="24"/>
        </w:rPr>
        <w:t>S</w:t>
      </w:r>
      <w:r w:rsidR="00082115" w:rsidRPr="00FD7963">
        <w:rPr>
          <w:rFonts w:eastAsiaTheme="minorHAnsi"/>
          <w:iCs/>
          <w:sz w:val="24"/>
          <w:szCs w:val="24"/>
        </w:rPr>
        <w:t xml:space="preserve">ebagai  upaya  untuk  menciptakan  kepastian hukum  </w:t>
      </w:r>
      <w:r w:rsidR="00082115" w:rsidRPr="00FD7963">
        <w:rPr>
          <w:sz w:val="24"/>
          <w:szCs w:val="24"/>
        </w:rPr>
        <w:t>atas upaya keberatan terhadap putusan BPSK,</w:t>
      </w:r>
      <w:r w:rsidR="00082115" w:rsidRPr="00FD7963">
        <w:rPr>
          <w:rFonts w:eastAsiaTheme="minorHAnsi"/>
          <w:iCs/>
          <w:sz w:val="24"/>
          <w:szCs w:val="24"/>
        </w:rPr>
        <w:t xml:space="preserve">  maka  diperlukan  revisi  terhadap  UU  Perlindungan Konsumen. Akan  tetapi, untuk  proses  ke arah  dilakukannya  </w:t>
      </w:r>
      <w:r w:rsidR="00082115" w:rsidRPr="00FD7963">
        <w:rPr>
          <w:rFonts w:eastAsiaTheme="minorHAnsi"/>
          <w:iCs/>
          <w:sz w:val="24"/>
          <w:szCs w:val="24"/>
        </w:rPr>
        <w:t>revisi  UU  Perlidungan Konsumen  belum nampak  dari  Pemerintah  maupun  Dewan  Perwakilan Rakyat (DPR).Di  tahun 2017  terdapat  49  Rancangan Undang-Undang (RUU)  yang sedang  dalam  proses  Program Legislasi Nasional (Prolegnas) di  DPR.</w:t>
      </w:r>
      <w:r w:rsidR="00082115" w:rsidRPr="00FD7963">
        <w:rPr>
          <w:rStyle w:val="FootnoteReference"/>
          <w:rFonts w:eastAsiaTheme="minorHAnsi"/>
          <w:iCs/>
          <w:sz w:val="24"/>
          <w:szCs w:val="24"/>
        </w:rPr>
        <w:footnoteReference w:id="11"/>
      </w:r>
      <w:r w:rsidR="00082115" w:rsidRPr="00FD7963">
        <w:rPr>
          <w:rFonts w:eastAsiaTheme="minorHAnsi"/>
          <w:iCs/>
          <w:sz w:val="24"/>
          <w:szCs w:val="24"/>
        </w:rPr>
        <w:t xml:space="preserve"> Akan  tetapi,  revisi  terhadap  UU  Perlindungan  Konsumen  tidak  termasuk  ke  dalam  daftar  49   Rancangan Undang-Undang (RUU)  yang sedang dalam  proses  Prolegnas.</w:t>
      </w:r>
    </w:p>
    <w:p w:rsidR="00082115" w:rsidRPr="00FD7963" w:rsidRDefault="00082115" w:rsidP="00082115">
      <w:pPr>
        <w:tabs>
          <w:tab w:val="left" w:pos="284"/>
        </w:tabs>
        <w:ind w:left="284" w:firstLine="283"/>
        <w:jc w:val="both"/>
        <w:rPr>
          <w:rFonts w:eastAsiaTheme="minorHAnsi"/>
          <w:iCs/>
          <w:sz w:val="24"/>
          <w:szCs w:val="24"/>
        </w:rPr>
      </w:pPr>
    </w:p>
    <w:p w:rsidR="00082115" w:rsidRPr="00483CC3" w:rsidRDefault="00082115" w:rsidP="00E356B6">
      <w:pPr>
        <w:pStyle w:val="ListParagraph"/>
        <w:numPr>
          <w:ilvl w:val="0"/>
          <w:numId w:val="8"/>
        </w:numPr>
        <w:tabs>
          <w:tab w:val="left" w:pos="284"/>
        </w:tabs>
        <w:ind w:left="567" w:hanging="283"/>
        <w:rPr>
          <w:rFonts w:eastAsiaTheme="minorHAnsi"/>
          <w:iCs/>
          <w:sz w:val="24"/>
          <w:szCs w:val="24"/>
        </w:rPr>
      </w:pPr>
      <w:r w:rsidRPr="00483CC3">
        <w:rPr>
          <w:rFonts w:eastAsiaTheme="minorHAnsi"/>
          <w:iCs/>
          <w:sz w:val="24"/>
          <w:szCs w:val="24"/>
        </w:rPr>
        <w:t>Kendala Tidak adanya  Petunjuk  Teknis Proses Pelimpahan Perkara  dari  BPSK  ke  Pengadilan Negeri</w:t>
      </w:r>
    </w:p>
    <w:p w:rsidR="00082115" w:rsidRPr="00FD7963" w:rsidRDefault="00082115" w:rsidP="00082115">
      <w:pPr>
        <w:tabs>
          <w:tab w:val="left" w:pos="284"/>
        </w:tabs>
        <w:ind w:left="284" w:firstLine="283"/>
        <w:jc w:val="both"/>
        <w:rPr>
          <w:rFonts w:eastAsiaTheme="minorHAnsi"/>
          <w:iCs/>
          <w:sz w:val="24"/>
          <w:szCs w:val="24"/>
        </w:rPr>
      </w:pPr>
    </w:p>
    <w:p w:rsidR="00082115" w:rsidRPr="00FD7963" w:rsidRDefault="00082115" w:rsidP="00082115">
      <w:pPr>
        <w:ind w:left="567" w:firstLine="426"/>
        <w:jc w:val="both"/>
        <w:rPr>
          <w:rFonts w:eastAsiaTheme="minorHAnsi"/>
          <w:iCs/>
          <w:sz w:val="24"/>
          <w:szCs w:val="24"/>
        </w:rPr>
      </w:pPr>
      <w:r w:rsidRPr="00FD7963">
        <w:rPr>
          <w:rFonts w:eastAsiaTheme="minorHAnsi"/>
          <w:iCs/>
          <w:sz w:val="24"/>
          <w:szCs w:val="24"/>
        </w:rPr>
        <w:t xml:space="preserve">Dalam proses pengajuan keberatan terhadap putusan BPSK, hubungan koordinasi secara kelembagaan antara BPSK dengan Pengadilan Negeri belum diatur </w:t>
      </w:r>
      <w:proofErr w:type="gramStart"/>
      <w:r w:rsidRPr="00FD7963">
        <w:rPr>
          <w:rFonts w:eastAsiaTheme="minorHAnsi"/>
          <w:iCs/>
          <w:sz w:val="24"/>
          <w:szCs w:val="24"/>
        </w:rPr>
        <w:t>dalam  suatu</w:t>
      </w:r>
      <w:proofErr w:type="gramEnd"/>
      <w:r w:rsidRPr="00FD7963">
        <w:rPr>
          <w:rFonts w:eastAsiaTheme="minorHAnsi"/>
          <w:iCs/>
          <w:sz w:val="24"/>
          <w:szCs w:val="24"/>
        </w:rPr>
        <w:t xml:space="preserve"> peraturan teknis. Belum  ada  petunjuk  teknis  mengenai  proses  pelimpahan berkas perkara  dari  BPSK  ke  Pengadilan Negeri.  Kondisi  ini  terjadi  karena  BPSK  bukan  institusi lembaga  peradilan  di  bawah  naungan  Mahkamah Agung.</w:t>
      </w:r>
    </w:p>
    <w:p w:rsidR="00082115" w:rsidRPr="00FD7963" w:rsidRDefault="00082115" w:rsidP="00082115">
      <w:pPr>
        <w:ind w:left="567" w:firstLine="426"/>
        <w:jc w:val="both"/>
        <w:rPr>
          <w:rFonts w:eastAsiaTheme="minorHAnsi"/>
          <w:iCs/>
          <w:sz w:val="24"/>
          <w:szCs w:val="24"/>
        </w:rPr>
      </w:pPr>
    </w:p>
    <w:p w:rsidR="00082115" w:rsidRPr="00FD7963" w:rsidRDefault="00082115" w:rsidP="00082115">
      <w:pPr>
        <w:ind w:left="567" w:firstLine="426"/>
        <w:jc w:val="both"/>
        <w:rPr>
          <w:rFonts w:eastAsiaTheme="minorHAnsi"/>
          <w:iCs/>
          <w:sz w:val="24"/>
          <w:szCs w:val="24"/>
        </w:rPr>
      </w:pPr>
    </w:p>
    <w:p w:rsidR="00082115" w:rsidRPr="00483CC3" w:rsidRDefault="00082115" w:rsidP="00082115">
      <w:pPr>
        <w:ind w:left="567" w:hanging="283"/>
        <w:jc w:val="both"/>
        <w:rPr>
          <w:rFonts w:eastAsiaTheme="minorHAnsi"/>
          <w:iCs/>
          <w:sz w:val="24"/>
          <w:szCs w:val="24"/>
        </w:rPr>
      </w:pPr>
      <w:r w:rsidRPr="00483CC3">
        <w:rPr>
          <w:rFonts w:eastAsiaTheme="minorHAnsi"/>
          <w:iCs/>
          <w:sz w:val="24"/>
          <w:szCs w:val="24"/>
        </w:rPr>
        <w:t>3.</w:t>
      </w:r>
      <w:r w:rsidRPr="00FD7963">
        <w:rPr>
          <w:rFonts w:eastAsiaTheme="minorHAnsi"/>
          <w:b/>
          <w:iCs/>
          <w:sz w:val="24"/>
          <w:szCs w:val="24"/>
        </w:rPr>
        <w:t xml:space="preserve"> </w:t>
      </w:r>
      <w:r w:rsidRPr="00483CC3">
        <w:rPr>
          <w:rFonts w:eastAsiaTheme="minorHAnsi"/>
          <w:iCs/>
          <w:sz w:val="24"/>
          <w:szCs w:val="24"/>
        </w:rPr>
        <w:t>Kendala Teknis Pemeriksaan Upaya Keberatan  di  Pengadilan Negeri  dikaitkan  dengan  Ketentuan  Limitasi  Waktu  Paling  Lambat  21 hari</w:t>
      </w:r>
    </w:p>
    <w:p w:rsidR="00082115" w:rsidRPr="00483CC3" w:rsidRDefault="00082115" w:rsidP="00082115">
      <w:pPr>
        <w:ind w:left="567" w:hanging="283"/>
        <w:jc w:val="both"/>
        <w:rPr>
          <w:rFonts w:eastAsiaTheme="minorHAnsi"/>
          <w:iCs/>
          <w:sz w:val="24"/>
          <w:szCs w:val="24"/>
        </w:rPr>
      </w:pPr>
    </w:p>
    <w:p w:rsidR="00D352F9" w:rsidRPr="00FD7963" w:rsidRDefault="00082115" w:rsidP="004D5EB3">
      <w:pPr>
        <w:ind w:left="284" w:firstLine="709"/>
        <w:jc w:val="both"/>
        <w:rPr>
          <w:sz w:val="24"/>
          <w:szCs w:val="24"/>
        </w:rPr>
      </w:pPr>
      <w:r w:rsidRPr="00FD7963">
        <w:rPr>
          <w:sz w:val="24"/>
          <w:szCs w:val="24"/>
        </w:rPr>
        <w:t xml:space="preserve">Ketentuan Pasal 58  ayat (1)  UU   Perlindungan  Konsumen  dan  Pasal  41 ayat (3) Kepmenperindag No. 350/2001, pada  pokoknya  mewajibkan Pengadilan Negeri  yang  memeriksa   perkara  keberatan  untuk  mengeluarkan putusan dalam  waktu  paling  lambat 21 (dua puluh  satu) hari sejak  diterimanya keberatan.  Ketentuan ini  merupakan  hal  yang  sangat  positif, karena    akan  memberikan kepastian hukum  terkait  waktu  dalam  proses  penyelesaian sengketa.  Akan tetapi,  dari  hasil  </w:t>
      </w:r>
      <w:r w:rsidRPr="00FD7963">
        <w:rPr>
          <w:sz w:val="24"/>
          <w:szCs w:val="24"/>
        </w:rPr>
        <w:lastRenderedPageBreak/>
        <w:t>penelitian  penulis,  dalam prakteknya, penerapan  ketentuan  Pasal 58  ayat (1)  UU   Perlindungan  Konsumen  dan  Pasal  41  ayat (3) Kepmenperindag No. 350/2001 terkendala, karena Pengadilan Negeri menggunakan   standar dan prosedur   perkara  perdata  biasa  dalam  menangani perkara  keberatan</w:t>
      </w:r>
      <w:r w:rsidR="00D352F9" w:rsidRPr="00FD7963">
        <w:rPr>
          <w:sz w:val="24"/>
          <w:szCs w:val="24"/>
        </w:rPr>
        <w:t>.</w:t>
      </w:r>
    </w:p>
    <w:p w:rsidR="00D352F9" w:rsidRPr="00FD7963" w:rsidRDefault="00D352F9" w:rsidP="004D5EB3">
      <w:pPr>
        <w:ind w:left="284" w:firstLine="567"/>
        <w:jc w:val="both"/>
        <w:rPr>
          <w:sz w:val="24"/>
          <w:szCs w:val="24"/>
        </w:rPr>
      </w:pPr>
      <w:r w:rsidRPr="00FD7963">
        <w:rPr>
          <w:sz w:val="24"/>
          <w:szCs w:val="24"/>
        </w:rPr>
        <w:t xml:space="preserve">Pengadilan Negeri menggunakan   standar  dan prosedur perkara  perdata  biasa  dalam  perkara  keberatan,  maka   jalannya  sidang  berlangsung melalui  proses gugat ginugat (gugatan-jawaban-replik-duplik-kesimpulan-pembuktian-putusan). Hal ini mengakibatkan, proses </w:t>
      </w:r>
      <w:proofErr w:type="gramStart"/>
      <w:r w:rsidRPr="00FD7963">
        <w:rPr>
          <w:sz w:val="24"/>
          <w:szCs w:val="24"/>
        </w:rPr>
        <w:t>sidang  dilakukan</w:t>
      </w:r>
      <w:proofErr w:type="gramEnd"/>
      <w:r w:rsidRPr="00FD7963">
        <w:rPr>
          <w:sz w:val="24"/>
          <w:szCs w:val="24"/>
        </w:rPr>
        <w:t xml:space="preserve">  secara  “maraton”  dengan jeda waktu yang singkat  antara  satu sidang ke sidang yang lainnya. Akibatnya  dalam  satu minggu  bisa  dilakukan  lebih dari  1 (satu)  kali  sidang, sehingga  menyebabkan terjadinya  ketidaksiapan dari  para  pihak  dalam  menjalani  proses  persidangan.</w:t>
      </w:r>
    </w:p>
    <w:p w:rsidR="00D352F9" w:rsidRPr="00FD7963" w:rsidRDefault="00D352F9" w:rsidP="00D352F9">
      <w:pPr>
        <w:ind w:left="284" w:firstLine="425"/>
        <w:jc w:val="both"/>
        <w:rPr>
          <w:sz w:val="24"/>
          <w:szCs w:val="24"/>
        </w:rPr>
      </w:pPr>
      <w:r w:rsidRPr="00FD7963">
        <w:rPr>
          <w:sz w:val="24"/>
          <w:szCs w:val="24"/>
        </w:rPr>
        <w:t>Dalam  sistem  hukum  acara  perdata  yang berlaku di  Pengadilan Negeri  yang  bersumber kepada  HIR,  proses gugat ginugat merupakan  hak dari  para  pihak  yang  berperkara yang dilindungi oleh hukum. Proses gugat ginugat (gugatan-jawaban-replik-duplik-</w:t>
      </w:r>
      <w:r w:rsidR="004D5EB3">
        <w:rPr>
          <w:sz w:val="24"/>
          <w:szCs w:val="24"/>
        </w:rPr>
        <w:t xml:space="preserve">kesimpulan-pembuktian-putusan), </w:t>
      </w:r>
      <w:r w:rsidRPr="00FD7963">
        <w:rPr>
          <w:sz w:val="24"/>
          <w:szCs w:val="24"/>
        </w:rPr>
        <w:t>merupakan  media  yang  disediakan oleh  hukum acara, bagi para  pihak  yang  berperkara  untuk  mengajukan dan menyampaikan  fakta-fakta dan argumentasi hukumnya  di  forum  persidangan  atas  perkara  yang sedang diperiksa  oleh  Majelis  Hakim</w:t>
      </w:r>
    </w:p>
    <w:p w:rsidR="00D352F9" w:rsidRPr="00FD7963" w:rsidRDefault="00D352F9" w:rsidP="00D352F9">
      <w:pPr>
        <w:ind w:left="284" w:firstLine="425"/>
        <w:jc w:val="both"/>
        <w:rPr>
          <w:sz w:val="24"/>
          <w:szCs w:val="24"/>
        </w:rPr>
      </w:pPr>
      <w:r w:rsidRPr="00FD7963">
        <w:rPr>
          <w:sz w:val="24"/>
          <w:szCs w:val="24"/>
        </w:rPr>
        <w:t>Dalam prakteknya,  penyelesaian  perkara  keberatan di  Pengadilan  Negeri sering  melampaui waktu 21 (dua puluh satu)  hari, hal ini  banyak  terjadi karena adanya penundaa</w:t>
      </w:r>
      <w:r w:rsidR="004D5EB3">
        <w:rPr>
          <w:sz w:val="24"/>
          <w:szCs w:val="24"/>
        </w:rPr>
        <w:t xml:space="preserve">n (pengunduran) sidang.  Dalam </w:t>
      </w:r>
      <w:proofErr w:type="gramStart"/>
      <w:r w:rsidR="004D5EB3">
        <w:rPr>
          <w:sz w:val="24"/>
          <w:szCs w:val="24"/>
        </w:rPr>
        <w:t>praktek,</w:t>
      </w:r>
      <w:r w:rsidRPr="00FD7963">
        <w:rPr>
          <w:sz w:val="24"/>
          <w:szCs w:val="24"/>
        </w:rPr>
        <w:t>penundaan</w:t>
      </w:r>
      <w:proofErr w:type="gramEnd"/>
      <w:r w:rsidRPr="00FD7963">
        <w:rPr>
          <w:sz w:val="24"/>
          <w:szCs w:val="24"/>
        </w:rPr>
        <w:t xml:space="preserve"> (pengunduran) sidang ini  antara  lain disebabkan oleh beberapa  kondisi  sebagai  berikut :</w:t>
      </w:r>
    </w:p>
    <w:p w:rsidR="00D352F9" w:rsidRPr="00FD7963" w:rsidRDefault="00D352F9" w:rsidP="00E356B6">
      <w:pPr>
        <w:pStyle w:val="ListParagraph"/>
        <w:widowControl/>
        <w:numPr>
          <w:ilvl w:val="0"/>
          <w:numId w:val="9"/>
        </w:numPr>
        <w:autoSpaceDE/>
        <w:autoSpaceDN/>
        <w:spacing w:before="0" w:after="200"/>
        <w:ind w:left="709" w:right="20" w:hanging="425"/>
        <w:contextualSpacing/>
        <w:rPr>
          <w:sz w:val="24"/>
          <w:szCs w:val="24"/>
        </w:rPr>
      </w:pPr>
      <w:r w:rsidRPr="00FD7963">
        <w:rPr>
          <w:sz w:val="24"/>
          <w:szCs w:val="24"/>
        </w:rPr>
        <w:t>Termohon keberatan belum siap dengan jawabannya atau  dupliknya;</w:t>
      </w:r>
    </w:p>
    <w:p w:rsidR="00D352F9" w:rsidRPr="00FD7963" w:rsidRDefault="004D5EB3" w:rsidP="00E356B6">
      <w:pPr>
        <w:pStyle w:val="ListParagraph"/>
        <w:widowControl/>
        <w:numPr>
          <w:ilvl w:val="0"/>
          <w:numId w:val="9"/>
        </w:numPr>
        <w:autoSpaceDE/>
        <w:autoSpaceDN/>
        <w:spacing w:before="0" w:after="200"/>
        <w:ind w:left="709" w:right="20" w:hanging="425"/>
        <w:contextualSpacing/>
        <w:rPr>
          <w:sz w:val="24"/>
          <w:szCs w:val="24"/>
        </w:rPr>
      </w:pPr>
      <w:r>
        <w:rPr>
          <w:sz w:val="24"/>
          <w:szCs w:val="24"/>
        </w:rPr>
        <w:t xml:space="preserve">Pemohon keberatan </w:t>
      </w:r>
      <w:r w:rsidR="00D352F9" w:rsidRPr="00FD7963">
        <w:rPr>
          <w:sz w:val="24"/>
          <w:szCs w:val="24"/>
        </w:rPr>
        <w:t xml:space="preserve">belum siap  dengan repliknya; </w:t>
      </w:r>
    </w:p>
    <w:p w:rsidR="00D352F9" w:rsidRPr="00FD7963" w:rsidRDefault="00D352F9" w:rsidP="00E356B6">
      <w:pPr>
        <w:pStyle w:val="ListParagraph"/>
        <w:widowControl/>
        <w:numPr>
          <w:ilvl w:val="0"/>
          <w:numId w:val="9"/>
        </w:numPr>
        <w:autoSpaceDE/>
        <w:autoSpaceDN/>
        <w:spacing w:before="0" w:after="200"/>
        <w:ind w:left="709" w:right="20" w:hanging="425"/>
        <w:contextualSpacing/>
        <w:rPr>
          <w:sz w:val="24"/>
          <w:szCs w:val="24"/>
        </w:rPr>
      </w:pPr>
      <w:r w:rsidRPr="00FD7963">
        <w:rPr>
          <w:sz w:val="24"/>
          <w:szCs w:val="24"/>
        </w:rPr>
        <w:t xml:space="preserve">Para  pihak  (salah satu pihak)  atau  saksi  tidak  hadir di persidangan; </w:t>
      </w:r>
    </w:p>
    <w:p w:rsidR="00D352F9" w:rsidRPr="00FD7963" w:rsidRDefault="00D352F9" w:rsidP="00E356B6">
      <w:pPr>
        <w:pStyle w:val="ListParagraph"/>
        <w:widowControl/>
        <w:numPr>
          <w:ilvl w:val="0"/>
          <w:numId w:val="9"/>
        </w:numPr>
        <w:autoSpaceDE/>
        <w:autoSpaceDN/>
        <w:spacing w:before="0" w:after="200"/>
        <w:ind w:left="709" w:right="20" w:hanging="425"/>
        <w:contextualSpacing/>
        <w:rPr>
          <w:sz w:val="24"/>
          <w:szCs w:val="24"/>
        </w:rPr>
      </w:pPr>
      <w:r w:rsidRPr="00FD7963">
        <w:rPr>
          <w:sz w:val="24"/>
          <w:szCs w:val="24"/>
        </w:rPr>
        <w:t>Masih ada bukti surat baik dari Penggugat maupun Tergugat yang belum memenuhi persyaratan administratif;</w:t>
      </w:r>
    </w:p>
    <w:p w:rsidR="00D352F9" w:rsidRPr="00FD7963" w:rsidRDefault="00D352F9" w:rsidP="00E356B6">
      <w:pPr>
        <w:pStyle w:val="ListParagraph"/>
        <w:widowControl/>
        <w:numPr>
          <w:ilvl w:val="0"/>
          <w:numId w:val="9"/>
        </w:numPr>
        <w:autoSpaceDE/>
        <w:autoSpaceDN/>
        <w:spacing w:before="0" w:after="200"/>
        <w:ind w:left="709" w:right="20" w:hanging="425"/>
        <w:contextualSpacing/>
        <w:rPr>
          <w:sz w:val="24"/>
          <w:szCs w:val="24"/>
        </w:rPr>
      </w:pPr>
      <w:r w:rsidRPr="00FD7963">
        <w:rPr>
          <w:sz w:val="24"/>
          <w:szCs w:val="24"/>
        </w:rPr>
        <w:t>Kesimpulan belum siap;</w:t>
      </w:r>
    </w:p>
    <w:p w:rsidR="00D352F9" w:rsidRPr="00FD7963" w:rsidRDefault="00D352F9" w:rsidP="00E356B6">
      <w:pPr>
        <w:pStyle w:val="ListParagraph"/>
        <w:widowControl/>
        <w:numPr>
          <w:ilvl w:val="0"/>
          <w:numId w:val="9"/>
        </w:numPr>
        <w:autoSpaceDE/>
        <w:autoSpaceDN/>
        <w:spacing w:before="0" w:after="200"/>
        <w:ind w:left="709" w:right="20" w:hanging="425"/>
        <w:contextualSpacing/>
        <w:rPr>
          <w:sz w:val="24"/>
          <w:szCs w:val="24"/>
        </w:rPr>
      </w:pPr>
      <w:r w:rsidRPr="00FD7963">
        <w:rPr>
          <w:sz w:val="24"/>
          <w:szCs w:val="24"/>
        </w:rPr>
        <w:t xml:space="preserve">Putusan belum siap. </w:t>
      </w:r>
    </w:p>
    <w:p w:rsidR="00D352F9" w:rsidRPr="00FD7963" w:rsidRDefault="00D352F9" w:rsidP="00D352F9">
      <w:pPr>
        <w:widowControl/>
        <w:autoSpaceDE/>
        <w:autoSpaceDN/>
        <w:spacing w:after="200"/>
        <w:ind w:right="20" w:firstLine="426"/>
        <w:contextualSpacing/>
        <w:jc w:val="both"/>
        <w:rPr>
          <w:sz w:val="24"/>
          <w:szCs w:val="24"/>
        </w:rPr>
      </w:pPr>
      <w:r w:rsidRPr="00FD7963">
        <w:rPr>
          <w:rFonts w:eastAsiaTheme="minorHAnsi"/>
          <w:iCs/>
          <w:sz w:val="24"/>
          <w:szCs w:val="24"/>
        </w:rPr>
        <w:t xml:space="preserve">Untuk dapat menangani dan  menyelesaikan  sengketa  konsumen di sektor  perbankan  dengan  baik,   diperlukan  kompetensi  khusus  dari  anggota  BPSK.  Bisnis  di sektor  perbankan  merupakan kegiatan  </w:t>
      </w:r>
      <w:r w:rsidRPr="00FD7963">
        <w:rPr>
          <w:rFonts w:eastAsiaTheme="minorHAnsi"/>
          <w:i/>
          <w:iCs/>
          <w:sz w:val="24"/>
          <w:szCs w:val="24"/>
        </w:rPr>
        <w:t>higly regulated</w:t>
      </w:r>
      <w:r w:rsidRPr="00FD7963">
        <w:rPr>
          <w:rFonts w:eastAsiaTheme="minorHAnsi"/>
          <w:iCs/>
          <w:sz w:val="24"/>
          <w:szCs w:val="24"/>
        </w:rPr>
        <w:t>,  karena  banyaknya  regulasi  yang  terkait  dalam  pengaturan  di  sektor  perbankan,  baik  regulasi yang  diterbitkan oleh Otoritas  Jasa Keuangan  maupun  oleh  Bank  Indonesia.</w:t>
      </w:r>
    </w:p>
    <w:p w:rsidR="00D352F9" w:rsidRPr="00FD7963" w:rsidRDefault="00D352F9" w:rsidP="00D352F9">
      <w:pPr>
        <w:widowControl/>
        <w:autoSpaceDE/>
        <w:autoSpaceDN/>
        <w:spacing w:after="200"/>
        <w:ind w:right="20" w:firstLine="426"/>
        <w:contextualSpacing/>
        <w:jc w:val="both"/>
        <w:rPr>
          <w:sz w:val="24"/>
          <w:szCs w:val="24"/>
        </w:rPr>
      </w:pPr>
      <w:r w:rsidRPr="00FD7963">
        <w:rPr>
          <w:rFonts w:eastAsiaTheme="minorHAnsi"/>
          <w:iCs/>
          <w:sz w:val="24"/>
          <w:szCs w:val="24"/>
        </w:rPr>
        <w:t xml:space="preserve">Kendala-kendala umum  yang  terjadi  di  BPSK  juga  sangat  mempengaruhi  kinerja  dari  BPSK,  antara  lain  :             </w:t>
      </w:r>
    </w:p>
    <w:p w:rsidR="00D352F9" w:rsidRPr="00FD7963" w:rsidRDefault="00D352F9" w:rsidP="00E356B6">
      <w:pPr>
        <w:pStyle w:val="ListParagraph"/>
        <w:widowControl/>
        <w:numPr>
          <w:ilvl w:val="0"/>
          <w:numId w:val="10"/>
        </w:numPr>
        <w:tabs>
          <w:tab w:val="left" w:pos="284"/>
          <w:tab w:val="left" w:pos="1080"/>
        </w:tabs>
        <w:autoSpaceDE/>
        <w:autoSpaceDN/>
        <w:spacing w:before="0" w:after="200"/>
        <w:ind w:left="284" w:hanging="284"/>
        <w:contextualSpacing/>
        <w:rPr>
          <w:rFonts w:eastAsiaTheme="minorHAnsi"/>
          <w:iCs/>
          <w:sz w:val="24"/>
          <w:szCs w:val="24"/>
        </w:rPr>
      </w:pPr>
      <w:r w:rsidRPr="00FD7963">
        <w:rPr>
          <w:rFonts w:eastAsiaTheme="minorHAnsi"/>
          <w:iCs/>
          <w:sz w:val="24"/>
          <w:szCs w:val="24"/>
        </w:rPr>
        <w:t xml:space="preserve">Adanya  kekurangan dalam sarana  dan prasarana di BPSK; </w:t>
      </w:r>
    </w:p>
    <w:p w:rsidR="00D352F9" w:rsidRPr="00FD7963" w:rsidRDefault="00D352F9" w:rsidP="00E356B6">
      <w:pPr>
        <w:pStyle w:val="ListParagraph"/>
        <w:widowControl/>
        <w:numPr>
          <w:ilvl w:val="0"/>
          <w:numId w:val="10"/>
        </w:numPr>
        <w:tabs>
          <w:tab w:val="left" w:pos="284"/>
          <w:tab w:val="left" w:pos="1080"/>
        </w:tabs>
        <w:autoSpaceDE/>
        <w:autoSpaceDN/>
        <w:spacing w:before="0" w:after="200"/>
        <w:ind w:left="284" w:hanging="284"/>
        <w:contextualSpacing/>
        <w:rPr>
          <w:rFonts w:eastAsiaTheme="minorHAnsi"/>
          <w:iCs/>
          <w:sz w:val="24"/>
          <w:szCs w:val="24"/>
        </w:rPr>
      </w:pPr>
      <w:r w:rsidRPr="00FD7963">
        <w:rPr>
          <w:rFonts w:eastAsiaTheme="minorHAnsi"/>
          <w:iCs/>
          <w:sz w:val="24"/>
          <w:szCs w:val="24"/>
        </w:rPr>
        <w:t>Tidak  optimalnya  dukungan  pendanaan  untuk operasional  BPSK,  karena  secara  kelembagaan  BPSK berdasarkan Undang -Undang Nomor 23 tahun 2014 tentang  Pemerintah Daerah,   pelaksanaan  perlindungan konsumen (termasuk  BPSK) menjadi  urusan pemerintah  provinsi, sehingga  mengandalkan  dana  dari  Anggaran Pendapatan dan Belanja Daerah (APBD).</w:t>
      </w:r>
    </w:p>
    <w:p w:rsidR="00D352F9" w:rsidRPr="00FD7963" w:rsidRDefault="00D352F9" w:rsidP="00D352F9">
      <w:pPr>
        <w:pStyle w:val="ListParagraph"/>
        <w:widowControl/>
        <w:tabs>
          <w:tab w:val="left" w:pos="284"/>
          <w:tab w:val="left" w:pos="1080"/>
        </w:tabs>
        <w:autoSpaceDE/>
        <w:autoSpaceDN/>
        <w:spacing w:before="0" w:after="200"/>
        <w:ind w:left="284" w:firstLine="0"/>
        <w:contextualSpacing/>
        <w:rPr>
          <w:rFonts w:eastAsiaTheme="minorHAnsi"/>
          <w:iCs/>
          <w:sz w:val="24"/>
          <w:szCs w:val="24"/>
        </w:rPr>
      </w:pPr>
    </w:p>
    <w:p w:rsidR="00D352F9" w:rsidRPr="00FD7963" w:rsidRDefault="00D352F9" w:rsidP="00D352F9">
      <w:pPr>
        <w:pStyle w:val="ListParagraph"/>
        <w:widowControl/>
        <w:tabs>
          <w:tab w:val="left" w:pos="0"/>
          <w:tab w:val="left" w:pos="1080"/>
        </w:tabs>
        <w:autoSpaceDE/>
        <w:autoSpaceDN/>
        <w:spacing w:before="0" w:after="200"/>
        <w:ind w:left="0" w:firstLine="284"/>
        <w:contextualSpacing/>
        <w:rPr>
          <w:rFonts w:eastAsiaTheme="minorHAnsi"/>
          <w:iCs/>
          <w:sz w:val="24"/>
          <w:szCs w:val="24"/>
        </w:rPr>
      </w:pPr>
      <w:r w:rsidRPr="00FD7963">
        <w:rPr>
          <w:rFonts w:eastAsiaTheme="minorHAnsi"/>
          <w:iCs/>
          <w:sz w:val="24"/>
          <w:szCs w:val="24"/>
        </w:rPr>
        <w:t>Susanti Adi Nugroho</w:t>
      </w:r>
      <w:r w:rsidRPr="00FD7963">
        <w:rPr>
          <w:rStyle w:val="FootnoteReference"/>
          <w:rFonts w:eastAsiaTheme="minorHAnsi"/>
          <w:iCs/>
          <w:sz w:val="24"/>
          <w:szCs w:val="24"/>
        </w:rPr>
        <w:footnoteReference w:id="12"/>
      </w:r>
      <w:r w:rsidRPr="00FD7963">
        <w:rPr>
          <w:rFonts w:eastAsiaTheme="minorHAnsi"/>
          <w:iCs/>
          <w:sz w:val="24"/>
          <w:szCs w:val="24"/>
        </w:rPr>
        <w:t xml:space="preserve"> menjelas</w:t>
      </w:r>
      <w:r w:rsidR="004D5EB3">
        <w:rPr>
          <w:rFonts w:eastAsiaTheme="minorHAnsi"/>
          <w:iCs/>
          <w:sz w:val="24"/>
          <w:szCs w:val="24"/>
        </w:rPr>
        <w:t xml:space="preserve">kan bahwa beberapa kendala dan </w:t>
      </w:r>
      <w:proofErr w:type="gramStart"/>
      <w:r w:rsidRPr="00FD7963">
        <w:rPr>
          <w:rFonts w:eastAsiaTheme="minorHAnsi"/>
          <w:iCs/>
          <w:sz w:val="24"/>
          <w:szCs w:val="24"/>
        </w:rPr>
        <w:t>permasalahan  yang</w:t>
      </w:r>
      <w:proofErr w:type="gramEnd"/>
      <w:r w:rsidRPr="00FD7963">
        <w:rPr>
          <w:rFonts w:eastAsiaTheme="minorHAnsi"/>
          <w:iCs/>
          <w:sz w:val="24"/>
          <w:szCs w:val="24"/>
        </w:rPr>
        <w:t xml:space="preserve">  dihadapi  BPSK adalah :</w:t>
      </w:r>
    </w:p>
    <w:p w:rsidR="00D352F9" w:rsidRPr="00FD7963" w:rsidRDefault="00D352F9" w:rsidP="00E356B6">
      <w:pPr>
        <w:pStyle w:val="ListParagraph"/>
        <w:widowControl/>
        <w:numPr>
          <w:ilvl w:val="0"/>
          <w:numId w:val="11"/>
        </w:numPr>
        <w:tabs>
          <w:tab w:val="left" w:pos="0"/>
          <w:tab w:val="left" w:pos="1080"/>
        </w:tabs>
        <w:autoSpaceDE/>
        <w:autoSpaceDN/>
        <w:spacing w:before="0" w:after="200"/>
        <w:ind w:left="426" w:hanging="426"/>
        <w:contextualSpacing/>
        <w:rPr>
          <w:rFonts w:eastAsiaTheme="minorHAnsi"/>
          <w:iCs/>
          <w:sz w:val="24"/>
          <w:szCs w:val="24"/>
        </w:rPr>
      </w:pPr>
      <w:r w:rsidRPr="00FD7963">
        <w:rPr>
          <w:rFonts w:eastAsiaTheme="minorHAnsi"/>
          <w:iCs/>
          <w:sz w:val="24"/>
          <w:szCs w:val="24"/>
        </w:rPr>
        <w:t>Kendala  Kelembagaan (Institusional);</w:t>
      </w:r>
    </w:p>
    <w:p w:rsidR="00D352F9" w:rsidRPr="00FD7963" w:rsidRDefault="00D352F9" w:rsidP="00E356B6">
      <w:pPr>
        <w:pStyle w:val="ListParagraph"/>
        <w:widowControl/>
        <w:numPr>
          <w:ilvl w:val="0"/>
          <w:numId w:val="11"/>
        </w:numPr>
        <w:tabs>
          <w:tab w:val="left" w:pos="0"/>
          <w:tab w:val="left" w:pos="1080"/>
        </w:tabs>
        <w:autoSpaceDE/>
        <w:autoSpaceDN/>
        <w:spacing w:before="0" w:after="200"/>
        <w:ind w:left="426" w:hanging="426"/>
        <w:contextualSpacing/>
        <w:rPr>
          <w:rFonts w:eastAsiaTheme="minorHAnsi"/>
          <w:iCs/>
          <w:sz w:val="24"/>
          <w:szCs w:val="24"/>
        </w:rPr>
      </w:pPr>
      <w:r w:rsidRPr="00FD7963">
        <w:rPr>
          <w:rFonts w:eastAsiaTheme="minorHAnsi"/>
          <w:iCs/>
          <w:sz w:val="24"/>
          <w:szCs w:val="24"/>
        </w:rPr>
        <w:t>Kendala  Pendanaan;</w:t>
      </w:r>
    </w:p>
    <w:p w:rsidR="00D352F9" w:rsidRPr="00FD7963" w:rsidRDefault="00D352F9" w:rsidP="00E356B6">
      <w:pPr>
        <w:pStyle w:val="ListParagraph"/>
        <w:widowControl/>
        <w:numPr>
          <w:ilvl w:val="0"/>
          <w:numId w:val="11"/>
        </w:numPr>
        <w:tabs>
          <w:tab w:val="left" w:pos="0"/>
          <w:tab w:val="left" w:pos="1080"/>
        </w:tabs>
        <w:autoSpaceDE/>
        <w:autoSpaceDN/>
        <w:spacing w:before="0" w:after="200"/>
        <w:ind w:left="426" w:hanging="426"/>
        <w:contextualSpacing/>
        <w:rPr>
          <w:rFonts w:eastAsiaTheme="minorHAnsi"/>
          <w:iCs/>
          <w:sz w:val="24"/>
          <w:szCs w:val="24"/>
        </w:rPr>
      </w:pPr>
      <w:r w:rsidRPr="00FD7963">
        <w:rPr>
          <w:rFonts w:eastAsiaTheme="minorHAnsi"/>
          <w:iCs/>
          <w:sz w:val="24"/>
          <w:szCs w:val="24"/>
        </w:rPr>
        <w:t>Kendala Sumber Daya Manusia;</w:t>
      </w:r>
    </w:p>
    <w:p w:rsidR="00D352F9" w:rsidRPr="00FD7963" w:rsidRDefault="00D352F9" w:rsidP="00E356B6">
      <w:pPr>
        <w:pStyle w:val="ListParagraph"/>
        <w:widowControl/>
        <w:numPr>
          <w:ilvl w:val="0"/>
          <w:numId w:val="11"/>
        </w:numPr>
        <w:tabs>
          <w:tab w:val="left" w:pos="0"/>
          <w:tab w:val="left" w:pos="1080"/>
        </w:tabs>
        <w:autoSpaceDE/>
        <w:autoSpaceDN/>
        <w:spacing w:before="0" w:after="200"/>
        <w:ind w:left="426" w:hanging="426"/>
        <w:contextualSpacing/>
        <w:rPr>
          <w:rFonts w:eastAsiaTheme="minorHAnsi"/>
          <w:iCs/>
          <w:sz w:val="24"/>
          <w:szCs w:val="24"/>
        </w:rPr>
      </w:pPr>
      <w:r w:rsidRPr="00FD7963">
        <w:rPr>
          <w:rFonts w:eastAsiaTheme="minorHAnsi"/>
          <w:iCs/>
          <w:sz w:val="24"/>
          <w:szCs w:val="24"/>
        </w:rPr>
        <w:t>Kendala Peraturan;</w:t>
      </w:r>
    </w:p>
    <w:p w:rsidR="00D352F9" w:rsidRPr="00FD7963" w:rsidRDefault="00D352F9" w:rsidP="00E356B6">
      <w:pPr>
        <w:pStyle w:val="ListParagraph"/>
        <w:widowControl/>
        <w:numPr>
          <w:ilvl w:val="0"/>
          <w:numId w:val="11"/>
        </w:numPr>
        <w:tabs>
          <w:tab w:val="left" w:pos="0"/>
          <w:tab w:val="left" w:pos="1080"/>
        </w:tabs>
        <w:autoSpaceDE/>
        <w:autoSpaceDN/>
        <w:spacing w:before="0" w:after="200"/>
        <w:ind w:left="426" w:hanging="426"/>
        <w:contextualSpacing/>
        <w:rPr>
          <w:rFonts w:eastAsiaTheme="minorHAnsi"/>
          <w:iCs/>
          <w:sz w:val="24"/>
          <w:szCs w:val="24"/>
        </w:rPr>
      </w:pPr>
      <w:r w:rsidRPr="00FD7963">
        <w:rPr>
          <w:rFonts w:eastAsiaTheme="minorHAnsi"/>
          <w:iCs/>
          <w:sz w:val="24"/>
          <w:szCs w:val="24"/>
        </w:rPr>
        <w:t>Kendala Pembinaan dan  Pengawasan, serta tidak adanya koordinasi aparat  Penanggung Jawabnya;</w:t>
      </w:r>
    </w:p>
    <w:p w:rsidR="00D352F9" w:rsidRPr="00FD7963" w:rsidRDefault="00D352F9" w:rsidP="00E356B6">
      <w:pPr>
        <w:pStyle w:val="ListParagraph"/>
        <w:widowControl/>
        <w:numPr>
          <w:ilvl w:val="0"/>
          <w:numId w:val="11"/>
        </w:numPr>
        <w:tabs>
          <w:tab w:val="left" w:pos="0"/>
          <w:tab w:val="left" w:pos="1080"/>
        </w:tabs>
        <w:autoSpaceDE/>
        <w:autoSpaceDN/>
        <w:spacing w:before="0" w:after="200"/>
        <w:ind w:left="426" w:hanging="426"/>
        <w:contextualSpacing/>
        <w:rPr>
          <w:rFonts w:eastAsiaTheme="minorHAnsi"/>
          <w:iCs/>
          <w:sz w:val="24"/>
          <w:szCs w:val="24"/>
        </w:rPr>
      </w:pPr>
      <w:r w:rsidRPr="00FD7963">
        <w:rPr>
          <w:rFonts w:eastAsiaTheme="minorHAnsi"/>
          <w:iCs/>
          <w:sz w:val="24"/>
          <w:szCs w:val="24"/>
        </w:rPr>
        <w:t>Kendala kurangnya sosialisasi  dan rendahnya  tingkat  kesadaran hukum  konsumen;</w:t>
      </w:r>
    </w:p>
    <w:p w:rsidR="00D352F9" w:rsidRPr="00FD7963" w:rsidRDefault="00D352F9" w:rsidP="00E356B6">
      <w:pPr>
        <w:pStyle w:val="ListParagraph"/>
        <w:widowControl/>
        <w:numPr>
          <w:ilvl w:val="0"/>
          <w:numId w:val="11"/>
        </w:numPr>
        <w:tabs>
          <w:tab w:val="left" w:pos="0"/>
          <w:tab w:val="left" w:pos="1080"/>
        </w:tabs>
        <w:autoSpaceDE/>
        <w:autoSpaceDN/>
        <w:spacing w:before="0" w:after="200"/>
        <w:ind w:left="426" w:hanging="426"/>
        <w:contextualSpacing/>
        <w:rPr>
          <w:rFonts w:eastAsiaTheme="minorHAnsi"/>
          <w:iCs/>
          <w:sz w:val="24"/>
          <w:szCs w:val="24"/>
        </w:rPr>
      </w:pPr>
      <w:r w:rsidRPr="00FD7963">
        <w:rPr>
          <w:rFonts w:eastAsiaTheme="minorHAnsi"/>
          <w:iCs/>
          <w:sz w:val="24"/>
          <w:szCs w:val="24"/>
        </w:rPr>
        <w:lastRenderedPageBreak/>
        <w:t>Kendala kurangnya  respon  dan pemahaman dari   badan peradilan  terhadap kebijakan  Perlindungan Konsumen;</w:t>
      </w:r>
    </w:p>
    <w:p w:rsidR="00005171" w:rsidRPr="00FD7963" w:rsidRDefault="00D352F9" w:rsidP="00E356B6">
      <w:pPr>
        <w:pStyle w:val="ListParagraph"/>
        <w:widowControl/>
        <w:numPr>
          <w:ilvl w:val="0"/>
          <w:numId w:val="11"/>
        </w:numPr>
        <w:tabs>
          <w:tab w:val="left" w:pos="0"/>
          <w:tab w:val="left" w:pos="1080"/>
        </w:tabs>
        <w:autoSpaceDE/>
        <w:autoSpaceDN/>
        <w:spacing w:before="0" w:after="200"/>
        <w:ind w:left="426" w:hanging="426"/>
        <w:contextualSpacing/>
        <w:rPr>
          <w:rFonts w:eastAsiaTheme="minorHAnsi"/>
          <w:iCs/>
          <w:sz w:val="24"/>
          <w:szCs w:val="24"/>
        </w:rPr>
      </w:pPr>
      <w:proofErr w:type="gramStart"/>
      <w:r w:rsidRPr="00FD7963">
        <w:rPr>
          <w:rFonts w:eastAsiaTheme="minorHAnsi"/>
          <w:iCs/>
          <w:sz w:val="24"/>
          <w:szCs w:val="24"/>
        </w:rPr>
        <w:t>Kurangnya  respon</w:t>
      </w:r>
      <w:proofErr w:type="gramEnd"/>
      <w:r w:rsidRPr="00FD7963">
        <w:rPr>
          <w:rFonts w:eastAsiaTheme="minorHAnsi"/>
          <w:iCs/>
          <w:sz w:val="24"/>
          <w:szCs w:val="24"/>
        </w:rPr>
        <w:t xml:space="preserve">  masyarakat  terhadap  UU Perlindungan</w:t>
      </w:r>
      <w:r w:rsidR="00005171" w:rsidRPr="00FD7963">
        <w:rPr>
          <w:rFonts w:eastAsiaTheme="minorHAnsi"/>
          <w:iCs/>
          <w:sz w:val="24"/>
          <w:szCs w:val="24"/>
        </w:rPr>
        <w:t xml:space="preserve"> Konsumen dan Lembaga </w:t>
      </w:r>
      <w:r w:rsidRPr="00FD7963">
        <w:rPr>
          <w:rFonts w:eastAsiaTheme="minorHAnsi"/>
          <w:iCs/>
          <w:sz w:val="24"/>
          <w:szCs w:val="24"/>
        </w:rPr>
        <w:t>BPSK</w:t>
      </w:r>
      <w:r w:rsidR="00005171" w:rsidRPr="00FD7963">
        <w:rPr>
          <w:rFonts w:eastAsiaTheme="minorHAnsi"/>
          <w:iCs/>
          <w:sz w:val="24"/>
          <w:szCs w:val="24"/>
        </w:rPr>
        <w:t>.</w:t>
      </w:r>
    </w:p>
    <w:p w:rsidR="00005171" w:rsidRPr="00FD7963" w:rsidRDefault="00005171" w:rsidP="00005171">
      <w:pPr>
        <w:pStyle w:val="ListParagraph"/>
        <w:widowControl/>
        <w:tabs>
          <w:tab w:val="left" w:pos="0"/>
          <w:tab w:val="left" w:pos="1080"/>
        </w:tabs>
        <w:autoSpaceDE/>
        <w:autoSpaceDN/>
        <w:spacing w:before="0" w:after="200"/>
        <w:ind w:left="426" w:firstLine="0"/>
        <w:contextualSpacing/>
        <w:rPr>
          <w:rFonts w:eastAsiaTheme="minorHAnsi"/>
          <w:iCs/>
          <w:sz w:val="24"/>
          <w:szCs w:val="24"/>
        </w:rPr>
      </w:pPr>
    </w:p>
    <w:p w:rsidR="00005171" w:rsidRPr="00FD7963" w:rsidRDefault="00005171" w:rsidP="00005171">
      <w:pPr>
        <w:widowControl/>
        <w:tabs>
          <w:tab w:val="left" w:pos="0"/>
          <w:tab w:val="left" w:pos="1080"/>
        </w:tabs>
        <w:autoSpaceDE/>
        <w:autoSpaceDN/>
        <w:spacing w:after="200"/>
        <w:ind w:firstLine="426"/>
        <w:contextualSpacing/>
        <w:jc w:val="both"/>
        <w:rPr>
          <w:sz w:val="24"/>
          <w:szCs w:val="24"/>
        </w:rPr>
      </w:pPr>
      <w:r w:rsidRPr="00FD7963">
        <w:rPr>
          <w:sz w:val="24"/>
          <w:szCs w:val="24"/>
        </w:rPr>
        <w:t xml:space="preserve">Ketidakseimbangan  posisi  konsumen  di sektor  perbankan  setidaknya  dapat  dilihat  dari  sisi   sumberdaya  yang  dimiliki  bank.  Bank  sebagai  institusi  bisnis  mempunyai  sumber daya  yang  sudah  dipersiapkan  jika sewaktu-waktu   bank  harus  menghadapi sengketa  hukum.  Di setiap  bank  selalu  dilengkapi  dengan adanya  unit  kerja  yang  tugasnya  menangani  permasalahan hukum  yang  menimpa  bank,   biasanya   tugas  ini  dilakukan  oleh  Bagian  atau  Divisi  Legal  bank.  Divisi  Legal  bank merupakan karyawan  yang  berlatar belakang  pendidikan  hukum, sehingga  secara  </w:t>
      </w:r>
      <w:r w:rsidRPr="00FD7963">
        <w:rPr>
          <w:i/>
          <w:sz w:val="24"/>
          <w:szCs w:val="24"/>
        </w:rPr>
        <w:t>skill</w:t>
      </w:r>
      <w:r w:rsidRPr="00FD7963">
        <w:rPr>
          <w:sz w:val="24"/>
          <w:szCs w:val="24"/>
        </w:rPr>
        <w:t xml:space="preserve">  telah  dipersiapkan  untuk dapat  melindungi  kepentingan bank  dari  adanya  potensi  risiko  hukum.  Oleh karena  itu,  dapat  dikatakan  bahwa posisi  bank dalam  menghadapi  suatu  sengketa konsumen jauh lebih  siap  dan kedudukannya  lebih  unggul dibandingkan dengan nasabah.</w:t>
      </w:r>
    </w:p>
    <w:p w:rsidR="00005171" w:rsidRPr="00FD7963" w:rsidRDefault="00005171" w:rsidP="00005171">
      <w:pPr>
        <w:widowControl/>
        <w:tabs>
          <w:tab w:val="left" w:pos="0"/>
          <w:tab w:val="left" w:pos="1080"/>
        </w:tabs>
        <w:autoSpaceDE/>
        <w:autoSpaceDN/>
        <w:spacing w:after="200"/>
        <w:ind w:firstLine="426"/>
        <w:contextualSpacing/>
        <w:jc w:val="both"/>
        <w:rPr>
          <w:sz w:val="24"/>
          <w:szCs w:val="24"/>
        </w:rPr>
      </w:pPr>
      <w:r w:rsidRPr="00FD7963">
        <w:rPr>
          <w:sz w:val="24"/>
          <w:szCs w:val="24"/>
        </w:rPr>
        <w:t>Sementara itu,  nasabah</w:t>
      </w:r>
      <w:r w:rsidRPr="00FD7963" w:rsidDel="00357D16">
        <w:rPr>
          <w:sz w:val="24"/>
          <w:szCs w:val="24"/>
        </w:rPr>
        <w:t xml:space="preserve"> </w:t>
      </w:r>
      <w:r w:rsidRPr="00FD7963">
        <w:rPr>
          <w:sz w:val="24"/>
          <w:szCs w:val="24"/>
        </w:rPr>
        <w:t xml:space="preserve"> boleh dikatakan,  adanya  sengketa  dengan  bank  adalah suatu “musibah”,  karena  nasabah pada  hakikatnya  tidak  dalam kapasitas  untuk  bersengketa.  Jika </w:t>
      </w:r>
      <w:proofErr w:type="gramStart"/>
      <w:r w:rsidRPr="00FD7963">
        <w:rPr>
          <w:sz w:val="24"/>
          <w:szCs w:val="24"/>
        </w:rPr>
        <w:t>harus  bersengketa</w:t>
      </w:r>
      <w:proofErr w:type="gramEnd"/>
      <w:r w:rsidRPr="00FD7963">
        <w:rPr>
          <w:sz w:val="24"/>
          <w:szCs w:val="24"/>
        </w:rPr>
        <w:t xml:space="preserve">  dengan  bank, maka nasabah</w:t>
      </w:r>
      <w:r w:rsidRPr="00FD7963" w:rsidDel="00357D16">
        <w:rPr>
          <w:sz w:val="24"/>
          <w:szCs w:val="24"/>
        </w:rPr>
        <w:t xml:space="preserve"> </w:t>
      </w:r>
      <w:r w:rsidRPr="00FD7963">
        <w:rPr>
          <w:sz w:val="24"/>
          <w:szCs w:val="24"/>
        </w:rPr>
        <w:t xml:space="preserve"> harus melakukan upaya lebih. Nasabah harus   mengorbankan waktu, perhatian bahkan mungkin </w:t>
      </w:r>
      <w:proofErr w:type="gramStart"/>
      <w:r w:rsidRPr="00FD7963">
        <w:rPr>
          <w:sz w:val="24"/>
          <w:szCs w:val="24"/>
        </w:rPr>
        <w:t>biaya  dalam</w:t>
      </w:r>
      <w:proofErr w:type="gramEnd"/>
      <w:r w:rsidRPr="00FD7963">
        <w:rPr>
          <w:sz w:val="24"/>
          <w:szCs w:val="24"/>
        </w:rPr>
        <w:t xml:space="preserve">  upaya menuntut  apa  yang menjadi  haknya.  Padahal  pada  awalnya,  nasabah</w:t>
      </w:r>
      <w:r w:rsidRPr="00FD7963" w:rsidDel="00357D16">
        <w:rPr>
          <w:sz w:val="24"/>
          <w:szCs w:val="24"/>
        </w:rPr>
        <w:t xml:space="preserve"> </w:t>
      </w:r>
      <w:r w:rsidRPr="00FD7963">
        <w:rPr>
          <w:sz w:val="24"/>
          <w:szCs w:val="24"/>
        </w:rPr>
        <w:t xml:space="preserve">  berinteraksi  dengan  bank sekedar  hanya  untuk  memenuhi  kebutuhannya  atas layanan  jasa perbankan.</w:t>
      </w:r>
    </w:p>
    <w:p w:rsidR="00005171" w:rsidRPr="00FD7963" w:rsidRDefault="004D5EB3" w:rsidP="00005171">
      <w:pPr>
        <w:widowControl/>
        <w:tabs>
          <w:tab w:val="left" w:pos="0"/>
          <w:tab w:val="left" w:pos="1080"/>
        </w:tabs>
        <w:autoSpaceDE/>
        <w:autoSpaceDN/>
        <w:spacing w:after="200"/>
        <w:ind w:firstLine="426"/>
        <w:contextualSpacing/>
        <w:jc w:val="both"/>
        <w:rPr>
          <w:sz w:val="24"/>
          <w:szCs w:val="24"/>
        </w:rPr>
      </w:pPr>
      <w:r>
        <w:rPr>
          <w:sz w:val="24"/>
          <w:szCs w:val="24"/>
        </w:rPr>
        <w:t xml:space="preserve">Dalam </w:t>
      </w:r>
      <w:r w:rsidR="00005171" w:rsidRPr="00FD7963">
        <w:rPr>
          <w:sz w:val="24"/>
          <w:szCs w:val="24"/>
        </w:rPr>
        <w:t xml:space="preserve">menghadapi  ketidakseimbangan antara  konsumen dengan pelaku  usaha, khususya  di sektor  perbankan,  maka sebetulnya  dalam  hal  ini  sudah  ada pranata hukum  yang  disediakan oleh UU Perlindungan Konsumen,  yaitu  adanya   Lembaga Perlindungan  Konsumen </w:t>
      </w:r>
      <w:r w:rsidR="00005171" w:rsidRPr="00FD7963">
        <w:rPr>
          <w:sz w:val="24"/>
          <w:szCs w:val="24"/>
        </w:rPr>
        <w:t xml:space="preserve">Swadaya  Masyarakat,  (selanjutnya disebut LPKSM).  </w:t>
      </w:r>
      <w:proofErr w:type="gramStart"/>
      <w:r w:rsidR="00005171" w:rsidRPr="00FD7963">
        <w:rPr>
          <w:sz w:val="24"/>
          <w:szCs w:val="24"/>
        </w:rPr>
        <w:t>Eksistensi  LPKSM</w:t>
      </w:r>
      <w:proofErr w:type="gramEnd"/>
      <w:r w:rsidR="00005171" w:rsidRPr="00FD7963">
        <w:rPr>
          <w:sz w:val="24"/>
          <w:szCs w:val="24"/>
        </w:rPr>
        <w:t xml:space="preserve"> secara  yuridis  diakui  dan diatur  dalam Pasal 44</w:t>
      </w:r>
      <w:r>
        <w:rPr>
          <w:sz w:val="24"/>
          <w:szCs w:val="24"/>
        </w:rPr>
        <w:t xml:space="preserve"> </w:t>
      </w:r>
      <w:r w:rsidR="00005171" w:rsidRPr="00FD7963">
        <w:rPr>
          <w:sz w:val="24"/>
          <w:szCs w:val="24"/>
        </w:rPr>
        <w:t xml:space="preserve">UU Perlindungan Konsumen.  </w:t>
      </w:r>
    </w:p>
    <w:p w:rsidR="00005171" w:rsidRPr="00FD7963" w:rsidRDefault="00005171" w:rsidP="00005171">
      <w:pPr>
        <w:ind w:firstLine="284"/>
        <w:jc w:val="both"/>
        <w:rPr>
          <w:rFonts w:ascii="TimesNewRoman" w:eastAsiaTheme="minorHAnsi" w:hAnsi="TimesNewRoman" w:cs="TimesNewRoman"/>
          <w:sz w:val="24"/>
          <w:szCs w:val="24"/>
        </w:rPr>
      </w:pPr>
      <w:r w:rsidRPr="00FD7963">
        <w:rPr>
          <w:sz w:val="24"/>
          <w:szCs w:val="24"/>
        </w:rPr>
        <w:t>Dengan adanya  LPKSM,  maka  nasabah bank dapat  memberikan kuasa kepada   LPKSM  untuk  mewakili  dalam  proses  penyelesaian  sengketa  konsumen. Mengen</w:t>
      </w:r>
      <w:r w:rsidR="004D5EB3">
        <w:rPr>
          <w:sz w:val="24"/>
          <w:szCs w:val="24"/>
        </w:rPr>
        <w:t xml:space="preserve">ai LPKSM sebagai </w:t>
      </w:r>
      <w:r w:rsidRPr="00FD7963">
        <w:rPr>
          <w:sz w:val="24"/>
          <w:szCs w:val="24"/>
        </w:rPr>
        <w:t xml:space="preserve">kuasa </w:t>
      </w:r>
      <w:proofErr w:type="gramStart"/>
      <w:r w:rsidRPr="00FD7963">
        <w:rPr>
          <w:sz w:val="24"/>
          <w:szCs w:val="24"/>
        </w:rPr>
        <w:t>hal  ini</w:t>
      </w:r>
      <w:proofErr w:type="gramEnd"/>
      <w:r w:rsidRPr="00FD7963">
        <w:rPr>
          <w:sz w:val="24"/>
          <w:szCs w:val="24"/>
        </w:rPr>
        <w:t xml:space="preserve">  diperkenankan secara  hukum. Penggunaan kuasa hukum   dalam   proses </w:t>
      </w:r>
      <w:r w:rsidR="004D5EB3">
        <w:rPr>
          <w:sz w:val="24"/>
          <w:szCs w:val="24"/>
        </w:rPr>
        <w:t xml:space="preserve">penyelesaian sengketa di BPSK, </w:t>
      </w:r>
      <w:r w:rsidRPr="00FD7963">
        <w:rPr>
          <w:sz w:val="24"/>
          <w:szCs w:val="24"/>
        </w:rPr>
        <w:t xml:space="preserve">landasan hukumnya   secara tersirat terdapat   dalam </w:t>
      </w:r>
      <w:proofErr w:type="gramStart"/>
      <w:r w:rsidRPr="00FD7963">
        <w:rPr>
          <w:sz w:val="24"/>
          <w:szCs w:val="24"/>
        </w:rPr>
        <w:t>Pasal  15</w:t>
      </w:r>
      <w:proofErr w:type="gramEnd"/>
      <w:r w:rsidRPr="00FD7963">
        <w:rPr>
          <w:sz w:val="24"/>
          <w:szCs w:val="24"/>
        </w:rPr>
        <w:t xml:space="preserve"> ayat  (2)  Kepmenperindag No. 350/2001   yang  menentukan bahwa  “</w:t>
      </w:r>
      <w:r w:rsidRPr="00FD7963">
        <w:rPr>
          <w:rFonts w:ascii="TimesNewRoman" w:eastAsiaTheme="minorHAnsi" w:hAnsi="TimesNewRoman" w:cs="TimesNewRoman"/>
          <w:sz w:val="24"/>
          <w:szCs w:val="24"/>
        </w:rPr>
        <w:t>Permohonan penyelesaian sengketa konsumen sebagaimana dimaksud dalam</w:t>
      </w:r>
      <w:r w:rsidRPr="00FD7963">
        <w:rPr>
          <w:sz w:val="24"/>
          <w:szCs w:val="24"/>
        </w:rPr>
        <w:t xml:space="preserve"> </w:t>
      </w:r>
      <w:r w:rsidRPr="00FD7963">
        <w:rPr>
          <w:rFonts w:ascii="TimesNewRoman" w:eastAsiaTheme="minorHAnsi" w:hAnsi="TimesNewRoman" w:cs="TimesNewRoman"/>
          <w:sz w:val="24"/>
          <w:szCs w:val="24"/>
        </w:rPr>
        <w:t xml:space="preserve">ayat (1) dapat juga diajukan oleh ahli waris atau </w:t>
      </w:r>
      <w:r w:rsidRPr="00FD7963">
        <w:rPr>
          <w:rFonts w:ascii="TimesNewRoman" w:eastAsiaTheme="minorHAnsi" w:hAnsi="TimesNewRoman" w:cs="TimesNewRoman"/>
          <w:b/>
          <w:sz w:val="24"/>
          <w:szCs w:val="24"/>
        </w:rPr>
        <w:t>kuasanya</w:t>
      </w:r>
      <w:r w:rsidRPr="00FD7963">
        <w:rPr>
          <w:rFonts w:ascii="TimesNewRoman" w:eastAsiaTheme="minorHAnsi" w:hAnsi="TimesNewRoman" w:cs="TimesNewRoman"/>
          <w:sz w:val="24"/>
          <w:szCs w:val="24"/>
        </w:rPr>
        <w:t>.</w:t>
      </w:r>
    </w:p>
    <w:p w:rsidR="00005171" w:rsidRPr="00FD7963" w:rsidRDefault="00005171" w:rsidP="00005171">
      <w:pPr>
        <w:ind w:right="29" w:firstLine="284"/>
        <w:jc w:val="both"/>
        <w:rPr>
          <w:sz w:val="24"/>
          <w:szCs w:val="24"/>
        </w:rPr>
      </w:pPr>
      <w:r w:rsidRPr="00FD7963">
        <w:rPr>
          <w:sz w:val="24"/>
          <w:szCs w:val="24"/>
        </w:rPr>
        <w:t>Kemudian  jika  sengketa  konsumen  tersebut diajukan keberatan ke Pengadilan Negeri  dan  kasasi  ke Mahkamah Agung, maka  nasabah tetap  dapat  memberikan  kuasa kepada  LPKSM  untuk  bertindak mewakili  nasabah. Secara  regulasi tidak ada halangan  atas  hal  ini,  karena  LPKSM  tidak  bertindak  dalam  kapasitas sebagai  profesi advokat  dalam mewakili nasabah. Dalam  perkara  perdata,  kuasa  dari para  pihak  tidak  selalu  harus  advokat, karena  HIR tidak  mengenal  kewajiban  menguasakan  kepada  seorang  advokat (pengacara).</w:t>
      </w:r>
      <w:r w:rsidRPr="00FD7963">
        <w:rPr>
          <w:rStyle w:val="FootnoteReference"/>
          <w:sz w:val="24"/>
          <w:szCs w:val="24"/>
        </w:rPr>
        <w:footnoteReference w:id="13"/>
      </w:r>
    </w:p>
    <w:p w:rsidR="00FD7963" w:rsidRPr="00FD7963" w:rsidRDefault="00FD7963" w:rsidP="00FD7963">
      <w:pPr>
        <w:pStyle w:val="ListParagraph"/>
        <w:widowControl/>
        <w:tabs>
          <w:tab w:val="left" w:pos="0"/>
          <w:tab w:val="left" w:pos="1080"/>
        </w:tabs>
        <w:autoSpaceDE/>
        <w:autoSpaceDN/>
        <w:spacing w:before="0" w:after="200"/>
        <w:ind w:left="0" w:firstLine="0"/>
        <w:contextualSpacing/>
        <w:rPr>
          <w:rFonts w:eastAsiaTheme="minorHAnsi"/>
          <w:iCs/>
          <w:sz w:val="24"/>
          <w:szCs w:val="24"/>
        </w:rPr>
      </w:pPr>
    </w:p>
    <w:p w:rsidR="00FD7963" w:rsidRPr="00FD7963" w:rsidRDefault="00FD7963" w:rsidP="00FD7963">
      <w:pPr>
        <w:pStyle w:val="ListParagraph"/>
        <w:widowControl/>
        <w:tabs>
          <w:tab w:val="left" w:pos="0"/>
          <w:tab w:val="left" w:pos="1080"/>
        </w:tabs>
        <w:autoSpaceDE/>
        <w:autoSpaceDN/>
        <w:spacing w:before="0" w:after="200"/>
        <w:ind w:left="0" w:firstLine="0"/>
        <w:contextualSpacing/>
        <w:rPr>
          <w:rFonts w:eastAsiaTheme="minorHAnsi"/>
          <w:b/>
          <w:iCs/>
          <w:sz w:val="24"/>
          <w:szCs w:val="24"/>
        </w:rPr>
      </w:pPr>
      <w:r w:rsidRPr="00FD7963">
        <w:rPr>
          <w:rFonts w:eastAsiaTheme="minorHAnsi"/>
          <w:b/>
          <w:iCs/>
          <w:sz w:val="24"/>
          <w:szCs w:val="24"/>
        </w:rPr>
        <w:t>PENUTUP</w:t>
      </w:r>
    </w:p>
    <w:p w:rsidR="00FD7963" w:rsidRPr="00FD7963" w:rsidRDefault="00FD7963" w:rsidP="00FD7963">
      <w:pPr>
        <w:pStyle w:val="ListParagraph"/>
        <w:widowControl/>
        <w:tabs>
          <w:tab w:val="left" w:pos="0"/>
          <w:tab w:val="left" w:pos="1080"/>
        </w:tabs>
        <w:autoSpaceDE/>
        <w:autoSpaceDN/>
        <w:spacing w:before="0" w:after="200"/>
        <w:ind w:left="0" w:firstLine="0"/>
        <w:contextualSpacing/>
        <w:rPr>
          <w:rFonts w:eastAsiaTheme="minorHAnsi"/>
          <w:b/>
          <w:iCs/>
          <w:sz w:val="24"/>
          <w:szCs w:val="24"/>
        </w:rPr>
      </w:pPr>
    </w:p>
    <w:p w:rsidR="00217511" w:rsidRPr="00FD7963" w:rsidRDefault="00FD7963" w:rsidP="00FD7963">
      <w:pPr>
        <w:pStyle w:val="ListParagraph"/>
        <w:widowControl/>
        <w:tabs>
          <w:tab w:val="left" w:pos="0"/>
          <w:tab w:val="left" w:pos="1080"/>
        </w:tabs>
        <w:autoSpaceDE/>
        <w:autoSpaceDN/>
        <w:spacing w:before="0" w:after="200"/>
        <w:ind w:left="0" w:firstLine="0"/>
        <w:contextualSpacing/>
        <w:rPr>
          <w:rFonts w:eastAsiaTheme="minorHAnsi"/>
          <w:b/>
          <w:iCs/>
          <w:sz w:val="24"/>
          <w:szCs w:val="24"/>
        </w:rPr>
      </w:pPr>
      <w:r w:rsidRPr="00FD7963">
        <w:rPr>
          <w:rFonts w:eastAsiaTheme="minorHAnsi"/>
          <w:b/>
          <w:iCs/>
          <w:sz w:val="24"/>
          <w:szCs w:val="24"/>
        </w:rPr>
        <w:t>A.</w:t>
      </w:r>
      <w:r>
        <w:rPr>
          <w:rFonts w:eastAsiaTheme="minorHAnsi"/>
          <w:b/>
          <w:iCs/>
          <w:sz w:val="24"/>
          <w:szCs w:val="24"/>
        </w:rPr>
        <w:t xml:space="preserve"> </w:t>
      </w:r>
      <w:r w:rsidR="00217511" w:rsidRPr="00FD7963">
        <w:rPr>
          <w:b/>
          <w:bCs/>
          <w:sz w:val="24"/>
          <w:szCs w:val="24"/>
        </w:rPr>
        <w:t>Kesimpulan</w:t>
      </w:r>
    </w:p>
    <w:p w:rsidR="00217511" w:rsidRPr="004D5EB3" w:rsidRDefault="00217511" w:rsidP="00E356B6">
      <w:pPr>
        <w:widowControl/>
        <w:numPr>
          <w:ilvl w:val="0"/>
          <w:numId w:val="12"/>
        </w:numPr>
        <w:adjustRightInd w:val="0"/>
        <w:ind w:left="567" w:hanging="283"/>
        <w:jc w:val="both"/>
        <w:rPr>
          <w:bCs/>
          <w:sz w:val="24"/>
          <w:szCs w:val="24"/>
        </w:rPr>
      </w:pPr>
      <w:r w:rsidRPr="00FD7963">
        <w:rPr>
          <w:bCs/>
          <w:sz w:val="24"/>
          <w:szCs w:val="24"/>
        </w:rPr>
        <w:t xml:space="preserve">Upaya </w:t>
      </w:r>
      <w:proofErr w:type="gramStart"/>
      <w:r w:rsidRPr="00FD7963">
        <w:rPr>
          <w:bCs/>
          <w:sz w:val="24"/>
          <w:szCs w:val="24"/>
        </w:rPr>
        <w:t xml:space="preserve">keberatan </w:t>
      </w:r>
      <w:r w:rsidRPr="00FD7963">
        <w:rPr>
          <w:sz w:val="24"/>
          <w:szCs w:val="24"/>
        </w:rPr>
        <w:t xml:space="preserve"> </w:t>
      </w:r>
      <w:r w:rsidRPr="00FD7963">
        <w:rPr>
          <w:bCs/>
          <w:sz w:val="24"/>
          <w:szCs w:val="24"/>
        </w:rPr>
        <w:t>tidak</w:t>
      </w:r>
      <w:proofErr w:type="gramEnd"/>
      <w:r w:rsidRPr="00FD7963">
        <w:rPr>
          <w:bCs/>
          <w:sz w:val="24"/>
          <w:szCs w:val="24"/>
        </w:rPr>
        <w:t xml:space="preserve"> dikenal dalam  Sistem Hukum Acara P</w:t>
      </w:r>
      <w:r w:rsidR="004D5EB3">
        <w:rPr>
          <w:bCs/>
          <w:sz w:val="24"/>
          <w:szCs w:val="24"/>
        </w:rPr>
        <w:t xml:space="preserve">erdata di Indonesia. Sementara </w:t>
      </w:r>
      <w:proofErr w:type="gramStart"/>
      <w:r w:rsidRPr="00FD7963">
        <w:rPr>
          <w:bCs/>
          <w:sz w:val="24"/>
          <w:szCs w:val="24"/>
        </w:rPr>
        <w:t xml:space="preserve">itu, </w:t>
      </w:r>
      <w:r w:rsidRPr="004D5EB3">
        <w:rPr>
          <w:bCs/>
          <w:sz w:val="24"/>
          <w:szCs w:val="24"/>
        </w:rPr>
        <w:t xml:space="preserve"> pengaturannya</w:t>
      </w:r>
      <w:proofErr w:type="gramEnd"/>
      <w:r w:rsidRPr="004D5EB3">
        <w:rPr>
          <w:bCs/>
          <w:sz w:val="24"/>
          <w:szCs w:val="24"/>
        </w:rPr>
        <w:t xml:space="preserve">  di  dalam UU Perlindungan Konsumen,  terutama menyangkut sisi  hukum  acaranya tidak tuntas.  Oleh karena itu,  terbitnya Perma No. 1  tahun 2006  telah  berfungsi dalam  mengisi kekosongan hukum dan mengatasi </w:t>
      </w:r>
      <w:r w:rsidRPr="004D5EB3">
        <w:rPr>
          <w:sz w:val="24"/>
          <w:szCs w:val="24"/>
        </w:rPr>
        <w:t xml:space="preserve"> kendala-kendala dan ketidakjelasan yang  sebel</w:t>
      </w:r>
      <w:r w:rsidR="006329BF" w:rsidRPr="004D5EB3">
        <w:rPr>
          <w:sz w:val="24"/>
          <w:szCs w:val="24"/>
        </w:rPr>
        <w:t>u</w:t>
      </w:r>
      <w:r w:rsidRPr="004D5EB3">
        <w:rPr>
          <w:sz w:val="24"/>
          <w:szCs w:val="24"/>
        </w:rPr>
        <w:t xml:space="preserve">mnya timbul dalam praktek  di pengadilan;  </w:t>
      </w:r>
      <w:r w:rsidRPr="004D5EB3">
        <w:rPr>
          <w:bCs/>
          <w:sz w:val="24"/>
          <w:szCs w:val="24"/>
        </w:rPr>
        <w:t>memberikan arahan mengenai</w:t>
      </w:r>
      <w:r w:rsidRPr="004D5EB3">
        <w:rPr>
          <w:sz w:val="24"/>
          <w:szCs w:val="24"/>
        </w:rPr>
        <w:t xml:space="preserve"> tata cara  </w:t>
      </w:r>
      <w:r w:rsidRPr="004D5EB3">
        <w:rPr>
          <w:sz w:val="24"/>
          <w:szCs w:val="24"/>
        </w:rPr>
        <w:lastRenderedPageBreak/>
        <w:t xml:space="preserve">pengajuan  keberatan terhadap putusan  BPSK; serta telah memberikan kejelasan bahwa hukum acara yang digunakan  untuk  perkara  keberatan  </w:t>
      </w:r>
      <w:r w:rsidRPr="004D5EB3">
        <w:rPr>
          <w:bCs/>
          <w:sz w:val="24"/>
          <w:szCs w:val="24"/>
        </w:rPr>
        <w:t>adalah  Hukum Acara  Perdata  yang  berlaku.</w:t>
      </w:r>
      <w:r w:rsidRPr="004D5EB3">
        <w:rPr>
          <w:sz w:val="24"/>
          <w:szCs w:val="24"/>
        </w:rPr>
        <w:t xml:space="preserve">  Akan tetapi, karena </w:t>
      </w:r>
      <w:r w:rsidRPr="004D5EB3">
        <w:rPr>
          <w:bCs/>
          <w:sz w:val="24"/>
          <w:szCs w:val="24"/>
        </w:rPr>
        <w:t xml:space="preserve">perkara keberatan memiliki karakteristik khusus yang berbeda dengan perkara perdata biasa, sehingga  Hukum Acara  Perdata  yang  berlaku  tidak  dapat digunakan sepenuhnya  sebagai  hukum  acara perkara  keberatan; Pengaturan upaya  keberatan  di dalam  UU Perlindungan  Konsumen  tidak  selaras  dengan UU </w:t>
      </w:r>
      <w:r w:rsidRPr="004D5EB3">
        <w:rPr>
          <w:sz w:val="24"/>
          <w:szCs w:val="24"/>
        </w:rPr>
        <w:t xml:space="preserve">tentang Arbitrase dan Alternatif  Penyelesaian Sengketa; Putusan BPSK  yang bersifat  final dan mengikat, tetapi masih  dapat diajukan upaya keberatan, sehingga hal ini ditafsirkan sebagai upaya banding terhadap putusan arbitrase BPSK;  Putusan Mahkamah Konstitusi Nomor 15 /PUU-XII/2014, tanggal 11 November  2014  dan  ketentuan Pasal  6 ayat (5)  Perma No. 1 tahun 2006, membawa dampak yang sangat  signifikan, karena alasan-alasan  untuk mengajukan  upaya  keberatan  menjadi  tidak limitatif (memberikan kelonggaran) serta memperluas kewenangan Pengadilan Negeri, sehingga putusan BPSK  banyak  yang diajukan keberatan  ke Pengadilan Negeri. Di tingkat kasasi  banyak  putusan  BPSK  dalam sengketa  konsumen di sektor perbankan yang dibatalkan oleh Mahkamah Agung RI, karena tidak    memenuhi kualifikasi sebagai  sengketa  konsumen berdasarkan  UU  Perlindungan Konsumen, sehingga  BPSK dinyatakan tidak  berwenang.      </w:t>
      </w:r>
    </w:p>
    <w:p w:rsidR="00217511" w:rsidRPr="00FD7963" w:rsidRDefault="00217511" w:rsidP="00E356B6">
      <w:pPr>
        <w:widowControl/>
        <w:numPr>
          <w:ilvl w:val="0"/>
          <w:numId w:val="12"/>
        </w:numPr>
        <w:adjustRightInd w:val="0"/>
        <w:ind w:left="567" w:hanging="207"/>
        <w:jc w:val="both"/>
        <w:rPr>
          <w:sz w:val="24"/>
          <w:szCs w:val="24"/>
        </w:rPr>
      </w:pPr>
      <w:r w:rsidRPr="00FD7963">
        <w:rPr>
          <w:sz w:val="24"/>
          <w:szCs w:val="24"/>
        </w:rPr>
        <w:t xml:space="preserve">Upaya  untuk menciptakan kepastian  hukum  dilakukan  dengan melakukan  revisi  terhadap UU Perlindungan Konsumen; Optimalisasi peran BPSK;  adanya koordinasi serta  kerjasama  diantara  BPSK dengan Pengadilan  Negeri; Tugas BPSK dalam  memberikan konsultasi kepada konsumen perlu dioptimalkan sebagai </w:t>
      </w:r>
      <w:r w:rsidRPr="00FD7963">
        <w:rPr>
          <w:sz w:val="24"/>
          <w:szCs w:val="24"/>
        </w:rPr>
        <w:t>media untuk meningkatkan kesadaran hukum konsumen.</w:t>
      </w:r>
    </w:p>
    <w:p w:rsidR="00217511" w:rsidRPr="00FD7963" w:rsidRDefault="00217511" w:rsidP="00E356B6">
      <w:pPr>
        <w:widowControl/>
        <w:numPr>
          <w:ilvl w:val="0"/>
          <w:numId w:val="12"/>
        </w:numPr>
        <w:adjustRightInd w:val="0"/>
        <w:ind w:left="567" w:hanging="207"/>
        <w:jc w:val="both"/>
        <w:rPr>
          <w:b/>
          <w:bCs/>
          <w:sz w:val="24"/>
          <w:szCs w:val="24"/>
        </w:rPr>
      </w:pPr>
      <w:r w:rsidRPr="00FD7963">
        <w:rPr>
          <w:sz w:val="24"/>
          <w:szCs w:val="24"/>
        </w:rPr>
        <w:t xml:space="preserve">Masih ada kendala dalam  upaya menciptakan kepastian hukum terhadap upaya  keberatan, karena revisi UU Perlindungan Konsumen  sampai  dengan  saat  masih  belum  masuk  kedalam Program </w:t>
      </w:r>
      <w:r w:rsidR="004D5EB3">
        <w:rPr>
          <w:sz w:val="24"/>
          <w:szCs w:val="24"/>
        </w:rPr>
        <w:t>Prioritas</w:t>
      </w:r>
      <w:r w:rsidRPr="00FD7963">
        <w:rPr>
          <w:sz w:val="24"/>
          <w:szCs w:val="24"/>
        </w:rPr>
        <w:t xml:space="preserve"> Legislasi Nasional (Prolegnas) padahal di dalam UU Perlindungan Konsumen masih terdapat kelamahan yang mendasar; </w:t>
      </w:r>
      <w:r w:rsidRPr="00FD7963">
        <w:rPr>
          <w:rFonts w:eastAsiaTheme="minorHAnsi"/>
          <w:iCs/>
          <w:sz w:val="24"/>
          <w:szCs w:val="24"/>
        </w:rPr>
        <w:t>Tidak adanya  Petunjuk  Teknis Proses Pelimpahan Perkara  dari  BPSK  ke  Pengadilan Negeri; Kendala Teknis Pemeriksaan Perkara Keberatan  di  Pengadilan Negeri sehubungan dengan  Ketentuan  Limitasi  Waktu  Paling  Lambat  21 hari, sehingga  masih  ada  pelampauan dalam praktek; Kendala kurangnya  pemahaman  anggota  BPSK terhadap regulasi  di bidang perbankan;</w:t>
      </w:r>
      <w:r w:rsidRPr="00FD7963">
        <w:rPr>
          <w:rFonts w:eastAsiaTheme="minorHAnsi"/>
          <w:b/>
          <w:iCs/>
          <w:sz w:val="24"/>
          <w:szCs w:val="24"/>
        </w:rPr>
        <w:t xml:space="preserve"> </w:t>
      </w:r>
      <w:r w:rsidRPr="00FD7963">
        <w:rPr>
          <w:rFonts w:eastAsiaTheme="minorHAnsi"/>
          <w:bCs/>
          <w:color w:val="000000"/>
          <w:sz w:val="24"/>
          <w:szCs w:val="24"/>
        </w:rPr>
        <w:t>kendala ketidakseimbangan  kedudukan nasabah  dengan  bank  dalam proses berperkara di  pengadilan.</w:t>
      </w:r>
      <w:r w:rsidRPr="00FD7963">
        <w:rPr>
          <w:rFonts w:eastAsiaTheme="minorHAnsi"/>
          <w:iCs/>
          <w:sz w:val="24"/>
          <w:szCs w:val="24"/>
        </w:rPr>
        <w:t xml:space="preserve"> </w:t>
      </w:r>
    </w:p>
    <w:p w:rsidR="00FD7963" w:rsidRPr="00FD7963" w:rsidRDefault="00FD7963" w:rsidP="00FD7963">
      <w:pPr>
        <w:widowControl/>
        <w:adjustRightInd w:val="0"/>
        <w:ind w:left="567"/>
        <w:jc w:val="both"/>
        <w:rPr>
          <w:b/>
          <w:bCs/>
          <w:sz w:val="24"/>
          <w:szCs w:val="24"/>
        </w:rPr>
      </w:pPr>
    </w:p>
    <w:p w:rsidR="00217511" w:rsidRPr="00FD7963" w:rsidRDefault="00FD7963" w:rsidP="00FD7963">
      <w:pPr>
        <w:adjustRightInd w:val="0"/>
        <w:jc w:val="both"/>
        <w:rPr>
          <w:sz w:val="24"/>
          <w:szCs w:val="24"/>
        </w:rPr>
      </w:pPr>
      <w:r w:rsidRPr="00FD7963">
        <w:rPr>
          <w:b/>
          <w:bCs/>
          <w:sz w:val="24"/>
          <w:szCs w:val="24"/>
        </w:rPr>
        <w:t xml:space="preserve">B. </w:t>
      </w:r>
      <w:r w:rsidR="00217511" w:rsidRPr="00FD7963">
        <w:rPr>
          <w:b/>
          <w:bCs/>
          <w:sz w:val="24"/>
          <w:szCs w:val="24"/>
        </w:rPr>
        <w:t>Saran</w:t>
      </w:r>
    </w:p>
    <w:p w:rsidR="00217511" w:rsidRPr="00FD7963" w:rsidRDefault="00217511" w:rsidP="00E356B6">
      <w:pPr>
        <w:widowControl/>
        <w:numPr>
          <w:ilvl w:val="0"/>
          <w:numId w:val="13"/>
        </w:numPr>
        <w:adjustRightInd w:val="0"/>
        <w:ind w:left="567" w:hanging="283"/>
        <w:jc w:val="both"/>
        <w:rPr>
          <w:sz w:val="24"/>
          <w:szCs w:val="24"/>
        </w:rPr>
      </w:pPr>
      <w:r w:rsidRPr="00FD7963">
        <w:rPr>
          <w:sz w:val="24"/>
          <w:szCs w:val="24"/>
        </w:rPr>
        <w:t>Badan Perlindungan Konsumen Nasional (BPKN)  agar  bersikap lebih  proaktif  untuk  mendorong dilakukannya  revisi  terhadap  UU Perlindungan Konsumen,  mengingat  sampai saat ini  belum nampak langkah nyata  ke  arah dilakukannya  revisi  terhadap  UU Perlindungan Konsumen.  Hal  ini  tercermin dari  belum masuknya revisi  terhadap  UU Perlindungan Konsumen  kedalam  agenda  Program  Legislasi  Nasional (Prolegnas). Hal-hal yang harus  diperhatikan terkait  revisi terhadap UU Perlindungan Konsumen :</w:t>
      </w:r>
    </w:p>
    <w:p w:rsidR="00217511" w:rsidRPr="00FD7963" w:rsidRDefault="00217511" w:rsidP="00E356B6">
      <w:pPr>
        <w:pStyle w:val="ListParagraph"/>
        <w:numPr>
          <w:ilvl w:val="0"/>
          <w:numId w:val="14"/>
        </w:numPr>
        <w:ind w:left="851" w:hanging="284"/>
        <w:rPr>
          <w:sz w:val="24"/>
          <w:szCs w:val="24"/>
        </w:rPr>
      </w:pPr>
      <w:r w:rsidRPr="00FD7963">
        <w:rPr>
          <w:sz w:val="24"/>
          <w:szCs w:val="24"/>
        </w:rPr>
        <w:t>Dalam pelaksanaan revisi terhadap UU Perlindungan Konsumen  agar  melibatkan  Mahkamah Agung RI  terutama  dalam perumusan terkait materi  hukum  acara serta  pengaturan mengenai  peran  peradilan  dalam penegakan  hukum  perlindungan konsumen.</w:t>
      </w:r>
    </w:p>
    <w:p w:rsidR="00FD7963" w:rsidRPr="00FD7963" w:rsidRDefault="00217511" w:rsidP="00E356B6">
      <w:pPr>
        <w:pStyle w:val="ListParagraph"/>
        <w:numPr>
          <w:ilvl w:val="0"/>
          <w:numId w:val="14"/>
        </w:numPr>
        <w:ind w:left="851" w:hanging="284"/>
        <w:rPr>
          <w:sz w:val="24"/>
          <w:szCs w:val="24"/>
        </w:rPr>
      </w:pPr>
      <w:r w:rsidRPr="00FD7963">
        <w:rPr>
          <w:sz w:val="24"/>
          <w:szCs w:val="24"/>
        </w:rPr>
        <w:t xml:space="preserve">Dalam  revisi UU Perlindungan </w:t>
      </w:r>
      <w:r w:rsidRPr="00FD7963">
        <w:rPr>
          <w:sz w:val="24"/>
          <w:szCs w:val="24"/>
        </w:rPr>
        <w:lastRenderedPageBreak/>
        <w:t xml:space="preserve">Konsumen, sebaiknya tidak  lagi  menggunakan  istilah  “Keberatan”,  akan  tetapi  menggunakan  istilah  seperti  halnya  </w:t>
      </w:r>
      <w:r w:rsidRPr="00FD7963">
        <w:rPr>
          <w:rFonts w:eastAsiaTheme="minorHAnsi"/>
          <w:sz w:val="24"/>
          <w:szCs w:val="24"/>
        </w:rPr>
        <w:t xml:space="preserve">UU  </w:t>
      </w:r>
      <w:r w:rsidRPr="00FD7963">
        <w:rPr>
          <w:rFonts w:eastAsiaTheme="minorHAnsi"/>
          <w:bCs/>
          <w:sz w:val="24"/>
          <w:szCs w:val="24"/>
        </w:rPr>
        <w:t>Penyelesaian Perselisihan Hubungan Industria</w:t>
      </w:r>
      <w:r w:rsidRPr="00FD7963">
        <w:rPr>
          <w:rFonts w:eastAsiaTheme="minorHAnsi"/>
          <w:sz w:val="24"/>
          <w:szCs w:val="24"/>
        </w:rPr>
        <w:t xml:space="preserve">l  yaitu “Pembatalan”. Pengajuan  pembatalan   langsung  diajukan  ke  Mahkamah Agung,  tidak  melalui  Pengadilan Negeri  terlebih  dahulu.  Dengan demikian, </w:t>
      </w:r>
      <w:proofErr w:type="gramStart"/>
      <w:r w:rsidRPr="00FD7963">
        <w:rPr>
          <w:rFonts w:eastAsiaTheme="minorHAnsi"/>
          <w:sz w:val="24"/>
          <w:szCs w:val="24"/>
        </w:rPr>
        <w:t>proses  penyelesaian</w:t>
      </w:r>
      <w:proofErr w:type="gramEnd"/>
      <w:r w:rsidRPr="00FD7963">
        <w:rPr>
          <w:rFonts w:eastAsiaTheme="minorHAnsi"/>
          <w:sz w:val="24"/>
          <w:szCs w:val="24"/>
        </w:rPr>
        <w:t xml:space="preserve">  sengketa konsumen  diharapkan  akan lebih  cepat.</w:t>
      </w:r>
    </w:p>
    <w:p w:rsidR="00FD7963" w:rsidRPr="00FD7963" w:rsidRDefault="00217511" w:rsidP="00E356B6">
      <w:pPr>
        <w:pStyle w:val="ListParagraph"/>
        <w:numPr>
          <w:ilvl w:val="0"/>
          <w:numId w:val="14"/>
        </w:numPr>
        <w:ind w:left="851" w:hanging="284"/>
        <w:rPr>
          <w:sz w:val="24"/>
          <w:szCs w:val="24"/>
        </w:rPr>
      </w:pPr>
      <w:r w:rsidRPr="00FD7963">
        <w:rPr>
          <w:sz w:val="24"/>
          <w:szCs w:val="24"/>
        </w:rPr>
        <w:t>Persyaratan  atau  alasan-alasan  sebagai  dasar  untuk  mengajukan  keberatan   terhadap  putusan BPSK  harus  diatur  dan  ditentukan   secara  limitatif,  tidak  boleh  dibuka  terlalu   bebas.</w:t>
      </w:r>
    </w:p>
    <w:p w:rsidR="00FD7963" w:rsidRPr="00FD7963" w:rsidRDefault="00217511" w:rsidP="00E356B6">
      <w:pPr>
        <w:pStyle w:val="ListParagraph"/>
        <w:numPr>
          <w:ilvl w:val="0"/>
          <w:numId w:val="14"/>
        </w:numPr>
        <w:ind w:left="851" w:hanging="284"/>
        <w:rPr>
          <w:sz w:val="24"/>
          <w:szCs w:val="24"/>
        </w:rPr>
      </w:pPr>
      <w:r w:rsidRPr="00FD7963">
        <w:rPr>
          <w:rFonts w:eastAsiaTheme="minorHAnsi"/>
          <w:sz w:val="24"/>
          <w:szCs w:val="24"/>
        </w:rPr>
        <w:t>Selama  belum  dilakukannya  revisi  terhadap UU  Perlindungan Konsumen, maka sebaiknya  Pemerintah  menerbitkan  Peraturan  Pemerintah  yang  mengatur  mengenai    hukum  acara  penyelesaian  sengketa  konsumen,  yang di dalamnya  meliputi  pula   pengaturan hukum acara  berkaitan  dengan  pemeriksaan  perkara  keberatan  terhadap  putusan BPSK  di  Pengadilan Negeri.</w:t>
      </w:r>
    </w:p>
    <w:p w:rsidR="00217511" w:rsidRPr="00FD7963" w:rsidRDefault="00217511" w:rsidP="00E356B6">
      <w:pPr>
        <w:pStyle w:val="ListParagraph"/>
        <w:numPr>
          <w:ilvl w:val="0"/>
          <w:numId w:val="14"/>
        </w:numPr>
        <w:ind w:left="851" w:hanging="284"/>
        <w:rPr>
          <w:sz w:val="24"/>
          <w:szCs w:val="24"/>
        </w:rPr>
      </w:pPr>
      <w:r w:rsidRPr="00FD7963">
        <w:rPr>
          <w:sz w:val="24"/>
          <w:szCs w:val="24"/>
        </w:rPr>
        <w:t xml:space="preserve">Mengingat  dalam  praktek  banyak  terjadi  pelampauan terhadap ketentuan tentang  batas  waktu  dalam  penyelesaian sengketa  di  BPSK  dan  Pengadilan Negeri,  maka  perlu  diatur  adanya  sanksi jika  hal ini  tidak  dipenuhi.    </w:t>
      </w:r>
      <w:r w:rsidRPr="00FD7963">
        <w:rPr>
          <w:rFonts w:eastAsiaTheme="minorHAnsi"/>
          <w:sz w:val="24"/>
          <w:szCs w:val="24"/>
        </w:rPr>
        <w:t xml:space="preserve">      </w:t>
      </w:r>
    </w:p>
    <w:p w:rsidR="00217511" w:rsidRPr="00FD7963" w:rsidRDefault="00217511" w:rsidP="00E356B6">
      <w:pPr>
        <w:widowControl/>
        <w:numPr>
          <w:ilvl w:val="0"/>
          <w:numId w:val="13"/>
        </w:numPr>
        <w:adjustRightInd w:val="0"/>
        <w:ind w:left="720"/>
        <w:jc w:val="both"/>
        <w:rPr>
          <w:rFonts w:eastAsiaTheme="minorHAnsi"/>
          <w:sz w:val="24"/>
          <w:szCs w:val="24"/>
        </w:rPr>
      </w:pPr>
      <w:r w:rsidRPr="00FD7963">
        <w:rPr>
          <w:sz w:val="24"/>
          <w:szCs w:val="24"/>
        </w:rPr>
        <w:t xml:space="preserve">Perlu dipertimbangkan dan dikaji kemungkinan </w:t>
      </w:r>
      <w:proofErr w:type="gramStart"/>
      <w:r w:rsidRPr="00FD7963">
        <w:rPr>
          <w:sz w:val="24"/>
          <w:szCs w:val="24"/>
        </w:rPr>
        <w:t>penggabungan  BPSK</w:t>
      </w:r>
      <w:proofErr w:type="gramEnd"/>
      <w:r w:rsidRPr="00FD7963">
        <w:rPr>
          <w:sz w:val="24"/>
          <w:szCs w:val="24"/>
        </w:rPr>
        <w:t xml:space="preserve">  ke dalam  BPKN.  </w:t>
      </w:r>
      <w:proofErr w:type="gramStart"/>
      <w:r w:rsidRPr="00FD7963">
        <w:rPr>
          <w:sz w:val="24"/>
          <w:szCs w:val="24"/>
        </w:rPr>
        <w:t>Hal  ini</w:t>
      </w:r>
      <w:proofErr w:type="gramEnd"/>
      <w:r w:rsidRPr="00FD7963">
        <w:rPr>
          <w:sz w:val="24"/>
          <w:szCs w:val="24"/>
        </w:rPr>
        <w:t xml:space="preserve">  akan lebih baik  daripada   berada  di bawah  Pemerintah Provinsi. </w:t>
      </w:r>
    </w:p>
    <w:p w:rsidR="00217511" w:rsidRPr="00FD7963" w:rsidRDefault="00217511" w:rsidP="00E356B6">
      <w:pPr>
        <w:widowControl/>
        <w:numPr>
          <w:ilvl w:val="0"/>
          <w:numId w:val="13"/>
        </w:numPr>
        <w:adjustRightInd w:val="0"/>
        <w:ind w:left="720"/>
        <w:jc w:val="both"/>
        <w:rPr>
          <w:rFonts w:eastAsiaTheme="minorHAnsi"/>
          <w:sz w:val="24"/>
          <w:szCs w:val="24"/>
        </w:rPr>
      </w:pPr>
      <w:r w:rsidRPr="00FD7963">
        <w:rPr>
          <w:sz w:val="24"/>
          <w:szCs w:val="24"/>
        </w:rPr>
        <w:t xml:space="preserve">Untuk mengoptimalkan tugas dan </w:t>
      </w:r>
      <w:proofErr w:type="gramStart"/>
      <w:r w:rsidRPr="00FD7963">
        <w:rPr>
          <w:sz w:val="24"/>
          <w:szCs w:val="24"/>
        </w:rPr>
        <w:t>peran  BPSK</w:t>
      </w:r>
      <w:proofErr w:type="gramEnd"/>
      <w:r w:rsidRPr="00FD7963">
        <w:rPr>
          <w:sz w:val="24"/>
          <w:szCs w:val="24"/>
        </w:rPr>
        <w:t xml:space="preserve">  dalam penegakan hukum : BPSK sebaiknya  difokuskan hanya  untuk  menyelesaikan sengketa  konsumen. Oleh karena itu, tugas pengawasan </w:t>
      </w:r>
      <w:r w:rsidRPr="00FD7963">
        <w:rPr>
          <w:sz w:val="24"/>
          <w:szCs w:val="24"/>
        </w:rPr>
        <w:t xml:space="preserve">pencantuman klausula  baku  sebaiknya  dialihkan dari  BPSK  ke </w:t>
      </w:r>
      <w:r w:rsidR="00FB7CCB">
        <w:rPr>
          <w:sz w:val="24"/>
          <w:szCs w:val="24"/>
        </w:rPr>
        <w:t xml:space="preserve"> BPKN</w:t>
      </w:r>
      <w:r w:rsidRPr="00FD7963">
        <w:rPr>
          <w:sz w:val="24"/>
          <w:szCs w:val="24"/>
        </w:rPr>
        <w:t>; anggota BPSK dari unsur pemerintah sebaiknya diganti  dengan  unsur  akademisi ;</w:t>
      </w:r>
      <w:r w:rsidRPr="00FD7963">
        <w:rPr>
          <w:rFonts w:eastAsiaTheme="minorHAnsi"/>
          <w:sz w:val="24"/>
          <w:szCs w:val="24"/>
        </w:rPr>
        <w:t xml:space="preserve">  </w:t>
      </w:r>
      <w:r w:rsidRPr="00FD7963">
        <w:rPr>
          <w:sz w:val="24"/>
          <w:szCs w:val="24"/>
        </w:rPr>
        <w:t>dalam penanganan sengketa  konsumen di sektor perbankan,  perlu peningkatkan terhadap  kompetensi  anggota  BPSK.  Oleh karena itu,  BPSK  perlu  menjalin  kerjasama  dan  koordinasi  dengan  OJK  dan  Bank  Indonesia. Koordinasi juga perlu dilakukan oleh  BPSK  dengan  Mahkamah Agung Republik  Indonesia,  terutama BPSK sebaiknya  mengikuti dan  mencermati  atas  putusan-putusan Mahkamah Agung  dalam perkata  keberatan (sengketa konsumen).</w:t>
      </w:r>
    </w:p>
    <w:p w:rsidR="00005171" w:rsidRDefault="00005171" w:rsidP="00FD7963">
      <w:pPr>
        <w:pStyle w:val="ListParagraph"/>
        <w:widowControl/>
        <w:tabs>
          <w:tab w:val="left" w:pos="0"/>
          <w:tab w:val="left" w:pos="1080"/>
        </w:tabs>
        <w:autoSpaceDE/>
        <w:autoSpaceDN/>
        <w:spacing w:before="0" w:after="200"/>
        <w:ind w:left="426" w:firstLine="0"/>
        <w:contextualSpacing/>
        <w:rPr>
          <w:rFonts w:eastAsiaTheme="minorHAnsi"/>
          <w:iCs/>
          <w:sz w:val="24"/>
          <w:szCs w:val="24"/>
        </w:rPr>
      </w:pPr>
    </w:p>
    <w:p w:rsidR="00D27540" w:rsidRDefault="00D27540" w:rsidP="00FD7963">
      <w:pPr>
        <w:pStyle w:val="ListParagraph"/>
        <w:widowControl/>
        <w:tabs>
          <w:tab w:val="left" w:pos="0"/>
          <w:tab w:val="left" w:pos="1080"/>
        </w:tabs>
        <w:autoSpaceDE/>
        <w:autoSpaceDN/>
        <w:spacing w:before="0" w:after="200"/>
        <w:ind w:left="426" w:firstLine="0"/>
        <w:contextualSpacing/>
        <w:rPr>
          <w:rFonts w:eastAsiaTheme="minorHAnsi"/>
          <w:iCs/>
          <w:sz w:val="24"/>
          <w:szCs w:val="24"/>
        </w:rPr>
      </w:pPr>
    </w:p>
    <w:p w:rsidR="00617AB5" w:rsidRPr="00617AB5" w:rsidRDefault="00617AB5" w:rsidP="00617AB5">
      <w:pPr>
        <w:pStyle w:val="FootnoteText"/>
        <w:jc w:val="center"/>
        <w:rPr>
          <w:b/>
          <w:bCs/>
          <w:sz w:val="24"/>
          <w:szCs w:val="24"/>
        </w:rPr>
      </w:pPr>
      <w:r w:rsidRPr="00617AB5">
        <w:rPr>
          <w:b/>
          <w:bCs/>
          <w:sz w:val="24"/>
          <w:szCs w:val="24"/>
        </w:rPr>
        <w:t>DAFTAR PUSTAKA</w:t>
      </w:r>
    </w:p>
    <w:p w:rsidR="00617AB5" w:rsidRPr="007774A3" w:rsidRDefault="00617AB5" w:rsidP="00617AB5">
      <w:pPr>
        <w:pStyle w:val="FootnoteText"/>
        <w:jc w:val="center"/>
        <w:rPr>
          <w:b/>
          <w:bCs/>
          <w:sz w:val="28"/>
          <w:szCs w:val="28"/>
        </w:rPr>
      </w:pPr>
    </w:p>
    <w:p w:rsidR="00617AB5" w:rsidRDefault="00617AB5" w:rsidP="00617AB5">
      <w:pPr>
        <w:pStyle w:val="FootnoteText"/>
        <w:numPr>
          <w:ilvl w:val="0"/>
          <w:numId w:val="15"/>
        </w:numPr>
        <w:tabs>
          <w:tab w:val="clear" w:pos="1080"/>
        </w:tabs>
        <w:ind w:left="360"/>
        <w:jc w:val="both"/>
        <w:rPr>
          <w:b/>
          <w:bCs/>
          <w:sz w:val="24"/>
          <w:szCs w:val="24"/>
        </w:rPr>
      </w:pPr>
      <w:r w:rsidRPr="00772E65">
        <w:rPr>
          <w:b/>
          <w:bCs/>
          <w:sz w:val="24"/>
          <w:szCs w:val="24"/>
        </w:rPr>
        <w:t>Buku</w:t>
      </w:r>
    </w:p>
    <w:p w:rsidR="00617AB5" w:rsidRPr="00772E65" w:rsidRDefault="00617AB5" w:rsidP="00617AB5">
      <w:pPr>
        <w:pStyle w:val="FootnoteText"/>
        <w:ind w:left="360"/>
        <w:jc w:val="both"/>
        <w:rPr>
          <w:b/>
          <w:bCs/>
          <w:sz w:val="24"/>
          <w:szCs w:val="24"/>
        </w:rPr>
      </w:pPr>
    </w:p>
    <w:p w:rsidR="00617AB5" w:rsidRPr="00772E65" w:rsidRDefault="00617AB5" w:rsidP="00617AB5">
      <w:pPr>
        <w:pStyle w:val="FootnoteText"/>
        <w:ind w:left="426"/>
        <w:jc w:val="both"/>
        <w:rPr>
          <w:bCs/>
          <w:sz w:val="24"/>
          <w:szCs w:val="24"/>
        </w:rPr>
      </w:pPr>
      <w:r w:rsidRPr="00772E65">
        <w:rPr>
          <w:sz w:val="24"/>
          <w:szCs w:val="24"/>
        </w:rPr>
        <w:t xml:space="preserve">Abdul Kadir Muhammad, </w:t>
      </w:r>
      <w:r w:rsidRPr="00772E65">
        <w:rPr>
          <w:i/>
          <w:sz w:val="24"/>
          <w:szCs w:val="24"/>
        </w:rPr>
        <w:t>Hukum Perikatan</w:t>
      </w:r>
      <w:r w:rsidRPr="00772E65">
        <w:rPr>
          <w:sz w:val="24"/>
          <w:szCs w:val="24"/>
        </w:rPr>
        <w:t>, Alumni, Bandung, 1982</w:t>
      </w:r>
      <w:r>
        <w:rPr>
          <w:sz w:val="24"/>
          <w:szCs w:val="24"/>
        </w:rPr>
        <w:t>;</w:t>
      </w:r>
    </w:p>
    <w:p w:rsidR="00617AB5" w:rsidRPr="00772E65" w:rsidRDefault="00617AB5" w:rsidP="00617AB5">
      <w:pPr>
        <w:widowControl/>
        <w:autoSpaceDE/>
        <w:autoSpaceDN/>
        <w:ind w:left="426"/>
        <w:jc w:val="both"/>
        <w:rPr>
          <w:sz w:val="24"/>
          <w:szCs w:val="24"/>
        </w:rPr>
      </w:pPr>
      <w:r w:rsidRPr="00772E65">
        <w:rPr>
          <w:sz w:val="24"/>
          <w:szCs w:val="24"/>
        </w:rPr>
        <w:t xml:space="preserve">_________, </w:t>
      </w:r>
      <w:r w:rsidRPr="00772E65">
        <w:rPr>
          <w:i/>
          <w:sz w:val="24"/>
          <w:szCs w:val="24"/>
        </w:rPr>
        <w:t>Hukum Perdata Indonesia</w:t>
      </w:r>
      <w:r w:rsidRPr="00772E65">
        <w:rPr>
          <w:sz w:val="24"/>
          <w:szCs w:val="24"/>
        </w:rPr>
        <w:t>, Citra Aditya Bak</w:t>
      </w:r>
      <w:r>
        <w:rPr>
          <w:sz w:val="24"/>
          <w:szCs w:val="24"/>
        </w:rPr>
        <w:t>ti, Bandung,1991;</w:t>
      </w:r>
    </w:p>
    <w:p w:rsidR="00617AB5" w:rsidRPr="00772E65" w:rsidRDefault="00617AB5" w:rsidP="00617AB5">
      <w:pPr>
        <w:overflowPunct w:val="0"/>
        <w:adjustRightInd w:val="0"/>
        <w:ind w:left="993" w:hanging="567"/>
        <w:jc w:val="both"/>
        <w:rPr>
          <w:sz w:val="24"/>
          <w:szCs w:val="24"/>
          <w:vertAlign w:val="superscript"/>
        </w:rPr>
      </w:pPr>
      <w:r w:rsidRPr="00772E65">
        <w:rPr>
          <w:sz w:val="24"/>
          <w:szCs w:val="24"/>
        </w:rPr>
        <w:t xml:space="preserve">Adijaya Yusuf dan John W. Head, </w:t>
      </w:r>
      <w:r w:rsidRPr="00772E65">
        <w:rPr>
          <w:i/>
          <w:iCs/>
          <w:sz w:val="24"/>
          <w:szCs w:val="24"/>
        </w:rPr>
        <w:t>Topik-Topik Mata Kuliah Hukum Ekonomi dan Kurikulum</w:t>
      </w:r>
      <w:r w:rsidRPr="00772E65">
        <w:rPr>
          <w:sz w:val="24"/>
          <w:szCs w:val="24"/>
        </w:rPr>
        <w:t>, ELIPS, Jakarta, 1998</w:t>
      </w:r>
      <w:r>
        <w:rPr>
          <w:sz w:val="24"/>
          <w:szCs w:val="24"/>
        </w:rPr>
        <w:t>;</w:t>
      </w:r>
    </w:p>
    <w:p w:rsidR="00617AB5" w:rsidRPr="00772E65" w:rsidRDefault="00617AB5" w:rsidP="00617AB5">
      <w:pPr>
        <w:tabs>
          <w:tab w:val="num" w:pos="1980"/>
        </w:tabs>
        <w:ind w:left="993" w:hanging="567"/>
        <w:jc w:val="both"/>
        <w:rPr>
          <w:sz w:val="24"/>
          <w:szCs w:val="24"/>
        </w:rPr>
      </w:pPr>
      <w:r w:rsidRPr="00772E65">
        <w:rPr>
          <w:sz w:val="24"/>
          <w:szCs w:val="24"/>
        </w:rPr>
        <w:t>Ahmad</w:t>
      </w:r>
      <w:r>
        <w:rPr>
          <w:sz w:val="24"/>
          <w:szCs w:val="24"/>
        </w:rPr>
        <w:t>i</w:t>
      </w:r>
      <w:r w:rsidRPr="00772E65">
        <w:rPr>
          <w:sz w:val="24"/>
          <w:szCs w:val="24"/>
        </w:rPr>
        <w:t xml:space="preserve"> Miru &amp; Sutarman Yodo, </w:t>
      </w:r>
      <w:r w:rsidRPr="00772E65">
        <w:rPr>
          <w:i/>
          <w:sz w:val="24"/>
          <w:szCs w:val="24"/>
        </w:rPr>
        <w:t>Hukum Perlindungan Konsumen,</w:t>
      </w:r>
      <w:r>
        <w:rPr>
          <w:i/>
          <w:sz w:val="24"/>
          <w:szCs w:val="24"/>
        </w:rPr>
        <w:t xml:space="preserve"> </w:t>
      </w:r>
      <w:r w:rsidRPr="00772E65">
        <w:rPr>
          <w:sz w:val="24"/>
          <w:szCs w:val="24"/>
        </w:rPr>
        <w:t xml:space="preserve">Raja </w:t>
      </w:r>
      <w:r>
        <w:rPr>
          <w:sz w:val="24"/>
          <w:szCs w:val="24"/>
        </w:rPr>
        <w:t>Grafindo Persada, Jakara, 2004;</w:t>
      </w:r>
    </w:p>
    <w:p w:rsidR="00617AB5" w:rsidRPr="00772E65" w:rsidRDefault="00617AB5" w:rsidP="00617AB5">
      <w:pPr>
        <w:tabs>
          <w:tab w:val="num" w:pos="1980"/>
        </w:tabs>
        <w:ind w:left="426"/>
        <w:jc w:val="both"/>
        <w:rPr>
          <w:sz w:val="24"/>
          <w:szCs w:val="24"/>
        </w:rPr>
      </w:pPr>
      <w:r w:rsidRPr="00772E65">
        <w:rPr>
          <w:sz w:val="24"/>
          <w:szCs w:val="24"/>
        </w:rPr>
        <w:t xml:space="preserve">_________, </w:t>
      </w:r>
      <w:r>
        <w:rPr>
          <w:i/>
          <w:sz w:val="24"/>
          <w:szCs w:val="24"/>
        </w:rPr>
        <w:t xml:space="preserve">Hukum </w:t>
      </w:r>
      <w:proofErr w:type="gramStart"/>
      <w:r>
        <w:rPr>
          <w:i/>
          <w:sz w:val="24"/>
          <w:szCs w:val="24"/>
        </w:rPr>
        <w:t xml:space="preserve">Kontrak </w:t>
      </w:r>
      <w:r w:rsidRPr="00772E65">
        <w:rPr>
          <w:i/>
          <w:sz w:val="24"/>
          <w:szCs w:val="24"/>
        </w:rPr>
        <w:t>,Perancangan</w:t>
      </w:r>
      <w:proofErr w:type="gramEnd"/>
      <w:r w:rsidRPr="00772E65">
        <w:rPr>
          <w:i/>
          <w:sz w:val="24"/>
          <w:szCs w:val="24"/>
        </w:rPr>
        <w:t xml:space="preserve"> Kontrak,</w:t>
      </w:r>
      <w:r w:rsidRPr="00772E65">
        <w:rPr>
          <w:sz w:val="24"/>
          <w:szCs w:val="24"/>
        </w:rPr>
        <w:t xml:space="preserve"> Rajawali Pers,</w:t>
      </w:r>
      <w:r>
        <w:rPr>
          <w:sz w:val="24"/>
          <w:szCs w:val="24"/>
        </w:rPr>
        <w:t xml:space="preserve"> </w:t>
      </w:r>
      <w:r w:rsidRPr="00772E65">
        <w:rPr>
          <w:sz w:val="24"/>
          <w:szCs w:val="24"/>
        </w:rPr>
        <w:t>Jakarta 2010</w:t>
      </w:r>
      <w:r>
        <w:rPr>
          <w:sz w:val="24"/>
          <w:szCs w:val="24"/>
        </w:rPr>
        <w:t>;</w:t>
      </w:r>
      <w:r w:rsidRPr="00772E65">
        <w:rPr>
          <w:sz w:val="24"/>
          <w:szCs w:val="24"/>
        </w:rPr>
        <w:t xml:space="preserve">  </w:t>
      </w:r>
    </w:p>
    <w:p w:rsidR="00617AB5" w:rsidRPr="00772E65" w:rsidRDefault="00617AB5" w:rsidP="00617AB5">
      <w:pPr>
        <w:adjustRightInd w:val="0"/>
        <w:ind w:left="426"/>
        <w:jc w:val="both"/>
        <w:rPr>
          <w:sz w:val="24"/>
          <w:szCs w:val="24"/>
        </w:rPr>
      </w:pPr>
      <w:r w:rsidRPr="00772E65">
        <w:rPr>
          <w:color w:val="000000"/>
          <w:spacing w:val="-4"/>
          <w:sz w:val="24"/>
          <w:szCs w:val="24"/>
        </w:rPr>
        <w:t>_________, Hukum Kontrak, Rajawali Pers, Jakarta,</w:t>
      </w:r>
      <w:r>
        <w:rPr>
          <w:color w:val="000000"/>
          <w:spacing w:val="-4"/>
          <w:sz w:val="24"/>
          <w:szCs w:val="24"/>
        </w:rPr>
        <w:t xml:space="preserve"> </w:t>
      </w:r>
      <w:r w:rsidRPr="00772E65">
        <w:rPr>
          <w:color w:val="000000"/>
          <w:spacing w:val="-4"/>
          <w:sz w:val="24"/>
          <w:szCs w:val="24"/>
        </w:rPr>
        <w:t>2004</w:t>
      </w:r>
      <w:r>
        <w:rPr>
          <w:color w:val="000000"/>
          <w:spacing w:val="-4"/>
          <w:sz w:val="24"/>
          <w:szCs w:val="24"/>
        </w:rPr>
        <w:t>;</w:t>
      </w:r>
      <w:r w:rsidRPr="00772E65">
        <w:rPr>
          <w:color w:val="000000"/>
          <w:spacing w:val="-4"/>
          <w:sz w:val="24"/>
          <w:szCs w:val="24"/>
        </w:rPr>
        <w:t xml:space="preserve"> </w:t>
      </w:r>
    </w:p>
    <w:p w:rsidR="00617AB5" w:rsidRPr="00772E65" w:rsidRDefault="00617AB5" w:rsidP="00617AB5">
      <w:pPr>
        <w:adjustRightInd w:val="0"/>
        <w:ind w:left="993" w:hanging="567"/>
        <w:jc w:val="both"/>
        <w:rPr>
          <w:sz w:val="24"/>
          <w:szCs w:val="24"/>
        </w:rPr>
      </w:pPr>
      <w:r w:rsidRPr="00772E65">
        <w:rPr>
          <w:sz w:val="24"/>
          <w:szCs w:val="24"/>
        </w:rPr>
        <w:t>________</w:t>
      </w:r>
      <w:proofErr w:type="gramStart"/>
      <w:r w:rsidRPr="00772E65">
        <w:rPr>
          <w:sz w:val="24"/>
          <w:szCs w:val="24"/>
        </w:rPr>
        <w:t>_,</w:t>
      </w:r>
      <w:r w:rsidRPr="00772E65">
        <w:rPr>
          <w:i/>
          <w:sz w:val="24"/>
          <w:szCs w:val="24"/>
        </w:rPr>
        <w:t>Prinsip</w:t>
      </w:r>
      <w:proofErr w:type="gramEnd"/>
      <w:r w:rsidRPr="00772E65">
        <w:rPr>
          <w:i/>
          <w:sz w:val="24"/>
          <w:szCs w:val="24"/>
        </w:rPr>
        <w:t>-prinsip Perlindungan Hukum Bagi Konsumen di</w:t>
      </w:r>
      <w:r w:rsidRPr="00772E65">
        <w:rPr>
          <w:sz w:val="24"/>
          <w:szCs w:val="24"/>
        </w:rPr>
        <w:t xml:space="preserve"> </w:t>
      </w:r>
      <w:r w:rsidRPr="00772E65">
        <w:rPr>
          <w:i/>
          <w:sz w:val="24"/>
          <w:szCs w:val="24"/>
        </w:rPr>
        <w:t xml:space="preserve">Indonesia </w:t>
      </w:r>
      <w:r w:rsidRPr="00772E65">
        <w:rPr>
          <w:sz w:val="24"/>
          <w:szCs w:val="24"/>
        </w:rPr>
        <w:t>, PT Rajagrafindo Persada, Jakarta, 2013</w:t>
      </w:r>
      <w:r>
        <w:rPr>
          <w:sz w:val="24"/>
          <w:szCs w:val="24"/>
        </w:rPr>
        <w:t>;</w:t>
      </w:r>
      <w:r w:rsidRPr="00772E65">
        <w:rPr>
          <w:sz w:val="24"/>
          <w:szCs w:val="24"/>
        </w:rPr>
        <w:t xml:space="preserve"> </w:t>
      </w:r>
      <w:r w:rsidRPr="00772E65">
        <w:rPr>
          <w:i/>
          <w:sz w:val="24"/>
          <w:szCs w:val="24"/>
        </w:rPr>
        <w:t xml:space="preserve"> </w:t>
      </w:r>
    </w:p>
    <w:p w:rsidR="00617AB5" w:rsidRPr="00772E65" w:rsidRDefault="00617AB5" w:rsidP="00617AB5">
      <w:pPr>
        <w:adjustRightInd w:val="0"/>
        <w:ind w:left="993" w:hanging="567"/>
        <w:jc w:val="both"/>
        <w:rPr>
          <w:sz w:val="24"/>
          <w:szCs w:val="24"/>
        </w:rPr>
      </w:pPr>
      <w:r w:rsidRPr="00772E65">
        <w:rPr>
          <w:sz w:val="24"/>
          <w:szCs w:val="24"/>
        </w:rPr>
        <w:t xml:space="preserve">Ahmad Ali, </w:t>
      </w:r>
      <w:r w:rsidRPr="00772E65">
        <w:rPr>
          <w:i/>
          <w:sz w:val="24"/>
          <w:szCs w:val="24"/>
        </w:rPr>
        <w:t>Menguak Tabir Hukum</w:t>
      </w:r>
      <w:r w:rsidRPr="00772E65">
        <w:rPr>
          <w:sz w:val="24"/>
          <w:szCs w:val="24"/>
        </w:rPr>
        <w:t>, Ghalia Indonesia, Jakarta, 2008</w:t>
      </w:r>
      <w:r>
        <w:rPr>
          <w:sz w:val="24"/>
          <w:szCs w:val="24"/>
        </w:rPr>
        <w:t>;</w:t>
      </w:r>
    </w:p>
    <w:p w:rsidR="00617AB5" w:rsidRPr="00772E65" w:rsidRDefault="00617AB5" w:rsidP="00617AB5">
      <w:pPr>
        <w:pStyle w:val="FootnoteText"/>
        <w:ind w:left="993" w:hanging="567"/>
        <w:jc w:val="both"/>
        <w:rPr>
          <w:bCs/>
          <w:sz w:val="24"/>
          <w:szCs w:val="24"/>
        </w:rPr>
      </w:pPr>
      <w:r w:rsidRPr="00772E65">
        <w:rPr>
          <w:bCs/>
          <w:sz w:val="24"/>
          <w:szCs w:val="24"/>
        </w:rPr>
        <w:t xml:space="preserve">Bernard Arief Sidharta, </w:t>
      </w:r>
      <w:r w:rsidRPr="00772E65">
        <w:rPr>
          <w:bCs/>
          <w:i/>
          <w:sz w:val="24"/>
          <w:szCs w:val="24"/>
        </w:rPr>
        <w:t>Refleksi Tentang Struktur Ilmu Hukum</w:t>
      </w:r>
      <w:r w:rsidRPr="00772E65">
        <w:rPr>
          <w:bCs/>
          <w:sz w:val="24"/>
          <w:szCs w:val="24"/>
        </w:rPr>
        <w:t>, Mandar Maju, Bandung, 1999</w:t>
      </w:r>
      <w:r>
        <w:rPr>
          <w:bCs/>
          <w:sz w:val="24"/>
          <w:szCs w:val="24"/>
        </w:rPr>
        <w:t>;</w:t>
      </w:r>
    </w:p>
    <w:p w:rsidR="00617AB5" w:rsidRPr="00772E65" w:rsidRDefault="00617AB5" w:rsidP="00617AB5">
      <w:pPr>
        <w:tabs>
          <w:tab w:val="num" w:pos="1980"/>
        </w:tabs>
        <w:ind w:left="993" w:hanging="567"/>
        <w:jc w:val="both"/>
        <w:rPr>
          <w:sz w:val="24"/>
          <w:szCs w:val="24"/>
        </w:rPr>
      </w:pPr>
      <w:r w:rsidRPr="00772E65">
        <w:rPr>
          <w:sz w:val="24"/>
          <w:szCs w:val="24"/>
        </w:rPr>
        <w:t xml:space="preserve">Celine Tri Siwi Kristiyanti, </w:t>
      </w:r>
      <w:r w:rsidRPr="00772E65">
        <w:rPr>
          <w:i/>
          <w:iCs/>
          <w:sz w:val="24"/>
          <w:szCs w:val="24"/>
        </w:rPr>
        <w:t xml:space="preserve">Hukum </w:t>
      </w:r>
      <w:r w:rsidRPr="00772E65">
        <w:rPr>
          <w:i/>
          <w:iCs/>
          <w:sz w:val="24"/>
          <w:szCs w:val="24"/>
        </w:rPr>
        <w:lastRenderedPageBreak/>
        <w:t>Perlindungan Konsumen</w:t>
      </w:r>
      <w:r>
        <w:rPr>
          <w:sz w:val="24"/>
          <w:szCs w:val="24"/>
        </w:rPr>
        <w:t xml:space="preserve">, </w:t>
      </w:r>
      <w:proofErr w:type="gramStart"/>
      <w:r>
        <w:rPr>
          <w:sz w:val="24"/>
          <w:szCs w:val="24"/>
        </w:rPr>
        <w:t>Sinar  Grafika</w:t>
      </w:r>
      <w:proofErr w:type="gramEnd"/>
      <w:r>
        <w:rPr>
          <w:sz w:val="24"/>
          <w:szCs w:val="24"/>
        </w:rPr>
        <w:t>, Jakarta, 2008;</w:t>
      </w:r>
    </w:p>
    <w:p w:rsidR="00617AB5" w:rsidRPr="00772E65" w:rsidRDefault="00617AB5" w:rsidP="00617AB5">
      <w:pPr>
        <w:tabs>
          <w:tab w:val="num" w:pos="1980"/>
        </w:tabs>
        <w:ind w:left="993" w:hanging="567"/>
        <w:jc w:val="both"/>
        <w:rPr>
          <w:sz w:val="24"/>
          <w:szCs w:val="24"/>
        </w:rPr>
      </w:pPr>
      <w:r w:rsidRPr="00772E65">
        <w:rPr>
          <w:sz w:val="24"/>
          <w:szCs w:val="24"/>
        </w:rPr>
        <w:t xml:space="preserve">Firman </w:t>
      </w:r>
      <w:proofErr w:type="gramStart"/>
      <w:r w:rsidRPr="00772E65">
        <w:rPr>
          <w:sz w:val="24"/>
          <w:szCs w:val="24"/>
        </w:rPr>
        <w:t>Tumantara  Endipradja</w:t>
      </w:r>
      <w:proofErr w:type="gramEnd"/>
      <w:r w:rsidRPr="00772E65">
        <w:rPr>
          <w:sz w:val="24"/>
          <w:szCs w:val="24"/>
        </w:rPr>
        <w:t xml:space="preserve">,  </w:t>
      </w:r>
      <w:r w:rsidRPr="00772E65">
        <w:rPr>
          <w:i/>
          <w:sz w:val="24"/>
          <w:szCs w:val="24"/>
        </w:rPr>
        <w:t>Hukum  Perlindungan  Konsumen</w:t>
      </w:r>
      <w:r w:rsidRPr="00772E65">
        <w:rPr>
          <w:sz w:val="24"/>
          <w:szCs w:val="24"/>
        </w:rPr>
        <w:t>, Setara  Press, Malang</w:t>
      </w:r>
      <w:r>
        <w:rPr>
          <w:sz w:val="24"/>
          <w:szCs w:val="24"/>
        </w:rPr>
        <w:t>, 2016;</w:t>
      </w:r>
    </w:p>
    <w:p w:rsidR="00617AB5" w:rsidRPr="00772E65" w:rsidRDefault="00617AB5" w:rsidP="00617AB5">
      <w:pPr>
        <w:tabs>
          <w:tab w:val="num" w:pos="1980"/>
        </w:tabs>
        <w:ind w:left="993" w:hanging="567"/>
        <w:jc w:val="both"/>
        <w:rPr>
          <w:sz w:val="24"/>
          <w:szCs w:val="24"/>
        </w:rPr>
      </w:pPr>
      <w:r w:rsidRPr="00772E65">
        <w:rPr>
          <w:sz w:val="24"/>
          <w:szCs w:val="24"/>
        </w:rPr>
        <w:t xml:space="preserve">Herlien Boediono, </w:t>
      </w:r>
      <w:r w:rsidRPr="00772E65">
        <w:rPr>
          <w:i/>
          <w:sz w:val="24"/>
          <w:szCs w:val="24"/>
        </w:rPr>
        <w:t>Ajaran Umum Hukum Perjanjian dan Pener</w:t>
      </w:r>
      <w:r>
        <w:rPr>
          <w:i/>
          <w:sz w:val="24"/>
          <w:szCs w:val="24"/>
        </w:rPr>
        <w:t>apannya di Bidang Kenotariatan,</w:t>
      </w:r>
      <w:r w:rsidRPr="00772E65">
        <w:rPr>
          <w:sz w:val="24"/>
          <w:szCs w:val="24"/>
        </w:rPr>
        <w:t xml:space="preserve"> Citra Aditya Bakti,</w:t>
      </w:r>
      <w:r w:rsidRPr="007774A3">
        <w:rPr>
          <w:sz w:val="24"/>
          <w:szCs w:val="24"/>
        </w:rPr>
        <w:t xml:space="preserve"> Bandung</w:t>
      </w:r>
      <w:r>
        <w:rPr>
          <w:sz w:val="24"/>
          <w:szCs w:val="24"/>
        </w:rPr>
        <w:t>,</w:t>
      </w:r>
      <w:r w:rsidRPr="00772E65">
        <w:rPr>
          <w:sz w:val="24"/>
          <w:szCs w:val="24"/>
        </w:rPr>
        <w:t xml:space="preserve"> 2009</w:t>
      </w:r>
      <w:r>
        <w:rPr>
          <w:sz w:val="24"/>
          <w:szCs w:val="24"/>
        </w:rPr>
        <w:t>;</w:t>
      </w:r>
    </w:p>
    <w:p w:rsidR="00617AB5" w:rsidRPr="00772E65" w:rsidRDefault="00617AB5" w:rsidP="00617AB5">
      <w:pPr>
        <w:tabs>
          <w:tab w:val="num" w:pos="1980"/>
        </w:tabs>
        <w:ind w:left="993" w:hanging="567"/>
        <w:jc w:val="both"/>
        <w:rPr>
          <w:sz w:val="24"/>
          <w:szCs w:val="24"/>
        </w:rPr>
      </w:pPr>
      <w:r>
        <w:rPr>
          <w:sz w:val="24"/>
          <w:szCs w:val="24"/>
        </w:rPr>
        <w:t xml:space="preserve">Huala </w:t>
      </w:r>
      <w:r w:rsidRPr="00772E65">
        <w:rPr>
          <w:sz w:val="24"/>
          <w:szCs w:val="24"/>
        </w:rPr>
        <w:t xml:space="preserve">Adolf, </w:t>
      </w:r>
      <w:r w:rsidRPr="007774A3">
        <w:rPr>
          <w:i/>
          <w:sz w:val="24"/>
          <w:szCs w:val="24"/>
        </w:rPr>
        <w:t>Dasar-dasar, Prinsip &amp; Filosofi Arbitrase</w:t>
      </w:r>
      <w:r>
        <w:rPr>
          <w:sz w:val="24"/>
          <w:szCs w:val="24"/>
        </w:rPr>
        <w:t xml:space="preserve">, </w:t>
      </w:r>
      <w:r w:rsidRPr="00772E65">
        <w:rPr>
          <w:sz w:val="24"/>
          <w:szCs w:val="24"/>
        </w:rPr>
        <w:t>Keni Media, Bandung</w:t>
      </w:r>
      <w:r>
        <w:rPr>
          <w:sz w:val="24"/>
          <w:szCs w:val="24"/>
        </w:rPr>
        <w:t>,</w:t>
      </w:r>
      <w:r w:rsidRPr="00772E65">
        <w:rPr>
          <w:sz w:val="24"/>
          <w:szCs w:val="24"/>
        </w:rPr>
        <w:t xml:space="preserve"> 2013;</w:t>
      </w:r>
    </w:p>
    <w:p w:rsidR="00617AB5" w:rsidRPr="00772E65" w:rsidRDefault="00617AB5" w:rsidP="00617AB5">
      <w:pPr>
        <w:tabs>
          <w:tab w:val="num" w:pos="1980"/>
        </w:tabs>
        <w:ind w:left="993" w:hanging="567"/>
        <w:jc w:val="both"/>
        <w:rPr>
          <w:sz w:val="24"/>
          <w:szCs w:val="24"/>
        </w:rPr>
      </w:pPr>
      <w:r w:rsidRPr="00772E65">
        <w:rPr>
          <w:sz w:val="24"/>
          <w:szCs w:val="24"/>
        </w:rPr>
        <w:t xml:space="preserve">Janus Sidabalok, </w:t>
      </w:r>
      <w:r w:rsidRPr="00772E65">
        <w:rPr>
          <w:i/>
          <w:iCs/>
          <w:sz w:val="24"/>
          <w:szCs w:val="24"/>
        </w:rPr>
        <w:t>Hukum Perlindungan Konsumen di Indonesia,</w:t>
      </w:r>
      <w:r w:rsidRPr="00772E65">
        <w:rPr>
          <w:sz w:val="24"/>
          <w:szCs w:val="24"/>
        </w:rPr>
        <w:t xml:space="preserve"> Citra Aditya Bakti, Bandung, 2006</w:t>
      </w:r>
      <w:r>
        <w:rPr>
          <w:sz w:val="24"/>
          <w:szCs w:val="24"/>
        </w:rPr>
        <w:t>;</w:t>
      </w:r>
      <w:r w:rsidRPr="00772E65">
        <w:rPr>
          <w:sz w:val="24"/>
          <w:szCs w:val="24"/>
        </w:rPr>
        <w:t xml:space="preserve"> </w:t>
      </w:r>
    </w:p>
    <w:p w:rsidR="00617AB5" w:rsidRPr="00772E65" w:rsidRDefault="00617AB5" w:rsidP="00617AB5">
      <w:pPr>
        <w:tabs>
          <w:tab w:val="num" w:pos="1980"/>
        </w:tabs>
        <w:ind w:left="993" w:hanging="567"/>
        <w:jc w:val="both"/>
        <w:rPr>
          <w:sz w:val="24"/>
          <w:szCs w:val="24"/>
        </w:rPr>
      </w:pPr>
      <w:r w:rsidRPr="00772E65">
        <w:rPr>
          <w:sz w:val="24"/>
          <w:szCs w:val="24"/>
        </w:rPr>
        <w:t xml:space="preserve">Jimmy Joses Sembiring, </w:t>
      </w:r>
      <w:r w:rsidRPr="00772E65">
        <w:rPr>
          <w:i/>
          <w:sz w:val="24"/>
          <w:szCs w:val="24"/>
        </w:rPr>
        <w:t xml:space="preserve">Cara Menyelesaikan Sengketa di Luar Pengadilan; Negosiasi, Mediasi, Ajudikasi, &amp; Arbitrase, </w:t>
      </w:r>
      <w:r w:rsidRPr="00772E65">
        <w:rPr>
          <w:sz w:val="24"/>
          <w:szCs w:val="24"/>
        </w:rPr>
        <w:t>Visimedia, Jakarta, 2011</w:t>
      </w:r>
      <w:r>
        <w:rPr>
          <w:sz w:val="24"/>
          <w:szCs w:val="24"/>
        </w:rPr>
        <w:t>;</w:t>
      </w:r>
    </w:p>
    <w:p w:rsidR="00617AB5" w:rsidRPr="00772E65" w:rsidRDefault="00617AB5" w:rsidP="00617AB5">
      <w:pPr>
        <w:ind w:left="993" w:hanging="567"/>
        <w:jc w:val="both"/>
        <w:rPr>
          <w:sz w:val="24"/>
          <w:szCs w:val="24"/>
        </w:rPr>
      </w:pPr>
      <w:r w:rsidRPr="00772E65">
        <w:rPr>
          <w:sz w:val="24"/>
          <w:szCs w:val="24"/>
        </w:rPr>
        <w:t>J.</w:t>
      </w:r>
      <w:r w:rsidRPr="00772E65">
        <w:rPr>
          <w:sz w:val="24"/>
          <w:szCs w:val="24"/>
          <w:lang w:val="id-ID"/>
        </w:rPr>
        <w:t xml:space="preserve"> </w:t>
      </w:r>
      <w:r w:rsidRPr="00772E65">
        <w:rPr>
          <w:sz w:val="24"/>
          <w:szCs w:val="24"/>
        </w:rPr>
        <w:t>Satrio, </w:t>
      </w:r>
      <w:r w:rsidRPr="00772E65">
        <w:rPr>
          <w:i/>
          <w:sz w:val="24"/>
          <w:szCs w:val="24"/>
        </w:rPr>
        <w:t>Hukum Jaminan Hak Jaminan Kebendaan Fidusia</w:t>
      </w:r>
      <w:r w:rsidRPr="00772E65">
        <w:rPr>
          <w:sz w:val="24"/>
          <w:szCs w:val="24"/>
        </w:rPr>
        <w:t>, Citra Aditya Bakti</w:t>
      </w:r>
      <w:r>
        <w:rPr>
          <w:sz w:val="24"/>
          <w:szCs w:val="24"/>
        </w:rPr>
        <w:t>, Bandung, 2002;</w:t>
      </w:r>
    </w:p>
    <w:p w:rsidR="00617AB5" w:rsidRPr="00772E65" w:rsidRDefault="00617AB5" w:rsidP="00617AB5">
      <w:pPr>
        <w:pStyle w:val="FootnoteText"/>
        <w:ind w:left="993" w:hanging="567"/>
        <w:jc w:val="both"/>
        <w:rPr>
          <w:sz w:val="24"/>
          <w:szCs w:val="24"/>
        </w:rPr>
      </w:pPr>
      <w:r w:rsidRPr="00772E65">
        <w:rPr>
          <w:sz w:val="24"/>
          <w:szCs w:val="24"/>
          <w:lang w:val="sv-SE"/>
        </w:rPr>
        <w:t xml:space="preserve">Joni Emerson, </w:t>
      </w:r>
      <w:r w:rsidRPr="007774A3">
        <w:rPr>
          <w:i/>
          <w:sz w:val="24"/>
          <w:szCs w:val="24"/>
          <w:lang w:val="sv-SE"/>
        </w:rPr>
        <w:t>Alternatif Penyelesaian Sengketa di luar Pengadilan (negosiasi, mediasi, konsiliasi dan arbitrasi</w:t>
      </w:r>
      <w:r w:rsidRPr="00772E65">
        <w:rPr>
          <w:sz w:val="24"/>
          <w:szCs w:val="24"/>
          <w:lang w:val="sv-SE"/>
        </w:rPr>
        <w:t>), Gramedia Pustaka, Jakarta, 2001</w:t>
      </w:r>
      <w:r>
        <w:rPr>
          <w:sz w:val="24"/>
          <w:szCs w:val="24"/>
          <w:lang w:val="sv-SE"/>
        </w:rPr>
        <w:t>;</w:t>
      </w:r>
    </w:p>
    <w:p w:rsidR="00617AB5" w:rsidRPr="00772E65" w:rsidRDefault="00617AB5" w:rsidP="00617AB5">
      <w:pPr>
        <w:pStyle w:val="FootnoteText"/>
        <w:ind w:left="993" w:hanging="567"/>
        <w:jc w:val="both"/>
        <w:rPr>
          <w:sz w:val="24"/>
          <w:szCs w:val="24"/>
        </w:rPr>
      </w:pPr>
      <w:proofErr w:type="gramStart"/>
      <w:r w:rsidRPr="00772E65">
        <w:rPr>
          <w:sz w:val="24"/>
          <w:szCs w:val="24"/>
        </w:rPr>
        <w:t>Jonker  Sihombing</w:t>
      </w:r>
      <w:proofErr w:type="gramEnd"/>
      <w:r w:rsidRPr="00772E65">
        <w:rPr>
          <w:sz w:val="24"/>
          <w:szCs w:val="24"/>
        </w:rPr>
        <w:t xml:space="preserve">, </w:t>
      </w:r>
      <w:r w:rsidRPr="00772E65">
        <w:rPr>
          <w:i/>
          <w:sz w:val="24"/>
          <w:szCs w:val="24"/>
        </w:rPr>
        <w:t>Peran  dan Aspek  Hukum  dalam  Pembangunan Ekonomi</w:t>
      </w:r>
      <w:r w:rsidRPr="00772E65">
        <w:rPr>
          <w:sz w:val="24"/>
          <w:szCs w:val="24"/>
        </w:rPr>
        <w:t xml:space="preserve">, </w:t>
      </w:r>
      <w:r>
        <w:rPr>
          <w:sz w:val="24"/>
          <w:szCs w:val="24"/>
        </w:rPr>
        <w:t>Alumni, Bandung, 2010;</w:t>
      </w:r>
    </w:p>
    <w:p w:rsidR="00617AB5" w:rsidRPr="00772E65" w:rsidRDefault="00617AB5" w:rsidP="00617AB5">
      <w:pPr>
        <w:tabs>
          <w:tab w:val="num" w:pos="1980"/>
        </w:tabs>
        <w:ind w:left="993" w:hanging="567"/>
        <w:jc w:val="both"/>
        <w:rPr>
          <w:sz w:val="24"/>
          <w:szCs w:val="24"/>
        </w:rPr>
      </w:pPr>
      <w:r w:rsidRPr="00772E65">
        <w:rPr>
          <w:sz w:val="24"/>
          <w:szCs w:val="24"/>
        </w:rPr>
        <w:t xml:space="preserve">Lawrence M. Friedman, </w:t>
      </w:r>
      <w:r w:rsidRPr="00772E65">
        <w:rPr>
          <w:i/>
          <w:sz w:val="24"/>
          <w:szCs w:val="24"/>
        </w:rPr>
        <w:t>Sistem Hukum: Perspektif Ilmu Sosial</w:t>
      </w:r>
      <w:r w:rsidRPr="00772E65">
        <w:rPr>
          <w:sz w:val="24"/>
          <w:szCs w:val="24"/>
        </w:rPr>
        <w:t>, Diterjemahkan oleh M. Khozim, Nusa Media, Bandung, 2009</w:t>
      </w:r>
      <w:r>
        <w:rPr>
          <w:sz w:val="24"/>
          <w:szCs w:val="24"/>
        </w:rPr>
        <w:t>;</w:t>
      </w:r>
    </w:p>
    <w:p w:rsidR="00617AB5" w:rsidRPr="00772E65" w:rsidRDefault="00617AB5" w:rsidP="00617AB5">
      <w:pPr>
        <w:autoSpaceDE/>
        <w:autoSpaceDN/>
        <w:spacing w:before="62"/>
        <w:ind w:left="993" w:right="118" w:hanging="567"/>
        <w:jc w:val="both"/>
        <w:rPr>
          <w:sz w:val="24"/>
          <w:szCs w:val="24"/>
        </w:rPr>
      </w:pPr>
      <w:r w:rsidRPr="00772E65">
        <w:rPr>
          <w:sz w:val="24"/>
          <w:szCs w:val="24"/>
        </w:rPr>
        <w:t xml:space="preserve">Lili Rasjidi dan Ira Rasjidi,  </w:t>
      </w:r>
      <w:r w:rsidRPr="00772E65">
        <w:rPr>
          <w:i/>
          <w:sz w:val="24"/>
          <w:szCs w:val="24"/>
        </w:rPr>
        <w:t xml:space="preserve">Dasar-Dasar Filsafat dan Teori Hukum, </w:t>
      </w:r>
      <w:r w:rsidRPr="00772E65">
        <w:rPr>
          <w:sz w:val="24"/>
          <w:szCs w:val="24"/>
        </w:rPr>
        <w:t>Citra Aditya Bakti, Bandung,  2001</w:t>
      </w:r>
      <w:r>
        <w:rPr>
          <w:sz w:val="24"/>
          <w:szCs w:val="24"/>
        </w:rPr>
        <w:t>;</w:t>
      </w:r>
    </w:p>
    <w:p w:rsidR="00617AB5" w:rsidRPr="00772E65" w:rsidRDefault="00617AB5" w:rsidP="00617AB5">
      <w:pPr>
        <w:pStyle w:val="FootnoteText"/>
        <w:ind w:left="993" w:hanging="567"/>
        <w:jc w:val="both"/>
        <w:rPr>
          <w:sz w:val="24"/>
          <w:szCs w:val="24"/>
        </w:rPr>
      </w:pPr>
      <w:r w:rsidRPr="00772E65">
        <w:rPr>
          <w:sz w:val="24"/>
          <w:szCs w:val="24"/>
        </w:rPr>
        <w:t xml:space="preserve">M.A. Moegni Djojodirdjo, </w:t>
      </w:r>
      <w:r w:rsidRPr="00772E65">
        <w:rPr>
          <w:i/>
          <w:sz w:val="24"/>
          <w:szCs w:val="24"/>
        </w:rPr>
        <w:t>Perbuatan Melawan Hukum,</w:t>
      </w:r>
      <w:r w:rsidRPr="00772E65">
        <w:rPr>
          <w:sz w:val="24"/>
          <w:szCs w:val="24"/>
        </w:rPr>
        <w:t xml:space="preserve"> Pradnya </w:t>
      </w:r>
      <w:r>
        <w:rPr>
          <w:sz w:val="24"/>
          <w:szCs w:val="24"/>
        </w:rPr>
        <w:t xml:space="preserve">Paramita, Jakarta, </w:t>
      </w:r>
      <w:proofErr w:type="gramStart"/>
      <w:r>
        <w:rPr>
          <w:sz w:val="24"/>
          <w:szCs w:val="24"/>
        </w:rPr>
        <w:t>tanpa  tahun</w:t>
      </w:r>
      <w:proofErr w:type="gramEnd"/>
      <w:r>
        <w:rPr>
          <w:sz w:val="24"/>
          <w:szCs w:val="24"/>
        </w:rPr>
        <w:t>;</w:t>
      </w:r>
      <w:r w:rsidRPr="00772E65">
        <w:rPr>
          <w:sz w:val="24"/>
          <w:szCs w:val="24"/>
        </w:rPr>
        <w:t xml:space="preserve">  </w:t>
      </w:r>
    </w:p>
    <w:p w:rsidR="00617AB5" w:rsidRPr="00772E65" w:rsidRDefault="00617AB5" w:rsidP="00617AB5">
      <w:pPr>
        <w:adjustRightInd w:val="0"/>
        <w:ind w:left="993" w:hanging="567"/>
        <w:jc w:val="both"/>
        <w:rPr>
          <w:sz w:val="24"/>
          <w:szCs w:val="24"/>
        </w:rPr>
      </w:pPr>
      <w:r w:rsidRPr="00772E65">
        <w:rPr>
          <w:sz w:val="24"/>
          <w:szCs w:val="24"/>
        </w:rPr>
        <w:t xml:space="preserve">Mariam Darus Badrulzaman, </w:t>
      </w:r>
      <w:r w:rsidRPr="00772E65">
        <w:rPr>
          <w:i/>
          <w:sz w:val="24"/>
          <w:szCs w:val="24"/>
        </w:rPr>
        <w:t>Kompilasi Hukum Perikatan</w:t>
      </w:r>
      <w:r>
        <w:rPr>
          <w:sz w:val="24"/>
          <w:szCs w:val="24"/>
        </w:rPr>
        <w:t xml:space="preserve">, </w:t>
      </w:r>
      <w:r w:rsidRPr="00772E65">
        <w:rPr>
          <w:sz w:val="24"/>
          <w:szCs w:val="24"/>
        </w:rPr>
        <w:t>Citra Aditya Bhakti, Bandung, 2001</w:t>
      </w:r>
      <w:r>
        <w:rPr>
          <w:sz w:val="24"/>
          <w:szCs w:val="24"/>
        </w:rPr>
        <w:t>;</w:t>
      </w:r>
    </w:p>
    <w:p w:rsidR="00617AB5" w:rsidRPr="007774A3" w:rsidRDefault="00617AB5" w:rsidP="00617AB5">
      <w:pPr>
        <w:ind w:left="993" w:hanging="567"/>
        <w:jc w:val="both"/>
        <w:rPr>
          <w:sz w:val="24"/>
          <w:szCs w:val="24"/>
        </w:rPr>
      </w:pPr>
      <w:r w:rsidRPr="00772E65">
        <w:rPr>
          <w:sz w:val="24"/>
          <w:szCs w:val="24"/>
        </w:rPr>
        <w:t xml:space="preserve">M.Bahsan, </w:t>
      </w:r>
      <w:r w:rsidRPr="00772E65">
        <w:rPr>
          <w:i/>
          <w:sz w:val="24"/>
          <w:szCs w:val="24"/>
        </w:rPr>
        <w:t>Penilaian Jaminan Kredit</w:t>
      </w:r>
      <w:r w:rsidRPr="00772E65">
        <w:rPr>
          <w:sz w:val="24"/>
          <w:szCs w:val="24"/>
        </w:rPr>
        <w:t>, Rejeki Agung, Jakarta, 2002</w:t>
      </w:r>
      <w:r>
        <w:rPr>
          <w:sz w:val="24"/>
          <w:szCs w:val="24"/>
        </w:rPr>
        <w:t>;</w:t>
      </w:r>
    </w:p>
    <w:p w:rsidR="00617AB5" w:rsidRPr="00772E65" w:rsidRDefault="00617AB5" w:rsidP="00617AB5">
      <w:pPr>
        <w:spacing w:before="62"/>
        <w:ind w:left="993" w:hanging="567"/>
        <w:jc w:val="both"/>
        <w:rPr>
          <w:sz w:val="24"/>
          <w:szCs w:val="24"/>
        </w:rPr>
      </w:pPr>
      <w:r w:rsidRPr="00772E65">
        <w:rPr>
          <w:sz w:val="24"/>
          <w:szCs w:val="24"/>
        </w:rPr>
        <w:t xml:space="preserve">M. Yahya Harahap, </w:t>
      </w:r>
      <w:r w:rsidRPr="00772E65">
        <w:rPr>
          <w:i/>
          <w:sz w:val="24"/>
          <w:szCs w:val="24"/>
        </w:rPr>
        <w:t>Arbitrase</w:t>
      </w:r>
      <w:r w:rsidRPr="00772E65">
        <w:rPr>
          <w:sz w:val="24"/>
          <w:szCs w:val="24"/>
        </w:rPr>
        <w:t>,</w:t>
      </w:r>
      <w:r>
        <w:rPr>
          <w:sz w:val="24"/>
          <w:szCs w:val="24"/>
        </w:rPr>
        <w:t xml:space="preserve"> Sinar Grafika, Jakarta, 2004;</w:t>
      </w:r>
    </w:p>
    <w:p w:rsidR="00617AB5" w:rsidRPr="00772E65" w:rsidRDefault="00617AB5" w:rsidP="00617AB5">
      <w:pPr>
        <w:spacing w:before="62"/>
        <w:ind w:left="993" w:hanging="567"/>
        <w:jc w:val="both"/>
        <w:rPr>
          <w:sz w:val="24"/>
          <w:szCs w:val="24"/>
        </w:rPr>
      </w:pPr>
      <w:r w:rsidRPr="00772E65">
        <w:rPr>
          <w:sz w:val="24"/>
          <w:szCs w:val="24"/>
        </w:rPr>
        <w:t xml:space="preserve">_________, </w:t>
      </w:r>
      <w:r w:rsidRPr="00772E65">
        <w:rPr>
          <w:i/>
          <w:sz w:val="24"/>
          <w:szCs w:val="24"/>
        </w:rPr>
        <w:t>Hukum Acara Perdata</w:t>
      </w:r>
      <w:r w:rsidRPr="00772E65">
        <w:rPr>
          <w:sz w:val="24"/>
          <w:szCs w:val="24"/>
        </w:rPr>
        <w:t>, Sinar Grafika, Jakarta, 2011</w:t>
      </w:r>
      <w:r>
        <w:rPr>
          <w:sz w:val="24"/>
          <w:szCs w:val="24"/>
        </w:rPr>
        <w:t>;</w:t>
      </w:r>
    </w:p>
    <w:p w:rsidR="00617AB5" w:rsidRPr="00772E65" w:rsidRDefault="00617AB5" w:rsidP="00617AB5">
      <w:pPr>
        <w:spacing w:before="62"/>
        <w:ind w:left="993" w:hanging="567"/>
        <w:jc w:val="both"/>
        <w:rPr>
          <w:sz w:val="24"/>
          <w:szCs w:val="24"/>
        </w:rPr>
      </w:pPr>
      <w:r w:rsidRPr="00772E65">
        <w:rPr>
          <w:sz w:val="24"/>
          <w:szCs w:val="24"/>
        </w:rPr>
        <w:t xml:space="preserve">_________, </w:t>
      </w:r>
      <w:r w:rsidRPr="00772E65">
        <w:rPr>
          <w:i/>
          <w:sz w:val="24"/>
          <w:szCs w:val="24"/>
        </w:rPr>
        <w:t>Kekuasaan Pengadilan Tinggi dan Proses Pemeriksaan Perkara Perdata dalam Tingkat Banding</w:t>
      </w:r>
      <w:r w:rsidRPr="00772E65">
        <w:rPr>
          <w:sz w:val="24"/>
          <w:szCs w:val="24"/>
        </w:rPr>
        <w:t>, Sinar Grafika, Jakarta, 2006</w:t>
      </w:r>
      <w:r>
        <w:rPr>
          <w:sz w:val="24"/>
          <w:szCs w:val="24"/>
        </w:rPr>
        <w:t>;</w:t>
      </w:r>
    </w:p>
    <w:p w:rsidR="00617AB5" w:rsidRPr="00772E65" w:rsidRDefault="00617AB5" w:rsidP="00617AB5">
      <w:pPr>
        <w:tabs>
          <w:tab w:val="num" w:pos="1980"/>
        </w:tabs>
        <w:ind w:left="993" w:hanging="567"/>
        <w:jc w:val="both"/>
        <w:rPr>
          <w:sz w:val="24"/>
          <w:szCs w:val="24"/>
        </w:rPr>
      </w:pPr>
      <w:r w:rsidRPr="00772E65">
        <w:rPr>
          <w:sz w:val="24"/>
          <w:szCs w:val="24"/>
          <w:lang w:val="id-ID"/>
        </w:rPr>
        <w:t xml:space="preserve">Mahmul Siregar, </w:t>
      </w:r>
      <w:r w:rsidRPr="00772E65">
        <w:rPr>
          <w:i/>
          <w:sz w:val="24"/>
          <w:szCs w:val="24"/>
          <w:lang w:val="id-ID"/>
        </w:rPr>
        <w:t>“Kepastian Hukum Dalam Transaksi Bisnis Internasional dan Implikasinya Terhadap Kegiatan Investasi di Indonesia”</w:t>
      </w:r>
      <w:r w:rsidRPr="00772E65">
        <w:rPr>
          <w:sz w:val="24"/>
          <w:szCs w:val="24"/>
          <w:lang w:val="id-ID"/>
        </w:rPr>
        <w:t>, Medan</w:t>
      </w:r>
      <w:r w:rsidRPr="00772E65">
        <w:rPr>
          <w:sz w:val="24"/>
          <w:szCs w:val="24"/>
        </w:rPr>
        <w:t xml:space="preserve">, </w:t>
      </w:r>
      <w:r w:rsidRPr="00772E65">
        <w:rPr>
          <w:sz w:val="24"/>
          <w:szCs w:val="24"/>
          <w:lang w:val="id-ID"/>
        </w:rPr>
        <w:t xml:space="preserve"> Fakultas Hukum USU, tanpa tahun.</w:t>
      </w:r>
    </w:p>
    <w:p w:rsidR="00617AB5" w:rsidRPr="00772E65" w:rsidRDefault="00617AB5" w:rsidP="00617AB5">
      <w:pPr>
        <w:tabs>
          <w:tab w:val="num" w:pos="1980"/>
        </w:tabs>
        <w:ind w:left="993" w:hanging="567"/>
        <w:jc w:val="both"/>
        <w:rPr>
          <w:sz w:val="24"/>
          <w:szCs w:val="24"/>
        </w:rPr>
      </w:pPr>
      <w:r>
        <w:rPr>
          <w:sz w:val="24"/>
          <w:szCs w:val="24"/>
        </w:rPr>
        <w:t xml:space="preserve">Munir Fuady, </w:t>
      </w:r>
      <w:r w:rsidRPr="00772E65">
        <w:rPr>
          <w:i/>
          <w:iCs/>
          <w:sz w:val="24"/>
          <w:szCs w:val="24"/>
        </w:rPr>
        <w:t>Perbuatan Melawan Hukum,</w:t>
      </w:r>
      <w:r w:rsidRPr="00772E65">
        <w:rPr>
          <w:sz w:val="24"/>
          <w:szCs w:val="24"/>
        </w:rPr>
        <w:t xml:space="preserve"> cet.1, Citra Aditya Bakti, </w:t>
      </w:r>
      <w:proofErr w:type="gramStart"/>
      <w:r w:rsidRPr="00772E65">
        <w:rPr>
          <w:sz w:val="24"/>
          <w:szCs w:val="24"/>
        </w:rPr>
        <w:t>Bandung,  2002</w:t>
      </w:r>
      <w:proofErr w:type="gramEnd"/>
      <w:r>
        <w:rPr>
          <w:sz w:val="24"/>
          <w:szCs w:val="24"/>
        </w:rPr>
        <w:t>;</w:t>
      </w:r>
    </w:p>
    <w:p w:rsidR="00617AB5" w:rsidRPr="00772E65" w:rsidRDefault="00617AB5" w:rsidP="00617AB5">
      <w:pPr>
        <w:tabs>
          <w:tab w:val="num" w:pos="1980"/>
        </w:tabs>
        <w:ind w:left="993" w:hanging="567"/>
        <w:jc w:val="both"/>
        <w:rPr>
          <w:sz w:val="24"/>
          <w:szCs w:val="24"/>
        </w:rPr>
      </w:pPr>
      <w:r w:rsidRPr="00772E65">
        <w:rPr>
          <w:sz w:val="24"/>
          <w:szCs w:val="24"/>
        </w:rPr>
        <w:t xml:space="preserve">Mochtar  Kusumaatmadja,  </w:t>
      </w:r>
      <w:r w:rsidRPr="00772E65">
        <w:rPr>
          <w:i/>
          <w:sz w:val="24"/>
          <w:szCs w:val="24"/>
        </w:rPr>
        <w:t>Fungsi  dan  Perkembangan  Hukum  dalam  Pembangunan  Nasional</w:t>
      </w:r>
      <w:r w:rsidRPr="00772E65">
        <w:rPr>
          <w:sz w:val="24"/>
          <w:szCs w:val="24"/>
        </w:rPr>
        <w:t xml:space="preserve">,  Binacipta,  Bandung, tanpa  tahun;  </w:t>
      </w:r>
    </w:p>
    <w:p w:rsidR="00617AB5" w:rsidRPr="00772E65" w:rsidRDefault="00617AB5" w:rsidP="00617AB5">
      <w:pPr>
        <w:tabs>
          <w:tab w:val="left" w:pos="1134"/>
        </w:tabs>
        <w:ind w:left="993" w:right="-113" w:hanging="567"/>
        <w:jc w:val="both"/>
        <w:rPr>
          <w:sz w:val="24"/>
          <w:szCs w:val="24"/>
        </w:rPr>
      </w:pPr>
      <w:r w:rsidRPr="00772E65">
        <w:rPr>
          <w:sz w:val="24"/>
          <w:szCs w:val="24"/>
        </w:rPr>
        <w:t>________</w:t>
      </w:r>
      <w:r w:rsidRPr="00772E65">
        <w:rPr>
          <w:sz w:val="24"/>
          <w:szCs w:val="24"/>
          <w:lang w:val="id-ID"/>
        </w:rPr>
        <w:t xml:space="preserve">, </w:t>
      </w:r>
      <w:r w:rsidRPr="00772E65">
        <w:rPr>
          <w:i/>
          <w:iCs/>
          <w:sz w:val="24"/>
          <w:szCs w:val="24"/>
          <w:lang w:val="id-ID"/>
        </w:rPr>
        <w:t>Konsep-Konsep Hukum, Dalam Pembangunan,</w:t>
      </w:r>
      <w:r w:rsidRPr="00772E65">
        <w:rPr>
          <w:sz w:val="24"/>
          <w:szCs w:val="24"/>
          <w:lang w:val="id-ID"/>
        </w:rPr>
        <w:t xml:space="preserve"> Alumni, </w:t>
      </w:r>
      <w:proofErr w:type="gramStart"/>
      <w:r w:rsidRPr="00772E65">
        <w:rPr>
          <w:sz w:val="24"/>
          <w:szCs w:val="24"/>
          <w:lang w:val="id-ID"/>
        </w:rPr>
        <w:t>Bandung,  2006</w:t>
      </w:r>
      <w:proofErr w:type="gramEnd"/>
      <w:r>
        <w:rPr>
          <w:sz w:val="24"/>
          <w:szCs w:val="24"/>
        </w:rPr>
        <w:t>;</w:t>
      </w:r>
    </w:p>
    <w:p w:rsidR="00617AB5" w:rsidRPr="00772E65" w:rsidRDefault="00617AB5" w:rsidP="00617AB5">
      <w:pPr>
        <w:pStyle w:val="FootnoteText"/>
        <w:ind w:left="993" w:hanging="567"/>
        <w:jc w:val="both"/>
        <w:rPr>
          <w:bCs/>
          <w:sz w:val="24"/>
          <w:szCs w:val="24"/>
        </w:rPr>
      </w:pPr>
      <w:r w:rsidRPr="00772E65">
        <w:rPr>
          <w:bCs/>
          <w:sz w:val="24"/>
          <w:szCs w:val="24"/>
        </w:rPr>
        <w:t xml:space="preserve">Nindyo Pramono, </w:t>
      </w:r>
      <w:r w:rsidRPr="00772E65">
        <w:rPr>
          <w:bCs/>
          <w:i/>
          <w:sz w:val="24"/>
          <w:szCs w:val="24"/>
        </w:rPr>
        <w:t>Bunga Rampai Hukum Bisnis Aktual</w:t>
      </w:r>
      <w:r w:rsidRPr="00772E65">
        <w:rPr>
          <w:bCs/>
          <w:sz w:val="24"/>
          <w:szCs w:val="24"/>
        </w:rPr>
        <w:t>, Citra Aditya Bakti, Bandung, 2006</w:t>
      </w:r>
      <w:r>
        <w:rPr>
          <w:bCs/>
          <w:sz w:val="24"/>
          <w:szCs w:val="24"/>
        </w:rPr>
        <w:t>;</w:t>
      </w:r>
    </w:p>
    <w:p w:rsidR="00617AB5" w:rsidRPr="00772E65" w:rsidRDefault="00617AB5" w:rsidP="00617AB5">
      <w:pPr>
        <w:tabs>
          <w:tab w:val="left" w:pos="810"/>
        </w:tabs>
        <w:overflowPunct w:val="0"/>
        <w:adjustRightInd w:val="0"/>
        <w:ind w:left="993" w:hanging="567"/>
        <w:jc w:val="both"/>
        <w:rPr>
          <w:sz w:val="24"/>
          <w:szCs w:val="24"/>
          <w:vertAlign w:val="superscript"/>
        </w:rPr>
      </w:pPr>
      <w:r w:rsidRPr="00772E65">
        <w:rPr>
          <w:sz w:val="24"/>
          <w:szCs w:val="24"/>
        </w:rPr>
        <w:t xml:space="preserve">N.H.T. Siahaan, </w:t>
      </w:r>
      <w:r w:rsidRPr="00772E65">
        <w:rPr>
          <w:i/>
          <w:iCs/>
          <w:sz w:val="24"/>
          <w:szCs w:val="24"/>
        </w:rPr>
        <w:t xml:space="preserve">Hukum Konsumen, </w:t>
      </w:r>
      <w:r w:rsidRPr="00772E65">
        <w:rPr>
          <w:sz w:val="24"/>
          <w:szCs w:val="24"/>
        </w:rPr>
        <w:t>Panta Rei, Jakarta, 2005</w:t>
      </w:r>
      <w:r>
        <w:rPr>
          <w:sz w:val="24"/>
          <w:szCs w:val="24"/>
        </w:rPr>
        <w:t>;</w:t>
      </w:r>
    </w:p>
    <w:p w:rsidR="00617AB5" w:rsidRPr="00772E65" w:rsidRDefault="00617AB5" w:rsidP="00617AB5">
      <w:pPr>
        <w:tabs>
          <w:tab w:val="left" w:pos="8172"/>
        </w:tabs>
        <w:spacing w:before="3"/>
        <w:ind w:left="993" w:right="-50" w:hanging="567"/>
        <w:jc w:val="both"/>
        <w:rPr>
          <w:sz w:val="24"/>
          <w:szCs w:val="24"/>
        </w:rPr>
      </w:pPr>
      <w:r>
        <w:rPr>
          <w:sz w:val="24"/>
          <w:szCs w:val="24"/>
        </w:rPr>
        <w:t>Nurnaningsih Amriani,</w:t>
      </w:r>
      <w:r w:rsidRPr="00772E65">
        <w:rPr>
          <w:sz w:val="24"/>
          <w:szCs w:val="24"/>
        </w:rPr>
        <w:t xml:space="preserve"> </w:t>
      </w:r>
      <w:r w:rsidRPr="00772E65">
        <w:rPr>
          <w:i/>
          <w:sz w:val="24"/>
          <w:szCs w:val="24"/>
        </w:rPr>
        <w:t xml:space="preserve">Mediasi: Alternatif Penyelesaian Sengketa Perdata di </w:t>
      </w:r>
      <w:proofErr w:type="gramStart"/>
      <w:r w:rsidRPr="00772E65">
        <w:rPr>
          <w:i/>
          <w:sz w:val="24"/>
          <w:szCs w:val="24"/>
        </w:rPr>
        <w:t>Pengadilan</w:t>
      </w:r>
      <w:r>
        <w:rPr>
          <w:sz w:val="24"/>
          <w:szCs w:val="24"/>
        </w:rPr>
        <w:t>,</w:t>
      </w:r>
      <w:r w:rsidRPr="00772E65">
        <w:rPr>
          <w:sz w:val="24"/>
          <w:szCs w:val="24"/>
        </w:rPr>
        <w:t xml:space="preserve">  Raja</w:t>
      </w:r>
      <w:proofErr w:type="gramEnd"/>
      <w:r w:rsidRPr="00772E65">
        <w:rPr>
          <w:sz w:val="24"/>
          <w:szCs w:val="24"/>
        </w:rPr>
        <w:t xml:space="preserve"> Grafindo Persada,</w:t>
      </w:r>
      <w:r>
        <w:rPr>
          <w:sz w:val="24"/>
          <w:szCs w:val="24"/>
        </w:rPr>
        <w:t xml:space="preserve"> </w:t>
      </w:r>
      <w:r w:rsidRPr="00772E65">
        <w:rPr>
          <w:sz w:val="24"/>
          <w:szCs w:val="24"/>
        </w:rPr>
        <w:t>Jakarta 2011</w:t>
      </w:r>
      <w:r>
        <w:rPr>
          <w:sz w:val="24"/>
          <w:szCs w:val="24"/>
        </w:rPr>
        <w:t>;</w:t>
      </w:r>
    </w:p>
    <w:p w:rsidR="00617AB5" w:rsidRPr="00772E65" w:rsidRDefault="00617AB5" w:rsidP="00617AB5">
      <w:pPr>
        <w:pStyle w:val="FootnoteText"/>
        <w:ind w:left="993" w:hanging="567"/>
        <w:jc w:val="both"/>
        <w:rPr>
          <w:color w:val="000000"/>
          <w:spacing w:val="-3"/>
          <w:sz w:val="24"/>
          <w:szCs w:val="24"/>
        </w:rPr>
      </w:pPr>
      <w:r w:rsidRPr="00772E65">
        <w:rPr>
          <w:color w:val="000000"/>
          <w:spacing w:val="-3"/>
          <w:sz w:val="24"/>
          <w:szCs w:val="24"/>
        </w:rPr>
        <w:t xml:space="preserve">Retnowulan Sutantio &amp; </w:t>
      </w:r>
      <w:proofErr w:type="gramStart"/>
      <w:r w:rsidRPr="00772E65">
        <w:rPr>
          <w:color w:val="000000"/>
          <w:spacing w:val="-3"/>
          <w:sz w:val="24"/>
          <w:szCs w:val="24"/>
        </w:rPr>
        <w:t>Iskandar  Oeripkartawinta</w:t>
      </w:r>
      <w:proofErr w:type="gramEnd"/>
      <w:r w:rsidRPr="00772E65">
        <w:rPr>
          <w:color w:val="000000"/>
          <w:spacing w:val="-3"/>
          <w:sz w:val="24"/>
          <w:szCs w:val="24"/>
        </w:rPr>
        <w:t xml:space="preserve">, </w:t>
      </w:r>
      <w:r w:rsidRPr="00772E65">
        <w:rPr>
          <w:i/>
          <w:color w:val="000000"/>
          <w:spacing w:val="-3"/>
          <w:sz w:val="24"/>
          <w:szCs w:val="24"/>
        </w:rPr>
        <w:t>Hukum Acara  Perdata dalam Teori dan Praktek</w:t>
      </w:r>
      <w:r>
        <w:rPr>
          <w:color w:val="000000"/>
          <w:spacing w:val="-3"/>
          <w:sz w:val="24"/>
          <w:szCs w:val="24"/>
        </w:rPr>
        <w:t>, Mandar Maju, Bandung, 1995;</w:t>
      </w:r>
    </w:p>
    <w:p w:rsidR="00617AB5" w:rsidRPr="00772E65" w:rsidRDefault="00617AB5" w:rsidP="00617AB5">
      <w:pPr>
        <w:pStyle w:val="FootnoteText"/>
        <w:ind w:left="993" w:hanging="567"/>
        <w:jc w:val="both"/>
        <w:rPr>
          <w:sz w:val="24"/>
          <w:szCs w:val="24"/>
          <w:lang w:val="id-ID"/>
        </w:rPr>
      </w:pPr>
      <w:r w:rsidRPr="00772E65">
        <w:rPr>
          <w:color w:val="000000"/>
          <w:spacing w:val="-3"/>
          <w:sz w:val="24"/>
          <w:szCs w:val="24"/>
        </w:rPr>
        <w:t xml:space="preserve">R. Setiawan, </w:t>
      </w:r>
      <w:r w:rsidRPr="00772E65">
        <w:rPr>
          <w:i/>
          <w:color w:val="000000"/>
          <w:spacing w:val="-3"/>
          <w:sz w:val="24"/>
          <w:szCs w:val="24"/>
        </w:rPr>
        <w:t>Pokok-Pokok Perikatan</w:t>
      </w:r>
      <w:r w:rsidRPr="00772E65">
        <w:rPr>
          <w:color w:val="000000"/>
          <w:spacing w:val="-3"/>
          <w:sz w:val="24"/>
          <w:szCs w:val="24"/>
        </w:rPr>
        <w:t>, Bina Ci</w:t>
      </w:r>
      <w:r>
        <w:rPr>
          <w:color w:val="000000"/>
          <w:spacing w:val="-3"/>
          <w:sz w:val="24"/>
          <w:szCs w:val="24"/>
        </w:rPr>
        <w:t>pta, Bandung, 1987;</w:t>
      </w:r>
    </w:p>
    <w:p w:rsidR="00617AB5" w:rsidRPr="00772E65" w:rsidRDefault="00617AB5" w:rsidP="00617AB5">
      <w:pPr>
        <w:ind w:left="993" w:hanging="567"/>
        <w:jc w:val="both"/>
        <w:rPr>
          <w:sz w:val="24"/>
          <w:szCs w:val="24"/>
        </w:rPr>
      </w:pPr>
      <w:r w:rsidRPr="00772E65">
        <w:rPr>
          <w:sz w:val="24"/>
          <w:szCs w:val="24"/>
        </w:rPr>
        <w:t xml:space="preserve">R. Subekti, </w:t>
      </w:r>
      <w:r w:rsidRPr="00772E65">
        <w:rPr>
          <w:i/>
          <w:sz w:val="24"/>
          <w:szCs w:val="24"/>
        </w:rPr>
        <w:t>Hukum Perjanjian</w:t>
      </w:r>
      <w:r>
        <w:rPr>
          <w:sz w:val="24"/>
          <w:szCs w:val="24"/>
        </w:rPr>
        <w:t>, Inter Nusa, Jakarta,1987;</w:t>
      </w:r>
    </w:p>
    <w:p w:rsidR="00617AB5" w:rsidRPr="00772E65" w:rsidRDefault="00617AB5" w:rsidP="00617AB5">
      <w:pPr>
        <w:ind w:left="993" w:hanging="567"/>
        <w:jc w:val="both"/>
        <w:rPr>
          <w:sz w:val="24"/>
          <w:szCs w:val="24"/>
        </w:rPr>
      </w:pPr>
      <w:r w:rsidRPr="00772E65">
        <w:rPr>
          <w:sz w:val="24"/>
          <w:szCs w:val="24"/>
          <w:lang w:val="sv-SE"/>
        </w:rPr>
        <w:t xml:space="preserve">_________, </w:t>
      </w:r>
      <w:r w:rsidRPr="00772E65">
        <w:rPr>
          <w:i/>
          <w:sz w:val="24"/>
          <w:szCs w:val="24"/>
          <w:lang w:val="sv-SE"/>
        </w:rPr>
        <w:t>Hukum Acara Perdata</w:t>
      </w:r>
      <w:r w:rsidRPr="00772E65">
        <w:rPr>
          <w:sz w:val="24"/>
          <w:szCs w:val="24"/>
          <w:lang w:val="sv-SE"/>
        </w:rPr>
        <w:t>, Bina Cipta, Bandung, 1989</w:t>
      </w:r>
      <w:r>
        <w:rPr>
          <w:sz w:val="24"/>
          <w:szCs w:val="24"/>
          <w:lang w:val="sv-SE"/>
        </w:rPr>
        <w:t>;</w:t>
      </w:r>
    </w:p>
    <w:p w:rsidR="00617AB5" w:rsidRPr="00772E65" w:rsidRDefault="00617AB5" w:rsidP="00617AB5">
      <w:pPr>
        <w:pStyle w:val="FootnoteText"/>
        <w:ind w:left="993" w:hanging="567"/>
        <w:jc w:val="both"/>
        <w:rPr>
          <w:b/>
          <w:sz w:val="24"/>
          <w:szCs w:val="24"/>
        </w:rPr>
      </w:pPr>
      <w:r w:rsidRPr="00772E65">
        <w:rPr>
          <w:sz w:val="24"/>
          <w:szCs w:val="24"/>
        </w:rPr>
        <w:t xml:space="preserve">Ronny Sautma Hotma Bako, </w:t>
      </w:r>
      <w:r w:rsidRPr="00772E65">
        <w:rPr>
          <w:i/>
          <w:sz w:val="24"/>
          <w:szCs w:val="24"/>
        </w:rPr>
        <w:t>Hubungan Bank dan Nasabah Terhadap Produk Tabungan dan Deposito (Suatu Tinjauan Hukum Terhadap Perlindungan Deposan di Indonesia Dewasa Ini</w:t>
      </w:r>
      <w:proofErr w:type="gramStart"/>
      <w:r w:rsidRPr="00772E65">
        <w:rPr>
          <w:sz w:val="24"/>
          <w:szCs w:val="24"/>
        </w:rPr>
        <w:t xml:space="preserve">),  </w:t>
      </w:r>
      <w:r>
        <w:rPr>
          <w:sz w:val="24"/>
          <w:szCs w:val="24"/>
        </w:rPr>
        <w:t>Citra</w:t>
      </w:r>
      <w:proofErr w:type="gramEnd"/>
      <w:r>
        <w:rPr>
          <w:sz w:val="24"/>
          <w:szCs w:val="24"/>
        </w:rPr>
        <w:t xml:space="preserve"> Aditya B</w:t>
      </w:r>
      <w:r w:rsidRPr="00772E65">
        <w:rPr>
          <w:sz w:val="24"/>
          <w:szCs w:val="24"/>
        </w:rPr>
        <w:t>akti, Bandung</w:t>
      </w:r>
      <w:r>
        <w:rPr>
          <w:sz w:val="24"/>
          <w:szCs w:val="24"/>
        </w:rPr>
        <w:t>, 1998;</w:t>
      </w:r>
    </w:p>
    <w:p w:rsidR="00617AB5" w:rsidRPr="000D27EB" w:rsidRDefault="00617AB5" w:rsidP="00617AB5">
      <w:pPr>
        <w:pStyle w:val="FootnoteText"/>
        <w:ind w:left="993" w:hanging="567"/>
        <w:jc w:val="both"/>
        <w:rPr>
          <w:sz w:val="24"/>
          <w:szCs w:val="24"/>
        </w:rPr>
      </w:pPr>
      <w:r w:rsidRPr="00772E65">
        <w:rPr>
          <w:sz w:val="24"/>
          <w:szCs w:val="24"/>
        </w:rPr>
        <w:t xml:space="preserve">Rosa Agustina, </w:t>
      </w:r>
      <w:r w:rsidRPr="00772E65">
        <w:rPr>
          <w:i/>
          <w:sz w:val="24"/>
          <w:szCs w:val="24"/>
        </w:rPr>
        <w:t xml:space="preserve">Hukum </w:t>
      </w:r>
      <w:proofErr w:type="gramStart"/>
      <w:r w:rsidRPr="00772E65">
        <w:rPr>
          <w:i/>
          <w:sz w:val="24"/>
          <w:szCs w:val="24"/>
        </w:rPr>
        <w:t xml:space="preserve">Perikatan, </w:t>
      </w:r>
      <w:r>
        <w:rPr>
          <w:sz w:val="24"/>
          <w:szCs w:val="24"/>
        </w:rPr>
        <w:t xml:space="preserve"> Pustaka</w:t>
      </w:r>
      <w:proofErr w:type="gramEnd"/>
      <w:r>
        <w:rPr>
          <w:sz w:val="24"/>
          <w:szCs w:val="24"/>
        </w:rPr>
        <w:t xml:space="preserve"> Larasan, </w:t>
      </w:r>
      <w:r w:rsidRPr="00772E65">
        <w:rPr>
          <w:sz w:val="24"/>
          <w:szCs w:val="24"/>
        </w:rPr>
        <w:t>D</w:t>
      </w:r>
      <w:r>
        <w:rPr>
          <w:sz w:val="24"/>
          <w:szCs w:val="24"/>
        </w:rPr>
        <w:t>enpasar, 2012;</w:t>
      </w:r>
    </w:p>
    <w:p w:rsidR="00617AB5" w:rsidRPr="00772E65" w:rsidRDefault="00617AB5" w:rsidP="00617AB5">
      <w:pPr>
        <w:ind w:left="993" w:hanging="567"/>
        <w:jc w:val="both"/>
        <w:rPr>
          <w:sz w:val="24"/>
          <w:szCs w:val="24"/>
        </w:rPr>
      </w:pPr>
      <w:r w:rsidRPr="00772E65">
        <w:rPr>
          <w:sz w:val="24"/>
          <w:szCs w:val="24"/>
        </w:rPr>
        <w:lastRenderedPageBreak/>
        <w:t xml:space="preserve">Romy Hanitijo Soemitro, </w:t>
      </w:r>
      <w:r w:rsidRPr="00772E65">
        <w:rPr>
          <w:i/>
          <w:sz w:val="24"/>
          <w:szCs w:val="24"/>
        </w:rPr>
        <w:t>Metodologi Penelitian Hukum dan Jurimetri</w:t>
      </w:r>
      <w:r w:rsidRPr="00772E65">
        <w:rPr>
          <w:sz w:val="24"/>
          <w:szCs w:val="24"/>
        </w:rPr>
        <w:t>, Ghalia Indonesia, Jakarta, 1990</w:t>
      </w:r>
      <w:r>
        <w:rPr>
          <w:sz w:val="24"/>
          <w:szCs w:val="24"/>
        </w:rPr>
        <w:t>;</w:t>
      </w:r>
    </w:p>
    <w:p w:rsidR="00617AB5" w:rsidRPr="00772E65" w:rsidRDefault="00617AB5" w:rsidP="00617AB5">
      <w:pPr>
        <w:pStyle w:val="FootnoteText"/>
        <w:tabs>
          <w:tab w:val="left" w:pos="1134"/>
        </w:tabs>
        <w:ind w:left="993" w:hanging="567"/>
        <w:jc w:val="both"/>
        <w:rPr>
          <w:sz w:val="24"/>
          <w:szCs w:val="24"/>
        </w:rPr>
      </w:pPr>
      <w:r w:rsidRPr="00772E65">
        <w:rPr>
          <w:sz w:val="24"/>
          <w:szCs w:val="24"/>
        </w:rPr>
        <w:t xml:space="preserve">Salim HS, </w:t>
      </w:r>
      <w:r w:rsidRPr="00772E65">
        <w:rPr>
          <w:i/>
          <w:sz w:val="24"/>
          <w:szCs w:val="24"/>
        </w:rPr>
        <w:t>Perkembangan Teori Dalam Ilmu Hukum</w:t>
      </w:r>
      <w:r w:rsidRPr="00772E65">
        <w:rPr>
          <w:sz w:val="24"/>
          <w:szCs w:val="24"/>
        </w:rPr>
        <w:t>, Raja Grafindo Persada,</w:t>
      </w:r>
      <w:r>
        <w:rPr>
          <w:sz w:val="24"/>
          <w:szCs w:val="24"/>
        </w:rPr>
        <w:t xml:space="preserve"> </w:t>
      </w:r>
      <w:r w:rsidRPr="00772E65">
        <w:rPr>
          <w:sz w:val="24"/>
          <w:szCs w:val="24"/>
        </w:rPr>
        <w:t>Jakarta,</w:t>
      </w:r>
      <w:r>
        <w:rPr>
          <w:sz w:val="24"/>
          <w:szCs w:val="24"/>
        </w:rPr>
        <w:t xml:space="preserve"> </w:t>
      </w:r>
      <w:r w:rsidRPr="00772E65">
        <w:rPr>
          <w:sz w:val="24"/>
          <w:szCs w:val="24"/>
        </w:rPr>
        <w:t>2010</w:t>
      </w:r>
      <w:r>
        <w:rPr>
          <w:sz w:val="24"/>
          <w:szCs w:val="24"/>
        </w:rPr>
        <w:t>;</w:t>
      </w:r>
    </w:p>
    <w:p w:rsidR="00617AB5" w:rsidRPr="00772E65" w:rsidRDefault="00617AB5" w:rsidP="00617AB5">
      <w:pPr>
        <w:pStyle w:val="FootnoteText"/>
        <w:ind w:left="993" w:hanging="567"/>
        <w:jc w:val="both"/>
        <w:rPr>
          <w:sz w:val="24"/>
          <w:szCs w:val="24"/>
        </w:rPr>
      </w:pPr>
      <w:r w:rsidRPr="00772E65">
        <w:rPr>
          <w:sz w:val="24"/>
          <w:szCs w:val="24"/>
        </w:rPr>
        <w:t xml:space="preserve">__________, </w:t>
      </w:r>
      <w:r w:rsidRPr="00772E65">
        <w:rPr>
          <w:i/>
          <w:sz w:val="24"/>
          <w:szCs w:val="24"/>
        </w:rPr>
        <w:t>Hukum Kontrak</w:t>
      </w:r>
      <w:r w:rsidRPr="00772E65">
        <w:rPr>
          <w:sz w:val="24"/>
          <w:szCs w:val="24"/>
        </w:rPr>
        <w:t>, Sinar Grafika,</w:t>
      </w:r>
      <w:r>
        <w:rPr>
          <w:sz w:val="24"/>
          <w:szCs w:val="24"/>
        </w:rPr>
        <w:t xml:space="preserve"> Jakarta,</w:t>
      </w:r>
      <w:r w:rsidRPr="00772E65">
        <w:rPr>
          <w:sz w:val="24"/>
          <w:szCs w:val="24"/>
        </w:rPr>
        <w:t xml:space="preserve"> 2004</w:t>
      </w:r>
      <w:r>
        <w:rPr>
          <w:sz w:val="24"/>
          <w:szCs w:val="24"/>
        </w:rPr>
        <w:t>;</w:t>
      </w:r>
    </w:p>
    <w:p w:rsidR="00617AB5" w:rsidRPr="00772E65" w:rsidRDefault="00617AB5" w:rsidP="00617AB5">
      <w:pPr>
        <w:tabs>
          <w:tab w:val="num" w:pos="1980"/>
        </w:tabs>
        <w:ind w:left="993" w:hanging="567"/>
        <w:jc w:val="both"/>
        <w:rPr>
          <w:sz w:val="24"/>
          <w:szCs w:val="24"/>
        </w:rPr>
      </w:pPr>
      <w:r w:rsidRPr="00772E65">
        <w:rPr>
          <w:sz w:val="24"/>
          <w:szCs w:val="24"/>
        </w:rPr>
        <w:t>_________</w:t>
      </w:r>
      <w:proofErr w:type="gramStart"/>
      <w:r w:rsidRPr="00772E65">
        <w:rPr>
          <w:sz w:val="24"/>
          <w:szCs w:val="24"/>
        </w:rPr>
        <w:t>_,</w:t>
      </w:r>
      <w:r w:rsidRPr="00772E65">
        <w:rPr>
          <w:i/>
          <w:sz w:val="24"/>
          <w:szCs w:val="24"/>
        </w:rPr>
        <w:t>Hukum</w:t>
      </w:r>
      <w:proofErr w:type="gramEnd"/>
      <w:r w:rsidRPr="00772E65">
        <w:rPr>
          <w:i/>
          <w:sz w:val="24"/>
          <w:szCs w:val="24"/>
        </w:rPr>
        <w:t xml:space="preserve"> Kontrak Teori &amp; Teknik Penyusunan Kontrak</w:t>
      </w:r>
      <w:r w:rsidRPr="00772E65">
        <w:rPr>
          <w:sz w:val="24"/>
          <w:szCs w:val="24"/>
        </w:rPr>
        <w:t>, Cet.I</w:t>
      </w:r>
      <w:r>
        <w:rPr>
          <w:sz w:val="24"/>
          <w:szCs w:val="24"/>
        </w:rPr>
        <w:t>I, Sinar Grafika, Jakarta, 2004;</w:t>
      </w:r>
    </w:p>
    <w:p w:rsidR="00617AB5" w:rsidRPr="00772E65" w:rsidRDefault="00617AB5" w:rsidP="00617AB5">
      <w:pPr>
        <w:widowControl/>
        <w:tabs>
          <w:tab w:val="num" w:pos="1980"/>
        </w:tabs>
        <w:autoSpaceDE/>
        <w:autoSpaceDN/>
        <w:ind w:left="993" w:hanging="567"/>
        <w:jc w:val="both"/>
        <w:rPr>
          <w:sz w:val="24"/>
          <w:szCs w:val="24"/>
        </w:rPr>
      </w:pPr>
      <w:r w:rsidRPr="00772E65">
        <w:rPr>
          <w:sz w:val="24"/>
          <w:szCs w:val="24"/>
        </w:rPr>
        <w:t xml:space="preserve">Satjipto Rahardjo, </w:t>
      </w:r>
      <w:r w:rsidRPr="00772E65">
        <w:rPr>
          <w:i/>
          <w:iCs/>
          <w:sz w:val="24"/>
          <w:szCs w:val="24"/>
        </w:rPr>
        <w:t>Ilmu Hukum</w:t>
      </w:r>
      <w:r w:rsidRPr="00772E65">
        <w:rPr>
          <w:sz w:val="24"/>
          <w:szCs w:val="24"/>
        </w:rPr>
        <w:t>,</w:t>
      </w:r>
      <w:r>
        <w:rPr>
          <w:sz w:val="24"/>
          <w:szCs w:val="24"/>
        </w:rPr>
        <w:t xml:space="preserve"> Alumni, Bandung, 1986;</w:t>
      </w:r>
    </w:p>
    <w:p w:rsidR="00617AB5" w:rsidRDefault="00617AB5" w:rsidP="00617AB5">
      <w:pPr>
        <w:overflowPunct w:val="0"/>
        <w:adjustRightInd w:val="0"/>
        <w:ind w:left="993" w:hanging="567"/>
        <w:jc w:val="both"/>
        <w:rPr>
          <w:sz w:val="24"/>
          <w:szCs w:val="24"/>
        </w:rPr>
      </w:pPr>
      <w:r w:rsidRPr="00772E65">
        <w:rPr>
          <w:sz w:val="24"/>
          <w:szCs w:val="24"/>
        </w:rPr>
        <w:t xml:space="preserve">Setiawan, </w:t>
      </w:r>
      <w:r w:rsidRPr="00772E65">
        <w:rPr>
          <w:i/>
          <w:iCs/>
          <w:sz w:val="24"/>
          <w:szCs w:val="24"/>
        </w:rPr>
        <w:t xml:space="preserve">Masalah Produsen atau </w:t>
      </w:r>
      <w:proofErr w:type="gramStart"/>
      <w:r w:rsidRPr="00772E65">
        <w:rPr>
          <w:i/>
          <w:iCs/>
          <w:sz w:val="24"/>
          <w:szCs w:val="24"/>
        </w:rPr>
        <w:t>Konsumen;Siapa</w:t>
      </w:r>
      <w:proofErr w:type="gramEnd"/>
      <w:r w:rsidRPr="00772E65">
        <w:rPr>
          <w:i/>
          <w:iCs/>
          <w:sz w:val="24"/>
          <w:szCs w:val="24"/>
        </w:rPr>
        <w:t xml:space="preserve"> Dilindungi Hukum,</w:t>
      </w:r>
      <w:r w:rsidRPr="00772E65">
        <w:rPr>
          <w:sz w:val="24"/>
          <w:szCs w:val="24"/>
        </w:rPr>
        <w:t xml:space="preserve"> Jakarta, 2001. </w:t>
      </w:r>
    </w:p>
    <w:p w:rsidR="00617AB5" w:rsidRPr="00772E65" w:rsidRDefault="00617AB5" w:rsidP="00617AB5">
      <w:pPr>
        <w:overflowPunct w:val="0"/>
        <w:adjustRightInd w:val="0"/>
        <w:ind w:left="993" w:hanging="567"/>
        <w:jc w:val="both"/>
        <w:rPr>
          <w:sz w:val="24"/>
          <w:szCs w:val="24"/>
        </w:rPr>
      </w:pPr>
      <w:proofErr w:type="gramStart"/>
      <w:r w:rsidRPr="00772E65">
        <w:rPr>
          <w:sz w:val="24"/>
          <w:szCs w:val="24"/>
        </w:rPr>
        <w:t>Sentosa  Sembiring</w:t>
      </w:r>
      <w:proofErr w:type="gramEnd"/>
      <w:r w:rsidRPr="00772E65">
        <w:rPr>
          <w:sz w:val="24"/>
          <w:szCs w:val="24"/>
        </w:rPr>
        <w:t xml:space="preserve">, </w:t>
      </w:r>
      <w:r w:rsidRPr="00772E65">
        <w:rPr>
          <w:i/>
          <w:sz w:val="24"/>
          <w:szCs w:val="24"/>
        </w:rPr>
        <w:t>Hukum Perbankan</w:t>
      </w:r>
      <w:r>
        <w:rPr>
          <w:sz w:val="24"/>
          <w:szCs w:val="24"/>
        </w:rPr>
        <w:t xml:space="preserve">, Mandar Maju, Bandung, </w:t>
      </w:r>
      <w:r w:rsidRPr="00772E65">
        <w:rPr>
          <w:sz w:val="24"/>
          <w:szCs w:val="24"/>
        </w:rPr>
        <w:t>2012</w:t>
      </w:r>
      <w:r>
        <w:rPr>
          <w:sz w:val="24"/>
          <w:szCs w:val="24"/>
        </w:rPr>
        <w:t>;</w:t>
      </w:r>
      <w:r w:rsidRPr="00772E65">
        <w:rPr>
          <w:sz w:val="24"/>
          <w:szCs w:val="24"/>
        </w:rPr>
        <w:t xml:space="preserve"> </w:t>
      </w:r>
    </w:p>
    <w:p w:rsidR="00617AB5" w:rsidRPr="00772E65" w:rsidRDefault="00617AB5" w:rsidP="00617AB5">
      <w:pPr>
        <w:tabs>
          <w:tab w:val="num" w:pos="1980"/>
        </w:tabs>
        <w:ind w:left="993" w:hanging="567"/>
        <w:jc w:val="both"/>
        <w:rPr>
          <w:sz w:val="24"/>
          <w:szCs w:val="24"/>
        </w:rPr>
      </w:pPr>
      <w:r w:rsidRPr="00772E65">
        <w:rPr>
          <w:sz w:val="24"/>
          <w:szCs w:val="24"/>
          <w:lang w:val="sv-SE"/>
        </w:rPr>
        <w:t xml:space="preserve">Sudaryatmo et. al., </w:t>
      </w:r>
      <w:r w:rsidRPr="00772E65">
        <w:rPr>
          <w:i/>
          <w:sz w:val="24"/>
          <w:szCs w:val="24"/>
          <w:lang w:val="sv-SE"/>
        </w:rPr>
        <w:t>Konsumen Menggugat</w:t>
      </w:r>
      <w:r w:rsidRPr="00772E65">
        <w:rPr>
          <w:sz w:val="24"/>
          <w:szCs w:val="24"/>
          <w:lang w:val="sv-SE"/>
        </w:rPr>
        <w:t>, Piramedia, Jakarta, 2003</w:t>
      </w:r>
      <w:r>
        <w:rPr>
          <w:sz w:val="24"/>
          <w:szCs w:val="24"/>
          <w:lang w:val="sv-SE"/>
        </w:rPr>
        <w:t>;</w:t>
      </w:r>
    </w:p>
    <w:p w:rsidR="00617AB5" w:rsidRDefault="00617AB5" w:rsidP="00617AB5">
      <w:pPr>
        <w:tabs>
          <w:tab w:val="num" w:pos="1980"/>
        </w:tabs>
        <w:ind w:left="993" w:hanging="567"/>
        <w:jc w:val="both"/>
        <w:rPr>
          <w:sz w:val="24"/>
          <w:szCs w:val="24"/>
        </w:rPr>
      </w:pPr>
      <w:r w:rsidRPr="00772E65">
        <w:rPr>
          <w:sz w:val="24"/>
          <w:szCs w:val="24"/>
        </w:rPr>
        <w:t xml:space="preserve">Sidharta, </w:t>
      </w:r>
      <w:r w:rsidRPr="00772E65">
        <w:rPr>
          <w:i/>
          <w:iCs/>
          <w:sz w:val="24"/>
          <w:szCs w:val="24"/>
        </w:rPr>
        <w:t>Hukum Perlindungan Konsumen Indonesia</w:t>
      </w:r>
      <w:r>
        <w:rPr>
          <w:sz w:val="24"/>
          <w:szCs w:val="24"/>
        </w:rPr>
        <w:t xml:space="preserve">, </w:t>
      </w:r>
      <w:r w:rsidRPr="00772E65">
        <w:rPr>
          <w:sz w:val="24"/>
          <w:szCs w:val="24"/>
        </w:rPr>
        <w:t>Grafindo, Bandung, 2000</w:t>
      </w:r>
      <w:r>
        <w:rPr>
          <w:sz w:val="24"/>
          <w:szCs w:val="24"/>
        </w:rPr>
        <w:t>;</w:t>
      </w:r>
    </w:p>
    <w:p w:rsidR="00617AB5" w:rsidRPr="00772E65" w:rsidRDefault="00617AB5" w:rsidP="00617AB5">
      <w:pPr>
        <w:tabs>
          <w:tab w:val="num" w:pos="1980"/>
        </w:tabs>
        <w:ind w:left="993" w:hanging="567"/>
        <w:jc w:val="both"/>
        <w:rPr>
          <w:sz w:val="24"/>
          <w:szCs w:val="24"/>
        </w:rPr>
      </w:pPr>
      <w:r w:rsidRPr="00772E65">
        <w:rPr>
          <w:sz w:val="24"/>
          <w:szCs w:val="24"/>
        </w:rPr>
        <w:t>Soerjono Soekanto,</w:t>
      </w:r>
      <w:r>
        <w:rPr>
          <w:sz w:val="24"/>
          <w:szCs w:val="24"/>
        </w:rPr>
        <w:t xml:space="preserve"> </w:t>
      </w:r>
      <w:r w:rsidRPr="00772E65">
        <w:rPr>
          <w:sz w:val="24"/>
          <w:szCs w:val="24"/>
        </w:rPr>
        <w:t>dan Srimamuji,</w:t>
      </w:r>
      <w:r>
        <w:rPr>
          <w:sz w:val="24"/>
          <w:szCs w:val="24"/>
        </w:rPr>
        <w:t xml:space="preserve"> </w:t>
      </w:r>
      <w:r w:rsidRPr="00772E65">
        <w:rPr>
          <w:i/>
          <w:sz w:val="24"/>
          <w:szCs w:val="24"/>
        </w:rPr>
        <w:t>Penelitian Hukum Normatif</w:t>
      </w:r>
      <w:r w:rsidRPr="00772E65">
        <w:rPr>
          <w:sz w:val="24"/>
          <w:szCs w:val="24"/>
        </w:rPr>
        <w:t>, Rajawali, Jakarta,1983</w:t>
      </w:r>
      <w:r>
        <w:rPr>
          <w:sz w:val="24"/>
          <w:szCs w:val="24"/>
        </w:rPr>
        <w:t>;</w:t>
      </w:r>
    </w:p>
    <w:p w:rsidR="00617AB5" w:rsidRPr="00772E65" w:rsidRDefault="00617AB5" w:rsidP="00617AB5">
      <w:pPr>
        <w:tabs>
          <w:tab w:val="num" w:pos="1980"/>
        </w:tabs>
        <w:ind w:left="993" w:hanging="567"/>
        <w:jc w:val="both"/>
        <w:rPr>
          <w:sz w:val="24"/>
          <w:szCs w:val="24"/>
        </w:rPr>
      </w:pPr>
      <w:r w:rsidRPr="00772E65">
        <w:rPr>
          <w:sz w:val="24"/>
          <w:szCs w:val="24"/>
        </w:rPr>
        <w:t xml:space="preserve">Sudikno Mertokusumo, </w:t>
      </w:r>
      <w:r w:rsidRPr="00772E65">
        <w:rPr>
          <w:i/>
          <w:iCs/>
          <w:sz w:val="24"/>
          <w:szCs w:val="24"/>
        </w:rPr>
        <w:t xml:space="preserve">Penemuan </w:t>
      </w:r>
      <w:proofErr w:type="gramStart"/>
      <w:r w:rsidRPr="00772E65">
        <w:rPr>
          <w:i/>
          <w:iCs/>
          <w:sz w:val="24"/>
          <w:szCs w:val="24"/>
        </w:rPr>
        <w:t>Hukum:Suatu</w:t>
      </w:r>
      <w:proofErr w:type="gramEnd"/>
      <w:r w:rsidRPr="00772E65">
        <w:rPr>
          <w:i/>
          <w:iCs/>
          <w:sz w:val="24"/>
          <w:szCs w:val="24"/>
        </w:rPr>
        <w:t xml:space="preserve"> Pengantar</w:t>
      </w:r>
      <w:r>
        <w:rPr>
          <w:sz w:val="24"/>
          <w:szCs w:val="24"/>
        </w:rPr>
        <w:t>, Liberty, Jakarta, 1996;</w:t>
      </w:r>
    </w:p>
    <w:p w:rsidR="00617AB5" w:rsidRPr="00772E65" w:rsidRDefault="00617AB5" w:rsidP="00617AB5">
      <w:pPr>
        <w:tabs>
          <w:tab w:val="num" w:pos="1980"/>
        </w:tabs>
        <w:ind w:left="993" w:hanging="567"/>
        <w:jc w:val="both"/>
        <w:rPr>
          <w:sz w:val="24"/>
          <w:szCs w:val="24"/>
        </w:rPr>
      </w:pPr>
      <w:r w:rsidRPr="00772E65">
        <w:rPr>
          <w:sz w:val="24"/>
          <w:szCs w:val="24"/>
        </w:rPr>
        <w:t>__________,</w:t>
      </w:r>
      <w:r w:rsidRPr="00772E65">
        <w:rPr>
          <w:i/>
          <w:iCs/>
          <w:sz w:val="24"/>
          <w:szCs w:val="24"/>
        </w:rPr>
        <w:t xml:space="preserve"> Mengenal </w:t>
      </w:r>
      <w:proofErr w:type="gramStart"/>
      <w:r w:rsidRPr="00772E65">
        <w:rPr>
          <w:i/>
          <w:iCs/>
          <w:sz w:val="24"/>
          <w:szCs w:val="24"/>
        </w:rPr>
        <w:t>Hukum:Suatu</w:t>
      </w:r>
      <w:proofErr w:type="gramEnd"/>
      <w:r w:rsidRPr="00772E65">
        <w:rPr>
          <w:i/>
          <w:iCs/>
          <w:sz w:val="24"/>
          <w:szCs w:val="24"/>
        </w:rPr>
        <w:t xml:space="preserve"> Pengantar</w:t>
      </w:r>
      <w:r w:rsidRPr="00772E65">
        <w:rPr>
          <w:sz w:val="24"/>
          <w:szCs w:val="24"/>
        </w:rPr>
        <w:t>, Universitas Atmajaya, Jogyakarta, 2010</w:t>
      </w:r>
      <w:r>
        <w:rPr>
          <w:sz w:val="24"/>
          <w:szCs w:val="24"/>
        </w:rPr>
        <w:t>;</w:t>
      </w:r>
    </w:p>
    <w:p w:rsidR="00617AB5" w:rsidRPr="00772E65" w:rsidRDefault="00617AB5" w:rsidP="00617AB5">
      <w:pPr>
        <w:pStyle w:val="FootnoteText"/>
        <w:ind w:left="993" w:hanging="567"/>
        <w:jc w:val="both"/>
        <w:rPr>
          <w:bCs/>
          <w:sz w:val="24"/>
          <w:szCs w:val="24"/>
        </w:rPr>
      </w:pPr>
      <w:r w:rsidRPr="00772E65">
        <w:rPr>
          <w:bCs/>
          <w:sz w:val="24"/>
          <w:szCs w:val="24"/>
        </w:rPr>
        <w:t xml:space="preserve">Susanti Adi Nugroho, </w:t>
      </w:r>
      <w:r w:rsidRPr="00772E65">
        <w:rPr>
          <w:bCs/>
          <w:i/>
          <w:sz w:val="24"/>
          <w:szCs w:val="24"/>
        </w:rPr>
        <w:t>Proses Penyelesaian Sengketa Konsumen Ditinjau dari Hukum Acara Serta Kendala Implementasinya</w:t>
      </w:r>
      <w:r w:rsidRPr="00772E65">
        <w:rPr>
          <w:bCs/>
          <w:sz w:val="24"/>
          <w:szCs w:val="24"/>
        </w:rPr>
        <w:t>, Prenadamedia Group, Jakarta, 2015</w:t>
      </w:r>
      <w:r>
        <w:rPr>
          <w:bCs/>
          <w:sz w:val="24"/>
          <w:szCs w:val="24"/>
        </w:rPr>
        <w:t>;</w:t>
      </w:r>
    </w:p>
    <w:p w:rsidR="00617AB5" w:rsidRPr="00772E65" w:rsidRDefault="00617AB5" w:rsidP="00617AB5">
      <w:pPr>
        <w:overflowPunct w:val="0"/>
        <w:adjustRightInd w:val="0"/>
        <w:ind w:left="993" w:hanging="567"/>
        <w:jc w:val="both"/>
        <w:rPr>
          <w:sz w:val="24"/>
          <w:szCs w:val="24"/>
          <w:u w:val="single"/>
          <w:vertAlign w:val="superscript"/>
        </w:rPr>
      </w:pPr>
      <w:r w:rsidRPr="00772E65">
        <w:rPr>
          <w:sz w:val="24"/>
          <w:szCs w:val="24"/>
        </w:rPr>
        <w:t>Tim Penyusun Kamus Pusat Pem</w:t>
      </w:r>
      <w:r>
        <w:rPr>
          <w:sz w:val="24"/>
          <w:szCs w:val="24"/>
        </w:rPr>
        <w:t xml:space="preserve">binaan dan Pengembangan Bahasa, </w:t>
      </w:r>
      <w:r w:rsidRPr="00772E65">
        <w:rPr>
          <w:i/>
          <w:iCs/>
          <w:sz w:val="24"/>
          <w:szCs w:val="24"/>
        </w:rPr>
        <w:t>Kamus Besar Bahasa Indonesia</w:t>
      </w:r>
      <w:r w:rsidRPr="00772E65">
        <w:rPr>
          <w:sz w:val="24"/>
          <w:szCs w:val="24"/>
        </w:rPr>
        <w:t>, Edisi Kedua, cet ke:1, Balai Pustaka, Jakarta, 1991</w:t>
      </w:r>
      <w:r>
        <w:rPr>
          <w:sz w:val="24"/>
          <w:szCs w:val="24"/>
        </w:rPr>
        <w:t>;</w:t>
      </w:r>
    </w:p>
    <w:p w:rsidR="00617AB5" w:rsidRPr="00A85B44" w:rsidRDefault="00617AB5" w:rsidP="00617AB5">
      <w:pPr>
        <w:overflowPunct w:val="0"/>
        <w:adjustRightInd w:val="0"/>
        <w:ind w:left="993" w:hanging="567"/>
        <w:jc w:val="both"/>
        <w:rPr>
          <w:sz w:val="24"/>
          <w:szCs w:val="24"/>
          <w:vertAlign w:val="superscript"/>
        </w:rPr>
      </w:pPr>
      <w:r w:rsidRPr="00772E65">
        <w:rPr>
          <w:sz w:val="24"/>
          <w:szCs w:val="24"/>
        </w:rPr>
        <w:t xml:space="preserve">Taufik Simatupang. </w:t>
      </w:r>
      <w:r w:rsidRPr="00772E65">
        <w:rPr>
          <w:i/>
          <w:iCs/>
          <w:sz w:val="24"/>
          <w:szCs w:val="24"/>
        </w:rPr>
        <w:t>Aspek Hukum Periklanan,</w:t>
      </w:r>
      <w:r w:rsidRPr="00772E65">
        <w:rPr>
          <w:sz w:val="24"/>
          <w:szCs w:val="24"/>
        </w:rPr>
        <w:t xml:space="preserve"> Citra Aditya Bakti, Bandung, 2004</w:t>
      </w:r>
      <w:r>
        <w:rPr>
          <w:sz w:val="24"/>
          <w:szCs w:val="24"/>
        </w:rPr>
        <w:t>;</w:t>
      </w:r>
    </w:p>
    <w:p w:rsidR="00617AB5" w:rsidRPr="00772E65" w:rsidRDefault="00617AB5" w:rsidP="00617AB5">
      <w:pPr>
        <w:ind w:left="993" w:hanging="567"/>
        <w:jc w:val="both"/>
        <w:rPr>
          <w:sz w:val="24"/>
          <w:szCs w:val="24"/>
        </w:rPr>
      </w:pPr>
      <w:r w:rsidRPr="00772E65">
        <w:rPr>
          <w:sz w:val="24"/>
          <w:szCs w:val="24"/>
          <w:lang w:val="id-ID"/>
        </w:rPr>
        <w:t xml:space="preserve">Tan Kamelo, </w:t>
      </w:r>
      <w:r w:rsidRPr="00772E65">
        <w:rPr>
          <w:i/>
          <w:iCs/>
          <w:sz w:val="24"/>
          <w:szCs w:val="24"/>
          <w:lang w:val="id-ID"/>
        </w:rPr>
        <w:t>Hukum Jaminan Fidusia</w:t>
      </w:r>
      <w:r>
        <w:rPr>
          <w:sz w:val="24"/>
          <w:szCs w:val="24"/>
          <w:lang w:val="id-ID"/>
        </w:rPr>
        <w:t xml:space="preserve">, </w:t>
      </w:r>
      <w:r w:rsidRPr="00772E65">
        <w:rPr>
          <w:sz w:val="24"/>
          <w:szCs w:val="24"/>
          <w:lang w:val="id-ID"/>
        </w:rPr>
        <w:t xml:space="preserve"> Alumni,</w:t>
      </w:r>
      <w:r>
        <w:rPr>
          <w:sz w:val="24"/>
          <w:szCs w:val="24"/>
        </w:rPr>
        <w:t xml:space="preserve"> </w:t>
      </w:r>
      <w:r>
        <w:rPr>
          <w:sz w:val="24"/>
          <w:szCs w:val="24"/>
          <w:lang w:val="id-ID"/>
        </w:rPr>
        <w:t>Bandung</w:t>
      </w:r>
      <w:r w:rsidRPr="00772E65">
        <w:rPr>
          <w:sz w:val="24"/>
          <w:szCs w:val="24"/>
          <w:lang w:val="id-ID"/>
        </w:rPr>
        <w:t xml:space="preserve"> 2004</w:t>
      </w:r>
      <w:r>
        <w:rPr>
          <w:sz w:val="24"/>
          <w:szCs w:val="24"/>
        </w:rPr>
        <w:t>;</w:t>
      </w:r>
    </w:p>
    <w:p w:rsidR="00617AB5" w:rsidRPr="00772E65" w:rsidRDefault="00617AB5" w:rsidP="00617AB5">
      <w:pPr>
        <w:overflowPunct w:val="0"/>
        <w:adjustRightInd w:val="0"/>
        <w:ind w:left="993" w:hanging="567"/>
        <w:jc w:val="both"/>
        <w:rPr>
          <w:sz w:val="24"/>
          <w:szCs w:val="24"/>
        </w:rPr>
      </w:pPr>
      <w:r w:rsidRPr="00772E65">
        <w:rPr>
          <w:sz w:val="24"/>
          <w:szCs w:val="24"/>
        </w:rPr>
        <w:t xml:space="preserve">Toto Thohir Suriaatmadja. </w:t>
      </w:r>
      <w:r w:rsidRPr="00772E65">
        <w:rPr>
          <w:i/>
          <w:iCs/>
          <w:sz w:val="24"/>
          <w:szCs w:val="24"/>
        </w:rPr>
        <w:t>Pengangkutan Kargo Udara,</w:t>
      </w:r>
      <w:r w:rsidRPr="00772E65">
        <w:rPr>
          <w:sz w:val="24"/>
          <w:szCs w:val="24"/>
        </w:rPr>
        <w:t xml:space="preserve"> Pustaka Bani Quraisy, Bandung, 2005</w:t>
      </w:r>
      <w:r>
        <w:rPr>
          <w:sz w:val="24"/>
          <w:szCs w:val="24"/>
        </w:rPr>
        <w:t>;</w:t>
      </w:r>
    </w:p>
    <w:p w:rsidR="00617AB5" w:rsidRPr="00772E65" w:rsidRDefault="00617AB5" w:rsidP="00617AB5">
      <w:pPr>
        <w:tabs>
          <w:tab w:val="num" w:pos="1980"/>
        </w:tabs>
        <w:ind w:left="993" w:hanging="567"/>
        <w:jc w:val="both"/>
        <w:rPr>
          <w:sz w:val="24"/>
          <w:szCs w:val="24"/>
          <w:lang w:val="sv-SE"/>
        </w:rPr>
      </w:pPr>
      <w:r w:rsidRPr="00772E65">
        <w:rPr>
          <w:sz w:val="24"/>
          <w:szCs w:val="24"/>
        </w:rPr>
        <w:t xml:space="preserve">Wahyu Sasongko, </w:t>
      </w:r>
      <w:r w:rsidRPr="00772E65">
        <w:rPr>
          <w:i/>
          <w:iCs/>
          <w:sz w:val="24"/>
          <w:szCs w:val="24"/>
        </w:rPr>
        <w:t>Ketentuan-Ketentuan Pokok Hukum Perlindungan Konsumen</w:t>
      </w:r>
      <w:r w:rsidRPr="00772E65">
        <w:rPr>
          <w:sz w:val="24"/>
          <w:szCs w:val="24"/>
        </w:rPr>
        <w:t>, Penerbit Universitas Lampung, Bandar Lampung, 2007</w:t>
      </w:r>
      <w:r>
        <w:rPr>
          <w:sz w:val="24"/>
          <w:szCs w:val="24"/>
        </w:rPr>
        <w:t>;</w:t>
      </w:r>
    </w:p>
    <w:p w:rsidR="00617AB5" w:rsidRPr="00772E65" w:rsidRDefault="00617AB5" w:rsidP="00617AB5">
      <w:pPr>
        <w:ind w:left="993" w:hanging="567"/>
        <w:jc w:val="both"/>
        <w:rPr>
          <w:sz w:val="24"/>
          <w:szCs w:val="24"/>
        </w:rPr>
      </w:pPr>
      <w:r w:rsidRPr="00772E65">
        <w:rPr>
          <w:sz w:val="24"/>
          <w:szCs w:val="24"/>
        </w:rPr>
        <w:t xml:space="preserve">Widjanarto, </w:t>
      </w:r>
      <w:r w:rsidRPr="00772E65">
        <w:rPr>
          <w:i/>
          <w:sz w:val="24"/>
          <w:szCs w:val="24"/>
        </w:rPr>
        <w:t xml:space="preserve">Hukum </w:t>
      </w:r>
      <w:proofErr w:type="gramStart"/>
      <w:r w:rsidRPr="00772E65">
        <w:rPr>
          <w:i/>
          <w:sz w:val="24"/>
          <w:szCs w:val="24"/>
        </w:rPr>
        <w:t>Dan  Ketentuan</w:t>
      </w:r>
      <w:proofErr w:type="gramEnd"/>
      <w:r w:rsidRPr="00772E65">
        <w:rPr>
          <w:i/>
          <w:sz w:val="24"/>
          <w:szCs w:val="24"/>
        </w:rPr>
        <w:t xml:space="preserve"> Perbankan  Di Indonesia</w:t>
      </w:r>
      <w:r w:rsidRPr="00772E65">
        <w:rPr>
          <w:sz w:val="24"/>
          <w:szCs w:val="24"/>
        </w:rPr>
        <w:t>,</w:t>
      </w:r>
      <w:r w:rsidRPr="00772E65">
        <w:rPr>
          <w:sz w:val="24"/>
          <w:szCs w:val="24"/>
          <w:lang w:val="id-ID"/>
        </w:rPr>
        <w:t xml:space="preserve"> </w:t>
      </w:r>
      <w:r>
        <w:rPr>
          <w:sz w:val="24"/>
          <w:szCs w:val="24"/>
        </w:rPr>
        <w:t>Grafiti,  Jakarta,1990;</w:t>
      </w:r>
    </w:p>
    <w:p w:rsidR="00617AB5" w:rsidRPr="00772E65" w:rsidRDefault="00617AB5" w:rsidP="00617AB5">
      <w:pPr>
        <w:pStyle w:val="FootnoteText"/>
        <w:ind w:left="993" w:hanging="567"/>
        <w:jc w:val="both"/>
        <w:rPr>
          <w:bCs/>
          <w:sz w:val="24"/>
          <w:szCs w:val="24"/>
        </w:rPr>
      </w:pPr>
      <w:r w:rsidRPr="00772E65">
        <w:rPr>
          <w:bCs/>
          <w:sz w:val="24"/>
          <w:szCs w:val="24"/>
        </w:rPr>
        <w:t xml:space="preserve">Widijantoro, J dan Wisnubroto, Al, </w:t>
      </w:r>
      <w:r w:rsidRPr="00772E65">
        <w:rPr>
          <w:bCs/>
          <w:i/>
          <w:sz w:val="24"/>
          <w:szCs w:val="24"/>
        </w:rPr>
        <w:t>efektifitas Badan Penyelesaian Sengketa Konsumen Dalam Upaya Perlindungan Konsumen</w:t>
      </w:r>
      <w:r w:rsidRPr="00772E65">
        <w:rPr>
          <w:bCs/>
          <w:sz w:val="24"/>
          <w:szCs w:val="24"/>
        </w:rPr>
        <w:t>, Fakultas Hukum Universitas Atmajaya, Yogyakarta</w:t>
      </w:r>
      <w:r>
        <w:rPr>
          <w:bCs/>
          <w:sz w:val="24"/>
          <w:szCs w:val="24"/>
        </w:rPr>
        <w:t>, 2014;</w:t>
      </w:r>
      <w:r w:rsidRPr="00772E65">
        <w:rPr>
          <w:bCs/>
          <w:sz w:val="24"/>
          <w:szCs w:val="24"/>
        </w:rPr>
        <w:t xml:space="preserve"> </w:t>
      </w:r>
    </w:p>
    <w:p w:rsidR="00617AB5" w:rsidRPr="00772E65" w:rsidRDefault="00617AB5" w:rsidP="00617AB5">
      <w:pPr>
        <w:tabs>
          <w:tab w:val="num" w:pos="1980"/>
        </w:tabs>
        <w:ind w:left="993" w:hanging="567"/>
        <w:jc w:val="both"/>
        <w:rPr>
          <w:sz w:val="24"/>
          <w:szCs w:val="24"/>
        </w:rPr>
      </w:pPr>
      <w:r w:rsidRPr="00772E65">
        <w:rPr>
          <w:sz w:val="24"/>
          <w:szCs w:val="24"/>
        </w:rPr>
        <w:t xml:space="preserve">Wirjono Prodjodikoro, </w:t>
      </w:r>
      <w:r w:rsidRPr="00772E65">
        <w:rPr>
          <w:i/>
          <w:sz w:val="24"/>
          <w:szCs w:val="24"/>
        </w:rPr>
        <w:t>Hukum Acara Perdata di Indonesia</w:t>
      </w:r>
      <w:r w:rsidRPr="00772E65">
        <w:rPr>
          <w:sz w:val="24"/>
          <w:szCs w:val="24"/>
        </w:rPr>
        <w:t>, Sumur Bandung,</w:t>
      </w:r>
      <w:r>
        <w:rPr>
          <w:sz w:val="24"/>
          <w:szCs w:val="24"/>
        </w:rPr>
        <w:t xml:space="preserve"> </w:t>
      </w:r>
      <w:r w:rsidRPr="00772E65">
        <w:rPr>
          <w:sz w:val="24"/>
          <w:szCs w:val="24"/>
        </w:rPr>
        <w:t>Bandung</w:t>
      </w:r>
      <w:r>
        <w:rPr>
          <w:sz w:val="24"/>
          <w:szCs w:val="24"/>
        </w:rPr>
        <w:t>,</w:t>
      </w:r>
      <w:r w:rsidRPr="00772E65">
        <w:rPr>
          <w:sz w:val="24"/>
          <w:szCs w:val="24"/>
        </w:rPr>
        <w:t xml:space="preserve"> Cet. VI.</w:t>
      </w:r>
    </w:p>
    <w:p w:rsidR="00617AB5" w:rsidRPr="00772E65" w:rsidRDefault="00617AB5" w:rsidP="00617AB5">
      <w:pPr>
        <w:adjustRightInd w:val="0"/>
        <w:ind w:left="993" w:hanging="567"/>
        <w:jc w:val="both"/>
        <w:rPr>
          <w:sz w:val="24"/>
          <w:szCs w:val="24"/>
        </w:rPr>
      </w:pPr>
      <w:r>
        <w:rPr>
          <w:color w:val="000000"/>
          <w:spacing w:val="-3"/>
          <w:sz w:val="24"/>
          <w:szCs w:val="24"/>
        </w:rPr>
        <w:t>____</w:t>
      </w:r>
      <w:r w:rsidRPr="00772E65">
        <w:rPr>
          <w:color w:val="000000"/>
          <w:spacing w:val="-3"/>
          <w:sz w:val="24"/>
          <w:szCs w:val="24"/>
        </w:rPr>
        <w:t>_____</w:t>
      </w:r>
      <w:proofErr w:type="gramStart"/>
      <w:r w:rsidRPr="00772E65">
        <w:rPr>
          <w:color w:val="000000"/>
          <w:spacing w:val="-3"/>
          <w:sz w:val="24"/>
          <w:szCs w:val="24"/>
        </w:rPr>
        <w:t>_,  Asas</w:t>
      </w:r>
      <w:proofErr w:type="gramEnd"/>
      <w:r w:rsidRPr="00772E65">
        <w:rPr>
          <w:color w:val="000000"/>
          <w:spacing w:val="-3"/>
          <w:sz w:val="24"/>
          <w:szCs w:val="24"/>
        </w:rPr>
        <w:t xml:space="preserve"> - Asas Hukum Perjanjian,  Bale, Bandung, 1986</w:t>
      </w:r>
      <w:r>
        <w:rPr>
          <w:color w:val="000000"/>
          <w:spacing w:val="-3"/>
          <w:sz w:val="24"/>
          <w:szCs w:val="24"/>
        </w:rPr>
        <w:t>;</w:t>
      </w:r>
    </w:p>
    <w:p w:rsidR="00617AB5" w:rsidRPr="00772E65" w:rsidRDefault="00617AB5" w:rsidP="00617AB5">
      <w:pPr>
        <w:overflowPunct w:val="0"/>
        <w:adjustRightInd w:val="0"/>
        <w:ind w:left="993" w:hanging="567"/>
        <w:jc w:val="both"/>
        <w:rPr>
          <w:sz w:val="24"/>
          <w:szCs w:val="24"/>
        </w:rPr>
      </w:pPr>
      <w:r w:rsidRPr="00772E65">
        <w:rPr>
          <w:sz w:val="24"/>
          <w:szCs w:val="24"/>
        </w:rPr>
        <w:t xml:space="preserve">Yusuf Shofie. </w:t>
      </w:r>
      <w:r w:rsidRPr="00772E65">
        <w:rPr>
          <w:i/>
          <w:iCs/>
          <w:sz w:val="24"/>
          <w:szCs w:val="24"/>
        </w:rPr>
        <w:t>Perlindungan Konsumen d</w:t>
      </w:r>
      <w:r>
        <w:rPr>
          <w:i/>
          <w:iCs/>
          <w:sz w:val="24"/>
          <w:szCs w:val="24"/>
        </w:rPr>
        <w:t>an Instrumen-Instrumen Hukumnya,</w:t>
      </w:r>
      <w:r>
        <w:rPr>
          <w:sz w:val="24"/>
          <w:szCs w:val="24"/>
        </w:rPr>
        <w:t xml:space="preserve"> </w:t>
      </w:r>
      <w:r w:rsidRPr="00772E65">
        <w:rPr>
          <w:sz w:val="24"/>
          <w:szCs w:val="24"/>
        </w:rPr>
        <w:t xml:space="preserve">Citra Aditya, </w:t>
      </w:r>
      <w:r w:rsidRPr="005E76AF">
        <w:rPr>
          <w:iCs/>
          <w:sz w:val="24"/>
          <w:szCs w:val="24"/>
        </w:rPr>
        <w:t>Bandung</w:t>
      </w:r>
      <w:r w:rsidRPr="00772E65">
        <w:rPr>
          <w:i/>
          <w:iCs/>
          <w:sz w:val="24"/>
          <w:szCs w:val="24"/>
        </w:rPr>
        <w:t xml:space="preserve">, </w:t>
      </w:r>
      <w:r w:rsidRPr="00772E65">
        <w:rPr>
          <w:sz w:val="24"/>
          <w:szCs w:val="24"/>
        </w:rPr>
        <w:t>2003</w:t>
      </w:r>
      <w:r>
        <w:rPr>
          <w:sz w:val="24"/>
          <w:szCs w:val="24"/>
        </w:rPr>
        <w:t>;</w:t>
      </w:r>
      <w:r w:rsidRPr="00772E65">
        <w:rPr>
          <w:sz w:val="24"/>
          <w:szCs w:val="24"/>
        </w:rPr>
        <w:t xml:space="preserve"> </w:t>
      </w:r>
    </w:p>
    <w:p w:rsidR="00617AB5" w:rsidRPr="00772E65" w:rsidRDefault="00617AB5" w:rsidP="00617AB5">
      <w:pPr>
        <w:tabs>
          <w:tab w:val="num" w:pos="1980"/>
        </w:tabs>
        <w:ind w:left="993" w:hanging="567"/>
        <w:jc w:val="both"/>
        <w:rPr>
          <w:sz w:val="24"/>
          <w:szCs w:val="24"/>
        </w:rPr>
      </w:pPr>
      <w:r w:rsidRPr="00772E65">
        <w:rPr>
          <w:sz w:val="24"/>
          <w:szCs w:val="24"/>
        </w:rPr>
        <w:t>__________</w:t>
      </w:r>
      <w:r>
        <w:rPr>
          <w:sz w:val="24"/>
          <w:szCs w:val="24"/>
        </w:rPr>
        <w:t xml:space="preserve">, </w:t>
      </w:r>
      <w:r w:rsidRPr="00772E65">
        <w:rPr>
          <w:i/>
          <w:iCs/>
          <w:sz w:val="24"/>
          <w:szCs w:val="24"/>
        </w:rPr>
        <w:t xml:space="preserve">Pelaku </w:t>
      </w:r>
      <w:proofErr w:type="gramStart"/>
      <w:r w:rsidRPr="00772E65">
        <w:rPr>
          <w:i/>
          <w:iCs/>
          <w:sz w:val="24"/>
          <w:szCs w:val="24"/>
        </w:rPr>
        <w:t>Usaha,Konsumen</w:t>
      </w:r>
      <w:proofErr w:type="gramEnd"/>
      <w:r w:rsidRPr="00772E65">
        <w:rPr>
          <w:i/>
          <w:iCs/>
          <w:sz w:val="24"/>
          <w:szCs w:val="24"/>
        </w:rPr>
        <w:t>,dan Tindak Pidana Korporasi</w:t>
      </w:r>
      <w:r w:rsidRPr="00772E65">
        <w:rPr>
          <w:sz w:val="24"/>
          <w:szCs w:val="24"/>
        </w:rPr>
        <w:t xml:space="preserve">, Ghalia Indonesia, Jakarta, 2002; </w:t>
      </w:r>
    </w:p>
    <w:p w:rsidR="00617AB5" w:rsidRPr="00772E65" w:rsidRDefault="00617AB5" w:rsidP="00617AB5">
      <w:pPr>
        <w:overflowPunct w:val="0"/>
        <w:adjustRightInd w:val="0"/>
        <w:ind w:left="993" w:hanging="567"/>
        <w:jc w:val="both"/>
        <w:rPr>
          <w:sz w:val="24"/>
          <w:szCs w:val="24"/>
        </w:rPr>
      </w:pPr>
      <w:r w:rsidRPr="00772E65">
        <w:rPr>
          <w:sz w:val="24"/>
          <w:szCs w:val="24"/>
        </w:rPr>
        <w:t xml:space="preserve">__________, </w:t>
      </w:r>
      <w:r w:rsidRPr="00772E65">
        <w:rPr>
          <w:i/>
          <w:iCs/>
          <w:sz w:val="24"/>
          <w:szCs w:val="24"/>
        </w:rPr>
        <w:t>Kapita Selekta Hukum Perlindungan Konsumen di Indonesia</w:t>
      </w:r>
      <w:r w:rsidRPr="00772E65">
        <w:rPr>
          <w:sz w:val="24"/>
          <w:szCs w:val="24"/>
        </w:rPr>
        <w:t>, Ghalia- Indonesia, Jakarta, 2007;</w:t>
      </w:r>
    </w:p>
    <w:p w:rsidR="00617AB5" w:rsidRPr="00772E65" w:rsidRDefault="00617AB5" w:rsidP="00617AB5">
      <w:pPr>
        <w:pStyle w:val="FootnoteText"/>
        <w:ind w:left="993" w:hanging="567"/>
        <w:jc w:val="both"/>
        <w:rPr>
          <w:sz w:val="24"/>
          <w:szCs w:val="24"/>
          <w:lang w:val="sv-SE"/>
        </w:rPr>
      </w:pPr>
      <w:r w:rsidRPr="00772E65">
        <w:rPr>
          <w:sz w:val="24"/>
          <w:szCs w:val="24"/>
          <w:lang w:val="sv-SE"/>
        </w:rPr>
        <w:t xml:space="preserve">Zaim Saidi et. al., </w:t>
      </w:r>
      <w:r w:rsidRPr="00772E65">
        <w:rPr>
          <w:i/>
          <w:sz w:val="24"/>
          <w:szCs w:val="24"/>
          <w:lang w:val="sv-SE"/>
        </w:rPr>
        <w:t>Menuju Mahkamah Keadilan</w:t>
      </w:r>
      <w:r w:rsidRPr="00772E65">
        <w:rPr>
          <w:sz w:val="24"/>
          <w:szCs w:val="24"/>
          <w:lang w:val="sv-SE"/>
        </w:rPr>
        <w:t>, Piramedia, Jakarta, 2003</w:t>
      </w:r>
      <w:r>
        <w:rPr>
          <w:sz w:val="24"/>
          <w:szCs w:val="24"/>
          <w:lang w:val="sv-SE"/>
        </w:rPr>
        <w:t>;</w:t>
      </w:r>
    </w:p>
    <w:p w:rsidR="00617AB5" w:rsidRPr="00772E65" w:rsidRDefault="00617AB5" w:rsidP="00617AB5">
      <w:pPr>
        <w:pStyle w:val="NormalWeb"/>
        <w:suppressAutoHyphens/>
        <w:autoSpaceDE/>
        <w:autoSpaceDN/>
        <w:adjustRightInd/>
        <w:ind w:left="993" w:hanging="567"/>
        <w:jc w:val="both"/>
        <w:rPr>
          <w:rFonts w:ascii="Times New Roman" w:hAnsi="Times New Roman" w:cs="Times New Roman"/>
        </w:rPr>
      </w:pPr>
      <w:r w:rsidRPr="00772E65">
        <w:rPr>
          <w:rFonts w:ascii="Times New Roman" w:hAnsi="Times New Roman" w:cs="Times New Roman"/>
        </w:rPr>
        <w:t xml:space="preserve">     </w:t>
      </w:r>
    </w:p>
    <w:p w:rsidR="00617AB5" w:rsidRDefault="00617AB5" w:rsidP="00617AB5">
      <w:pPr>
        <w:pStyle w:val="FootnoteText"/>
        <w:tabs>
          <w:tab w:val="left" w:pos="360"/>
        </w:tabs>
        <w:jc w:val="both"/>
        <w:rPr>
          <w:b/>
          <w:bCs/>
          <w:sz w:val="24"/>
          <w:szCs w:val="24"/>
        </w:rPr>
      </w:pPr>
      <w:r w:rsidRPr="00772E65">
        <w:rPr>
          <w:b/>
          <w:bCs/>
          <w:sz w:val="24"/>
          <w:szCs w:val="24"/>
        </w:rPr>
        <w:t xml:space="preserve">B. </w:t>
      </w:r>
      <w:r w:rsidRPr="00772E65">
        <w:rPr>
          <w:b/>
          <w:bCs/>
          <w:sz w:val="24"/>
          <w:szCs w:val="24"/>
          <w:lang w:val="id-ID"/>
        </w:rPr>
        <w:t>Peraturan Per-</w:t>
      </w:r>
      <w:r w:rsidRPr="00772E65">
        <w:rPr>
          <w:b/>
          <w:bCs/>
          <w:sz w:val="24"/>
          <w:szCs w:val="24"/>
        </w:rPr>
        <w:t>Undang-Undang</w:t>
      </w:r>
      <w:r w:rsidRPr="00772E65">
        <w:rPr>
          <w:b/>
          <w:bCs/>
          <w:sz w:val="24"/>
          <w:szCs w:val="24"/>
          <w:lang w:val="id-ID"/>
        </w:rPr>
        <w:t>an</w:t>
      </w:r>
    </w:p>
    <w:p w:rsidR="00617AB5" w:rsidRPr="00A85B44" w:rsidRDefault="00617AB5" w:rsidP="00617AB5">
      <w:pPr>
        <w:pStyle w:val="FootnoteText"/>
        <w:tabs>
          <w:tab w:val="left" w:pos="360"/>
        </w:tabs>
        <w:jc w:val="both"/>
        <w:rPr>
          <w:b/>
          <w:bCs/>
          <w:sz w:val="24"/>
          <w:szCs w:val="24"/>
        </w:rPr>
      </w:pPr>
    </w:p>
    <w:p w:rsidR="00617AB5" w:rsidRPr="00772E65" w:rsidRDefault="00617AB5" w:rsidP="00617AB5">
      <w:pPr>
        <w:pStyle w:val="FootnoteText"/>
        <w:ind w:left="851" w:hanging="567"/>
        <w:jc w:val="both"/>
        <w:rPr>
          <w:sz w:val="24"/>
          <w:szCs w:val="24"/>
          <w:lang w:val="id-ID"/>
        </w:rPr>
      </w:pPr>
      <w:r w:rsidRPr="00772E65">
        <w:rPr>
          <w:sz w:val="24"/>
          <w:szCs w:val="24"/>
        </w:rPr>
        <w:t>Undang-Unda</w:t>
      </w:r>
      <w:r w:rsidRPr="00772E65">
        <w:rPr>
          <w:sz w:val="24"/>
          <w:szCs w:val="24"/>
          <w:lang w:val="id-ID"/>
        </w:rPr>
        <w:t>n</w:t>
      </w:r>
      <w:r w:rsidRPr="00772E65">
        <w:rPr>
          <w:sz w:val="24"/>
          <w:szCs w:val="24"/>
        </w:rPr>
        <w:t>g Da</w:t>
      </w:r>
      <w:r w:rsidRPr="00772E65">
        <w:rPr>
          <w:sz w:val="24"/>
          <w:szCs w:val="24"/>
          <w:lang w:val="id-ID"/>
        </w:rPr>
        <w:t>s</w:t>
      </w:r>
      <w:r w:rsidRPr="00772E65">
        <w:rPr>
          <w:sz w:val="24"/>
          <w:szCs w:val="24"/>
        </w:rPr>
        <w:t xml:space="preserve">ar Republik Indonesia Tahun 1945 Amandemen keempat </w:t>
      </w:r>
    </w:p>
    <w:p w:rsidR="00617AB5" w:rsidRPr="00772E65" w:rsidRDefault="00617AB5" w:rsidP="00617AB5">
      <w:pPr>
        <w:tabs>
          <w:tab w:val="left" w:pos="1710"/>
        </w:tabs>
        <w:adjustRightInd w:val="0"/>
        <w:spacing w:before="18"/>
        <w:ind w:left="284" w:right="2"/>
        <w:jc w:val="both"/>
        <w:rPr>
          <w:color w:val="000000"/>
          <w:spacing w:val="-3"/>
          <w:sz w:val="24"/>
          <w:szCs w:val="24"/>
        </w:rPr>
      </w:pPr>
      <w:r w:rsidRPr="00772E65">
        <w:rPr>
          <w:color w:val="000000"/>
          <w:spacing w:val="-1"/>
          <w:sz w:val="24"/>
          <w:szCs w:val="24"/>
        </w:rPr>
        <w:t>Kitab Undang - Undang Hukum Perdata;</w:t>
      </w:r>
    </w:p>
    <w:p w:rsidR="00617AB5" w:rsidRPr="00772E65" w:rsidRDefault="00617AB5" w:rsidP="00617AB5">
      <w:pPr>
        <w:tabs>
          <w:tab w:val="left" w:pos="1710"/>
        </w:tabs>
        <w:adjustRightInd w:val="0"/>
        <w:spacing w:before="18"/>
        <w:ind w:left="851" w:right="2" w:hanging="567"/>
        <w:jc w:val="both"/>
        <w:rPr>
          <w:color w:val="000000"/>
          <w:spacing w:val="-3"/>
          <w:sz w:val="24"/>
          <w:szCs w:val="24"/>
        </w:rPr>
      </w:pPr>
      <w:r w:rsidRPr="00772E65">
        <w:rPr>
          <w:color w:val="000000"/>
          <w:spacing w:val="-3"/>
          <w:sz w:val="24"/>
          <w:szCs w:val="24"/>
        </w:rPr>
        <w:t>HIR (</w:t>
      </w:r>
      <w:proofErr w:type="gramStart"/>
      <w:r w:rsidRPr="00772E65">
        <w:rPr>
          <w:color w:val="000000"/>
          <w:spacing w:val="-3"/>
          <w:sz w:val="24"/>
          <w:szCs w:val="24"/>
        </w:rPr>
        <w:t>Hukum  Acara</w:t>
      </w:r>
      <w:proofErr w:type="gramEnd"/>
      <w:r w:rsidRPr="00772E65">
        <w:rPr>
          <w:color w:val="000000"/>
          <w:spacing w:val="-3"/>
          <w:sz w:val="24"/>
          <w:szCs w:val="24"/>
        </w:rPr>
        <w:t xml:space="preserve">  Perdata);</w:t>
      </w:r>
    </w:p>
    <w:p w:rsidR="00617AB5" w:rsidRPr="00772E65" w:rsidRDefault="00617AB5" w:rsidP="00617AB5">
      <w:pPr>
        <w:tabs>
          <w:tab w:val="left" w:pos="1710"/>
        </w:tabs>
        <w:adjustRightInd w:val="0"/>
        <w:spacing w:before="18"/>
        <w:ind w:left="851" w:right="2" w:hanging="567"/>
        <w:jc w:val="both"/>
        <w:rPr>
          <w:color w:val="000000"/>
          <w:spacing w:val="-3"/>
          <w:sz w:val="24"/>
          <w:szCs w:val="24"/>
        </w:rPr>
      </w:pPr>
      <w:r w:rsidRPr="00772E65">
        <w:rPr>
          <w:color w:val="000000"/>
          <w:spacing w:val="-1"/>
          <w:sz w:val="24"/>
          <w:szCs w:val="24"/>
        </w:rPr>
        <w:t>U</w:t>
      </w:r>
      <w:r w:rsidRPr="00772E65">
        <w:rPr>
          <w:sz w:val="24"/>
          <w:szCs w:val="24"/>
        </w:rPr>
        <w:t>ndang-Undang</w:t>
      </w:r>
      <w:r>
        <w:rPr>
          <w:sz w:val="24"/>
          <w:szCs w:val="24"/>
        </w:rPr>
        <w:t xml:space="preserve"> Republik Indonesia </w:t>
      </w:r>
      <w:r w:rsidRPr="00772E65">
        <w:rPr>
          <w:sz w:val="24"/>
          <w:szCs w:val="24"/>
        </w:rPr>
        <w:t>Nomor 8 Tahun 1999 tentang Perlindungan Konsumen;</w:t>
      </w:r>
    </w:p>
    <w:p w:rsidR="00617AB5" w:rsidRPr="00772E65" w:rsidRDefault="00617AB5" w:rsidP="00617AB5">
      <w:pPr>
        <w:tabs>
          <w:tab w:val="left" w:pos="1710"/>
        </w:tabs>
        <w:adjustRightInd w:val="0"/>
        <w:spacing w:before="18"/>
        <w:ind w:left="851" w:right="2" w:hanging="567"/>
        <w:jc w:val="both"/>
        <w:rPr>
          <w:color w:val="000000"/>
          <w:spacing w:val="-3"/>
          <w:sz w:val="24"/>
          <w:szCs w:val="24"/>
        </w:rPr>
      </w:pPr>
      <w:r w:rsidRPr="00772E65">
        <w:rPr>
          <w:sz w:val="24"/>
          <w:szCs w:val="24"/>
        </w:rPr>
        <w:t xml:space="preserve">Undang-Undang Republik Indonesia Nomor 10 tahun 1998 tentang Perubahan  atas  Undang-Undang Republik Indonesia Nomor 7  tahun </w:t>
      </w:r>
      <w:r w:rsidRPr="00772E65">
        <w:rPr>
          <w:sz w:val="24"/>
          <w:szCs w:val="24"/>
        </w:rPr>
        <w:lastRenderedPageBreak/>
        <w:t>1992 tentang  Perbankan;</w:t>
      </w:r>
    </w:p>
    <w:p w:rsidR="00617AB5" w:rsidRPr="00772E65" w:rsidRDefault="00617AB5" w:rsidP="00617AB5">
      <w:pPr>
        <w:tabs>
          <w:tab w:val="left" w:pos="1710"/>
        </w:tabs>
        <w:adjustRightInd w:val="0"/>
        <w:spacing w:before="18"/>
        <w:ind w:left="851" w:right="2" w:hanging="567"/>
        <w:jc w:val="both"/>
        <w:rPr>
          <w:color w:val="000000"/>
          <w:spacing w:val="-3"/>
          <w:sz w:val="24"/>
          <w:szCs w:val="24"/>
        </w:rPr>
      </w:pPr>
      <w:r w:rsidRPr="00772E65">
        <w:rPr>
          <w:sz w:val="24"/>
          <w:szCs w:val="24"/>
        </w:rPr>
        <w:t>Undang-Undang Republik Indonesia</w:t>
      </w:r>
      <w:r w:rsidRPr="00772E65">
        <w:rPr>
          <w:rFonts w:eastAsiaTheme="minorHAnsi"/>
          <w:sz w:val="24"/>
          <w:szCs w:val="24"/>
        </w:rPr>
        <w:t xml:space="preserve"> </w:t>
      </w:r>
      <w:r w:rsidRPr="00772E65">
        <w:rPr>
          <w:sz w:val="24"/>
          <w:szCs w:val="24"/>
        </w:rPr>
        <w:t>Nomor</w:t>
      </w:r>
      <w:r w:rsidRPr="00772E65">
        <w:rPr>
          <w:rFonts w:eastAsiaTheme="minorHAnsi"/>
          <w:sz w:val="24"/>
          <w:szCs w:val="24"/>
        </w:rPr>
        <w:t xml:space="preserve"> </w:t>
      </w:r>
      <w:r>
        <w:rPr>
          <w:sz w:val="24"/>
          <w:szCs w:val="24"/>
        </w:rPr>
        <w:t>23 Tahun 1999 t</w:t>
      </w:r>
      <w:r w:rsidRPr="00772E65">
        <w:rPr>
          <w:rFonts w:eastAsiaTheme="minorHAnsi"/>
          <w:sz w:val="24"/>
          <w:szCs w:val="24"/>
        </w:rPr>
        <w:t xml:space="preserve">entang Bank Indonesia, </w:t>
      </w:r>
      <w:proofErr w:type="gramStart"/>
      <w:r w:rsidRPr="00772E65">
        <w:rPr>
          <w:rFonts w:eastAsiaTheme="minorHAnsi"/>
          <w:sz w:val="24"/>
          <w:szCs w:val="24"/>
        </w:rPr>
        <w:t>berikut  perubahan</w:t>
      </w:r>
      <w:proofErr w:type="gramEnd"/>
      <w:r w:rsidRPr="00772E65">
        <w:rPr>
          <w:rFonts w:eastAsiaTheme="minorHAnsi"/>
          <w:sz w:val="24"/>
          <w:szCs w:val="24"/>
        </w:rPr>
        <w:t>-perubahannya;</w:t>
      </w:r>
    </w:p>
    <w:p w:rsidR="00617AB5" w:rsidRPr="00772E65" w:rsidRDefault="00617AB5" w:rsidP="00617AB5">
      <w:pPr>
        <w:tabs>
          <w:tab w:val="left" w:pos="1710"/>
        </w:tabs>
        <w:adjustRightInd w:val="0"/>
        <w:spacing w:before="18"/>
        <w:ind w:left="851" w:right="2" w:hanging="567"/>
        <w:jc w:val="both"/>
        <w:rPr>
          <w:color w:val="000000"/>
          <w:spacing w:val="-3"/>
          <w:sz w:val="24"/>
          <w:szCs w:val="24"/>
        </w:rPr>
      </w:pPr>
      <w:r w:rsidRPr="00772E65">
        <w:rPr>
          <w:color w:val="000000"/>
          <w:spacing w:val="-3"/>
          <w:sz w:val="24"/>
          <w:szCs w:val="24"/>
        </w:rPr>
        <w:t xml:space="preserve">Undang-Undang </w:t>
      </w:r>
      <w:r w:rsidRPr="00772E65">
        <w:rPr>
          <w:sz w:val="24"/>
          <w:szCs w:val="24"/>
        </w:rPr>
        <w:t>Republik Indonesia</w:t>
      </w:r>
      <w:r w:rsidRPr="00772E65">
        <w:rPr>
          <w:color w:val="000000"/>
          <w:spacing w:val="-3"/>
          <w:sz w:val="24"/>
          <w:szCs w:val="24"/>
        </w:rPr>
        <w:t xml:space="preserve"> </w:t>
      </w:r>
      <w:r w:rsidRPr="00772E65">
        <w:rPr>
          <w:sz w:val="24"/>
          <w:szCs w:val="24"/>
        </w:rPr>
        <w:t>Nomor</w:t>
      </w:r>
      <w:r>
        <w:rPr>
          <w:color w:val="000000"/>
          <w:spacing w:val="-3"/>
          <w:sz w:val="24"/>
          <w:szCs w:val="24"/>
        </w:rPr>
        <w:t xml:space="preserve"> 21 </w:t>
      </w:r>
      <w:r w:rsidRPr="00772E65">
        <w:rPr>
          <w:color w:val="000000"/>
          <w:spacing w:val="-3"/>
          <w:sz w:val="24"/>
          <w:szCs w:val="24"/>
        </w:rPr>
        <w:t xml:space="preserve">tahun </w:t>
      </w:r>
      <w:proofErr w:type="gramStart"/>
      <w:r w:rsidRPr="00772E65">
        <w:rPr>
          <w:color w:val="000000"/>
          <w:spacing w:val="-3"/>
          <w:sz w:val="24"/>
          <w:szCs w:val="24"/>
        </w:rPr>
        <w:t>2012  tentang</w:t>
      </w:r>
      <w:proofErr w:type="gramEnd"/>
      <w:r w:rsidRPr="00772E65">
        <w:rPr>
          <w:color w:val="000000"/>
          <w:spacing w:val="-3"/>
          <w:sz w:val="24"/>
          <w:szCs w:val="24"/>
        </w:rPr>
        <w:t xml:space="preserve">  Otoritas  Jasa Keuangan;</w:t>
      </w:r>
    </w:p>
    <w:p w:rsidR="00617AB5" w:rsidRPr="00772E65" w:rsidRDefault="00617AB5" w:rsidP="00617AB5">
      <w:pPr>
        <w:tabs>
          <w:tab w:val="left" w:pos="1710"/>
        </w:tabs>
        <w:adjustRightInd w:val="0"/>
        <w:spacing w:before="18"/>
        <w:ind w:left="851" w:right="2" w:hanging="567"/>
        <w:jc w:val="both"/>
        <w:rPr>
          <w:color w:val="000000"/>
          <w:spacing w:val="-3"/>
          <w:sz w:val="24"/>
          <w:szCs w:val="24"/>
        </w:rPr>
      </w:pPr>
      <w:r w:rsidRPr="00772E65">
        <w:rPr>
          <w:color w:val="000000"/>
          <w:spacing w:val="-3"/>
          <w:sz w:val="24"/>
          <w:szCs w:val="24"/>
        </w:rPr>
        <w:t>Undang-</w:t>
      </w:r>
      <w:proofErr w:type="gramStart"/>
      <w:r w:rsidRPr="00772E65">
        <w:rPr>
          <w:color w:val="000000"/>
          <w:spacing w:val="-3"/>
          <w:sz w:val="24"/>
          <w:szCs w:val="24"/>
        </w:rPr>
        <w:t xml:space="preserve">Undang  </w:t>
      </w:r>
      <w:r w:rsidRPr="00772E65">
        <w:rPr>
          <w:sz w:val="24"/>
          <w:szCs w:val="24"/>
        </w:rPr>
        <w:t>Republik</w:t>
      </w:r>
      <w:proofErr w:type="gramEnd"/>
      <w:r w:rsidRPr="00772E65">
        <w:rPr>
          <w:sz w:val="24"/>
          <w:szCs w:val="24"/>
        </w:rPr>
        <w:t xml:space="preserve"> Indonesia</w:t>
      </w:r>
      <w:r w:rsidRPr="00772E65">
        <w:rPr>
          <w:color w:val="000000"/>
          <w:spacing w:val="-3"/>
          <w:sz w:val="24"/>
          <w:szCs w:val="24"/>
        </w:rPr>
        <w:t xml:space="preserve"> </w:t>
      </w:r>
      <w:r w:rsidRPr="00772E65">
        <w:rPr>
          <w:sz w:val="24"/>
          <w:szCs w:val="24"/>
        </w:rPr>
        <w:t>Nomor</w:t>
      </w:r>
      <w:r w:rsidRPr="00772E65">
        <w:rPr>
          <w:color w:val="000000"/>
          <w:spacing w:val="-3"/>
          <w:sz w:val="24"/>
          <w:szCs w:val="24"/>
        </w:rPr>
        <w:t xml:space="preserve"> 30  tahun  1999 tentang </w:t>
      </w:r>
      <w:r w:rsidRPr="00772E65">
        <w:rPr>
          <w:rFonts w:eastAsiaTheme="minorHAnsi"/>
          <w:bCs/>
          <w:color w:val="000000"/>
          <w:sz w:val="24"/>
          <w:szCs w:val="24"/>
        </w:rPr>
        <w:t>Arbitrase dan Alternatif Penyelesaian Sengketa;</w:t>
      </w:r>
    </w:p>
    <w:p w:rsidR="00617AB5" w:rsidRPr="00772E65" w:rsidRDefault="00617AB5" w:rsidP="00617AB5">
      <w:pPr>
        <w:tabs>
          <w:tab w:val="left" w:pos="1710"/>
        </w:tabs>
        <w:adjustRightInd w:val="0"/>
        <w:spacing w:before="18"/>
        <w:ind w:left="851" w:right="2" w:hanging="567"/>
        <w:jc w:val="both"/>
        <w:rPr>
          <w:color w:val="000000"/>
          <w:spacing w:val="-3"/>
          <w:sz w:val="24"/>
          <w:szCs w:val="24"/>
        </w:rPr>
      </w:pPr>
      <w:r w:rsidRPr="00772E65">
        <w:rPr>
          <w:color w:val="000000"/>
          <w:spacing w:val="-3"/>
          <w:sz w:val="24"/>
          <w:szCs w:val="24"/>
        </w:rPr>
        <w:t xml:space="preserve">Undang-Undang </w:t>
      </w:r>
      <w:r w:rsidRPr="00772E65">
        <w:rPr>
          <w:sz w:val="24"/>
          <w:szCs w:val="24"/>
        </w:rPr>
        <w:t>Republik Indonesia</w:t>
      </w:r>
      <w:r w:rsidRPr="00772E65">
        <w:rPr>
          <w:color w:val="000000"/>
          <w:spacing w:val="-3"/>
          <w:sz w:val="24"/>
          <w:szCs w:val="24"/>
        </w:rPr>
        <w:t xml:space="preserve"> </w:t>
      </w:r>
      <w:r w:rsidRPr="00772E65">
        <w:rPr>
          <w:sz w:val="24"/>
          <w:szCs w:val="24"/>
        </w:rPr>
        <w:t>Nomor</w:t>
      </w:r>
      <w:r w:rsidRPr="00772E65">
        <w:rPr>
          <w:color w:val="000000"/>
          <w:spacing w:val="-3"/>
          <w:sz w:val="24"/>
          <w:szCs w:val="24"/>
        </w:rPr>
        <w:t xml:space="preserve"> </w:t>
      </w:r>
      <w:proofErr w:type="gramStart"/>
      <w:r w:rsidRPr="00772E65">
        <w:rPr>
          <w:color w:val="000000"/>
          <w:spacing w:val="-3"/>
          <w:sz w:val="24"/>
          <w:szCs w:val="24"/>
        </w:rPr>
        <w:t>17  tahun</w:t>
      </w:r>
      <w:proofErr w:type="gramEnd"/>
      <w:r w:rsidRPr="00772E65">
        <w:rPr>
          <w:color w:val="000000"/>
          <w:spacing w:val="-3"/>
          <w:sz w:val="24"/>
          <w:szCs w:val="24"/>
        </w:rPr>
        <w:t xml:space="preserve"> 2017 </w:t>
      </w:r>
      <w:r w:rsidRPr="00772E65">
        <w:rPr>
          <w:rFonts w:eastAsiaTheme="minorHAnsi"/>
          <w:bCs/>
          <w:color w:val="000000"/>
          <w:sz w:val="24"/>
          <w:szCs w:val="24"/>
        </w:rPr>
        <w:t xml:space="preserve"> tentang Rencana Pembangunan Jangka Panjang Nasional  tahun 2015-2025;  </w:t>
      </w:r>
    </w:p>
    <w:p w:rsidR="00617AB5" w:rsidRPr="00772E65" w:rsidRDefault="00617AB5" w:rsidP="00617AB5">
      <w:pPr>
        <w:tabs>
          <w:tab w:val="left" w:pos="1710"/>
        </w:tabs>
        <w:adjustRightInd w:val="0"/>
        <w:spacing w:before="18"/>
        <w:ind w:left="851" w:right="2" w:hanging="567"/>
        <w:jc w:val="both"/>
        <w:rPr>
          <w:color w:val="000000"/>
          <w:spacing w:val="-3"/>
          <w:sz w:val="24"/>
          <w:szCs w:val="24"/>
        </w:rPr>
      </w:pPr>
      <w:r w:rsidRPr="00772E65">
        <w:rPr>
          <w:sz w:val="24"/>
          <w:szCs w:val="24"/>
        </w:rPr>
        <w:t>Peraturan  Presiden  Republik  Indonesia  Nomor  50  tahun 2017,  tentang   Strategi  Nasional  Perlindungan  Konsumen;</w:t>
      </w:r>
    </w:p>
    <w:p w:rsidR="00617AB5" w:rsidRPr="00772E65" w:rsidRDefault="00617AB5" w:rsidP="00617AB5">
      <w:pPr>
        <w:tabs>
          <w:tab w:val="left" w:pos="1710"/>
        </w:tabs>
        <w:adjustRightInd w:val="0"/>
        <w:spacing w:before="18"/>
        <w:ind w:left="851" w:right="2" w:hanging="567"/>
        <w:jc w:val="both"/>
        <w:rPr>
          <w:color w:val="000000"/>
          <w:spacing w:val="-3"/>
          <w:sz w:val="24"/>
          <w:szCs w:val="24"/>
        </w:rPr>
      </w:pPr>
      <w:r w:rsidRPr="00772E65">
        <w:rPr>
          <w:rFonts w:eastAsiaTheme="minorHAnsi"/>
          <w:color w:val="000000"/>
          <w:sz w:val="24"/>
          <w:szCs w:val="24"/>
        </w:rPr>
        <w:t>Peraturan Menteri Perdagangan Republik Indonesia Nomor 06/M-Dag/Per/2/2017</w:t>
      </w:r>
      <w:r>
        <w:rPr>
          <w:color w:val="000000"/>
          <w:sz w:val="24"/>
          <w:szCs w:val="24"/>
        </w:rPr>
        <w:t>,</w:t>
      </w:r>
      <w:r w:rsidRPr="00772E65">
        <w:rPr>
          <w:rFonts w:eastAsiaTheme="minorHAnsi"/>
          <w:color w:val="000000"/>
          <w:sz w:val="24"/>
          <w:szCs w:val="24"/>
        </w:rPr>
        <w:t xml:space="preserve"> tentang Badan Penyelesaian Sengketa Konsumen;</w:t>
      </w:r>
    </w:p>
    <w:p w:rsidR="00617AB5" w:rsidRPr="00772E65" w:rsidRDefault="00617AB5" w:rsidP="00617AB5">
      <w:pPr>
        <w:tabs>
          <w:tab w:val="left" w:pos="1710"/>
        </w:tabs>
        <w:adjustRightInd w:val="0"/>
        <w:spacing w:before="18"/>
        <w:ind w:left="851" w:right="2" w:hanging="567"/>
        <w:jc w:val="both"/>
        <w:rPr>
          <w:color w:val="000000"/>
          <w:spacing w:val="-3"/>
          <w:sz w:val="24"/>
          <w:szCs w:val="24"/>
        </w:rPr>
      </w:pPr>
      <w:r w:rsidRPr="00772E65">
        <w:rPr>
          <w:rFonts w:eastAsiaTheme="minorHAnsi"/>
          <w:bCs/>
          <w:sz w:val="24"/>
          <w:szCs w:val="24"/>
        </w:rPr>
        <w:t>Keputusan</w:t>
      </w:r>
      <w:r w:rsidRPr="00772E65">
        <w:rPr>
          <w:color w:val="000000"/>
          <w:spacing w:val="-3"/>
          <w:sz w:val="24"/>
          <w:szCs w:val="24"/>
        </w:rPr>
        <w:t xml:space="preserve"> </w:t>
      </w:r>
      <w:r w:rsidRPr="00772E65">
        <w:rPr>
          <w:rFonts w:eastAsiaTheme="minorHAnsi"/>
          <w:bCs/>
          <w:sz w:val="24"/>
          <w:szCs w:val="24"/>
        </w:rPr>
        <w:t>Menteri Perindustrian dan Perdagangan</w:t>
      </w:r>
      <w:r w:rsidRPr="00772E65">
        <w:rPr>
          <w:color w:val="000000"/>
          <w:spacing w:val="-3"/>
          <w:sz w:val="24"/>
          <w:szCs w:val="24"/>
        </w:rPr>
        <w:t xml:space="preserve"> </w:t>
      </w:r>
      <w:r w:rsidRPr="00772E65">
        <w:rPr>
          <w:rFonts w:eastAsiaTheme="minorHAnsi"/>
          <w:bCs/>
          <w:sz w:val="24"/>
          <w:szCs w:val="24"/>
        </w:rPr>
        <w:t>Republik Indonesia</w:t>
      </w:r>
      <w:r w:rsidRPr="00772E65">
        <w:rPr>
          <w:color w:val="000000"/>
          <w:spacing w:val="-3"/>
          <w:sz w:val="24"/>
          <w:szCs w:val="24"/>
        </w:rPr>
        <w:t xml:space="preserve"> </w:t>
      </w:r>
      <w:r w:rsidRPr="00772E65">
        <w:rPr>
          <w:rFonts w:eastAsiaTheme="minorHAnsi"/>
          <w:bCs/>
          <w:sz w:val="24"/>
          <w:szCs w:val="24"/>
        </w:rPr>
        <w:t>Nomor 350/Mpp/Kep/12/2001</w:t>
      </w:r>
      <w:r>
        <w:rPr>
          <w:bCs/>
          <w:sz w:val="24"/>
          <w:szCs w:val="24"/>
        </w:rPr>
        <w:t>,</w:t>
      </w:r>
      <w:r w:rsidRPr="00772E65">
        <w:rPr>
          <w:color w:val="000000"/>
          <w:spacing w:val="-3"/>
          <w:sz w:val="24"/>
          <w:szCs w:val="24"/>
        </w:rPr>
        <w:t xml:space="preserve"> </w:t>
      </w:r>
      <w:r w:rsidRPr="00772E65">
        <w:rPr>
          <w:rFonts w:eastAsiaTheme="minorHAnsi"/>
          <w:bCs/>
          <w:sz w:val="24"/>
          <w:szCs w:val="24"/>
        </w:rPr>
        <w:t>tentang</w:t>
      </w:r>
      <w:r w:rsidRPr="00772E65">
        <w:rPr>
          <w:color w:val="000000"/>
          <w:spacing w:val="-3"/>
          <w:sz w:val="24"/>
          <w:szCs w:val="24"/>
        </w:rPr>
        <w:t xml:space="preserve"> </w:t>
      </w:r>
      <w:r w:rsidRPr="00772E65">
        <w:rPr>
          <w:rFonts w:eastAsiaTheme="minorHAnsi"/>
          <w:bCs/>
          <w:sz w:val="24"/>
          <w:szCs w:val="24"/>
        </w:rPr>
        <w:t>Pelaksanaan Tugas dan Wewenang</w:t>
      </w:r>
      <w:r w:rsidRPr="00772E65">
        <w:rPr>
          <w:color w:val="000000"/>
          <w:spacing w:val="-3"/>
          <w:sz w:val="24"/>
          <w:szCs w:val="24"/>
        </w:rPr>
        <w:t xml:space="preserve"> </w:t>
      </w:r>
      <w:r w:rsidRPr="00772E65">
        <w:rPr>
          <w:rFonts w:eastAsiaTheme="minorHAnsi"/>
          <w:bCs/>
          <w:sz w:val="24"/>
          <w:szCs w:val="24"/>
        </w:rPr>
        <w:t>Badan Penyelesaian Sengketa Konsumen;</w:t>
      </w:r>
    </w:p>
    <w:p w:rsidR="00617AB5" w:rsidRPr="00772E65" w:rsidRDefault="00617AB5" w:rsidP="00617AB5">
      <w:pPr>
        <w:tabs>
          <w:tab w:val="left" w:pos="1710"/>
        </w:tabs>
        <w:adjustRightInd w:val="0"/>
        <w:spacing w:before="18"/>
        <w:ind w:left="851" w:right="2" w:hanging="567"/>
        <w:jc w:val="both"/>
        <w:rPr>
          <w:color w:val="000000"/>
          <w:spacing w:val="-3"/>
          <w:sz w:val="24"/>
          <w:szCs w:val="24"/>
        </w:rPr>
      </w:pPr>
      <w:r w:rsidRPr="00772E65">
        <w:rPr>
          <w:sz w:val="24"/>
          <w:szCs w:val="24"/>
        </w:rPr>
        <w:t>Peraturan Mahkamah Agung Republik Indonesia Nomor 1 tahun 2006</w:t>
      </w:r>
      <w:r>
        <w:rPr>
          <w:sz w:val="24"/>
          <w:szCs w:val="24"/>
        </w:rPr>
        <w:t>,</w:t>
      </w:r>
      <w:r w:rsidRPr="00772E65">
        <w:rPr>
          <w:sz w:val="24"/>
          <w:szCs w:val="24"/>
        </w:rPr>
        <w:t xml:space="preserve"> </w:t>
      </w:r>
      <w:proofErr w:type="gramStart"/>
      <w:r w:rsidRPr="00772E65">
        <w:rPr>
          <w:sz w:val="24"/>
          <w:szCs w:val="24"/>
        </w:rPr>
        <w:t>tentang  Tata</w:t>
      </w:r>
      <w:proofErr w:type="gramEnd"/>
      <w:r w:rsidRPr="00772E65">
        <w:rPr>
          <w:sz w:val="24"/>
          <w:szCs w:val="24"/>
        </w:rPr>
        <w:t xml:space="preserve"> Cara   Pengajuan  Keberatan  terhadap Putusan  Badan Penyelesaian Sengketa Konsumen;</w:t>
      </w:r>
    </w:p>
    <w:p w:rsidR="00617AB5" w:rsidRPr="00772E65" w:rsidRDefault="00617AB5" w:rsidP="00617AB5">
      <w:pPr>
        <w:tabs>
          <w:tab w:val="left" w:pos="1710"/>
        </w:tabs>
        <w:adjustRightInd w:val="0"/>
        <w:spacing w:before="18"/>
        <w:ind w:left="851" w:right="2" w:hanging="567"/>
        <w:jc w:val="both"/>
        <w:rPr>
          <w:color w:val="000000"/>
          <w:spacing w:val="-3"/>
          <w:sz w:val="24"/>
          <w:szCs w:val="24"/>
        </w:rPr>
      </w:pPr>
      <w:r w:rsidRPr="00772E65">
        <w:rPr>
          <w:sz w:val="24"/>
          <w:szCs w:val="24"/>
        </w:rPr>
        <w:t>Peraturan Otoritas Jasa Keuangan Nomor 1/POJK.07/2013</w:t>
      </w:r>
      <w:r>
        <w:rPr>
          <w:sz w:val="24"/>
          <w:szCs w:val="24"/>
        </w:rPr>
        <w:t>,</w:t>
      </w:r>
      <w:r w:rsidRPr="00772E65">
        <w:rPr>
          <w:sz w:val="24"/>
          <w:szCs w:val="24"/>
        </w:rPr>
        <w:t xml:space="preserve"> tentang Perlindungan Konsumen Sektor Jasa Keuangan; </w:t>
      </w:r>
    </w:p>
    <w:p w:rsidR="00617AB5" w:rsidRPr="00772E65" w:rsidRDefault="00617AB5" w:rsidP="00617AB5">
      <w:pPr>
        <w:tabs>
          <w:tab w:val="left" w:pos="1710"/>
        </w:tabs>
        <w:adjustRightInd w:val="0"/>
        <w:spacing w:before="18"/>
        <w:ind w:left="851" w:right="2" w:hanging="567"/>
        <w:jc w:val="both"/>
        <w:rPr>
          <w:color w:val="000000"/>
          <w:spacing w:val="-3"/>
          <w:sz w:val="24"/>
          <w:szCs w:val="24"/>
        </w:rPr>
      </w:pPr>
      <w:proofErr w:type="gramStart"/>
      <w:r w:rsidRPr="00772E65">
        <w:rPr>
          <w:sz w:val="24"/>
          <w:szCs w:val="24"/>
        </w:rPr>
        <w:t>Peraturan  Otoritas</w:t>
      </w:r>
      <w:proofErr w:type="gramEnd"/>
      <w:r w:rsidRPr="00772E65">
        <w:rPr>
          <w:sz w:val="24"/>
          <w:szCs w:val="24"/>
        </w:rPr>
        <w:t xml:space="preserve">  Jasa  Keuangan Nomor 1/POJK.07/2014 tentang Lembaga Alternatif Penyelesaian Sengketa;</w:t>
      </w:r>
    </w:p>
    <w:p w:rsidR="00617AB5" w:rsidRPr="00772E65" w:rsidRDefault="00617AB5" w:rsidP="00617AB5">
      <w:pPr>
        <w:tabs>
          <w:tab w:val="left" w:pos="1710"/>
        </w:tabs>
        <w:adjustRightInd w:val="0"/>
        <w:spacing w:before="18"/>
        <w:ind w:left="851" w:right="2" w:hanging="567"/>
        <w:jc w:val="both"/>
        <w:rPr>
          <w:color w:val="000000"/>
          <w:spacing w:val="-3"/>
          <w:sz w:val="24"/>
          <w:szCs w:val="24"/>
        </w:rPr>
      </w:pPr>
      <w:r w:rsidRPr="00772E65">
        <w:rPr>
          <w:rFonts w:eastAsiaTheme="minorHAnsi"/>
          <w:sz w:val="24"/>
          <w:szCs w:val="24"/>
        </w:rPr>
        <w:t>Peraturan Bank Indonesia</w:t>
      </w:r>
      <w:r w:rsidRPr="00772E65">
        <w:rPr>
          <w:color w:val="000000"/>
          <w:sz w:val="24"/>
          <w:szCs w:val="24"/>
        </w:rPr>
        <w:t xml:space="preserve"> </w:t>
      </w:r>
      <w:r w:rsidRPr="00772E65">
        <w:rPr>
          <w:rFonts w:eastAsiaTheme="minorHAnsi"/>
          <w:sz w:val="24"/>
          <w:szCs w:val="24"/>
        </w:rPr>
        <w:t>Nomor 16/1/Pbi/2014</w:t>
      </w:r>
      <w:r>
        <w:rPr>
          <w:sz w:val="24"/>
          <w:szCs w:val="24"/>
        </w:rPr>
        <w:t>,</w:t>
      </w:r>
      <w:r w:rsidRPr="00772E65">
        <w:rPr>
          <w:color w:val="000000"/>
          <w:sz w:val="24"/>
          <w:szCs w:val="24"/>
        </w:rPr>
        <w:t xml:space="preserve"> </w:t>
      </w:r>
      <w:r w:rsidRPr="00772E65">
        <w:rPr>
          <w:rFonts w:eastAsiaTheme="minorHAnsi"/>
          <w:sz w:val="24"/>
          <w:szCs w:val="24"/>
        </w:rPr>
        <w:t>tentang</w:t>
      </w:r>
      <w:r w:rsidRPr="00772E65">
        <w:rPr>
          <w:color w:val="000000"/>
          <w:sz w:val="24"/>
          <w:szCs w:val="24"/>
        </w:rPr>
        <w:t xml:space="preserve"> </w:t>
      </w:r>
      <w:r w:rsidRPr="00772E65">
        <w:rPr>
          <w:rFonts w:eastAsiaTheme="minorHAnsi"/>
          <w:sz w:val="24"/>
          <w:szCs w:val="24"/>
        </w:rPr>
        <w:t>Perlindungan Konsumen Jasa Sistem Pembayaran;</w:t>
      </w:r>
    </w:p>
    <w:p w:rsidR="00617AB5" w:rsidRPr="00772E65" w:rsidRDefault="00617AB5" w:rsidP="00617AB5">
      <w:pPr>
        <w:tabs>
          <w:tab w:val="left" w:pos="1710"/>
        </w:tabs>
        <w:adjustRightInd w:val="0"/>
        <w:spacing w:before="18"/>
        <w:ind w:left="851" w:right="2" w:hanging="567"/>
        <w:jc w:val="both"/>
        <w:rPr>
          <w:color w:val="000000"/>
          <w:spacing w:val="-3"/>
          <w:sz w:val="24"/>
          <w:szCs w:val="24"/>
        </w:rPr>
      </w:pPr>
      <w:r w:rsidRPr="00772E65">
        <w:rPr>
          <w:rFonts w:eastAsiaTheme="minorHAnsi"/>
          <w:sz w:val="24"/>
          <w:szCs w:val="24"/>
        </w:rPr>
        <w:t xml:space="preserve">Peraturan Bank Indonesia Nomor: </w:t>
      </w:r>
      <w:r w:rsidRPr="00772E65">
        <w:rPr>
          <w:rFonts w:eastAsiaTheme="minorHAnsi"/>
          <w:sz w:val="24"/>
          <w:szCs w:val="24"/>
        </w:rPr>
        <w:t>8/5/Pbi/2006</w:t>
      </w:r>
      <w:r w:rsidRPr="00772E65">
        <w:rPr>
          <w:sz w:val="24"/>
          <w:szCs w:val="24"/>
        </w:rPr>
        <w:t xml:space="preserve"> </w:t>
      </w:r>
      <w:r w:rsidRPr="00772E65">
        <w:rPr>
          <w:rFonts w:eastAsiaTheme="minorHAnsi"/>
          <w:sz w:val="24"/>
          <w:szCs w:val="24"/>
        </w:rPr>
        <w:t>Tentang</w:t>
      </w:r>
      <w:r w:rsidRPr="00772E65">
        <w:rPr>
          <w:sz w:val="24"/>
          <w:szCs w:val="24"/>
        </w:rPr>
        <w:t xml:space="preserve"> </w:t>
      </w:r>
      <w:r w:rsidRPr="00772E65">
        <w:rPr>
          <w:rFonts w:eastAsiaTheme="minorHAnsi"/>
          <w:sz w:val="24"/>
          <w:szCs w:val="24"/>
        </w:rPr>
        <w:t xml:space="preserve">Mediasi </w:t>
      </w:r>
      <w:proofErr w:type="gramStart"/>
      <w:r w:rsidRPr="00772E65">
        <w:rPr>
          <w:rFonts w:eastAsiaTheme="minorHAnsi"/>
          <w:sz w:val="24"/>
          <w:szCs w:val="24"/>
        </w:rPr>
        <w:t>Perbankan,  berikut</w:t>
      </w:r>
      <w:proofErr w:type="gramEnd"/>
      <w:r w:rsidRPr="00772E65">
        <w:rPr>
          <w:rFonts w:eastAsiaTheme="minorHAnsi"/>
          <w:sz w:val="24"/>
          <w:szCs w:val="24"/>
        </w:rPr>
        <w:t xml:space="preserve">  perubahan-perubahanya;</w:t>
      </w:r>
    </w:p>
    <w:p w:rsidR="00617AB5" w:rsidRPr="00772E65" w:rsidRDefault="00617AB5" w:rsidP="00617AB5">
      <w:pPr>
        <w:tabs>
          <w:tab w:val="left" w:pos="1710"/>
        </w:tabs>
        <w:adjustRightInd w:val="0"/>
        <w:spacing w:before="18"/>
        <w:ind w:left="851" w:right="2" w:hanging="567"/>
        <w:jc w:val="both"/>
        <w:rPr>
          <w:color w:val="000000"/>
          <w:spacing w:val="-3"/>
          <w:sz w:val="24"/>
          <w:szCs w:val="24"/>
        </w:rPr>
      </w:pPr>
      <w:r w:rsidRPr="00772E65">
        <w:rPr>
          <w:sz w:val="24"/>
          <w:szCs w:val="24"/>
        </w:rPr>
        <w:t>Surat Edaran Bank Indonesia Nomor 16/16/DKSP tanggal 30 September 2014 tentang Tata Cara Pelaksanaan Perlindungan Konsumen Jasa Sistem Pembayaran;</w:t>
      </w:r>
    </w:p>
    <w:p w:rsidR="00617AB5" w:rsidRPr="00772E65" w:rsidRDefault="00617AB5" w:rsidP="00617AB5">
      <w:pPr>
        <w:pStyle w:val="FootnoteText"/>
        <w:jc w:val="both"/>
        <w:rPr>
          <w:sz w:val="24"/>
          <w:szCs w:val="24"/>
        </w:rPr>
      </w:pPr>
    </w:p>
    <w:p w:rsidR="00617AB5" w:rsidRPr="005E76AF" w:rsidRDefault="00617AB5" w:rsidP="00617AB5">
      <w:pPr>
        <w:pStyle w:val="FootnoteText"/>
        <w:jc w:val="both"/>
        <w:rPr>
          <w:b/>
          <w:bCs/>
          <w:sz w:val="24"/>
          <w:szCs w:val="24"/>
        </w:rPr>
      </w:pPr>
      <w:r w:rsidRPr="00772E65">
        <w:rPr>
          <w:b/>
          <w:bCs/>
          <w:sz w:val="24"/>
          <w:szCs w:val="24"/>
        </w:rPr>
        <w:t>C. Sumber Lainnya</w:t>
      </w:r>
    </w:p>
    <w:p w:rsidR="00617AB5" w:rsidRPr="005E76AF" w:rsidRDefault="00617AB5" w:rsidP="00617AB5">
      <w:pPr>
        <w:pStyle w:val="ListParagraph"/>
        <w:tabs>
          <w:tab w:val="left" w:pos="360"/>
          <w:tab w:val="num" w:pos="1980"/>
        </w:tabs>
        <w:ind w:left="851" w:hanging="567"/>
        <w:rPr>
          <w:sz w:val="24"/>
          <w:szCs w:val="24"/>
        </w:rPr>
      </w:pPr>
      <w:r w:rsidRPr="00772E65">
        <w:rPr>
          <w:sz w:val="24"/>
          <w:szCs w:val="24"/>
        </w:rPr>
        <w:t xml:space="preserve">Aan Burhanudin, </w:t>
      </w:r>
      <w:r w:rsidRPr="00772E65">
        <w:rPr>
          <w:i/>
          <w:iCs/>
          <w:sz w:val="24"/>
          <w:szCs w:val="24"/>
          <w:lang w:val="id-ID"/>
        </w:rPr>
        <w:t>Jurnal Ilmu Hukum</w:t>
      </w:r>
      <w:r w:rsidRPr="00772E65">
        <w:rPr>
          <w:sz w:val="24"/>
          <w:szCs w:val="24"/>
          <w:lang w:val="id-ID"/>
        </w:rPr>
        <w:t>, Fakultas Hukum Unpas, Edisi Mei- Juli 2000, Bandung, 2000</w:t>
      </w:r>
      <w:r>
        <w:rPr>
          <w:sz w:val="24"/>
          <w:szCs w:val="24"/>
        </w:rPr>
        <w:t>;</w:t>
      </w:r>
    </w:p>
    <w:p w:rsidR="00617AB5" w:rsidRDefault="00617AB5" w:rsidP="00617AB5">
      <w:pPr>
        <w:pStyle w:val="ListParagraph"/>
        <w:tabs>
          <w:tab w:val="left" w:pos="360"/>
          <w:tab w:val="num" w:pos="1980"/>
        </w:tabs>
        <w:ind w:left="851" w:hanging="567"/>
        <w:rPr>
          <w:sz w:val="24"/>
          <w:szCs w:val="24"/>
        </w:rPr>
      </w:pPr>
      <w:r w:rsidRPr="00772E65">
        <w:rPr>
          <w:sz w:val="24"/>
          <w:szCs w:val="24"/>
        </w:rPr>
        <w:t>Agus Suwandono</w:t>
      </w:r>
      <w:r w:rsidRPr="00772E65">
        <w:rPr>
          <w:sz w:val="24"/>
          <w:szCs w:val="24"/>
          <w:lang w:val="id-ID"/>
        </w:rPr>
        <w:t xml:space="preserve">, </w:t>
      </w:r>
      <w:r w:rsidRPr="00772E65">
        <w:rPr>
          <w:i/>
          <w:iCs/>
          <w:sz w:val="24"/>
          <w:szCs w:val="24"/>
          <w:lang w:val="id-ID"/>
        </w:rPr>
        <w:t>“</w:t>
      </w:r>
      <w:r w:rsidRPr="00772E65">
        <w:rPr>
          <w:i/>
          <w:iCs/>
          <w:sz w:val="24"/>
          <w:szCs w:val="24"/>
        </w:rPr>
        <w:t>Ruang Lingkup Hukum Perlindungan Kosnsumen</w:t>
      </w:r>
      <w:r w:rsidRPr="00772E65">
        <w:rPr>
          <w:i/>
          <w:iCs/>
          <w:sz w:val="24"/>
          <w:szCs w:val="24"/>
          <w:lang w:val="id-ID"/>
        </w:rPr>
        <w:t xml:space="preserve">”, </w:t>
      </w:r>
      <w:r w:rsidRPr="00772E65">
        <w:rPr>
          <w:sz w:val="24"/>
          <w:szCs w:val="24"/>
        </w:rPr>
        <w:t xml:space="preserve">Modul 1 Bahan Materi </w:t>
      </w:r>
      <w:r w:rsidRPr="00772E65">
        <w:rPr>
          <w:i/>
          <w:iCs/>
          <w:sz w:val="24"/>
          <w:szCs w:val="24"/>
        </w:rPr>
        <w:t>Hukum Perlindungan Kosnsumen</w:t>
      </w:r>
      <w:r>
        <w:rPr>
          <w:sz w:val="24"/>
          <w:szCs w:val="24"/>
        </w:rPr>
        <w:t>;</w:t>
      </w:r>
      <w:r w:rsidRPr="00772E65">
        <w:rPr>
          <w:sz w:val="24"/>
          <w:szCs w:val="24"/>
          <w:lang w:val="id-ID"/>
        </w:rPr>
        <w:t xml:space="preserve"> </w:t>
      </w:r>
    </w:p>
    <w:p w:rsidR="00617AB5" w:rsidRPr="00772E65" w:rsidRDefault="00617AB5" w:rsidP="00617AB5">
      <w:pPr>
        <w:pStyle w:val="ListParagraph"/>
        <w:tabs>
          <w:tab w:val="left" w:pos="360"/>
          <w:tab w:val="num" w:pos="1980"/>
        </w:tabs>
        <w:ind w:left="851" w:hanging="567"/>
        <w:rPr>
          <w:sz w:val="24"/>
          <w:szCs w:val="24"/>
        </w:rPr>
      </w:pPr>
      <w:r w:rsidRPr="00772E65">
        <w:rPr>
          <w:sz w:val="24"/>
          <w:szCs w:val="24"/>
        </w:rPr>
        <w:t xml:space="preserve">Bambang Supriyanto, </w:t>
      </w:r>
      <w:r w:rsidRPr="00772E65">
        <w:rPr>
          <w:i/>
          <w:sz w:val="24"/>
          <w:szCs w:val="24"/>
        </w:rPr>
        <w:t>Mediasi Sebagai Alternatif Penyelesaian Sengketa</w:t>
      </w:r>
      <w:r w:rsidRPr="00772E65">
        <w:rPr>
          <w:sz w:val="24"/>
          <w:szCs w:val="24"/>
        </w:rPr>
        <w:t>, Jurnal Ekonomi &amp; Pendidikan, Volume 5 Nomor 2, Desember 2008</w:t>
      </w:r>
      <w:r>
        <w:rPr>
          <w:sz w:val="24"/>
          <w:szCs w:val="24"/>
        </w:rPr>
        <w:t>;</w:t>
      </w:r>
    </w:p>
    <w:p w:rsidR="00617AB5" w:rsidRPr="00772E65" w:rsidRDefault="00617AB5" w:rsidP="00617AB5">
      <w:pPr>
        <w:pStyle w:val="FootnoteText"/>
        <w:ind w:left="851" w:hanging="567"/>
        <w:jc w:val="both"/>
        <w:rPr>
          <w:sz w:val="24"/>
          <w:szCs w:val="24"/>
        </w:rPr>
      </w:pPr>
      <w:r w:rsidRPr="00772E65">
        <w:rPr>
          <w:sz w:val="24"/>
          <w:szCs w:val="24"/>
        </w:rPr>
        <w:t xml:space="preserve">Bagir Manan,  </w:t>
      </w:r>
      <w:r w:rsidRPr="00772E65">
        <w:rPr>
          <w:i/>
          <w:sz w:val="24"/>
          <w:szCs w:val="24"/>
        </w:rPr>
        <w:t>Pembinaan  Hukum Nasional</w:t>
      </w:r>
      <w:r w:rsidRPr="00772E65">
        <w:rPr>
          <w:sz w:val="24"/>
          <w:szCs w:val="24"/>
        </w:rPr>
        <w:t>, disampaikan  untuk  kuliah  umum  di Fakultas Hukum  Universitas  Padjadjara</w:t>
      </w:r>
      <w:r>
        <w:rPr>
          <w:sz w:val="24"/>
          <w:szCs w:val="24"/>
        </w:rPr>
        <w:t>n,  Bandung,  18  Agustus  1997;</w:t>
      </w:r>
      <w:r w:rsidRPr="00772E65">
        <w:rPr>
          <w:sz w:val="24"/>
          <w:szCs w:val="24"/>
        </w:rPr>
        <w:t xml:space="preserve"> </w:t>
      </w:r>
    </w:p>
    <w:p w:rsidR="00617AB5" w:rsidRPr="00772E65" w:rsidRDefault="00617AB5" w:rsidP="00617AB5">
      <w:pPr>
        <w:pStyle w:val="FootnoteText"/>
        <w:ind w:left="851" w:hanging="567"/>
        <w:jc w:val="both"/>
        <w:rPr>
          <w:sz w:val="24"/>
          <w:szCs w:val="24"/>
        </w:rPr>
      </w:pPr>
      <w:r w:rsidRPr="00772E65">
        <w:rPr>
          <w:sz w:val="24"/>
          <w:szCs w:val="24"/>
        </w:rPr>
        <w:t>Huala  Adolf,   disampaikan dalam  sidang Mahkamah  Konsitusi  dalam  kapasitasnya  sebagai   saksi  ahli  yang  dihadirkan  oleh  pemerintah,  tertuang  di  dalam  Putusan  Mahkamah Konstitusi   Nomor 15/PUU-XII/2014, tertanggal 11  November 2014</w:t>
      </w:r>
      <w:r>
        <w:rPr>
          <w:sz w:val="24"/>
          <w:szCs w:val="24"/>
        </w:rPr>
        <w:t>;</w:t>
      </w:r>
      <w:r w:rsidRPr="00772E65">
        <w:rPr>
          <w:sz w:val="24"/>
          <w:szCs w:val="24"/>
        </w:rPr>
        <w:t xml:space="preserve">  </w:t>
      </w:r>
    </w:p>
    <w:p w:rsidR="00617AB5" w:rsidRDefault="00617AB5" w:rsidP="00617AB5">
      <w:pPr>
        <w:pStyle w:val="FootnoteText"/>
        <w:ind w:left="851" w:hanging="567"/>
        <w:jc w:val="both"/>
        <w:rPr>
          <w:sz w:val="24"/>
          <w:szCs w:val="24"/>
        </w:rPr>
      </w:pPr>
      <w:r w:rsidRPr="00772E65">
        <w:rPr>
          <w:sz w:val="24"/>
          <w:szCs w:val="24"/>
        </w:rPr>
        <w:t xml:space="preserve">Laporan </w:t>
      </w:r>
      <w:proofErr w:type="gramStart"/>
      <w:r w:rsidRPr="00772E65">
        <w:rPr>
          <w:sz w:val="24"/>
          <w:szCs w:val="24"/>
        </w:rPr>
        <w:t>Tahunan  Mahkamah</w:t>
      </w:r>
      <w:proofErr w:type="gramEnd"/>
      <w:r w:rsidRPr="00772E65">
        <w:rPr>
          <w:sz w:val="24"/>
          <w:szCs w:val="24"/>
        </w:rPr>
        <w:t xml:space="preserve">  Agung  RI  tahun 2016,  </w:t>
      </w:r>
    </w:p>
    <w:p w:rsidR="00617AB5" w:rsidRPr="00772E65" w:rsidRDefault="00617AB5" w:rsidP="00617AB5">
      <w:pPr>
        <w:pStyle w:val="FootnoteText"/>
        <w:ind w:left="851" w:hanging="567"/>
        <w:jc w:val="both"/>
        <w:rPr>
          <w:sz w:val="24"/>
          <w:szCs w:val="24"/>
        </w:rPr>
      </w:pPr>
      <w:r w:rsidRPr="00772E65">
        <w:rPr>
          <w:sz w:val="24"/>
          <w:szCs w:val="24"/>
          <w:lang w:val="id-ID"/>
        </w:rPr>
        <w:t xml:space="preserve">Mahmul Siregar, </w:t>
      </w:r>
      <w:r w:rsidRPr="00772E65">
        <w:rPr>
          <w:i/>
          <w:sz w:val="24"/>
          <w:szCs w:val="24"/>
          <w:lang w:val="id-ID"/>
        </w:rPr>
        <w:t>Kepastian Hukum Dalam Transaksi Bisnis Internasional dan Implikasinya Terhadap Kegiatan Investasi d</w:t>
      </w:r>
      <w:r>
        <w:rPr>
          <w:i/>
          <w:sz w:val="24"/>
          <w:szCs w:val="24"/>
          <w:lang w:val="id-ID"/>
        </w:rPr>
        <w:t>i Indonesia</w:t>
      </w:r>
      <w:r>
        <w:rPr>
          <w:i/>
          <w:sz w:val="24"/>
          <w:szCs w:val="24"/>
        </w:rPr>
        <w:t>,</w:t>
      </w:r>
      <w:r w:rsidRPr="00772E65">
        <w:rPr>
          <w:sz w:val="24"/>
          <w:szCs w:val="24"/>
          <w:lang w:val="id-ID"/>
        </w:rPr>
        <w:t xml:space="preserve"> Medan</w:t>
      </w:r>
      <w:r w:rsidRPr="00772E65">
        <w:rPr>
          <w:sz w:val="24"/>
          <w:szCs w:val="24"/>
        </w:rPr>
        <w:t xml:space="preserve">, </w:t>
      </w:r>
      <w:r w:rsidRPr="00772E65">
        <w:rPr>
          <w:sz w:val="24"/>
          <w:szCs w:val="24"/>
          <w:lang w:val="id-ID"/>
        </w:rPr>
        <w:t xml:space="preserve"> Fakultas Hukum USU, tanpa tahun</w:t>
      </w:r>
      <w:r w:rsidRPr="00772E65">
        <w:rPr>
          <w:sz w:val="24"/>
          <w:szCs w:val="24"/>
        </w:rPr>
        <w:t>.</w:t>
      </w:r>
    </w:p>
    <w:p w:rsidR="00617AB5" w:rsidRPr="00772E65" w:rsidRDefault="00617AB5" w:rsidP="00617AB5">
      <w:pPr>
        <w:pStyle w:val="FootnoteText"/>
        <w:ind w:left="851" w:hanging="567"/>
        <w:jc w:val="both"/>
        <w:rPr>
          <w:sz w:val="24"/>
          <w:szCs w:val="24"/>
        </w:rPr>
      </w:pPr>
      <w:r w:rsidRPr="00772E65">
        <w:rPr>
          <w:sz w:val="24"/>
          <w:szCs w:val="24"/>
        </w:rPr>
        <w:t xml:space="preserve">Muchsin, </w:t>
      </w:r>
      <w:r w:rsidRPr="00772E65">
        <w:rPr>
          <w:i/>
          <w:sz w:val="24"/>
          <w:szCs w:val="24"/>
        </w:rPr>
        <w:t>Tugas Dan Wewenang Peradilan Terhadap Putusan BPSK</w:t>
      </w:r>
      <w:r w:rsidRPr="00772E65">
        <w:rPr>
          <w:sz w:val="24"/>
          <w:szCs w:val="24"/>
        </w:rPr>
        <w:t>, Majalah Hukum Varia Peradilan, Nomor 278, 2009</w:t>
      </w:r>
    </w:p>
    <w:p w:rsidR="00617AB5" w:rsidRPr="00772E65" w:rsidRDefault="00617AB5" w:rsidP="00617AB5">
      <w:pPr>
        <w:pStyle w:val="FootnoteText"/>
        <w:ind w:left="851" w:hanging="567"/>
        <w:jc w:val="both"/>
        <w:rPr>
          <w:sz w:val="24"/>
          <w:szCs w:val="24"/>
        </w:rPr>
      </w:pPr>
      <w:r w:rsidRPr="00772E65">
        <w:rPr>
          <w:sz w:val="24"/>
          <w:szCs w:val="24"/>
        </w:rPr>
        <w:t>Retnowulan Sutantio,</w:t>
      </w:r>
      <w:r w:rsidRPr="00772E65">
        <w:rPr>
          <w:i/>
          <w:sz w:val="24"/>
          <w:szCs w:val="24"/>
        </w:rPr>
        <w:t xml:space="preserve"> Perjanjian Menurut Hukum Indonesia</w:t>
      </w:r>
      <w:r w:rsidRPr="00772E65">
        <w:rPr>
          <w:sz w:val="24"/>
          <w:szCs w:val="24"/>
        </w:rPr>
        <w:t xml:space="preserve">, Varia </w:t>
      </w:r>
      <w:proofErr w:type="gramStart"/>
      <w:r w:rsidRPr="00772E65">
        <w:rPr>
          <w:sz w:val="24"/>
          <w:szCs w:val="24"/>
        </w:rPr>
        <w:t>Peradilan,tahun</w:t>
      </w:r>
      <w:proofErr w:type="gramEnd"/>
      <w:r w:rsidRPr="00772E65">
        <w:rPr>
          <w:sz w:val="24"/>
          <w:szCs w:val="24"/>
        </w:rPr>
        <w:t xml:space="preserve"> V No.56 Mei 1990</w:t>
      </w:r>
      <w:r>
        <w:rPr>
          <w:sz w:val="24"/>
          <w:szCs w:val="24"/>
        </w:rPr>
        <w:t>;</w:t>
      </w:r>
    </w:p>
    <w:p w:rsidR="00617AB5" w:rsidRPr="00772E65" w:rsidRDefault="00617AB5" w:rsidP="00617AB5">
      <w:pPr>
        <w:pStyle w:val="FootnoteText"/>
        <w:ind w:left="709" w:hanging="425"/>
        <w:jc w:val="both"/>
        <w:rPr>
          <w:sz w:val="24"/>
          <w:szCs w:val="24"/>
        </w:rPr>
      </w:pPr>
      <w:r w:rsidRPr="00772E65">
        <w:rPr>
          <w:sz w:val="24"/>
          <w:szCs w:val="24"/>
        </w:rPr>
        <w:lastRenderedPageBreak/>
        <w:t>Ricardo Simanjuntak,</w:t>
      </w:r>
      <w:r w:rsidRPr="00772E65">
        <w:rPr>
          <w:i/>
          <w:sz w:val="24"/>
          <w:szCs w:val="24"/>
        </w:rPr>
        <w:t>Akibat Dan Tindakan-Tindakan HukumTerhadap Pencantuman Klausula Baku Dalam Polis Asuransi Yang Bertentangan Dengan Pasal 18 UU No.8/1999 Tentang Perlindungan Konsumen</w:t>
      </w:r>
      <w:r w:rsidRPr="00772E65">
        <w:rPr>
          <w:sz w:val="24"/>
          <w:szCs w:val="24"/>
        </w:rPr>
        <w:t>, Jurnal Hukum Bisnis,Vol.22, No.2,Tahun 2003</w:t>
      </w:r>
      <w:r>
        <w:rPr>
          <w:sz w:val="24"/>
          <w:szCs w:val="24"/>
        </w:rPr>
        <w:t>;</w:t>
      </w:r>
    </w:p>
    <w:p w:rsidR="00617AB5" w:rsidRPr="00772E65" w:rsidRDefault="00617AB5" w:rsidP="00617AB5">
      <w:pPr>
        <w:tabs>
          <w:tab w:val="left" w:pos="1710"/>
        </w:tabs>
        <w:adjustRightInd w:val="0"/>
        <w:spacing w:before="18"/>
        <w:ind w:left="709" w:right="2" w:hanging="425"/>
        <w:jc w:val="both"/>
        <w:rPr>
          <w:color w:val="000000"/>
          <w:spacing w:val="-3"/>
          <w:sz w:val="24"/>
          <w:szCs w:val="24"/>
        </w:rPr>
      </w:pPr>
      <w:r w:rsidRPr="00772E65">
        <w:rPr>
          <w:i/>
          <w:sz w:val="24"/>
          <w:szCs w:val="24"/>
          <w:lang w:val="id-ID"/>
        </w:rPr>
        <w:t>Road Map</w:t>
      </w:r>
      <w:r w:rsidRPr="00772E65">
        <w:rPr>
          <w:sz w:val="24"/>
          <w:szCs w:val="24"/>
          <w:lang w:val="id-ID"/>
        </w:rPr>
        <w:t xml:space="preserve"> Mekanisme Penyelesaian Sengketa Di Sektor Jasa Keuangan – Otoritas Jasa Keuangan 2014</w:t>
      </w:r>
      <w:r>
        <w:rPr>
          <w:sz w:val="24"/>
          <w:szCs w:val="24"/>
        </w:rPr>
        <w:t>;</w:t>
      </w:r>
    </w:p>
    <w:p w:rsidR="00617AB5" w:rsidRPr="00772E65" w:rsidRDefault="00617AB5" w:rsidP="00617AB5">
      <w:pPr>
        <w:pStyle w:val="FootnoteText"/>
        <w:ind w:left="851" w:hanging="567"/>
        <w:jc w:val="both"/>
        <w:rPr>
          <w:sz w:val="24"/>
          <w:szCs w:val="24"/>
          <w:lang w:val="sv-SE"/>
        </w:rPr>
      </w:pPr>
      <w:r w:rsidRPr="00772E65">
        <w:rPr>
          <w:sz w:val="24"/>
          <w:szCs w:val="24"/>
          <w:lang w:val="sv-SE"/>
        </w:rPr>
        <w:t xml:space="preserve">Romy Hanitijo, </w:t>
      </w:r>
      <w:r w:rsidRPr="00772E65">
        <w:rPr>
          <w:i/>
          <w:sz w:val="24"/>
          <w:szCs w:val="24"/>
          <w:lang w:val="sv-SE"/>
        </w:rPr>
        <w:t>Hukum dan Masalah Penyelesaian Konflik</w:t>
      </w:r>
      <w:r w:rsidRPr="00772E65">
        <w:rPr>
          <w:sz w:val="24"/>
          <w:szCs w:val="24"/>
          <w:lang w:val="sv-SE"/>
        </w:rPr>
        <w:t>, Majalah Fakutas Huku</w:t>
      </w:r>
      <w:r>
        <w:rPr>
          <w:sz w:val="24"/>
          <w:szCs w:val="24"/>
          <w:lang w:val="sv-SE"/>
        </w:rPr>
        <w:t>m UNDIP, Semarang, 1984;</w:t>
      </w:r>
    </w:p>
    <w:p w:rsidR="00617AB5" w:rsidRPr="00772E65" w:rsidRDefault="00617AB5" w:rsidP="00617AB5">
      <w:pPr>
        <w:ind w:left="851" w:hanging="567"/>
        <w:jc w:val="both"/>
        <w:rPr>
          <w:sz w:val="24"/>
          <w:szCs w:val="24"/>
        </w:rPr>
      </w:pPr>
      <w:r w:rsidRPr="00772E65">
        <w:rPr>
          <w:sz w:val="24"/>
          <w:szCs w:val="24"/>
        </w:rPr>
        <w:t xml:space="preserve">Tim  Pengajar  Diklat  Kemahiran  Hukum  Kontrak,  Buku  </w:t>
      </w:r>
      <w:r w:rsidRPr="00772E65">
        <w:rPr>
          <w:i/>
          <w:sz w:val="24"/>
          <w:szCs w:val="24"/>
        </w:rPr>
        <w:t>Ajar  Diklat  Kemahiran  Hukum  Kontrak</w:t>
      </w:r>
      <w:r w:rsidRPr="00772E65">
        <w:rPr>
          <w:sz w:val="24"/>
          <w:szCs w:val="24"/>
        </w:rPr>
        <w:t>, Un</w:t>
      </w:r>
      <w:r>
        <w:rPr>
          <w:sz w:val="24"/>
          <w:szCs w:val="24"/>
        </w:rPr>
        <w:t>iversitas Andalas, Padang, 2005;</w:t>
      </w:r>
    </w:p>
    <w:p w:rsidR="00617AB5" w:rsidRPr="00772E65" w:rsidRDefault="00617AB5" w:rsidP="00617AB5">
      <w:pPr>
        <w:pStyle w:val="FootnoteText"/>
        <w:ind w:left="851" w:hanging="567"/>
        <w:jc w:val="both"/>
        <w:rPr>
          <w:sz w:val="24"/>
          <w:szCs w:val="24"/>
        </w:rPr>
      </w:pPr>
      <w:r w:rsidRPr="00772E65">
        <w:rPr>
          <w:sz w:val="24"/>
          <w:szCs w:val="24"/>
        </w:rPr>
        <w:t xml:space="preserve">Program Legislasi Nasional Dewan Perwakilan Rakyat, </w:t>
      </w:r>
      <w:hyperlink r:id="rId9" w:history="1">
        <w:r w:rsidRPr="00772E65">
          <w:rPr>
            <w:rStyle w:val="Hyperlink"/>
            <w:color w:val="000000" w:themeColor="text1"/>
            <w:sz w:val="24"/>
            <w:szCs w:val="24"/>
          </w:rPr>
          <w:t>http://www.dpr.go.id/uu/prolegnas/year/2017</w:t>
        </w:r>
      </w:hyperlink>
      <w:r w:rsidRPr="00772E65">
        <w:rPr>
          <w:sz w:val="24"/>
          <w:szCs w:val="24"/>
        </w:rPr>
        <w:t xml:space="preserve">, </w:t>
      </w:r>
      <w:proofErr w:type="gramStart"/>
      <w:r w:rsidRPr="00772E65">
        <w:rPr>
          <w:sz w:val="24"/>
          <w:szCs w:val="24"/>
          <w:lang w:val="id-ID"/>
        </w:rPr>
        <w:t>d</w:t>
      </w:r>
      <w:r w:rsidRPr="00772E65">
        <w:rPr>
          <w:sz w:val="24"/>
          <w:szCs w:val="24"/>
        </w:rPr>
        <w:t xml:space="preserve">iakses </w:t>
      </w:r>
      <w:r w:rsidRPr="00772E65">
        <w:rPr>
          <w:sz w:val="24"/>
          <w:szCs w:val="24"/>
          <w:lang w:val="id-ID"/>
        </w:rPr>
        <w:t xml:space="preserve"> pada</w:t>
      </w:r>
      <w:proofErr w:type="gramEnd"/>
      <w:r w:rsidRPr="00772E65">
        <w:rPr>
          <w:sz w:val="24"/>
          <w:szCs w:val="24"/>
          <w:lang w:val="id-ID"/>
        </w:rPr>
        <w:t xml:space="preserve"> </w:t>
      </w:r>
      <w:r w:rsidRPr="00772E65">
        <w:rPr>
          <w:sz w:val="24"/>
          <w:szCs w:val="24"/>
        </w:rPr>
        <w:t xml:space="preserve">  26 Sept</w:t>
      </w:r>
      <w:r w:rsidRPr="00772E65">
        <w:rPr>
          <w:sz w:val="24"/>
          <w:szCs w:val="24"/>
          <w:lang w:val="id-ID"/>
        </w:rPr>
        <w:t>ember 2</w:t>
      </w:r>
      <w:r w:rsidRPr="00772E65">
        <w:rPr>
          <w:sz w:val="24"/>
          <w:szCs w:val="24"/>
        </w:rPr>
        <w:t>017</w:t>
      </w:r>
      <w:r w:rsidRPr="00772E65">
        <w:rPr>
          <w:sz w:val="24"/>
          <w:szCs w:val="24"/>
          <w:lang w:val="id-ID"/>
        </w:rPr>
        <w:t xml:space="preserve">, pukul </w:t>
      </w:r>
      <w:r w:rsidRPr="00772E65">
        <w:rPr>
          <w:sz w:val="24"/>
          <w:szCs w:val="24"/>
        </w:rPr>
        <w:t>10</w:t>
      </w:r>
      <w:r w:rsidRPr="00772E65">
        <w:rPr>
          <w:sz w:val="24"/>
          <w:szCs w:val="24"/>
          <w:lang w:val="id-ID"/>
        </w:rPr>
        <w:t>.00 W</w:t>
      </w:r>
      <w:r w:rsidRPr="00772E65">
        <w:rPr>
          <w:sz w:val="24"/>
          <w:szCs w:val="24"/>
        </w:rPr>
        <w:t>IB</w:t>
      </w:r>
      <w:r w:rsidRPr="00772E65">
        <w:rPr>
          <w:sz w:val="24"/>
          <w:szCs w:val="24"/>
          <w:lang w:val="id-ID"/>
        </w:rPr>
        <w:t>.</w:t>
      </w:r>
    </w:p>
    <w:p w:rsidR="00617AB5" w:rsidRPr="00772E65" w:rsidRDefault="00986365" w:rsidP="00617AB5">
      <w:pPr>
        <w:pStyle w:val="NormalWeb"/>
        <w:ind w:left="851" w:hanging="567"/>
        <w:jc w:val="both"/>
        <w:rPr>
          <w:rFonts w:ascii="Times New Roman" w:hAnsi="Times New Roman" w:cs="Times New Roman"/>
        </w:rPr>
      </w:pPr>
      <w:hyperlink r:id="rId10" w:history="1">
        <w:r w:rsidR="00617AB5" w:rsidRPr="00772E65">
          <w:rPr>
            <w:rStyle w:val="Hyperlink"/>
            <w:rFonts w:ascii="Times New Roman" w:hAnsi="Times New Roman"/>
            <w:lang w:val="id-ID"/>
          </w:rPr>
          <w:t>http://www.beritasatu.com/ekonomi/433844-pemerintah-cabut-izin-bpsk</w:t>
        </w:r>
      </w:hyperlink>
      <w:r w:rsidR="00617AB5" w:rsidRPr="00772E65">
        <w:rPr>
          <w:rFonts w:ascii="Times New Roman" w:hAnsi="Times New Roman" w:cs="Times New Roman"/>
        </w:rPr>
        <w:t xml:space="preserve"> </w:t>
      </w:r>
      <w:r w:rsidR="00617AB5" w:rsidRPr="00772E65">
        <w:rPr>
          <w:rFonts w:ascii="Times New Roman" w:hAnsi="Times New Roman" w:cs="Times New Roman"/>
          <w:lang w:val="id-ID"/>
        </w:rPr>
        <w:t>batubara.html, diunduh pada Se</w:t>
      </w:r>
      <w:r w:rsidR="00617AB5" w:rsidRPr="00772E65">
        <w:rPr>
          <w:rFonts w:ascii="Times New Roman" w:hAnsi="Times New Roman" w:cs="Times New Roman"/>
        </w:rPr>
        <w:t xml:space="preserve">nin </w:t>
      </w:r>
      <w:r w:rsidR="00617AB5" w:rsidRPr="00772E65">
        <w:rPr>
          <w:rFonts w:ascii="Times New Roman" w:hAnsi="Times New Roman" w:cs="Times New Roman"/>
          <w:lang w:val="id-ID"/>
        </w:rPr>
        <w:t xml:space="preserve"> </w:t>
      </w:r>
      <w:r w:rsidR="00617AB5" w:rsidRPr="00772E65">
        <w:rPr>
          <w:rFonts w:ascii="Times New Roman" w:hAnsi="Times New Roman" w:cs="Times New Roman"/>
        </w:rPr>
        <w:t>25</w:t>
      </w:r>
      <w:r w:rsidR="00617AB5" w:rsidRPr="00772E65">
        <w:rPr>
          <w:rFonts w:ascii="Times New Roman" w:hAnsi="Times New Roman" w:cs="Times New Roman"/>
          <w:lang w:val="id-ID"/>
        </w:rPr>
        <w:t xml:space="preserve"> </w:t>
      </w:r>
      <w:r w:rsidR="00617AB5" w:rsidRPr="00772E65">
        <w:rPr>
          <w:rFonts w:ascii="Times New Roman" w:hAnsi="Times New Roman" w:cs="Times New Roman"/>
        </w:rPr>
        <w:t xml:space="preserve"> Septe</w:t>
      </w:r>
      <w:r w:rsidR="00617AB5" w:rsidRPr="00772E65">
        <w:rPr>
          <w:rFonts w:ascii="Times New Roman" w:hAnsi="Times New Roman" w:cs="Times New Roman"/>
          <w:lang w:val="id-ID"/>
        </w:rPr>
        <w:t>mber 20</w:t>
      </w:r>
      <w:r w:rsidR="00617AB5" w:rsidRPr="00772E65">
        <w:rPr>
          <w:rFonts w:ascii="Times New Roman" w:hAnsi="Times New Roman" w:cs="Times New Roman"/>
        </w:rPr>
        <w:t>17</w:t>
      </w:r>
      <w:r w:rsidR="00617AB5" w:rsidRPr="00772E65">
        <w:rPr>
          <w:rFonts w:ascii="Times New Roman" w:hAnsi="Times New Roman" w:cs="Times New Roman"/>
          <w:lang w:val="id-ID"/>
        </w:rPr>
        <w:t xml:space="preserve">, pukul </w:t>
      </w:r>
      <w:r w:rsidR="00617AB5" w:rsidRPr="00772E65">
        <w:rPr>
          <w:rFonts w:ascii="Times New Roman" w:hAnsi="Times New Roman" w:cs="Times New Roman"/>
        </w:rPr>
        <w:t>10</w:t>
      </w:r>
      <w:r w:rsidR="00617AB5" w:rsidRPr="00772E65">
        <w:rPr>
          <w:rFonts w:ascii="Times New Roman" w:hAnsi="Times New Roman" w:cs="Times New Roman"/>
          <w:lang w:val="id-ID"/>
        </w:rPr>
        <w:t>.</w:t>
      </w:r>
      <w:r w:rsidR="00617AB5" w:rsidRPr="00772E65">
        <w:rPr>
          <w:rFonts w:ascii="Times New Roman" w:hAnsi="Times New Roman" w:cs="Times New Roman"/>
        </w:rPr>
        <w:t>55</w:t>
      </w:r>
      <w:r w:rsidR="00617AB5" w:rsidRPr="00772E65">
        <w:rPr>
          <w:rFonts w:ascii="Times New Roman" w:hAnsi="Times New Roman" w:cs="Times New Roman"/>
          <w:lang w:val="id-ID"/>
        </w:rPr>
        <w:t xml:space="preserve"> Wib.</w:t>
      </w:r>
    </w:p>
    <w:p w:rsidR="00617AB5" w:rsidRPr="00772E65" w:rsidRDefault="00617AB5" w:rsidP="00617AB5">
      <w:pPr>
        <w:pStyle w:val="Default"/>
        <w:ind w:left="851" w:hanging="567"/>
        <w:jc w:val="both"/>
      </w:pPr>
      <w:r w:rsidRPr="00772E65">
        <w:t xml:space="preserve">Sistem Informasi  Penelurusan Perkara (SIPP), PN Tasikmalaya, PN Bale Bandung, PN Garut dan PN Subang,  diakses  pada  Kamis, 21 September 2017, Pukul 14.17  </w:t>
      </w:r>
    </w:p>
    <w:p w:rsidR="00617AB5" w:rsidRPr="00772E65" w:rsidRDefault="00617AB5" w:rsidP="00617AB5">
      <w:pPr>
        <w:pStyle w:val="FootnoteText"/>
        <w:ind w:left="851" w:hanging="567"/>
        <w:jc w:val="both"/>
        <w:rPr>
          <w:sz w:val="24"/>
          <w:szCs w:val="24"/>
        </w:rPr>
      </w:pPr>
    </w:p>
    <w:p w:rsidR="00617AB5" w:rsidRPr="00772E65" w:rsidRDefault="00617AB5" w:rsidP="00617AB5">
      <w:pPr>
        <w:pStyle w:val="FootnoteText"/>
        <w:jc w:val="both"/>
        <w:rPr>
          <w:sz w:val="24"/>
          <w:szCs w:val="24"/>
        </w:rPr>
      </w:pPr>
    </w:p>
    <w:p w:rsidR="00617AB5" w:rsidRPr="00772E65" w:rsidRDefault="00617AB5" w:rsidP="00617AB5">
      <w:pPr>
        <w:pStyle w:val="FootnoteText"/>
        <w:jc w:val="both"/>
        <w:rPr>
          <w:sz w:val="24"/>
          <w:szCs w:val="24"/>
        </w:rPr>
      </w:pPr>
    </w:p>
    <w:p w:rsidR="00617AB5" w:rsidRPr="00772E65" w:rsidRDefault="00617AB5" w:rsidP="00617AB5">
      <w:pPr>
        <w:tabs>
          <w:tab w:val="num" w:pos="1980"/>
        </w:tabs>
        <w:jc w:val="both"/>
        <w:rPr>
          <w:sz w:val="24"/>
          <w:szCs w:val="24"/>
        </w:rPr>
      </w:pPr>
    </w:p>
    <w:p w:rsidR="00617AB5" w:rsidRPr="00772E65" w:rsidRDefault="00617AB5" w:rsidP="00617AB5">
      <w:pPr>
        <w:pStyle w:val="FootnoteText"/>
        <w:jc w:val="both"/>
        <w:rPr>
          <w:sz w:val="24"/>
          <w:szCs w:val="24"/>
          <w:lang w:val="sv-SE"/>
        </w:rPr>
      </w:pPr>
    </w:p>
    <w:p w:rsidR="00617AB5" w:rsidRPr="00772E65" w:rsidRDefault="00617AB5" w:rsidP="00617AB5">
      <w:pPr>
        <w:pStyle w:val="Default"/>
        <w:jc w:val="both"/>
      </w:pPr>
    </w:p>
    <w:p w:rsidR="00617AB5" w:rsidRPr="00772E65" w:rsidRDefault="00617AB5" w:rsidP="00617AB5">
      <w:pPr>
        <w:pStyle w:val="FootnoteText"/>
        <w:jc w:val="both"/>
        <w:rPr>
          <w:sz w:val="24"/>
          <w:szCs w:val="24"/>
          <w:lang w:val="sv-SE"/>
        </w:rPr>
      </w:pPr>
    </w:p>
    <w:p w:rsidR="00617AB5" w:rsidRPr="00772E65" w:rsidRDefault="00617AB5" w:rsidP="00617AB5">
      <w:pPr>
        <w:jc w:val="both"/>
        <w:rPr>
          <w:sz w:val="24"/>
          <w:szCs w:val="24"/>
        </w:rPr>
      </w:pPr>
    </w:p>
    <w:p w:rsidR="00617AB5" w:rsidRPr="00772E65" w:rsidRDefault="00617AB5" w:rsidP="00617AB5">
      <w:pPr>
        <w:jc w:val="both"/>
        <w:rPr>
          <w:sz w:val="24"/>
          <w:szCs w:val="24"/>
        </w:rPr>
      </w:pPr>
    </w:p>
    <w:p w:rsidR="00617AB5" w:rsidRPr="00772E65" w:rsidRDefault="00617AB5" w:rsidP="00617AB5">
      <w:pPr>
        <w:jc w:val="both"/>
        <w:rPr>
          <w:sz w:val="24"/>
          <w:szCs w:val="24"/>
        </w:rPr>
      </w:pPr>
    </w:p>
    <w:p w:rsidR="00D27540" w:rsidRDefault="00D27540" w:rsidP="00617AB5">
      <w:pPr>
        <w:pStyle w:val="ListParagraph"/>
        <w:widowControl/>
        <w:tabs>
          <w:tab w:val="left" w:pos="0"/>
          <w:tab w:val="left" w:pos="1080"/>
        </w:tabs>
        <w:autoSpaceDE/>
        <w:autoSpaceDN/>
        <w:spacing w:before="0" w:after="200"/>
        <w:ind w:left="426" w:firstLine="0"/>
        <w:contextualSpacing/>
        <w:rPr>
          <w:rFonts w:eastAsiaTheme="minorHAnsi"/>
          <w:iCs/>
          <w:sz w:val="24"/>
          <w:szCs w:val="24"/>
        </w:rPr>
      </w:pPr>
    </w:p>
    <w:p w:rsidR="00075988" w:rsidRDefault="00075988" w:rsidP="00617AB5">
      <w:pPr>
        <w:pStyle w:val="ListParagraph"/>
        <w:widowControl/>
        <w:tabs>
          <w:tab w:val="left" w:pos="0"/>
          <w:tab w:val="left" w:pos="1080"/>
        </w:tabs>
        <w:autoSpaceDE/>
        <w:autoSpaceDN/>
        <w:spacing w:before="0" w:after="200"/>
        <w:ind w:left="426" w:firstLine="0"/>
        <w:contextualSpacing/>
        <w:rPr>
          <w:rFonts w:eastAsiaTheme="minorHAnsi"/>
          <w:iCs/>
          <w:sz w:val="24"/>
          <w:szCs w:val="24"/>
        </w:rPr>
      </w:pPr>
    </w:p>
    <w:p w:rsidR="00075988" w:rsidRPr="00FD7963" w:rsidRDefault="00075988" w:rsidP="00617AB5">
      <w:pPr>
        <w:pStyle w:val="ListParagraph"/>
        <w:widowControl/>
        <w:tabs>
          <w:tab w:val="left" w:pos="0"/>
          <w:tab w:val="left" w:pos="1080"/>
        </w:tabs>
        <w:autoSpaceDE/>
        <w:autoSpaceDN/>
        <w:spacing w:before="0" w:after="200"/>
        <w:ind w:left="426" w:firstLine="0"/>
        <w:contextualSpacing/>
        <w:rPr>
          <w:rFonts w:eastAsiaTheme="minorHAnsi"/>
          <w:iCs/>
          <w:sz w:val="24"/>
          <w:szCs w:val="24"/>
        </w:rPr>
        <w:sectPr w:rsidR="00075988" w:rsidRPr="00FD7963" w:rsidSect="00B70B1F">
          <w:pgSz w:w="11910" w:h="16840"/>
          <w:pgMar w:top="1340" w:right="1280" w:bottom="1135" w:left="1340" w:header="720" w:footer="720" w:gutter="0"/>
          <w:cols w:num="2" w:space="720" w:equalWidth="0">
            <w:col w:w="4300" w:space="568"/>
            <w:col w:w="4422"/>
          </w:cols>
        </w:sectPr>
      </w:pPr>
    </w:p>
    <w:p w:rsidR="0090757E" w:rsidRPr="00FD7963" w:rsidRDefault="003A78BA" w:rsidP="00617AB5">
      <w:pPr>
        <w:pStyle w:val="BodyText"/>
        <w:tabs>
          <w:tab w:val="left" w:pos="284"/>
        </w:tabs>
        <w:spacing w:before="202"/>
        <w:ind w:left="426" w:right="39" w:hanging="426"/>
      </w:pPr>
      <w:r w:rsidRPr="00FD7963">
        <w:lastRenderedPageBreak/>
        <w:t>.</w:t>
      </w:r>
    </w:p>
    <w:p w:rsidR="0090757E" w:rsidRPr="00FD7963" w:rsidRDefault="003A78BA" w:rsidP="00617AB5">
      <w:pPr>
        <w:pStyle w:val="BodyText"/>
        <w:tabs>
          <w:tab w:val="left" w:pos="2173"/>
          <w:tab w:val="left" w:pos="3367"/>
        </w:tabs>
        <w:spacing w:before="73"/>
        <w:ind w:left="383" w:right="156" w:firstLine="427"/>
      </w:pPr>
      <w:r w:rsidRPr="00FD7963">
        <w:br w:type="column"/>
      </w:r>
    </w:p>
    <w:p w:rsidR="0090757E" w:rsidRPr="00FD7963" w:rsidRDefault="0090757E" w:rsidP="00617AB5">
      <w:pPr>
        <w:spacing w:before="199"/>
        <w:ind w:left="100" w:right="161"/>
        <w:jc w:val="both"/>
        <w:rPr>
          <w:i/>
          <w:sz w:val="24"/>
          <w:szCs w:val="24"/>
        </w:rPr>
      </w:pPr>
    </w:p>
    <w:sectPr w:rsidR="0090757E" w:rsidRPr="00FD7963">
      <w:pgSz w:w="11910" w:h="16840"/>
      <w:pgMar w:top="1340" w:right="1280" w:bottom="280" w:left="1340" w:header="720" w:footer="720" w:gutter="0"/>
      <w:cols w:num="2" w:space="720" w:equalWidth="0">
        <w:col w:w="4301" w:space="567"/>
        <w:col w:w="442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365" w:rsidRDefault="00986365" w:rsidP="003A78BA">
      <w:r>
        <w:separator/>
      </w:r>
    </w:p>
  </w:endnote>
  <w:endnote w:type="continuationSeparator" w:id="0">
    <w:p w:rsidR="00986365" w:rsidRDefault="00986365" w:rsidP="003A7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BookmanOldStyle">
    <w:altName w:val="Calibri"/>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365" w:rsidRDefault="00986365" w:rsidP="003A78BA">
      <w:r>
        <w:separator/>
      </w:r>
    </w:p>
  </w:footnote>
  <w:footnote w:type="continuationSeparator" w:id="0">
    <w:p w:rsidR="00986365" w:rsidRDefault="00986365" w:rsidP="003A78BA">
      <w:r>
        <w:continuationSeparator/>
      </w:r>
    </w:p>
  </w:footnote>
  <w:footnote w:id="1">
    <w:p w:rsidR="00925C07" w:rsidRPr="00036F23" w:rsidRDefault="00925C07" w:rsidP="00C45701">
      <w:pPr>
        <w:pStyle w:val="FootnoteText"/>
        <w:ind w:left="284" w:firstLine="425"/>
        <w:jc w:val="both"/>
        <w:rPr>
          <w:sz w:val="18"/>
          <w:szCs w:val="18"/>
        </w:rPr>
      </w:pPr>
      <w:r>
        <w:rPr>
          <w:rStyle w:val="FootnoteReference"/>
        </w:rPr>
        <w:footnoteRef/>
      </w:r>
      <w:r>
        <w:t xml:space="preserve"> </w:t>
      </w:r>
      <w:r w:rsidRPr="000D6A23">
        <w:rPr>
          <w:sz w:val="18"/>
          <w:szCs w:val="18"/>
        </w:rPr>
        <w:t xml:space="preserve">Dijelaskan di dalam  Lampiran  Peraturan  Presiden  Republik  Indonesia  Nomor  50  tahun 2017,  tentang   Strategi  Nasional  Perlindungan  Konsumen,  pada  BAB I    </w:t>
      </w:r>
    </w:p>
  </w:footnote>
  <w:footnote w:id="2">
    <w:p w:rsidR="00390565" w:rsidRPr="0024149F" w:rsidRDefault="00390565" w:rsidP="000B1307">
      <w:pPr>
        <w:pStyle w:val="FootnoteText"/>
        <w:ind w:left="142" w:firstLine="425"/>
        <w:jc w:val="both"/>
        <w:rPr>
          <w:sz w:val="18"/>
          <w:szCs w:val="18"/>
        </w:rPr>
      </w:pPr>
      <w:r>
        <w:rPr>
          <w:rStyle w:val="FootnoteReference"/>
        </w:rPr>
        <w:footnoteRef/>
      </w:r>
      <w:r>
        <w:t xml:space="preserve"> </w:t>
      </w:r>
      <w:r w:rsidRPr="0024149F">
        <w:rPr>
          <w:sz w:val="18"/>
          <w:szCs w:val="18"/>
        </w:rPr>
        <w:t xml:space="preserve">Widijantoro, J dan Wisnubroto, Al, </w:t>
      </w:r>
      <w:r w:rsidRPr="0024149F">
        <w:rPr>
          <w:i/>
          <w:sz w:val="18"/>
          <w:szCs w:val="18"/>
        </w:rPr>
        <w:t xml:space="preserve">efektifitas Badan Penyelesaian Sengketa Konsumen Dalam Upaya Perlindungan Konsumen, </w:t>
      </w:r>
      <w:r w:rsidRPr="0024149F">
        <w:rPr>
          <w:sz w:val="18"/>
          <w:szCs w:val="18"/>
        </w:rPr>
        <w:t xml:space="preserve">Fakultas Hukum Universitas Atmajaya, Yogyakarta, </w:t>
      </w:r>
      <w:r>
        <w:rPr>
          <w:sz w:val="18"/>
          <w:szCs w:val="18"/>
        </w:rPr>
        <w:t>h</w:t>
      </w:r>
      <w:r w:rsidRPr="0024149F">
        <w:rPr>
          <w:sz w:val="18"/>
          <w:szCs w:val="18"/>
        </w:rPr>
        <w:t>lm. 45.</w:t>
      </w:r>
    </w:p>
  </w:footnote>
  <w:footnote w:id="3">
    <w:p w:rsidR="00925C07" w:rsidRDefault="00925C07" w:rsidP="00483CC3">
      <w:pPr>
        <w:pStyle w:val="FootnoteText"/>
        <w:tabs>
          <w:tab w:val="left" w:pos="720"/>
        </w:tabs>
        <w:ind w:left="142" w:firstLine="425"/>
        <w:jc w:val="both"/>
      </w:pPr>
      <w:r>
        <w:rPr>
          <w:rStyle w:val="FootnoteReference"/>
        </w:rPr>
        <w:footnoteRef/>
      </w:r>
      <w:r>
        <w:t xml:space="preserve"> </w:t>
      </w:r>
      <w:r w:rsidRPr="00EA7900">
        <w:rPr>
          <w:sz w:val="18"/>
          <w:szCs w:val="18"/>
        </w:rPr>
        <w:t xml:space="preserve">Didalam  Lampiran  Peraturan  Presiden  Republik  Indonesia  Nomo  50  tahun 2017,  tentang   Strategi  Nasional  Perlindungan  Konsumen,  pada  bagian  D.2  Sektor  yang  Paling  Banyak  Mendapatkan Kasus  Sengketa  Konsumen,   tercantum </w:t>
      </w:r>
      <w:r>
        <w:rPr>
          <w:sz w:val="18"/>
          <w:szCs w:val="18"/>
        </w:rPr>
        <w:t xml:space="preserve"> di </w:t>
      </w:r>
      <w:r w:rsidRPr="00EA7900">
        <w:rPr>
          <w:sz w:val="18"/>
          <w:szCs w:val="18"/>
        </w:rPr>
        <w:t xml:space="preserve"> Tabel 3.5</w:t>
      </w:r>
      <w:r>
        <w:rPr>
          <w:sz w:val="18"/>
          <w:szCs w:val="18"/>
        </w:rPr>
        <w:t xml:space="preserve"> </w:t>
      </w:r>
      <w:r w:rsidRPr="00EA7900">
        <w:rPr>
          <w:sz w:val="18"/>
          <w:szCs w:val="18"/>
        </w:rPr>
        <w:t xml:space="preserve">  Kelompok Jasa  yang paling banyak  mengalami  sengketa  konsumen  adalah  : (1)  Jasa  Keuangan  seperti  Perbankan dan Asuransi,  (</w:t>
      </w:r>
      <w:r w:rsidR="00483CC3">
        <w:rPr>
          <w:sz w:val="18"/>
          <w:szCs w:val="18"/>
        </w:rPr>
        <w:t>2)  Jasa Pelayanan Publik, (3) Jasa</w:t>
      </w:r>
      <w:r w:rsidRPr="00EA7900">
        <w:rPr>
          <w:sz w:val="18"/>
          <w:szCs w:val="18"/>
        </w:rPr>
        <w:t xml:space="preserve">Transportasi, (4)  Jasa  </w:t>
      </w:r>
      <w:r>
        <w:t xml:space="preserve">Telekomunikasi.       </w:t>
      </w:r>
    </w:p>
  </w:footnote>
  <w:footnote w:id="4">
    <w:p w:rsidR="00925C07" w:rsidRPr="008C5444" w:rsidRDefault="00925C07" w:rsidP="00483CC3">
      <w:pPr>
        <w:tabs>
          <w:tab w:val="left" w:pos="1134"/>
        </w:tabs>
        <w:ind w:left="142" w:right="-113" w:firstLine="425"/>
        <w:jc w:val="both"/>
        <w:rPr>
          <w:sz w:val="18"/>
          <w:szCs w:val="18"/>
          <w:lang w:val="id-ID"/>
        </w:rPr>
      </w:pPr>
      <w:r w:rsidRPr="008C5444">
        <w:rPr>
          <w:rStyle w:val="FootnoteReference"/>
          <w:sz w:val="18"/>
          <w:szCs w:val="18"/>
          <w:lang w:val="id-ID"/>
        </w:rPr>
        <w:footnoteRef/>
      </w:r>
      <w:r w:rsidRPr="008C5444">
        <w:rPr>
          <w:sz w:val="18"/>
          <w:szCs w:val="18"/>
          <w:lang w:val="id-ID"/>
        </w:rPr>
        <w:t xml:space="preserve">Mochtar Kusumaatmadja, </w:t>
      </w:r>
      <w:r w:rsidRPr="008C5444">
        <w:rPr>
          <w:i/>
          <w:iCs/>
          <w:sz w:val="18"/>
          <w:szCs w:val="18"/>
          <w:lang w:val="id-ID"/>
        </w:rPr>
        <w:t>Konsep-Konsep Hukum, Dalam Pembangunan,</w:t>
      </w:r>
      <w:r w:rsidRPr="008C5444">
        <w:rPr>
          <w:sz w:val="18"/>
          <w:szCs w:val="18"/>
          <w:lang w:val="id-ID"/>
        </w:rPr>
        <w:t xml:space="preserve"> </w:t>
      </w:r>
      <w:r w:rsidRPr="00E06683">
        <w:rPr>
          <w:sz w:val="18"/>
          <w:szCs w:val="18"/>
        </w:rPr>
        <w:t>PT</w:t>
      </w:r>
      <w:r w:rsidRPr="008C5444">
        <w:rPr>
          <w:sz w:val="18"/>
          <w:szCs w:val="18"/>
          <w:lang w:val="id-ID"/>
        </w:rPr>
        <w:t xml:space="preserve"> Alumni, Bandung,  2006, hlm. 13-14.</w:t>
      </w:r>
    </w:p>
  </w:footnote>
  <w:footnote w:id="5">
    <w:p w:rsidR="00925C07" w:rsidRDefault="00925C07" w:rsidP="003670A3">
      <w:pPr>
        <w:pStyle w:val="FootnoteText"/>
        <w:ind w:left="284" w:firstLine="283"/>
        <w:jc w:val="both"/>
      </w:pPr>
      <w:r>
        <w:rPr>
          <w:rStyle w:val="FootnoteReference"/>
        </w:rPr>
        <w:footnoteRef/>
      </w:r>
      <w:r w:rsidRPr="008F6607">
        <w:rPr>
          <w:sz w:val="18"/>
          <w:szCs w:val="18"/>
        </w:rPr>
        <w:t>Di</w:t>
      </w:r>
      <w:r>
        <w:rPr>
          <w:sz w:val="18"/>
          <w:szCs w:val="18"/>
        </w:rPr>
        <w:t xml:space="preserve">jelaskan di </w:t>
      </w:r>
      <w:r w:rsidRPr="008F6607">
        <w:rPr>
          <w:sz w:val="18"/>
          <w:szCs w:val="18"/>
        </w:rPr>
        <w:t>dalam  Lampiran  Peraturan  Presiden  Republik  Indonesia  Nomo</w:t>
      </w:r>
      <w:r>
        <w:rPr>
          <w:sz w:val="18"/>
          <w:szCs w:val="18"/>
        </w:rPr>
        <w:t>r</w:t>
      </w:r>
      <w:r w:rsidRPr="008F6607">
        <w:rPr>
          <w:sz w:val="18"/>
          <w:szCs w:val="18"/>
        </w:rPr>
        <w:t xml:space="preserve">  50  tahun 2017,  tentang   Strategi  Nasional  Perlindungan  Konsumen</w:t>
      </w:r>
      <w:r>
        <w:rPr>
          <w:sz w:val="18"/>
          <w:szCs w:val="18"/>
        </w:rPr>
        <w:t>,  pada  BAB  III</w:t>
      </w:r>
    </w:p>
  </w:footnote>
  <w:footnote w:id="6">
    <w:p w:rsidR="00925C07" w:rsidRPr="000A5E35" w:rsidRDefault="00925C07" w:rsidP="003670A3">
      <w:pPr>
        <w:pStyle w:val="FootnoteText"/>
        <w:ind w:left="284" w:firstLine="283"/>
        <w:jc w:val="both"/>
        <w:rPr>
          <w:sz w:val="18"/>
          <w:szCs w:val="18"/>
        </w:rPr>
      </w:pPr>
      <w:r>
        <w:rPr>
          <w:rStyle w:val="FootnoteReference"/>
        </w:rPr>
        <w:footnoteRef/>
      </w:r>
      <w:r>
        <w:rPr>
          <w:sz w:val="18"/>
          <w:szCs w:val="18"/>
        </w:rPr>
        <w:t xml:space="preserve">Firman Tumantara Endipradja, </w:t>
      </w:r>
      <w:proofErr w:type="gramStart"/>
      <w:r w:rsidRPr="000A5E35">
        <w:rPr>
          <w:i/>
          <w:sz w:val="18"/>
          <w:szCs w:val="18"/>
        </w:rPr>
        <w:t>Hukum  Perlindungan</w:t>
      </w:r>
      <w:proofErr w:type="gramEnd"/>
      <w:r w:rsidRPr="000A5E35">
        <w:rPr>
          <w:i/>
          <w:sz w:val="18"/>
          <w:szCs w:val="18"/>
        </w:rPr>
        <w:t xml:space="preserve">  Konsumen</w:t>
      </w:r>
      <w:r w:rsidRPr="000A5E35">
        <w:rPr>
          <w:sz w:val="18"/>
          <w:szCs w:val="18"/>
        </w:rPr>
        <w:t>, Setara  Press, Malang 2016, hlm. 25-26</w:t>
      </w:r>
    </w:p>
  </w:footnote>
  <w:footnote w:id="7">
    <w:p w:rsidR="00925C07" w:rsidRPr="00A159AB" w:rsidRDefault="00925C07" w:rsidP="00483CC3">
      <w:pPr>
        <w:ind w:left="284" w:firstLine="425"/>
        <w:jc w:val="both"/>
        <w:rPr>
          <w:sz w:val="18"/>
          <w:szCs w:val="18"/>
        </w:rPr>
      </w:pPr>
      <w:r w:rsidRPr="00A159AB">
        <w:rPr>
          <w:rStyle w:val="FootnoteReference"/>
          <w:sz w:val="18"/>
          <w:szCs w:val="18"/>
        </w:rPr>
        <w:footnoteRef/>
      </w:r>
      <w:r w:rsidRPr="00A159AB">
        <w:rPr>
          <w:sz w:val="18"/>
          <w:szCs w:val="18"/>
          <w:lang w:val="id-ID"/>
        </w:rPr>
        <w:t xml:space="preserve">Tan Kamelo, </w:t>
      </w:r>
      <w:r w:rsidRPr="00A159AB">
        <w:rPr>
          <w:i/>
          <w:iCs/>
          <w:sz w:val="18"/>
          <w:szCs w:val="18"/>
          <w:lang w:val="id-ID"/>
        </w:rPr>
        <w:t>Hukum Jaminan Fidusia</w:t>
      </w:r>
      <w:r w:rsidRPr="00A159AB">
        <w:rPr>
          <w:sz w:val="18"/>
          <w:szCs w:val="18"/>
          <w:lang w:val="id-ID"/>
        </w:rPr>
        <w:t>, Bandung: Alumni, 2004, h</w:t>
      </w:r>
      <w:r w:rsidRPr="00A159AB">
        <w:rPr>
          <w:sz w:val="18"/>
          <w:szCs w:val="18"/>
        </w:rPr>
        <w:t>lm</w:t>
      </w:r>
      <w:r w:rsidRPr="00A159AB">
        <w:rPr>
          <w:sz w:val="18"/>
          <w:szCs w:val="18"/>
          <w:lang w:val="id-ID"/>
        </w:rPr>
        <w:t>. 117.</w:t>
      </w:r>
    </w:p>
  </w:footnote>
  <w:footnote w:id="8">
    <w:p w:rsidR="00925C07" w:rsidRDefault="00925C07" w:rsidP="00FB6754">
      <w:pPr>
        <w:pStyle w:val="FootnoteText"/>
        <w:ind w:left="567"/>
      </w:pPr>
      <w:r>
        <w:rPr>
          <w:rStyle w:val="FootnoteReference"/>
        </w:rPr>
        <w:footnoteRef/>
      </w:r>
      <w:r>
        <w:t xml:space="preserve"> Susanti Adi Nugroho,</w:t>
      </w:r>
      <w:r w:rsidRPr="00F12D80">
        <w:rPr>
          <w:i/>
        </w:rPr>
        <w:t xml:space="preserve"> Op.</w:t>
      </w:r>
      <w:r>
        <w:rPr>
          <w:i/>
        </w:rPr>
        <w:t>C</w:t>
      </w:r>
      <w:r w:rsidRPr="00F12D80">
        <w:rPr>
          <w:i/>
        </w:rPr>
        <w:t>it</w:t>
      </w:r>
      <w:r>
        <w:t>, hlm. 20</w:t>
      </w:r>
    </w:p>
  </w:footnote>
  <w:footnote w:id="9">
    <w:p w:rsidR="00925C07" w:rsidRPr="008C5444" w:rsidRDefault="00925C07" w:rsidP="004F0CEB">
      <w:pPr>
        <w:pStyle w:val="FootnoteText"/>
        <w:ind w:left="450" w:firstLine="540"/>
        <w:jc w:val="both"/>
        <w:rPr>
          <w:sz w:val="18"/>
          <w:szCs w:val="18"/>
        </w:rPr>
      </w:pPr>
      <w:r w:rsidRPr="007401C8">
        <w:rPr>
          <w:rStyle w:val="FootnoteReference"/>
          <w:sz w:val="18"/>
          <w:szCs w:val="18"/>
        </w:rPr>
        <w:footnoteRef/>
      </w:r>
      <w:r w:rsidRPr="007401C8">
        <w:rPr>
          <w:sz w:val="18"/>
          <w:szCs w:val="18"/>
        </w:rPr>
        <w:t xml:space="preserve"> </w:t>
      </w:r>
      <w:proofErr w:type="gramStart"/>
      <w:r w:rsidRPr="008C5444">
        <w:rPr>
          <w:sz w:val="18"/>
          <w:szCs w:val="18"/>
        </w:rPr>
        <w:t>Susanti  Adi</w:t>
      </w:r>
      <w:proofErr w:type="gramEnd"/>
      <w:r w:rsidRPr="008C5444">
        <w:rPr>
          <w:sz w:val="18"/>
          <w:szCs w:val="18"/>
        </w:rPr>
        <w:t xml:space="preserve"> Nugroho</w:t>
      </w:r>
      <w:r w:rsidRPr="008C5444">
        <w:rPr>
          <w:i/>
          <w:iCs/>
          <w:sz w:val="18"/>
          <w:szCs w:val="18"/>
          <w:lang w:val="id-ID"/>
        </w:rPr>
        <w:t xml:space="preserve">, </w:t>
      </w:r>
      <w:r>
        <w:rPr>
          <w:i/>
          <w:iCs/>
          <w:sz w:val="18"/>
          <w:szCs w:val="18"/>
        </w:rPr>
        <w:t>O</w:t>
      </w:r>
      <w:r>
        <w:rPr>
          <w:i/>
          <w:iCs/>
          <w:sz w:val="18"/>
          <w:szCs w:val="18"/>
          <w:lang w:val="id-ID"/>
        </w:rPr>
        <w:t>p.</w:t>
      </w:r>
      <w:r>
        <w:rPr>
          <w:i/>
          <w:iCs/>
          <w:sz w:val="18"/>
          <w:szCs w:val="18"/>
        </w:rPr>
        <w:t>C</w:t>
      </w:r>
      <w:r w:rsidRPr="008C5444">
        <w:rPr>
          <w:i/>
          <w:iCs/>
          <w:sz w:val="18"/>
          <w:szCs w:val="18"/>
          <w:lang w:val="id-ID"/>
        </w:rPr>
        <w:t xml:space="preserve">it, </w:t>
      </w:r>
      <w:r w:rsidRPr="008C5444">
        <w:rPr>
          <w:sz w:val="18"/>
          <w:szCs w:val="18"/>
          <w:lang w:val="id-ID"/>
        </w:rPr>
        <w:t xml:space="preserve">hlm. </w:t>
      </w:r>
      <w:r w:rsidRPr="008C5444">
        <w:rPr>
          <w:sz w:val="18"/>
          <w:szCs w:val="18"/>
        </w:rPr>
        <w:t>264</w:t>
      </w:r>
    </w:p>
  </w:footnote>
  <w:footnote w:id="10">
    <w:p w:rsidR="00925C07" w:rsidRPr="0059411D" w:rsidRDefault="00925C07" w:rsidP="00EB62B1">
      <w:pPr>
        <w:tabs>
          <w:tab w:val="left" w:pos="1414"/>
        </w:tabs>
        <w:spacing w:line="235" w:lineRule="auto"/>
        <w:ind w:left="270" w:right="20" w:firstLine="630"/>
        <w:jc w:val="both"/>
        <w:rPr>
          <w:sz w:val="18"/>
          <w:szCs w:val="18"/>
          <w:vertAlign w:val="superscript"/>
        </w:rPr>
      </w:pPr>
      <w:r w:rsidRPr="0059411D">
        <w:rPr>
          <w:rStyle w:val="FootnoteReference"/>
          <w:sz w:val="18"/>
          <w:szCs w:val="18"/>
        </w:rPr>
        <w:footnoteRef/>
      </w:r>
      <w:r w:rsidRPr="0059411D">
        <w:rPr>
          <w:sz w:val="18"/>
          <w:szCs w:val="18"/>
        </w:rPr>
        <w:t xml:space="preserve"> Lawrence M. Friedman, </w:t>
      </w:r>
      <w:r w:rsidRPr="0059411D">
        <w:rPr>
          <w:i/>
          <w:sz w:val="18"/>
          <w:szCs w:val="18"/>
        </w:rPr>
        <w:t>Sistem Hukum: Perspektif Ilmu Sosial</w:t>
      </w:r>
      <w:r w:rsidRPr="0059411D">
        <w:rPr>
          <w:sz w:val="18"/>
          <w:szCs w:val="18"/>
        </w:rPr>
        <w:t>, Diterjemahkan oleh M. Khozim, Nusa Media, Bandung, 2009, hlm. 17</w:t>
      </w:r>
    </w:p>
    <w:p w:rsidR="00925C07" w:rsidRPr="0059411D" w:rsidRDefault="00925C07" w:rsidP="00EB62B1">
      <w:pPr>
        <w:pStyle w:val="FootnoteText"/>
        <w:jc w:val="both"/>
        <w:rPr>
          <w:sz w:val="18"/>
          <w:szCs w:val="18"/>
        </w:rPr>
      </w:pPr>
    </w:p>
  </w:footnote>
  <w:footnote w:id="11">
    <w:p w:rsidR="00925C07" w:rsidRDefault="00925C07" w:rsidP="00D352F9">
      <w:pPr>
        <w:pStyle w:val="FootnoteText"/>
        <w:ind w:left="426" w:firstLine="283"/>
        <w:jc w:val="both"/>
      </w:pPr>
      <w:r>
        <w:rPr>
          <w:rStyle w:val="FootnoteReference"/>
        </w:rPr>
        <w:footnoteRef/>
      </w:r>
      <w:r w:rsidRPr="008C5444">
        <w:rPr>
          <w:sz w:val="18"/>
          <w:szCs w:val="18"/>
        </w:rPr>
        <w:t>Program Legislasi</w:t>
      </w:r>
      <w:r>
        <w:rPr>
          <w:sz w:val="18"/>
          <w:szCs w:val="18"/>
        </w:rPr>
        <w:t xml:space="preserve"> </w:t>
      </w:r>
      <w:r w:rsidRPr="008C5444">
        <w:rPr>
          <w:sz w:val="18"/>
          <w:szCs w:val="18"/>
        </w:rPr>
        <w:t>Nasional</w:t>
      </w:r>
      <w:r>
        <w:rPr>
          <w:sz w:val="18"/>
          <w:szCs w:val="18"/>
        </w:rPr>
        <w:t xml:space="preserve"> Dewan Perwakilan Rakyat,</w:t>
      </w:r>
      <w:hyperlink r:id="rId1" w:history="1">
        <w:r w:rsidRPr="007401C8">
          <w:rPr>
            <w:rStyle w:val="Hyperlink"/>
            <w:color w:val="000000" w:themeColor="text1"/>
            <w:sz w:val="18"/>
            <w:szCs w:val="18"/>
          </w:rPr>
          <w:t>http://www.dpr.go.id/uu/prolegnas/year/2017</w:t>
        </w:r>
      </w:hyperlink>
      <w:r w:rsidRPr="008C5444">
        <w:rPr>
          <w:sz w:val="18"/>
          <w:szCs w:val="18"/>
        </w:rPr>
        <w:t xml:space="preserve">, </w:t>
      </w:r>
      <w:proofErr w:type="gramStart"/>
      <w:r w:rsidRPr="008C5444">
        <w:rPr>
          <w:sz w:val="18"/>
          <w:szCs w:val="18"/>
          <w:lang w:val="id-ID"/>
        </w:rPr>
        <w:t>d</w:t>
      </w:r>
      <w:r w:rsidRPr="008C5444">
        <w:rPr>
          <w:sz w:val="18"/>
          <w:szCs w:val="18"/>
        </w:rPr>
        <w:t xml:space="preserve">iakses </w:t>
      </w:r>
      <w:r w:rsidRPr="008C5444">
        <w:rPr>
          <w:sz w:val="18"/>
          <w:szCs w:val="18"/>
          <w:lang w:val="id-ID"/>
        </w:rPr>
        <w:t xml:space="preserve"> pada</w:t>
      </w:r>
      <w:proofErr w:type="gramEnd"/>
      <w:r w:rsidRPr="008C5444">
        <w:rPr>
          <w:sz w:val="18"/>
          <w:szCs w:val="18"/>
          <w:lang w:val="id-ID"/>
        </w:rPr>
        <w:t xml:space="preserve"> </w:t>
      </w:r>
      <w:r w:rsidRPr="008C5444">
        <w:rPr>
          <w:sz w:val="18"/>
          <w:szCs w:val="18"/>
        </w:rPr>
        <w:t xml:space="preserve">  26 Sep</w:t>
      </w:r>
      <w:r>
        <w:rPr>
          <w:sz w:val="18"/>
          <w:szCs w:val="18"/>
        </w:rPr>
        <w:t>t</w:t>
      </w:r>
      <w:r w:rsidRPr="008C5444">
        <w:rPr>
          <w:sz w:val="18"/>
          <w:szCs w:val="18"/>
          <w:lang w:val="id-ID"/>
        </w:rPr>
        <w:t>ember 2</w:t>
      </w:r>
      <w:r w:rsidRPr="008C5444">
        <w:rPr>
          <w:sz w:val="18"/>
          <w:szCs w:val="18"/>
        </w:rPr>
        <w:t>017</w:t>
      </w:r>
      <w:r w:rsidRPr="008C5444">
        <w:rPr>
          <w:sz w:val="18"/>
          <w:szCs w:val="18"/>
          <w:lang w:val="id-ID"/>
        </w:rPr>
        <w:t xml:space="preserve">, pukul </w:t>
      </w:r>
      <w:r w:rsidRPr="008C5444">
        <w:rPr>
          <w:sz w:val="18"/>
          <w:szCs w:val="18"/>
        </w:rPr>
        <w:t>10</w:t>
      </w:r>
      <w:r>
        <w:rPr>
          <w:sz w:val="18"/>
          <w:szCs w:val="18"/>
          <w:lang w:val="id-ID"/>
        </w:rPr>
        <w:t>.00 W</w:t>
      </w:r>
      <w:r>
        <w:rPr>
          <w:sz w:val="18"/>
          <w:szCs w:val="18"/>
        </w:rPr>
        <w:t>IB</w:t>
      </w:r>
      <w:r w:rsidRPr="008C5444">
        <w:rPr>
          <w:sz w:val="18"/>
          <w:szCs w:val="18"/>
          <w:lang w:val="id-ID"/>
        </w:rPr>
        <w:t>.</w:t>
      </w:r>
    </w:p>
  </w:footnote>
  <w:footnote w:id="12">
    <w:p w:rsidR="00925C07" w:rsidRPr="008C5444" w:rsidRDefault="00925C07" w:rsidP="00D352F9">
      <w:pPr>
        <w:pStyle w:val="FootnoteText"/>
        <w:ind w:left="630"/>
        <w:rPr>
          <w:sz w:val="18"/>
          <w:szCs w:val="18"/>
        </w:rPr>
      </w:pPr>
      <w:r w:rsidRPr="008C5444">
        <w:rPr>
          <w:rStyle w:val="FootnoteReference"/>
          <w:sz w:val="18"/>
          <w:szCs w:val="18"/>
        </w:rPr>
        <w:footnoteRef/>
      </w:r>
      <w:r w:rsidRPr="008C5444">
        <w:rPr>
          <w:sz w:val="18"/>
          <w:szCs w:val="18"/>
        </w:rPr>
        <w:t xml:space="preserve"> Susanti Adi Nugroho, </w:t>
      </w:r>
      <w:r w:rsidRPr="008C5444">
        <w:rPr>
          <w:i/>
          <w:sz w:val="18"/>
          <w:szCs w:val="18"/>
        </w:rPr>
        <w:t>Op.cit</w:t>
      </w:r>
      <w:r w:rsidRPr="008C5444">
        <w:rPr>
          <w:sz w:val="18"/>
          <w:szCs w:val="18"/>
        </w:rPr>
        <w:t xml:space="preserve">, hlm. 210-236 </w:t>
      </w:r>
    </w:p>
  </w:footnote>
  <w:footnote w:id="13">
    <w:p w:rsidR="00925C07" w:rsidRPr="008C5444" w:rsidRDefault="00925C07" w:rsidP="00005171">
      <w:pPr>
        <w:pStyle w:val="FootnoteText"/>
        <w:ind w:left="810"/>
        <w:rPr>
          <w:sz w:val="18"/>
          <w:szCs w:val="18"/>
        </w:rPr>
      </w:pPr>
      <w:r w:rsidRPr="008C5444">
        <w:rPr>
          <w:rStyle w:val="FootnoteReference"/>
          <w:sz w:val="18"/>
          <w:szCs w:val="18"/>
        </w:rPr>
        <w:footnoteRef/>
      </w:r>
      <w:r w:rsidRPr="008C5444">
        <w:rPr>
          <w:sz w:val="18"/>
          <w:szCs w:val="18"/>
        </w:rPr>
        <w:t xml:space="preserve"> Subekti,</w:t>
      </w:r>
      <w:r w:rsidRPr="008C5444">
        <w:rPr>
          <w:i/>
          <w:sz w:val="18"/>
          <w:szCs w:val="18"/>
        </w:rPr>
        <w:t xml:space="preserve"> Op</w:t>
      </w:r>
      <w:r>
        <w:rPr>
          <w:i/>
          <w:sz w:val="18"/>
          <w:szCs w:val="18"/>
        </w:rPr>
        <w:t>.C</w:t>
      </w:r>
      <w:r w:rsidRPr="008C5444">
        <w:rPr>
          <w:i/>
          <w:sz w:val="18"/>
          <w:szCs w:val="18"/>
        </w:rPr>
        <w:t>it</w:t>
      </w:r>
      <w:r w:rsidRPr="008C5444">
        <w:rPr>
          <w:sz w:val="18"/>
          <w:szCs w:val="18"/>
        </w:rPr>
        <w:t xml:space="preserve">, </w:t>
      </w:r>
      <w:r>
        <w:rPr>
          <w:sz w:val="18"/>
          <w:szCs w:val="18"/>
        </w:rPr>
        <w:t>h</w:t>
      </w:r>
      <w:r w:rsidRPr="008C5444">
        <w:rPr>
          <w:sz w:val="18"/>
          <w:szCs w:val="18"/>
        </w:rPr>
        <w:t xml:space="preserve">lm </w:t>
      </w:r>
      <w:r>
        <w:rPr>
          <w:sz w:val="18"/>
          <w:szCs w:val="18"/>
        </w:rPr>
        <w:t>.</w:t>
      </w:r>
      <w:r w:rsidRPr="008C5444">
        <w:rPr>
          <w:sz w:val="18"/>
          <w:szCs w:val="18"/>
        </w:rPr>
        <w:t xml:space="preserve">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heme="majorEastAsia"/>
        <w:sz w:val="32"/>
        <w:szCs w:val="32"/>
      </w:rPr>
      <w:alias w:val="Title"/>
      <w:id w:val="-48390761"/>
      <w:placeholder>
        <w:docPart w:val="4C4917D107DC40F6B590461F8D14312E"/>
      </w:placeholder>
      <w:dataBinding w:prefixMappings="xmlns:ns0='http://schemas.openxmlformats.org/package/2006/metadata/core-properties' xmlns:ns1='http://purl.org/dc/elements/1.1/'" w:xpath="/ns0:coreProperties[1]/ns1:title[1]" w:storeItemID="{6C3C8BC8-F283-45AE-878A-BAB7291924A1}"/>
      <w:text/>
    </w:sdtPr>
    <w:sdtEndPr/>
    <w:sdtContent>
      <w:p w:rsidR="00925C07" w:rsidRDefault="00925C0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925C07">
          <w:rPr>
            <w:rFonts w:eastAsiaTheme="majorEastAsia"/>
            <w:sz w:val="32"/>
            <w:szCs w:val="32"/>
          </w:rPr>
          <w:t>JURNAL ILMU HUKUM</w:t>
        </w:r>
      </w:p>
    </w:sdtContent>
  </w:sdt>
  <w:p w:rsidR="00925C07" w:rsidRDefault="00925C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hybridMultilevel"/>
    <w:tmpl w:val="7F962A78"/>
    <w:lvl w:ilvl="0" w:tplc="59963838">
      <w:start w:val="1"/>
      <w:numFmt w:val="decimal"/>
      <w:lvlText w:val="(%1)"/>
      <w:lvlJc w:val="left"/>
      <w:rPr>
        <w:rFonts w:ascii="Times New Roman" w:eastAsia="Times New Roman" w:hAnsi="Times New Roman" w:cs="Times New Roman" w:hint="default"/>
        <w:w w:val="99"/>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C8182E"/>
    <w:multiLevelType w:val="hybridMultilevel"/>
    <w:tmpl w:val="B4E8DB58"/>
    <w:lvl w:ilvl="0" w:tplc="527CF27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767C0"/>
    <w:multiLevelType w:val="hybridMultilevel"/>
    <w:tmpl w:val="D95AE46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092322C9"/>
    <w:multiLevelType w:val="hybridMultilevel"/>
    <w:tmpl w:val="8CB0C09A"/>
    <w:lvl w:ilvl="0" w:tplc="5C1646F6">
      <w:start w:val="1"/>
      <w:numFmt w:val="decimal"/>
      <w:lvlText w:val="%1)"/>
      <w:lvlJc w:val="left"/>
      <w:pPr>
        <w:ind w:left="1644" w:hanging="360"/>
      </w:pPr>
      <w:rPr>
        <w:rFonts w:ascii="Times New Roman" w:hAnsi="Times New Roman" w:cs="Times New Roman" w:hint="default"/>
        <w:sz w:val="24"/>
        <w:szCs w:val="24"/>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4" w15:restartNumberingAfterBreak="0">
    <w:nsid w:val="0ACB3F8E"/>
    <w:multiLevelType w:val="hybridMultilevel"/>
    <w:tmpl w:val="DB8072E6"/>
    <w:lvl w:ilvl="0" w:tplc="04090017">
      <w:start w:val="1"/>
      <w:numFmt w:val="lowerLetter"/>
      <w:lvlText w:val="%1)"/>
      <w:lvlJc w:val="left"/>
      <w:pPr>
        <w:ind w:left="1504" w:hanging="360"/>
      </w:pPr>
    </w:lvl>
    <w:lvl w:ilvl="1" w:tplc="04090019" w:tentative="1">
      <w:start w:val="1"/>
      <w:numFmt w:val="lowerLetter"/>
      <w:lvlText w:val="%2."/>
      <w:lvlJc w:val="left"/>
      <w:pPr>
        <w:ind w:left="2224" w:hanging="360"/>
      </w:pPr>
    </w:lvl>
    <w:lvl w:ilvl="2" w:tplc="0409001B" w:tentative="1">
      <w:start w:val="1"/>
      <w:numFmt w:val="lowerRoman"/>
      <w:lvlText w:val="%3."/>
      <w:lvlJc w:val="right"/>
      <w:pPr>
        <w:ind w:left="2944" w:hanging="180"/>
      </w:pPr>
    </w:lvl>
    <w:lvl w:ilvl="3" w:tplc="0409000F" w:tentative="1">
      <w:start w:val="1"/>
      <w:numFmt w:val="decimal"/>
      <w:lvlText w:val="%4."/>
      <w:lvlJc w:val="left"/>
      <w:pPr>
        <w:ind w:left="3664" w:hanging="360"/>
      </w:pPr>
    </w:lvl>
    <w:lvl w:ilvl="4" w:tplc="04090019" w:tentative="1">
      <w:start w:val="1"/>
      <w:numFmt w:val="lowerLetter"/>
      <w:lvlText w:val="%5."/>
      <w:lvlJc w:val="left"/>
      <w:pPr>
        <w:ind w:left="4384" w:hanging="360"/>
      </w:pPr>
    </w:lvl>
    <w:lvl w:ilvl="5" w:tplc="0409001B" w:tentative="1">
      <w:start w:val="1"/>
      <w:numFmt w:val="lowerRoman"/>
      <w:lvlText w:val="%6."/>
      <w:lvlJc w:val="right"/>
      <w:pPr>
        <w:ind w:left="5104" w:hanging="180"/>
      </w:pPr>
    </w:lvl>
    <w:lvl w:ilvl="6" w:tplc="0409000F" w:tentative="1">
      <w:start w:val="1"/>
      <w:numFmt w:val="decimal"/>
      <w:lvlText w:val="%7."/>
      <w:lvlJc w:val="left"/>
      <w:pPr>
        <w:ind w:left="5824" w:hanging="360"/>
      </w:pPr>
    </w:lvl>
    <w:lvl w:ilvl="7" w:tplc="04090019" w:tentative="1">
      <w:start w:val="1"/>
      <w:numFmt w:val="lowerLetter"/>
      <w:lvlText w:val="%8."/>
      <w:lvlJc w:val="left"/>
      <w:pPr>
        <w:ind w:left="6544" w:hanging="360"/>
      </w:pPr>
    </w:lvl>
    <w:lvl w:ilvl="8" w:tplc="0409001B" w:tentative="1">
      <w:start w:val="1"/>
      <w:numFmt w:val="lowerRoman"/>
      <w:lvlText w:val="%9."/>
      <w:lvlJc w:val="right"/>
      <w:pPr>
        <w:ind w:left="7264" w:hanging="180"/>
      </w:pPr>
    </w:lvl>
  </w:abstractNum>
  <w:abstractNum w:abstractNumId="5" w15:restartNumberingAfterBreak="0">
    <w:nsid w:val="13571794"/>
    <w:multiLevelType w:val="hybridMultilevel"/>
    <w:tmpl w:val="A170E39A"/>
    <w:lvl w:ilvl="0" w:tplc="1AD4B568">
      <w:start w:val="1"/>
      <w:numFmt w:val="decimal"/>
      <w:lvlText w:val="%1)"/>
      <w:lvlJc w:val="left"/>
      <w:pPr>
        <w:ind w:left="1408" w:hanging="360"/>
      </w:pPr>
      <w:rPr>
        <w:rFonts w:ascii="Times New Roman" w:hAnsi="Times New Roman" w:cs="Times New Roman" w:hint="default"/>
        <w:sz w:val="24"/>
        <w:szCs w:val="24"/>
      </w:rPr>
    </w:lvl>
    <w:lvl w:ilvl="1" w:tplc="04090019" w:tentative="1">
      <w:start w:val="1"/>
      <w:numFmt w:val="lowerLetter"/>
      <w:lvlText w:val="%2."/>
      <w:lvlJc w:val="left"/>
      <w:pPr>
        <w:ind w:left="2128" w:hanging="360"/>
      </w:pPr>
    </w:lvl>
    <w:lvl w:ilvl="2" w:tplc="0409001B" w:tentative="1">
      <w:start w:val="1"/>
      <w:numFmt w:val="lowerRoman"/>
      <w:lvlText w:val="%3."/>
      <w:lvlJc w:val="right"/>
      <w:pPr>
        <w:ind w:left="2848" w:hanging="180"/>
      </w:p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6" w15:restartNumberingAfterBreak="0">
    <w:nsid w:val="1BDF6D6F"/>
    <w:multiLevelType w:val="hybridMultilevel"/>
    <w:tmpl w:val="3B36E696"/>
    <w:lvl w:ilvl="0" w:tplc="909646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B023D"/>
    <w:multiLevelType w:val="hybridMultilevel"/>
    <w:tmpl w:val="1B329A7C"/>
    <w:lvl w:ilvl="0" w:tplc="7BEEC768">
      <w:start w:val="1"/>
      <w:numFmt w:val="decimal"/>
      <w:lvlText w:val="%1)"/>
      <w:lvlJc w:val="left"/>
      <w:pPr>
        <w:ind w:left="2948" w:hanging="360"/>
      </w:pPr>
      <w:rPr>
        <w:rFonts w:ascii="Times New Roman" w:hAnsi="Times New Roman" w:cs="Times New Roman" w:hint="default"/>
        <w:sz w:val="24"/>
        <w:szCs w:val="24"/>
      </w:rPr>
    </w:lvl>
    <w:lvl w:ilvl="1" w:tplc="04090019" w:tentative="1">
      <w:start w:val="1"/>
      <w:numFmt w:val="lowerLetter"/>
      <w:lvlText w:val="%2."/>
      <w:lvlJc w:val="left"/>
      <w:pPr>
        <w:ind w:left="3668" w:hanging="360"/>
      </w:pPr>
    </w:lvl>
    <w:lvl w:ilvl="2" w:tplc="0409001B" w:tentative="1">
      <w:start w:val="1"/>
      <w:numFmt w:val="lowerRoman"/>
      <w:lvlText w:val="%3."/>
      <w:lvlJc w:val="right"/>
      <w:pPr>
        <w:ind w:left="4388" w:hanging="180"/>
      </w:pPr>
    </w:lvl>
    <w:lvl w:ilvl="3" w:tplc="0409000F" w:tentative="1">
      <w:start w:val="1"/>
      <w:numFmt w:val="decimal"/>
      <w:lvlText w:val="%4."/>
      <w:lvlJc w:val="left"/>
      <w:pPr>
        <w:ind w:left="5108" w:hanging="360"/>
      </w:pPr>
    </w:lvl>
    <w:lvl w:ilvl="4" w:tplc="04090019" w:tentative="1">
      <w:start w:val="1"/>
      <w:numFmt w:val="lowerLetter"/>
      <w:lvlText w:val="%5."/>
      <w:lvlJc w:val="left"/>
      <w:pPr>
        <w:ind w:left="5828" w:hanging="360"/>
      </w:pPr>
    </w:lvl>
    <w:lvl w:ilvl="5" w:tplc="0409001B" w:tentative="1">
      <w:start w:val="1"/>
      <w:numFmt w:val="lowerRoman"/>
      <w:lvlText w:val="%6."/>
      <w:lvlJc w:val="right"/>
      <w:pPr>
        <w:ind w:left="6548" w:hanging="180"/>
      </w:pPr>
    </w:lvl>
    <w:lvl w:ilvl="6" w:tplc="0409000F" w:tentative="1">
      <w:start w:val="1"/>
      <w:numFmt w:val="decimal"/>
      <w:lvlText w:val="%7."/>
      <w:lvlJc w:val="left"/>
      <w:pPr>
        <w:ind w:left="7268" w:hanging="360"/>
      </w:pPr>
    </w:lvl>
    <w:lvl w:ilvl="7" w:tplc="04090019" w:tentative="1">
      <w:start w:val="1"/>
      <w:numFmt w:val="lowerLetter"/>
      <w:lvlText w:val="%8."/>
      <w:lvlJc w:val="left"/>
      <w:pPr>
        <w:ind w:left="7988" w:hanging="360"/>
      </w:pPr>
    </w:lvl>
    <w:lvl w:ilvl="8" w:tplc="0409001B" w:tentative="1">
      <w:start w:val="1"/>
      <w:numFmt w:val="lowerRoman"/>
      <w:lvlText w:val="%9."/>
      <w:lvlJc w:val="right"/>
      <w:pPr>
        <w:ind w:left="8708" w:hanging="180"/>
      </w:pPr>
    </w:lvl>
  </w:abstractNum>
  <w:abstractNum w:abstractNumId="8" w15:restartNumberingAfterBreak="0">
    <w:nsid w:val="497B2749"/>
    <w:multiLevelType w:val="hybridMultilevel"/>
    <w:tmpl w:val="A61292D2"/>
    <w:lvl w:ilvl="0" w:tplc="D9D2DA54">
      <w:start w:val="1"/>
      <w:numFmt w:val="decimal"/>
      <w:lvlText w:val="%1."/>
      <w:lvlJc w:val="left"/>
      <w:pPr>
        <w:tabs>
          <w:tab w:val="num" w:pos="720"/>
        </w:tabs>
        <w:ind w:left="720" w:hanging="360"/>
      </w:pPr>
      <w:rPr>
        <w:rFonts w:cs="Times New Roman" w:hint="default"/>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4EB9496A"/>
    <w:multiLevelType w:val="hybridMultilevel"/>
    <w:tmpl w:val="7D9416A4"/>
    <w:lvl w:ilvl="0" w:tplc="E6F251B6">
      <w:start w:val="1"/>
      <w:numFmt w:val="decimal"/>
      <w:lvlText w:val="(%1)"/>
      <w:lvlJc w:val="left"/>
      <w:pPr>
        <w:ind w:left="720" w:hanging="360"/>
      </w:pPr>
      <w:rPr>
        <w:rFonts w:ascii="Times New Roman" w:eastAsia="Arial" w:hAnsi="Times New Roman" w:cs="Times New Roman"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7B5711"/>
    <w:multiLevelType w:val="hybridMultilevel"/>
    <w:tmpl w:val="D12E4F2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6C3046B1"/>
    <w:multiLevelType w:val="hybridMultilevel"/>
    <w:tmpl w:val="FADA265E"/>
    <w:lvl w:ilvl="0" w:tplc="63FE9EBE">
      <w:start w:val="1"/>
      <w:numFmt w:val="decimal"/>
      <w:lvlText w:val="(%1)"/>
      <w:lvlJc w:val="left"/>
      <w:pPr>
        <w:ind w:left="784" w:hanging="360"/>
      </w:pPr>
      <w:rPr>
        <w:rFonts w:ascii="Times New Roman" w:hAnsi="Times New Roman" w:cs="Times New Roman"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2" w15:restartNumberingAfterBreak="0">
    <w:nsid w:val="6C6D5525"/>
    <w:multiLevelType w:val="hybridMultilevel"/>
    <w:tmpl w:val="EFBE15AC"/>
    <w:lvl w:ilvl="0" w:tplc="BAACDD42">
      <w:start w:val="1"/>
      <w:numFmt w:val="upp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15:restartNumberingAfterBreak="0">
    <w:nsid w:val="756040D4"/>
    <w:multiLevelType w:val="hybridMultilevel"/>
    <w:tmpl w:val="C15C89F4"/>
    <w:lvl w:ilvl="0" w:tplc="B5AC293A">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255D12"/>
    <w:multiLevelType w:val="hybridMultilevel"/>
    <w:tmpl w:val="76F41086"/>
    <w:lvl w:ilvl="0" w:tplc="D9D2DA54">
      <w:start w:val="1"/>
      <w:numFmt w:val="decimal"/>
      <w:lvlText w:val="%1."/>
      <w:lvlJc w:val="left"/>
      <w:pPr>
        <w:tabs>
          <w:tab w:val="num" w:pos="720"/>
        </w:tabs>
        <w:ind w:left="720" w:hanging="360"/>
      </w:pPr>
      <w:rPr>
        <w:rFonts w:cs="Times New Roman" w:hint="default"/>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4"/>
  </w:num>
  <w:num w:numId="2">
    <w:abstractNumId w:val="8"/>
  </w:num>
  <w:num w:numId="3">
    <w:abstractNumId w:val="0"/>
  </w:num>
  <w:num w:numId="4">
    <w:abstractNumId w:val="13"/>
  </w:num>
  <w:num w:numId="5">
    <w:abstractNumId w:val="9"/>
  </w:num>
  <w:num w:numId="6">
    <w:abstractNumId w:val="4"/>
  </w:num>
  <w:num w:numId="7">
    <w:abstractNumId w:val="3"/>
  </w:num>
  <w:num w:numId="8">
    <w:abstractNumId w:val="6"/>
  </w:num>
  <w:num w:numId="9">
    <w:abstractNumId w:val="11"/>
  </w:num>
  <w:num w:numId="10">
    <w:abstractNumId w:val="7"/>
  </w:num>
  <w:num w:numId="11">
    <w:abstractNumId w:val="5"/>
  </w:num>
  <w:num w:numId="12">
    <w:abstractNumId w:val="1"/>
  </w:num>
  <w:num w:numId="13">
    <w:abstractNumId w:val="2"/>
  </w:num>
  <w:num w:numId="14">
    <w:abstractNumId w:val="10"/>
  </w:num>
  <w:num w:numId="1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57E"/>
    <w:rsid w:val="00005171"/>
    <w:rsid w:val="00062CA7"/>
    <w:rsid w:val="00075988"/>
    <w:rsid w:val="00082115"/>
    <w:rsid w:val="000B1307"/>
    <w:rsid w:val="000F34A3"/>
    <w:rsid w:val="0013107D"/>
    <w:rsid w:val="00134CA8"/>
    <w:rsid w:val="0017307C"/>
    <w:rsid w:val="001B50F3"/>
    <w:rsid w:val="00217511"/>
    <w:rsid w:val="00316B14"/>
    <w:rsid w:val="00350CF6"/>
    <w:rsid w:val="003670A3"/>
    <w:rsid w:val="00380682"/>
    <w:rsid w:val="00385867"/>
    <w:rsid w:val="00390565"/>
    <w:rsid w:val="003A78BA"/>
    <w:rsid w:val="003D63C1"/>
    <w:rsid w:val="003F4376"/>
    <w:rsid w:val="00425246"/>
    <w:rsid w:val="00433E39"/>
    <w:rsid w:val="004671AC"/>
    <w:rsid w:val="00483CC3"/>
    <w:rsid w:val="004C2A47"/>
    <w:rsid w:val="004D41CE"/>
    <w:rsid w:val="004D5EB3"/>
    <w:rsid w:val="004F0CEB"/>
    <w:rsid w:val="004F412E"/>
    <w:rsid w:val="00502B55"/>
    <w:rsid w:val="0053218D"/>
    <w:rsid w:val="005A361D"/>
    <w:rsid w:val="005D39BA"/>
    <w:rsid w:val="005F7E86"/>
    <w:rsid w:val="00617AB5"/>
    <w:rsid w:val="00625A59"/>
    <w:rsid w:val="006329BF"/>
    <w:rsid w:val="007B1E41"/>
    <w:rsid w:val="008532A9"/>
    <w:rsid w:val="008E1D5F"/>
    <w:rsid w:val="0090757E"/>
    <w:rsid w:val="00925C07"/>
    <w:rsid w:val="00986365"/>
    <w:rsid w:val="009D5033"/>
    <w:rsid w:val="00A31A7C"/>
    <w:rsid w:val="00A509F5"/>
    <w:rsid w:val="00A7026E"/>
    <w:rsid w:val="00AC2FC7"/>
    <w:rsid w:val="00AC3F30"/>
    <w:rsid w:val="00B074E6"/>
    <w:rsid w:val="00B23B10"/>
    <w:rsid w:val="00B70B1F"/>
    <w:rsid w:val="00C45701"/>
    <w:rsid w:val="00CC6112"/>
    <w:rsid w:val="00D27540"/>
    <w:rsid w:val="00D33D46"/>
    <w:rsid w:val="00D352F9"/>
    <w:rsid w:val="00D837EB"/>
    <w:rsid w:val="00E356B6"/>
    <w:rsid w:val="00E37ABF"/>
    <w:rsid w:val="00E55355"/>
    <w:rsid w:val="00E87C0B"/>
    <w:rsid w:val="00EB62B1"/>
    <w:rsid w:val="00F11CB2"/>
    <w:rsid w:val="00FB6754"/>
    <w:rsid w:val="00FB7CCB"/>
    <w:rsid w:val="00FC7E6A"/>
    <w:rsid w:val="00FD7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E0DFD"/>
  <w15:docId w15:val="{B5544F58-F7BC-4A10-A6D7-B98B86F3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100"/>
      <w:outlineLvl w:val="0"/>
    </w:pPr>
    <w:rPr>
      <w:b/>
      <w:bCs/>
      <w:sz w:val="24"/>
      <w:szCs w:val="24"/>
    </w:rPr>
  </w:style>
  <w:style w:type="paragraph" w:styleId="Heading2">
    <w:name w:val="heading 2"/>
    <w:basedOn w:val="Normal"/>
    <w:next w:val="Normal"/>
    <w:link w:val="Heading2Char"/>
    <w:uiPriority w:val="9"/>
    <w:semiHidden/>
    <w:unhideWhenUsed/>
    <w:qFormat/>
    <w:rsid w:val="003A78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rPr>
      <w:sz w:val="24"/>
      <w:szCs w:val="24"/>
    </w:rPr>
  </w:style>
  <w:style w:type="paragraph" w:styleId="ListParagraph">
    <w:name w:val="List Paragraph"/>
    <w:basedOn w:val="Normal"/>
    <w:uiPriority w:val="34"/>
    <w:qFormat/>
    <w:pPr>
      <w:spacing w:before="200"/>
      <w:ind w:left="527" w:hanging="427"/>
      <w:jc w:val="both"/>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1"/>
    <w:rsid w:val="003A78BA"/>
    <w:rPr>
      <w:rFonts w:ascii="Times New Roman" w:eastAsia="Times New Roman" w:hAnsi="Times New Roman" w:cs="Times New Roman"/>
      <w:b/>
      <w:bCs/>
      <w:sz w:val="24"/>
      <w:szCs w:val="24"/>
    </w:rPr>
  </w:style>
  <w:style w:type="paragraph" w:styleId="FootnoteText">
    <w:name w:val="footnote text"/>
    <w:aliases w:val="Char"/>
    <w:basedOn w:val="Normal"/>
    <w:link w:val="FootnoteTextChar"/>
    <w:uiPriority w:val="99"/>
    <w:rsid w:val="003A78BA"/>
    <w:pPr>
      <w:widowControl/>
      <w:autoSpaceDE/>
      <w:autoSpaceDN/>
    </w:pPr>
    <w:rPr>
      <w:sz w:val="20"/>
      <w:szCs w:val="20"/>
    </w:rPr>
  </w:style>
  <w:style w:type="character" w:customStyle="1" w:styleId="FootnoteTextChar">
    <w:name w:val="Footnote Text Char"/>
    <w:aliases w:val="Char Char"/>
    <w:basedOn w:val="DefaultParagraphFont"/>
    <w:link w:val="FootnoteText"/>
    <w:uiPriority w:val="99"/>
    <w:rsid w:val="003A78BA"/>
    <w:rPr>
      <w:rFonts w:ascii="Times New Roman" w:eastAsia="Times New Roman" w:hAnsi="Times New Roman" w:cs="Times New Roman"/>
      <w:sz w:val="20"/>
      <w:szCs w:val="20"/>
    </w:rPr>
  </w:style>
  <w:style w:type="character" w:styleId="FootnoteReference">
    <w:name w:val="footnote reference"/>
    <w:uiPriority w:val="99"/>
    <w:rsid w:val="003A78BA"/>
    <w:rPr>
      <w:rFonts w:cs="Times New Roman"/>
      <w:vertAlign w:val="superscript"/>
    </w:rPr>
  </w:style>
  <w:style w:type="character" w:styleId="CommentReference">
    <w:name w:val="annotation reference"/>
    <w:uiPriority w:val="99"/>
    <w:semiHidden/>
    <w:unhideWhenUsed/>
    <w:rsid w:val="003A78BA"/>
    <w:rPr>
      <w:sz w:val="16"/>
      <w:szCs w:val="16"/>
    </w:rPr>
  </w:style>
  <w:style w:type="paragraph" w:styleId="CommentText">
    <w:name w:val="annotation text"/>
    <w:basedOn w:val="Normal"/>
    <w:link w:val="CommentTextChar"/>
    <w:uiPriority w:val="99"/>
    <w:semiHidden/>
    <w:unhideWhenUsed/>
    <w:rsid w:val="003A78BA"/>
    <w:pPr>
      <w:widowControl/>
      <w:autoSpaceDE/>
      <w:autoSpaceDN/>
    </w:pPr>
    <w:rPr>
      <w:sz w:val="20"/>
      <w:szCs w:val="20"/>
    </w:rPr>
  </w:style>
  <w:style w:type="character" w:customStyle="1" w:styleId="CommentTextChar">
    <w:name w:val="Comment Text Char"/>
    <w:basedOn w:val="DefaultParagraphFont"/>
    <w:link w:val="CommentText"/>
    <w:uiPriority w:val="99"/>
    <w:semiHidden/>
    <w:rsid w:val="003A78B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A78BA"/>
    <w:rPr>
      <w:rFonts w:ascii="Tahoma" w:hAnsi="Tahoma" w:cs="Tahoma"/>
      <w:sz w:val="16"/>
      <w:szCs w:val="16"/>
    </w:rPr>
  </w:style>
  <w:style w:type="character" w:customStyle="1" w:styleId="BalloonTextChar">
    <w:name w:val="Balloon Text Char"/>
    <w:basedOn w:val="DefaultParagraphFont"/>
    <w:link w:val="BalloonText"/>
    <w:uiPriority w:val="99"/>
    <w:semiHidden/>
    <w:rsid w:val="003A78BA"/>
    <w:rPr>
      <w:rFonts w:ascii="Tahoma" w:eastAsia="Times New Roman" w:hAnsi="Tahoma" w:cs="Tahoma"/>
      <w:sz w:val="16"/>
      <w:szCs w:val="16"/>
    </w:rPr>
  </w:style>
  <w:style w:type="character" w:customStyle="1" w:styleId="Heading2Char">
    <w:name w:val="Heading 2 Char"/>
    <w:basedOn w:val="DefaultParagraphFont"/>
    <w:link w:val="Heading2"/>
    <w:uiPriority w:val="9"/>
    <w:rsid w:val="003A78BA"/>
    <w:rPr>
      <w:rFonts w:asciiTheme="majorHAnsi" w:eastAsiaTheme="majorEastAsia" w:hAnsiTheme="majorHAnsi" w:cstheme="majorBidi"/>
      <w:b/>
      <w:bCs/>
      <w:color w:val="4F81BD" w:themeColor="accent1"/>
      <w:sz w:val="26"/>
      <w:szCs w:val="26"/>
    </w:rPr>
  </w:style>
  <w:style w:type="paragraph" w:styleId="Subtitle">
    <w:name w:val="Subtitle"/>
    <w:basedOn w:val="Normal"/>
    <w:link w:val="SubtitleChar"/>
    <w:uiPriority w:val="99"/>
    <w:qFormat/>
    <w:rsid w:val="003A78BA"/>
    <w:pPr>
      <w:widowControl/>
      <w:autoSpaceDE/>
      <w:autoSpaceDN/>
      <w:spacing w:line="360" w:lineRule="auto"/>
      <w:jc w:val="center"/>
    </w:pPr>
    <w:rPr>
      <w:rFonts w:ascii="Arial" w:hAnsi="Arial"/>
      <w:sz w:val="24"/>
      <w:szCs w:val="24"/>
    </w:rPr>
  </w:style>
  <w:style w:type="character" w:customStyle="1" w:styleId="SubtitleChar">
    <w:name w:val="Subtitle Char"/>
    <w:basedOn w:val="DefaultParagraphFont"/>
    <w:link w:val="Subtitle"/>
    <w:uiPriority w:val="99"/>
    <w:rsid w:val="003A78BA"/>
    <w:rPr>
      <w:rFonts w:ascii="Arial" w:eastAsia="Times New Roman" w:hAnsi="Arial" w:cs="Times New Roman"/>
      <w:sz w:val="24"/>
      <w:szCs w:val="24"/>
    </w:rPr>
  </w:style>
  <w:style w:type="paragraph" w:styleId="Title">
    <w:name w:val="Title"/>
    <w:basedOn w:val="Normal"/>
    <w:link w:val="TitleChar"/>
    <w:uiPriority w:val="10"/>
    <w:qFormat/>
    <w:rsid w:val="00134CA8"/>
    <w:pPr>
      <w:widowControl/>
      <w:autoSpaceDE/>
      <w:autoSpaceDN/>
      <w:spacing w:line="360" w:lineRule="auto"/>
      <w:ind w:left="-539" w:right="-340"/>
      <w:jc w:val="center"/>
    </w:pPr>
    <w:rPr>
      <w:b/>
      <w:bCs/>
      <w:sz w:val="24"/>
      <w:szCs w:val="24"/>
      <w:lang w:val="fi-FI"/>
    </w:rPr>
  </w:style>
  <w:style w:type="character" w:customStyle="1" w:styleId="TitleChar">
    <w:name w:val="Title Char"/>
    <w:basedOn w:val="DefaultParagraphFont"/>
    <w:link w:val="Title"/>
    <w:uiPriority w:val="10"/>
    <w:rsid w:val="00134CA8"/>
    <w:rPr>
      <w:rFonts w:ascii="Times New Roman" w:eastAsia="Times New Roman" w:hAnsi="Times New Roman" w:cs="Times New Roman"/>
      <w:b/>
      <w:bCs/>
      <w:sz w:val="24"/>
      <w:szCs w:val="24"/>
      <w:lang w:val="fi-FI"/>
    </w:rPr>
  </w:style>
  <w:style w:type="table" w:styleId="TableGrid">
    <w:name w:val="Table Grid"/>
    <w:basedOn w:val="TableNormal"/>
    <w:uiPriority w:val="59"/>
    <w:rsid w:val="009D5033"/>
    <w:pPr>
      <w:widowControl/>
      <w:autoSpaceDE/>
      <w:autoSpaceDN/>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82115"/>
    <w:rPr>
      <w:rFonts w:cs="Times New Roman"/>
      <w:color w:val="0000FF"/>
      <w:u w:val="single"/>
    </w:rPr>
  </w:style>
  <w:style w:type="paragraph" w:styleId="Header">
    <w:name w:val="header"/>
    <w:basedOn w:val="Normal"/>
    <w:link w:val="HeaderChar"/>
    <w:uiPriority w:val="99"/>
    <w:unhideWhenUsed/>
    <w:rsid w:val="00925C07"/>
    <w:pPr>
      <w:tabs>
        <w:tab w:val="center" w:pos="4680"/>
        <w:tab w:val="right" w:pos="9360"/>
      </w:tabs>
    </w:pPr>
  </w:style>
  <w:style w:type="character" w:customStyle="1" w:styleId="HeaderChar">
    <w:name w:val="Header Char"/>
    <w:basedOn w:val="DefaultParagraphFont"/>
    <w:link w:val="Header"/>
    <w:uiPriority w:val="99"/>
    <w:rsid w:val="00925C07"/>
    <w:rPr>
      <w:rFonts w:ascii="Times New Roman" w:eastAsia="Times New Roman" w:hAnsi="Times New Roman" w:cs="Times New Roman"/>
    </w:rPr>
  </w:style>
  <w:style w:type="paragraph" w:styleId="Footer">
    <w:name w:val="footer"/>
    <w:basedOn w:val="Normal"/>
    <w:link w:val="FooterChar"/>
    <w:uiPriority w:val="99"/>
    <w:unhideWhenUsed/>
    <w:rsid w:val="00925C07"/>
    <w:pPr>
      <w:tabs>
        <w:tab w:val="center" w:pos="4680"/>
        <w:tab w:val="right" w:pos="9360"/>
      </w:tabs>
    </w:pPr>
  </w:style>
  <w:style w:type="character" w:customStyle="1" w:styleId="FooterChar">
    <w:name w:val="Footer Char"/>
    <w:basedOn w:val="DefaultParagraphFont"/>
    <w:link w:val="Footer"/>
    <w:uiPriority w:val="99"/>
    <w:rsid w:val="00925C07"/>
    <w:rPr>
      <w:rFonts w:ascii="Times New Roman" w:eastAsia="Times New Roman" w:hAnsi="Times New Roman" w:cs="Times New Roman"/>
    </w:rPr>
  </w:style>
  <w:style w:type="paragraph" w:customStyle="1" w:styleId="Default">
    <w:name w:val="Default"/>
    <w:rsid w:val="00617AB5"/>
    <w:pPr>
      <w:widowControl/>
      <w:adjustRightInd w:val="0"/>
    </w:pPr>
    <w:rPr>
      <w:rFonts w:ascii="Times New Roman" w:eastAsia="Times New Roman" w:hAnsi="Times New Roman" w:cs="Times New Roman"/>
      <w:color w:val="000000"/>
      <w:sz w:val="24"/>
      <w:szCs w:val="24"/>
    </w:rPr>
  </w:style>
  <w:style w:type="paragraph" w:styleId="NormalWeb">
    <w:name w:val="Normal (Web)"/>
    <w:basedOn w:val="Default"/>
    <w:next w:val="Default"/>
    <w:uiPriority w:val="99"/>
    <w:rsid w:val="00617AB5"/>
    <w:rPr>
      <w:rFonts w:ascii="Book Antiqua" w:eastAsiaTheme="minorHAnsi" w:hAnsi="Book Antiqua" w:cstheme="minorBidi"/>
      <w:color w:val="auto"/>
    </w:rPr>
  </w:style>
  <w:style w:type="paragraph" w:styleId="HTMLPreformatted">
    <w:name w:val="HTML Preformatted"/>
    <w:basedOn w:val="Normal"/>
    <w:link w:val="HTMLPreformattedChar"/>
    <w:uiPriority w:val="99"/>
    <w:semiHidden/>
    <w:unhideWhenUsed/>
    <w:rsid w:val="00AC2F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AC2FC7"/>
    <w:rPr>
      <w:rFonts w:ascii="Courier New" w:eastAsia="Times New Roman" w:hAnsi="Courier New" w:cs="Courier New"/>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2274">
      <w:bodyDiv w:val="1"/>
      <w:marLeft w:val="0"/>
      <w:marRight w:val="0"/>
      <w:marTop w:val="0"/>
      <w:marBottom w:val="0"/>
      <w:divBdr>
        <w:top w:val="none" w:sz="0" w:space="0" w:color="auto"/>
        <w:left w:val="none" w:sz="0" w:space="0" w:color="auto"/>
        <w:bottom w:val="none" w:sz="0" w:space="0" w:color="auto"/>
        <w:right w:val="none" w:sz="0" w:space="0" w:color="auto"/>
      </w:divBdr>
    </w:div>
    <w:div w:id="327904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eritasatu.com/ekonomi/433844-pemerintah-cabut-izin-bpsk" TargetMode="External"/><Relationship Id="rId4" Type="http://schemas.openxmlformats.org/officeDocument/2006/relationships/settings" Target="settings.xml"/><Relationship Id="rId9" Type="http://schemas.openxmlformats.org/officeDocument/2006/relationships/hyperlink" Target="http://www.dpr.go.id/uu/prolegnas/year/201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pr.go.id/uu/prolegnas/year/201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C4917D107DC40F6B590461F8D14312E"/>
        <w:category>
          <w:name w:val="General"/>
          <w:gallery w:val="placeholder"/>
        </w:category>
        <w:types>
          <w:type w:val="bbPlcHdr"/>
        </w:types>
        <w:behaviors>
          <w:behavior w:val="content"/>
        </w:behaviors>
        <w:guid w:val="{7DB4B5E1-6E58-4BAB-8621-6119B9291F1F}"/>
      </w:docPartPr>
      <w:docPartBody>
        <w:p w:rsidR="00F928D7" w:rsidRDefault="00F928D7" w:rsidP="00F928D7">
          <w:pPr>
            <w:pStyle w:val="4C4917D107DC40F6B590461F8D14312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BookmanOldStyle">
    <w:altName w:val="Calibri"/>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28D7"/>
    <w:rsid w:val="002C1A5F"/>
    <w:rsid w:val="00DC25D1"/>
    <w:rsid w:val="00F92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4917D107DC40F6B590461F8D14312E">
    <w:name w:val="4C4917D107DC40F6B590461F8D14312E"/>
    <w:rsid w:val="00F928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4B9DF-1B9A-40EF-A2CD-051A5C224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10714</Words>
  <Characters>61073</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JURNAL ILMU HUKUM</vt:lpstr>
    </vt:vector>
  </TitlesOfParts>
  <Company/>
  <LinksUpToDate>false</LinksUpToDate>
  <CharactersWithSpaces>71644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ILMU HUKUM</dc:title>
  <dc:creator>ismail - [2010]</dc:creator>
  <cp:lastModifiedBy>Mr Asep</cp:lastModifiedBy>
  <cp:revision>2</cp:revision>
  <dcterms:created xsi:type="dcterms:W3CDTF">2017-10-18T06:25:00Z</dcterms:created>
  <dcterms:modified xsi:type="dcterms:W3CDTF">2017-10-18T06:25:00Z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2016-11-03T00:00:00Z</vt:filetime>
  </property>
  <property fmtid="{D5CDD505-2E9C-101B-9397-08002B2CF9AE}" pid="3" name="Creator">
    <vt:lpwstr>Microsoft® Word 2010</vt:lpwstr>
  </property>
  <property fmtid="{D5CDD505-2E9C-101B-9397-08002B2CF9AE}" pid="4" name="LastSaved">
    <vt:filetime>2017-10-16T00:00:00Z</vt:filetime>
  </property>
</Properties>
</file>