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9E" w:rsidRDefault="000A139E" w:rsidP="000A139E">
      <w:pPr>
        <w:widowControl w:val="0"/>
        <w:spacing w:after="0" w:line="360" w:lineRule="auto"/>
        <w:contextualSpacing/>
        <w:jc w:val="center"/>
        <w:rPr>
          <w:rFonts w:ascii="Times New Roman" w:hAnsi="Times New Roman" w:cs="Times New Roman"/>
          <w:b/>
          <w:sz w:val="28"/>
          <w:szCs w:val="24"/>
        </w:rPr>
      </w:pPr>
      <w:r>
        <w:rPr>
          <w:rFonts w:ascii="Times New Roman" w:hAnsi="Times New Roman" w:cs="Times New Roman"/>
          <w:b/>
          <w:sz w:val="28"/>
          <w:szCs w:val="24"/>
        </w:rPr>
        <w:t>BAB I</w:t>
      </w:r>
    </w:p>
    <w:p w:rsidR="000A139E" w:rsidRDefault="000A139E" w:rsidP="000A139E">
      <w:pPr>
        <w:widowControl w:val="0"/>
        <w:spacing w:after="0" w:line="480" w:lineRule="auto"/>
        <w:contextualSpacing/>
        <w:jc w:val="center"/>
        <w:rPr>
          <w:rFonts w:ascii="Times New Roman" w:hAnsi="Times New Roman" w:cs="Times New Roman"/>
          <w:b/>
          <w:sz w:val="28"/>
          <w:szCs w:val="24"/>
          <w:lang w:val="id-ID"/>
        </w:rPr>
      </w:pPr>
      <w:r>
        <w:rPr>
          <w:rFonts w:ascii="Times New Roman" w:hAnsi="Times New Roman" w:cs="Times New Roman"/>
          <w:b/>
          <w:sz w:val="28"/>
          <w:szCs w:val="24"/>
        </w:rPr>
        <w:t>PENDAHULUAN</w:t>
      </w:r>
    </w:p>
    <w:p w:rsidR="004B26AD" w:rsidRDefault="004B26AD" w:rsidP="000A139E">
      <w:pPr>
        <w:widowControl w:val="0"/>
        <w:spacing w:after="0" w:line="480" w:lineRule="auto"/>
        <w:contextualSpacing/>
        <w:jc w:val="center"/>
        <w:rPr>
          <w:rFonts w:ascii="Times New Roman" w:hAnsi="Times New Roman" w:cs="Times New Roman"/>
          <w:b/>
          <w:sz w:val="28"/>
          <w:szCs w:val="24"/>
          <w:lang w:val="id-ID"/>
        </w:rPr>
      </w:pPr>
    </w:p>
    <w:p w:rsidR="004B26AD" w:rsidRPr="004B26AD" w:rsidRDefault="004B26AD" w:rsidP="000A139E">
      <w:pPr>
        <w:widowControl w:val="0"/>
        <w:spacing w:after="0" w:line="480" w:lineRule="auto"/>
        <w:contextualSpacing/>
        <w:jc w:val="center"/>
        <w:rPr>
          <w:rFonts w:ascii="Times New Roman" w:hAnsi="Times New Roman" w:cs="Times New Roman"/>
          <w:sz w:val="24"/>
          <w:szCs w:val="24"/>
          <w:lang w:val="id-ID"/>
        </w:rPr>
      </w:pPr>
    </w:p>
    <w:p w:rsidR="00016770" w:rsidRPr="00016770" w:rsidRDefault="000A139E" w:rsidP="00016770">
      <w:pPr>
        <w:pStyle w:val="ListParagraph"/>
        <w:widowControl w:val="0"/>
        <w:numPr>
          <w:ilvl w:val="1"/>
          <w:numId w:val="9"/>
        </w:numPr>
        <w:spacing w:after="0" w:line="480" w:lineRule="auto"/>
        <w:jc w:val="both"/>
        <w:rPr>
          <w:rFonts w:ascii="Times New Roman" w:hAnsi="Times New Roman" w:cs="Times New Roman"/>
          <w:b/>
          <w:sz w:val="24"/>
          <w:szCs w:val="24"/>
        </w:rPr>
      </w:pPr>
      <w:r w:rsidRPr="00E61F06">
        <w:rPr>
          <w:rFonts w:ascii="Times New Roman" w:hAnsi="Times New Roman" w:cs="Times New Roman"/>
          <w:b/>
          <w:sz w:val="24"/>
          <w:szCs w:val="24"/>
        </w:rPr>
        <w:t>Latar belakang</w:t>
      </w:r>
    </w:p>
    <w:p w:rsidR="00477F23" w:rsidRDefault="00016770" w:rsidP="00016770">
      <w:pPr>
        <w:pStyle w:val="ListParagraph"/>
        <w:tabs>
          <w:tab w:val="left" w:pos="0"/>
        </w:tabs>
        <w:autoSpaceDE w:val="0"/>
        <w:autoSpaceDN w:val="0"/>
        <w:adjustRightInd w:val="0"/>
        <w:spacing w:after="0" w:line="480" w:lineRule="auto"/>
        <w:ind w:left="0" w:firstLine="855"/>
        <w:jc w:val="both"/>
        <w:rPr>
          <w:rFonts w:ascii="Times New Roman" w:hAnsi="Times New Roman" w:cs="Times New Roman"/>
          <w:sz w:val="24"/>
          <w:szCs w:val="24"/>
        </w:rPr>
      </w:pPr>
      <w:proofErr w:type="gramStart"/>
      <w:r w:rsidRPr="00477F23">
        <w:rPr>
          <w:rFonts w:ascii="Times New Roman" w:hAnsi="Times New Roman" w:cs="Times New Roman"/>
          <w:sz w:val="24"/>
          <w:szCs w:val="24"/>
        </w:rPr>
        <w:t>Peran</w:t>
      </w:r>
      <w:r w:rsidRPr="00B32EB3">
        <w:rPr>
          <w:rFonts w:ascii="Times New Roman" w:hAnsi="Times New Roman" w:cs="Times New Roman"/>
          <w:sz w:val="24"/>
          <w:szCs w:val="24"/>
        </w:rPr>
        <w:t xml:space="preserve"> auditor telah menjadi pusat kajian dan riset di kalangan akademisi.</w:t>
      </w:r>
      <w:proofErr w:type="gramEnd"/>
      <w:r w:rsidRPr="00B32EB3">
        <w:rPr>
          <w:rFonts w:ascii="Times New Roman" w:hAnsi="Times New Roman" w:cs="Times New Roman"/>
          <w:sz w:val="24"/>
          <w:szCs w:val="24"/>
        </w:rPr>
        <w:t xml:space="preserve"> Tidak hanya itu, praktisi juga semakin kritis dengan selalu menganalisa kontribusi </w:t>
      </w:r>
      <w:proofErr w:type="gramStart"/>
      <w:r w:rsidRPr="00B32EB3">
        <w:rPr>
          <w:rFonts w:ascii="Times New Roman" w:hAnsi="Times New Roman" w:cs="Times New Roman"/>
          <w:sz w:val="24"/>
          <w:szCs w:val="24"/>
        </w:rPr>
        <w:t>apa</w:t>
      </w:r>
      <w:proofErr w:type="gramEnd"/>
      <w:r w:rsidRPr="00B32EB3">
        <w:rPr>
          <w:rFonts w:ascii="Times New Roman" w:hAnsi="Times New Roman" w:cs="Times New Roman"/>
          <w:sz w:val="24"/>
          <w:szCs w:val="24"/>
        </w:rPr>
        <w:t xml:space="preserve"> yang diberikan auditor. Auditor bertanggung jawab dalam pelaksanaan audit serta mendapatkan dan mengevaluasi bukti mengenai asersi tentang kegiatan kegitan dan kejadian-kejadian ekonomi untuk meyakinkan tingkat keterkaitan antara asersi tersebut dengan kriteria yang telah ditetapkan, serta mengkomunikasikan hasilnya kepada pihak-pihak yang berkepentingan. Tujuan akhir dari proses auditing ini adalah menghasilkan laporan audit.</w:t>
      </w:r>
    </w:p>
    <w:p w:rsidR="00F02E81" w:rsidRPr="000768C9" w:rsidRDefault="00016770" w:rsidP="000768C9">
      <w:pPr>
        <w:pStyle w:val="ListParagraph"/>
        <w:spacing w:line="480" w:lineRule="auto"/>
        <w:ind w:left="0" w:firstLine="851"/>
        <w:jc w:val="both"/>
        <w:rPr>
          <w:rFonts w:ascii="Times New Roman" w:hAnsi="Times New Roman" w:cs="Times New Roman"/>
          <w:sz w:val="24"/>
          <w:lang w:val="id-ID"/>
        </w:rPr>
      </w:pPr>
      <w:r w:rsidRPr="00B32EB3">
        <w:rPr>
          <w:rFonts w:ascii="Times New Roman" w:hAnsi="Times New Roman" w:cs="Times New Roman"/>
          <w:sz w:val="24"/>
          <w:szCs w:val="24"/>
        </w:rPr>
        <w:t xml:space="preserve">Laporan audit inilah yang digunakan oleh auditor untuk menyampaikan pernyataan atau pendapatnya kepada para pemakai laporan keuangan, sehingga bisa dijadikan acuan bagi pemakai laporan keuangan. </w:t>
      </w:r>
      <w:proofErr w:type="gramStart"/>
      <w:r w:rsidRPr="00B32EB3">
        <w:rPr>
          <w:rFonts w:ascii="Times New Roman" w:hAnsi="Times New Roman" w:cs="Times New Roman"/>
          <w:sz w:val="24"/>
          <w:szCs w:val="24"/>
        </w:rPr>
        <w:t>Audit atas laporan keuangan merupakan ja</w:t>
      </w:r>
      <w:r w:rsidR="004B26AD">
        <w:rPr>
          <w:rFonts w:ascii="Times New Roman" w:hAnsi="Times New Roman" w:cs="Times New Roman"/>
          <w:sz w:val="24"/>
          <w:szCs w:val="24"/>
        </w:rPr>
        <w:t>sa yang dilakukan oleh auditor.</w:t>
      </w:r>
      <w:proofErr w:type="gramEnd"/>
      <w:r w:rsidR="003A5997">
        <w:rPr>
          <w:rFonts w:ascii="Times New Roman" w:hAnsi="Times New Roman" w:cs="Times New Roman"/>
          <w:sz w:val="24"/>
        </w:rPr>
        <w:t xml:space="preserve"> </w:t>
      </w:r>
      <w:proofErr w:type="gramStart"/>
      <w:r w:rsidR="003A5997">
        <w:rPr>
          <w:rFonts w:ascii="Times New Roman" w:hAnsi="Times New Roman" w:cs="Times New Roman"/>
          <w:sz w:val="24"/>
        </w:rPr>
        <w:t>Profesi akuntan publik sangat diperlukan pada saat demikian.</w:t>
      </w:r>
      <w:proofErr w:type="gramEnd"/>
      <w:r w:rsidR="003A5997">
        <w:rPr>
          <w:rFonts w:ascii="Times New Roman" w:hAnsi="Times New Roman" w:cs="Times New Roman"/>
          <w:sz w:val="24"/>
        </w:rPr>
        <w:t xml:space="preserve"> </w:t>
      </w:r>
      <w:proofErr w:type="gramStart"/>
      <w:r w:rsidR="003A5997">
        <w:rPr>
          <w:rFonts w:ascii="Times New Roman" w:hAnsi="Times New Roman" w:cs="Times New Roman"/>
          <w:sz w:val="24"/>
        </w:rPr>
        <w:t>Akuntan publik merupakan pihak independen yang bertugas untuk memeriksa dan menilai apakah laporan keuangan telah disajikan secara wajar sesuai dengan prinsip akuntansi yang diterima umum.</w:t>
      </w:r>
      <w:proofErr w:type="gramEnd"/>
      <w:r w:rsidR="003A5997">
        <w:rPr>
          <w:rFonts w:ascii="Times New Roman" w:hAnsi="Times New Roman" w:cs="Times New Roman"/>
          <w:sz w:val="24"/>
        </w:rPr>
        <w:t xml:space="preserve"> (Abdul Halim, 2015: 16) </w:t>
      </w:r>
    </w:p>
    <w:p w:rsidR="00016770" w:rsidRPr="005A7F91" w:rsidRDefault="00016770" w:rsidP="00016770">
      <w:pPr>
        <w:pStyle w:val="ListParagraph"/>
        <w:tabs>
          <w:tab w:val="left" w:pos="0"/>
        </w:tabs>
        <w:autoSpaceDE w:val="0"/>
        <w:autoSpaceDN w:val="0"/>
        <w:adjustRightInd w:val="0"/>
        <w:spacing w:after="0" w:line="480" w:lineRule="auto"/>
        <w:ind w:left="0" w:firstLine="855"/>
        <w:jc w:val="both"/>
        <w:rPr>
          <w:rFonts w:ascii="Times New Roman" w:eastAsia="Times New Roman" w:hAnsi="Times New Roman" w:cs="Times New Roman"/>
          <w:sz w:val="24"/>
          <w:szCs w:val="24"/>
          <w:lang w:val="id-ID" w:eastAsia="id-ID"/>
        </w:rPr>
      </w:pPr>
      <w:r w:rsidRPr="00B32EB3">
        <w:rPr>
          <w:rFonts w:ascii="Times New Roman" w:eastAsia="Times New Roman" w:hAnsi="Times New Roman" w:cs="Times New Roman"/>
          <w:sz w:val="24"/>
          <w:szCs w:val="24"/>
          <w:lang w:eastAsia="id-ID"/>
        </w:rPr>
        <w:lastRenderedPageBreak/>
        <w:t xml:space="preserve">Audit merupakan suatu proses pemeriksa independen memeriksa </w:t>
      </w:r>
      <w:proofErr w:type="gramStart"/>
      <w:r w:rsidRPr="00B32EB3">
        <w:rPr>
          <w:rFonts w:ascii="Times New Roman" w:eastAsia="Times New Roman" w:hAnsi="Times New Roman" w:cs="Times New Roman"/>
          <w:sz w:val="24"/>
          <w:szCs w:val="24"/>
          <w:lang w:eastAsia="id-ID"/>
        </w:rPr>
        <w:t>laporan  keuangan</w:t>
      </w:r>
      <w:proofErr w:type="gramEnd"/>
      <w:r w:rsidRPr="00B32EB3">
        <w:rPr>
          <w:rFonts w:ascii="Times New Roman" w:eastAsia="Times New Roman" w:hAnsi="Times New Roman" w:cs="Times New Roman"/>
          <w:sz w:val="24"/>
          <w:szCs w:val="24"/>
          <w:lang w:eastAsia="id-ID"/>
        </w:rPr>
        <w:t xml:space="preserve"> suatu organisasi untuk memberikan suatu pendapat mengenai kewajaran dan  kesesuaiannya dengan prinsip akuntansi yang berlaku umum yang dalam penulisan  selanjutnya ditulis sebagai opini audit.</w:t>
      </w:r>
      <w:r w:rsidR="0050561F" w:rsidRPr="0050561F">
        <w:t xml:space="preserve"> </w:t>
      </w:r>
      <w:r w:rsidR="0050561F">
        <w:rPr>
          <w:rFonts w:ascii="Times New Roman" w:eastAsia="Times New Roman" w:hAnsi="Times New Roman" w:cs="Times New Roman"/>
          <w:sz w:val="24"/>
          <w:szCs w:val="24"/>
          <w:lang w:eastAsia="id-ID"/>
        </w:rPr>
        <w:t>Audit</w:t>
      </w:r>
      <w:r w:rsidR="0050561F" w:rsidRPr="0050561F">
        <w:rPr>
          <w:rFonts w:ascii="Times New Roman" w:eastAsia="Times New Roman" w:hAnsi="Times New Roman" w:cs="Times New Roman"/>
          <w:sz w:val="24"/>
          <w:szCs w:val="24"/>
          <w:lang w:eastAsia="id-ID"/>
        </w:rPr>
        <w:t xml:space="preserve"> adalah akumulasi dan evaluasi bukti tentang informasi untuk menentukan dan melaporkan tingkat kesesuaian antara informasi dan </w:t>
      </w:r>
      <w:r w:rsidR="0050561F">
        <w:rPr>
          <w:rFonts w:ascii="Times New Roman" w:eastAsia="Times New Roman" w:hAnsi="Times New Roman" w:cs="Times New Roman"/>
          <w:sz w:val="24"/>
          <w:szCs w:val="24"/>
          <w:lang w:eastAsia="id-ID"/>
        </w:rPr>
        <w:t>kriteria yang telah ditetapkan</w:t>
      </w:r>
      <w:r w:rsidR="0050561F">
        <w:rPr>
          <w:rFonts w:ascii="Times New Roman" w:eastAsia="Times New Roman" w:hAnsi="Times New Roman" w:cs="Times New Roman"/>
          <w:sz w:val="24"/>
          <w:szCs w:val="24"/>
          <w:lang w:val="id-ID" w:eastAsia="id-ID"/>
        </w:rPr>
        <w:t xml:space="preserve"> </w:t>
      </w:r>
      <w:r w:rsidR="004B26AD">
        <w:rPr>
          <w:rFonts w:ascii="Times New Roman" w:eastAsia="Times New Roman" w:hAnsi="Times New Roman" w:cs="Times New Roman"/>
          <w:sz w:val="24"/>
          <w:szCs w:val="24"/>
          <w:lang w:eastAsia="id-ID"/>
        </w:rPr>
        <w:t>(Arens, Beasley dan</w:t>
      </w:r>
      <w:r w:rsidR="004B26AD">
        <w:rPr>
          <w:rFonts w:ascii="Times New Roman" w:eastAsia="Times New Roman" w:hAnsi="Times New Roman" w:cs="Times New Roman"/>
          <w:sz w:val="24"/>
          <w:szCs w:val="24"/>
          <w:lang w:val="id-ID" w:eastAsia="id-ID"/>
        </w:rPr>
        <w:t xml:space="preserve"> </w:t>
      </w:r>
      <w:r w:rsidR="0050561F" w:rsidRPr="0050561F">
        <w:rPr>
          <w:rFonts w:ascii="Times New Roman" w:eastAsia="Times New Roman" w:hAnsi="Times New Roman" w:cs="Times New Roman"/>
          <w:sz w:val="24"/>
          <w:szCs w:val="24"/>
          <w:lang w:eastAsia="id-ID"/>
        </w:rPr>
        <w:t>Elder, 2011:4</w:t>
      </w:r>
      <w:proofErr w:type="gramStart"/>
      <w:r w:rsidR="0050561F" w:rsidRPr="0050561F">
        <w:rPr>
          <w:rFonts w:ascii="Times New Roman" w:eastAsia="Times New Roman" w:hAnsi="Times New Roman" w:cs="Times New Roman"/>
          <w:sz w:val="24"/>
          <w:szCs w:val="24"/>
          <w:lang w:eastAsia="id-ID"/>
        </w:rPr>
        <w:t>)</w:t>
      </w:r>
      <w:r w:rsidR="0050561F">
        <w:rPr>
          <w:rFonts w:ascii="Times New Roman" w:eastAsia="Times New Roman" w:hAnsi="Times New Roman" w:cs="Times New Roman"/>
          <w:sz w:val="24"/>
          <w:szCs w:val="24"/>
          <w:lang w:val="id-ID" w:eastAsia="id-ID"/>
        </w:rPr>
        <w:t xml:space="preserve"> .</w:t>
      </w:r>
      <w:proofErr w:type="gramEnd"/>
      <w:r w:rsidRPr="00B32EB3">
        <w:rPr>
          <w:rFonts w:ascii="Times New Roman" w:eastAsia="Times New Roman" w:hAnsi="Times New Roman" w:cs="Times New Roman"/>
          <w:sz w:val="24"/>
          <w:szCs w:val="24"/>
          <w:lang w:eastAsia="id-ID"/>
        </w:rPr>
        <w:t xml:space="preserve"> Banyaknya kasus perusahaan mengalami kegagalan dalam bisnis akibat gagalnya auditor dalam </w:t>
      </w:r>
      <w:proofErr w:type="gramStart"/>
      <w:r w:rsidRPr="00B32EB3">
        <w:rPr>
          <w:rFonts w:ascii="Times New Roman" w:eastAsia="Times New Roman" w:hAnsi="Times New Roman" w:cs="Times New Roman"/>
          <w:sz w:val="24"/>
          <w:szCs w:val="24"/>
          <w:lang w:eastAsia="id-ID"/>
        </w:rPr>
        <w:t>mendeteksi  dapat</w:t>
      </w:r>
      <w:proofErr w:type="gramEnd"/>
      <w:r w:rsidRPr="00B32EB3">
        <w:rPr>
          <w:rFonts w:ascii="Times New Roman" w:eastAsia="Times New Roman" w:hAnsi="Times New Roman" w:cs="Times New Roman"/>
          <w:sz w:val="24"/>
          <w:szCs w:val="24"/>
          <w:lang w:eastAsia="id-ID"/>
        </w:rPr>
        <w:t xml:space="preserve"> mengancam kredibilitas laporan  keuangan.  Ancaman ini mempengaruhi persepsi masyarakat, khususnya pemakai laporan </w:t>
      </w:r>
      <w:proofErr w:type="gramStart"/>
      <w:r w:rsidRPr="00B32EB3">
        <w:rPr>
          <w:rFonts w:ascii="Times New Roman" w:eastAsia="Times New Roman" w:hAnsi="Times New Roman" w:cs="Times New Roman"/>
          <w:sz w:val="24"/>
          <w:szCs w:val="24"/>
          <w:lang w:eastAsia="id-ID"/>
        </w:rPr>
        <w:t>keuangan  atas</w:t>
      </w:r>
      <w:proofErr w:type="gramEnd"/>
      <w:r w:rsidRPr="00B32EB3">
        <w:rPr>
          <w:rFonts w:ascii="Times New Roman" w:eastAsia="Times New Roman" w:hAnsi="Times New Roman" w:cs="Times New Roman"/>
          <w:sz w:val="24"/>
          <w:szCs w:val="24"/>
          <w:lang w:eastAsia="id-ID"/>
        </w:rPr>
        <w:t xml:space="preserve"> opini audit yang diberikan.</w:t>
      </w:r>
    </w:p>
    <w:p w:rsidR="00821EFE" w:rsidRDefault="00E07835" w:rsidP="00821EFE">
      <w:pPr>
        <w:widowControl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dari audit akuntan publik adalah opini akuntan publik terhadap laporan keuangan. Pemberian opini dari akuntan publik tersebut harus didukung oleh bukti-bukti audit yang akurat dan dapat dipertanggungjawabkan.</w:t>
      </w:r>
      <w:r w:rsidR="00821EFE" w:rsidRPr="00821EFE">
        <w:rPr>
          <w:rFonts w:ascii="Times New Roman" w:hAnsi="Times New Roman" w:cs="Times New Roman"/>
          <w:sz w:val="24"/>
          <w:szCs w:val="24"/>
        </w:rPr>
        <w:t xml:space="preserve"> </w:t>
      </w:r>
      <w:r w:rsidR="00821EFE">
        <w:rPr>
          <w:rFonts w:ascii="Times New Roman" w:hAnsi="Times New Roman" w:cs="Times New Roman"/>
          <w:sz w:val="24"/>
          <w:szCs w:val="24"/>
          <w:lang w:val="id-ID"/>
        </w:rPr>
        <w:t>M</w:t>
      </w:r>
      <w:r w:rsidR="00821EFE">
        <w:rPr>
          <w:rFonts w:ascii="Times New Roman" w:hAnsi="Times New Roman" w:cs="Times New Roman"/>
          <w:sz w:val="24"/>
          <w:szCs w:val="24"/>
        </w:rPr>
        <w:t xml:space="preserve">enurut PSA No. </w:t>
      </w:r>
      <w:proofErr w:type="gramStart"/>
      <w:r w:rsidR="00821EFE">
        <w:rPr>
          <w:rFonts w:ascii="Times New Roman" w:hAnsi="Times New Roman" w:cs="Times New Roman"/>
          <w:sz w:val="24"/>
          <w:szCs w:val="24"/>
        </w:rPr>
        <w:t>4 SPAP, kecermatan dan keseksamaan dalam penggunaan kemahiran profesional menuntut auditor untuk melaksanakan skeptisisme profesional, yaitu suatu sikap auditor yang berpikir kritis terhadap bukti audit dengan selalu mempertanyakan dan melakukan evaluasi terhadap bukti audit tersebut.</w:t>
      </w:r>
      <w:proofErr w:type="gramEnd"/>
    </w:p>
    <w:p w:rsidR="00E07835" w:rsidRDefault="00E07835" w:rsidP="00E07835">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Skeptisisme profesional auditor adalah sikap yang mencakup pikiran yang selalu mempertanyakan dan melakukan evaluasi secara skeptis terhadap bukti audit.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Auditor diharapkan dapat lebih mendemonstrasikan tingkat tertinggi dari skeptisisme profesionalnya.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Skeptisisme profesional auditor dapat dipengaruhi oleh beberapa </w:t>
      </w:r>
      <w:r>
        <w:rPr>
          <w:rFonts w:ascii="Times New Roman" w:hAnsi="Times New Roman" w:cs="Times New Roman"/>
          <w:sz w:val="24"/>
          <w:szCs w:val="24"/>
        </w:rPr>
        <w:lastRenderedPageBreak/>
        <w:t>faktor.</w:t>
      </w:r>
      <w:proofErr w:type="gramEnd"/>
      <w:r>
        <w:rPr>
          <w:rFonts w:ascii="Times New Roman" w:hAnsi="Times New Roman" w:cs="Times New Roman"/>
          <w:sz w:val="24"/>
          <w:szCs w:val="24"/>
        </w:rPr>
        <w:t xml:space="preserve"> Faktor-faktor tersebut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keahlian, pengetahuan, kecakapan, pengalaman, situasi audit yang dihadapi dan etika.</w:t>
      </w:r>
    </w:p>
    <w:p w:rsidR="00E07835" w:rsidRPr="00877C6D" w:rsidRDefault="00E07835" w:rsidP="00E07835">
      <w:pPr>
        <w:pStyle w:val="ListParagraph"/>
        <w:spacing w:line="480" w:lineRule="auto"/>
        <w:ind w:left="0" w:firstLine="709"/>
        <w:jc w:val="both"/>
        <w:rPr>
          <w:rFonts w:ascii="Times New Roman" w:hAnsi="Times New Roman" w:cs="Times New Roman"/>
          <w:sz w:val="24"/>
          <w:szCs w:val="24"/>
        </w:rPr>
      </w:pPr>
      <w:r w:rsidRPr="00877C6D">
        <w:rPr>
          <w:rFonts w:ascii="Times New Roman" w:hAnsi="Times New Roman" w:cs="Times New Roman"/>
          <w:sz w:val="24"/>
          <w:szCs w:val="24"/>
        </w:rPr>
        <w:tab/>
      </w:r>
      <w:proofErr w:type="gramStart"/>
      <w:r w:rsidRPr="00877C6D">
        <w:rPr>
          <w:rFonts w:ascii="Times New Roman" w:hAnsi="Times New Roman" w:cs="Times New Roman"/>
          <w:sz w:val="24"/>
          <w:szCs w:val="24"/>
        </w:rPr>
        <w:t>Audit atas laporan keuangan berdasarkan atas standar auditing yang ditetapkan Ikatan Akuntan Indonesia harus direncanakan dan dilaksanakan dengan sikap skeptisisme profesional (SPAP, 2001).</w:t>
      </w:r>
      <w:proofErr w:type="gramEnd"/>
      <w:r w:rsidRPr="00877C6D">
        <w:rPr>
          <w:rFonts w:ascii="Times New Roman" w:hAnsi="Times New Roman" w:cs="Times New Roman"/>
          <w:sz w:val="24"/>
          <w:szCs w:val="24"/>
        </w:rPr>
        <w:t xml:space="preserve"> Skeptisisme profesional dapat dilatih oleh auditor dalam melaksanakan tugas audit dan dalam mengumpulkan bukti yang cukup untuk mendukung atau membuktikan asersi manajemen. </w:t>
      </w:r>
      <w:proofErr w:type="gramStart"/>
      <w:r w:rsidRPr="00877C6D">
        <w:rPr>
          <w:rFonts w:ascii="Times New Roman" w:hAnsi="Times New Roman" w:cs="Times New Roman"/>
          <w:sz w:val="24"/>
          <w:szCs w:val="24"/>
        </w:rPr>
        <w:t>Sikap skeptis dari auditor ini diharapkan dapat mencerminkan kemahiran profesional dari seorang auditor.</w:t>
      </w:r>
      <w:proofErr w:type="gramEnd"/>
      <w:r w:rsidRPr="00877C6D">
        <w:rPr>
          <w:rFonts w:ascii="Times New Roman" w:hAnsi="Times New Roman" w:cs="Times New Roman"/>
          <w:sz w:val="24"/>
          <w:szCs w:val="24"/>
        </w:rPr>
        <w:t xml:space="preserve"> Kemahiran profesional auditor </w:t>
      </w:r>
      <w:proofErr w:type="gramStart"/>
      <w:r w:rsidRPr="00877C6D">
        <w:rPr>
          <w:rFonts w:ascii="Times New Roman" w:hAnsi="Times New Roman" w:cs="Times New Roman"/>
          <w:sz w:val="24"/>
          <w:szCs w:val="24"/>
        </w:rPr>
        <w:t>akan</w:t>
      </w:r>
      <w:proofErr w:type="gramEnd"/>
      <w:r w:rsidRPr="00877C6D">
        <w:rPr>
          <w:rFonts w:ascii="Times New Roman" w:hAnsi="Times New Roman" w:cs="Times New Roman"/>
          <w:sz w:val="24"/>
          <w:szCs w:val="24"/>
        </w:rPr>
        <w:t xml:space="preserve"> sangat mempengaruhi ketepatan pemberian opini oleh auditor, sehingga secara tidak langsung skeptisisme profesional auditor ini akan mempengaruhi ketepatan pemberian opini oleh akuntan publik. Selain itu, dengan sikap skeptisisme profesional auditor ini, auditor diharapkan dapat melaksanakan tugasnya sesuai standar yang telah ditetapkan, menjunjung tinggi kaidah dan </w:t>
      </w:r>
      <w:proofErr w:type="gramStart"/>
      <w:r w:rsidRPr="00877C6D">
        <w:rPr>
          <w:rFonts w:ascii="Times New Roman" w:hAnsi="Times New Roman" w:cs="Times New Roman"/>
          <w:sz w:val="24"/>
          <w:szCs w:val="24"/>
        </w:rPr>
        <w:t>norma</w:t>
      </w:r>
      <w:proofErr w:type="gramEnd"/>
      <w:r w:rsidRPr="00877C6D">
        <w:rPr>
          <w:rFonts w:ascii="Times New Roman" w:hAnsi="Times New Roman" w:cs="Times New Roman"/>
          <w:sz w:val="24"/>
          <w:szCs w:val="24"/>
        </w:rPr>
        <w:t xml:space="preserve"> agar kualitas audit dan citra profesi auditor tetap terjaga (Gusti dan Syahril, 2009).</w:t>
      </w:r>
    </w:p>
    <w:p w:rsidR="002F6047" w:rsidRDefault="000A139E" w:rsidP="003C62A5">
      <w:pPr>
        <w:autoSpaceDE w:val="0"/>
        <w:autoSpaceDN w:val="0"/>
        <w:adjustRightInd w:val="0"/>
        <w:spacing w:after="0"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rPr>
        <w:t>Seorang auditor dalam</w:t>
      </w:r>
      <w:r w:rsidR="002F6047">
        <w:rPr>
          <w:rFonts w:ascii="Times New Roman" w:hAnsi="Times New Roman" w:cs="Times New Roman"/>
          <w:sz w:val="24"/>
          <w:szCs w:val="24"/>
          <w:lang w:val="id-ID"/>
        </w:rPr>
        <w:t xml:space="preserve"> </w:t>
      </w:r>
      <w:r>
        <w:rPr>
          <w:rFonts w:ascii="Times New Roman" w:hAnsi="Times New Roman" w:cs="Times New Roman"/>
          <w:sz w:val="24"/>
          <w:szCs w:val="24"/>
        </w:rPr>
        <w:t xml:space="preserve">menjalankan penugasan audit di lapangan seharusnya tidak hanya sekedar </w:t>
      </w:r>
      <w:proofErr w:type="gramStart"/>
      <w:r>
        <w:rPr>
          <w:rFonts w:ascii="Times New Roman" w:hAnsi="Times New Roman" w:cs="Times New Roman"/>
          <w:sz w:val="24"/>
          <w:szCs w:val="24"/>
        </w:rPr>
        <w:t>mengikuti</w:t>
      </w:r>
      <w:r w:rsidR="00EB6D70">
        <w:rPr>
          <w:rFonts w:ascii="Times New Roman" w:hAnsi="Times New Roman" w:cs="Times New Roman"/>
          <w:sz w:val="24"/>
          <w:szCs w:val="24"/>
          <w:lang w:val="id-ID"/>
        </w:rPr>
        <w:t xml:space="preserve"> </w:t>
      </w:r>
      <w:r>
        <w:rPr>
          <w:rFonts w:ascii="Times New Roman" w:hAnsi="Times New Roman" w:cs="Times New Roman"/>
          <w:sz w:val="24"/>
          <w:szCs w:val="24"/>
        </w:rPr>
        <w:t xml:space="preserve"> prosedur</w:t>
      </w:r>
      <w:proofErr w:type="gramEnd"/>
      <w:r>
        <w:rPr>
          <w:rFonts w:ascii="Times New Roman" w:hAnsi="Times New Roman" w:cs="Times New Roman"/>
          <w:sz w:val="24"/>
          <w:szCs w:val="24"/>
        </w:rPr>
        <w:t xml:space="preserve"> audit yang tertera dalam program audit, tetapi juga harus disertai dengan sikap skeptisisme profesionalnya. Standar profesional akuntan publik mendefinisikan skeptisisme profesional sebagai sikap auditor yang</w:t>
      </w:r>
      <w:r w:rsidR="00EB6D70">
        <w:rPr>
          <w:rFonts w:ascii="Times New Roman" w:hAnsi="Times New Roman" w:cs="Times New Roman"/>
          <w:sz w:val="24"/>
          <w:szCs w:val="24"/>
          <w:lang w:val="id-ID"/>
        </w:rPr>
        <w:t xml:space="preserve"> </w:t>
      </w:r>
      <w:r>
        <w:rPr>
          <w:rFonts w:ascii="Times New Roman" w:hAnsi="Times New Roman" w:cs="Times New Roman"/>
          <w:sz w:val="24"/>
          <w:szCs w:val="24"/>
        </w:rPr>
        <w:t>mencakup pikiran yang selalu mempertanyakan dan melakukan evaluasi secara kritis terhadap bukti audit (IAI 2001, SA seksi 230.06).</w:t>
      </w:r>
    </w:p>
    <w:p w:rsidR="00FB2610" w:rsidRDefault="00016770" w:rsidP="003C62A5">
      <w:pPr>
        <w:autoSpaceDE w:val="0"/>
        <w:autoSpaceDN w:val="0"/>
        <w:adjustRightInd w:val="0"/>
        <w:spacing w:after="0" w:line="480" w:lineRule="auto"/>
        <w:ind w:firstLine="851"/>
        <w:jc w:val="both"/>
        <w:rPr>
          <w:rFonts w:ascii="Times New Roman" w:hAnsi="Times New Roman" w:cs="Times New Roman"/>
          <w:sz w:val="24"/>
          <w:szCs w:val="24"/>
        </w:rPr>
      </w:pPr>
      <w:r w:rsidRPr="00016770">
        <w:rPr>
          <w:rFonts w:ascii="Times New Roman" w:hAnsi="Times New Roman" w:cs="Times New Roman"/>
          <w:sz w:val="24"/>
          <w:szCs w:val="24"/>
        </w:rPr>
        <w:lastRenderedPageBreak/>
        <w:t xml:space="preserve"> </w:t>
      </w:r>
      <w:proofErr w:type="gramStart"/>
      <w:r w:rsidRPr="00B32EB3">
        <w:rPr>
          <w:rFonts w:ascii="Times New Roman" w:hAnsi="Times New Roman" w:cs="Times New Roman"/>
          <w:sz w:val="24"/>
          <w:szCs w:val="24"/>
        </w:rPr>
        <w:t>Standar auditing tersebut mensyaratkan agar auditor memiliki sikap skeptisisme profesional dalam mengevaluasi dan mengumpulkan bukti audit terutama yang terkait dengan penugasan mendeteksi kecurangan.</w:t>
      </w:r>
      <w:proofErr w:type="gramEnd"/>
      <w:r w:rsidRPr="00B32EB3">
        <w:rPr>
          <w:rFonts w:ascii="Times New Roman" w:hAnsi="Times New Roman" w:cs="Times New Roman"/>
          <w:sz w:val="24"/>
          <w:szCs w:val="24"/>
        </w:rPr>
        <w:t xml:space="preserve"> Meskipun demikian, dalam kenyataannya seringkali auditor tidak memiliki skeptisisme profesional dalam melakukan proses audit.</w:t>
      </w:r>
      <w:r w:rsidR="00FB2610">
        <w:rPr>
          <w:rFonts w:ascii="Times New Roman" w:hAnsi="Times New Roman" w:cs="Times New Roman"/>
          <w:sz w:val="24"/>
          <w:szCs w:val="24"/>
        </w:rPr>
        <w:t xml:space="preserve"> </w:t>
      </w:r>
    </w:p>
    <w:p w:rsidR="00821EFE" w:rsidRPr="00930BD5" w:rsidRDefault="00930BD5" w:rsidP="00930BD5">
      <w:pPr>
        <w:autoSpaceDE w:val="0"/>
        <w:autoSpaceDN w:val="0"/>
        <w:adjustRightInd w:val="0"/>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Skeptisisme profesional adalah sikap yang mencakup pikiran yang selalu mempertanyakan dan melakukan evaluasi secara kritis bukti audit.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Auditor menggunakan pengetahuan, keterampilan, dan kemampuan yang dituntut oleh profesi akuntan publik untuk melaksanakan dengan cermat dan seksama, dengan maksud baik dan integritas, pengumpulan dan penilaian bukti audit secara objektif.</w:t>
      </w:r>
      <w:proofErr w:type="gramEnd"/>
      <w:r>
        <w:rPr>
          <w:rFonts w:ascii="Times New Roman" w:hAnsi="Times New Roman" w:cs="Times New Roman"/>
          <w:sz w:val="24"/>
          <w:szCs w:val="24"/>
        </w:rPr>
        <w:t xml:space="preserve"> Oleh karena itu auditor dalam melaksanakan tugas audit harus menggunakan sikap skeptisisme professional (Abdul Halim, 2015:84). </w:t>
      </w:r>
    </w:p>
    <w:p w:rsidR="00E07835" w:rsidRDefault="00E07835" w:rsidP="00016770">
      <w:pPr>
        <w:autoSpaceDE w:val="0"/>
        <w:autoSpaceDN w:val="0"/>
        <w:adjustRightInd w:val="0"/>
        <w:spacing w:after="0" w:line="480" w:lineRule="auto"/>
        <w:ind w:firstLine="851"/>
        <w:jc w:val="both"/>
        <w:rPr>
          <w:rFonts w:ascii="Times New Roman" w:hAnsi="Times New Roman" w:cs="Times New Roman"/>
          <w:sz w:val="24"/>
          <w:szCs w:val="24"/>
        </w:rPr>
      </w:pPr>
      <w:proofErr w:type="gramStart"/>
      <w:r w:rsidRPr="00B32EB3">
        <w:rPr>
          <w:rFonts w:ascii="Times New Roman" w:hAnsi="Times New Roman" w:cs="Times New Roman"/>
          <w:sz w:val="24"/>
          <w:szCs w:val="24"/>
        </w:rPr>
        <w:t>Dalam memberikan opini terhadap kewajaran sebuah laporan keuangan, seorang auditor harus memiliki sikap skeptis untuk bisa memutuskan atau menentukan sejauhmana tingkat keakuratan dan kebenaran atas bukti-bukti maupun informasi dari klien.</w:t>
      </w:r>
      <w:proofErr w:type="gramEnd"/>
      <w:r w:rsidRPr="00B32EB3">
        <w:rPr>
          <w:rFonts w:ascii="Times New Roman" w:hAnsi="Times New Roman" w:cs="Times New Roman"/>
          <w:sz w:val="24"/>
          <w:szCs w:val="24"/>
        </w:rPr>
        <w:t xml:space="preserve"> </w:t>
      </w:r>
      <w:r w:rsidR="00930BD5">
        <w:rPr>
          <w:rFonts w:ascii="Times New Roman" w:hAnsi="Times New Roman" w:cs="Times New Roman"/>
          <w:sz w:val="24"/>
          <w:szCs w:val="24"/>
          <w:lang w:val="id-ID"/>
        </w:rPr>
        <w:t xml:space="preserve">Menurut Penelitian </w:t>
      </w:r>
      <w:r w:rsidR="00930BD5">
        <w:rPr>
          <w:rFonts w:ascii="Times New Roman" w:hAnsi="Times New Roman" w:cs="Times New Roman"/>
          <w:sz w:val="24"/>
          <w:szCs w:val="24"/>
        </w:rPr>
        <w:t xml:space="preserve">10 kelemahan audit di SEC Amerika Serikat 1987-1997, kegagalan menerapkan </w:t>
      </w:r>
      <w:r w:rsidR="00930BD5">
        <w:rPr>
          <w:rFonts w:ascii="Times New Roman" w:hAnsi="Times New Roman" w:cs="Times New Roman"/>
          <w:i/>
          <w:sz w:val="24"/>
          <w:szCs w:val="24"/>
        </w:rPr>
        <w:t>due professional care</w:t>
      </w:r>
      <w:r w:rsidR="00930BD5">
        <w:rPr>
          <w:rFonts w:ascii="Times New Roman" w:hAnsi="Times New Roman" w:cs="Times New Roman"/>
          <w:sz w:val="24"/>
          <w:szCs w:val="24"/>
        </w:rPr>
        <w:t xml:space="preserve"> berada di posisi ke 2 (71 % kasus)  dari 10 kelemahan audit SEC dan </w:t>
      </w:r>
      <w:r w:rsidR="00930BD5">
        <w:rPr>
          <w:rFonts w:ascii="Times New Roman" w:hAnsi="Times New Roman" w:cs="Times New Roman"/>
          <w:i/>
          <w:sz w:val="24"/>
          <w:szCs w:val="24"/>
        </w:rPr>
        <w:t>professional skepticism</w:t>
      </w:r>
      <w:r w:rsidR="00930BD5">
        <w:rPr>
          <w:rFonts w:ascii="Times New Roman" w:hAnsi="Times New Roman" w:cs="Times New Roman"/>
          <w:sz w:val="24"/>
          <w:szCs w:val="24"/>
        </w:rPr>
        <w:t xml:space="preserve"> berada di posisi ke 3 (60 % kasus) dari 10 kelemahan audit SEC (Tuanakotta, 2013:215</w:t>
      </w:r>
      <w:r w:rsidR="00930BD5">
        <w:rPr>
          <w:rFonts w:ascii="Times New Roman" w:hAnsi="Times New Roman" w:cs="Times New Roman"/>
          <w:sz w:val="24"/>
          <w:szCs w:val="24"/>
          <w:lang w:val="id-ID"/>
        </w:rPr>
        <w:t xml:space="preserve">). </w:t>
      </w:r>
      <w:proofErr w:type="gramStart"/>
      <w:r w:rsidRPr="00B32EB3">
        <w:rPr>
          <w:rFonts w:ascii="Times New Roman" w:hAnsi="Times New Roman" w:cs="Times New Roman"/>
          <w:sz w:val="24"/>
          <w:szCs w:val="24"/>
        </w:rPr>
        <w:t>Hal ini membuktikan bahwa skeptisisme profesional harus dimiliki dan diterapkan oleh auditor sebagai profesi yang bertanggungjawab atas opini yang diberikan pada laporan keuangan.</w:t>
      </w:r>
      <w:proofErr w:type="gramEnd"/>
      <w:r w:rsidRPr="00B32EB3">
        <w:rPr>
          <w:rFonts w:ascii="Times New Roman" w:hAnsi="Times New Roman" w:cs="Times New Roman"/>
          <w:sz w:val="24"/>
          <w:szCs w:val="24"/>
        </w:rPr>
        <w:t xml:space="preserve"> </w:t>
      </w:r>
    </w:p>
    <w:p w:rsidR="00803534" w:rsidRDefault="003C62A5" w:rsidP="00803534">
      <w:pPr>
        <w:pStyle w:val="ListParagraph"/>
        <w:widowControl w:val="0"/>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B32EB3">
        <w:rPr>
          <w:rFonts w:ascii="Times New Roman" w:eastAsia="Times New Roman" w:hAnsi="Times New Roman" w:cs="Times New Roman"/>
          <w:sz w:val="24"/>
          <w:szCs w:val="24"/>
          <w:lang w:eastAsia="id-ID"/>
        </w:rPr>
        <w:lastRenderedPageBreak/>
        <w:t xml:space="preserve">Skeptisme profesional adalah bagian dari </w:t>
      </w:r>
      <w:r w:rsidRPr="00B32EB3">
        <w:rPr>
          <w:rFonts w:ascii="Times New Roman" w:eastAsia="Times New Roman" w:hAnsi="Times New Roman" w:cs="Times New Roman"/>
          <w:i/>
          <w:sz w:val="24"/>
          <w:szCs w:val="24"/>
          <w:lang w:eastAsia="id-ID"/>
        </w:rPr>
        <w:t>due professional care</w:t>
      </w:r>
      <w:r w:rsidRPr="00B32EB3">
        <w:rPr>
          <w:rFonts w:ascii="Times New Roman" w:hAnsi="Times New Roman" w:cs="Times New Roman"/>
          <w:sz w:val="24"/>
          <w:szCs w:val="24"/>
        </w:rPr>
        <w:t xml:space="preserve"> yaitu, </w:t>
      </w:r>
      <w:r w:rsidRPr="00B32EB3">
        <w:rPr>
          <w:rFonts w:ascii="Times New Roman" w:eastAsia="Times New Roman" w:hAnsi="Times New Roman" w:cs="Times New Roman"/>
          <w:sz w:val="24"/>
          <w:szCs w:val="24"/>
          <w:lang w:eastAsia="id-ID"/>
        </w:rPr>
        <w:t xml:space="preserve">yang merupakan salah satu sikap profesional auditor, </w:t>
      </w:r>
      <w:proofErr w:type="gramStart"/>
      <w:r w:rsidRPr="00B32EB3">
        <w:rPr>
          <w:rFonts w:ascii="Times New Roman" w:eastAsia="Times New Roman" w:hAnsi="Times New Roman" w:cs="Times New Roman"/>
          <w:sz w:val="24"/>
          <w:szCs w:val="24"/>
          <w:lang w:eastAsia="id-ID"/>
        </w:rPr>
        <w:t>akan</w:t>
      </w:r>
      <w:proofErr w:type="gramEnd"/>
      <w:r w:rsidRPr="00B32EB3">
        <w:rPr>
          <w:rFonts w:ascii="Times New Roman" w:eastAsia="Times New Roman" w:hAnsi="Times New Roman" w:cs="Times New Roman"/>
          <w:sz w:val="24"/>
          <w:szCs w:val="24"/>
          <w:lang w:eastAsia="id-ID"/>
        </w:rPr>
        <w:t xml:space="preserve"> tetapi faktanya banyak auditor yang mengabaikan hal tersebut. Fenomena</w:t>
      </w:r>
      <w:r w:rsidR="00930BD5">
        <w:rPr>
          <w:rFonts w:ascii="Times New Roman" w:eastAsia="Times New Roman" w:hAnsi="Times New Roman" w:cs="Times New Roman"/>
          <w:sz w:val="24"/>
          <w:szCs w:val="24"/>
          <w:lang w:val="id-ID" w:eastAsia="id-ID"/>
        </w:rPr>
        <w:t xml:space="preserve"> yang berkaitan dengan kegagalan audit yang diakibatkan oleh kurangnya skeptis</w:t>
      </w:r>
      <w:r w:rsidR="00803534">
        <w:rPr>
          <w:rFonts w:ascii="Times New Roman" w:eastAsia="Times New Roman" w:hAnsi="Times New Roman" w:cs="Times New Roman"/>
          <w:sz w:val="24"/>
          <w:szCs w:val="24"/>
          <w:lang w:val="id-ID" w:eastAsia="id-ID"/>
        </w:rPr>
        <w:t>is</w:t>
      </w:r>
      <w:r w:rsidR="00930BD5">
        <w:rPr>
          <w:rFonts w:ascii="Times New Roman" w:eastAsia="Times New Roman" w:hAnsi="Times New Roman" w:cs="Times New Roman"/>
          <w:sz w:val="24"/>
          <w:szCs w:val="24"/>
          <w:lang w:val="id-ID" w:eastAsia="id-ID"/>
        </w:rPr>
        <w:t>me proferesional y</w:t>
      </w:r>
      <w:r w:rsidR="00803534">
        <w:rPr>
          <w:rFonts w:ascii="Times New Roman" w:eastAsia="Times New Roman" w:hAnsi="Times New Roman" w:cs="Times New Roman"/>
          <w:sz w:val="24"/>
          <w:szCs w:val="24"/>
          <w:lang w:val="id-ID" w:eastAsia="id-ID"/>
        </w:rPr>
        <w:t xml:space="preserve">ang dimiliki oleh auditor ialah </w:t>
      </w:r>
      <w:r w:rsidR="00803534">
        <w:rPr>
          <w:rFonts w:ascii="Times New Roman" w:hAnsi="Times New Roman" w:cs="Times New Roman"/>
          <w:color w:val="000000"/>
          <w:sz w:val="24"/>
          <w:szCs w:val="24"/>
        </w:rPr>
        <w:t xml:space="preserve">kasus Satyam Computer Services Ltd pada tahun 2010, Satyam merupakan sebuah perusahaan </w:t>
      </w:r>
      <w:r w:rsidR="00803534">
        <w:rPr>
          <w:rFonts w:ascii="Times New Roman" w:hAnsi="Times New Roman" w:cs="Times New Roman"/>
          <w:i/>
          <w:color w:val="000000"/>
          <w:sz w:val="24"/>
          <w:szCs w:val="24"/>
        </w:rPr>
        <w:t>outsourcing</w:t>
      </w:r>
      <w:r w:rsidR="00803534">
        <w:rPr>
          <w:rFonts w:ascii="Times New Roman" w:hAnsi="Times New Roman" w:cs="Times New Roman"/>
          <w:color w:val="000000"/>
          <w:sz w:val="24"/>
          <w:szCs w:val="24"/>
        </w:rPr>
        <w:t xml:space="preserve">  IT India ternama yang melayani lebih dari sepertiga perusahaan-perusahaan dalam fortune 500. Kasus ini dilakukan oleh Ramalinga Raju selaku chairman satyam, Raju mengakui bahwa dia telah memalsukan saldo bank sebesar 50,4 miliar rupees yang sebenarnya fiktif kedalam laporan pendapatan kuartal kedua, piutang perusahaan fiktif sebesar 3, 376 miliar rupees, piutang yang dinyatakan terlalu tinggi (</w:t>
      </w:r>
      <w:r w:rsidR="00803534">
        <w:rPr>
          <w:rFonts w:ascii="Times New Roman" w:hAnsi="Times New Roman" w:cs="Times New Roman"/>
          <w:i/>
          <w:color w:val="000000"/>
          <w:sz w:val="24"/>
          <w:szCs w:val="24"/>
        </w:rPr>
        <w:t>oversated debtors position</w:t>
      </w:r>
      <w:r w:rsidR="00803534">
        <w:rPr>
          <w:rFonts w:ascii="Times New Roman" w:hAnsi="Times New Roman" w:cs="Times New Roman"/>
          <w:color w:val="000000"/>
          <w:sz w:val="24"/>
          <w:szCs w:val="24"/>
        </w:rPr>
        <w:t xml:space="preserve">) sebesar 4,90 miliar rupees (dibandingkan dengan pembukuan sebesar 26,51 miliar rupees, dalam kasus ini raju memanfaatkan pengendalian internal yang lemah akibat kinerja auditor internal satyam yang tidak melakukan pekerjaan dengan benar dan bekerjasama dengan 2 auditor eksternal dari PwC india, kedua auditor tersebut akhirnya dimasukan kedalam penjara dengan dakwaan melakukan perbuatan tidak jujur, penipuan, pemalsuan pembukuan, dan penggunaan dokumen palsu. Selain itu, Auditor PwC terbawa dalam kasus ini dikarenakan ternyata PwC </w:t>
      </w:r>
      <w:proofErr w:type="gramStart"/>
      <w:r w:rsidR="00803534">
        <w:rPr>
          <w:rFonts w:ascii="Times New Roman" w:hAnsi="Times New Roman" w:cs="Times New Roman"/>
          <w:color w:val="000000"/>
          <w:sz w:val="24"/>
          <w:szCs w:val="24"/>
        </w:rPr>
        <w:t>india</w:t>
      </w:r>
      <w:proofErr w:type="gramEnd"/>
      <w:r w:rsidR="00803534">
        <w:rPr>
          <w:rFonts w:ascii="Times New Roman" w:hAnsi="Times New Roman" w:cs="Times New Roman"/>
          <w:color w:val="000000"/>
          <w:sz w:val="24"/>
          <w:szCs w:val="24"/>
        </w:rPr>
        <w:t xml:space="preserve"> dan Satyam melakukan kerja sama dalam pengembangan IT Satyam yang ternyata dalam pengendalian internalnya masih saja terdapat kelemahan sehingga kasus ini dapat terjadi. Oleh karena itu pada pada tanggal 5 April 2011, </w:t>
      </w:r>
      <w:r w:rsidR="00803534">
        <w:rPr>
          <w:rFonts w:ascii="Times New Roman" w:hAnsi="Times New Roman" w:cs="Times New Roman"/>
          <w:i/>
          <w:color w:val="000000"/>
          <w:sz w:val="24"/>
          <w:szCs w:val="24"/>
        </w:rPr>
        <w:t>Securities and Exchange Commission</w:t>
      </w:r>
      <w:r w:rsidR="00803534">
        <w:rPr>
          <w:rFonts w:ascii="Times New Roman" w:hAnsi="Times New Roman" w:cs="Times New Roman"/>
          <w:color w:val="000000"/>
          <w:sz w:val="24"/>
          <w:szCs w:val="24"/>
        </w:rPr>
        <w:t xml:space="preserve"> di Amerika menjatuhkan sanksi terhadap </w:t>
      </w:r>
      <w:proofErr w:type="gramStart"/>
      <w:r w:rsidR="00803534">
        <w:rPr>
          <w:rFonts w:ascii="Times New Roman" w:hAnsi="Times New Roman" w:cs="Times New Roman"/>
          <w:color w:val="000000"/>
          <w:sz w:val="24"/>
          <w:szCs w:val="24"/>
        </w:rPr>
        <w:t>lima</w:t>
      </w:r>
      <w:proofErr w:type="gramEnd"/>
      <w:r w:rsidR="00803534">
        <w:rPr>
          <w:rFonts w:ascii="Times New Roman" w:hAnsi="Times New Roman" w:cs="Times New Roman"/>
          <w:color w:val="000000"/>
          <w:sz w:val="24"/>
          <w:szCs w:val="24"/>
        </w:rPr>
        <w:t xml:space="preserve"> afiliasi PwC di India yang sebelumnya menjadi </w:t>
      </w:r>
      <w:r w:rsidR="00803534">
        <w:rPr>
          <w:rFonts w:ascii="Times New Roman" w:hAnsi="Times New Roman" w:cs="Times New Roman"/>
          <w:i/>
          <w:color w:val="000000"/>
          <w:sz w:val="24"/>
          <w:szCs w:val="24"/>
        </w:rPr>
        <w:t xml:space="preserve">independen </w:t>
      </w:r>
      <w:r w:rsidR="00803534">
        <w:rPr>
          <w:rFonts w:ascii="Times New Roman" w:hAnsi="Times New Roman" w:cs="Times New Roman"/>
          <w:i/>
          <w:color w:val="000000"/>
          <w:sz w:val="24"/>
          <w:szCs w:val="24"/>
        </w:rPr>
        <w:lastRenderedPageBreak/>
        <w:t xml:space="preserve">auditors </w:t>
      </w:r>
      <w:r w:rsidR="00803534">
        <w:rPr>
          <w:rFonts w:ascii="Times New Roman" w:hAnsi="Times New Roman" w:cs="Times New Roman"/>
          <w:color w:val="000000"/>
          <w:sz w:val="24"/>
          <w:szCs w:val="24"/>
        </w:rPr>
        <w:t xml:space="preserve">dari Satyam Computer Services Limited karena berulang-ulang melakukan audit yang lemah atas laporan keuangan dan memungkinkan kecurangan akuntansi yang masif dan tidak terdeteksi selama beberapa tahun. SEC mengungkapkan kelemahan audit PwC India atas audit Satyam ialah tidak dilaksanakannya standar dan prosedur yang paling </w:t>
      </w:r>
      <w:r w:rsidR="00803534">
        <w:rPr>
          <w:rFonts w:ascii="Times New Roman" w:hAnsi="Times New Roman" w:cs="Times New Roman"/>
          <w:i/>
          <w:color w:val="000000"/>
          <w:sz w:val="24"/>
          <w:szCs w:val="24"/>
        </w:rPr>
        <w:t>elementer</w:t>
      </w:r>
      <w:r w:rsidR="00803534">
        <w:rPr>
          <w:rFonts w:ascii="Times New Roman" w:hAnsi="Times New Roman" w:cs="Times New Roman"/>
          <w:color w:val="000000"/>
          <w:sz w:val="24"/>
          <w:szCs w:val="24"/>
        </w:rPr>
        <w:t>, yakni tidak dilakukannya proses konfirmasi saldo bank serta tidak adanya kewaspadaan profesional dan kearifan profesional karena kalau 2 hal tersebut digunakan maka seharusnya auditor PwC bertanya-tanya kenapa dana yang tersimpan di bank diatas $1 miliar tidak berbunga (sumber: Tuanakota, Theodurus M, 2013:436-451).</w:t>
      </w:r>
    </w:p>
    <w:p w:rsidR="0024779D" w:rsidRDefault="0024779D" w:rsidP="0024779D">
      <w:pPr>
        <w:autoSpaceDE w:val="0"/>
        <w:autoSpaceDN w:val="0"/>
        <w:adjustRightInd w:val="0"/>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Selain itu, terdapat juga skandal kasus yang ada di Indonesia menunjukan rendahnya tingkat skeptisisme profesional yang dimiliki oleh auditor.</w:t>
      </w:r>
      <w:proofErr w:type="gramEnd"/>
      <w:r>
        <w:rPr>
          <w:rFonts w:ascii="Times New Roman" w:hAnsi="Times New Roman" w:cs="Times New Roman"/>
          <w:sz w:val="24"/>
          <w:szCs w:val="24"/>
        </w:rPr>
        <w:t xml:space="preserve"> </w:t>
      </w:r>
      <w:r w:rsidRPr="00B32EB3">
        <w:rPr>
          <w:rFonts w:ascii="Times New Roman" w:eastAsia="Times New Roman" w:hAnsi="Times New Roman" w:cs="Times New Roman"/>
          <w:sz w:val="24"/>
          <w:szCs w:val="24"/>
          <w:lang w:eastAsia="id-ID"/>
        </w:rPr>
        <w:t>Skandal audit tersebut diantaranya adalah</w:t>
      </w:r>
      <w:r>
        <w:rPr>
          <w:rFonts w:ascii="Times New Roman" w:hAnsi="Times New Roman" w:cs="Times New Roman"/>
          <w:sz w:val="24"/>
          <w:szCs w:val="24"/>
        </w:rPr>
        <w:t xml:space="preserve"> kasus </w:t>
      </w:r>
      <w:proofErr w:type="gramStart"/>
      <w:r w:rsidRPr="00892698">
        <w:rPr>
          <w:rFonts w:ascii="Times New Roman" w:eastAsia="Times New Roman" w:hAnsi="Times New Roman" w:cs="Times New Roman"/>
          <w:sz w:val="24"/>
          <w:szCs w:val="24"/>
        </w:rPr>
        <w:t>Perusahaan</w:t>
      </w:r>
      <w:r w:rsidR="001A3880">
        <w:rPr>
          <w:rFonts w:ascii="Times New Roman" w:eastAsia="Times New Roman" w:hAnsi="Times New Roman" w:cs="Times New Roman"/>
          <w:sz w:val="24"/>
          <w:szCs w:val="24"/>
          <w:lang w:val="id-ID"/>
        </w:rPr>
        <w:t xml:space="preserve"> </w:t>
      </w:r>
      <w:r w:rsidRPr="00892698">
        <w:rPr>
          <w:rFonts w:ascii="Times New Roman" w:eastAsia="Times New Roman" w:hAnsi="Times New Roman" w:cs="Times New Roman"/>
          <w:sz w:val="24"/>
          <w:szCs w:val="24"/>
        </w:rPr>
        <w:t xml:space="preserve"> multibisnis</w:t>
      </w:r>
      <w:proofErr w:type="gramEnd"/>
      <w:r w:rsidRPr="008926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PT Bakrie &amp; Brothers Tbk (BNBR).</w:t>
      </w:r>
      <w:r w:rsidR="001A3880">
        <w:rPr>
          <w:rFonts w:ascii="Times New Roman" w:hAnsi="Times New Roman" w:cs="Times New Roman"/>
          <w:sz w:val="24"/>
          <w:szCs w:val="24"/>
          <w:lang w:val="id-ID"/>
        </w:rPr>
        <w:t xml:space="preserve"> </w:t>
      </w:r>
      <w:r>
        <w:rPr>
          <w:rFonts w:ascii="Times New Roman" w:hAnsi="Times New Roman" w:cs="Times New Roman"/>
          <w:sz w:val="24"/>
          <w:szCs w:val="24"/>
        </w:rPr>
        <w:t xml:space="preserve">PT. Bakrie &amp; Brother Tbk (BNBR) mempublikasikan kesalahan dalam pembukuan rugi bersih yang maha besar di tahun 2008 hingga mencapai Rp 15,86 triliun (sebelumnya dituliskan Rp 16,624) pada laporan keuangan yang telah diaudit oleh KAP Doli, Bambang, Sudarmaji &amp; Dadang. </w:t>
      </w:r>
      <w:proofErr w:type="gramStart"/>
      <w:r>
        <w:rPr>
          <w:rFonts w:ascii="Times New Roman" w:hAnsi="Times New Roman" w:cs="Times New Roman"/>
          <w:sz w:val="24"/>
          <w:szCs w:val="24"/>
        </w:rPr>
        <w:t>Kesalahan tersebut diakibatkan oleh KAP tersebut tidak memiliki sikap kehati-hatian profesional khususnya skeptisisme profesional auditor dalam hal mengungkap hal material dalam laporan keuangan.</w:t>
      </w:r>
      <w:proofErr w:type="gramEnd"/>
    </w:p>
    <w:p w:rsidR="00803534" w:rsidRDefault="00803534" w:rsidP="0024779D">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Fenomena terbaru yang berkaitan dengan kegagalan audit yang diakibatkan rendahnya sikap skeptis</w:t>
      </w:r>
      <w:r w:rsidR="00FF67A9">
        <w:rPr>
          <w:rFonts w:ascii="Times New Roman" w:hAnsi="Times New Roman" w:cs="Times New Roman"/>
          <w:sz w:val="24"/>
          <w:szCs w:val="24"/>
          <w:lang w:val="id-ID"/>
        </w:rPr>
        <w:t>is</w:t>
      </w:r>
      <w:r>
        <w:rPr>
          <w:rFonts w:ascii="Times New Roman" w:hAnsi="Times New Roman" w:cs="Times New Roman"/>
          <w:sz w:val="24"/>
          <w:szCs w:val="24"/>
          <w:lang w:val="id-ID"/>
        </w:rPr>
        <w:t>me professional ialah kasus kegagalan audit atas laporan keuangan PT Indosat Tbk pada tahun 2011 yang dilakukan oleh partner Ernst and Young (EY)</w:t>
      </w:r>
      <w:r w:rsidR="008A625E">
        <w:rPr>
          <w:rFonts w:ascii="Times New Roman" w:hAnsi="Times New Roman" w:cs="Times New Roman"/>
          <w:sz w:val="24"/>
          <w:szCs w:val="24"/>
          <w:lang w:val="id-ID"/>
        </w:rPr>
        <w:t xml:space="preserve"> di Indonesia yaitu Kantor Akuntan Publik (KAP) Purwanto, </w:t>
      </w:r>
      <w:r w:rsidR="008A625E">
        <w:rPr>
          <w:rFonts w:ascii="Times New Roman" w:hAnsi="Times New Roman" w:cs="Times New Roman"/>
          <w:sz w:val="24"/>
          <w:szCs w:val="24"/>
          <w:lang w:val="id-ID"/>
        </w:rPr>
        <w:lastRenderedPageBreak/>
        <w:t xml:space="preserve">Suherman dan Surja. Akibat kasus ini Ernst and Young (EY) Indonesia diberikan denda US$ 1 juta dan denda terhadap partner EY Indonesia Roy Iamn Wirahardja sebesar US$ 20.000 ditambah larangan berpraktek selama lima tahun </w:t>
      </w:r>
      <w:r w:rsidR="00D2686E">
        <w:rPr>
          <w:rFonts w:ascii="Times New Roman" w:hAnsi="Times New Roman" w:cs="Times New Roman"/>
          <w:sz w:val="24"/>
          <w:szCs w:val="24"/>
          <w:lang w:val="id-ID"/>
        </w:rPr>
        <w:t xml:space="preserve">selain itu mantan direktur EY Asia-Pasific, Randall Leali diberikan denda sebesar US$ 10.000 dan larangan praktek satu tahun </w:t>
      </w:r>
      <w:r w:rsidR="008A625E">
        <w:rPr>
          <w:rFonts w:ascii="Times New Roman" w:hAnsi="Times New Roman" w:cs="Times New Roman"/>
          <w:sz w:val="24"/>
          <w:szCs w:val="24"/>
          <w:lang w:val="id-ID"/>
        </w:rPr>
        <w:t>oleh Public Company Accounting Oversight Board (PCAOB). Hukuman ini dijatuhkan ka</w:t>
      </w:r>
      <w:r w:rsidR="00D2686E">
        <w:rPr>
          <w:rFonts w:ascii="Times New Roman" w:hAnsi="Times New Roman" w:cs="Times New Roman"/>
          <w:sz w:val="24"/>
          <w:szCs w:val="24"/>
          <w:lang w:val="id-ID"/>
        </w:rPr>
        <w:t>rena KAP E</w:t>
      </w:r>
      <w:r w:rsidR="008A625E">
        <w:rPr>
          <w:rFonts w:ascii="Times New Roman" w:hAnsi="Times New Roman" w:cs="Times New Roman"/>
          <w:sz w:val="24"/>
          <w:szCs w:val="24"/>
          <w:lang w:val="id-ID"/>
        </w:rPr>
        <w:t>Y indonesia</w:t>
      </w:r>
      <w:r w:rsidR="00D2686E">
        <w:rPr>
          <w:rFonts w:ascii="Times New Roman" w:hAnsi="Times New Roman" w:cs="Times New Roman"/>
          <w:sz w:val="24"/>
          <w:szCs w:val="24"/>
          <w:lang w:val="id-ID"/>
        </w:rPr>
        <w:t xml:space="preserve"> telah gagal menyajikan bukti yang mendukung perhitungan atas sewa 4.000 menara seluler yang terdapat dalam laporan </w:t>
      </w:r>
      <w:r w:rsidR="00D468A4">
        <w:rPr>
          <w:rFonts w:ascii="Times New Roman" w:hAnsi="Times New Roman" w:cs="Times New Roman"/>
          <w:sz w:val="24"/>
          <w:szCs w:val="24"/>
          <w:lang w:val="id-ID"/>
        </w:rPr>
        <w:t>keuangan Indosat. Mereka malah memberikan label Wajar Tanpa Pengecualian (WTP) terhadap laporan keuangan tersebut, padahal perhitungan dan analisisnya belum selesai. (</w:t>
      </w:r>
      <w:hyperlink r:id="rId8" w:history="1">
        <w:r w:rsidR="00180C1B" w:rsidRPr="008D02FE">
          <w:rPr>
            <w:rStyle w:val="Hyperlink"/>
            <w:rFonts w:ascii="Times New Roman" w:hAnsi="Times New Roman" w:cs="Times New Roman"/>
            <w:sz w:val="24"/>
            <w:szCs w:val="24"/>
            <w:lang w:val="id-ID"/>
          </w:rPr>
          <w:t>Http://nasional.co.id/news/mitra-ernst-young-indonesia-us-1-juta</w:t>
        </w:r>
      </w:hyperlink>
      <w:r w:rsidR="00180C1B">
        <w:rPr>
          <w:rFonts w:ascii="Times New Roman" w:hAnsi="Times New Roman" w:cs="Times New Roman"/>
          <w:sz w:val="24"/>
          <w:szCs w:val="24"/>
          <w:lang w:val="id-ID"/>
        </w:rPr>
        <w:t xml:space="preserve"> pada tanggal 13 Februari 2017 oleh Hasyim Ashari)</w:t>
      </w:r>
      <w:r w:rsidR="008A625E">
        <w:rPr>
          <w:rFonts w:ascii="Times New Roman" w:hAnsi="Times New Roman" w:cs="Times New Roman"/>
          <w:sz w:val="24"/>
          <w:szCs w:val="24"/>
          <w:lang w:val="id-ID"/>
        </w:rPr>
        <w:t xml:space="preserve"> </w:t>
      </w:r>
    </w:p>
    <w:p w:rsidR="001D3FEF" w:rsidRPr="00E14114" w:rsidRDefault="001D3FEF" w:rsidP="001D3FEF">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Selain itu terdapat fenomena mengenai skeptisisme profesional auditor. </w:t>
      </w:r>
      <w:r w:rsidRPr="001D3FEF">
        <w:rPr>
          <w:rFonts w:ascii="Times New Roman" w:hAnsi="Times New Roman" w:cs="Times New Roman"/>
          <w:color w:val="000000"/>
          <w:sz w:val="24"/>
          <w:szCs w:val="24"/>
          <w:lang w:val="id-ID"/>
        </w:rPr>
        <w:t xml:space="preserve">Kantor Akuntan Publik yang membuat laporan keuangan perusahaan Raden Motor di Jambi untuk mendapatkan pinjaman modal sebesar Rp 52.000.000.000 dari Bank BRI Cabang Jambi pada tahun 2009 diduga terlibat kasus korupsi kredit macet. Setelah melalui pemeriksaan dan konfrontir keterangan saksi Biasa Septu terungkap ada kesalahan dalam laporan kuangan perusahaan Raden Motor dalam pengajuan pinjaman ke Bank BRI. Ada empat kegiatan data laporan keuangan yang tidak dibuat dalam laporan keuangan tersebut oleh akuntan publik sehingga terjadilah kesalahan dalam proses kredit dan ditemukan dugaan korupsinya. Dalam hal ini akuntan publik Biasa Septu terlibat karena Biasa Septu tidak membuat empat kegiatan data laporan keuangan milik Raden Motor yang seharusnya ada dalam laporan keuangan yang </w:t>
      </w:r>
      <w:r w:rsidRPr="001D3FEF">
        <w:rPr>
          <w:rFonts w:ascii="Times New Roman" w:hAnsi="Times New Roman" w:cs="Times New Roman"/>
          <w:color w:val="000000"/>
          <w:sz w:val="24"/>
          <w:szCs w:val="24"/>
          <w:lang w:val="id-ID"/>
        </w:rPr>
        <w:lastRenderedPageBreak/>
        <w:t>diaujukan ke Bank BRI sebagai pihak pemberi pinjaman. Jika dugaan keterlibatan akuntan publik diatas benar, maka Biasa Septu melanggar etika profesi yang telah ditetapkan. Biasa Septu dalam menjalankan tugasnya harus mempertahankan integritas dan obyektifitas, harus bebas dari benturan kepentingan (</w:t>
      </w:r>
      <w:r w:rsidRPr="001D3FEF">
        <w:rPr>
          <w:rFonts w:ascii="Times New Roman" w:hAnsi="Times New Roman" w:cs="Times New Roman"/>
          <w:i/>
          <w:iCs/>
          <w:color w:val="000000"/>
          <w:sz w:val="24"/>
          <w:szCs w:val="24"/>
          <w:lang w:val="id-ID"/>
        </w:rPr>
        <w:t>conflict of interest</w:t>
      </w:r>
      <w:r w:rsidRPr="001D3FEF">
        <w:rPr>
          <w:rFonts w:ascii="Times New Roman" w:hAnsi="Times New Roman" w:cs="Times New Roman"/>
          <w:color w:val="000000"/>
          <w:sz w:val="24"/>
          <w:szCs w:val="24"/>
          <w:lang w:val="id-ID"/>
        </w:rPr>
        <w:t>) dan tidak bole</w:t>
      </w:r>
      <w:r w:rsidR="0057454A">
        <w:rPr>
          <w:rFonts w:ascii="Times New Roman" w:hAnsi="Times New Roman" w:cs="Times New Roman"/>
          <w:color w:val="000000"/>
          <w:sz w:val="24"/>
          <w:szCs w:val="24"/>
          <w:lang w:val="id-ID"/>
        </w:rPr>
        <w:t>h membiarkan faktor salah saji</w:t>
      </w:r>
      <w:r w:rsidR="0057454A" w:rsidRPr="00E14114">
        <w:rPr>
          <w:rFonts w:ascii="Times New Roman" w:hAnsi="Times New Roman" w:cs="Times New Roman"/>
          <w:color w:val="000000"/>
          <w:sz w:val="24"/>
          <w:szCs w:val="24"/>
          <w:lang w:val="id-ID"/>
        </w:rPr>
        <w:t>.</w:t>
      </w:r>
      <w:r w:rsidR="00E14114" w:rsidRPr="00E14114">
        <w:rPr>
          <w:rFonts w:ascii="Times New Roman" w:hAnsi="Times New Roman" w:cs="Times New Roman"/>
          <w:color w:val="000000"/>
          <w:sz w:val="24"/>
          <w:szCs w:val="24"/>
          <w:lang w:val="id-ID"/>
        </w:rPr>
        <w:t xml:space="preserve"> (</w:t>
      </w:r>
      <w:r w:rsidR="00E14114" w:rsidRPr="00E14114">
        <w:rPr>
          <w:rFonts w:ascii="Times New Roman" w:hAnsi="Times New Roman" w:cs="Times New Roman"/>
          <w:sz w:val="24"/>
          <w:szCs w:val="24"/>
        </w:rPr>
        <w:t>http://www.khal25.wordpress.com, pada tanggal 01 Mei 2015</w:t>
      </w:r>
      <w:r w:rsidR="00E14114" w:rsidRPr="00E14114">
        <w:rPr>
          <w:rFonts w:ascii="Times New Roman" w:hAnsi="Times New Roman" w:cs="Times New Roman"/>
          <w:sz w:val="24"/>
          <w:szCs w:val="24"/>
          <w:lang w:val="id-ID"/>
        </w:rPr>
        <w:t>)</w:t>
      </w:r>
    </w:p>
    <w:p w:rsidR="000A139E" w:rsidRPr="000A784A" w:rsidRDefault="00180C1B" w:rsidP="000A784A">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id-ID"/>
        </w:rPr>
        <w:t>Dari berbagai fenomena tersebut dapat dipahami bahwa masih banyak auditor yang mengesampingkan sikap skeptis</w:t>
      </w:r>
      <w:r w:rsidR="00FF67A9">
        <w:rPr>
          <w:rFonts w:ascii="Times New Roman" w:hAnsi="Times New Roman" w:cs="Times New Roman"/>
          <w:sz w:val="24"/>
          <w:szCs w:val="24"/>
          <w:lang w:val="id-ID"/>
        </w:rPr>
        <w:t>is</w:t>
      </w:r>
      <w:r>
        <w:rPr>
          <w:rFonts w:ascii="Times New Roman" w:hAnsi="Times New Roman" w:cs="Times New Roman"/>
          <w:sz w:val="24"/>
          <w:szCs w:val="24"/>
          <w:lang w:val="id-ID"/>
        </w:rPr>
        <w:t xml:space="preserve">me profesionalnya didalam pemberian jasa audit. </w:t>
      </w:r>
      <w:r w:rsidR="005941AF" w:rsidRPr="00B32EB3">
        <w:rPr>
          <w:rFonts w:ascii="Times New Roman" w:hAnsi="Times New Roman" w:cs="Times New Roman"/>
          <w:sz w:val="24"/>
          <w:szCs w:val="24"/>
        </w:rPr>
        <w:t xml:space="preserve">Seorang auditor yang memiliki skeptisisme profesional tidak </w:t>
      </w:r>
      <w:proofErr w:type="gramStart"/>
      <w:r w:rsidR="005941AF" w:rsidRPr="00B32EB3">
        <w:rPr>
          <w:rFonts w:ascii="Times New Roman" w:hAnsi="Times New Roman" w:cs="Times New Roman"/>
          <w:sz w:val="24"/>
          <w:szCs w:val="24"/>
        </w:rPr>
        <w:t>akan</w:t>
      </w:r>
      <w:proofErr w:type="gramEnd"/>
      <w:r w:rsidR="005941AF" w:rsidRPr="00B32EB3">
        <w:rPr>
          <w:rFonts w:ascii="Times New Roman" w:hAnsi="Times New Roman" w:cs="Times New Roman"/>
          <w:sz w:val="24"/>
          <w:szCs w:val="24"/>
        </w:rPr>
        <w:t xml:space="preserve"> menerima begitu saja penjelasan dari klien, tetapi akan mengajukan pertanyaan untuk memperoleh alasan, bukti dan konfirmasi mengenai obyek yang dipermasalahkan. </w:t>
      </w:r>
      <w:proofErr w:type="gramStart"/>
      <w:r w:rsidR="005941AF" w:rsidRPr="00B32EB3">
        <w:rPr>
          <w:rFonts w:ascii="Times New Roman" w:hAnsi="Times New Roman" w:cs="Times New Roman"/>
          <w:sz w:val="24"/>
          <w:szCs w:val="24"/>
        </w:rPr>
        <w:t>Auditor harus menyadari bahwa kemungkinan terjadinya salah saji material dalam laporan keuangan bisa saja terjadi.</w:t>
      </w:r>
      <w:proofErr w:type="gramEnd"/>
      <w:r w:rsidR="005941AF" w:rsidRPr="00B32EB3">
        <w:rPr>
          <w:rFonts w:ascii="Times New Roman" w:hAnsi="Times New Roman" w:cs="Times New Roman"/>
          <w:sz w:val="24"/>
          <w:szCs w:val="24"/>
        </w:rPr>
        <w:t xml:space="preserve"> Sikap skeptisisme profesional </w:t>
      </w:r>
      <w:proofErr w:type="gramStart"/>
      <w:r w:rsidR="005941AF" w:rsidRPr="00B32EB3">
        <w:rPr>
          <w:rFonts w:ascii="Times New Roman" w:hAnsi="Times New Roman" w:cs="Times New Roman"/>
          <w:sz w:val="24"/>
          <w:szCs w:val="24"/>
        </w:rPr>
        <w:t>akan</w:t>
      </w:r>
      <w:proofErr w:type="gramEnd"/>
      <w:r w:rsidR="005941AF" w:rsidRPr="00B32EB3">
        <w:rPr>
          <w:rFonts w:ascii="Times New Roman" w:hAnsi="Times New Roman" w:cs="Times New Roman"/>
          <w:sz w:val="24"/>
          <w:szCs w:val="24"/>
        </w:rPr>
        <w:t xml:space="preserve"> membawa auditor pada tindakan untuk memilih prosedur audit yang efektif sehingga diperoleh opini audit yang tepat (Noviyanti, 2008).</w:t>
      </w:r>
      <w:r w:rsidR="005941AF" w:rsidRPr="005941AF">
        <w:rPr>
          <w:rFonts w:ascii="Times New Roman" w:hAnsi="Times New Roman" w:cs="Times New Roman"/>
          <w:sz w:val="24"/>
          <w:szCs w:val="24"/>
        </w:rPr>
        <w:t xml:space="preserve"> </w:t>
      </w:r>
      <w:proofErr w:type="gramStart"/>
      <w:r w:rsidR="005941AF" w:rsidRPr="00B32EB3">
        <w:rPr>
          <w:rFonts w:ascii="Times New Roman" w:hAnsi="Times New Roman" w:cs="Times New Roman"/>
          <w:sz w:val="24"/>
          <w:szCs w:val="24"/>
        </w:rPr>
        <w:t>Skeptisisme profesional auditor dapat dipengaruhi oleh beberapa faktor, diantaranya kompetensi, pengalaman, situasi audit yang dihadapi, dan etika (Gusti dan Ali, 2008).</w:t>
      </w:r>
      <w:proofErr w:type="gramEnd"/>
      <w:r w:rsidR="005941AF" w:rsidRPr="00B32EB3">
        <w:rPr>
          <w:rFonts w:ascii="Times New Roman" w:hAnsi="Times New Roman" w:cs="Times New Roman"/>
          <w:sz w:val="24"/>
          <w:szCs w:val="24"/>
        </w:rPr>
        <w:t xml:space="preserve"> Keahlian dan pengalaman merupakan suatu komponen penting bagi auditor dalam melakukan prosedur audit karena keahlian seorang auditor juga cenderung mempengaruhi tingkat skeptisisme profesional auditor. Menurut Arnan </w:t>
      </w:r>
      <w:proofErr w:type="gramStart"/>
      <w:r w:rsidR="005941AF" w:rsidRPr="00B32EB3">
        <w:rPr>
          <w:rFonts w:ascii="Times New Roman" w:hAnsi="Times New Roman" w:cs="Times New Roman"/>
          <w:i/>
          <w:iCs/>
          <w:sz w:val="24"/>
          <w:szCs w:val="24"/>
        </w:rPr>
        <w:t>et.al.,</w:t>
      </w:r>
      <w:proofErr w:type="gramEnd"/>
      <w:r w:rsidR="005941AF" w:rsidRPr="00B32EB3">
        <w:rPr>
          <w:rFonts w:ascii="Times New Roman" w:hAnsi="Times New Roman" w:cs="Times New Roman"/>
          <w:i/>
          <w:iCs/>
          <w:sz w:val="24"/>
          <w:szCs w:val="24"/>
        </w:rPr>
        <w:t xml:space="preserve"> </w:t>
      </w:r>
      <w:r w:rsidR="00A32893">
        <w:rPr>
          <w:rFonts w:ascii="Times New Roman" w:hAnsi="Times New Roman" w:cs="Times New Roman"/>
          <w:sz w:val="24"/>
          <w:szCs w:val="24"/>
        </w:rPr>
        <w:t>2009</w:t>
      </w:r>
      <w:r w:rsidR="005941AF" w:rsidRPr="00B32EB3">
        <w:rPr>
          <w:rFonts w:ascii="Times New Roman" w:hAnsi="Times New Roman" w:cs="Times New Roman"/>
          <w:sz w:val="24"/>
          <w:szCs w:val="24"/>
        </w:rPr>
        <w:t xml:space="preserve"> auditor harus telah menjalani pendidikan dan pelatihan teknis yang cukup dalam praktik akuntansi dan teknik auditing sehingga mampu menjalankan tugasnya dengan baik dan tepat.</w:t>
      </w:r>
    </w:p>
    <w:p w:rsidR="00BC6434" w:rsidRPr="00857166" w:rsidRDefault="00C00EA7" w:rsidP="00857166">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id-ID"/>
        </w:rPr>
      </w:pPr>
      <w:proofErr w:type="gramStart"/>
      <w:r>
        <w:rPr>
          <w:rFonts w:ascii="Times New Roman" w:hAnsi="Times New Roman" w:cs="Times New Roman"/>
          <w:color w:val="000000"/>
          <w:sz w:val="24"/>
          <w:szCs w:val="24"/>
        </w:rPr>
        <w:lastRenderedPageBreak/>
        <w:t>Kompetensi auditor bisa diukur melalui banyaknya ijazah/sertifikat yang dimiliki serta jumlah/banyaknya keikutsertaan yang bersangkutan dalam pelatihan-pelatihan, seminar atau simposium.</w:t>
      </w:r>
      <w:proofErr w:type="gramEnd"/>
      <w:r>
        <w:rPr>
          <w:rFonts w:ascii="Times New Roman" w:hAnsi="Times New Roman" w:cs="Times New Roman"/>
          <w:color w:val="000000"/>
          <w:sz w:val="24"/>
          <w:szCs w:val="24"/>
        </w:rPr>
        <w:t xml:space="preserve"> </w:t>
      </w:r>
      <w:proofErr w:type="gramStart"/>
      <w:r w:rsidR="00BC6434" w:rsidRPr="00B32EB3">
        <w:rPr>
          <w:rFonts w:ascii="Times New Roman" w:hAnsi="Times New Roman" w:cs="Times New Roman"/>
          <w:sz w:val="24"/>
          <w:szCs w:val="24"/>
        </w:rPr>
        <w:t>Kompetensi yang dimaksudkan disini adalah kompetensi auditor dalam melakukan pemeriksaan laporan keuangan.</w:t>
      </w:r>
      <w:proofErr w:type="gramEnd"/>
      <w:r w:rsidR="00BC6434" w:rsidRPr="00B32EB3">
        <w:rPr>
          <w:rFonts w:ascii="Times New Roman" w:hAnsi="Times New Roman" w:cs="Times New Roman"/>
          <w:sz w:val="24"/>
          <w:szCs w:val="24"/>
        </w:rPr>
        <w:t xml:space="preserve"> </w:t>
      </w:r>
      <w:proofErr w:type="gramStart"/>
      <w:r w:rsidR="00BC6434" w:rsidRPr="00B32EB3">
        <w:rPr>
          <w:rFonts w:ascii="Times New Roman" w:hAnsi="Times New Roman" w:cs="Times New Roman"/>
          <w:sz w:val="24"/>
          <w:szCs w:val="24"/>
        </w:rPr>
        <w:t>Semakin tinggi kompetensi yang dimiliki oleh auditor maka semakin tinggi pula skeptisisme profesional auditornya (Gusti dan Ali, 2008).</w:t>
      </w:r>
      <w:proofErr w:type="gramEnd"/>
      <w:r w:rsidR="00BC6434" w:rsidRPr="00857166">
        <w:rPr>
          <w:rFonts w:ascii="Times New Roman" w:hAnsi="Times New Roman" w:cs="Times New Roman"/>
          <w:sz w:val="24"/>
          <w:szCs w:val="24"/>
        </w:rPr>
        <w:t xml:space="preserve"> </w:t>
      </w:r>
    </w:p>
    <w:p w:rsidR="00857166" w:rsidRPr="00F02E81" w:rsidRDefault="000A139E" w:rsidP="00F02E81">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id-ID"/>
        </w:rPr>
      </w:pPr>
      <w:r w:rsidRPr="00F764DB">
        <w:rPr>
          <w:rFonts w:ascii="Times New Roman" w:hAnsi="Times New Roman" w:cs="Times New Roman"/>
          <w:sz w:val="24"/>
          <w:szCs w:val="24"/>
        </w:rPr>
        <w:tab/>
        <w:t xml:space="preserve">Sikap skeptisisme professional auditor dipengaruhi oleh beberapa faktor, seperti pada penelitian yang dilakukan oleh Hasby (2010) yaitu kompetensi, pengalaman, keahlian, resiko audit, etika, dan gender. Penelitian yang dilakukan oleh Ika Sukriah (2009) faktor-faktor yang mempengaruhi antara </w:t>
      </w:r>
      <w:proofErr w:type="gramStart"/>
      <w:r w:rsidRPr="00F764DB">
        <w:rPr>
          <w:rFonts w:ascii="Times New Roman" w:hAnsi="Times New Roman" w:cs="Times New Roman"/>
          <w:sz w:val="24"/>
          <w:szCs w:val="24"/>
        </w:rPr>
        <w:t>lain</w:t>
      </w:r>
      <w:proofErr w:type="gramEnd"/>
      <w:r w:rsidRPr="00F764DB">
        <w:rPr>
          <w:rFonts w:ascii="Times New Roman" w:hAnsi="Times New Roman" w:cs="Times New Roman"/>
          <w:sz w:val="24"/>
          <w:szCs w:val="24"/>
        </w:rPr>
        <w:t xml:space="preserve"> pengalaman kerja, independensi, Obyektifitas</w:t>
      </w:r>
      <w:r w:rsidR="00857166">
        <w:rPr>
          <w:rFonts w:ascii="Times New Roman" w:hAnsi="Times New Roman" w:cs="Times New Roman"/>
          <w:sz w:val="24"/>
          <w:szCs w:val="24"/>
        </w:rPr>
        <w:t>, Integritas, dan kompetensi.</w:t>
      </w:r>
    </w:p>
    <w:p w:rsidR="000A139E" w:rsidRPr="00477F23" w:rsidRDefault="000A139E" w:rsidP="000A139E">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Dari beberapa faktor tersebut, penulis hanya mengambil faktor Et</w:t>
      </w:r>
      <w:r w:rsidR="00857166">
        <w:rPr>
          <w:rFonts w:ascii="Times New Roman" w:hAnsi="Times New Roman" w:cs="Times New Roman"/>
          <w:color w:val="000000"/>
          <w:sz w:val="24"/>
          <w:szCs w:val="24"/>
        </w:rPr>
        <w:t>ika, Kompetens</w:t>
      </w:r>
      <w:r w:rsidR="00857166">
        <w:rPr>
          <w:rFonts w:ascii="Times New Roman" w:hAnsi="Times New Roman" w:cs="Times New Roman"/>
          <w:color w:val="000000"/>
          <w:sz w:val="24"/>
          <w:szCs w:val="24"/>
          <w:lang w:val="id-ID"/>
        </w:rPr>
        <w:t>i</w:t>
      </w:r>
      <w:r>
        <w:rPr>
          <w:rFonts w:ascii="Times New Roman" w:hAnsi="Times New Roman" w:cs="Times New Roman"/>
          <w:color w:val="000000"/>
          <w:sz w:val="24"/>
          <w:szCs w:val="24"/>
        </w:rPr>
        <w:t>.</w:t>
      </w:r>
      <w:proofErr w:type="gramEnd"/>
      <w:r w:rsidR="00477F2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Untuk menjaga profesionalisme auditor perlu disusun etika profesional.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Dalam standar umum dari standar auditing juga dijelaskan bahwa seseorang yang berprofesi dalam bidang auditing perlu memiliki pengalaman yang memadai dalam bidang auditing (SA Seksi 210, paragraph 02) dalam Ida Suraida (2005).</w:t>
      </w:r>
      <w:proofErr w:type="gramEnd"/>
      <w:r>
        <w:rPr>
          <w:rFonts w:ascii="Times New Roman" w:hAnsi="Times New Roman" w:cs="Times New Roman"/>
          <w:color w:val="000000"/>
          <w:sz w:val="24"/>
          <w:szCs w:val="24"/>
        </w:rPr>
        <w:t xml:space="preserve"> Pengalaman audit dapat ditunjukan juga dengan jam terbang auditor dalam melakukan prosedur audit terkait pemberian opini atas laporan auditnya. </w:t>
      </w:r>
      <w:proofErr w:type="gramStart"/>
      <w:r>
        <w:rPr>
          <w:rFonts w:ascii="Times New Roman" w:hAnsi="Times New Roman" w:cs="Times New Roman"/>
          <w:color w:val="000000"/>
          <w:sz w:val="24"/>
          <w:szCs w:val="24"/>
        </w:rPr>
        <w:t>Pengalaman seorang auditor juga menjadi salah satu faktor yang mempengaruhi skeptisisme profesional auditor (Ansah, 2002).</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Pengalaman yang dimaksud adalah pengalaman auditor dalam melakukan pemeriksaan keuangan.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Semakin tinggi pengalaman yang dimiliki oleh </w:t>
      </w:r>
      <w:r>
        <w:rPr>
          <w:rFonts w:ascii="Times New Roman" w:hAnsi="Times New Roman" w:cs="Times New Roman"/>
          <w:color w:val="000000"/>
          <w:sz w:val="24"/>
          <w:szCs w:val="24"/>
        </w:rPr>
        <w:lastRenderedPageBreak/>
        <w:t>auditor maka semakin tinggi pula sikap skeptisisme profesional auditornya (Gusti dan Ali, 2008).</w:t>
      </w:r>
      <w:proofErr w:type="gramEnd"/>
    </w:p>
    <w:p w:rsidR="00F02E81" w:rsidRPr="000768C9" w:rsidRDefault="000A139E" w:rsidP="000768C9">
      <w:pPr>
        <w:pStyle w:val="ListParagraph"/>
        <w:spacing w:line="480" w:lineRule="auto"/>
        <w:ind w:left="0" w:firstLine="851"/>
        <w:jc w:val="both"/>
        <w:rPr>
          <w:rFonts w:ascii="Times New Roman" w:eastAsia="Times New Roman" w:hAnsi="Times New Roman" w:cs="Times New Roman"/>
          <w:sz w:val="24"/>
          <w:szCs w:val="24"/>
          <w:lang w:val="id-ID"/>
        </w:rPr>
      </w:pPr>
      <w:r>
        <w:rPr>
          <w:rFonts w:ascii="Times New Roman" w:hAnsi="Times New Roman" w:cs="Times New Roman"/>
          <w:color w:val="000000"/>
          <w:sz w:val="24"/>
          <w:szCs w:val="24"/>
        </w:rPr>
        <w:t xml:space="preserve"> </w:t>
      </w:r>
      <w:proofErr w:type="gramStart"/>
      <w:r w:rsidR="00857166">
        <w:rPr>
          <w:rFonts w:ascii="Times New Roman" w:eastAsia="Times New Roman" w:hAnsi="Times New Roman" w:cs="Times New Roman"/>
          <w:sz w:val="24"/>
          <w:szCs w:val="24"/>
        </w:rPr>
        <w:t>Setiap profesi tanpa terkecuali sangat memperhatikan kualitas jasa yang dihasilkan.</w:t>
      </w:r>
      <w:proofErr w:type="gramEnd"/>
      <w:r w:rsidR="00857166">
        <w:rPr>
          <w:rFonts w:ascii="Times New Roman" w:eastAsia="Times New Roman" w:hAnsi="Times New Roman" w:cs="Times New Roman"/>
          <w:sz w:val="24"/>
          <w:szCs w:val="24"/>
        </w:rPr>
        <w:t xml:space="preserve"> </w:t>
      </w:r>
      <w:proofErr w:type="gramStart"/>
      <w:r w:rsidR="00857166">
        <w:rPr>
          <w:rFonts w:ascii="Times New Roman" w:eastAsia="Times New Roman" w:hAnsi="Times New Roman" w:cs="Times New Roman"/>
          <w:sz w:val="24"/>
          <w:szCs w:val="24"/>
        </w:rPr>
        <w:t>Profesi akuntan publik juga memperhatikan kualitas jasa sebagai hal yang sangat penting untuk memastikan bahwa profesi auditor dapat memenuhi kewajibannya kepada para pemakai jasanya.</w:t>
      </w:r>
      <w:proofErr w:type="gramEnd"/>
      <w:r w:rsidR="00857166">
        <w:rPr>
          <w:rFonts w:ascii="Times New Roman" w:eastAsia="Times New Roman" w:hAnsi="Times New Roman" w:cs="Times New Roman"/>
          <w:sz w:val="24"/>
          <w:szCs w:val="24"/>
        </w:rPr>
        <w:t xml:space="preserve"> Salah satu faktor yang berpengaruh terhadap kualitas audit adalah ketaatan auditor terhadap kode etik, yang terefleksikan oleh sikap indepedensi, objektivitas, dan lain sebagainya (Abdul Halim, 2015:31). </w:t>
      </w:r>
    </w:p>
    <w:p w:rsidR="00857166" w:rsidRDefault="00857166" w:rsidP="00857166">
      <w:pPr>
        <w:pStyle w:val="ListParagraph"/>
        <w:spacing w:line="480" w:lineRule="auto"/>
        <w:ind w:left="0"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sidRPr="009D2A2B">
        <w:rPr>
          <w:rFonts w:ascii="Times New Roman" w:eastAsia="Times New Roman" w:hAnsi="Times New Roman" w:cs="Times New Roman"/>
          <w:sz w:val="24"/>
          <w:szCs w:val="24"/>
        </w:rPr>
        <w:t>kuntan publik juga dituntut untuk memiliki prinsip dan moral, serta perilaku etis yang sesuai dengan etika.</w:t>
      </w:r>
      <w:proofErr w:type="gramEnd"/>
      <w:r w:rsidRPr="009D2A2B">
        <w:rPr>
          <w:rFonts w:ascii="Times New Roman" w:eastAsia="Times New Roman" w:hAnsi="Times New Roman" w:cs="Times New Roman"/>
          <w:sz w:val="24"/>
          <w:szCs w:val="24"/>
        </w:rPr>
        <w:t xml:space="preserve"> </w:t>
      </w:r>
      <w:proofErr w:type="gramStart"/>
      <w:r w:rsidRPr="009D2A2B">
        <w:rPr>
          <w:rFonts w:ascii="Times New Roman" w:eastAsia="Times New Roman" w:hAnsi="Times New Roman" w:cs="Times New Roman"/>
          <w:sz w:val="24"/>
          <w:szCs w:val="24"/>
        </w:rPr>
        <w:t>Memahami peran perilaku etis seorang auditor dapat memiliki efek yang luas pada bagaimana bersikap terhadap klien mereka agar dapat bersikap sesuai dengan aturan akuntansi berlaku umum (Curtis et al., 2012).</w:t>
      </w:r>
      <w:proofErr w:type="gramEnd"/>
    </w:p>
    <w:p w:rsidR="00192792" w:rsidRPr="002F6047" w:rsidRDefault="00857166" w:rsidP="00192792">
      <w:pPr>
        <w:pStyle w:val="ListParagraph"/>
        <w:spacing w:line="480" w:lineRule="auto"/>
        <w:ind w:left="0" w:firstLine="851"/>
        <w:jc w:val="both"/>
        <w:rPr>
          <w:rFonts w:ascii="Times New Roman" w:hAnsi="Times New Roman" w:cs="Times New Roman"/>
          <w:sz w:val="24"/>
          <w:szCs w:val="24"/>
          <w:lang w:val="id-ID"/>
        </w:rPr>
      </w:pPr>
      <w:proofErr w:type="gramStart"/>
      <w:r w:rsidRPr="001F570F">
        <w:rPr>
          <w:rFonts w:ascii="Times New Roman" w:hAnsi="Times New Roman" w:cs="Times New Roman"/>
          <w:sz w:val="24"/>
          <w:szCs w:val="24"/>
        </w:rPr>
        <w:t>Dengan etika profesi yang tinggi auditor merefleksikan sikapnya sebagai individu yang independen, berintegritas dan berobyektivitas tinggi serta bertanggung jawab, sehingga dapat diberikan kepercayaan dalam melaksanakan tugas profesionalnya.</w:t>
      </w:r>
      <w:proofErr w:type="gramEnd"/>
      <w:r w:rsidRPr="001F570F">
        <w:rPr>
          <w:rFonts w:ascii="Times New Roman" w:hAnsi="Times New Roman" w:cs="Times New Roman"/>
          <w:sz w:val="24"/>
          <w:szCs w:val="24"/>
        </w:rPr>
        <w:t xml:space="preserve"> Etika profesi seorang auditor </w:t>
      </w:r>
      <w:proofErr w:type="gramStart"/>
      <w:r w:rsidRPr="001F570F">
        <w:rPr>
          <w:rFonts w:ascii="Times New Roman" w:hAnsi="Times New Roman" w:cs="Times New Roman"/>
          <w:sz w:val="24"/>
          <w:szCs w:val="24"/>
        </w:rPr>
        <w:t>akan</w:t>
      </w:r>
      <w:proofErr w:type="gramEnd"/>
      <w:r w:rsidRPr="001F570F">
        <w:rPr>
          <w:rFonts w:ascii="Times New Roman" w:hAnsi="Times New Roman" w:cs="Times New Roman"/>
          <w:sz w:val="24"/>
          <w:szCs w:val="24"/>
        </w:rPr>
        <w:t xml:space="preserve"> mendukung dalam melaksanakan dan menyelesaikan tugas-tugasnya sehingga tingkat kesalahan semakin berkurang. </w:t>
      </w:r>
      <w:proofErr w:type="gramStart"/>
      <w:r w:rsidRPr="001F570F">
        <w:rPr>
          <w:rFonts w:ascii="Times New Roman" w:hAnsi="Times New Roman" w:cs="Times New Roman"/>
          <w:sz w:val="24"/>
          <w:szCs w:val="24"/>
        </w:rPr>
        <w:t>Etika profesi dipandang sebagai faktor penting dalam melakukan pemeriksaan laporan keuangan karena etika profesi merupakan penguat kaedah prilaku sebagai pedoman yang harus dipenuhi dalam mengemban profesi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(Ida Bagus dan Ramantha, 2015)</w:t>
      </w:r>
      <w:r w:rsidR="002F6047">
        <w:rPr>
          <w:rFonts w:ascii="Times New Roman" w:hAnsi="Times New Roman" w:cs="Times New Roman"/>
          <w:sz w:val="24"/>
          <w:szCs w:val="24"/>
          <w:lang w:val="id-ID"/>
        </w:rPr>
        <w:t>.</w:t>
      </w:r>
      <w:proofErr w:type="gramEnd"/>
    </w:p>
    <w:p w:rsidR="00857166" w:rsidRDefault="00857166" w:rsidP="00192792">
      <w:pPr>
        <w:pStyle w:val="ListParagraph"/>
        <w:spacing w:line="480" w:lineRule="auto"/>
        <w:ind w:left="0"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Secara intuisi auditor diharapkan dalam menjalankan profesi akuntannya lebih memahami etika profesi.</w:t>
      </w:r>
      <w:proofErr w:type="gramEnd"/>
      <w:r>
        <w:rPr>
          <w:rFonts w:ascii="Times New Roman" w:eastAsia="Times New Roman" w:hAnsi="Times New Roman" w:cs="Times New Roman"/>
          <w:sz w:val="24"/>
          <w:szCs w:val="24"/>
        </w:rPr>
        <w:t xml:space="preserve"> Auditor harus melaksanakan standar etika dan mendukung tujuan dari </w:t>
      </w:r>
      <w:proofErr w:type="gramStart"/>
      <w:r>
        <w:rPr>
          <w:rFonts w:ascii="Times New Roman" w:eastAsia="Times New Roman" w:hAnsi="Times New Roman" w:cs="Times New Roman"/>
          <w:sz w:val="24"/>
          <w:szCs w:val="24"/>
        </w:rPr>
        <w:t>norma</w:t>
      </w:r>
      <w:proofErr w:type="gramEnd"/>
      <w:r>
        <w:rPr>
          <w:rFonts w:ascii="Times New Roman" w:eastAsia="Times New Roman" w:hAnsi="Times New Roman" w:cs="Times New Roman"/>
          <w:sz w:val="24"/>
          <w:szCs w:val="24"/>
        </w:rPr>
        <w:t xml:space="preserve"> professional yang merupakan salah satu aspek komitmen professional. </w:t>
      </w:r>
      <w:proofErr w:type="gramStart"/>
      <w:r>
        <w:rPr>
          <w:rFonts w:ascii="Times New Roman" w:eastAsia="Times New Roman" w:hAnsi="Times New Roman" w:cs="Times New Roman"/>
          <w:sz w:val="24"/>
          <w:szCs w:val="24"/>
        </w:rPr>
        <w:t>Komitmen yang tinggi tersebut direfleksikan dalam tingkat etka profesi yang tinggi pula maslah yang berkaitan dengan etika professional.</w:t>
      </w:r>
      <w:proofErr w:type="gramEnd"/>
      <w:r>
        <w:rPr>
          <w:rFonts w:ascii="Times New Roman" w:eastAsia="Times New Roman" w:hAnsi="Times New Roman" w:cs="Times New Roman"/>
          <w:sz w:val="24"/>
          <w:szCs w:val="24"/>
        </w:rPr>
        <w:t xml:space="preserve"> Kode etik yang dipahami dan dijalankan oleh seorang auditor tentunya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mempengaruhi kinerja auditor tersebut dalam melaksanakan tugas audit sehingga dapat menghasilk</w:t>
      </w:r>
      <w:bookmarkStart w:id="0" w:name="_GoBack"/>
      <w:bookmarkEnd w:id="0"/>
      <w:r>
        <w:rPr>
          <w:rFonts w:ascii="Times New Roman" w:eastAsia="Times New Roman" w:hAnsi="Times New Roman" w:cs="Times New Roman"/>
          <w:sz w:val="24"/>
          <w:szCs w:val="24"/>
        </w:rPr>
        <w:t>an kualitas jasa yang baik sesuai yang diharapkan.</w:t>
      </w:r>
    </w:p>
    <w:p w:rsidR="000A139E" w:rsidRDefault="000A139E" w:rsidP="0019279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Penelitian yang dilakukan oleh Ida Suraida (2005) menunjukkan</w:t>
      </w:r>
      <w:r>
        <w:rPr>
          <w:rFonts w:ascii="Times New Roman" w:hAnsi="Times New Roman" w:cs="Times New Roman"/>
          <w:sz w:val="24"/>
          <w:szCs w:val="24"/>
        </w:rPr>
        <w:t xml:space="preserve"> </w:t>
      </w:r>
      <w:r>
        <w:rPr>
          <w:rFonts w:ascii="Times New Roman" w:hAnsi="Times New Roman" w:cs="Times New Roman"/>
          <w:color w:val="000000"/>
          <w:sz w:val="24"/>
          <w:szCs w:val="24"/>
        </w:rPr>
        <w:t>bahwa resiko audit berpengaruh positif terhadap skeptis</w:t>
      </w:r>
      <w:r w:rsidR="00FF67A9">
        <w:rPr>
          <w:rFonts w:ascii="Times New Roman" w:hAnsi="Times New Roman" w:cs="Times New Roman"/>
          <w:color w:val="000000"/>
          <w:sz w:val="24"/>
          <w:szCs w:val="24"/>
          <w:lang w:val="id-ID"/>
        </w:rPr>
        <w:t>is</w:t>
      </w:r>
      <w:r>
        <w:rPr>
          <w:rFonts w:ascii="Times New Roman" w:hAnsi="Times New Roman" w:cs="Times New Roman"/>
          <w:color w:val="000000"/>
          <w:sz w:val="24"/>
          <w:szCs w:val="24"/>
        </w:rPr>
        <w:t xml:space="preserve">me profesional auditor. </w:t>
      </w:r>
      <w:proofErr w:type="gramStart"/>
      <w:r>
        <w:rPr>
          <w:rFonts w:ascii="Times New Roman" w:hAnsi="Times New Roman" w:cs="Times New Roman"/>
          <w:color w:val="000000"/>
          <w:sz w:val="24"/>
          <w:szCs w:val="24"/>
        </w:rPr>
        <w:t>Penelitian yang dilakukan oleh Elfarini (2007) dengan subjek penelitiannya adalah seluruh akuntan publik yang terdaftar dan bekerja pada Kantor Akuntan Publik (KAP) di Jawa Tengah, mengambil kesimpulan bahwa keahlian memiliki pengaruh yang signifikan terhadap skeptisisme profesional auditor.</w:t>
      </w:r>
      <w:proofErr w:type="gramEnd"/>
    </w:p>
    <w:p w:rsidR="000A139E" w:rsidRDefault="000A139E" w:rsidP="000A139E">
      <w:pPr>
        <w:pStyle w:val="ListParagraph"/>
        <w:autoSpaceDE w:val="0"/>
        <w:autoSpaceDN w:val="0"/>
        <w:adjustRightInd w:val="0"/>
        <w:spacing w:after="0" w:line="48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Pada penelitian kali ini penulis mengacu pada penelitian sebelumnya yang dilakukan oleh Ida Suraida (2005) yaitu pengaruh etika, kompetensi, pengalaman audit terhadap skeptisisme profesional auditor dan ketetapan pemberian opini akuntan publik.</w:t>
      </w:r>
      <w:proofErr w:type="gramEnd"/>
      <w:r>
        <w:rPr>
          <w:rFonts w:ascii="Times New Roman" w:hAnsi="Times New Roman" w:cs="Times New Roman"/>
          <w:color w:val="000000"/>
          <w:sz w:val="24"/>
          <w:szCs w:val="24"/>
        </w:rPr>
        <w:t xml:space="preserve"> </w:t>
      </w:r>
    </w:p>
    <w:p w:rsidR="000A139E" w:rsidRDefault="000A139E" w:rsidP="000A139E">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Terdapat perbedaan dari penelitian sebelumnya dimana penulis tidak menggunakan variabel pengalaman audit dan ketetapan pemberian opini hanya seb</w:t>
      </w:r>
      <w:r w:rsidR="00FF67A9">
        <w:rPr>
          <w:rFonts w:ascii="Times New Roman" w:hAnsi="Times New Roman" w:cs="Times New Roman"/>
          <w:color w:val="000000"/>
          <w:sz w:val="24"/>
          <w:szCs w:val="24"/>
        </w:rPr>
        <w:t>atas pengaruh etika, kompetensi</w:t>
      </w:r>
      <w:r w:rsidR="00FF67A9">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audit terhadap skeptisisme profesional auditor.</w:t>
      </w:r>
      <w:proofErr w:type="gramEnd"/>
    </w:p>
    <w:p w:rsidR="000768C9" w:rsidRDefault="000A139E" w:rsidP="00E43A78">
      <w:pPr>
        <w:widowControl w:val="0"/>
        <w:spacing w:after="0" w:line="480" w:lineRule="auto"/>
        <w:ind w:firstLine="720"/>
        <w:contextualSpacing/>
        <w:jc w:val="both"/>
        <w:rPr>
          <w:rFonts w:ascii="Times New Roman" w:hAnsi="Times New Roman"/>
          <w:b/>
          <w:sz w:val="24"/>
          <w:szCs w:val="24"/>
          <w:lang w:val="id-ID"/>
        </w:rPr>
      </w:pPr>
      <w:r>
        <w:rPr>
          <w:rFonts w:ascii="Times New Roman" w:hAnsi="Times New Roman" w:cs="Times New Roman"/>
          <w:sz w:val="24"/>
          <w:szCs w:val="24"/>
        </w:rPr>
        <w:lastRenderedPageBreak/>
        <w:t xml:space="preserve">Berdasakan uraian di atas, penulis bermaksud melakukan penelitian lebih lanjut mengenai </w:t>
      </w:r>
      <w:r w:rsidR="00A32893">
        <w:rPr>
          <w:rFonts w:ascii="Times New Roman" w:hAnsi="Times New Roman"/>
          <w:b/>
          <w:sz w:val="24"/>
          <w:szCs w:val="24"/>
        </w:rPr>
        <w:t>“PENGARUH</w:t>
      </w:r>
      <w:r w:rsidR="00A32893">
        <w:rPr>
          <w:rFonts w:ascii="Times New Roman" w:hAnsi="Times New Roman"/>
          <w:b/>
          <w:sz w:val="24"/>
          <w:szCs w:val="24"/>
          <w:lang w:val="id-ID"/>
        </w:rPr>
        <w:t xml:space="preserve"> </w:t>
      </w:r>
      <w:r w:rsidR="00A32893">
        <w:rPr>
          <w:rFonts w:ascii="Times New Roman" w:hAnsi="Times New Roman"/>
          <w:b/>
          <w:sz w:val="24"/>
          <w:szCs w:val="24"/>
        </w:rPr>
        <w:t>ETIKA AUDITOR</w:t>
      </w:r>
      <w:r w:rsidR="00EB6D70">
        <w:rPr>
          <w:rFonts w:ascii="Times New Roman" w:hAnsi="Times New Roman"/>
          <w:b/>
          <w:sz w:val="24"/>
          <w:szCs w:val="24"/>
          <w:lang w:val="id-ID"/>
        </w:rPr>
        <w:t xml:space="preserve"> DAN</w:t>
      </w:r>
      <w:r w:rsidR="00A32893">
        <w:rPr>
          <w:rFonts w:ascii="Times New Roman" w:hAnsi="Times New Roman"/>
          <w:b/>
          <w:sz w:val="24"/>
          <w:szCs w:val="24"/>
          <w:lang w:val="id-ID"/>
        </w:rPr>
        <w:t xml:space="preserve"> </w:t>
      </w:r>
      <w:r>
        <w:rPr>
          <w:rFonts w:ascii="Times New Roman" w:hAnsi="Times New Roman"/>
          <w:b/>
          <w:sz w:val="24"/>
          <w:szCs w:val="24"/>
        </w:rPr>
        <w:t>KOMP</w:t>
      </w:r>
      <w:r w:rsidR="00EB6D70">
        <w:rPr>
          <w:rFonts w:ascii="Times New Roman" w:hAnsi="Times New Roman"/>
          <w:b/>
          <w:sz w:val="24"/>
          <w:szCs w:val="24"/>
        </w:rPr>
        <w:t>ETENSI AUDITOR</w:t>
      </w:r>
      <w:r w:rsidR="00EB6D70">
        <w:rPr>
          <w:rFonts w:ascii="Times New Roman" w:hAnsi="Times New Roman"/>
          <w:b/>
          <w:sz w:val="24"/>
          <w:szCs w:val="24"/>
          <w:lang w:val="id-ID"/>
        </w:rPr>
        <w:t xml:space="preserve"> </w:t>
      </w:r>
      <w:proofErr w:type="gramStart"/>
      <w:r w:rsidR="00EB6D70">
        <w:rPr>
          <w:rFonts w:ascii="Times New Roman" w:hAnsi="Times New Roman"/>
          <w:b/>
          <w:sz w:val="24"/>
          <w:szCs w:val="24"/>
          <w:lang w:val="id-ID"/>
        </w:rPr>
        <w:t xml:space="preserve">TERHADAP </w:t>
      </w:r>
      <w:r>
        <w:rPr>
          <w:rFonts w:ascii="Times New Roman" w:hAnsi="Times New Roman"/>
          <w:b/>
          <w:sz w:val="24"/>
          <w:szCs w:val="24"/>
        </w:rPr>
        <w:t xml:space="preserve"> S</w:t>
      </w:r>
      <w:r w:rsidR="000768C9">
        <w:rPr>
          <w:rFonts w:ascii="Times New Roman" w:hAnsi="Times New Roman"/>
          <w:b/>
          <w:sz w:val="24"/>
          <w:szCs w:val="24"/>
        </w:rPr>
        <w:t>KEPTISISME</w:t>
      </w:r>
      <w:proofErr w:type="gramEnd"/>
      <w:r w:rsidR="000768C9">
        <w:rPr>
          <w:rFonts w:ascii="Times New Roman" w:hAnsi="Times New Roman"/>
          <w:b/>
          <w:sz w:val="24"/>
          <w:szCs w:val="24"/>
        </w:rPr>
        <w:t xml:space="preserve"> PROFESIONAL AUDITOR”</w:t>
      </w:r>
    </w:p>
    <w:p w:rsidR="00E43A78" w:rsidRPr="00E43A78" w:rsidRDefault="00E43A78" w:rsidP="00E43A78">
      <w:pPr>
        <w:widowControl w:val="0"/>
        <w:spacing w:after="0" w:line="480" w:lineRule="auto"/>
        <w:ind w:firstLine="720"/>
        <w:contextualSpacing/>
        <w:jc w:val="both"/>
        <w:rPr>
          <w:rFonts w:ascii="Times New Roman" w:hAnsi="Times New Roman"/>
          <w:b/>
          <w:sz w:val="24"/>
          <w:szCs w:val="24"/>
          <w:lang w:val="id-ID"/>
        </w:rPr>
      </w:pPr>
    </w:p>
    <w:p w:rsidR="000A139E" w:rsidRDefault="000D03C7" w:rsidP="000A139E">
      <w:pPr>
        <w:widowControl w:val="0"/>
        <w:spacing w:after="0" w:line="48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Pr>
          <w:rFonts w:ascii="Times New Roman" w:hAnsi="Times New Roman" w:cs="Times New Roman"/>
          <w:b/>
          <w:sz w:val="24"/>
          <w:szCs w:val="24"/>
          <w:lang w:val="id-ID"/>
        </w:rPr>
        <w:t>Rumusan</w:t>
      </w:r>
      <w:r w:rsidR="000A139E">
        <w:rPr>
          <w:rFonts w:ascii="Times New Roman" w:hAnsi="Times New Roman" w:cs="Times New Roman"/>
          <w:b/>
          <w:sz w:val="24"/>
          <w:szCs w:val="24"/>
        </w:rPr>
        <w:t xml:space="preserve"> Masalah</w:t>
      </w:r>
    </w:p>
    <w:p w:rsidR="000A139E" w:rsidRDefault="000A139E" w:rsidP="000A139E">
      <w:pPr>
        <w:widowControl w:val="0"/>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Berdasarkan latar belakang yang telah diuraikan diatas, maka penulis mencoba mengidentifikasi masalah yang menjadi pokok pembahasan.</w:t>
      </w:r>
      <w:proofErr w:type="gramEnd"/>
      <w:r>
        <w:rPr>
          <w:rFonts w:ascii="Times New Roman" w:hAnsi="Times New Roman" w:cs="Times New Roman"/>
          <w:sz w:val="24"/>
          <w:szCs w:val="24"/>
        </w:rPr>
        <w:t xml:space="preserve"> Adapun yang menjadi pokok pembahasan masalah pada penelitian ini adalah:</w:t>
      </w:r>
    </w:p>
    <w:p w:rsidR="000A139E" w:rsidRPr="000A139E" w:rsidRDefault="000A139E" w:rsidP="000A139E">
      <w:pPr>
        <w:pStyle w:val="NormalWeb"/>
        <w:numPr>
          <w:ilvl w:val="0"/>
          <w:numId w:val="10"/>
        </w:numPr>
        <w:spacing w:line="480" w:lineRule="auto"/>
        <w:jc w:val="both"/>
      </w:pPr>
      <w:r w:rsidRPr="000A139E">
        <w:t>Bagaimana etika</w:t>
      </w:r>
      <w:r w:rsidRPr="000A139E">
        <w:rPr>
          <w:lang w:val="en-US"/>
        </w:rPr>
        <w:t xml:space="preserve"> auditor</w:t>
      </w:r>
      <w:r w:rsidR="00975DAB">
        <w:rPr>
          <w:lang w:val="en-US"/>
        </w:rPr>
        <w:t xml:space="preserve"> yang bekerja</w:t>
      </w:r>
      <w:r w:rsidR="00D56AB2">
        <w:rPr>
          <w:lang w:val="en-US"/>
        </w:rPr>
        <w:t xml:space="preserve"> </w:t>
      </w:r>
      <w:r w:rsidRPr="000A139E">
        <w:rPr>
          <w:lang w:val="en-US"/>
        </w:rPr>
        <w:t>pada Kantor Akuntan Publik di Kota Bandung.</w:t>
      </w:r>
    </w:p>
    <w:p w:rsidR="000A139E" w:rsidRPr="000A139E" w:rsidRDefault="000A139E" w:rsidP="00857166">
      <w:pPr>
        <w:pStyle w:val="NormalWeb"/>
        <w:numPr>
          <w:ilvl w:val="0"/>
          <w:numId w:val="10"/>
        </w:numPr>
        <w:spacing w:line="480" w:lineRule="auto"/>
        <w:jc w:val="both"/>
      </w:pPr>
      <w:r w:rsidRPr="000A139E">
        <w:t>Bagaimana</w:t>
      </w:r>
      <w:r w:rsidRPr="000A139E">
        <w:rPr>
          <w:lang w:val="en-US"/>
        </w:rPr>
        <w:t xml:space="preserve"> </w:t>
      </w:r>
      <w:r w:rsidRPr="000A139E">
        <w:t>kompetensi</w:t>
      </w:r>
      <w:r w:rsidRPr="000A139E">
        <w:rPr>
          <w:lang w:val="en-US"/>
        </w:rPr>
        <w:t xml:space="preserve"> </w:t>
      </w:r>
      <w:r w:rsidR="00D56AB2">
        <w:rPr>
          <w:lang w:val="en-US"/>
        </w:rPr>
        <w:t>auditor</w:t>
      </w:r>
      <w:r w:rsidR="00975DAB">
        <w:rPr>
          <w:lang w:val="en-US"/>
        </w:rPr>
        <w:t xml:space="preserve"> yang bekerja</w:t>
      </w:r>
      <w:r w:rsidR="00D56AB2">
        <w:rPr>
          <w:lang w:val="en-US"/>
        </w:rPr>
        <w:t xml:space="preserve"> </w:t>
      </w:r>
      <w:r w:rsidRPr="000A139E">
        <w:rPr>
          <w:lang w:val="en-US"/>
        </w:rPr>
        <w:t>pada Kantor Akuntan Publik di Kota Bandung.</w:t>
      </w:r>
      <w:r w:rsidRPr="000A139E">
        <w:t xml:space="preserve"> </w:t>
      </w:r>
    </w:p>
    <w:p w:rsidR="000A139E" w:rsidRPr="000A139E" w:rsidRDefault="000A139E" w:rsidP="000A139E">
      <w:pPr>
        <w:pStyle w:val="NormalWeb"/>
        <w:numPr>
          <w:ilvl w:val="0"/>
          <w:numId w:val="10"/>
        </w:numPr>
        <w:spacing w:line="480" w:lineRule="auto"/>
        <w:jc w:val="both"/>
      </w:pPr>
      <w:r w:rsidRPr="000A139E">
        <w:t>Bagaimana skeptisisme profesional auditor</w:t>
      </w:r>
      <w:r w:rsidR="00975DAB">
        <w:rPr>
          <w:lang w:val="en-US"/>
        </w:rPr>
        <w:t xml:space="preserve"> yang bekerja </w:t>
      </w:r>
      <w:r w:rsidR="00D56AB2">
        <w:rPr>
          <w:lang w:val="en-US"/>
        </w:rPr>
        <w:t xml:space="preserve">pada </w:t>
      </w:r>
      <w:r w:rsidR="00D56AB2" w:rsidRPr="000A139E">
        <w:rPr>
          <w:lang w:val="en-US"/>
        </w:rPr>
        <w:t>Kantor Akuntan Publik di Kota Bandung</w:t>
      </w:r>
      <w:r w:rsidRPr="000A139E">
        <w:t>.</w:t>
      </w:r>
    </w:p>
    <w:p w:rsidR="000A139E" w:rsidRDefault="000A139E" w:rsidP="000A139E">
      <w:pPr>
        <w:pStyle w:val="NormalWeb"/>
        <w:numPr>
          <w:ilvl w:val="0"/>
          <w:numId w:val="10"/>
        </w:numPr>
        <w:spacing w:line="480" w:lineRule="auto"/>
        <w:jc w:val="both"/>
      </w:pPr>
      <w:r w:rsidRPr="000A139E">
        <w:t>Seberapa besar pengaruh e</w:t>
      </w:r>
      <w:r w:rsidR="00857166">
        <w:t>tika</w:t>
      </w:r>
      <w:r w:rsidR="00A33CE0">
        <w:t xml:space="preserve"> auditor </w:t>
      </w:r>
      <w:r w:rsidR="00857166">
        <w:t>, dan kompetensi</w:t>
      </w:r>
      <w:r w:rsidR="00A33CE0">
        <w:t xml:space="preserve"> auditor </w:t>
      </w:r>
      <w:r w:rsidRPr="000A139E">
        <w:t xml:space="preserve"> secara parsial </w:t>
      </w:r>
      <w:r w:rsidR="00A33CE0">
        <w:t xml:space="preserve"> maupun secara simultan </w:t>
      </w:r>
      <w:r w:rsidRPr="000A139E">
        <w:t xml:space="preserve">terhadap skeptisisme profesional auditor. </w:t>
      </w:r>
    </w:p>
    <w:p w:rsidR="00A33CE0" w:rsidRDefault="00A33CE0" w:rsidP="00A33CE0">
      <w:pPr>
        <w:pStyle w:val="NormalWeb"/>
        <w:spacing w:line="480" w:lineRule="auto"/>
        <w:jc w:val="both"/>
      </w:pPr>
    </w:p>
    <w:p w:rsidR="00403595" w:rsidRDefault="00403595" w:rsidP="00A33CE0">
      <w:pPr>
        <w:pStyle w:val="NormalWeb"/>
        <w:spacing w:line="480" w:lineRule="auto"/>
        <w:jc w:val="both"/>
      </w:pPr>
    </w:p>
    <w:p w:rsidR="00403595" w:rsidRPr="000A139E" w:rsidRDefault="00403595" w:rsidP="00A33CE0">
      <w:pPr>
        <w:pStyle w:val="NormalWeb"/>
        <w:spacing w:line="480" w:lineRule="auto"/>
        <w:jc w:val="both"/>
      </w:pPr>
    </w:p>
    <w:p w:rsidR="000A139E" w:rsidRDefault="000A139E" w:rsidP="000A139E">
      <w:pPr>
        <w:widowControl w:val="0"/>
        <w:spacing w:after="0" w:line="48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1.3</w:t>
      </w:r>
      <w:r>
        <w:rPr>
          <w:rFonts w:ascii="Times New Roman" w:hAnsi="Times New Roman" w:cs="Times New Roman"/>
          <w:b/>
          <w:sz w:val="24"/>
          <w:szCs w:val="24"/>
        </w:rPr>
        <w:tab/>
        <w:t>Maksud dan Tujuan Penelitian</w:t>
      </w:r>
      <w:r>
        <w:rPr>
          <w:rFonts w:ascii="Times New Roman" w:hAnsi="Times New Roman" w:cs="Times New Roman"/>
          <w:b/>
          <w:sz w:val="24"/>
          <w:szCs w:val="24"/>
        </w:rPr>
        <w:tab/>
      </w:r>
    </w:p>
    <w:p w:rsidR="000A139E" w:rsidRPr="006F232D" w:rsidRDefault="000A139E" w:rsidP="000A139E">
      <w:pPr>
        <w:pStyle w:val="ListParagraph"/>
        <w:widowControl w:val="0"/>
        <w:numPr>
          <w:ilvl w:val="2"/>
          <w:numId w:val="12"/>
        </w:numPr>
        <w:spacing w:after="0" w:line="480" w:lineRule="auto"/>
        <w:jc w:val="both"/>
        <w:rPr>
          <w:rFonts w:ascii="Times New Roman" w:hAnsi="Times New Roman" w:cs="Times New Roman"/>
          <w:b/>
          <w:sz w:val="24"/>
          <w:szCs w:val="24"/>
        </w:rPr>
      </w:pPr>
      <w:r w:rsidRPr="006F232D">
        <w:rPr>
          <w:rFonts w:ascii="Times New Roman" w:hAnsi="Times New Roman" w:cs="Times New Roman"/>
          <w:b/>
          <w:sz w:val="24"/>
          <w:szCs w:val="24"/>
        </w:rPr>
        <w:t>Maksud Penelitian</w:t>
      </w:r>
    </w:p>
    <w:p w:rsidR="00F02E81" w:rsidRPr="000768C9" w:rsidRDefault="000A139E" w:rsidP="000768C9">
      <w:pPr>
        <w:spacing w:line="480" w:lineRule="auto"/>
        <w:ind w:firstLine="720"/>
        <w:jc w:val="both"/>
        <w:rPr>
          <w:rFonts w:ascii="Times New Roman" w:hAnsi="Times New Roman" w:cs="Times New Roman"/>
          <w:color w:val="FF0000"/>
          <w:sz w:val="24"/>
          <w:szCs w:val="24"/>
          <w:lang w:val="id-ID"/>
        </w:rPr>
      </w:pPr>
      <w:r>
        <w:rPr>
          <w:rFonts w:ascii="Times New Roman" w:hAnsi="Times New Roman" w:cs="Times New Roman"/>
          <w:sz w:val="24"/>
          <w:szCs w:val="24"/>
        </w:rPr>
        <w:t xml:space="preserve">Sehubungan dengan latar belakang dan rumusan masalah diatas, penelitian ini dimaksudkan untuk mengetahui sejauh mana </w:t>
      </w:r>
      <w:r w:rsidR="00306D83">
        <w:rPr>
          <w:rFonts w:ascii="Times New Roman" w:hAnsi="Times New Roman" w:cs="Times New Roman"/>
          <w:sz w:val="24"/>
          <w:szCs w:val="24"/>
        </w:rPr>
        <w:t>“Pengaruh Etika Auditor</w:t>
      </w:r>
      <w:r w:rsidR="00306D83">
        <w:rPr>
          <w:rFonts w:ascii="Times New Roman" w:hAnsi="Times New Roman" w:cs="Times New Roman"/>
          <w:sz w:val="24"/>
          <w:szCs w:val="24"/>
          <w:lang w:val="id-ID"/>
        </w:rPr>
        <w:t xml:space="preserve"> dan </w:t>
      </w:r>
      <w:r>
        <w:rPr>
          <w:rFonts w:ascii="Times New Roman" w:hAnsi="Times New Roman" w:cs="Times New Roman"/>
          <w:sz w:val="24"/>
          <w:szCs w:val="24"/>
        </w:rPr>
        <w:t>Komp</w:t>
      </w:r>
      <w:r w:rsidR="005A28B8">
        <w:rPr>
          <w:rFonts w:ascii="Times New Roman" w:hAnsi="Times New Roman" w:cs="Times New Roman"/>
          <w:sz w:val="24"/>
          <w:szCs w:val="24"/>
        </w:rPr>
        <w:t>etensi Auditor</w:t>
      </w:r>
      <w:r w:rsidR="005A28B8">
        <w:rPr>
          <w:rFonts w:ascii="Times New Roman" w:hAnsi="Times New Roman" w:cs="Times New Roman"/>
          <w:sz w:val="24"/>
          <w:szCs w:val="24"/>
          <w:lang w:val="id-ID"/>
        </w:rPr>
        <w:t xml:space="preserve"> </w:t>
      </w:r>
      <w:r>
        <w:rPr>
          <w:rFonts w:ascii="Times New Roman" w:hAnsi="Times New Roman" w:cs="Times New Roman"/>
          <w:sz w:val="24"/>
          <w:szCs w:val="24"/>
        </w:rPr>
        <w:t>terhadap Skeptisisme Profesional Auditor”</w:t>
      </w:r>
      <w:r>
        <w:rPr>
          <w:rFonts w:ascii="Times New Roman" w:hAnsi="Times New Roman" w:cs="Times New Roman"/>
          <w:color w:val="FF0000"/>
          <w:sz w:val="24"/>
          <w:szCs w:val="24"/>
        </w:rPr>
        <w:t xml:space="preserve"> </w:t>
      </w:r>
    </w:p>
    <w:p w:rsidR="000A139E" w:rsidRPr="006F232D" w:rsidRDefault="000A139E" w:rsidP="003C2708">
      <w:pPr>
        <w:spacing w:line="480" w:lineRule="auto"/>
        <w:jc w:val="both"/>
        <w:rPr>
          <w:rFonts w:ascii="Times New Roman" w:hAnsi="Times New Roman" w:cs="Times New Roman"/>
          <w:color w:val="FF0000"/>
          <w:sz w:val="24"/>
          <w:szCs w:val="24"/>
        </w:rPr>
      </w:pPr>
      <w:r w:rsidRPr="006F232D">
        <w:rPr>
          <w:rFonts w:ascii="Times New Roman" w:hAnsi="Times New Roman" w:cs="Times New Roman"/>
          <w:b/>
          <w:sz w:val="24"/>
          <w:szCs w:val="24"/>
        </w:rPr>
        <w:t>1.3.2</w:t>
      </w:r>
      <w:r>
        <w:rPr>
          <w:rFonts w:ascii="Times New Roman" w:hAnsi="Times New Roman" w:cs="Times New Roman"/>
          <w:b/>
          <w:sz w:val="24"/>
          <w:szCs w:val="24"/>
        </w:rPr>
        <w:tab/>
      </w:r>
      <w:r w:rsidRPr="006F232D">
        <w:rPr>
          <w:rFonts w:ascii="Times New Roman" w:hAnsi="Times New Roman" w:cs="Times New Roman"/>
          <w:b/>
          <w:sz w:val="24"/>
          <w:szCs w:val="24"/>
        </w:rPr>
        <w:t>Tujuan</w:t>
      </w:r>
      <w:r>
        <w:rPr>
          <w:rFonts w:ascii="Times New Roman" w:hAnsi="Times New Roman" w:cs="Times New Roman"/>
          <w:b/>
          <w:sz w:val="24"/>
          <w:szCs w:val="24"/>
        </w:rPr>
        <w:t xml:space="preserve"> Penelitian</w:t>
      </w:r>
    </w:p>
    <w:p w:rsidR="000A139E" w:rsidRDefault="000A139E" w:rsidP="000A139E">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Penelitian merupakan suatu proses pencarian kebenaran ataupun pembuktian terhadap suatu fenomena melalui prosedur kerja tertentu. Adapun penulis melakukan penelitian ini dengan tujuan:</w:t>
      </w:r>
    </w:p>
    <w:p w:rsidR="000A139E" w:rsidRPr="000A139E" w:rsidRDefault="000A139E" w:rsidP="000A139E">
      <w:pPr>
        <w:pStyle w:val="NormalWeb"/>
        <w:numPr>
          <w:ilvl w:val="0"/>
          <w:numId w:val="11"/>
        </w:numPr>
        <w:spacing w:line="480" w:lineRule="auto"/>
        <w:ind w:left="851" w:hanging="425"/>
        <w:jc w:val="both"/>
      </w:pPr>
      <w:r w:rsidRPr="000A139E">
        <w:t>Untuk mengetahui etika</w:t>
      </w:r>
      <w:r w:rsidR="004E3F0E">
        <w:rPr>
          <w:lang w:val="en-US"/>
        </w:rPr>
        <w:t xml:space="preserve"> auditor</w:t>
      </w:r>
      <w:r w:rsidR="00975DAB">
        <w:rPr>
          <w:lang w:val="en-US"/>
        </w:rPr>
        <w:t xml:space="preserve"> yang bekerja</w:t>
      </w:r>
      <w:r w:rsidR="004E3F0E">
        <w:rPr>
          <w:lang w:val="en-US"/>
        </w:rPr>
        <w:t xml:space="preserve"> </w:t>
      </w:r>
      <w:r w:rsidRPr="000A139E">
        <w:rPr>
          <w:lang w:val="en-US"/>
        </w:rPr>
        <w:t>pada Kantor Akuntan Publik di Kota Bandung.</w:t>
      </w:r>
    </w:p>
    <w:p w:rsidR="000A139E" w:rsidRPr="000A139E" w:rsidRDefault="000A139E" w:rsidP="000A139E">
      <w:pPr>
        <w:pStyle w:val="NormalWeb"/>
        <w:numPr>
          <w:ilvl w:val="0"/>
          <w:numId w:val="11"/>
        </w:numPr>
        <w:spacing w:line="480" w:lineRule="auto"/>
        <w:ind w:left="851" w:hanging="425"/>
        <w:jc w:val="both"/>
      </w:pPr>
      <w:r w:rsidRPr="000A139E">
        <w:rPr>
          <w:lang w:val="en-US"/>
        </w:rPr>
        <w:t xml:space="preserve">Untuk mengetahui </w:t>
      </w:r>
      <w:r w:rsidRPr="000A139E">
        <w:t>kompetensi</w:t>
      </w:r>
      <w:r w:rsidR="004E3F0E">
        <w:rPr>
          <w:lang w:val="en-US"/>
        </w:rPr>
        <w:t xml:space="preserve"> auditor</w:t>
      </w:r>
      <w:r w:rsidR="00975DAB">
        <w:rPr>
          <w:lang w:val="en-US"/>
        </w:rPr>
        <w:t xml:space="preserve"> yang bekerja</w:t>
      </w:r>
      <w:r w:rsidR="004E3F0E">
        <w:rPr>
          <w:lang w:val="en-US"/>
        </w:rPr>
        <w:t xml:space="preserve"> </w:t>
      </w:r>
      <w:r w:rsidRPr="000A139E">
        <w:rPr>
          <w:lang w:val="en-US"/>
        </w:rPr>
        <w:t>pada Kantor Akuntan Publik di Kota Bandung.</w:t>
      </w:r>
      <w:r w:rsidRPr="000A139E">
        <w:t xml:space="preserve"> </w:t>
      </w:r>
    </w:p>
    <w:p w:rsidR="000A139E" w:rsidRPr="000A139E" w:rsidRDefault="000A139E" w:rsidP="004E3F0E">
      <w:pPr>
        <w:pStyle w:val="NormalWeb"/>
        <w:numPr>
          <w:ilvl w:val="0"/>
          <w:numId w:val="11"/>
        </w:numPr>
        <w:spacing w:line="480" w:lineRule="auto"/>
        <w:ind w:left="851" w:hanging="425"/>
        <w:jc w:val="both"/>
      </w:pPr>
      <w:r w:rsidRPr="000A139E">
        <w:t>Untuk mengetahui skeptisisme profesional auditor</w:t>
      </w:r>
      <w:r w:rsidR="00975DAB">
        <w:rPr>
          <w:lang w:val="en-US"/>
        </w:rPr>
        <w:t xml:space="preserve"> yang bekerja</w:t>
      </w:r>
      <w:r w:rsidR="004E3F0E">
        <w:rPr>
          <w:lang w:val="en-US"/>
        </w:rPr>
        <w:t xml:space="preserve"> </w:t>
      </w:r>
      <w:r w:rsidR="004E3F0E" w:rsidRPr="000A139E">
        <w:rPr>
          <w:lang w:val="en-US"/>
        </w:rPr>
        <w:t>pada Kantor Akuntan Publik di Kota Bandung</w:t>
      </w:r>
      <w:r w:rsidR="004E3F0E" w:rsidRPr="000A139E">
        <w:t>.</w:t>
      </w:r>
    </w:p>
    <w:p w:rsidR="000A139E" w:rsidRPr="000A139E" w:rsidRDefault="000A139E" w:rsidP="000A139E">
      <w:pPr>
        <w:pStyle w:val="NormalWeb"/>
        <w:numPr>
          <w:ilvl w:val="0"/>
          <w:numId w:val="11"/>
        </w:numPr>
        <w:spacing w:line="480" w:lineRule="auto"/>
        <w:ind w:left="851" w:hanging="425"/>
        <w:jc w:val="both"/>
      </w:pPr>
      <w:r w:rsidRPr="000A139E">
        <w:t>Untuk mengetahui besarnya pengaruh etika</w:t>
      </w:r>
      <w:r w:rsidR="00A33CE0">
        <w:t xml:space="preserve"> auditor </w:t>
      </w:r>
      <w:r w:rsidRPr="000A139E">
        <w:t xml:space="preserve">, </w:t>
      </w:r>
      <w:r w:rsidR="005A28B8">
        <w:t>dan kompetensi</w:t>
      </w:r>
      <w:r w:rsidR="00A33CE0">
        <w:t xml:space="preserve"> auditor </w:t>
      </w:r>
      <w:r w:rsidR="005A28B8">
        <w:t xml:space="preserve"> </w:t>
      </w:r>
      <w:r w:rsidRPr="000A139E">
        <w:t>secara parsial</w:t>
      </w:r>
      <w:r w:rsidR="00A33CE0">
        <w:t xml:space="preserve"> maupun simultan </w:t>
      </w:r>
      <w:r w:rsidRPr="000A139E">
        <w:t xml:space="preserve"> terhadap skeptisisme profesional auditor. </w:t>
      </w:r>
    </w:p>
    <w:p w:rsidR="00A32893" w:rsidRDefault="00A32893" w:rsidP="00A32893">
      <w:pPr>
        <w:pStyle w:val="NormalWeb"/>
        <w:spacing w:line="480" w:lineRule="auto"/>
        <w:ind w:left="851"/>
        <w:jc w:val="both"/>
        <w:rPr>
          <w:b/>
        </w:rPr>
      </w:pPr>
    </w:p>
    <w:p w:rsidR="00A33CE0" w:rsidRPr="000768C9" w:rsidRDefault="00A33CE0" w:rsidP="00A32893">
      <w:pPr>
        <w:pStyle w:val="NormalWeb"/>
        <w:spacing w:line="480" w:lineRule="auto"/>
        <w:ind w:left="851"/>
        <w:jc w:val="both"/>
        <w:rPr>
          <w:b/>
        </w:rPr>
      </w:pPr>
    </w:p>
    <w:p w:rsidR="000A139E" w:rsidRDefault="000A139E" w:rsidP="000A139E">
      <w:pPr>
        <w:pStyle w:val="ListParagraph"/>
        <w:widowControl w:val="0"/>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1.4</w:t>
      </w:r>
      <w:r>
        <w:rPr>
          <w:rFonts w:ascii="Times New Roman" w:hAnsi="Times New Roman" w:cs="Times New Roman"/>
          <w:b/>
          <w:sz w:val="24"/>
          <w:szCs w:val="24"/>
        </w:rPr>
        <w:tab/>
        <w:t xml:space="preserve">Kegunaan Penelitian </w:t>
      </w:r>
    </w:p>
    <w:p w:rsidR="000A139E" w:rsidRDefault="000A139E" w:rsidP="000A139E">
      <w:pPr>
        <w:pStyle w:val="ListParagraph"/>
        <w:widowControl w:val="0"/>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t>Kegunaan Praktis</w:t>
      </w:r>
    </w:p>
    <w:p w:rsidR="000A139E" w:rsidRDefault="000A139E" w:rsidP="000A139E">
      <w:pPr>
        <w:widowControl w:val="0"/>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Penelitian ini merupakan suatu hal yang dapat menimbulkan manfaat baik bagi penulis, bagi perusahaan, maupun bagi pembaca pada umumnya.</w:t>
      </w:r>
      <w:proofErr w:type="gramEnd"/>
      <w:r>
        <w:rPr>
          <w:rFonts w:ascii="Times New Roman" w:hAnsi="Times New Roman" w:cs="Times New Roman"/>
          <w:sz w:val="24"/>
          <w:szCs w:val="24"/>
        </w:rPr>
        <w:t xml:space="preserve"> Adapun manfaat-manfaat yang dapat diambil adalah sebagai berikut:</w:t>
      </w:r>
    </w:p>
    <w:p w:rsidR="000A139E" w:rsidRDefault="000A139E" w:rsidP="000A139E">
      <w:pPr>
        <w:pStyle w:val="ListParagraph"/>
        <w:widowControl w:val="0"/>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Bagi Penulis</w:t>
      </w:r>
    </w:p>
    <w:p w:rsidR="000A139E" w:rsidRDefault="000A139E" w:rsidP="000A139E">
      <w:pPr>
        <w:pStyle w:val="ListParagraph"/>
        <w:spacing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Merupakan pelatihan secara intelektual yang diharapkan mampu memperkuat daya pikir ilmiah serta meningkatkan kompetensi ilmiah dalam disiplin ilmu yang sedang dijalankan khususnya ilmu akuntansi.</w:t>
      </w:r>
      <w:proofErr w:type="gramEnd"/>
    </w:p>
    <w:p w:rsidR="000A139E" w:rsidRDefault="000A139E" w:rsidP="000A139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Bagi Auditor</w:t>
      </w:r>
    </w:p>
    <w:p w:rsidR="00A32893" w:rsidRDefault="000A139E" w:rsidP="00A32893">
      <w:pPr>
        <w:pStyle w:val="ListParagraph"/>
        <w:spacing w:line="480" w:lineRule="auto"/>
        <w:ind w:left="426"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Para auditor dapat memahami bahwa seberapa besar pengaruh etik</w:t>
      </w:r>
      <w:r w:rsidR="005A28B8">
        <w:rPr>
          <w:rFonts w:ascii="Times New Roman" w:hAnsi="Times New Roman" w:cs="Times New Roman"/>
          <w:sz w:val="24"/>
          <w:szCs w:val="24"/>
        </w:rPr>
        <w:t xml:space="preserve">a, </w:t>
      </w:r>
      <w:r w:rsidR="005A28B8">
        <w:rPr>
          <w:rFonts w:ascii="Times New Roman" w:hAnsi="Times New Roman" w:cs="Times New Roman"/>
          <w:sz w:val="24"/>
          <w:szCs w:val="24"/>
          <w:lang w:val="id-ID"/>
        </w:rPr>
        <w:t xml:space="preserve">dan </w:t>
      </w:r>
      <w:r w:rsidR="005A28B8">
        <w:rPr>
          <w:rFonts w:ascii="Times New Roman" w:hAnsi="Times New Roman" w:cs="Times New Roman"/>
          <w:sz w:val="24"/>
          <w:szCs w:val="24"/>
        </w:rPr>
        <w:t>kompetensi,</w:t>
      </w:r>
      <w:r w:rsidR="005A28B8">
        <w:rPr>
          <w:rFonts w:ascii="Times New Roman" w:hAnsi="Times New Roman" w:cs="Times New Roman"/>
          <w:sz w:val="24"/>
          <w:szCs w:val="24"/>
          <w:lang w:val="id-ID"/>
        </w:rPr>
        <w:t xml:space="preserve"> </w:t>
      </w:r>
      <w:r>
        <w:rPr>
          <w:rFonts w:ascii="Times New Roman" w:hAnsi="Times New Roman" w:cs="Times New Roman"/>
          <w:sz w:val="24"/>
          <w:szCs w:val="24"/>
        </w:rPr>
        <w:t>terhadap skeptisisme profesional auditor melalui pembuktian empiris.</w:t>
      </w:r>
      <w:proofErr w:type="gramEnd"/>
    </w:p>
    <w:p w:rsidR="000A139E" w:rsidRPr="00A32893" w:rsidRDefault="000A139E" w:rsidP="00A32893">
      <w:pPr>
        <w:pStyle w:val="ListParagraph"/>
        <w:numPr>
          <w:ilvl w:val="0"/>
          <w:numId w:val="1"/>
        </w:numPr>
        <w:spacing w:line="480" w:lineRule="auto"/>
        <w:jc w:val="both"/>
        <w:rPr>
          <w:rFonts w:ascii="Times New Roman" w:hAnsi="Times New Roman" w:cs="Times New Roman"/>
          <w:sz w:val="24"/>
          <w:szCs w:val="24"/>
          <w:lang w:val="id-ID"/>
        </w:rPr>
      </w:pPr>
      <w:r w:rsidRPr="00A32893">
        <w:rPr>
          <w:rFonts w:ascii="Times New Roman" w:hAnsi="Times New Roman" w:cs="Times New Roman"/>
          <w:color w:val="000000"/>
          <w:sz w:val="24"/>
          <w:szCs w:val="24"/>
        </w:rPr>
        <w:t>Bagi KAP (Kantor Akuntan Publik) di Kota Bandung</w:t>
      </w:r>
    </w:p>
    <w:p w:rsidR="000768C9" w:rsidRDefault="000A139E" w:rsidP="000768C9">
      <w:pPr>
        <w:pStyle w:val="ListParagraph"/>
        <w:spacing w:line="480" w:lineRule="auto"/>
        <w:ind w:left="426"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Hasil penelitian ini diharapkan dapat menggungah para auditor agar dalam melaksanakan tugas audit selain mematuhi standar umum audit dan kode etika profesi juga harus senantiasa mempertimbangkan dalam pemberian opini audit yang akan mempengaruhi ketepatan hasil yang telah diaudit.</w:t>
      </w:r>
    </w:p>
    <w:p w:rsidR="00FE7FB4" w:rsidRDefault="00FE7FB4" w:rsidP="000768C9">
      <w:pPr>
        <w:pStyle w:val="ListParagraph"/>
        <w:spacing w:line="480" w:lineRule="auto"/>
        <w:ind w:left="426" w:firstLine="567"/>
        <w:jc w:val="both"/>
        <w:rPr>
          <w:rFonts w:ascii="Times New Roman" w:hAnsi="Times New Roman" w:cs="Times New Roman"/>
          <w:color w:val="000000"/>
          <w:sz w:val="24"/>
          <w:szCs w:val="24"/>
          <w:lang w:val="id-ID"/>
        </w:rPr>
      </w:pPr>
    </w:p>
    <w:p w:rsidR="00A33CE0" w:rsidRDefault="00A33CE0" w:rsidP="000768C9">
      <w:pPr>
        <w:pStyle w:val="ListParagraph"/>
        <w:spacing w:line="480" w:lineRule="auto"/>
        <w:ind w:left="426" w:firstLine="567"/>
        <w:jc w:val="both"/>
        <w:rPr>
          <w:rFonts w:ascii="Times New Roman" w:hAnsi="Times New Roman" w:cs="Times New Roman"/>
          <w:color w:val="000000"/>
          <w:sz w:val="24"/>
          <w:szCs w:val="24"/>
          <w:lang w:val="id-ID"/>
        </w:rPr>
      </w:pPr>
    </w:p>
    <w:p w:rsidR="00A33CE0" w:rsidRDefault="00A33CE0" w:rsidP="000768C9">
      <w:pPr>
        <w:pStyle w:val="ListParagraph"/>
        <w:spacing w:line="480" w:lineRule="auto"/>
        <w:ind w:left="426" w:firstLine="567"/>
        <w:jc w:val="both"/>
        <w:rPr>
          <w:rFonts w:ascii="Times New Roman" w:hAnsi="Times New Roman" w:cs="Times New Roman"/>
          <w:color w:val="000000"/>
          <w:sz w:val="24"/>
          <w:szCs w:val="24"/>
          <w:lang w:val="id-ID"/>
        </w:rPr>
      </w:pPr>
    </w:p>
    <w:p w:rsidR="00A33CE0" w:rsidRPr="00FE7FB4" w:rsidRDefault="00A33CE0" w:rsidP="000768C9">
      <w:pPr>
        <w:pStyle w:val="ListParagraph"/>
        <w:spacing w:line="480" w:lineRule="auto"/>
        <w:ind w:left="426" w:firstLine="567"/>
        <w:jc w:val="both"/>
        <w:rPr>
          <w:rFonts w:ascii="Times New Roman" w:hAnsi="Times New Roman" w:cs="Times New Roman"/>
          <w:color w:val="000000"/>
          <w:sz w:val="24"/>
          <w:szCs w:val="24"/>
          <w:lang w:val="id-ID"/>
        </w:rPr>
      </w:pPr>
    </w:p>
    <w:p w:rsidR="000A139E" w:rsidRDefault="000A139E" w:rsidP="000A139E">
      <w:pPr>
        <w:pStyle w:val="ListParagraph"/>
        <w:widowControl w:val="0"/>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1.4.2</w:t>
      </w:r>
      <w:r>
        <w:rPr>
          <w:rFonts w:ascii="Times New Roman" w:hAnsi="Times New Roman" w:cs="Times New Roman"/>
          <w:b/>
          <w:sz w:val="24"/>
          <w:szCs w:val="24"/>
        </w:rPr>
        <w:tab/>
        <w:t>Kegunaan Teoritis</w:t>
      </w:r>
    </w:p>
    <w:p w:rsidR="00E75EAE" w:rsidRDefault="000A139E" w:rsidP="00F02E81">
      <w:pPr>
        <w:pStyle w:val="Default"/>
        <w:spacing w:line="480" w:lineRule="auto"/>
        <w:ind w:left="142" w:firstLine="578"/>
        <w:jc w:val="both"/>
        <w:rPr>
          <w:lang w:val="id-ID"/>
        </w:rPr>
      </w:pPr>
      <w:r>
        <w:rPr>
          <w:b/>
        </w:rPr>
        <w:tab/>
      </w:r>
      <w:proofErr w:type="gramStart"/>
      <w:r>
        <w:t>Penelitian ini merupakan latihan teknis untuk memperluas serta membandingkan antara teori yang diperoleh selama masa perkuliahan dengan situasi dan kondisi yang sebenarnya pada saat penelitian.</w:t>
      </w:r>
      <w:proofErr w:type="gramEnd"/>
      <w:r>
        <w:t xml:space="preserve"> </w:t>
      </w:r>
      <w:proofErr w:type="gramStart"/>
      <w:r>
        <w:t>Penulis mengharapkan hasil penelitian ini dapat melengkapi khasanah teori yang telah ada dalam meningkatkan kualitas implementasi auditing dan semoga penelitian ini dapat dijadikan masukan sebagai sumber dat</w:t>
      </w:r>
      <w:r w:rsidR="00F02E81">
        <w:t>a untuk penelitian selanjutny</w:t>
      </w:r>
      <w:r w:rsidR="00F02E81">
        <w:rPr>
          <w:lang w:val="id-ID"/>
        </w:rPr>
        <w:t>a.</w:t>
      </w:r>
      <w:proofErr w:type="gramEnd"/>
    </w:p>
    <w:p w:rsidR="00FE7FB4" w:rsidRDefault="00FE7FB4" w:rsidP="00F02E81">
      <w:pPr>
        <w:pStyle w:val="Default"/>
        <w:spacing w:line="480" w:lineRule="auto"/>
        <w:ind w:left="142" w:firstLine="578"/>
        <w:jc w:val="both"/>
        <w:rPr>
          <w:lang w:val="id-ID"/>
        </w:rPr>
      </w:pPr>
    </w:p>
    <w:p w:rsidR="004C565A" w:rsidRPr="004C565A" w:rsidRDefault="004C565A" w:rsidP="004C565A">
      <w:pPr>
        <w:pStyle w:val="Default"/>
        <w:spacing w:line="480" w:lineRule="auto"/>
        <w:jc w:val="both"/>
        <w:rPr>
          <w:b/>
          <w:lang w:val="id-ID"/>
        </w:rPr>
      </w:pPr>
      <w:r w:rsidRPr="004C565A">
        <w:rPr>
          <w:b/>
          <w:lang w:val="id-ID"/>
        </w:rPr>
        <w:t>1.5</w:t>
      </w:r>
      <w:r w:rsidRPr="004C565A">
        <w:rPr>
          <w:b/>
          <w:lang w:val="id-ID"/>
        </w:rPr>
        <w:tab/>
        <w:t>Lokasi dan Waktu Penelitian</w:t>
      </w:r>
    </w:p>
    <w:p w:rsidR="004C565A" w:rsidRDefault="004C565A" w:rsidP="00F02E81">
      <w:pPr>
        <w:pStyle w:val="Default"/>
        <w:spacing w:line="480" w:lineRule="auto"/>
        <w:ind w:left="142" w:firstLine="578"/>
        <w:jc w:val="both"/>
        <w:rPr>
          <w:lang w:val="id-ID"/>
        </w:rPr>
      </w:pPr>
      <w:r>
        <w:rPr>
          <w:lang w:val="id-ID"/>
        </w:rPr>
        <w:t xml:space="preserve">Dalam penelitian ini penulis memilih lokasi penelitian pada kantor akuntan publik di Kota Bandung dengan responden yang akan diteliti adalah auditor-auditor yang bekerja di KAP tersebut. Adapun waktu dan pelaksanaan penelitian ini dilaksanakan pada bulan juni 2017 hingga penelitian ini selesai. </w:t>
      </w:r>
    </w:p>
    <w:p w:rsidR="006033CD" w:rsidRPr="00F02E81" w:rsidRDefault="006033CD" w:rsidP="00DC5184">
      <w:pPr>
        <w:pStyle w:val="Default"/>
        <w:spacing w:line="480" w:lineRule="auto"/>
        <w:jc w:val="both"/>
        <w:rPr>
          <w:b/>
          <w:lang w:val="id-ID"/>
        </w:rPr>
      </w:pPr>
    </w:p>
    <w:sectPr w:rsidR="006033CD" w:rsidRPr="00F02E81" w:rsidSect="00085FE1">
      <w:headerReference w:type="default" r:id="rId9"/>
      <w:footerReference w:type="default" r:id="rId10"/>
      <w:footerReference w:type="first" r:id="rId11"/>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AE3" w:rsidRDefault="007D6AE3" w:rsidP="00FE7668">
      <w:pPr>
        <w:spacing w:after="0" w:line="240" w:lineRule="auto"/>
      </w:pPr>
      <w:r>
        <w:separator/>
      </w:r>
    </w:p>
  </w:endnote>
  <w:endnote w:type="continuationSeparator" w:id="0">
    <w:p w:rsidR="007D6AE3" w:rsidRDefault="007D6AE3" w:rsidP="00FE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68" w:rsidRPr="007068DC" w:rsidRDefault="00FE7668" w:rsidP="007068D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58487"/>
      <w:docPartObj>
        <w:docPartGallery w:val="Page Numbers (Bottom of Page)"/>
        <w:docPartUnique/>
      </w:docPartObj>
    </w:sdtPr>
    <w:sdtEndPr>
      <w:rPr>
        <w:noProof/>
      </w:rPr>
    </w:sdtEndPr>
    <w:sdtContent>
      <w:p w:rsidR="0083483D" w:rsidRDefault="0083483D">
        <w:pPr>
          <w:pStyle w:val="Footer"/>
          <w:jc w:val="center"/>
        </w:pPr>
        <w:r>
          <w:fldChar w:fldCharType="begin"/>
        </w:r>
        <w:r>
          <w:instrText xml:space="preserve"> PAGE   \* MERGEFORMAT </w:instrText>
        </w:r>
        <w:r>
          <w:fldChar w:fldCharType="separate"/>
        </w:r>
        <w:r w:rsidR="002F6047">
          <w:rPr>
            <w:noProof/>
          </w:rPr>
          <w:t>1</w:t>
        </w:r>
        <w:r>
          <w:rPr>
            <w:noProof/>
          </w:rPr>
          <w:fldChar w:fldCharType="end"/>
        </w:r>
      </w:p>
    </w:sdtContent>
  </w:sdt>
  <w:p w:rsidR="00FE7668" w:rsidRDefault="00FE7668" w:rsidP="00FE76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AE3" w:rsidRDefault="007D6AE3" w:rsidP="00FE7668">
      <w:pPr>
        <w:spacing w:after="0" w:line="240" w:lineRule="auto"/>
      </w:pPr>
      <w:r>
        <w:separator/>
      </w:r>
    </w:p>
  </w:footnote>
  <w:footnote w:type="continuationSeparator" w:id="0">
    <w:p w:rsidR="007D6AE3" w:rsidRDefault="007D6AE3" w:rsidP="00FE7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790978"/>
      <w:docPartObj>
        <w:docPartGallery w:val="Page Numbers (Top of Page)"/>
        <w:docPartUnique/>
      </w:docPartObj>
    </w:sdtPr>
    <w:sdtEndPr>
      <w:rPr>
        <w:noProof/>
      </w:rPr>
    </w:sdtEndPr>
    <w:sdtContent>
      <w:p w:rsidR="0083483D" w:rsidRDefault="0083483D">
        <w:pPr>
          <w:pStyle w:val="Header"/>
          <w:jc w:val="right"/>
        </w:pPr>
        <w:r>
          <w:fldChar w:fldCharType="begin"/>
        </w:r>
        <w:r>
          <w:instrText xml:space="preserve"> PAGE   \* MERGEFORMAT </w:instrText>
        </w:r>
        <w:r>
          <w:fldChar w:fldCharType="separate"/>
        </w:r>
        <w:r w:rsidR="002F6047">
          <w:rPr>
            <w:noProof/>
          </w:rPr>
          <w:t>15</w:t>
        </w:r>
        <w:r>
          <w:rPr>
            <w:noProof/>
          </w:rPr>
          <w:fldChar w:fldCharType="end"/>
        </w:r>
      </w:p>
    </w:sdtContent>
  </w:sdt>
  <w:p w:rsidR="0083483D" w:rsidRDefault="00834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567"/>
    <w:multiLevelType w:val="hybridMultilevel"/>
    <w:tmpl w:val="ABA097A8"/>
    <w:lvl w:ilvl="0" w:tplc="DBC46AA4">
      <w:start w:val="3"/>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6E0316"/>
    <w:multiLevelType w:val="hybridMultilevel"/>
    <w:tmpl w:val="3E386F6A"/>
    <w:lvl w:ilvl="0" w:tplc="A7E8FA94">
      <w:start w:val="1"/>
      <w:numFmt w:val="bullet"/>
      <w:lvlText w:val="•"/>
      <w:lvlJc w:val="left"/>
      <w:pPr>
        <w:tabs>
          <w:tab w:val="num" w:pos="720"/>
        </w:tabs>
        <w:ind w:left="720" w:hanging="360"/>
      </w:pPr>
      <w:rPr>
        <w:rFonts w:ascii="Times New Roman" w:hAnsi="Times New Roman" w:cs="Times New Roman" w:hint="default"/>
      </w:rPr>
    </w:lvl>
    <w:lvl w:ilvl="1" w:tplc="9C9EF4F2">
      <w:start w:val="1"/>
      <w:numFmt w:val="decimal"/>
      <w:lvlText w:val="%2."/>
      <w:lvlJc w:val="left"/>
      <w:pPr>
        <w:tabs>
          <w:tab w:val="num" w:pos="1440"/>
        </w:tabs>
        <w:ind w:left="1440" w:hanging="360"/>
      </w:pPr>
    </w:lvl>
    <w:lvl w:ilvl="2" w:tplc="9DD0C5DC">
      <w:start w:val="1"/>
      <w:numFmt w:val="decimal"/>
      <w:lvlText w:val="%3."/>
      <w:lvlJc w:val="left"/>
      <w:pPr>
        <w:tabs>
          <w:tab w:val="num" w:pos="2160"/>
        </w:tabs>
        <w:ind w:left="2160" w:hanging="360"/>
      </w:pPr>
    </w:lvl>
    <w:lvl w:ilvl="3" w:tplc="00A890A0">
      <w:start w:val="1"/>
      <w:numFmt w:val="decimal"/>
      <w:lvlText w:val="%4."/>
      <w:lvlJc w:val="left"/>
      <w:pPr>
        <w:tabs>
          <w:tab w:val="num" w:pos="2880"/>
        </w:tabs>
        <w:ind w:left="2880" w:hanging="360"/>
      </w:pPr>
    </w:lvl>
    <w:lvl w:ilvl="4" w:tplc="D6BEB5B0">
      <w:start w:val="1"/>
      <w:numFmt w:val="decimal"/>
      <w:lvlText w:val="%5."/>
      <w:lvlJc w:val="left"/>
      <w:pPr>
        <w:tabs>
          <w:tab w:val="num" w:pos="3600"/>
        </w:tabs>
        <w:ind w:left="3600" w:hanging="360"/>
      </w:pPr>
    </w:lvl>
    <w:lvl w:ilvl="5" w:tplc="8FC611D0">
      <w:start w:val="1"/>
      <w:numFmt w:val="decimal"/>
      <w:lvlText w:val="%6."/>
      <w:lvlJc w:val="left"/>
      <w:pPr>
        <w:tabs>
          <w:tab w:val="num" w:pos="4320"/>
        </w:tabs>
        <w:ind w:left="4320" w:hanging="360"/>
      </w:pPr>
    </w:lvl>
    <w:lvl w:ilvl="6" w:tplc="E08E3612">
      <w:start w:val="1"/>
      <w:numFmt w:val="decimal"/>
      <w:lvlText w:val="%7."/>
      <w:lvlJc w:val="left"/>
      <w:pPr>
        <w:tabs>
          <w:tab w:val="num" w:pos="5040"/>
        </w:tabs>
        <w:ind w:left="5040" w:hanging="360"/>
      </w:pPr>
    </w:lvl>
    <w:lvl w:ilvl="7" w:tplc="AC5CC4BA">
      <w:start w:val="1"/>
      <w:numFmt w:val="decimal"/>
      <w:lvlText w:val="%8."/>
      <w:lvlJc w:val="left"/>
      <w:pPr>
        <w:tabs>
          <w:tab w:val="num" w:pos="5760"/>
        </w:tabs>
        <w:ind w:left="5760" w:hanging="360"/>
      </w:pPr>
    </w:lvl>
    <w:lvl w:ilvl="8" w:tplc="B20E379A">
      <w:start w:val="1"/>
      <w:numFmt w:val="decimal"/>
      <w:lvlText w:val="%9."/>
      <w:lvlJc w:val="left"/>
      <w:pPr>
        <w:tabs>
          <w:tab w:val="num" w:pos="6480"/>
        </w:tabs>
        <w:ind w:left="6480" w:hanging="360"/>
      </w:pPr>
    </w:lvl>
  </w:abstractNum>
  <w:abstractNum w:abstractNumId="2">
    <w:nsid w:val="126904A8"/>
    <w:multiLevelType w:val="multilevel"/>
    <w:tmpl w:val="E0523E5E"/>
    <w:lvl w:ilvl="0">
      <w:start w:val="1"/>
      <w:numFmt w:val="decimal"/>
      <w:lvlText w:val="%1."/>
      <w:lvlJc w:val="left"/>
      <w:pPr>
        <w:ind w:left="720"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2"/>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7C477E4"/>
    <w:multiLevelType w:val="multilevel"/>
    <w:tmpl w:val="F66657CA"/>
    <w:lvl w:ilvl="0">
      <w:start w:val="1"/>
      <w:numFmt w:val="decimal"/>
      <w:lvlText w:val="%1."/>
      <w:lvlJc w:val="left"/>
      <w:pPr>
        <w:ind w:left="1080" w:hanging="360"/>
      </w:pPr>
    </w:lvl>
    <w:lvl w:ilvl="1">
      <w:start w:val="3"/>
      <w:numFmt w:val="decimal"/>
      <w:isLgl/>
      <w:lvlText w:val="%1.%2"/>
      <w:lvlJc w:val="left"/>
      <w:pPr>
        <w:ind w:left="1350" w:hanging="63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nsid w:val="1E962A56"/>
    <w:multiLevelType w:val="multilevel"/>
    <w:tmpl w:val="9C003284"/>
    <w:lvl w:ilvl="0">
      <w:start w:val="1"/>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nsid w:val="21FC01E5"/>
    <w:multiLevelType w:val="hybridMultilevel"/>
    <w:tmpl w:val="FDA658B8"/>
    <w:lvl w:ilvl="0" w:tplc="04090019">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A10FA4"/>
    <w:multiLevelType w:val="multilevel"/>
    <w:tmpl w:val="E52A1A6E"/>
    <w:lvl w:ilvl="0">
      <w:start w:val="1"/>
      <w:numFmt w:val="decimal"/>
      <w:lvlText w:val="%1."/>
      <w:lvlJc w:val="left"/>
      <w:pPr>
        <w:ind w:left="1080" w:hanging="360"/>
      </w:pPr>
    </w:lvl>
    <w:lvl w:ilvl="1">
      <w:start w:val="3"/>
      <w:numFmt w:val="decimal"/>
      <w:isLgl/>
      <w:lvlText w:val="%1.%2"/>
      <w:lvlJc w:val="left"/>
      <w:pPr>
        <w:ind w:left="1440" w:hanging="720"/>
      </w:pPr>
    </w:lvl>
    <w:lvl w:ilvl="2">
      <w:start w:val="3"/>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nsid w:val="24586C9B"/>
    <w:multiLevelType w:val="hybridMultilevel"/>
    <w:tmpl w:val="88ACB31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2F3A0451"/>
    <w:multiLevelType w:val="hybridMultilevel"/>
    <w:tmpl w:val="2AD209BE"/>
    <w:lvl w:ilvl="0" w:tplc="E41236A8">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30C53980"/>
    <w:multiLevelType w:val="hybridMultilevel"/>
    <w:tmpl w:val="343C6CB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37C371A7"/>
    <w:multiLevelType w:val="hybridMultilevel"/>
    <w:tmpl w:val="13089F2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42627836"/>
    <w:multiLevelType w:val="multilevel"/>
    <w:tmpl w:val="F8323D8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A8356C"/>
    <w:multiLevelType w:val="hybridMultilevel"/>
    <w:tmpl w:val="9B72DDC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560F39A5"/>
    <w:multiLevelType w:val="hybridMultilevel"/>
    <w:tmpl w:val="93080298"/>
    <w:lvl w:ilvl="0" w:tplc="34D069F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6F82EBA"/>
    <w:multiLevelType w:val="multilevel"/>
    <w:tmpl w:val="875663B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1C74ABD"/>
    <w:multiLevelType w:val="hybridMultilevel"/>
    <w:tmpl w:val="E42A9A20"/>
    <w:lvl w:ilvl="0" w:tplc="33465F84">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033F0D"/>
    <w:multiLevelType w:val="multilevel"/>
    <w:tmpl w:val="3C166B18"/>
    <w:lvl w:ilvl="0">
      <w:start w:val="1"/>
      <w:numFmt w:val="decimal"/>
      <w:lvlText w:val="%1."/>
      <w:lvlJc w:val="left"/>
      <w:pPr>
        <w:ind w:left="36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7">
    <w:nsid w:val="643E5FE1"/>
    <w:multiLevelType w:val="hybridMultilevel"/>
    <w:tmpl w:val="646C0C60"/>
    <w:lvl w:ilvl="0" w:tplc="2B606A98">
      <w:start w:val="1"/>
      <w:numFmt w:val="decimal"/>
      <w:lvlText w:val="%1."/>
      <w:lvlJc w:val="left"/>
      <w:pPr>
        <w:ind w:left="12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444486A"/>
    <w:multiLevelType w:val="hybridMultilevel"/>
    <w:tmpl w:val="B3DA2AC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68D506DE"/>
    <w:multiLevelType w:val="hybridMultilevel"/>
    <w:tmpl w:val="F07A07CA"/>
    <w:lvl w:ilvl="0" w:tplc="47AE399A">
      <w:start w:val="1"/>
      <w:numFmt w:val="decimal"/>
      <w:lvlText w:val="%1."/>
      <w:lvlJc w:val="left"/>
      <w:pPr>
        <w:ind w:left="1429"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6D7321CA"/>
    <w:multiLevelType w:val="hybridMultilevel"/>
    <w:tmpl w:val="F35811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E8526C5"/>
    <w:multiLevelType w:val="multilevel"/>
    <w:tmpl w:val="00E48CB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70F46DC"/>
    <w:multiLevelType w:val="hybridMultilevel"/>
    <w:tmpl w:val="B4DC0D3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7F1D42F3"/>
    <w:multiLevelType w:val="multilevel"/>
    <w:tmpl w:val="BF6E712E"/>
    <w:lvl w:ilvl="0">
      <w:start w:val="1"/>
      <w:numFmt w:val="decimal"/>
      <w:lvlText w:val="%1."/>
      <w:lvlJc w:val="left"/>
      <w:pPr>
        <w:ind w:left="1800" w:hanging="360"/>
      </w:pPr>
    </w:lvl>
    <w:lvl w:ilvl="1">
      <w:start w:val="1"/>
      <w:numFmt w:val="decimal"/>
      <w:isLgl/>
      <w:lvlText w:val="%1.%2"/>
      <w:lvlJc w:val="left"/>
      <w:pPr>
        <w:ind w:left="2160" w:hanging="72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9E"/>
    <w:rsid w:val="00016770"/>
    <w:rsid w:val="00070AD5"/>
    <w:rsid w:val="000768C9"/>
    <w:rsid w:val="000809B3"/>
    <w:rsid w:val="00085FE1"/>
    <w:rsid w:val="000A139E"/>
    <w:rsid w:val="000A784A"/>
    <w:rsid w:val="000B2BB0"/>
    <w:rsid w:val="000D03C7"/>
    <w:rsid w:val="000E2095"/>
    <w:rsid w:val="00160470"/>
    <w:rsid w:val="001638B9"/>
    <w:rsid w:val="00180C1B"/>
    <w:rsid w:val="00182169"/>
    <w:rsid w:val="00192792"/>
    <w:rsid w:val="001A3880"/>
    <w:rsid w:val="001D3FEF"/>
    <w:rsid w:val="002167C7"/>
    <w:rsid w:val="00220B5C"/>
    <w:rsid w:val="00221CA3"/>
    <w:rsid w:val="00232307"/>
    <w:rsid w:val="0024779D"/>
    <w:rsid w:val="002965E8"/>
    <w:rsid w:val="002972C9"/>
    <w:rsid w:val="002A3B22"/>
    <w:rsid w:val="002F6047"/>
    <w:rsid w:val="00306D83"/>
    <w:rsid w:val="00376A06"/>
    <w:rsid w:val="003A5997"/>
    <w:rsid w:val="003C2708"/>
    <w:rsid w:val="003C62A5"/>
    <w:rsid w:val="00403595"/>
    <w:rsid w:val="00427B7D"/>
    <w:rsid w:val="00477F23"/>
    <w:rsid w:val="004B26AD"/>
    <w:rsid w:val="004B4572"/>
    <w:rsid w:val="004C565A"/>
    <w:rsid w:val="004E3F0E"/>
    <w:rsid w:val="0050561F"/>
    <w:rsid w:val="00527659"/>
    <w:rsid w:val="0056104E"/>
    <w:rsid w:val="0057454A"/>
    <w:rsid w:val="00591F24"/>
    <w:rsid w:val="005941AF"/>
    <w:rsid w:val="005A28B8"/>
    <w:rsid w:val="005A7F91"/>
    <w:rsid w:val="006033CD"/>
    <w:rsid w:val="006C2082"/>
    <w:rsid w:val="006F32C8"/>
    <w:rsid w:val="007068DC"/>
    <w:rsid w:val="00741276"/>
    <w:rsid w:val="00760D70"/>
    <w:rsid w:val="007B34A3"/>
    <w:rsid w:val="007D6AE3"/>
    <w:rsid w:val="00803534"/>
    <w:rsid w:val="00821EFE"/>
    <w:rsid w:val="0083483D"/>
    <w:rsid w:val="00836F0B"/>
    <w:rsid w:val="00857166"/>
    <w:rsid w:val="008769F3"/>
    <w:rsid w:val="00877C6D"/>
    <w:rsid w:val="008A625E"/>
    <w:rsid w:val="008C3073"/>
    <w:rsid w:val="008C510D"/>
    <w:rsid w:val="008E439E"/>
    <w:rsid w:val="0091310F"/>
    <w:rsid w:val="00930BD5"/>
    <w:rsid w:val="00975DAB"/>
    <w:rsid w:val="009961D8"/>
    <w:rsid w:val="00A32893"/>
    <w:rsid w:val="00A33CE0"/>
    <w:rsid w:val="00A711CE"/>
    <w:rsid w:val="00A71806"/>
    <w:rsid w:val="00B224BC"/>
    <w:rsid w:val="00B312A2"/>
    <w:rsid w:val="00B6650D"/>
    <w:rsid w:val="00BC6434"/>
    <w:rsid w:val="00BD0445"/>
    <w:rsid w:val="00BE2FAB"/>
    <w:rsid w:val="00BF7FEC"/>
    <w:rsid w:val="00C00EA7"/>
    <w:rsid w:val="00C17BB9"/>
    <w:rsid w:val="00C4287F"/>
    <w:rsid w:val="00CD48A0"/>
    <w:rsid w:val="00D05418"/>
    <w:rsid w:val="00D2686E"/>
    <w:rsid w:val="00D468A4"/>
    <w:rsid w:val="00D56AB2"/>
    <w:rsid w:val="00D5758B"/>
    <w:rsid w:val="00D90658"/>
    <w:rsid w:val="00DA06B2"/>
    <w:rsid w:val="00DB261A"/>
    <w:rsid w:val="00DC5184"/>
    <w:rsid w:val="00E07835"/>
    <w:rsid w:val="00E14114"/>
    <w:rsid w:val="00E43A78"/>
    <w:rsid w:val="00E75EAE"/>
    <w:rsid w:val="00EB2757"/>
    <w:rsid w:val="00EB6D70"/>
    <w:rsid w:val="00EF7F26"/>
    <w:rsid w:val="00F02E81"/>
    <w:rsid w:val="00F43197"/>
    <w:rsid w:val="00F764DB"/>
    <w:rsid w:val="00FB2610"/>
    <w:rsid w:val="00FD3990"/>
    <w:rsid w:val="00FE6821"/>
    <w:rsid w:val="00FE7668"/>
    <w:rsid w:val="00FE7FB4"/>
    <w:rsid w:val="00FF0089"/>
    <w:rsid w:val="00FF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39E"/>
  </w:style>
  <w:style w:type="paragraph" w:styleId="ListParagraph">
    <w:name w:val="List Paragraph"/>
    <w:basedOn w:val="Normal"/>
    <w:link w:val="ListParagraphChar"/>
    <w:uiPriority w:val="34"/>
    <w:qFormat/>
    <w:rsid w:val="000A139E"/>
    <w:pPr>
      <w:ind w:left="720"/>
      <w:contextualSpacing/>
    </w:pPr>
  </w:style>
  <w:style w:type="character" w:styleId="Hyperlink">
    <w:name w:val="Hyperlink"/>
    <w:basedOn w:val="DefaultParagraphFont"/>
    <w:uiPriority w:val="99"/>
    <w:unhideWhenUsed/>
    <w:rsid w:val="000A139E"/>
    <w:rPr>
      <w:color w:val="0000FF" w:themeColor="hyperlink"/>
      <w:u w:val="single"/>
    </w:rPr>
  </w:style>
  <w:style w:type="character" w:customStyle="1" w:styleId="ListParagraphChar">
    <w:name w:val="List Paragraph Char"/>
    <w:basedOn w:val="DefaultParagraphFont"/>
    <w:link w:val="ListParagraph"/>
    <w:uiPriority w:val="34"/>
    <w:locked/>
    <w:rsid w:val="000A139E"/>
  </w:style>
  <w:style w:type="paragraph" w:styleId="NormalWeb">
    <w:name w:val="Normal (Web)"/>
    <w:basedOn w:val="Normal"/>
    <w:uiPriority w:val="99"/>
    <w:unhideWhenUsed/>
    <w:rsid w:val="000A139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0A139E"/>
    <w:pPr>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5941AF"/>
    <w:rPr>
      <w:b/>
      <w:bCs/>
    </w:rPr>
  </w:style>
  <w:style w:type="character" w:customStyle="1" w:styleId="apple-converted-space">
    <w:name w:val="apple-converted-space"/>
    <w:basedOn w:val="DefaultParagraphFont"/>
    <w:rsid w:val="005941AF"/>
  </w:style>
  <w:style w:type="paragraph" w:styleId="Header">
    <w:name w:val="header"/>
    <w:basedOn w:val="Normal"/>
    <w:link w:val="HeaderChar"/>
    <w:uiPriority w:val="99"/>
    <w:unhideWhenUsed/>
    <w:rsid w:val="00FE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68"/>
  </w:style>
  <w:style w:type="paragraph" w:styleId="Footer">
    <w:name w:val="footer"/>
    <w:basedOn w:val="Normal"/>
    <w:link w:val="FooterChar"/>
    <w:uiPriority w:val="99"/>
    <w:unhideWhenUsed/>
    <w:rsid w:val="00FE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39E"/>
  </w:style>
  <w:style w:type="paragraph" w:styleId="ListParagraph">
    <w:name w:val="List Paragraph"/>
    <w:basedOn w:val="Normal"/>
    <w:link w:val="ListParagraphChar"/>
    <w:uiPriority w:val="34"/>
    <w:qFormat/>
    <w:rsid w:val="000A139E"/>
    <w:pPr>
      <w:ind w:left="720"/>
      <w:contextualSpacing/>
    </w:pPr>
  </w:style>
  <w:style w:type="character" w:styleId="Hyperlink">
    <w:name w:val="Hyperlink"/>
    <w:basedOn w:val="DefaultParagraphFont"/>
    <w:uiPriority w:val="99"/>
    <w:unhideWhenUsed/>
    <w:rsid w:val="000A139E"/>
    <w:rPr>
      <w:color w:val="0000FF" w:themeColor="hyperlink"/>
      <w:u w:val="single"/>
    </w:rPr>
  </w:style>
  <w:style w:type="character" w:customStyle="1" w:styleId="ListParagraphChar">
    <w:name w:val="List Paragraph Char"/>
    <w:basedOn w:val="DefaultParagraphFont"/>
    <w:link w:val="ListParagraph"/>
    <w:uiPriority w:val="34"/>
    <w:locked/>
    <w:rsid w:val="000A139E"/>
  </w:style>
  <w:style w:type="paragraph" w:styleId="NormalWeb">
    <w:name w:val="Normal (Web)"/>
    <w:basedOn w:val="Normal"/>
    <w:uiPriority w:val="99"/>
    <w:unhideWhenUsed/>
    <w:rsid w:val="000A139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0A139E"/>
    <w:pPr>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5941AF"/>
    <w:rPr>
      <w:b/>
      <w:bCs/>
    </w:rPr>
  </w:style>
  <w:style w:type="character" w:customStyle="1" w:styleId="apple-converted-space">
    <w:name w:val="apple-converted-space"/>
    <w:basedOn w:val="DefaultParagraphFont"/>
    <w:rsid w:val="005941AF"/>
  </w:style>
  <w:style w:type="paragraph" w:styleId="Header">
    <w:name w:val="header"/>
    <w:basedOn w:val="Normal"/>
    <w:link w:val="HeaderChar"/>
    <w:uiPriority w:val="99"/>
    <w:unhideWhenUsed/>
    <w:rsid w:val="00FE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68"/>
  </w:style>
  <w:style w:type="paragraph" w:styleId="Footer">
    <w:name w:val="footer"/>
    <w:basedOn w:val="Normal"/>
    <w:link w:val="FooterChar"/>
    <w:uiPriority w:val="99"/>
    <w:unhideWhenUsed/>
    <w:rsid w:val="00FE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57177">
      <w:bodyDiv w:val="1"/>
      <w:marLeft w:val="0"/>
      <w:marRight w:val="0"/>
      <w:marTop w:val="0"/>
      <w:marBottom w:val="0"/>
      <w:divBdr>
        <w:top w:val="none" w:sz="0" w:space="0" w:color="auto"/>
        <w:left w:val="none" w:sz="0" w:space="0" w:color="auto"/>
        <w:bottom w:val="none" w:sz="0" w:space="0" w:color="auto"/>
        <w:right w:val="none" w:sz="0" w:space="0" w:color="auto"/>
      </w:divBdr>
    </w:div>
    <w:div w:id="985818010">
      <w:bodyDiv w:val="1"/>
      <w:marLeft w:val="0"/>
      <w:marRight w:val="0"/>
      <w:marTop w:val="0"/>
      <w:marBottom w:val="0"/>
      <w:divBdr>
        <w:top w:val="none" w:sz="0" w:space="0" w:color="auto"/>
        <w:left w:val="none" w:sz="0" w:space="0" w:color="auto"/>
        <w:bottom w:val="none" w:sz="0" w:space="0" w:color="auto"/>
        <w:right w:val="none" w:sz="0" w:space="0" w:color="auto"/>
      </w:divBdr>
    </w:div>
    <w:div w:id="1339192369">
      <w:bodyDiv w:val="1"/>
      <w:marLeft w:val="0"/>
      <w:marRight w:val="0"/>
      <w:marTop w:val="0"/>
      <w:marBottom w:val="0"/>
      <w:divBdr>
        <w:top w:val="none" w:sz="0" w:space="0" w:color="auto"/>
        <w:left w:val="none" w:sz="0" w:space="0" w:color="auto"/>
        <w:bottom w:val="none" w:sz="0" w:space="0" w:color="auto"/>
        <w:right w:val="none" w:sz="0" w:space="0" w:color="auto"/>
      </w:divBdr>
    </w:div>
    <w:div w:id="172806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sional.co.id/news/mitra-ernst-young-indonesia-us-1-jut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15</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ismail - [2010]</cp:lastModifiedBy>
  <cp:revision>30</cp:revision>
  <cp:lastPrinted>2017-08-04T16:17:00Z</cp:lastPrinted>
  <dcterms:created xsi:type="dcterms:W3CDTF">2017-06-08T15:31:00Z</dcterms:created>
  <dcterms:modified xsi:type="dcterms:W3CDTF">2017-09-25T12:37:00Z</dcterms:modified>
</cp:coreProperties>
</file>