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Pr="00AE4807" w:rsidRDefault="004D5667" w:rsidP="0014401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4807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4D5667" w:rsidRDefault="004D5667" w:rsidP="001440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07" w:rsidRPr="00AE4807" w:rsidRDefault="00AE4807" w:rsidP="001440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7" w:rsidRDefault="008503B7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4 No. 1-2, 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47678" w:rsidRDefault="00D47678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7678" w:rsidRDefault="00D47678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Yogyakarta. </w:t>
      </w:r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66C6" w:rsidRDefault="004B66C6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66C6" w:rsidRDefault="004B66C6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Veiga</w:t>
      </w:r>
      <w:proofErr w:type="spellEnd"/>
      <w:r>
        <w:rPr>
          <w:rFonts w:ascii="Times New Roman" w:hAnsi="Times New Roman" w:cs="Times New Roman"/>
          <w:sz w:val="24"/>
          <w:szCs w:val="24"/>
        </w:rPr>
        <w:t>, Ca</w:t>
      </w:r>
      <w:r w:rsidR="00F34DF1">
        <w:rPr>
          <w:rFonts w:ascii="Times New Roman" w:hAnsi="Times New Roman" w:cs="Times New Roman"/>
          <w:sz w:val="24"/>
          <w:szCs w:val="24"/>
        </w:rPr>
        <w:t xml:space="preserve">ssia Rita Pereira: Da </w:t>
      </w:r>
      <w:proofErr w:type="spellStart"/>
      <w:r w:rsidR="00F34DF1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="00F34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DF1">
        <w:rPr>
          <w:rFonts w:ascii="Times New Roman" w:hAnsi="Times New Roman" w:cs="Times New Roman"/>
          <w:sz w:val="24"/>
          <w:szCs w:val="24"/>
        </w:rPr>
        <w:t>Claudimar</w:t>
      </w:r>
      <w:proofErr w:type="spellEnd"/>
      <w:r w:rsidR="00F34DF1">
        <w:rPr>
          <w:rFonts w:ascii="Times New Roman" w:hAnsi="Times New Roman" w:cs="Times New Roman"/>
          <w:sz w:val="24"/>
          <w:szCs w:val="24"/>
        </w:rPr>
        <w:t xml:space="preserve"> Pereira: and </w:t>
      </w:r>
      <w:proofErr w:type="spellStart"/>
      <w:r w:rsidR="00F34DF1">
        <w:rPr>
          <w:rFonts w:ascii="Times New Roman" w:hAnsi="Times New Roman" w:cs="Times New Roman"/>
          <w:sz w:val="24"/>
          <w:szCs w:val="24"/>
        </w:rPr>
        <w:t>Duclos</w:t>
      </w:r>
      <w:proofErr w:type="spellEnd"/>
      <w:r w:rsidR="00F34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DF1">
        <w:rPr>
          <w:rFonts w:ascii="Times New Roman" w:hAnsi="Times New Roman" w:cs="Times New Roman"/>
          <w:sz w:val="24"/>
          <w:szCs w:val="24"/>
        </w:rPr>
        <w:t>Luiz</w:t>
      </w:r>
      <w:proofErr w:type="spellEnd"/>
      <w:r w:rsidR="00F34DF1">
        <w:rPr>
          <w:rFonts w:ascii="Times New Roman" w:hAnsi="Times New Roman" w:cs="Times New Roman"/>
          <w:sz w:val="24"/>
          <w:szCs w:val="24"/>
        </w:rPr>
        <w:t xml:space="preserve"> Carlos. 2010. </w:t>
      </w:r>
      <w:r w:rsidR="00F34DF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F34DF1">
        <w:rPr>
          <w:rFonts w:ascii="Times New Roman" w:hAnsi="Times New Roman" w:cs="Times New Roman"/>
          <w:i/>
          <w:sz w:val="24"/>
          <w:szCs w:val="24"/>
        </w:rPr>
        <w:t>Accuaracy</w:t>
      </w:r>
      <w:proofErr w:type="spellEnd"/>
      <w:r w:rsidR="00F34DF1">
        <w:rPr>
          <w:rFonts w:ascii="Times New Roman" w:hAnsi="Times New Roman" w:cs="Times New Roman"/>
          <w:i/>
          <w:sz w:val="24"/>
          <w:szCs w:val="24"/>
        </w:rPr>
        <w:t xml:space="preserve"> Of Demand Forecast Models As a Critical Factor In The Financial Performance Of The Industry, Future Studies Research Journal, Vol. 2, No. 2, </w:t>
      </w:r>
      <w:r w:rsidR="00F34DF1">
        <w:rPr>
          <w:rFonts w:ascii="Times New Roman" w:hAnsi="Times New Roman" w:cs="Times New Roman"/>
          <w:sz w:val="24"/>
          <w:szCs w:val="24"/>
        </w:rPr>
        <w:t xml:space="preserve">Hal. </w:t>
      </w:r>
      <w:proofErr w:type="gramStart"/>
      <w:r w:rsidR="00F34DF1">
        <w:rPr>
          <w:rFonts w:ascii="Times New Roman" w:hAnsi="Times New Roman" w:cs="Times New Roman"/>
          <w:sz w:val="24"/>
          <w:szCs w:val="24"/>
        </w:rPr>
        <w:t>81-104.</w:t>
      </w:r>
      <w:proofErr w:type="gramEnd"/>
    </w:p>
    <w:p w:rsidR="00D47678" w:rsidRDefault="00D47678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7678" w:rsidRDefault="00D47678" w:rsidP="00AE480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Septian</w:t>
      </w:r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 Liputan6.com,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19:05 </w:t>
      </w:r>
      <w:proofErr w:type="spellStart"/>
      <w:r>
        <w:rPr>
          <w:rFonts w:ascii="Times New Roman" w:hAnsi="Times New Roman" w:cs="Times New Roman"/>
          <w:sz w:val="24"/>
          <w:szCs w:val="24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5349D">
          <w:rPr>
            <w:rStyle w:val="Hyperlink"/>
            <w:rFonts w:ascii="Times New Roman" w:hAnsi="Times New Roman" w:cs="Times New Roman"/>
            <w:sz w:val="24"/>
            <w:szCs w:val="24"/>
          </w:rPr>
          <w:t>http://bisnis.liputan6.com/read/2123566/pertumbuhan-omzet-industri-roti-di-atas-10</w:t>
        </w:r>
      </w:hyperlink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7678" w:rsidRDefault="00F34DF1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:rsidR="00E3184C" w:rsidRDefault="00E3184C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184C" w:rsidRDefault="00E3184C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Rander</w:t>
      </w:r>
      <w:proofErr w:type="spellEnd"/>
      <w:r>
        <w:rPr>
          <w:rFonts w:ascii="Times New Roman" w:hAnsi="Times New Roman" w:cs="Times New Roman"/>
          <w:sz w:val="24"/>
          <w:szCs w:val="24"/>
        </w:rPr>
        <w:t>, Barry.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Pearson Education,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D47678" w:rsidRDefault="00D47678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10F" w:rsidRDefault="009B410F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="00FA43DB">
        <w:rPr>
          <w:rFonts w:ascii="Times New Roman" w:hAnsi="Times New Roman" w:cs="Times New Roman"/>
          <w:sz w:val="24"/>
          <w:szCs w:val="24"/>
          <w:lang w:val="id-ID"/>
        </w:rPr>
        <w:t xml:space="preserve"> Fahmi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E3184C" w:rsidRDefault="00E3184C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184C" w:rsidRDefault="00E3184C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Ihueza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Chukwutoo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Christopher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Okafor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Christian.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Multivariate Time Series Analysis for Optimum Production Forecast: A Case Study of 7 Up Soft Drink Company In Nigeria, An International Multi-Disciplinary Journal, Ethiopia, </w:t>
      </w:r>
      <w:r>
        <w:rPr>
          <w:rFonts w:ascii="Times New Roman" w:hAnsi="Times New Roman" w:cs="Times New Roman"/>
          <w:sz w:val="24"/>
          <w:szCs w:val="24"/>
        </w:rPr>
        <w:t xml:space="preserve">Vol. 4, No. 3a, Hal. </w:t>
      </w:r>
      <w:proofErr w:type="gramStart"/>
      <w:r>
        <w:rPr>
          <w:rFonts w:ascii="Times New Roman" w:hAnsi="Times New Roman" w:cs="Times New Roman"/>
          <w:sz w:val="24"/>
          <w:szCs w:val="24"/>
        </w:rPr>
        <w:t>276-305.</w:t>
      </w:r>
      <w:proofErr w:type="gramEnd"/>
    </w:p>
    <w:p w:rsidR="00194423" w:rsidRDefault="00194423" w:rsidP="00AE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747" w:rsidRDefault="00384747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="00FA43DB">
        <w:rPr>
          <w:rFonts w:ascii="Times New Roman" w:hAnsi="Times New Roman" w:cs="Times New Roman"/>
          <w:sz w:val="24"/>
          <w:szCs w:val="24"/>
          <w:lang w:val="id-ID"/>
        </w:rPr>
        <w:t xml:space="preserve"> Hasibuan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79E4" w:rsidRDefault="00A479E4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Manahan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Tampubolon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DC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="005E7BDC">
        <w:rPr>
          <w:rFonts w:ascii="Times New Roman" w:hAnsi="Times New Roman" w:cs="Times New Roman"/>
          <w:sz w:val="24"/>
          <w:szCs w:val="24"/>
        </w:rPr>
        <w:t xml:space="preserve"> </w:t>
      </w:r>
      <w:r w:rsidR="005E7BDC">
        <w:rPr>
          <w:rFonts w:ascii="Times New Roman" w:hAnsi="Times New Roman" w:cs="Times New Roman"/>
          <w:i/>
          <w:sz w:val="24"/>
          <w:szCs w:val="24"/>
        </w:rPr>
        <w:t xml:space="preserve">(Operation and Supply-chain Management), </w:t>
      </w:r>
      <w:proofErr w:type="spellStart"/>
      <w:r w:rsidR="005E7BDC" w:rsidRPr="005E7BD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5E7BDC" w:rsidRPr="005E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DC" w:rsidRPr="005E7BDC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5E7BDC" w:rsidRPr="005E7BDC">
        <w:rPr>
          <w:rFonts w:ascii="Times New Roman" w:hAnsi="Times New Roman" w:cs="Times New Roman"/>
          <w:sz w:val="24"/>
          <w:szCs w:val="24"/>
        </w:rPr>
        <w:t xml:space="preserve"> Media</w:t>
      </w:r>
      <w:r w:rsidR="005E7BDC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4423" w:rsidRDefault="005E7BDC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Reid, R. and Sanders, Nada R.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Operations Management: An Integrated Approach, Fifth Edition, </w:t>
      </w:r>
      <w:r w:rsidRPr="005E7BDC">
        <w:rPr>
          <w:rFonts w:ascii="Times New Roman" w:hAnsi="Times New Roman" w:cs="Times New Roman"/>
          <w:sz w:val="24"/>
          <w:szCs w:val="24"/>
        </w:rPr>
        <w:t>John Wiley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Sons Singapore Pte. Ltd, Inc.</w:t>
      </w:r>
    </w:p>
    <w:p w:rsidR="00AE4807" w:rsidRDefault="00AE4807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7BDC" w:rsidRDefault="00FF1366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Stevenson, William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McGraw-Hill Education (Asia)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4747" w:rsidRDefault="00384747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1366" w:rsidRDefault="00FF1366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ke-18,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1366" w:rsidRDefault="00FF1366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Sinulingga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:rsidR="00100A30" w:rsidRDefault="00100A30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A30" w:rsidRDefault="00100A30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Masquita</w:t>
      </w:r>
      <w:proofErr w:type="spellEnd"/>
      <w:r>
        <w:rPr>
          <w:rFonts w:ascii="Times New Roman" w:hAnsi="Times New Roman" w:cs="Times New Roman"/>
          <w:sz w:val="24"/>
          <w:szCs w:val="24"/>
        </w:rPr>
        <w:t>, Marco A.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Aggregate Planning for Large Food Manufactured with High Seasonal Demand, Brazilian Journal of Operations and Production Management, </w:t>
      </w:r>
      <w:r>
        <w:rPr>
          <w:rFonts w:ascii="Times New Roman" w:hAnsi="Times New Roman" w:cs="Times New Roman"/>
          <w:sz w:val="24"/>
          <w:szCs w:val="24"/>
        </w:rPr>
        <w:t>Vol. 3, No. 1, Hal. 5-20</w:t>
      </w:r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1366" w:rsidRDefault="00FF1366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Hani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="009B4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ke-19, BPFE, Yogyakarta.</w:t>
      </w:r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10F" w:rsidRDefault="009B410F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Hani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, BPFE, Yogyakarta</w:t>
      </w:r>
    </w:p>
    <w:p w:rsidR="00194423" w:rsidRDefault="00194423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6A1E" w:rsidRDefault="00100A30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Theresia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SIR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(KOMMIT 2014), Vol. 8, ISSN: 2302-3740.</w:t>
      </w:r>
    </w:p>
    <w:p w:rsidR="00E3184C" w:rsidRDefault="00E3184C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184C" w:rsidRDefault="00E3184C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Gaspersz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All-In-One: Production and Inventory Management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Supply Chain Professional,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Vinchristo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Publication, Bogor.</w:t>
      </w:r>
    </w:p>
    <w:p w:rsidR="00100A30" w:rsidRDefault="00100A30" w:rsidP="00AE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30" w:rsidRPr="00E3184C" w:rsidRDefault="00100A30" w:rsidP="00AE48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syaichu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SKK, Vol. 13, No. 2, Hal. </w:t>
      </w:r>
      <w:proofErr w:type="gramStart"/>
      <w:r>
        <w:rPr>
          <w:rFonts w:ascii="Times New Roman" w:hAnsi="Times New Roman" w:cs="Times New Roman"/>
          <w:sz w:val="24"/>
          <w:szCs w:val="24"/>
        </w:rPr>
        <w:t>115-228.</w:t>
      </w:r>
      <w:proofErr w:type="gramEnd"/>
    </w:p>
    <w:sectPr w:rsidR="00100A30" w:rsidRPr="00E3184C" w:rsidSect="0007124B">
      <w:headerReference w:type="default" r:id="rId8"/>
      <w:footerReference w:type="first" r:id="rId9"/>
      <w:pgSz w:w="11906" w:h="16838"/>
      <w:pgMar w:top="2268" w:right="1701" w:bottom="1701" w:left="2268" w:header="850" w:footer="850" w:gutter="0"/>
      <w:pgNumType w:start="1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F0" w:rsidRDefault="00B45FF0" w:rsidP="008A4302">
      <w:pPr>
        <w:spacing w:after="0" w:line="240" w:lineRule="auto"/>
      </w:pPr>
      <w:r>
        <w:separator/>
      </w:r>
    </w:p>
  </w:endnote>
  <w:endnote w:type="continuationSeparator" w:id="0">
    <w:p w:rsidR="00B45FF0" w:rsidRDefault="00B45FF0" w:rsidP="008A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629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24B" w:rsidRDefault="00071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07124B" w:rsidRDefault="0007124B" w:rsidP="000712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F0" w:rsidRDefault="00B45FF0" w:rsidP="008A4302">
      <w:pPr>
        <w:spacing w:after="0" w:line="240" w:lineRule="auto"/>
      </w:pPr>
      <w:r>
        <w:separator/>
      </w:r>
    </w:p>
  </w:footnote>
  <w:footnote w:type="continuationSeparator" w:id="0">
    <w:p w:rsidR="00B45FF0" w:rsidRDefault="00B45FF0" w:rsidP="008A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86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124B" w:rsidRDefault="000712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07124B" w:rsidRDefault="00071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67"/>
    <w:rsid w:val="00046A1E"/>
    <w:rsid w:val="0007124B"/>
    <w:rsid w:val="000B573E"/>
    <w:rsid w:val="000D1FD6"/>
    <w:rsid w:val="00100A30"/>
    <w:rsid w:val="00144019"/>
    <w:rsid w:val="00194423"/>
    <w:rsid w:val="001E69E6"/>
    <w:rsid w:val="002259CB"/>
    <w:rsid w:val="00283DBE"/>
    <w:rsid w:val="00342D72"/>
    <w:rsid w:val="00363415"/>
    <w:rsid w:val="00384747"/>
    <w:rsid w:val="00401E0C"/>
    <w:rsid w:val="00455D6E"/>
    <w:rsid w:val="004644BD"/>
    <w:rsid w:val="004B66C6"/>
    <w:rsid w:val="004C0E2C"/>
    <w:rsid w:val="004D5667"/>
    <w:rsid w:val="005E7BDC"/>
    <w:rsid w:val="00690D2C"/>
    <w:rsid w:val="006B605E"/>
    <w:rsid w:val="006C360F"/>
    <w:rsid w:val="00845706"/>
    <w:rsid w:val="008503B7"/>
    <w:rsid w:val="008A4302"/>
    <w:rsid w:val="008C5E2A"/>
    <w:rsid w:val="009B410F"/>
    <w:rsid w:val="009F4DCF"/>
    <w:rsid w:val="00A479E4"/>
    <w:rsid w:val="00AE4807"/>
    <w:rsid w:val="00B45FF0"/>
    <w:rsid w:val="00BA3FF6"/>
    <w:rsid w:val="00BC6D7C"/>
    <w:rsid w:val="00C56A62"/>
    <w:rsid w:val="00D176C0"/>
    <w:rsid w:val="00D47678"/>
    <w:rsid w:val="00E3184C"/>
    <w:rsid w:val="00F16B3D"/>
    <w:rsid w:val="00F34DF1"/>
    <w:rsid w:val="00F4499B"/>
    <w:rsid w:val="00FA43DB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0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50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0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50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snis.liputan6.com/read/2123566/pertumbuhan-omzet-industri-roti-di-atas-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24</cp:revision>
  <cp:lastPrinted>2009-02-03T08:29:00Z</cp:lastPrinted>
  <dcterms:created xsi:type="dcterms:W3CDTF">2017-04-03T13:58:00Z</dcterms:created>
  <dcterms:modified xsi:type="dcterms:W3CDTF">2017-08-16T06:17:00Z</dcterms:modified>
</cp:coreProperties>
</file>