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C7" w:rsidRDefault="00A905C7" w:rsidP="00A905C7">
      <w:pPr>
        <w:pStyle w:val="Heading1"/>
        <w:jc w:val="center"/>
      </w:pPr>
      <w:bookmarkStart w:id="0" w:name="_Toc486939090"/>
      <w:r>
        <w:t>DA</w:t>
      </w:r>
      <w:bookmarkStart w:id="1" w:name="_GoBack"/>
      <w:bookmarkEnd w:id="1"/>
      <w:r>
        <w:t>FTAR PUSTAKA</w:t>
      </w:r>
      <w:bookmarkEnd w:id="0"/>
    </w:p>
    <w:p w:rsidR="00A905C7" w:rsidRPr="005F027D" w:rsidRDefault="00A905C7" w:rsidP="00A905C7">
      <w:pPr>
        <w:pStyle w:val="ListParagraph"/>
        <w:spacing w:before="240" w:line="360" w:lineRule="auto"/>
        <w:ind w:left="0" w:firstLine="72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F75DB">
        <w:rPr>
          <w:rFonts w:ascii="Times New Roman" w:hAnsi="Times New Roman" w:cs="Times New Roman"/>
          <w:b/>
          <w:sz w:val="28"/>
          <w:szCs w:val="24"/>
        </w:rPr>
        <w:t>Buku</w:t>
      </w:r>
      <w:proofErr w:type="spellEnd"/>
      <w:r w:rsidRPr="004F75DB">
        <w:rPr>
          <w:rFonts w:ascii="Times New Roman" w:hAnsi="Times New Roman" w:cs="Times New Roman"/>
          <w:b/>
          <w:sz w:val="28"/>
          <w:szCs w:val="24"/>
        </w:rPr>
        <w:t>: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Abdulrasjid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Priyatna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1972.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Kedaulatan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Negara di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Udara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FBA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>.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 xml:space="preserve">Banyu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Yanyan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 </w:t>
      </w:r>
      <w:proofErr w:type="spellStart"/>
      <w:r>
        <w:rPr>
          <w:rFonts w:ascii="Times New Roman" w:hAnsi="Times New Roman" w:cs="Times New Roman"/>
          <w:sz w:val="24"/>
          <w:szCs w:val="24"/>
        </w:rPr>
        <w:t>Sjamsur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Riswandi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1995.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Sugeng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Istanto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FBA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Atma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A905C7" w:rsidRPr="00FC2FBA" w:rsidRDefault="00A905C7" w:rsidP="00A905C7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F.P.C</w:t>
      </w:r>
      <w:r w:rsidRPr="00FC2FB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Luhulima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FBA">
        <w:rPr>
          <w:rFonts w:ascii="Times New Roman" w:hAnsi="Times New Roman" w:cs="Times New Roman"/>
          <w:sz w:val="24"/>
          <w:szCs w:val="24"/>
        </w:rPr>
        <w:t>2017</w:t>
      </w:r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Asia Tenggara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2015</w:t>
      </w:r>
      <w:r w:rsidRPr="00FC2FBA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>.</w:t>
      </w:r>
    </w:p>
    <w:p w:rsidR="00A905C7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Hardiwijoyo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Suryo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Perbatasan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Negara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Dimensi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>.</w:t>
      </w:r>
    </w:p>
    <w:p w:rsidR="00A905C7" w:rsidRPr="006A4F6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K.J. 1992.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Politics, a Framework for analysis. </w:t>
      </w:r>
      <w:r>
        <w:rPr>
          <w:rFonts w:ascii="Times New Roman" w:hAnsi="Times New Roman" w:cs="Times New Roman"/>
          <w:sz w:val="24"/>
          <w:szCs w:val="24"/>
        </w:rPr>
        <w:t>New Jersey: Prentice Hall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, K.J. 1992.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>.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 xml:space="preserve">Jackson Robert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Sorensen George. </w:t>
      </w:r>
      <w:r w:rsidRPr="00FC2FBA">
        <w:rPr>
          <w:rFonts w:ascii="Times New Roman" w:hAnsi="Times New Roman" w:cs="Times New Roman"/>
          <w:color w:val="000000" w:themeColor="text1"/>
          <w:sz w:val="24"/>
          <w:szCs w:val="24"/>
        </w:rPr>
        <w:t>2002</w:t>
      </w:r>
      <w:r w:rsidRPr="00FC2FB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Johari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>, J.C. 1985</w:t>
      </w:r>
      <w:r w:rsidRPr="00FC2FBA">
        <w:rPr>
          <w:rFonts w:ascii="Times New Roman" w:hAnsi="Times New Roman" w:cs="Times New Roman"/>
          <w:i/>
          <w:sz w:val="24"/>
          <w:szCs w:val="24"/>
        </w:rPr>
        <w:t xml:space="preserve">. International Relations and Politics: A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Theoritical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Perspective.</w:t>
      </w:r>
      <w:r w:rsidRPr="00FC2FBA">
        <w:rPr>
          <w:rFonts w:ascii="Times New Roman" w:hAnsi="Times New Roman" w:cs="Times New Roman"/>
          <w:sz w:val="24"/>
          <w:szCs w:val="24"/>
        </w:rPr>
        <w:t xml:space="preserve"> New Delhi: Sterling Publisher.</w:t>
      </w:r>
    </w:p>
    <w:p w:rsidR="00A905C7" w:rsidRPr="00FC2FBA" w:rsidRDefault="00A905C7" w:rsidP="00A905C7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 xml:space="preserve">LS Roy. 1999.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Diplomasi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Mas’eod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1989.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: Tingkat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Teorisas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>.</w:t>
      </w:r>
      <w:r w:rsidRPr="00FC2FBA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>.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Parthianan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Wayan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I. 2003.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>.</w:t>
      </w:r>
    </w:p>
    <w:p w:rsidR="00A905C7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, Banyu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Yanyan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>.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Sitepu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Anthonius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P. 2011.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>.</w:t>
      </w:r>
    </w:p>
    <w:p w:rsidR="00A905C7" w:rsidRPr="00FC2FBA" w:rsidRDefault="00A905C7" w:rsidP="00A905C7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Munaf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Dicky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Geopolitik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Geostrategi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Keamanan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Kedaulatan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Laut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>.</w:t>
      </w:r>
      <w:r w:rsidRPr="00FC2FB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>.</w:t>
      </w:r>
    </w:p>
    <w:p w:rsidR="00A905C7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lastRenderedPageBreak/>
        <w:t>Whitterley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1982. </w:t>
      </w:r>
      <w:r w:rsidRPr="00FC2FBA">
        <w:rPr>
          <w:rFonts w:ascii="Times New Roman" w:hAnsi="Times New Roman" w:cs="Times New Roman"/>
          <w:i/>
          <w:sz w:val="24"/>
          <w:szCs w:val="24"/>
        </w:rPr>
        <w:t>Political Geography: A Contemporary Perspective</w:t>
      </w:r>
      <w:r>
        <w:rPr>
          <w:rFonts w:ascii="Times New Roman" w:hAnsi="Times New Roman" w:cs="Times New Roman"/>
          <w:sz w:val="24"/>
          <w:szCs w:val="24"/>
        </w:rPr>
        <w:t xml:space="preserve">. New Delhi: RD. </w:t>
      </w:r>
      <w:proofErr w:type="spellStart"/>
      <w:r>
        <w:rPr>
          <w:rFonts w:ascii="Times New Roman" w:hAnsi="Times New Roman" w:cs="Times New Roman"/>
          <w:sz w:val="24"/>
          <w:szCs w:val="24"/>
        </w:rPr>
        <w:t>Dhiksit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C7" w:rsidRPr="005F027D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905C7" w:rsidRPr="004F75DB" w:rsidRDefault="00A905C7" w:rsidP="00A905C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F75DB">
        <w:rPr>
          <w:rFonts w:ascii="Times New Roman" w:hAnsi="Times New Roman" w:cs="Times New Roman"/>
          <w:b/>
          <w:sz w:val="28"/>
          <w:szCs w:val="24"/>
        </w:rPr>
        <w:t>Artikel</w:t>
      </w:r>
      <w:proofErr w:type="spellEnd"/>
      <w:r w:rsidRPr="004F75DB">
        <w:rPr>
          <w:rFonts w:ascii="Times New Roman" w:hAnsi="Times New Roman" w:cs="Times New Roman"/>
          <w:b/>
          <w:sz w:val="28"/>
          <w:szCs w:val="24"/>
        </w:rPr>
        <w:t>:</w:t>
      </w:r>
    </w:p>
    <w:p w:rsidR="00A905C7" w:rsidRPr="00FC2FBA" w:rsidRDefault="00A905C7" w:rsidP="00A905C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Jawahir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Thontowi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(Ed.). 2012.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Pentingnya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Sama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Wilayah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Perbatasan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(Kalimantan Barat)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Malaysia</w:t>
      </w:r>
      <w:r w:rsidRPr="00FC2FBA">
        <w:rPr>
          <w:rFonts w:ascii="Times New Roman" w:hAnsi="Times New Roman" w:cs="Times New Roman"/>
          <w:sz w:val="24"/>
          <w:szCs w:val="24"/>
        </w:rPr>
        <w:t xml:space="preserve">, Jogjakarta: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Litigasi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, Volume 13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1478</w:t>
      </w:r>
    </w:p>
    <w:p w:rsidR="00A905C7" w:rsidRPr="00FC2FBA" w:rsidRDefault="00A905C7" w:rsidP="00A905C7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905C7" w:rsidRPr="004F75DB" w:rsidRDefault="00A905C7" w:rsidP="00A905C7">
      <w:pPr>
        <w:pStyle w:val="ListParagraph"/>
        <w:spacing w:before="240" w:line="360" w:lineRule="auto"/>
        <w:ind w:left="0" w:firstLine="72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F75DB">
        <w:rPr>
          <w:rFonts w:ascii="Times New Roman" w:hAnsi="Times New Roman" w:cs="Times New Roman"/>
          <w:b/>
          <w:sz w:val="28"/>
          <w:szCs w:val="24"/>
        </w:rPr>
        <w:t>Dokumen</w:t>
      </w:r>
      <w:proofErr w:type="spellEnd"/>
      <w:r w:rsidRPr="004F75DB">
        <w:rPr>
          <w:rFonts w:ascii="Times New Roman" w:hAnsi="Times New Roman" w:cs="Times New Roman"/>
          <w:b/>
          <w:sz w:val="28"/>
          <w:szCs w:val="24"/>
        </w:rPr>
        <w:t>: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Bappenas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Kalimantan. Jakarta: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Deputi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Regional.</w:t>
      </w:r>
    </w:p>
    <w:p w:rsidR="00A905C7" w:rsidRPr="001F10F2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Kimpraswil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Konsepsi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>.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RI No. 12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Perbatasan</w:t>
      </w:r>
      <w:proofErr w:type="spellEnd"/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RI No. 17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1985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Ratifikasi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UNCLOS 1982</w:t>
      </w:r>
    </w:p>
    <w:p w:rsidR="00A905C7" w:rsidRPr="00FC2FBA" w:rsidRDefault="00A905C7" w:rsidP="00A905C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RI No. 20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RI No. 34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Indonesia (TNI)</w:t>
      </w:r>
    </w:p>
    <w:p w:rsidR="00A905C7" w:rsidRPr="001F10F2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RI No. 43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Wilayah Negara.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Wiranto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>. 2016 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Batas Negara”.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Seminar </w:t>
      </w:r>
      <w:r w:rsidRPr="00FC2FBA">
        <w:rPr>
          <w:rFonts w:ascii="Times New Roman" w:hAnsi="Times New Roman" w:cs="Times New Roman"/>
          <w:i/>
          <w:sz w:val="24"/>
          <w:szCs w:val="24"/>
        </w:rPr>
        <w:t>Foreign Policy Community</w:t>
      </w:r>
      <w:r w:rsidRPr="00FC2FBA">
        <w:rPr>
          <w:rFonts w:ascii="Times New Roman" w:hAnsi="Times New Roman" w:cs="Times New Roman"/>
          <w:sz w:val="24"/>
          <w:szCs w:val="24"/>
        </w:rPr>
        <w:t xml:space="preserve"> of Indonesia, Mall Kota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Kasablanka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>, Jakarta, 17 September.</w:t>
      </w:r>
    </w:p>
    <w:p w:rsidR="00A905C7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Yomkondo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E. Katharine. 2013.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RI-PNG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Skouw-Wutung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. Bandung: FISIP-HI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Unpas</w:t>
      </w:r>
      <w:proofErr w:type="spellEnd"/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905C7" w:rsidRPr="00FC2FBA" w:rsidRDefault="00A905C7" w:rsidP="00A905C7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05C7" w:rsidRPr="004F75DB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F75DB">
        <w:rPr>
          <w:rFonts w:ascii="Times New Roman" w:hAnsi="Times New Roman" w:cs="Times New Roman"/>
          <w:b/>
          <w:sz w:val="28"/>
          <w:szCs w:val="24"/>
        </w:rPr>
        <w:lastRenderedPageBreak/>
        <w:t>Wawancara</w:t>
      </w:r>
      <w:proofErr w:type="spellEnd"/>
      <w:r w:rsidRPr="004F75DB">
        <w:rPr>
          <w:rFonts w:ascii="Times New Roman" w:hAnsi="Times New Roman" w:cs="Times New Roman"/>
          <w:b/>
          <w:sz w:val="28"/>
          <w:szCs w:val="24"/>
        </w:rPr>
        <w:t>:</w:t>
      </w:r>
    </w:p>
    <w:p w:rsidR="00A905C7" w:rsidRPr="00FC2FBA" w:rsidRDefault="00A905C7" w:rsidP="00A905C7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FB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Suprayoga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BAPPENAS, Jakarta, 13 Mei 2017</w:t>
      </w:r>
    </w:p>
    <w:p w:rsidR="00A905C7" w:rsidRDefault="00A905C7" w:rsidP="00A905C7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905C7" w:rsidRPr="004F75DB" w:rsidRDefault="00A905C7" w:rsidP="00A905C7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4"/>
        </w:rPr>
      </w:pPr>
      <w:r w:rsidRPr="004F75DB">
        <w:rPr>
          <w:rFonts w:ascii="Times New Roman" w:hAnsi="Times New Roman" w:cs="Times New Roman"/>
          <w:b/>
          <w:sz w:val="28"/>
          <w:szCs w:val="24"/>
        </w:rPr>
        <w:t>Internet: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/non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RI-Malaysia”,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http://www.kodam-mulawarman.mil.id/info/artikel/1497-potensi-ancamanaktual-potensial-militer-non-militer-di-wilayah-perbatasan-negara-ri%E2%80%93-malaysia-wilayah-dim-0911-nnk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25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(BAPPENAS)”,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http://www.bappenas.go.id/get-file-node/84/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25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Entikong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http://widyariset.pusbindiklat.lipi.go.id/index.php/widyariset/article/download/28/23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26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Berdaulat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http://www.kompasiana.com/syaifud_adidharta/indonesia-vs-malaysia-fenomena-perbatasan-negara-berdaulat_5500ae1a813311501afa7a68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20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 xml:space="preserve">“Indonesia-Malaysia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Buronan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TKI”,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http://www.hukumonline.com/berita/baca/lt4f7a719f6557c/indonesia-malaysia-sepakat-soal-buronan-dan-tki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23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 xml:space="preserve">“Indonesia-Malaysia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Tingkatkan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Memerangi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Transnasional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>”,</w:t>
      </w:r>
      <w:r w:rsidRPr="00FC2FB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http://www.iannnews.com/news.php?kat=6&amp;bid=1854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proofErr w:type="gramStart"/>
      <w:r w:rsidRPr="00FC2FBA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FC2FB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r w:rsidRPr="00FC2FBA">
        <w:rPr>
          <w:rFonts w:ascii="Times New Roman" w:hAnsi="Times New Roman" w:cs="Times New Roman"/>
          <w:i/>
          <w:sz w:val="24"/>
          <w:szCs w:val="24"/>
        </w:rPr>
        <w:t>International Union for Conservation of Nature and Natural Resources</w:t>
      </w:r>
      <w:r w:rsidRPr="00FC2FB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C2FBA">
        <w:rPr>
          <w:rFonts w:ascii="Times New Roman" w:hAnsi="Times New Roman" w:cs="Times New Roman"/>
          <w:i/>
          <w:sz w:val="24"/>
          <w:szCs w:val="24"/>
        </w:rPr>
        <w:t>Transboundary</w:t>
      </w:r>
      <w:proofErr w:type="spellEnd"/>
      <w:r w:rsidRPr="00FC2FBA">
        <w:rPr>
          <w:rFonts w:ascii="Times New Roman" w:hAnsi="Times New Roman" w:cs="Times New Roman"/>
          <w:i/>
          <w:sz w:val="24"/>
          <w:szCs w:val="24"/>
        </w:rPr>
        <w:t xml:space="preserve"> Protected Areas for Peace and Cooperation: Best Practice </w:t>
      </w:r>
      <w:r w:rsidRPr="00FC2FB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Protected Area Guideline Series </w:t>
      </w:r>
      <w:r w:rsidRPr="00FC2FBA">
        <w:rPr>
          <w:rFonts w:ascii="Times New Roman" w:hAnsi="Times New Roman" w:cs="Times New Roman"/>
          <w:sz w:val="24"/>
          <w:szCs w:val="24"/>
        </w:rPr>
        <w:t xml:space="preserve">No. 7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2001</w:t>
      </w:r>
      <w:r w:rsidRPr="00FC2F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http://data.iucn.org/dbw-wpd/edocs/PAG-007.pdf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proofErr w:type="gramStart"/>
      <w:r w:rsidRPr="00FC2FBA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FC2FB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Indonesa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2016”,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https://www.usaid.gov/sites/default/files/documents/1861/091013_Indonesia_CLEARED%</w:t>
      </w:r>
      <w:proofErr w:type="gramStart"/>
      <w:r w:rsidRPr="00FC2FBA">
        <w:rPr>
          <w:rFonts w:ascii="Times New Roman" w:hAnsi="Times New Roman" w:cs="Times New Roman"/>
          <w:sz w:val="24"/>
          <w:szCs w:val="24"/>
        </w:rPr>
        <w:t>20(</w:t>
      </w:r>
      <w:proofErr w:type="gramEnd"/>
      <w:r w:rsidRPr="00FC2FBA">
        <w:rPr>
          <w:rFonts w:ascii="Times New Roman" w:hAnsi="Times New Roman" w:cs="Times New Roman"/>
          <w:sz w:val="24"/>
          <w:szCs w:val="24"/>
        </w:rPr>
        <w:t xml:space="preserve">Indonesian).pdf,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12 April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Indonesia-Malaysia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Transnasional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”, </w:t>
      </w:r>
      <w:r w:rsidRPr="00FC2F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 xml:space="preserve">https://www.academia.edu/12059479/Kerjasama_Indonesia-Malaysia_Dalam_Menangani_Kejahatan_Transnasional_Irdayanti_Penguatan_Hubungan_Kerjasama_Indonesia-Malaysia_Dalam_Menangani_Kejahatan_Transnasional </w:t>
      </w:r>
      <w:proofErr w:type="spellStart"/>
      <w:r w:rsidRPr="001C24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C24BA">
        <w:rPr>
          <w:rFonts w:ascii="Times New Roman" w:hAnsi="Times New Roman" w:cs="Times New Roman"/>
          <w:sz w:val="24"/>
          <w:szCs w:val="24"/>
        </w:rPr>
        <w:t xml:space="preserve"> 23 Mei 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23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 xml:space="preserve">“Malaysia-Indonesia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Lawan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http://indonesia.ucanews.com/2011/01/10/malaysia-dan-indonesia-lawan-perdagangan-manusia/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23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Penddikan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Entikong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http://eprints.uny.ac.id/41250/1/16%20Kardius%20Richi1.pdf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26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>”</w:t>
      </w:r>
      <w:r w:rsidRPr="00FC2F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http://repository.usu.ac.id/bitstream/123</w:t>
      </w:r>
      <w:r>
        <w:rPr>
          <w:rFonts w:ascii="Times New Roman" w:hAnsi="Times New Roman" w:cs="Times New Roman"/>
          <w:sz w:val="24"/>
          <w:szCs w:val="24"/>
        </w:rPr>
        <w:t xml:space="preserve">456789/46880/3/Chapter%20II.pdf,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https://jurnal.ugm.ac.id/jsp/article/view/10896/8137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proofErr w:type="gramStart"/>
      <w:r w:rsidRPr="00FC2FBA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FC2FB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Bidan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FC2FBA">
        <w:rPr>
          <w:rFonts w:ascii="Times New Roman" w:hAnsi="Times New Roman" w:cs="Times New Roman"/>
          <w:sz w:val="24"/>
          <w:szCs w:val="24"/>
        </w:rPr>
        <w:tab/>
      </w:r>
      <w:r w:rsidRPr="001C24BA">
        <w:rPr>
          <w:rFonts w:ascii="Times New Roman" w:hAnsi="Times New Roman" w:cs="Times New Roman"/>
          <w:sz w:val="24"/>
          <w:szCs w:val="24"/>
        </w:rPr>
        <w:t>http://journal.umy.ac.id/index.php/jhi/article/view/310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25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Dirugikan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https://www.academia.edu/12059479/Kerjasama_Indonesia-Malaysia_Dalam_Menangani_Kejahatan_Transnasional_Irdayanti_Penguatan</w:t>
      </w:r>
      <w:r w:rsidRPr="001C24BA">
        <w:rPr>
          <w:rFonts w:ascii="Times New Roman" w:hAnsi="Times New Roman" w:cs="Times New Roman"/>
          <w:sz w:val="24"/>
          <w:szCs w:val="24"/>
        </w:rPr>
        <w:lastRenderedPageBreak/>
        <w:t>_Hubungan_Kerjasama_Indonesia-Malaysia_Dalam_Menangani_Kejahatan_Transnasional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Sanggau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, </w:t>
      </w:r>
      <w:r w:rsidRPr="001C24BA">
        <w:rPr>
          <w:rFonts w:ascii="Times New Roman" w:hAnsi="Times New Roman" w:cs="Times New Roman"/>
          <w:sz w:val="24"/>
          <w:szCs w:val="24"/>
        </w:rPr>
        <w:t>http://www.kompasiana.com/ha-eun/potensi-ekonomi-kabupaten-sanggau-etalase-perbatasan-yang-kurang-perhatian_54f6d712a3331104568b4b5e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26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ab/>
        <w:t xml:space="preserve">Negara Malaysia”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https://id.wikipedia.org/wiki/Malaysia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12 April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ab/>
        <w:t>Negara</w:t>
      </w:r>
      <w:r w:rsidRPr="00FC2FBA">
        <w:rPr>
          <w:rFonts w:ascii="Times New Roman" w:hAnsi="Times New Roman" w:cs="Times New Roman"/>
          <w:sz w:val="24"/>
          <w:szCs w:val="24"/>
        </w:rPr>
        <w:tab/>
        <w:t xml:space="preserve">Indonesia”, </w:t>
      </w:r>
      <w:r w:rsidRPr="00FC2F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https://id.wikipedia.org/wiki/Indonesia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12 April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 xml:space="preserve">“Program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http://www.wilayahperbatasan.com/pemberdayaan-wilayah-perbatasan-dengan-program-transmigran-terpadu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25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Sosek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Malindo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http://etd.repository.ugm.ac.id/index.php?mod=penelitian_detail&amp;sub=PenelitianDetail&amp;act=view&amp;typ=html&amp;buku_id=50309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23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Keangg</w:t>
      </w:r>
      <w:r>
        <w:rPr>
          <w:rFonts w:ascii="Times New Roman" w:hAnsi="Times New Roman" w:cs="Times New Roman"/>
          <w:sz w:val="24"/>
          <w:szCs w:val="24"/>
        </w:rPr>
        <w:t>otaan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di PBB”,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http://file.upi.edu/Direktori/FPIPS/JUR._PEND._SEJARAH/196303111989011-AYI_BUDI_SANTOSA/BUKU_AJAR_SPNI.pdf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12 April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Malaysia”,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http://journalarticle.ukm.my/362/1/1.pdf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12 April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Sosek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Malindo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Terealisasi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”, </w:t>
      </w:r>
      <w:r w:rsidRPr="00FC2F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http://eprints.upnyk.ac.id/11455/1/Malindo-Entikong%20sqlz.pdf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23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Sosek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Malindo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Kalbar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Sabah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Serawak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http://www.setdaprovkaltim.info/perbatasan/sosek-malindo-kaltim-dengansabah-dan-serawak/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25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http://widyariset.pusbindiklat.lipi.go.id/index.php/widyariset/article/download/28/23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26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 xml:space="preserve">“Wilayah Negara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Federasi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Malaysia”,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http://portal-geografi.um-bengkulu.web.id/id3/2768-2653/Negara-Bagian-Malaysia_36896_portal-geografi-um-bengkulu.html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12 April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 xml:space="preserve">Borderlines, Vol. 8, No 6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2000, </w:t>
      </w:r>
      <w:r w:rsidRPr="001C24BA">
        <w:rPr>
          <w:rFonts w:ascii="Times New Roman" w:hAnsi="Times New Roman" w:cs="Times New Roman"/>
          <w:sz w:val="24"/>
          <w:szCs w:val="24"/>
        </w:rPr>
        <w:t>http://americas.irc-online.org/borderlines/pdf/bl68.pdf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23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 xml:space="preserve">Chai, Paul P.K.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Penguang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Manggil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, “Thinking Outside the Box”, ITTO Tropical Forest Update, Vol. 13, No. 2, 2003, </w:t>
      </w:r>
      <w:r w:rsidRPr="001C24BA">
        <w:rPr>
          <w:rFonts w:ascii="Times New Roman" w:hAnsi="Times New Roman" w:cs="Times New Roman"/>
          <w:sz w:val="24"/>
          <w:szCs w:val="24"/>
        </w:rPr>
        <w:t>http://www.itto.or.jp/live_server/300/tfu.2003.02(15-17).e.pdf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23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FBA">
        <w:rPr>
          <w:rFonts w:ascii="Times New Roman" w:hAnsi="Times New Roman" w:cs="Times New Roman"/>
          <w:sz w:val="24"/>
          <w:szCs w:val="24"/>
        </w:rPr>
        <w:t>Charles Chester, “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Internatioal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Environmental Issue”,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 w:rsidRPr="001C24BA">
        <w:rPr>
          <w:rFonts w:ascii="Times New Roman" w:hAnsi="Times New Roman" w:cs="Times New Roman"/>
          <w:sz w:val="24"/>
          <w:szCs w:val="24"/>
        </w:rPr>
        <w:t>http://www.eoearth.org/article/Transboundary_protected_areas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23 Mei 2017</w:t>
      </w:r>
    </w:p>
    <w:p w:rsidR="00A905C7" w:rsidRPr="00FC2FBA" w:rsidRDefault="00A905C7" w:rsidP="00A905C7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4BA">
        <w:rPr>
          <w:rFonts w:ascii="Times New Roman" w:hAnsi="Times New Roman" w:cs="Times New Roman"/>
          <w:sz w:val="24"/>
          <w:szCs w:val="24"/>
        </w:rPr>
        <w:t>http://e-journal.uajy.ac.id/7642/2/HK110445.pdf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B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FBA">
        <w:rPr>
          <w:rFonts w:ascii="Times New Roman" w:hAnsi="Times New Roman" w:cs="Times New Roman"/>
          <w:sz w:val="24"/>
          <w:szCs w:val="24"/>
        </w:rPr>
        <w:t xml:space="preserve"> 12 April 2017</w:t>
      </w:r>
    </w:p>
    <w:p w:rsidR="00BE10C3" w:rsidRDefault="00A905C7"/>
    <w:sectPr w:rsidR="00BE10C3" w:rsidSect="00A905C7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C7"/>
    <w:rsid w:val="00A905C7"/>
    <w:rsid w:val="00B22031"/>
    <w:rsid w:val="00C5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777F1-774E-4395-AE56-3A003BB6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C7"/>
  </w:style>
  <w:style w:type="paragraph" w:styleId="Heading1">
    <w:name w:val="heading 1"/>
    <w:basedOn w:val="Normal"/>
    <w:next w:val="Normal"/>
    <w:link w:val="Heading1Char"/>
    <w:uiPriority w:val="9"/>
    <w:qFormat/>
    <w:rsid w:val="00A905C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5C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A905C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9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2017-07-13T21:21:00Z</dcterms:created>
  <dcterms:modified xsi:type="dcterms:W3CDTF">2017-07-13T21:22:00Z</dcterms:modified>
</cp:coreProperties>
</file>