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17" w:rsidRDefault="00880CA5" w:rsidP="00544C17">
      <w:pPr>
        <w:spacing w:line="480" w:lineRule="auto"/>
        <w:jc w:val="both"/>
        <w:rPr>
          <w:b/>
        </w:rPr>
      </w:pPr>
      <w:r>
        <w:rPr>
          <w:b/>
        </w:rPr>
        <w:t>Lampiran 1</w:t>
      </w:r>
      <w:r w:rsidR="00544C17">
        <w:rPr>
          <w:b/>
        </w:rPr>
        <w:t xml:space="preserve">. Prosedur Analisis </w:t>
      </w:r>
      <w:r>
        <w:rPr>
          <w:b/>
        </w:rPr>
        <w:t>Penentuan Kadar Air (Sudarmadji,2001</w:t>
      </w:r>
      <w:r w:rsidR="00544C17">
        <w:rPr>
          <w:b/>
        </w:rPr>
        <w:t>)</w:t>
      </w:r>
    </w:p>
    <w:p w:rsidR="00544C17" w:rsidRDefault="00544C17" w:rsidP="00544C17">
      <w:pPr>
        <w:spacing w:line="480" w:lineRule="auto"/>
      </w:pPr>
      <w:r>
        <w:t>Metode</w:t>
      </w:r>
      <w:r>
        <w:tab/>
        <w:t>:   Destilasi</w:t>
      </w:r>
    </w:p>
    <w:p w:rsidR="00544C17" w:rsidRDefault="00544C17" w:rsidP="00544C17">
      <w:pPr>
        <w:spacing w:line="480" w:lineRule="auto"/>
        <w:jc w:val="both"/>
      </w:pPr>
      <w:r>
        <w:t>Tujuan</w:t>
      </w:r>
      <w:r>
        <w:tab/>
      </w:r>
      <w:r>
        <w:tab/>
        <w:t>:</w:t>
      </w:r>
    </w:p>
    <w:p w:rsidR="00544C17" w:rsidRDefault="00544C17" w:rsidP="001568F2">
      <w:pPr>
        <w:spacing w:line="480" w:lineRule="auto"/>
        <w:ind w:firstLine="426"/>
        <w:jc w:val="both"/>
      </w:pPr>
      <w:r>
        <w:t xml:space="preserve">Tujuan dari metode ini yaitu untuk mengetahui kadar air dari </w:t>
      </w:r>
      <w:r w:rsidR="00880CA5">
        <w:t>sari buah strawberry, blackberry dan anggur merah</w:t>
      </w:r>
      <w:r>
        <w:t>.</w:t>
      </w:r>
    </w:p>
    <w:p w:rsidR="00544C17" w:rsidRPr="00F8470E" w:rsidRDefault="00544C17" w:rsidP="00544C17">
      <w:pPr>
        <w:spacing w:line="480" w:lineRule="auto"/>
        <w:jc w:val="both"/>
      </w:pPr>
      <w:r w:rsidRPr="00F8470E">
        <w:t>Prinsip</w:t>
      </w:r>
      <w:r w:rsidRPr="00F8470E">
        <w:tab/>
      </w:r>
      <w:r w:rsidRPr="00F8470E">
        <w:tab/>
        <w:t>:</w:t>
      </w:r>
    </w:p>
    <w:p w:rsidR="00544C17" w:rsidRDefault="00544C17" w:rsidP="001568F2">
      <w:pPr>
        <w:spacing w:line="480" w:lineRule="auto"/>
        <w:ind w:firstLine="426"/>
        <w:jc w:val="both"/>
      </w:pPr>
      <w:r>
        <w:t>Prinsip dari metode ini yaitu b</w:t>
      </w:r>
      <w:r w:rsidRPr="00F8470E">
        <w:t>erdasarkan pada air yang tidak bercampur, akan membentuk sistem cairan azetrop dan akan terdestilasi bersama apabila dipa</w:t>
      </w:r>
      <w:r w:rsidR="00880CA5">
        <w:t xml:space="preserve">naskan, kadar air dapat terbaca atau </w:t>
      </w:r>
      <w:r w:rsidRPr="00F8470E">
        <w:t>diketahui setelah terjadi pemisahan sempurna dengan pelarut pada tabung penampung.</w:t>
      </w:r>
    </w:p>
    <w:p w:rsidR="00544C17" w:rsidRPr="00F17B53" w:rsidRDefault="00544C17" w:rsidP="00544C17">
      <w:pPr>
        <w:spacing w:line="480" w:lineRule="auto"/>
      </w:pPr>
      <w:r w:rsidRPr="00F17B53">
        <w:t>Prosedur</w:t>
      </w:r>
      <w:r w:rsidRPr="00F17B53">
        <w:tab/>
        <w:t>:</w:t>
      </w:r>
    </w:p>
    <w:p w:rsidR="00544C17" w:rsidRDefault="00544C17" w:rsidP="001568F2">
      <w:pPr>
        <w:spacing w:line="480" w:lineRule="auto"/>
        <w:ind w:firstLine="426"/>
        <w:jc w:val="both"/>
        <w:rPr>
          <w:lang w:val="id-ID"/>
        </w:rPr>
      </w:pPr>
      <w:r w:rsidRPr="00F17B53">
        <w:t xml:space="preserve">Cara kerja metode ini adalah sediakan labu didih kosong kemudian bilas dengan alkohol  </w:t>
      </w:r>
      <w:r>
        <w:rPr>
          <w:lang w:val="id-ID"/>
        </w:rPr>
        <w:t xml:space="preserve">70%. Setelah itu masukkan batu didih kedalam labu, kemudian keringkan dalam oven selama 15 menit. Selanjutnya sediakan  sampel yang </w:t>
      </w:r>
      <w:r w:rsidR="00FB0084">
        <w:rPr>
          <w:lang w:val="id-ID"/>
        </w:rPr>
        <w:t>telah ditimbang</w:t>
      </w:r>
      <w:r w:rsidR="00FB0084">
        <w:rPr>
          <w:lang w:val="en-US"/>
        </w:rPr>
        <w:t xml:space="preserve"> sebanyak </w:t>
      </w:r>
      <w:r w:rsidR="00FB0084">
        <w:rPr>
          <w:lang w:val="id-ID"/>
        </w:rPr>
        <w:t>5.</w:t>
      </w:r>
      <w:r w:rsidR="00FB0084">
        <w:rPr>
          <w:lang w:val="en-US"/>
        </w:rPr>
        <w:t>10</w:t>
      </w:r>
      <w:r>
        <w:rPr>
          <w:lang w:val="id-ID"/>
        </w:rPr>
        <w:t xml:space="preserve"> gram sampel  ke dalam labu didih. Pasang alat destilat kemudian masukkan toluen jenuh melalui  kondensor ke tabung skala  sampai 1/3 volume labu didih. Panaskan s</w:t>
      </w:r>
      <w:r w:rsidR="00FB0084">
        <w:rPr>
          <w:lang w:val="en-US"/>
        </w:rPr>
        <w:t>e</w:t>
      </w:r>
      <w:r w:rsidR="00FB0084">
        <w:rPr>
          <w:lang w:val="id-ID"/>
        </w:rPr>
        <w:t>lama kurang</w:t>
      </w:r>
      <w:r w:rsidR="00FB0084">
        <w:rPr>
          <w:lang w:val="en-US"/>
        </w:rPr>
        <w:t xml:space="preserve"> </w:t>
      </w:r>
      <w:r>
        <w:rPr>
          <w:lang w:val="id-ID"/>
        </w:rPr>
        <w:t>1 jam. Setelah dipanaskan selama kurang lebih 1 jam kemudian didinginkan selama 15 menit. Setelah dingin kemudian baca volume air yang tertera di a</w:t>
      </w:r>
      <w:r w:rsidR="00FB0084">
        <w:rPr>
          <w:lang w:val="id-ID"/>
        </w:rPr>
        <w:t xml:space="preserve">lat destilat yang dapat </w:t>
      </w:r>
      <w:r>
        <w:rPr>
          <w:lang w:val="id-ID"/>
        </w:rPr>
        <w:t>diketahui setelah terjadi pemisahan sempurna dengan pelarut pada tabung penampung, kemudian hitung kadar airnya.</w:t>
      </w:r>
    </w:p>
    <w:p w:rsidR="001568F2" w:rsidRDefault="001568F2" w:rsidP="00544C17">
      <w:pPr>
        <w:spacing w:line="480" w:lineRule="auto"/>
        <w:ind w:firstLine="720"/>
        <w:jc w:val="both"/>
        <w:rPr>
          <w:lang w:val="en-US"/>
        </w:rPr>
      </w:pPr>
    </w:p>
    <w:p w:rsidR="00544C17" w:rsidRDefault="00544C17" w:rsidP="003F627E">
      <w:pPr>
        <w:spacing w:line="480" w:lineRule="auto"/>
        <w:ind w:firstLine="426"/>
        <w:jc w:val="both"/>
        <w:rPr>
          <w:lang w:val="id-ID"/>
        </w:rPr>
      </w:pPr>
      <w:r>
        <w:rPr>
          <w:lang w:val="id-ID"/>
        </w:rPr>
        <w:lastRenderedPageBreak/>
        <w:t>Perhitungan kadar air  metode destilasi yaitu menggunakan rumus sebagai berikut :</w:t>
      </w:r>
    </w:p>
    <w:p w:rsidR="00544C17" w:rsidRDefault="00FB0084" w:rsidP="00544C17">
      <w:pPr>
        <w:spacing w:line="480" w:lineRule="auto"/>
        <w:jc w:val="both"/>
        <w:rPr>
          <w:color w:val="000000"/>
          <w:lang w:val="en-US"/>
        </w:rPr>
      </w:pPr>
      <w:r w:rsidRPr="00FB0084">
        <w:rPr>
          <w:color w:val="000000"/>
          <w:lang w:val="en-US"/>
        </w:rPr>
        <w:t>F</w:t>
      </w:r>
      <w:r>
        <w:rPr>
          <w:color w:val="000000"/>
          <w:lang w:val="en-US"/>
        </w:rPr>
        <w:t>aktor Destilasi (FD)</w:t>
      </w:r>
      <w:r>
        <w:rPr>
          <w:color w:val="000000"/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lang w:val="en-US"/>
              </w:rPr>
              <m:t>Berat air yang di destilasi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lang w:val="en-US"/>
              </w:rPr>
              <m:t>Volume air</m:t>
            </m:r>
          </m:den>
        </m:f>
      </m:oMath>
    </w:p>
    <w:p w:rsidR="00FB0084" w:rsidRPr="00FB0084" w:rsidRDefault="00FB0084" w:rsidP="00544C17">
      <w:pPr>
        <w:spacing w:line="48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Kadar Air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 xml:space="preserve">V 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Ws</m:t>
            </m:r>
          </m:den>
        </m:f>
      </m:oMath>
      <w:r>
        <w:rPr>
          <w:color w:val="000000"/>
          <w:lang w:val="en-US"/>
        </w:rPr>
        <w:t xml:space="preserve"> x </w:t>
      </w:r>
      <w:r w:rsidR="00EF13F5">
        <w:rPr>
          <w:color w:val="000000"/>
          <w:lang w:val="en-US"/>
        </w:rPr>
        <w:t xml:space="preserve">FD x </w:t>
      </w:r>
      <w:r>
        <w:rPr>
          <w:color w:val="000000"/>
          <w:lang w:val="en-US"/>
        </w:rPr>
        <w:t>100 %</w:t>
      </w:r>
    </w:p>
    <w:p w:rsidR="001568F2" w:rsidRDefault="003F627E" w:rsidP="00C93328">
      <w:pPr>
        <w:spacing w:line="480" w:lineRule="auto"/>
        <w:jc w:val="both"/>
        <w:rPr>
          <w:lang w:val="en-US"/>
        </w:rPr>
      </w:pPr>
      <w:r w:rsidRPr="003F627E">
        <w:rPr>
          <w:lang w:val="en-US"/>
        </w:rPr>
        <w:t>Contoh Perhitungan :</w:t>
      </w:r>
    </w:p>
    <w:p w:rsidR="003F627E" w:rsidRDefault="00EF13F5" w:rsidP="00544C17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V </w:t>
      </w:r>
      <w:r>
        <w:rPr>
          <w:lang w:val="en-US"/>
        </w:rPr>
        <w:tab/>
      </w:r>
      <w:r>
        <w:rPr>
          <w:lang w:val="en-US"/>
        </w:rPr>
        <w:tab/>
        <w:t>= 4,</w:t>
      </w:r>
      <w:r w:rsidR="00FB0084">
        <w:rPr>
          <w:lang w:val="en-US"/>
        </w:rPr>
        <w:t>6</w:t>
      </w:r>
      <w:r w:rsidR="003F627E">
        <w:rPr>
          <w:lang w:val="en-US"/>
        </w:rPr>
        <w:t xml:space="preserve"> ml</w:t>
      </w:r>
    </w:p>
    <w:p w:rsidR="003F627E" w:rsidRDefault="003F627E" w:rsidP="00544C17">
      <w:pPr>
        <w:spacing w:line="480" w:lineRule="auto"/>
        <w:jc w:val="both"/>
        <w:rPr>
          <w:lang w:val="en-US"/>
        </w:rPr>
      </w:pPr>
      <w:r>
        <w:rPr>
          <w:lang w:val="en-US"/>
        </w:rPr>
        <w:t>W</w:t>
      </w:r>
      <w:r w:rsidR="00FB0084">
        <w:rPr>
          <w:lang w:val="en-US"/>
        </w:rPr>
        <w:t>s</w:t>
      </w:r>
      <w:r w:rsidR="00EF13F5">
        <w:rPr>
          <w:lang w:val="en-US"/>
        </w:rPr>
        <w:t xml:space="preserve"> </w:t>
      </w:r>
      <w:r w:rsidR="00EF13F5">
        <w:rPr>
          <w:lang w:val="en-US"/>
        </w:rPr>
        <w:tab/>
      </w:r>
      <w:r w:rsidR="00EF13F5">
        <w:rPr>
          <w:lang w:val="en-US"/>
        </w:rPr>
        <w:tab/>
        <w:t>= 5,</w:t>
      </w:r>
      <w:r w:rsidR="00FB0084">
        <w:rPr>
          <w:lang w:val="en-US"/>
        </w:rPr>
        <w:t>10</w:t>
      </w:r>
      <w:r>
        <w:rPr>
          <w:lang w:val="en-US"/>
        </w:rPr>
        <w:t xml:space="preserve"> g</w:t>
      </w:r>
    </w:p>
    <w:p w:rsidR="003F627E" w:rsidRDefault="003F627E" w:rsidP="00FB0084">
      <w:pPr>
        <w:jc w:val="both"/>
        <w:rPr>
          <w:lang w:val="en-US"/>
        </w:rPr>
      </w:pPr>
      <w:r>
        <w:rPr>
          <w:lang w:val="en-US"/>
        </w:rPr>
        <w:t xml:space="preserve">FD </w:t>
      </w:r>
      <w:r>
        <w:rPr>
          <w:lang w:val="en-US"/>
        </w:rPr>
        <w:tab/>
      </w:r>
      <w:r>
        <w:rPr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4,251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4,2</m:t>
            </m:r>
          </m:den>
        </m:f>
      </m:oMath>
      <w:r w:rsidR="00EF13F5">
        <w:rPr>
          <w:lang w:val="en-US"/>
        </w:rPr>
        <w:t xml:space="preserve"> = 1,0121</w:t>
      </w:r>
    </w:p>
    <w:p w:rsidR="003F627E" w:rsidRDefault="003F627E" w:rsidP="003F627E">
      <w:pPr>
        <w:ind w:firstLine="720"/>
        <w:jc w:val="both"/>
        <w:rPr>
          <w:lang w:val="en-US"/>
        </w:rPr>
      </w:pPr>
    </w:p>
    <w:p w:rsidR="003F627E" w:rsidRPr="00EF13F5" w:rsidRDefault="003F627E" w:rsidP="00EF13F5">
      <w:pPr>
        <w:spacing w:line="480" w:lineRule="auto"/>
        <w:jc w:val="both"/>
        <w:rPr>
          <w:color w:val="000000"/>
          <w:lang w:val="en-US"/>
        </w:rPr>
      </w:pPr>
      <w:r>
        <w:rPr>
          <w:lang w:val="en-US"/>
        </w:rPr>
        <w:t xml:space="preserve">% Kadar air </w:t>
      </w:r>
      <w:r>
        <w:rPr>
          <w:lang w:val="en-US"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lang w:val="en-US"/>
              </w:rPr>
              <m:t xml:space="preserve">V 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lang w:val="en-US"/>
              </w:rPr>
              <m:t>Ws</m:t>
            </m:r>
          </m:den>
        </m:f>
      </m:oMath>
      <w:r w:rsidR="00EF13F5">
        <w:rPr>
          <w:color w:val="000000"/>
          <w:lang w:val="en-US"/>
        </w:rPr>
        <w:t xml:space="preserve"> x FD x 100 %</w:t>
      </w:r>
    </w:p>
    <w:p w:rsidR="00EF13F5" w:rsidRDefault="003F627E" w:rsidP="00EF13F5">
      <w:pPr>
        <w:spacing w:line="480" w:lineRule="auto"/>
        <w:ind w:left="720" w:firstLine="720"/>
        <w:jc w:val="both"/>
        <w:rPr>
          <w:color w:val="000000"/>
          <w:lang w:val="en-US"/>
        </w:rPr>
      </w:pPr>
      <w:r>
        <w:rPr>
          <w:lang w:val="en-US"/>
        </w:rPr>
        <w:t xml:space="preserve">= 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 xml:space="preserve">4,6 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5,10</m:t>
            </m:r>
          </m:den>
        </m:f>
      </m:oMath>
      <w:r w:rsidR="00EF13F5">
        <w:rPr>
          <w:color w:val="000000"/>
          <w:lang w:val="en-US"/>
        </w:rPr>
        <w:t xml:space="preserve"> x 1,0121 x 100 %</w:t>
      </w:r>
    </w:p>
    <w:p w:rsidR="00EF13F5" w:rsidRPr="00EF13F5" w:rsidRDefault="00EF13F5" w:rsidP="00EF13F5">
      <w:pPr>
        <w:spacing w:line="480" w:lineRule="auto"/>
        <w:ind w:left="720" w:firstLine="720"/>
        <w:jc w:val="both"/>
        <w:rPr>
          <w:color w:val="000000"/>
          <w:lang w:val="en-US"/>
        </w:rPr>
      </w:pPr>
      <w:r>
        <w:rPr>
          <w:lang w:val="en-US"/>
        </w:rPr>
        <w:t>= 91,2 %</w:t>
      </w:r>
    </w:p>
    <w:p w:rsidR="001568F2" w:rsidRDefault="001568F2" w:rsidP="00EF13F5">
      <w:pPr>
        <w:spacing w:line="480" w:lineRule="auto"/>
        <w:ind w:left="720" w:firstLine="720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1568F2" w:rsidRDefault="001568F2" w:rsidP="00544C17">
      <w:pPr>
        <w:spacing w:line="480" w:lineRule="auto"/>
        <w:jc w:val="both"/>
        <w:rPr>
          <w:b/>
          <w:lang w:val="en-US"/>
        </w:rPr>
      </w:pPr>
    </w:p>
    <w:p w:rsidR="00880CA5" w:rsidRDefault="00880CA5" w:rsidP="00C522D1">
      <w:pPr>
        <w:rPr>
          <w:b/>
          <w:lang w:val="en-US"/>
        </w:rPr>
      </w:pPr>
    </w:p>
    <w:p w:rsidR="00880CA5" w:rsidRDefault="00880CA5" w:rsidP="00C522D1">
      <w:pPr>
        <w:rPr>
          <w:b/>
          <w:lang w:val="en-US"/>
        </w:rPr>
      </w:pPr>
    </w:p>
    <w:p w:rsidR="00C522D1" w:rsidRDefault="002604DD" w:rsidP="00C522D1">
      <w:pPr>
        <w:rPr>
          <w:b/>
          <w:lang w:val="id-ID"/>
        </w:rPr>
      </w:pPr>
      <w:r>
        <w:rPr>
          <w:b/>
          <w:color w:val="000000"/>
          <w:lang w:val="en-US"/>
        </w:rPr>
        <w:lastRenderedPageBreak/>
        <w:t>Lampiran 2</w:t>
      </w:r>
      <w:r w:rsidR="00C522D1">
        <w:rPr>
          <w:b/>
          <w:color w:val="000000"/>
          <w:lang w:val="en-US"/>
        </w:rPr>
        <w:t xml:space="preserve">. </w:t>
      </w:r>
      <w:r>
        <w:rPr>
          <w:b/>
          <w:color w:val="000000"/>
          <w:lang w:val="id-ID"/>
        </w:rPr>
        <w:t xml:space="preserve">Prosedur Analisis </w:t>
      </w:r>
      <w:r w:rsidR="00C522D1">
        <w:rPr>
          <w:b/>
          <w:color w:val="000000"/>
          <w:lang w:val="id-ID"/>
        </w:rPr>
        <w:t xml:space="preserve">Kadar Vitamin C </w:t>
      </w:r>
      <w:r w:rsidR="00C522D1" w:rsidRPr="0012198E">
        <w:rPr>
          <w:b/>
          <w:lang w:val="id-ID"/>
        </w:rPr>
        <w:t>(</w:t>
      </w:r>
      <w:r>
        <w:rPr>
          <w:b/>
          <w:lang w:val="en-US"/>
        </w:rPr>
        <w:t>Sudarmadji</w:t>
      </w:r>
      <w:r>
        <w:rPr>
          <w:b/>
          <w:lang w:val="id-ID"/>
        </w:rPr>
        <w:t xml:space="preserve">, </w:t>
      </w:r>
      <w:r>
        <w:rPr>
          <w:b/>
          <w:lang w:val="en-US"/>
        </w:rPr>
        <w:t>2001</w:t>
      </w:r>
      <w:r w:rsidR="00C522D1" w:rsidRPr="0012198E">
        <w:rPr>
          <w:b/>
          <w:lang w:val="id-ID"/>
        </w:rPr>
        <w:t>)</w:t>
      </w:r>
    </w:p>
    <w:p w:rsidR="00C522D1" w:rsidRPr="0012198E" w:rsidRDefault="00C522D1" w:rsidP="00C522D1">
      <w:pPr>
        <w:rPr>
          <w:b/>
          <w:lang w:val="id-ID"/>
        </w:rPr>
      </w:pPr>
    </w:p>
    <w:p w:rsidR="00C522D1" w:rsidRPr="004C3EFA" w:rsidRDefault="00C522D1" w:rsidP="00C522D1">
      <w:pPr>
        <w:spacing w:line="480" w:lineRule="auto"/>
        <w:jc w:val="both"/>
        <w:rPr>
          <w:lang w:val="en-US"/>
        </w:rPr>
      </w:pPr>
      <w:r w:rsidRPr="004F53F5">
        <w:rPr>
          <w:color w:val="000000"/>
          <w:lang w:val="id-ID"/>
        </w:rPr>
        <w:t xml:space="preserve">Metode 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 xml:space="preserve">: </w:t>
      </w:r>
      <w:r w:rsidR="004C3EFA">
        <w:rPr>
          <w:lang w:val="en-US"/>
        </w:rPr>
        <w:t>Iodometri</w:t>
      </w:r>
    </w:p>
    <w:p w:rsidR="00C522D1" w:rsidRPr="0012198E" w:rsidRDefault="00C522D1" w:rsidP="00C522D1">
      <w:pPr>
        <w:spacing w:line="480" w:lineRule="auto"/>
        <w:jc w:val="both"/>
        <w:rPr>
          <w:lang w:val="id-ID"/>
        </w:rPr>
      </w:pPr>
      <w:r w:rsidRPr="0012198E">
        <w:rPr>
          <w:lang w:val="id-ID"/>
        </w:rPr>
        <w:t>Tujuan</w:t>
      </w:r>
      <w:r w:rsidRPr="0012198E">
        <w:rPr>
          <w:lang w:val="id-ID"/>
        </w:rPr>
        <w:tab/>
      </w:r>
      <w:r w:rsidRPr="0012198E">
        <w:rPr>
          <w:lang w:val="id-ID"/>
        </w:rPr>
        <w:tab/>
        <w:t>:</w:t>
      </w:r>
    </w:p>
    <w:p w:rsidR="002604DD" w:rsidRDefault="00C522D1" w:rsidP="002604DD">
      <w:pPr>
        <w:spacing w:line="480" w:lineRule="auto"/>
        <w:ind w:firstLine="426"/>
        <w:jc w:val="both"/>
      </w:pPr>
      <w:r w:rsidRPr="0012198E">
        <w:rPr>
          <w:lang w:val="id-ID"/>
        </w:rPr>
        <w:t xml:space="preserve">Tujuan dari metode ini yaitu untuk mengetahui kadar vitamin C dari </w:t>
      </w:r>
      <w:r w:rsidR="002604DD">
        <w:t>sari buah strawberry, blackberry dan anggur merah.</w:t>
      </w:r>
    </w:p>
    <w:p w:rsidR="00C522D1" w:rsidRPr="007C6D76" w:rsidRDefault="00C522D1" w:rsidP="002604DD">
      <w:pPr>
        <w:spacing w:line="480" w:lineRule="auto"/>
        <w:jc w:val="both"/>
        <w:rPr>
          <w:color w:val="000000"/>
          <w:lang w:val="sv-SE"/>
        </w:rPr>
      </w:pPr>
      <w:r w:rsidRPr="004F53F5">
        <w:rPr>
          <w:color w:val="000000"/>
          <w:lang w:val="id-ID"/>
        </w:rPr>
        <w:t>Prosedur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>:</w:t>
      </w:r>
    </w:p>
    <w:p w:rsidR="004C3EFA" w:rsidRPr="007C6D76" w:rsidRDefault="004C3EFA" w:rsidP="00C522D1">
      <w:pPr>
        <w:spacing w:line="480" w:lineRule="auto"/>
        <w:jc w:val="both"/>
        <w:rPr>
          <w:color w:val="000000"/>
          <w:lang w:val="sv-SE"/>
        </w:rPr>
      </w:pPr>
      <w:r w:rsidRPr="007C6D76">
        <w:rPr>
          <w:color w:val="000000"/>
          <w:lang w:val="sv-SE"/>
        </w:rPr>
        <w:t>Sampel ditimbang sebanyak 5</w:t>
      </w:r>
      <w:r w:rsidR="002604DD">
        <w:rPr>
          <w:color w:val="000000"/>
          <w:lang w:val="sv-SE"/>
        </w:rPr>
        <w:t>,05</w:t>
      </w:r>
      <w:r w:rsidRPr="007C6D76">
        <w:rPr>
          <w:color w:val="000000"/>
          <w:lang w:val="sv-SE"/>
        </w:rPr>
        <w:t xml:space="preserve"> gram dan dihancurkan, kemudian tambahkan  dengan aquadest sebanyak 100</w:t>
      </w:r>
      <w:r w:rsidR="002604DD">
        <w:rPr>
          <w:color w:val="000000"/>
          <w:lang w:val="sv-SE"/>
        </w:rPr>
        <w:t xml:space="preserve"> ml. setelah itu tambahkan indikator ami</w:t>
      </w:r>
      <w:r w:rsidRPr="007C6D76">
        <w:rPr>
          <w:color w:val="000000"/>
          <w:lang w:val="sv-SE"/>
        </w:rPr>
        <w:t>lum 1% sebanyak 5 ml, titrasi dengan menggunakan larutan I</w:t>
      </w:r>
      <w:r w:rsidRPr="007C6D76">
        <w:rPr>
          <w:color w:val="000000"/>
          <w:vertAlign w:val="subscript"/>
          <w:lang w:val="sv-SE"/>
        </w:rPr>
        <w:t>2</w:t>
      </w:r>
      <w:r w:rsidRPr="007C6D76">
        <w:rPr>
          <w:color w:val="000000"/>
          <w:lang w:val="sv-SE"/>
        </w:rPr>
        <w:t xml:space="preserve"> baku 0.01 N sampai terjadi perubahan warna larutan menjadi kebiruan. </w:t>
      </w:r>
    </w:p>
    <w:p w:rsidR="00C522D1" w:rsidRPr="00E84E10" w:rsidRDefault="00C822DA" w:rsidP="00C522D1">
      <w:pPr>
        <w:spacing w:line="480" w:lineRule="auto"/>
        <w:rPr>
          <w:lang w:val="sv-SE"/>
        </w:rPr>
      </w:pPr>
      <w:r w:rsidRPr="00F56A6C">
        <w:rPr>
          <w:position w:val="-24"/>
        </w:rPr>
        <w:object w:dxaOrig="5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30.1pt" o:ole="">
            <v:imagedata r:id="rId7" o:title=""/>
          </v:shape>
          <o:OLEObject Type="Embed" ProgID="Equation.3" ShapeID="_x0000_i1025" DrawAspect="Content" ObjectID="_1260695851" r:id="rId8"/>
        </w:object>
      </w:r>
    </w:p>
    <w:p w:rsidR="00C522D1" w:rsidRDefault="00C522D1" w:rsidP="00C522D1">
      <w:pPr>
        <w:spacing w:line="480" w:lineRule="auto"/>
        <w:jc w:val="both"/>
        <w:rPr>
          <w:lang w:val="en-US"/>
        </w:rPr>
      </w:pPr>
      <w:r>
        <w:rPr>
          <w:lang w:val="en-US"/>
        </w:rPr>
        <w:t>Contoh perhitungan :</w:t>
      </w:r>
    </w:p>
    <w:p w:rsidR="00C522D1" w:rsidRPr="00C978CE" w:rsidRDefault="00C522D1" w:rsidP="00C522D1">
      <w:pPr>
        <w:spacing w:line="480" w:lineRule="auto"/>
      </w:pPr>
      <w:r w:rsidRPr="00572EE3">
        <w:rPr>
          <w:lang w:val="sv-SE"/>
        </w:rPr>
        <w:t>Diketahui :</w:t>
      </w:r>
    </w:p>
    <w:p w:rsidR="00C522D1" w:rsidRDefault="00C522D1" w:rsidP="00C522D1">
      <w:pPr>
        <w:spacing w:line="480" w:lineRule="auto"/>
        <w:rPr>
          <w:lang w:val="sv-SE"/>
        </w:rPr>
      </w:pPr>
      <w:r w:rsidRPr="00572EE3">
        <w:rPr>
          <w:lang w:val="sv-SE"/>
        </w:rPr>
        <w:t xml:space="preserve">W </w:t>
      </w:r>
      <w:r w:rsidR="00C822DA">
        <w:rPr>
          <w:lang w:val="sv-SE"/>
        </w:rPr>
        <w:t xml:space="preserve">    </w:t>
      </w:r>
      <w:r w:rsidR="002604DD">
        <w:rPr>
          <w:lang w:val="sv-SE"/>
        </w:rPr>
        <w:t>= 5.05</w:t>
      </w:r>
      <w:r w:rsidRPr="00572EE3">
        <w:rPr>
          <w:lang w:val="sv-SE"/>
        </w:rPr>
        <w:t xml:space="preserve"> g</w:t>
      </w:r>
    </w:p>
    <w:p w:rsidR="00C522D1" w:rsidRDefault="00C822DA" w:rsidP="00C522D1">
      <w:pPr>
        <w:spacing w:line="480" w:lineRule="auto"/>
        <w:rPr>
          <w:lang w:val="sv-SE"/>
        </w:rPr>
      </w:pPr>
      <w:r>
        <w:rPr>
          <w:lang w:val="sv-SE"/>
        </w:rPr>
        <w:t>V I</w:t>
      </w:r>
      <w:r w:rsidRPr="00C822DA">
        <w:rPr>
          <w:vertAlign w:val="subscript"/>
          <w:lang w:val="sv-SE"/>
        </w:rPr>
        <w:t>2</w:t>
      </w:r>
      <w:r>
        <w:rPr>
          <w:lang w:val="sv-SE"/>
        </w:rPr>
        <w:t xml:space="preserve"> </w:t>
      </w:r>
      <w:r w:rsidR="002604DD">
        <w:rPr>
          <w:lang w:val="sv-SE"/>
        </w:rPr>
        <w:t xml:space="preserve"> = 2</w:t>
      </w:r>
      <w:r w:rsidR="00C522D1">
        <w:rPr>
          <w:lang w:val="sv-SE"/>
        </w:rPr>
        <w:t>.</w:t>
      </w:r>
      <w:r w:rsidR="002604DD">
        <w:rPr>
          <w:lang w:val="sv-SE"/>
        </w:rPr>
        <w:t>7</w:t>
      </w:r>
      <w:r>
        <w:rPr>
          <w:lang w:val="sv-SE"/>
        </w:rPr>
        <w:t xml:space="preserve"> ml</w:t>
      </w:r>
    </w:p>
    <w:p w:rsidR="00C522D1" w:rsidRDefault="00C822DA" w:rsidP="00C522D1">
      <w:pPr>
        <w:spacing w:line="480" w:lineRule="auto"/>
        <w:rPr>
          <w:lang w:val="sv-SE"/>
        </w:rPr>
      </w:pPr>
      <w:r>
        <w:rPr>
          <w:lang w:val="sv-SE"/>
        </w:rPr>
        <w:t xml:space="preserve"> N I</w:t>
      </w:r>
      <w:r w:rsidRPr="00C822DA">
        <w:rPr>
          <w:vertAlign w:val="subscript"/>
          <w:lang w:val="sv-SE"/>
        </w:rPr>
        <w:t>2</w:t>
      </w:r>
      <w:r>
        <w:rPr>
          <w:lang w:val="sv-SE"/>
        </w:rPr>
        <w:t xml:space="preserve"> </w:t>
      </w:r>
      <w:r w:rsidR="00C522D1">
        <w:rPr>
          <w:lang w:val="sv-SE"/>
        </w:rPr>
        <w:t xml:space="preserve">= </w:t>
      </w:r>
      <w:r w:rsidR="002604DD">
        <w:rPr>
          <w:lang w:val="sv-SE"/>
        </w:rPr>
        <w:t>0.0638</w:t>
      </w:r>
      <w:r>
        <w:rPr>
          <w:lang w:val="sv-SE"/>
        </w:rPr>
        <w:t xml:space="preserve"> N</w:t>
      </w:r>
    </w:p>
    <w:p w:rsidR="00C822DA" w:rsidRPr="00E84E10" w:rsidRDefault="002B25CD" w:rsidP="00C822DA">
      <w:pPr>
        <w:spacing w:line="480" w:lineRule="auto"/>
        <w:rPr>
          <w:lang w:val="sv-SE"/>
        </w:rPr>
      </w:pPr>
      <w:r w:rsidRPr="00F56A6C">
        <w:rPr>
          <w:position w:val="-24"/>
        </w:rPr>
        <w:object w:dxaOrig="5260" w:dyaOrig="620">
          <v:shape id="_x0000_i1026" type="#_x0000_t75" style="width:262.2pt;height:30.1pt" o:ole="">
            <v:imagedata r:id="rId9" o:title=""/>
          </v:shape>
          <o:OLEObject Type="Embed" ProgID="Equation.3" ShapeID="_x0000_i1026" DrawAspect="Content" ObjectID="_1260695852" r:id="rId10"/>
        </w:object>
      </w:r>
    </w:p>
    <w:p w:rsidR="00C822DA" w:rsidRDefault="002B25CD" w:rsidP="00C822DA">
      <w:pPr>
        <w:spacing w:line="480" w:lineRule="auto"/>
        <w:ind w:left="1134"/>
        <w:rPr>
          <w:position w:val="-40"/>
        </w:rPr>
      </w:pPr>
      <w:r w:rsidRPr="00623EDF">
        <w:rPr>
          <w:position w:val="-44"/>
        </w:rPr>
        <w:object w:dxaOrig="3120" w:dyaOrig="999">
          <v:shape id="_x0000_i1027" type="#_x0000_t75" style="width:155.8pt;height:49.45pt" o:ole="">
            <v:imagedata r:id="rId11" o:title=""/>
          </v:shape>
          <o:OLEObject Type="Embed" ProgID="Equation.3" ShapeID="_x0000_i1027" DrawAspect="Content" ObjectID="_1260695853" r:id="rId12"/>
        </w:object>
      </w:r>
    </w:p>
    <w:p w:rsidR="002B25CD" w:rsidRDefault="002B25CD" w:rsidP="00C822DA">
      <w:pPr>
        <w:spacing w:line="480" w:lineRule="auto"/>
        <w:ind w:left="1134"/>
        <w:rPr>
          <w:position w:val="-40"/>
        </w:rPr>
      </w:pPr>
    </w:p>
    <w:p w:rsidR="002B25CD" w:rsidRDefault="002B25CD" w:rsidP="002B25CD">
      <w:pPr>
        <w:rPr>
          <w:b/>
          <w:lang w:val="id-ID"/>
        </w:rPr>
      </w:pPr>
      <w:r>
        <w:rPr>
          <w:b/>
          <w:color w:val="000000"/>
          <w:lang w:val="en-US"/>
        </w:rPr>
        <w:lastRenderedPageBreak/>
        <w:t xml:space="preserve">Lampiran 3. </w:t>
      </w:r>
      <w:r>
        <w:rPr>
          <w:b/>
          <w:color w:val="000000"/>
          <w:lang w:val="id-ID"/>
        </w:rPr>
        <w:t xml:space="preserve">Prosedur Analisis </w:t>
      </w:r>
      <w:r>
        <w:rPr>
          <w:b/>
          <w:color w:val="000000"/>
          <w:lang w:val="en-US"/>
        </w:rPr>
        <w:t>Total Padatan Terlarut</w:t>
      </w:r>
      <w:r>
        <w:rPr>
          <w:b/>
          <w:color w:val="000000"/>
          <w:lang w:val="id-ID"/>
        </w:rPr>
        <w:t xml:space="preserve"> </w:t>
      </w:r>
      <w:r w:rsidRPr="0012198E">
        <w:rPr>
          <w:b/>
          <w:lang w:val="id-ID"/>
        </w:rPr>
        <w:t>(</w:t>
      </w:r>
      <w:r>
        <w:rPr>
          <w:b/>
          <w:lang w:val="en-US"/>
        </w:rPr>
        <w:t>Sudarmadji</w:t>
      </w:r>
      <w:r>
        <w:rPr>
          <w:b/>
          <w:lang w:val="id-ID"/>
        </w:rPr>
        <w:t xml:space="preserve">, </w:t>
      </w:r>
      <w:r>
        <w:rPr>
          <w:b/>
          <w:lang w:val="en-US"/>
        </w:rPr>
        <w:t>2001</w:t>
      </w:r>
      <w:r w:rsidRPr="0012198E">
        <w:rPr>
          <w:b/>
          <w:lang w:val="id-ID"/>
        </w:rPr>
        <w:t>)</w:t>
      </w:r>
    </w:p>
    <w:p w:rsidR="002B25CD" w:rsidRPr="0012198E" w:rsidRDefault="002B25CD" w:rsidP="002B25CD">
      <w:pPr>
        <w:rPr>
          <w:b/>
          <w:lang w:val="id-ID"/>
        </w:rPr>
      </w:pPr>
    </w:p>
    <w:p w:rsidR="002B25CD" w:rsidRPr="004C3EFA" w:rsidRDefault="002B25CD" w:rsidP="002B25CD">
      <w:pPr>
        <w:spacing w:line="480" w:lineRule="auto"/>
        <w:jc w:val="both"/>
        <w:rPr>
          <w:lang w:val="en-US"/>
        </w:rPr>
      </w:pPr>
      <w:r w:rsidRPr="004F53F5">
        <w:rPr>
          <w:color w:val="000000"/>
          <w:lang w:val="id-ID"/>
        </w:rPr>
        <w:t xml:space="preserve">Metode 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 xml:space="preserve">: </w:t>
      </w:r>
      <w:r>
        <w:rPr>
          <w:lang w:val="en-US"/>
        </w:rPr>
        <w:t>Refraktometer</w:t>
      </w:r>
    </w:p>
    <w:p w:rsidR="002B25CD" w:rsidRPr="0012198E" w:rsidRDefault="002B25CD" w:rsidP="002B25CD">
      <w:pPr>
        <w:spacing w:line="480" w:lineRule="auto"/>
        <w:jc w:val="both"/>
        <w:rPr>
          <w:lang w:val="id-ID"/>
        </w:rPr>
      </w:pPr>
      <w:r w:rsidRPr="0012198E">
        <w:rPr>
          <w:lang w:val="id-ID"/>
        </w:rPr>
        <w:t>Tujuan</w:t>
      </w:r>
      <w:r w:rsidRPr="0012198E">
        <w:rPr>
          <w:lang w:val="id-ID"/>
        </w:rPr>
        <w:tab/>
      </w:r>
      <w:r w:rsidRPr="0012198E">
        <w:rPr>
          <w:lang w:val="id-ID"/>
        </w:rPr>
        <w:tab/>
        <w:t>:</w:t>
      </w:r>
    </w:p>
    <w:p w:rsidR="002B25CD" w:rsidRDefault="002B25CD" w:rsidP="002B25CD">
      <w:pPr>
        <w:spacing w:line="480" w:lineRule="auto"/>
        <w:ind w:firstLine="426"/>
        <w:jc w:val="both"/>
      </w:pPr>
      <w:r w:rsidRPr="0012198E">
        <w:rPr>
          <w:lang w:val="id-ID"/>
        </w:rPr>
        <w:t xml:space="preserve">Tujuan dari metode ini yaitu </w:t>
      </w:r>
      <w:r w:rsidR="00335725">
        <w:rPr>
          <w:lang w:val="id-ID"/>
        </w:rPr>
        <w:t xml:space="preserve">untuk mengetahui kadar </w:t>
      </w:r>
      <w:r w:rsidR="00335725">
        <w:rPr>
          <w:lang w:val="en-US"/>
        </w:rPr>
        <w:t xml:space="preserve">Total Padatan Terlarut </w:t>
      </w:r>
      <w:r w:rsidRPr="0012198E">
        <w:rPr>
          <w:lang w:val="id-ID"/>
        </w:rPr>
        <w:t xml:space="preserve">dari </w:t>
      </w:r>
      <w:r>
        <w:t>sari buah strawberry, blackberry dan anggur merah.</w:t>
      </w:r>
    </w:p>
    <w:p w:rsidR="002B25CD" w:rsidRPr="007C6D76" w:rsidRDefault="002B25CD" w:rsidP="002B25CD">
      <w:pPr>
        <w:spacing w:line="480" w:lineRule="auto"/>
        <w:jc w:val="both"/>
        <w:rPr>
          <w:color w:val="000000"/>
          <w:lang w:val="sv-SE"/>
        </w:rPr>
      </w:pPr>
      <w:r w:rsidRPr="004F53F5">
        <w:rPr>
          <w:color w:val="000000"/>
          <w:lang w:val="id-ID"/>
        </w:rPr>
        <w:t>Prosedur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>:</w:t>
      </w:r>
    </w:p>
    <w:p w:rsidR="002B25CD" w:rsidRPr="007C6D76" w:rsidRDefault="00335725" w:rsidP="002B25CD">
      <w:pPr>
        <w:spacing w:line="480" w:lineRule="auto"/>
        <w:jc w:val="both"/>
        <w:rPr>
          <w:color w:val="000000"/>
          <w:lang w:val="sv-SE"/>
        </w:rPr>
      </w:pPr>
      <w:r>
        <w:rPr>
          <w:color w:val="000000"/>
          <w:lang w:val="sv-SE"/>
        </w:rPr>
        <w:t xml:space="preserve">Total Padatan Terlarut diukur dengan Refraktometer. Setetes sampel diletakkan pada prisma refraktometer lalu dilakukan pembacaan. Sebelum dan sesudah digunakan, prisma refraktometer dibersihkan dengan alkohol. Total </w:t>
      </w:r>
      <w:r w:rsidR="00326D88">
        <w:rPr>
          <w:color w:val="000000"/>
          <w:lang w:val="sv-SE"/>
        </w:rPr>
        <w:t xml:space="preserve">Padatan Terlarut dinyatakan dalam </w:t>
      </w:r>
      <w:r w:rsidR="00326D88" w:rsidRPr="00326D88">
        <w:rPr>
          <w:color w:val="000000"/>
          <w:vertAlign w:val="superscript"/>
          <w:lang w:val="sv-SE"/>
        </w:rPr>
        <w:t>0</w:t>
      </w:r>
      <w:r w:rsidR="00326D88">
        <w:rPr>
          <w:color w:val="000000"/>
          <w:lang w:val="sv-SE"/>
        </w:rPr>
        <w:t>Brix.</w:t>
      </w:r>
    </w:p>
    <w:p w:rsidR="002B25CD" w:rsidRDefault="002B25CD" w:rsidP="002B25CD">
      <w:pPr>
        <w:spacing w:line="480" w:lineRule="auto"/>
        <w:jc w:val="both"/>
        <w:rPr>
          <w:lang w:val="en-US"/>
        </w:rPr>
      </w:pPr>
      <w:r>
        <w:rPr>
          <w:lang w:val="en-US"/>
        </w:rPr>
        <w:t>Contoh perhitungan :</w:t>
      </w:r>
    </w:p>
    <w:p w:rsidR="00326D88" w:rsidRDefault="00326D88" w:rsidP="00326D88">
      <w:pPr>
        <w:spacing w:line="360" w:lineRule="auto"/>
      </w:pPr>
      <w:r>
        <w:t xml:space="preserve">Terbaca pada alat handrefraktometer  </w:t>
      </w:r>
      <w:r w:rsidRPr="00B50636">
        <w:t xml:space="preserve">= </w:t>
      </w:r>
      <w:r>
        <w:t xml:space="preserve"> 7,6  </w:t>
      </w:r>
      <w:r w:rsidRPr="00263760">
        <w:rPr>
          <w:vertAlign w:val="superscript"/>
        </w:rPr>
        <w:t>0</w:t>
      </w:r>
      <w:r>
        <w:t>Brix</w:t>
      </w:r>
    </w:p>
    <w:p w:rsidR="00326D88" w:rsidRDefault="00326D88" w:rsidP="00326D88">
      <w:pPr>
        <w:spacing w:line="360" w:lineRule="auto"/>
      </w:pPr>
      <w:r>
        <w:t xml:space="preserve">Interpolasi berdasarkan tabel % </w:t>
      </w:r>
      <w:r w:rsidR="0099413C" w:rsidRPr="0099413C">
        <w:rPr>
          <w:vertAlign w:val="superscript"/>
        </w:rPr>
        <w:t>0</w:t>
      </w:r>
      <w:r>
        <w:t>Brix</w:t>
      </w:r>
    </w:p>
    <w:p w:rsidR="00326D88" w:rsidRDefault="00326D88" w:rsidP="00326D88">
      <w:r>
        <w:t xml:space="preserve">5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0,35</w:t>
      </w:r>
    </w:p>
    <w:p w:rsidR="00326D88" w:rsidRDefault="00326D88" w:rsidP="00326D88">
      <w:r>
        <w:t xml:space="preserve">7,6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….</w:t>
      </w:r>
    </w:p>
    <w:p w:rsidR="00326D88" w:rsidRDefault="00326D88" w:rsidP="00326D88">
      <w:r>
        <w:t xml:space="preserve">10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0,36</w:t>
      </w:r>
    </w:p>
    <w:p w:rsidR="00326D88" w:rsidRDefault="00326D88" w:rsidP="00326D88">
      <w:r>
        <w:t xml:space="preserve">    e  </w:t>
      </w:r>
      <w:r>
        <w:tab/>
        <w:t xml:space="preserve">= f + </w:t>
      </w:r>
      <w:r w:rsidR="007B2E05">
        <w:t>[</w:t>
      </w:r>
      <w: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b-a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c-a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7B2E05">
        <w:t>) x (f - d</w:t>
      </w:r>
      <w:r>
        <w:t>)</w:t>
      </w:r>
      <w:r w:rsidR="007B2E05">
        <w:t>]</w:t>
      </w:r>
    </w:p>
    <w:p w:rsidR="00326D88" w:rsidRDefault="00326D88" w:rsidP="00326D88">
      <w:r>
        <w:tab/>
        <w:t xml:space="preserve">= 0,36 + </w:t>
      </w:r>
      <w:r w:rsidR="007B2E05">
        <w:t>[</w:t>
      </w:r>
      <w: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7,6-5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10-5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) x (0,36 – 0,35)</w:t>
      </w:r>
      <w:r w:rsidR="007B2E05">
        <w:t>]</w:t>
      </w:r>
    </w:p>
    <w:p w:rsidR="00326D88" w:rsidRDefault="00326D88" w:rsidP="00326D88">
      <w:r>
        <w:tab/>
        <w:t>= 0,3652</w:t>
      </w:r>
    </w:p>
    <w:p w:rsidR="00326D88" w:rsidRDefault="00326D88" w:rsidP="00326D88"/>
    <w:p w:rsidR="00326D88" w:rsidRDefault="00326D88" w:rsidP="00326D88">
      <w:r>
        <w:t>Kadar Total Padatan Terlarut</w:t>
      </w:r>
      <w:r w:rsidRPr="00B50636">
        <w:t xml:space="preserve"> </w:t>
      </w:r>
      <w:r>
        <w:tab/>
        <w:t xml:space="preserve"> </w:t>
      </w:r>
      <w:r w:rsidRPr="00B50636">
        <w:t xml:space="preserve">= </w:t>
      </w:r>
      <w:r>
        <w:t xml:space="preserve"> 7,6 </w:t>
      </w:r>
      <w:r w:rsidRPr="00263760">
        <w:rPr>
          <w:vertAlign w:val="superscript"/>
        </w:rPr>
        <w:t>0</w:t>
      </w:r>
      <w:r>
        <w:t xml:space="preserve">Brix + 0,3652 </w:t>
      </w:r>
      <w:r w:rsidRPr="00263760">
        <w:rPr>
          <w:vertAlign w:val="superscript"/>
        </w:rPr>
        <w:t>0</w:t>
      </w:r>
      <w:r>
        <w:t>Brix</w:t>
      </w:r>
    </w:p>
    <w:p w:rsidR="00326D88" w:rsidRDefault="00326D88" w:rsidP="00326D88">
      <w:pPr>
        <w:ind w:left="2160" w:firstLine="720"/>
      </w:pPr>
      <w:r>
        <w:t xml:space="preserve"> = 7,96 </w:t>
      </w:r>
      <w:r w:rsidRPr="00263760">
        <w:rPr>
          <w:vertAlign w:val="superscript"/>
        </w:rPr>
        <w:t>0</w:t>
      </w:r>
      <w:r>
        <w:t>Brix</w:t>
      </w:r>
    </w:p>
    <w:p w:rsidR="002B25CD" w:rsidRDefault="002B25CD" w:rsidP="00326D88">
      <w:pPr>
        <w:spacing w:line="480" w:lineRule="auto"/>
        <w:rPr>
          <w:lang w:val="sv-SE"/>
        </w:rPr>
      </w:pPr>
    </w:p>
    <w:p w:rsidR="00427718" w:rsidRDefault="00427718" w:rsidP="00326D88">
      <w:pPr>
        <w:spacing w:line="480" w:lineRule="auto"/>
        <w:rPr>
          <w:lang w:val="sv-SE"/>
        </w:rPr>
      </w:pPr>
    </w:p>
    <w:p w:rsidR="00427718" w:rsidRDefault="00427718" w:rsidP="00326D88">
      <w:pPr>
        <w:spacing w:line="480" w:lineRule="auto"/>
        <w:rPr>
          <w:lang w:val="sv-SE"/>
        </w:rPr>
      </w:pPr>
    </w:p>
    <w:p w:rsidR="00427718" w:rsidRDefault="00427718" w:rsidP="00326D88">
      <w:pPr>
        <w:spacing w:line="480" w:lineRule="auto"/>
        <w:rPr>
          <w:lang w:val="sv-SE"/>
        </w:rPr>
      </w:pPr>
    </w:p>
    <w:p w:rsidR="00427718" w:rsidRDefault="00427718" w:rsidP="00326D88">
      <w:pPr>
        <w:spacing w:line="480" w:lineRule="auto"/>
        <w:rPr>
          <w:lang w:val="sv-SE"/>
        </w:rPr>
      </w:pPr>
    </w:p>
    <w:p w:rsidR="00427718" w:rsidRDefault="00427718" w:rsidP="00427718">
      <w:pPr>
        <w:rPr>
          <w:b/>
          <w:lang w:val="id-ID"/>
        </w:rPr>
      </w:pPr>
      <w:r>
        <w:rPr>
          <w:b/>
          <w:color w:val="000000"/>
          <w:lang w:val="en-US"/>
        </w:rPr>
        <w:lastRenderedPageBreak/>
        <w:t>Lampiran 4. Penentuan Viskositas Metode Viscometer</w:t>
      </w:r>
      <w:r>
        <w:rPr>
          <w:b/>
          <w:color w:val="000000"/>
          <w:lang w:val="id-ID"/>
        </w:rPr>
        <w:t xml:space="preserve"> </w:t>
      </w:r>
      <w:r w:rsidRPr="0012198E">
        <w:rPr>
          <w:b/>
          <w:lang w:val="id-ID"/>
        </w:rPr>
        <w:t>(</w:t>
      </w:r>
      <w:r>
        <w:rPr>
          <w:b/>
          <w:lang w:val="en-US"/>
        </w:rPr>
        <w:t>Apriyantono</w:t>
      </w:r>
      <w:r>
        <w:rPr>
          <w:b/>
          <w:lang w:val="id-ID"/>
        </w:rPr>
        <w:t xml:space="preserve">, </w:t>
      </w:r>
      <w:r>
        <w:rPr>
          <w:b/>
          <w:lang w:val="en-US"/>
        </w:rPr>
        <w:t>2002</w:t>
      </w:r>
      <w:r w:rsidRPr="0012198E">
        <w:rPr>
          <w:b/>
          <w:lang w:val="id-ID"/>
        </w:rPr>
        <w:t>)</w:t>
      </w:r>
    </w:p>
    <w:p w:rsidR="00427718" w:rsidRPr="0012198E" w:rsidRDefault="00427718" w:rsidP="00427718">
      <w:pPr>
        <w:rPr>
          <w:b/>
          <w:lang w:val="id-ID"/>
        </w:rPr>
      </w:pPr>
    </w:p>
    <w:p w:rsidR="00427718" w:rsidRPr="004C3EFA" w:rsidRDefault="00427718" w:rsidP="00427718">
      <w:pPr>
        <w:spacing w:line="480" w:lineRule="auto"/>
        <w:jc w:val="both"/>
        <w:rPr>
          <w:lang w:val="en-US"/>
        </w:rPr>
      </w:pPr>
      <w:r w:rsidRPr="004F53F5">
        <w:rPr>
          <w:color w:val="000000"/>
          <w:lang w:val="id-ID"/>
        </w:rPr>
        <w:t xml:space="preserve">Metode 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 xml:space="preserve">: </w:t>
      </w:r>
      <w:r>
        <w:rPr>
          <w:lang w:val="en-US"/>
        </w:rPr>
        <w:t>Viskometer</w:t>
      </w:r>
    </w:p>
    <w:p w:rsidR="00427718" w:rsidRPr="007C6D76" w:rsidRDefault="00427718" w:rsidP="00427718">
      <w:pPr>
        <w:spacing w:line="480" w:lineRule="auto"/>
        <w:jc w:val="both"/>
        <w:rPr>
          <w:color w:val="000000"/>
          <w:lang w:val="sv-SE"/>
        </w:rPr>
      </w:pPr>
      <w:r w:rsidRPr="004F53F5">
        <w:rPr>
          <w:color w:val="000000"/>
          <w:lang w:val="id-ID"/>
        </w:rPr>
        <w:t>Prosedur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>:</w:t>
      </w:r>
    </w:p>
    <w:p w:rsidR="00427718" w:rsidRPr="006878D8" w:rsidRDefault="00427718" w:rsidP="00427718">
      <w:pPr>
        <w:spacing w:line="480" w:lineRule="auto"/>
        <w:jc w:val="both"/>
        <w:rPr>
          <w:lang w:val="sv-SE"/>
        </w:rPr>
      </w:pPr>
      <w:r>
        <w:rPr>
          <w:lang w:val="sv-SE"/>
        </w:rPr>
        <w:t>Samp</w:t>
      </w:r>
      <w:r w:rsidRPr="006878D8">
        <w:rPr>
          <w:lang w:val="sv-SE"/>
        </w:rPr>
        <w:t>e</w:t>
      </w:r>
      <w:r>
        <w:rPr>
          <w:lang w:val="sv-SE"/>
        </w:rPr>
        <w:t>l</w:t>
      </w:r>
      <w:r w:rsidRPr="006878D8">
        <w:rPr>
          <w:lang w:val="sv-SE"/>
        </w:rPr>
        <w:t xml:space="preserve"> dimasukkan kedalam gelas kimia plastik sampai tanda batas dan di aduk terlebih dahulu, bandul (spidel) dengan ukuran yang sesuai dimasukkan ked</w:t>
      </w:r>
      <w:r>
        <w:rPr>
          <w:lang w:val="sv-SE"/>
        </w:rPr>
        <w:t>alam samp</w:t>
      </w:r>
      <w:r w:rsidRPr="006878D8">
        <w:rPr>
          <w:lang w:val="sv-SE"/>
        </w:rPr>
        <w:t>e</w:t>
      </w:r>
      <w:r>
        <w:rPr>
          <w:lang w:val="sv-SE"/>
        </w:rPr>
        <w:t>l</w:t>
      </w:r>
      <w:r w:rsidRPr="006878D8">
        <w:rPr>
          <w:lang w:val="sv-SE"/>
        </w:rPr>
        <w:t xml:space="preserve"> yang akan diukur kekentalannya, kemudian batang pengaduk diatur dan dimulai dari kecepatan rendah sampai dengan kecepatan tinggi (sampai 1500 putaran/menit) lalu pengaduk dimatikan dari motor (tanpa mengeluarkan pengaduk dari sample),</w:t>
      </w:r>
      <w:r>
        <w:rPr>
          <w:lang w:val="sv-SE"/>
        </w:rPr>
        <w:t xml:space="preserve"> </w:t>
      </w:r>
      <w:r w:rsidRPr="006878D8">
        <w:rPr>
          <w:lang w:val="sv-SE"/>
        </w:rPr>
        <w:t>Hubungan spidel dengan kecepatan putaran penetapan kekentalan dalam penentuan faktor.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1"/>
        <w:gridCol w:w="2122"/>
        <w:gridCol w:w="2122"/>
        <w:gridCol w:w="2122"/>
      </w:tblGrid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Spidel no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Kecepatan (rpm)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Skala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Faktor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1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60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1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30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2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2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30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3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30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40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4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30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200</w:t>
            </w:r>
          </w:p>
        </w:tc>
      </w:tr>
      <w:tr w:rsidR="00427718" w:rsidRPr="006878D8" w:rsidTr="00F00041">
        <w:tc>
          <w:tcPr>
            <w:tcW w:w="2121" w:type="dxa"/>
          </w:tcPr>
          <w:p w:rsidR="00427718" w:rsidRPr="006878D8" w:rsidRDefault="00427718" w:rsidP="00F00041">
            <w:pPr>
              <w:jc w:val="center"/>
            </w:pPr>
            <w:r w:rsidRPr="006878D8">
              <w:t>7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30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100</w:t>
            </w:r>
          </w:p>
        </w:tc>
        <w:tc>
          <w:tcPr>
            <w:tcW w:w="2122" w:type="dxa"/>
          </w:tcPr>
          <w:p w:rsidR="00427718" w:rsidRPr="006878D8" w:rsidRDefault="00427718" w:rsidP="00F00041">
            <w:pPr>
              <w:jc w:val="center"/>
            </w:pPr>
            <w:r w:rsidRPr="006878D8">
              <w:t>2000</w:t>
            </w:r>
          </w:p>
        </w:tc>
      </w:tr>
    </w:tbl>
    <w:p w:rsidR="00427718" w:rsidRDefault="00427718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326D88">
      <w:pPr>
        <w:spacing w:line="480" w:lineRule="auto"/>
        <w:rPr>
          <w:lang w:val="sv-SE"/>
        </w:rPr>
      </w:pPr>
    </w:p>
    <w:p w:rsidR="00AF6CEF" w:rsidRDefault="00AF6CEF" w:rsidP="00AF6CEF">
      <w:pPr>
        <w:rPr>
          <w:b/>
          <w:lang w:val="id-ID"/>
        </w:rPr>
      </w:pPr>
      <w:r>
        <w:rPr>
          <w:b/>
          <w:color w:val="000000"/>
          <w:lang w:val="en-US"/>
        </w:rPr>
        <w:lastRenderedPageBreak/>
        <w:t xml:space="preserve">Lampiran 5. </w:t>
      </w:r>
      <w:r>
        <w:rPr>
          <w:b/>
          <w:color w:val="000000"/>
          <w:lang w:val="id-ID"/>
        </w:rPr>
        <w:t xml:space="preserve">Prosedur Analisis </w:t>
      </w:r>
      <w:r>
        <w:rPr>
          <w:b/>
          <w:color w:val="000000"/>
          <w:lang w:val="en-US"/>
        </w:rPr>
        <w:t>Kadar Gula</w:t>
      </w:r>
      <w:r>
        <w:rPr>
          <w:b/>
          <w:color w:val="000000"/>
          <w:lang w:val="id-ID"/>
        </w:rPr>
        <w:t xml:space="preserve"> </w:t>
      </w:r>
      <w:r w:rsidRPr="0012198E">
        <w:rPr>
          <w:b/>
          <w:lang w:val="id-ID"/>
        </w:rPr>
        <w:t>(</w:t>
      </w:r>
      <w:r>
        <w:rPr>
          <w:b/>
          <w:lang w:val="en-US"/>
        </w:rPr>
        <w:t>Sudarmadji</w:t>
      </w:r>
      <w:r>
        <w:rPr>
          <w:b/>
          <w:lang w:val="id-ID"/>
        </w:rPr>
        <w:t xml:space="preserve">, </w:t>
      </w:r>
      <w:r>
        <w:rPr>
          <w:b/>
          <w:lang w:val="en-US"/>
        </w:rPr>
        <w:t>2001</w:t>
      </w:r>
      <w:r w:rsidRPr="0012198E">
        <w:rPr>
          <w:b/>
          <w:lang w:val="id-ID"/>
        </w:rPr>
        <w:t>)</w:t>
      </w:r>
    </w:p>
    <w:p w:rsidR="00AF6CEF" w:rsidRPr="0012198E" w:rsidRDefault="00AF6CEF" w:rsidP="00AF6CEF">
      <w:pPr>
        <w:rPr>
          <w:b/>
          <w:lang w:val="id-ID"/>
        </w:rPr>
      </w:pPr>
    </w:p>
    <w:p w:rsidR="00AF6CEF" w:rsidRPr="004C3EFA" w:rsidRDefault="00AF6CEF" w:rsidP="00AF6CEF">
      <w:pPr>
        <w:spacing w:line="480" w:lineRule="auto"/>
        <w:jc w:val="both"/>
        <w:rPr>
          <w:lang w:val="en-US"/>
        </w:rPr>
      </w:pPr>
      <w:r w:rsidRPr="004F53F5">
        <w:rPr>
          <w:color w:val="000000"/>
          <w:lang w:val="id-ID"/>
        </w:rPr>
        <w:t xml:space="preserve">Metode 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 xml:space="preserve">: </w:t>
      </w:r>
      <w:r>
        <w:rPr>
          <w:lang w:val="en-US"/>
        </w:rPr>
        <w:t>Refraktometer</w:t>
      </w:r>
    </w:p>
    <w:p w:rsidR="00AF6CEF" w:rsidRPr="0012198E" w:rsidRDefault="00AF6CEF" w:rsidP="00AF6CEF">
      <w:pPr>
        <w:spacing w:line="480" w:lineRule="auto"/>
        <w:jc w:val="both"/>
        <w:rPr>
          <w:lang w:val="id-ID"/>
        </w:rPr>
      </w:pPr>
      <w:r w:rsidRPr="0012198E">
        <w:rPr>
          <w:lang w:val="id-ID"/>
        </w:rPr>
        <w:t>Tujuan</w:t>
      </w:r>
      <w:r w:rsidRPr="0012198E">
        <w:rPr>
          <w:lang w:val="id-ID"/>
        </w:rPr>
        <w:tab/>
      </w:r>
      <w:r w:rsidRPr="0012198E">
        <w:rPr>
          <w:lang w:val="id-ID"/>
        </w:rPr>
        <w:tab/>
        <w:t>:</w:t>
      </w:r>
    </w:p>
    <w:p w:rsidR="00AF6CEF" w:rsidRDefault="00AF6CEF" w:rsidP="00AF6CEF">
      <w:pPr>
        <w:spacing w:line="480" w:lineRule="auto"/>
        <w:ind w:firstLine="426"/>
        <w:jc w:val="both"/>
      </w:pPr>
      <w:r w:rsidRPr="0012198E">
        <w:rPr>
          <w:lang w:val="id-ID"/>
        </w:rPr>
        <w:t xml:space="preserve">Tujuan dari metode ini yaitu </w:t>
      </w:r>
      <w:r>
        <w:rPr>
          <w:lang w:val="id-ID"/>
        </w:rPr>
        <w:t xml:space="preserve">untuk mengetahui kadar </w:t>
      </w:r>
      <w:r>
        <w:rPr>
          <w:lang w:val="en-US"/>
        </w:rPr>
        <w:t xml:space="preserve">gula </w:t>
      </w:r>
      <w:r w:rsidRPr="0012198E">
        <w:rPr>
          <w:lang w:val="id-ID"/>
        </w:rPr>
        <w:t xml:space="preserve">dari </w:t>
      </w:r>
      <w:r>
        <w:t>sari buah strawberry, blackberry dan anggur merah.</w:t>
      </w:r>
    </w:p>
    <w:p w:rsidR="00900634" w:rsidRPr="0012198E" w:rsidRDefault="00900634" w:rsidP="00900634">
      <w:pPr>
        <w:spacing w:line="480" w:lineRule="auto"/>
        <w:jc w:val="both"/>
        <w:rPr>
          <w:lang w:val="id-ID"/>
        </w:rPr>
      </w:pPr>
      <w:r>
        <w:rPr>
          <w:lang w:val="en-US"/>
        </w:rPr>
        <w:t>Prinsip</w:t>
      </w:r>
      <w:r w:rsidRPr="0012198E">
        <w:rPr>
          <w:lang w:val="id-ID"/>
        </w:rPr>
        <w:tab/>
      </w:r>
      <w:r w:rsidRPr="0012198E">
        <w:rPr>
          <w:lang w:val="id-ID"/>
        </w:rPr>
        <w:tab/>
        <w:t>:</w:t>
      </w:r>
    </w:p>
    <w:p w:rsidR="00900634" w:rsidRPr="00900634" w:rsidRDefault="00900634" w:rsidP="00900634">
      <w:pPr>
        <w:spacing w:line="480" w:lineRule="auto"/>
        <w:ind w:firstLine="426"/>
        <w:jc w:val="both"/>
        <w:rPr>
          <w:lang w:val="en-US"/>
        </w:rPr>
      </w:pPr>
      <w:r>
        <w:rPr>
          <w:lang w:val="en-US"/>
        </w:rPr>
        <w:t>Memanfaatkan refraksi cahaya.</w:t>
      </w:r>
      <w:r>
        <w:t xml:space="preserve"> </w:t>
      </w:r>
      <w:r w:rsidRPr="00432BEA">
        <w:t xml:space="preserve">Pengukuran dengan refraktometer ditetapkan dalam satuan </w:t>
      </w:r>
      <w:r w:rsidRPr="00432BEA">
        <w:rPr>
          <w:vertAlign w:val="superscript"/>
        </w:rPr>
        <w:t>0</w:t>
      </w:r>
      <w:r w:rsidRPr="00432BEA">
        <w:t>Brix. Brix ialah zat padat kering terlarut dalam suatu larutan (gram per 100 gram larutan) yang dihitung sebagai sukrosa</w:t>
      </w:r>
      <w:r>
        <w:t>.</w:t>
      </w:r>
    </w:p>
    <w:p w:rsidR="00AF6CEF" w:rsidRPr="007C6D76" w:rsidRDefault="00AF6CEF" w:rsidP="00AF6CEF">
      <w:pPr>
        <w:spacing w:line="480" w:lineRule="auto"/>
        <w:jc w:val="both"/>
        <w:rPr>
          <w:color w:val="000000"/>
          <w:lang w:val="sv-SE"/>
        </w:rPr>
      </w:pPr>
      <w:r w:rsidRPr="004F53F5">
        <w:rPr>
          <w:color w:val="000000"/>
          <w:lang w:val="id-ID"/>
        </w:rPr>
        <w:t>Prosedur</w:t>
      </w:r>
      <w:r>
        <w:rPr>
          <w:color w:val="000000"/>
          <w:lang w:val="id-ID"/>
        </w:rPr>
        <w:tab/>
      </w:r>
      <w:r w:rsidRPr="004F53F5">
        <w:rPr>
          <w:color w:val="000000"/>
          <w:lang w:val="id-ID"/>
        </w:rPr>
        <w:t>:</w:t>
      </w:r>
    </w:p>
    <w:p w:rsidR="00AF6CEF" w:rsidRPr="007C6D76" w:rsidRDefault="00AF6CEF" w:rsidP="00AF6CEF">
      <w:pPr>
        <w:spacing w:line="480" w:lineRule="auto"/>
        <w:jc w:val="both"/>
        <w:rPr>
          <w:color w:val="000000"/>
          <w:lang w:val="sv-SE"/>
        </w:rPr>
      </w:pPr>
      <w:r>
        <w:rPr>
          <w:color w:val="000000"/>
          <w:lang w:val="sv-SE"/>
        </w:rPr>
        <w:t xml:space="preserve">Kadar gula diukur dengan Refraktometer. Setetes sampel diletakkan pada prisma refraktometer lalu dilakukan pembacaan. Sebelum dan sesudah digunakan, prisma refraktometer dibersihkan dengan alkohol. Total Padatan Terlarut dinyatakan dalam </w:t>
      </w:r>
      <w:r w:rsidRPr="00326D88">
        <w:rPr>
          <w:color w:val="000000"/>
          <w:vertAlign w:val="superscript"/>
          <w:lang w:val="sv-SE"/>
        </w:rPr>
        <w:t>0</w:t>
      </w:r>
      <w:r>
        <w:rPr>
          <w:color w:val="000000"/>
          <w:lang w:val="sv-SE"/>
        </w:rPr>
        <w:t>Brix.</w:t>
      </w:r>
    </w:p>
    <w:p w:rsidR="00AF6CEF" w:rsidRDefault="00AF6CEF" w:rsidP="00AF6CEF">
      <w:pPr>
        <w:spacing w:line="480" w:lineRule="auto"/>
        <w:jc w:val="both"/>
        <w:rPr>
          <w:lang w:val="en-US"/>
        </w:rPr>
      </w:pPr>
      <w:r>
        <w:rPr>
          <w:lang w:val="en-US"/>
        </w:rPr>
        <w:t>Contoh perhitungan :</w:t>
      </w:r>
    </w:p>
    <w:p w:rsidR="00700B0A" w:rsidRDefault="00AF6CEF" w:rsidP="00700B0A">
      <w:pPr>
        <w:spacing w:line="360" w:lineRule="auto"/>
      </w:pPr>
      <w:r>
        <w:t xml:space="preserve">Terbaca pada alat handrefraktometer  </w:t>
      </w:r>
      <w:r w:rsidRPr="00B50636">
        <w:t xml:space="preserve">= </w:t>
      </w:r>
      <w:r>
        <w:t xml:space="preserve"> 7,6  </w:t>
      </w:r>
      <w:r w:rsidRPr="00263760">
        <w:rPr>
          <w:vertAlign w:val="superscript"/>
        </w:rPr>
        <w:t>0</w:t>
      </w:r>
      <w:r>
        <w:t>Brix</w:t>
      </w:r>
    </w:p>
    <w:p w:rsidR="00700B0A" w:rsidRDefault="00AF6CEF" w:rsidP="00700B0A">
      <w:pPr>
        <w:spacing w:line="360" w:lineRule="auto"/>
      </w:pPr>
      <w:r>
        <w:t>Kadar Gula</w:t>
      </w:r>
      <w:r w:rsidRPr="00B50636">
        <w:t xml:space="preserve"> </w:t>
      </w:r>
      <w:r>
        <w:tab/>
        <w:t xml:space="preserve"> </w:t>
      </w:r>
      <w:r w:rsidRPr="00B50636">
        <w:t xml:space="preserve">= </w:t>
      </w:r>
      <w:r w:rsidR="00700B0A">
        <w:t xml:space="preserve"> 13,13 %</w:t>
      </w:r>
    </w:p>
    <w:p w:rsidR="00700B0A" w:rsidRDefault="00700B0A" w:rsidP="00700B0A">
      <w:pPr>
        <w:spacing w:line="360" w:lineRule="auto"/>
      </w:pPr>
      <w:r>
        <w:t xml:space="preserve">Interpolasi Berdasarkan Tabel % </w:t>
      </w:r>
      <w:r w:rsidRPr="0099413C">
        <w:rPr>
          <w:vertAlign w:val="superscript"/>
        </w:rPr>
        <w:t>0</w:t>
      </w:r>
      <w:r>
        <w:t>Brix Spesifikas Gravity Gula.</w:t>
      </w:r>
    </w:p>
    <w:p w:rsidR="00700B0A" w:rsidRDefault="00700B0A" w:rsidP="00700B0A">
      <w:r>
        <w:t xml:space="preserve">5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0,0508 kg/L</w:t>
      </w:r>
    </w:p>
    <w:p w:rsidR="00700B0A" w:rsidRDefault="00700B0A" w:rsidP="00700B0A">
      <w:r>
        <w:t xml:space="preserve">7,6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….</w:t>
      </w:r>
    </w:p>
    <w:p w:rsidR="00700B0A" w:rsidRDefault="00700B0A" w:rsidP="00700B0A">
      <w:r>
        <w:t xml:space="preserve">10 </w:t>
      </w:r>
      <w:r w:rsidRPr="008712B3">
        <w:rPr>
          <w:vertAlign w:val="superscript"/>
        </w:rPr>
        <w:t>0</w:t>
      </w:r>
      <w:r>
        <w:t xml:space="preserve">Brix </w:t>
      </w:r>
      <w:r>
        <w:tab/>
        <w:t>= 0,1038 kg/L</w:t>
      </w:r>
    </w:p>
    <w:p w:rsidR="00700B0A" w:rsidRDefault="00DB41C5" w:rsidP="00700B0A">
      <w:r>
        <w:t xml:space="preserve">    e  </w:t>
      </w:r>
      <w:r>
        <w:tab/>
        <w:t>= d</w:t>
      </w:r>
      <w:r w:rsidR="00700B0A">
        <w:t xml:space="preserve"> + [(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b-a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c-a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700B0A">
        <w:t>) x (f - d )]</w:t>
      </w:r>
    </w:p>
    <w:p w:rsidR="00700B0A" w:rsidRDefault="00DB41C5" w:rsidP="00700B0A">
      <w:r>
        <w:tab/>
        <w:t>= 0,0508</w:t>
      </w:r>
      <w:r w:rsidR="00700B0A">
        <w:t xml:space="preserve"> + [(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7,6-5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10-5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700B0A">
        <w:t>) x (0,1038 – 0,0508)]</w:t>
      </w:r>
    </w:p>
    <w:p w:rsidR="00700B0A" w:rsidRDefault="00DB41C5" w:rsidP="00700B0A">
      <w:r>
        <w:tab/>
        <w:t>= 0,0783</w:t>
      </w:r>
    </w:p>
    <w:p w:rsidR="00700B0A" w:rsidRDefault="00700B0A" w:rsidP="00700B0A"/>
    <w:p w:rsidR="00700B0A" w:rsidRDefault="00700B0A" w:rsidP="00700B0A">
      <w:r>
        <w:t>% Kadar Gula</w:t>
      </w:r>
      <w:r w:rsidRPr="00B50636">
        <w:t xml:space="preserve"> </w:t>
      </w:r>
      <w:r w:rsidR="00DB41C5">
        <w:tab/>
        <w:t xml:space="preserve"> = 0,0783</w:t>
      </w:r>
      <w:r>
        <w:t xml:space="preserve"> x 100</w:t>
      </w:r>
    </w:p>
    <w:p w:rsidR="00AF6CEF" w:rsidRPr="00700B0A" w:rsidRDefault="00DB41C5" w:rsidP="00700B0A">
      <w:pPr>
        <w:ind w:left="720" w:firstLine="720"/>
      </w:pPr>
      <w:r>
        <w:t xml:space="preserve"> = 7,84</w:t>
      </w:r>
      <w:r w:rsidR="00700B0A">
        <w:t xml:space="preserve"> %</w:t>
      </w:r>
    </w:p>
    <w:sectPr w:rsidR="00AF6CEF" w:rsidRPr="00700B0A" w:rsidSect="00523FD7">
      <w:headerReference w:type="default" r:id="rId13"/>
      <w:headerReference w:type="first" r:id="rId14"/>
      <w:footerReference w:type="first" r:id="rId15"/>
      <w:pgSz w:w="11907" w:h="16840" w:code="9"/>
      <w:pgMar w:top="2268" w:right="1701" w:bottom="2268" w:left="2268" w:header="1134" w:footer="1134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4A" w:rsidRDefault="006E1F4A" w:rsidP="00C522D1">
      <w:r>
        <w:separator/>
      </w:r>
    </w:p>
  </w:endnote>
  <w:endnote w:type="continuationSeparator" w:id="1">
    <w:p w:rsidR="006E1F4A" w:rsidRDefault="006E1F4A" w:rsidP="00C5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502"/>
      <w:docPartObj>
        <w:docPartGallery w:val="Page Numbers (Bottom of Page)"/>
        <w:docPartUnique/>
      </w:docPartObj>
    </w:sdtPr>
    <w:sdtContent>
      <w:p w:rsidR="00532512" w:rsidRDefault="00B82C74">
        <w:pPr>
          <w:pStyle w:val="Footer"/>
          <w:jc w:val="center"/>
        </w:pPr>
        <w:fldSimple w:instr=" PAGE   \* MERGEFORMAT ">
          <w:r w:rsidR="00523FD7">
            <w:rPr>
              <w:noProof/>
            </w:rPr>
            <w:t>48</w:t>
          </w:r>
        </w:fldSimple>
      </w:p>
    </w:sdtContent>
  </w:sdt>
  <w:p w:rsidR="00532512" w:rsidRDefault="00532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4A" w:rsidRDefault="006E1F4A" w:rsidP="00C522D1">
      <w:r>
        <w:separator/>
      </w:r>
    </w:p>
  </w:footnote>
  <w:footnote w:type="continuationSeparator" w:id="1">
    <w:p w:rsidR="006E1F4A" w:rsidRDefault="006E1F4A" w:rsidP="00C5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501"/>
      <w:docPartObj>
        <w:docPartGallery w:val="Page Numbers (Top of Page)"/>
        <w:docPartUnique/>
      </w:docPartObj>
    </w:sdtPr>
    <w:sdtContent>
      <w:p w:rsidR="00532512" w:rsidRDefault="00B82C74">
        <w:pPr>
          <w:pStyle w:val="Header"/>
          <w:jc w:val="right"/>
        </w:pPr>
        <w:fldSimple w:instr=" PAGE   \* MERGEFORMAT ">
          <w:r w:rsidR="00523FD7">
            <w:rPr>
              <w:noProof/>
            </w:rPr>
            <w:t>49</w:t>
          </w:r>
        </w:fldSimple>
      </w:p>
    </w:sdtContent>
  </w:sdt>
  <w:p w:rsidR="00532512" w:rsidRDefault="005325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99" w:rsidRDefault="00E43399">
    <w:pPr>
      <w:pStyle w:val="Header"/>
      <w:jc w:val="right"/>
    </w:pPr>
  </w:p>
  <w:p w:rsidR="00E43399" w:rsidRDefault="00E433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54"/>
    <w:multiLevelType w:val="multilevel"/>
    <w:tmpl w:val="1D1AF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896C7B"/>
    <w:multiLevelType w:val="hybridMultilevel"/>
    <w:tmpl w:val="E6D6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225"/>
    <w:multiLevelType w:val="multilevel"/>
    <w:tmpl w:val="A9EE88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AB0590"/>
    <w:multiLevelType w:val="hybridMultilevel"/>
    <w:tmpl w:val="ED1CEC2E"/>
    <w:lvl w:ilvl="0" w:tplc="746CE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A511B3"/>
    <w:multiLevelType w:val="hybridMultilevel"/>
    <w:tmpl w:val="E646B6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A16B4"/>
    <w:multiLevelType w:val="hybridMultilevel"/>
    <w:tmpl w:val="E474B606"/>
    <w:lvl w:ilvl="0" w:tplc="6DEA2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B2CE0"/>
    <w:multiLevelType w:val="hybridMultilevel"/>
    <w:tmpl w:val="94063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17"/>
    <w:rsid w:val="00020478"/>
    <w:rsid w:val="00041A89"/>
    <w:rsid w:val="000C1DF3"/>
    <w:rsid w:val="001102F9"/>
    <w:rsid w:val="00143BFE"/>
    <w:rsid w:val="001568F2"/>
    <w:rsid w:val="00166381"/>
    <w:rsid w:val="0017600C"/>
    <w:rsid w:val="00190103"/>
    <w:rsid w:val="00193355"/>
    <w:rsid w:val="0020542C"/>
    <w:rsid w:val="002604DD"/>
    <w:rsid w:val="00270E01"/>
    <w:rsid w:val="002B25CD"/>
    <w:rsid w:val="002D0733"/>
    <w:rsid w:val="002D2252"/>
    <w:rsid w:val="002F401C"/>
    <w:rsid w:val="00326D88"/>
    <w:rsid w:val="00335725"/>
    <w:rsid w:val="00343C98"/>
    <w:rsid w:val="00344F06"/>
    <w:rsid w:val="00351D00"/>
    <w:rsid w:val="003E54F2"/>
    <w:rsid w:val="003F627E"/>
    <w:rsid w:val="004211CF"/>
    <w:rsid w:val="00427718"/>
    <w:rsid w:val="00456E73"/>
    <w:rsid w:val="004C3EFA"/>
    <w:rsid w:val="005216DF"/>
    <w:rsid w:val="00523FD7"/>
    <w:rsid w:val="00532512"/>
    <w:rsid w:val="00542FC3"/>
    <w:rsid w:val="00544C17"/>
    <w:rsid w:val="005701FB"/>
    <w:rsid w:val="005A57F7"/>
    <w:rsid w:val="005E051B"/>
    <w:rsid w:val="005E1B50"/>
    <w:rsid w:val="00623EDF"/>
    <w:rsid w:val="00654C54"/>
    <w:rsid w:val="00656031"/>
    <w:rsid w:val="00664830"/>
    <w:rsid w:val="006B6A29"/>
    <w:rsid w:val="006D18C4"/>
    <w:rsid w:val="006E1F4A"/>
    <w:rsid w:val="00700B0A"/>
    <w:rsid w:val="00704275"/>
    <w:rsid w:val="00712583"/>
    <w:rsid w:val="00746198"/>
    <w:rsid w:val="007B2E05"/>
    <w:rsid w:val="007B665E"/>
    <w:rsid w:val="007C6D76"/>
    <w:rsid w:val="007D45C2"/>
    <w:rsid w:val="007E6800"/>
    <w:rsid w:val="007F13BF"/>
    <w:rsid w:val="00845AAD"/>
    <w:rsid w:val="00880CA5"/>
    <w:rsid w:val="0089567A"/>
    <w:rsid w:val="008C4E7F"/>
    <w:rsid w:val="00900634"/>
    <w:rsid w:val="00953EF1"/>
    <w:rsid w:val="0099413C"/>
    <w:rsid w:val="00A02977"/>
    <w:rsid w:val="00A05873"/>
    <w:rsid w:val="00A5374E"/>
    <w:rsid w:val="00A605DE"/>
    <w:rsid w:val="00AB28DD"/>
    <w:rsid w:val="00AB65F8"/>
    <w:rsid w:val="00AE192A"/>
    <w:rsid w:val="00AF6CEF"/>
    <w:rsid w:val="00B82C74"/>
    <w:rsid w:val="00BA6807"/>
    <w:rsid w:val="00BE205C"/>
    <w:rsid w:val="00BF5876"/>
    <w:rsid w:val="00C05BB5"/>
    <w:rsid w:val="00C12A2D"/>
    <w:rsid w:val="00C306DD"/>
    <w:rsid w:val="00C522D1"/>
    <w:rsid w:val="00C822DA"/>
    <w:rsid w:val="00C93328"/>
    <w:rsid w:val="00CF6ADD"/>
    <w:rsid w:val="00D324C4"/>
    <w:rsid w:val="00DA3719"/>
    <w:rsid w:val="00DB41C5"/>
    <w:rsid w:val="00E43399"/>
    <w:rsid w:val="00ED29AF"/>
    <w:rsid w:val="00EF13F5"/>
    <w:rsid w:val="00F266D6"/>
    <w:rsid w:val="00F5394F"/>
    <w:rsid w:val="00F92C41"/>
    <w:rsid w:val="00F97AA2"/>
    <w:rsid w:val="00FB0084"/>
    <w:rsid w:val="00FD53A7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5F8"/>
    <w:pPr>
      <w:ind w:left="720"/>
      <w:contextualSpacing/>
    </w:pPr>
  </w:style>
  <w:style w:type="table" w:styleId="TableGrid">
    <w:name w:val="Table Grid"/>
    <w:basedOn w:val="TableNormal"/>
    <w:uiPriority w:val="59"/>
    <w:rsid w:val="007E6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2D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2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D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B00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8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DiGiT</cp:lastModifiedBy>
  <cp:revision>19</cp:revision>
  <cp:lastPrinted>2008-11-03T04:05:00Z</cp:lastPrinted>
  <dcterms:created xsi:type="dcterms:W3CDTF">2007-12-31T17:11:00Z</dcterms:created>
  <dcterms:modified xsi:type="dcterms:W3CDTF">2008-01-01T05:31:00Z</dcterms:modified>
</cp:coreProperties>
</file>