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87" w:rsidRPr="002D7987" w:rsidRDefault="002D7987" w:rsidP="002D7987">
      <w:pPr>
        <w:jc w:val="center"/>
        <w:rPr>
          <w:b/>
          <w:bCs/>
        </w:rPr>
      </w:pPr>
      <w:r>
        <w:rPr>
          <w:b/>
          <w:bCs/>
        </w:rPr>
        <w:t>PENGARUH KONSENTRASI GLUTEN TERHADAP KARAKTERISTIK PASTA KERING GANYONG</w:t>
      </w:r>
    </w:p>
    <w:p w:rsidR="002D7987" w:rsidRDefault="002D7987" w:rsidP="002D7987">
      <w:pPr>
        <w:tabs>
          <w:tab w:val="left" w:pos="6716"/>
        </w:tabs>
        <w:rPr>
          <w:lang w:val="en-US"/>
        </w:rPr>
      </w:pPr>
      <w:r>
        <w:rPr>
          <w:lang w:val="en-US"/>
        </w:rPr>
        <w:tab/>
      </w:r>
    </w:p>
    <w:p w:rsidR="002D7987" w:rsidRPr="001914C0" w:rsidRDefault="002D7987" w:rsidP="002D7987">
      <w:pPr>
        <w:spacing w:after="120"/>
        <w:jc w:val="center"/>
        <w:rPr>
          <w:b/>
          <w:sz w:val="22"/>
          <w:szCs w:val="22"/>
          <w:lang w:val="en-US"/>
        </w:rPr>
      </w:pPr>
      <w:r w:rsidRPr="001914C0">
        <w:rPr>
          <w:b/>
          <w:sz w:val="22"/>
          <w:szCs w:val="22"/>
        </w:rPr>
        <w:t>Dr.</w:t>
      </w:r>
      <w:r>
        <w:rPr>
          <w:b/>
          <w:sz w:val="22"/>
          <w:szCs w:val="22"/>
        </w:rPr>
        <w:t xml:space="preserve"> </w:t>
      </w:r>
      <w:r w:rsidRPr="001914C0">
        <w:rPr>
          <w:b/>
          <w:sz w:val="22"/>
          <w:szCs w:val="22"/>
        </w:rPr>
        <w:t xml:space="preserve">Ir. </w:t>
      </w:r>
      <w:r>
        <w:rPr>
          <w:b/>
          <w:sz w:val="22"/>
          <w:szCs w:val="22"/>
        </w:rPr>
        <w:t>Yusman Taufik,</w:t>
      </w:r>
      <w:r w:rsidRPr="001914C0">
        <w:rPr>
          <w:b/>
          <w:sz w:val="22"/>
          <w:szCs w:val="22"/>
        </w:rPr>
        <w:t xml:space="preserve"> M</w:t>
      </w:r>
      <w:r>
        <w:rPr>
          <w:b/>
          <w:sz w:val="22"/>
          <w:szCs w:val="22"/>
        </w:rPr>
        <w:t>S</w:t>
      </w:r>
      <w:r w:rsidRPr="001914C0">
        <w:rPr>
          <w:b/>
          <w:sz w:val="22"/>
          <w:szCs w:val="22"/>
          <w:lang w:val="en-US"/>
        </w:rPr>
        <w:t>.</w:t>
      </w:r>
      <w:r w:rsidRPr="001914C0">
        <w:rPr>
          <w:b/>
          <w:sz w:val="22"/>
          <w:szCs w:val="22"/>
          <w:vertAlign w:val="superscript"/>
        </w:rPr>
        <w:t xml:space="preserve"> 1)</w:t>
      </w:r>
      <w:r w:rsidRPr="001914C0">
        <w:rPr>
          <w:sz w:val="22"/>
          <w:szCs w:val="22"/>
          <w:vertAlign w:val="superscript"/>
          <w:lang w:val="en-US"/>
        </w:rPr>
        <w:t xml:space="preserve"> </w:t>
      </w:r>
      <w:r w:rsidRPr="001914C0">
        <w:rPr>
          <w:b/>
          <w:sz w:val="22"/>
          <w:szCs w:val="22"/>
          <w:lang w:val="en-US"/>
        </w:rPr>
        <w:t xml:space="preserve">, </w:t>
      </w:r>
      <w:r w:rsidRPr="001914C0">
        <w:rPr>
          <w:b/>
          <w:sz w:val="22"/>
          <w:szCs w:val="22"/>
        </w:rPr>
        <w:t>Ir.</w:t>
      </w:r>
      <w:r>
        <w:rPr>
          <w:b/>
          <w:sz w:val="22"/>
          <w:szCs w:val="22"/>
        </w:rPr>
        <w:t xml:space="preserve"> Sumartini,</w:t>
      </w:r>
      <w:r w:rsidRPr="001914C0">
        <w:rPr>
          <w:b/>
          <w:sz w:val="22"/>
          <w:szCs w:val="22"/>
        </w:rPr>
        <w:t xml:space="preserve"> MP</w:t>
      </w:r>
      <w:r>
        <w:rPr>
          <w:b/>
          <w:sz w:val="22"/>
          <w:szCs w:val="22"/>
        </w:rPr>
        <w:t>.</w:t>
      </w:r>
      <w:r w:rsidRPr="001914C0">
        <w:rPr>
          <w:b/>
          <w:sz w:val="22"/>
          <w:szCs w:val="22"/>
          <w:vertAlign w:val="superscript"/>
        </w:rPr>
        <w:t>1)</w:t>
      </w:r>
      <w:r w:rsidRPr="001914C0">
        <w:rPr>
          <w:b/>
          <w:sz w:val="22"/>
          <w:szCs w:val="22"/>
          <w:lang w:val="en-US"/>
        </w:rPr>
        <w:t xml:space="preserve">, </w:t>
      </w:r>
      <w:proofErr w:type="spellStart"/>
      <w:r w:rsidRPr="001914C0">
        <w:rPr>
          <w:b/>
          <w:sz w:val="22"/>
          <w:szCs w:val="22"/>
          <w:lang w:val="en-US"/>
        </w:rPr>
        <w:t>dan</w:t>
      </w:r>
      <w:proofErr w:type="spellEnd"/>
      <w:r w:rsidRPr="001914C0">
        <w:rPr>
          <w:b/>
          <w:sz w:val="22"/>
          <w:szCs w:val="22"/>
          <w:lang w:val="en-US"/>
        </w:rPr>
        <w:t xml:space="preserve"> </w:t>
      </w:r>
      <w:r>
        <w:rPr>
          <w:b/>
          <w:sz w:val="22"/>
          <w:szCs w:val="22"/>
        </w:rPr>
        <w:t>Hilmawati</w:t>
      </w:r>
      <w:r w:rsidRPr="001914C0">
        <w:rPr>
          <w:b/>
          <w:sz w:val="22"/>
          <w:szCs w:val="22"/>
          <w:lang w:val="en-US"/>
        </w:rPr>
        <w:t>, ST</w:t>
      </w:r>
      <w:r w:rsidRPr="001914C0">
        <w:rPr>
          <w:b/>
          <w:sz w:val="22"/>
          <w:szCs w:val="22"/>
          <w:vertAlign w:val="superscript"/>
        </w:rPr>
        <w:t>2)</w:t>
      </w:r>
    </w:p>
    <w:p w:rsidR="002D7987" w:rsidRPr="001914C0" w:rsidRDefault="002D7987" w:rsidP="002D7987">
      <w:pPr>
        <w:jc w:val="center"/>
        <w:rPr>
          <w:sz w:val="18"/>
          <w:szCs w:val="18"/>
          <w:lang w:val="sv-SE"/>
        </w:rPr>
      </w:pPr>
      <w:r w:rsidRPr="001914C0">
        <w:rPr>
          <w:sz w:val="18"/>
          <w:szCs w:val="18"/>
          <w:vertAlign w:val="superscript"/>
          <w:lang w:val="sv-SE"/>
        </w:rPr>
        <w:t>1)</w:t>
      </w:r>
      <w:r w:rsidRPr="001914C0">
        <w:rPr>
          <w:sz w:val="18"/>
          <w:szCs w:val="18"/>
          <w:lang w:val="sv-SE"/>
        </w:rPr>
        <w:t xml:space="preserve"> Staf Pengajar Jurusan Teknologi Pangan Fakultas Teknik Universitas Pasundan Bandung</w:t>
      </w:r>
    </w:p>
    <w:p w:rsidR="002D7987" w:rsidRPr="001914C0" w:rsidRDefault="002D7987" w:rsidP="002D7987">
      <w:pPr>
        <w:jc w:val="center"/>
        <w:rPr>
          <w:sz w:val="18"/>
          <w:szCs w:val="18"/>
          <w:lang w:val="sv-SE"/>
        </w:rPr>
      </w:pPr>
      <w:r w:rsidRPr="001914C0">
        <w:rPr>
          <w:sz w:val="18"/>
          <w:szCs w:val="18"/>
          <w:vertAlign w:val="superscript"/>
          <w:lang w:val="sv-SE"/>
        </w:rPr>
        <w:t xml:space="preserve">2) </w:t>
      </w:r>
      <w:r w:rsidRPr="001914C0">
        <w:rPr>
          <w:sz w:val="18"/>
          <w:szCs w:val="18"/>
          <w:lang w:val="sv-SE"/>
        </w:rPr>
        <w:t>Alumni Jurusan Teknologi Pangan Fakultas Teknik Universitas Pasundan Bandung</w:t>
      </w:r>
    </w:p>
    <w:p w:rsidR="002D7987" w:rsidRPr="0074728E" w:rsidRDefault="002D7987" w:rsidP="002D7987">
      <w:pPr>
        <w:rPr>
          <w:sz w:val="20"/>
          <w:szCs w:val="20"/>
          <w:lang w:val="en-US"/>
        </w:rPr>
      </w:pPr>
    </w:p>
    <w:p w:rsidR="002D7987" w:rsidRPr="00394DEF" w:rsidRDefault="002D7987" w:rsidP="002D7987">
      <w:pPr>
        <w:spacing w:before="120" w:line="480" w:lineRule="auto"/>
        <w:jc w:val="center"/>
        <w:rPr>
          <w:b/>
          <w:bCs/>
          <w:i/>
          <w:sz w:val="20"/>
          <w:szCs w:val="20"/>
          <w:lang w:val="sv-SE"/>
        </w:rPr>
      </w:pPr>
      <w:r w:rsidRPr="00394DEF">
        <w:rPr>
          <w:b/>
          <w:bCs/>
          <w:i/>
          <w:sz w:val="20"/>
          <w:szCs w:val="20"/>
          <w:lang w:val="sv-SE"/>
        </w:rPr>
        <w:t>ABSTRACT</w:t>
      </w:r>
    </w:p>
    <w:p w:rsidR="004D74CA" w:rsidRPr="004D74CA" w:rsidRDefault="004D74CA" w:rsidP="004D74CA">
      <w:pPr>
        <w:ind w:firstLine="720"/>
        <w:jc w:val="both"/>
        <w:rPr>
          <w:rFonts w:eastAsiaTheme="minorHAnsi"/>
          <w:i/>
          <w:color w:val="000000"/>
          <w:sz w:val="20"/>
          <w:szCs w:val="20"/>
        </w:rPr>
      </w:pPr>
      <w:r w:rsidRPr="004D74CA">
        <w:rPr>
          <w:rFonts w:eastAsiaTheme="minorHAnsi"/>
          <w:i/>
          <w:color w:val="000000"/>
          <w:sz w:val="20"/>
          <w:szCs w:val="20"/>
        </w:rPr>
        <w:t>The purpose of this research is to obtain the proper concentration of gluten in the production  of pasta canna, and to knew the characteristics of canna pasta produced from a mixture of these two materials. The benefits of this research are be expected to add to the variety of products (diversification), enrich the variety of canna starch refined processed and increase the economic value of canna starch and reduce used of wheat flour in the food processing.</w:t>
      </w:r>
    </w:p>
    <w:p w:rsidR="004D74CA" w:rsidRPr="004D74CA" w:rsidRDefault="004D74CA" w:rsidP="004D74CA">
      <w:pPr>
        <w:ind w:firstLine="720"/>
        <w:jc w:val="both"/>
        <w:rPr>
          <w:rFonts w:eastAsiaTheme="minorHAnsi"/>
          <w:i/>
          <w:color w:val="000000"/>
          <w:sz w:val="20"/>
          <w:szCs w:val="20"/>
        </w:rPr>
      </w:pPr>
      <w:r w:rsidRPr="004D74CA">
        <w:rPr>
          <w:rFonts w:eastAsiaTheme="minorHAnsi"/>
          <w:i/>
          <w:color w:val="000000"/>
          <w:sz w:val="20"/>
          <w:szCs w:val="20"/>
        </w:rPr>
        <w:t>Design of the experiment is Randomised Block Design (RBD) with 6 treatments and 4 times replications for each combination of treatments, so that obtained result in 24 experiments. Chemical and physical analysis is conducted on the produced pasta canna. The chemical analysis includes analysis of water content, protein content, and organoleptic test: colour, texture, flavour, and taste, adhesiveness.</w:t>
      </w:r>
    </w:p>
    <w:p w:rsidR="002D7987" w:rsidRPr="00EF13C8" w:rsidRDefault="004D74CA" w:rsidP="004D74CA">
      <w:pPr>
        <w:ind w:firstLine="720"/>
        <w:jc w:val="both"/>
        <w:rPr>
          <w:i/>
          <w:sz w:val="23"/>
          <w:szCs w:val="23"/>
        </w:rPr>
      </w:pPr>
      <w:r w:rsidRPr="004D74CA">
        <w:rPr>
          <w:rFonts w:eastAsiaTheme="minorHAnsi"/>
          <w:i/>
          <w:color w:val="000000"/>
          <w:sz w:val="20"/>
          <w:szCs w:val="20"/>
        </w:rPr>
        <w:t>Based on the research of the chemical response to the water content and protein content, along organoleptic responses to color, texture, aroma, flavor, and dried pasta adhesiveness canna on main research, so that obtained the selected treatment is a4 with a gluten concentration is 15%. The results of the analysis of the water content is 9.50% and a protein content of 15.95%. Samples were selected subsequently tested % elongation, the results obtained in the amount is 24.6%.</w:t>
      </w:r>
    </w:p>
    <w:p w:rsidR="002D7987" w:rsidRDefault="002D7987" w:rsidP="002D7987">
      <w:pPr>
        <w:ind w:firstLine="720"/>
        <w:jc w:val="both"/>
        <w:rPr>
          <w:i/>
        </w:rPr>
      </w:pPr>
    </w:p>
    <w:p w:rsidR="002D7987" w:rsidRDefault="002D7987" w:rsidP="002D7987">
      <w:pPr>
        <w:spacing w:line="720" w:lineRule="auto"/>
        <w:jc w:val="center"/>
        <w:rPr>
          <w:b/>
        </w:rPr>
        <w:sectPr w:rsidR="002D7987" w:rsidSect="002D7987">
          <w:headerReference w:type="default" r:id="rId8"/>
          <w:footerReference w:type="default" r:id="rId9"/>
          <w:pgSz w:w="11907" w:h="16840" w:code="9"/>
          <w:pgMar w:top="2268" w:right="1701" w:bottom="2268" w:left="2268" w:header="1134" w:footer="851" w:gutter="0"/>
          <w:cols w:space="720"/>
          <w:titlePg/>
          <w:docGrid w:linePitch="360"/>
        </w:sectPr>
      </w:pPr>
    </w:p>
    <w:p w:rsidR="002D7987" w:rsidRPr="00394DEF" w:rsidRDefault="002D7987" w:rsidP="002D7987">
      <w:pPr>
        <w:spacing w:after="240"/>
        <w:jc w:val="center"/>
        <w:rPr>
          <w:b/>
          <w:sz w:val="20"/>
          <w:szCs w:val="20"/>
        </w:rPr>
      </w:pPr>
      <w:r w:rsidRPr="00394DEF">
        <w:rPr>
          <w:b/>
          <w:sz w:val="20"/>
          <w:szCs w:val="20"/>
        </w:rPr>
        <w:lastRenderedPageBreak/>
        <w:t>I  PENDAHULUAN</w:t>
      </w:r>
    </w:p>
    <w:p w:rsidR="002D7987" w:rsidRPr="00394DEF" w:rsidRDefault="002D7987" w:rsidP="00144F4B">
      <w:pPr>
        <w:numPr>
          <w:ilvl w:val="1"/>
          <w:numId w:val="1"/>
        </w:numPr>
        <w:tabs>
          <w:tab w:val="left" w:pos="454"/>
        </w:tabs>
        <w:spacing w:after="120"/>
        <w:ind w:left="357" w:hanging="357"/>
        <w:jc w:val="both"/>
        <w:rPr>
          <w:b/>
          <w:sz w:val="20"/>
          <w:szCs w:val="20"/>
        </w:rPr>
      </w:pPr>
      <w:r w:rsidRPr="00394DEF">
        <w:rPr>
          <w:b/>
          <w:sz w:val="20"/>
          <w:szCs w:val="20"/>
        </w:rPr>
        <w:t>Latar Belakang Penelitian</w:t>
      </w:r>
    </w:p>
    <w:p w:rsidR="004D74CA" w:rsidRPr="004D74CA" w:rsidRDefault="004D74CA" w:rsidP="00144F4B">
      <w:pPr>
        <w:autoSpaceDE w:val="0"/>
        <w:autoSpaceDN w:val="0"/>
        <w:adjustRightInd w:val="0"/>
        <w:ind w:firstLine="567"/>
        <w:jc w:val="both"/>
        <w:rPr>
          <w:sz w:val="20"/>
          <w:szCs w:val="20"/>
        </w:rPr>
      </w:pPr>
      <w:r w:rsidRPr="004D74CA">
        <w:rPr>
          <w:sz w:val="20"/>
          <w:szCs w:val="20"/>
        </w:rPr>
        <w:t xml:space="preserve">Produksi ganyong di Indonesia cukup besar yakni pada tahun 2006 sekitar 350 ribu ton umbi ganyong, tahun 2007 sekitar 65 ribu ton umbi ganyong dan tahun 2008 yaitu sekitar 80 ribu ton umbi ganyong (Departemen Pertanian, 2008). Dengan jumlah produksi sebesar ini tentunya ganyong merupakan sarana bahan makanan pokok yang sangat potensial untuk dikembangkan lebih lanjut. Disamping itu, diharapkan pula dapat menyediakan bahan baku atau produk antara yang siap pakai atau praktis dan tahan lama serta untuk meningkatkan nilai ekonomis dari umbi ganyong. </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 xml:space="preserve">Umbi ganyong dapat dibuat menjadi tepung dan pati yang merupakan produk setengah jadi. Bentuk tepung mempunyai keunggulan antara mudah dicampur, atau diformulasikan dengan bahan lain, awet, menghemat ruang simpan dan transportasi serta mempunyai nilai guna yang lebih luas, mempunyai kadar air rendah, sehingga </w:t>
      </w:r>
      <w:r w:rsidR="004D74CA" w:rsidRPr="004D74CA">
        <w:rPr>
          <w:sz w:val="20"/>
          <w:szCs w:val="20"/>
        </w:rPr>
        <w:lastRenderedPageBreak/>
        <w:t>mempunyai daya simpan yang lebih lama dan memudahkan ketersediaan untuk proses lebih lanjut (Widowati, 2001). Untuk memperoleh pati ganyong diperlukan proses penghancuran (pengecilan ukuran) dan pengeringan. Dua proses tersebut dapat mengakibatkan perubahan warna pada pati yang dihasilkan. Warna pati menjadi coklat atau dikenal terjadi reaksi browning.</w:t>
      </w:r>
    </w:p>
    <w:p w:rsidR="004D74CA" w:rsidRPr="004D74CA" w:rsidRDefault="004D74CA" w:rsidP="00144F4B">
      <w:pPr>
        <w:tabs>
          <w:tab w:val="left" w:pos="540"/>
        </w:tabs>
        <w:jc w:val="both"/>
        <w:rPr>
          <w:sz w:val="20"/>
          <w:szCs w:val="20"/>
        </w:rPr>
      </w:pPr>
      <w:r w:rsidRPr="004D74CA">
        <w:rPr>
          <w:sz w:val="20"/>
          <w:szCs w:val="20"/>
        </w:rPr>
        <w:tab/>
        <w:t>Menurut Damayanti (2002) umbi ganyong mengalami reaksi pencoklatan enzimatis jika umbi dilukai atau dikupas. Secara tidak langsung reaksi pencoklatan itu akan mempengaruhi derajat putih tepung yang dihasilkan. Reaksi pencoklatan enzimatis ini dikarenakan adanya kandungan fenol pada umbi ganyong. Kandungan fenol umbi ganyong cukup besar, yaitu 17,7-46,9 ppm. Kandungan fenol ini selain dapat mempengaruhi derajat putih tepung juga dapat bereaksi dengan bahan tambahan pada saat penggunaan tepung untuk pembuatan produk makanan.</w:t>
      </w:r>
    </w:p>
    <w:p w:rsidR="004D74CA" w:rsidRPr="004D74CA" w:rsidRDefault="004D74CA" w:rsidP="00144F4B">
      <w:pPr>
        <w:tabs>
          <w:tab w:val="left" w:pos="540"/>
        </w:tabs>
        <w:jc w:val="both"/>
        <w:rPr>
          <w:sz w:val="20"/>
          <w:szCs w:val="20"/>
        </w:rPr>
      </w:pPr>
      <w:r w:rsidRPr="004D74CA">
        <w:rPr>
          <w:sz w:val="20"/>
          <w:szCs w:val="20"/>
        </w:rPr>
        <w:t xml:space="preserve">Umbi ganyong memiliki kadar karbohidrat yang tinggi yaitu 22,6-23,8% sehingga dapat diproduksi menjadi tepung ataupun </w:t>
      </w:r>
      <w:r w:rsidRPr="004D74CA">
        <w:rPr>
          <w:sz w:val="20"/>
          <w:szCs w:val="20"/>
        </w:rPr>
        <w:lastRenderedPageBreak/>
        <w:t>tepung pati ganyong. Tepung pati tersebut dapat dimanfaatkan sebagai pengganti atau sebagai bahan substitusi tepung teri</w:t>
      </w:r>
      <w:r w:rsidR="00144F4B">
        <w:rPr>
          <w:sz w:val="20"/>
          <w:szCs w:val="20"/>
        </w:rPr>
        <w:t xml:space="preserve">gu dalam beberapa produk pangan </w:t>
      </w:r>
      <w:r w:rsidRPr="004D74CA">
        <w:rPr>
          <w:sz w:val="20"/>
          <w:szCs w:val="20"/>
        </w:rPr>
        <w:t>(Damayanti, 2002). Pati ganyong lebih baik dari tepung ganyong karena tidak memiliki serat sebanyak tepung ganyong. Serat yang terlalu banyak pada tepung ganyong akan memberikan tekstur yang tidak diinginkan pada produk pasta (Roisah, 2009).</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 xml:space="preserve">Pati ganyong biasanya dibuat beberapa makanan tradisional seperti </w:t>
      </w:r>
      <w:r>
        <w:rPr>
          <w:sz w:val="20"/>
          <w:szCs w:val="20"/>
        </w:rPr>
        <w:t xml:space="preserve"> </w:t>
      </w:r>
      <w:r w:rsidR="004D74CA" w:rsidRPr="004D74CA">
        <w:rPr>
          <w:sz w:val="20"/>
          <w:szCs w:val="20"/>
        </w:rPr>
        <w:t>ongol-ongol, tiwul dan papais sehinggan per</w:t>
      </w:r>
      <w:r>
        <w:rPr>
          <w:sz w:val="20"/>
          <w:szCs w:val="20"/>
        </w:rPr>
        <w:t xml:space="preserve">lu dilakukan diversifikasi atau </w:t>
      </w:r>
      <w:r w:rsidR="004D74CA" w:rsidRPr="004D74CA">
        <w:rPr>
          <w:sz w:val="20"/>
          <w:szCs w:val="20"/>
        </w:rPr>
        <w:t xml:space="preserve">penganekaragaman pangan untuk menambah variasi produk, salah satunya yaitu membuat alternatif olahan makanan dari ganyong yang berupa pasta. Pasta adalah makanan olahan yang berasal dari Italia. Pasta biasanya dibuat dari adonan campuran tepung gandum semolina, dengan air, telur dan garam. Tepung semolina ini merupakan hasil olahan biji gandum durum dengan granulasi yang lebih kasar atau mengandung gluten (protein elastis) dalam kadar yang lebih tinggi. </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 xml:space="preserve">Gluten adalah protein lengket dan elastis yang terdiri dari gliadin dan glutenin, yang hanya terdapat dalam endosperm biji gandum. Gluten akan tercampur dalam tepung, ketika biji gandum digiling. Gandum bahan pasta bergluten tinggi, adalah gandum durum (Triticum durum), yang  berkromosom empat (tetraploid). Gluten yang tinggi akan menghasilkan pasta yang mempunyai sifat yang elastis yang baik serta tidak mudah pecah, sedangkan untuk gluten yang rendah akan menghasilkan pasta dengan sifat elastis yang kurang baik. Pasta terdapat 2 jenis yaitu pasta segar dan pasta kering. Pasta segar memerlukan waktu masak yang singkat, namun pasta segar tidak tahan lama disimpan karena memiliki kadar air yang tinggi. Pasta kering bisa tahan lama disimpan hingga 3 tahun atau lebih karena hanya memiliki kandungan air sebanyak 10% </w:t>
      </w:r>
      <w:r>
        <w:rPr>
          <w:sz w:val="20"/>
          <w:szCs w:val="20"/>
        </w:rPr>
        <w:t xml:space="preserve"> </w:t>
      </w:r>
      <w:r w:rsidR="004D74CA" w:rsidRPr="004D74CA">
        <w:rPr>
          <w:sz w:val="20"/>
          <w:szCs w:val="20"/>
        </w:rPr>
        <w:t>(Anonim, 2011).</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 xml:space="preserve">Para peneliti mencatat bahwa salah satu faktor paling penting yang mempengaruhi kualitas pasta yaitu kandungan protein dan kualitas tepung gluten yang digunakan. Para peneliti ini </w:t>
      </w:r>
      <w:r w:rsidR="004D74CA" w:rsidRPr="004D74CA">
        <w:rPr>
          <w:sz w:val="20"/>
          <w:szCs w:val="20"/>
        </w:rPr>
        <w:lastRenderedPageBreak/>
        <w:t xml:space="preserve">mencatat bahwa kandungan protein dari semolina biasanya lebih tinggi dari 12,5%, sementara hampir semua tepung </w:t>
      </w:r>
      <w:r>
        <w:rPr>
          <w:sz w:val="20"/>
          <w:szCs w:val="20"/>
        </w:rPr>
        <w:t xml:space="preserve"> </w:t>
      </w:r>
      <w:r w:rsidR="004D74CA" w:rsidRPr="004D74CA">
        <w:rPr>
          <w:sz w:val="20"/>
          <w:szCs w:val="20"/>
        </w:rPr>
        <w:t xml:space="preserve">non-semolina memiliki kandungan protein yang lebih rendah, membuat tepung </w:t>
      </w:r>
      <w:r>
        <w:rPr>
          <w:sz w:val="20"/>
          <w:szCs w:val="20"/>
        </w:rPr>
        <w:t xml:space="preserve"> </w:t>
      </w:r>
      <w:r w:rsidR="004D74CA" w:rsidRPr="004D74CA">
        <w:rPr>
          <w:sz w:val="20"/>
          <w:szCs w:val="20"/>
        </w:rPr>
        <w:t xml:space="preserve">non-semolina tidak cocok untuk produksi pasta. Karena tingginya harga dan pasokan semolina yang menurun dan tepung kaya gluten lainnya, di beberapa bagian dunia pasta telah sebagian atau seluruhnya diganti dengan tepung lain, termasuk sebagai tepung terigu biasa, jagung, beras, kacang-kacangan atau kacang polong. Namun, penggantian atau substitusi sebagian tepung semolina dengan yang lain memiliki efek buruk pada kualitas produk akhir, seperti kurang penerimaan terhadap warna dan tekstur yang lembut dan lengket </w:t>
      </w:r>
      <w:r>
        <w:rPr>
          <w:sz w:val="20"/>
          <w:szCs w:val="20"/>
        </w:rPr>
        <w:t xml:space="preserve"> </w:t>
      </w:r>
      <w:r w:rsidR="004D74CA" w:rsidRPr="004D74CA">
        <w:rPr>
          <w:sz w:val="20"/>
          <w:szCs w:val="20"/>
        </w:rPr>
        <w:t>(Majzoobi, et al, 2011).</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Pati ganyong memiliki kadar protein yang rendah yaitu 0,48% dan merupakan tepung non-gluten, sehingga apabila dijadikan produk pasta kelemahannya adalah pada tekstur dan elastisitasnya. Pada saat ini bahan baku utama pasta adalah tepung gandum yang secara kuantitas dan kualitas mengandung protein relatif tinggi. Tepung gandum mengandung protein gluten yang sangat spesifik dan berperan dalam reologi adonan. Protein gluten merupakan campuran kompleks gliadin dan glutenin yang terbentuk pada saat tepung dicampur dengan air (Suhardi, 1989).</w:t>
      </w:r>
      <w:r>
        <w:rPr>
          <w:sz w:val="20"/>
          <w:szCs w:val="20"/>
        </w:rPr>
        <w:t xml:space="preserve"> Hidrasi gluten telah diketahui </w:t>
      </w:r>
      <w:r w:rsidR="004D74CA" w:rsidRPr="004D74CA">
        <w:rPr>
          <w:sz w:val="20"/>
          <w:szCs w:val="20"/>
        </w:rPr>
        <w:t>mengakibatkan terbentunya benang-benang yang dengan gliadin membentuk lapisan tipis dan glutenin membentuk untaian (Balla, et al., 1998). Penambahan senyawa gluten diharapkan mampu memperbaiki mutu pasta yang dihasilkan.</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 xml:space="preserve">Kadar gluten yang tinggi akan membuat tepung gandum menjadi liat tetapi tidak lengket ketika dibuat adonan. Beda dengan tepung ketan, dan tapioka yang juga liat, tetapi lengket. Ketika adonan tepung bergluten tinggi dibuat roti, misalnya pada roti perancis, akan mengakibatkan bagian luar roti menjadi sangan keras, sementara bagian dalamnya juga liat. Karakter inilah yang diperlukan oleh pasta, agar tidak hancur ketika dimasak, cukup lama. Ciri khas pasta yang baik adalah, akan tetap kenyal dan utuh, meskipun terendam kuah </w:t>
      </w:r>
      <w:r w:rsidR="004D74CA" w:rsidRPr="004D74CA">
        <w:rPr>
          <w:sz w:val="20"/>
          <w:szCs w:val="20"/>
        </w:rPr>
        <w:lastRenderedPageBreak/>
        <w:t>panas dalam jangka waktu cukup lama (Anonim, 2011).</w:t>
      </w:r>
    </w:p>
    <w:p w:rsidR="004D74CA" w:rsidRPr="004D74CA" w:rsidRDefault="00144F4B" w:rsidP="00144F4B">
      <w:pPr>
        <w:tabs>
          <w:tab w:val="left" w:pos="540"/>
        </w:tabs>
        <w:jc w:val="both"/>
        <w:rPr>
          <w:sz w:val="20"/>
          <w:szCs w:val="20"/>
        </w:rPr>
      </w:pPr>
      <w:r>
        <w:rPr>
          <w:sz w:val="20"/>
          <w:szCs w:val="20"/>
        </w:rPr>
        <w:tab/>
      </w:r>
      <w:r w:rsidR="004D74CA" w:rsidRPr="004D74CA">
        <w:rPr>
          <w:sz w:val="20"/>
          <w:szCs w:val="20"/>
        </w:rPr>
        <w:t>Penambahan terigu sampai menggantikan 40% tepung non terigu dirasa kurang efektif, oleh karena itu ditambahkan gluten terigu. Hal ini didasarkan pada peranan penting gluten dalam pembuatan pasta. Protein gluten memiliki rantai non polar dalam jumlah banyak yang dapat memberikan kontribusi terhadap sifat kohesif adonan. Kandungan protein gliadin dan glutenin pada terigu hanya sekitar 46,8% dari total fraksi protein, sehingga diasumsikan jumlah gluten yang dibutuhkan lebih sedikit dari pada jumlah terigu untuk memperoleh produk akhir dengan kualitas yang sama (Wrigley, 1974 dalam Indriani, 2005).</w:t>
      </w:r>
    </w:p>
    <w:p w:rsidR="002D7987" w:rsidRDefault="00144F4B" w:rsidP="00144F4B">
      <w:pPr>
        <w:tabs>
          <w:tab w:val="left" w:pos="540"/>
        </w:tabs>
        <w:jc w:val="both"/>
        <w:rPr>
          <w:b/>
          <w:sz w:val="20"/>
          <w:szCs w:val="20"/>
          <w:lang w:val="sv-SE"/>
        </w:rPr>
      </w:pPr>
      <w:r>
        <w:rPr>
          <w:sz w:val="20"/>
          <w:szCs w:val="20"/>
        </w:rPr>
        <w:tab/>
      </w:r>
      <w:r w:rsidR="004D74CA" w:rsidRPr="004D74CA">
        <w:rPr>
          <w:sz w:val="20"/>
          <w:szCs w:val="20"/>
        </w:rPr>
        <w:t>Pasta supaya dapat bertahan lama, maka harus terlebih dahulu melalui proses pengeringan. Tujuannya adalah untuk mengurangi kadar air bahan sehingga dapat lebih awet selama penyimpanan. Pengeringan atau dehidrasi adalah suatu operasi dimana terjadi penghantaran panas dan pemindahan massa. Panas dipindahkan ke air didalam produk dan air diuapkan (Desrosier, 1988).</w:t>
      </w:r>
    </w:p>
    <w:p w:rsidR="002D7987" w:rsidRPr="00394DEF" w:rsidRDefault="002D7987" w:rsidP="002D7987">
      <w:pPr>
        <w:tabs>
          <w:tab w:val="left" w:pos="540"/>
        </w:tabs>
        <w:spacing w:before="120" w:after="120"/>
        <w:jc w:val="both"/>
        <w:rPr>
          <w:sz w:val="20"/>
          <w:szCs w:val="20"/>
          <w:lang w:val="sv-SE"/>
        </w:rPr>
      </w:pPr>
      <w:r w:rsidRPr="00394DEF">
        <w:rPr>
          <w:b/>
          <w:sz w:val="20"/>
          <w:szCs w:val="20"/>
          <w:lang w:val="sv-SE"/>
        </w:rPr>
        <w:t>1.2. Identifikasi Masalah</w:t>
      </w:r>
    </w:p>
    <w:p w:rsidR="00144F4B" w:rsidRDefault="00144F4B" w:rsidP="00144F4B">
      <w:pPr>
        <w:spacing w:before="120"/>
        <w:ind w:firstLine="567"/>
        <w:jc w:val="both"/>
        <w:rPr>
          <w:sz w:val="20"/>
          <w:szCs w:val="20"/>
        </w:rPr>
      </w:pPr>
      <w:r w:rsidRPr="00144F4B">
        <w:rPr>
          <w:sz w:val="20"/>
          <w:szCs w:val="20"/>
          <w:lang w:val="sv-SE"/>
        </w:rPr>
        <w:t>Berdasarkan latar belakang yang telah dikemukakan di atas, masalah yang dapat diidentifikasi adalah sebagai berikut : Apakah konsentrasi gluten berpengaruh terhadap karakteristik pasta kering ganyong yang akan dihasilkan?</w:t>
      </w:r>
    </w:p>
    <w:p w:rsidR="002D7987" w:rsidRPr="00394DEF" w:rsidRDefault="002D7987" w:rsidP="00144F4B">
      <w:pPr>
        <w:spacing w:before="120" w:after="120"/>
        <w:jc w:val="both"/>
        <w:rPr>
          <w:sz w:val="20"/>
          <w:szCs w:val="20"/>
          <w:lang w:val="sv-SE"/>
        </w:rPr>
      </w:pPr>
      <w:r w:rsidRPr="00394DEF">
        <w:rPr>
          <w:b/>
          <w:sz w:val="20"/>
          <w:szCs w:val="20"/>
          <w:lang w:val="sv-SE"/>
        </w:rPr>
        <w:t xml:space="preserve">1.3. </w:t>
      </w:r>
      <w:r w:rsidRPr="00394DEF">
        <w:rPr>
          <w:b/>
          <w:sz w:val="20"/>
          <w:szCs w:val="20"/>
        </w:rPr>
        <w:t>Tujuan Penelitian</w:t>
      </w:r>
    </w:p>
    <w:p w:rsidR="002D7987" w:rsidRPr="00394DEF" w:rsidRDefault="00144F4B" w:rsidP="002D7987">
      <w:pPr>
        <w:ind w:firstLine="567"/>
        <w:jc w:val="both"/>
        <w:rPr>
          <w:sz w:val="20"/>
          <w:szCs w:val="20"/>
          <w:lang w:val="sv-SE"/>
        </w:rPr>
      </w:pPr>
      <w:r w:rsidRPr="00144F4B">
        <w:rPr>
          <w:sz w:val="20"/>
          <w:szCs w:val="20"/>
        </w:rPr>
        <w:t xml:space="preserve">Penelitian ini bertujuan untuk mendapatkan konsentrasi gluten yang tepat dalam pembuatan pasta ganyong, dan untuk mengetahui karakteristik pasta ganyong yang diproduksi dari campuran kedua bahan baku tersebut. </w:t>
      </w:r>
      <w:r w:rsidR="002D7987" w:rsidRPr="00394DEF">
        <w:rPr>
          <w:sz w:val="20"/>
          <w:szCs w:val="20"/>
          <w:lang w:val="sv-SE"/>
        </w:rPr>
        <w:t xml:space="preserve"> </w:t>
      </w:r>
    </w:p>
    <w:p w:rsidR="002D7987" w:rsidRPr="00394DEF" w:rsidRDefault="002D7987" w:rsidP="00144F4B">
      <w:pPr>
        <w:numPr>
          <w:ilvl w:val="1"/>
          <w:numId w:val="2"/>
        </w:numPr>
        <w:spacing w:before="120" w:after="120"/>
        <w:ind w:left="482" w:hanging="482"/>
        <w:jc w:val="both"/>
        <w:rPr>
          <w:b/>
          <w:sz w:val="20"/>
          <w:szCs w:val="20"/>
        </w:rPr>
      </w:pPr>
      <w:r w:rsidRPr="00394DEF">
        <w:rPr>
          <w:b/>
          <w:sz w:val="20"/>
          <w:szCs w:val="20"/>
        </w:rPr>
        <w:t xml:space="preserve"> Manfaat Penelitian</w:t>
      </w:r>
    </w:p>
    <w:p w:rsidR="00144F4B" w:rsidRPr="00144F4B" w:rsidRDefault="00144F4B" w:rsidP="00144F4B">
      <w:pPr>
        <w:autoSpaceDE w:val="0"/>
        <w:autoSpaceDN w:val="0"/>
        <w:adjustRightInd w:val="0"/>
        <w:ind w:firstLine="567"/>
        <w:jc w:val="both"/>
        <w:rPr>
          <w:sz w:val="20"/>
          <w:lang w:val="en-US"/>
        </w:rPr>
      </w:pPr>
      <w:r w:rsidRPr="00144F4B">
        <w:rPr>
          <w:sz w:val="20"/>
        </w:rPr>
        <w:t>Penelitian ini diharapkan</w:t>
      </w:r>
      <w:r>
        <w:rPr>
          <w:sz w:val="20"/>
        </w:rPr>
        <w:t xml:space="preserve"> </w:t>
      </w:r>
      <w:r>
        <w:rPr>
          <w:sz w:val="20"/>
        </w:rPr>
        <w:br w:type="textWrapping" w:clear="all"/>
        <w:t xml:space="preserve">dapat menambah </w:t>
      </w:r>
      <w:proofErr w:type="spellStart"/>
      <w:r w:rsidRPr="00144F4B">
        <w:rPr>
          <w:sz w:val="20"/>
          <w:lang w:val="en-US"/>
        </w:rPr>
        <w:t>penganekaragaman</w:t>
      </w:r>
      <w:proofErr w:type="spellEnd"/>
      <w:r>
        <w:rPr>
          <w:sz w:val="20"/>
        </w:rPr>
        <w:t xml:space="preserve"> </w:t>
      </w:r>
      <w:r w:rsidRPr="00144F4B">
        <w:rPr>
          <w:sz w:val="20"/>
        </w:rPr>
        <w:t xml:space="preserve">(diversifikasi) dan pemanfaatan ganyong, memperkaya jenis produk olahan pati ganyong serta meningkatkan nilai ekonomis dari </w:t>
      </w:r>
      <w:proofErr w:type="spellStart"/>
      <w:r w:rsidRPr="00144F4B">
        <w:rPr>
          <w:sz w:val="20"/>
          <w:lang w:val="en-US"/>
        </w:rPr>
        <w:t>pati</w:t>
      </w:r>
      <w:proofErr w:type="spellEnd"/>
      <w:r w:rsidRPr="00144F4B">
        <w:rPr>
          <w:sz w:val="20"/>
          <w:lang w:val="en-US"/>
        </w:rPr>
        <w:t xml:space="preserve"> </w:t>
      </w:r>
      <w:proofErr w:type="spellStart"/>
      <w:r w:rsidRPr="00144F4B">
        <w:rPr>
          <w:sz w:val="20"/>
          <w:lang w:val="en-US"/>
        </w:rPr>
        <w:t>ganyong</w:t>
      </w:r>
      <w:proofErr w:type="spellEnd"/>
      <w:r w:rsidRPr="00144F4B">
        <w:rPr>
          <w:sz w:val="20"/>
        </w:rPr>
        <w:t xml:space="preserve"> tersebut.</w:t>
      </w:r>
    </w:p>
    <w:p w:rsidR="002D7987" w:rsidRPr="00394DEF" w:rsidRDefault="002D7987" w:rsidP="002D7987">
      <w:pPr>
        <w:autoSpaceDE w:val="0"/>
        <w:autoSpaceDN w:val="0"/>
        <w:adjustRightInd w:val="0"/>
        <w:ind w:firstLine="567"/>
        <w:jc w:val="both"/>
        <w:rPr>
          <w:sz w:val="20"/>
          <w:szCs w:val="20"/>
        </w:rPr>
      </w:pPr>
      <w:r w:rsidRPr="00394DEF">
        <w:rPr>
          <w:sz w:val="20"/>
          <w:szCs w:val="20"/>
        </w:rPr>
        <w:t xml:space="preserve">  </w:t>
      </w:r>
    </w:p>
    <w:p w:rsidR="002D7987" w:rsidRPr="00394DEF" w:rsidRDefault="002D7987" w:rsidP="0033025F">
      <w:pPr>
        <w:numPr>
          <w:ilvl w:val="1"/>
          <w:numId w:val="2"/>
        </w:numPr>
        <w:tabs>
          <w:tab w:val="clear" w:pos="480"/>
          <w:tab w:val="num" w:pos="360"/>
        </w:tabs>
        <w:spacing w:before="120" w:after="120"/>
        <w:ind w:left="482" w:hanging="482"/>
        <w:jc w:val="both"/>
        <w:rPr>
          <w:b/>
          <w:sz w:val="20"/>
          <w:szCs w:val="20"/>
        </w:rPr>
      </w:pPr>
      <w:r w:rsidRPr="00394DEF">
        <w:rPr>
          <w:b/>
          <w:sz w:val="20"/>
          <w:szCs w:val="20"/>
        </w:rPr>
        <w:lastRenderedPageBreak/>
        <w:t xml:space="preserve"> Kerangka Pemikiran </w:t>
      </w:r>
    </w:p>
    <w:p w:rsidR="00144F4B" w:rsidRPr="00144F4B" w:rsidRDefault="00144F4B" w:rsidP="00144F4B">
      <w:pPr>
        <w:ind w:firstLine="567"/>
        <w:jc w:val="both"/>
        <w:rPr>
          <w:sz w:val="20"/>
          <w:szCs w:val="20"/>
        </w:rPr>
      </w:pPr>
      <w:r w:rsidRPr="00144F4B">
        <w:rPr>
          <w:sz w:val="20"/>
          <w:szCs w:val="20"/>
        </w:rPr>
        <w:t>Umbi ganyong merupakan salah satu pangan sunber karbohidrat terutama pati. Pati pada umumnya tersusun oleh komponen utama yaitu amilosa (15-30%), ami</w:t>
      </w:r>
      <w:r>
        <w:rPr>
          <w:sz w:val="20"/>
          <w:szCs w:val="20"/>
        </w:rPr>
        <w:t xml:space="preserve">lopektin (70-85%), dan komponen minor seperti lemak dan protein </w:t>
      </w:r>
      <w:r w:rsidRPr="00144F4B">
        <w:rPr>
          <w:sz w:val="20"/>
          <w:szCs w:val="20"/>
        </w:rPr>
        <w:t>(5-10%). Lanjut Roisah (2009) dengan adanya komponen minor protein dan komponen mayor pati berupa amilosa dan amilopektin sebagai komponen karbohidrat yang dapat terhidrolisis, memunculkan adanya peluang terjadinya reaksi browning atau pencoklatan non-enzimatis.</w:t>
      </w:r>
    </w:p>
    <w:p w:rsidR="00144F4B" w:rsidRPr="00144F4B" w:rsidRDefault="00144F4B" w:rsidP="00144F4B">
      <w:pPr>
        <w:ind w:firstLine="567"/>
        <w:jc w:val="both"/>
        <w:rPr>
          <w:sz w:val="20"/>
          <w:szCs w:val="20"/>
        </w:rPr>
      </w:pPr>
      <w:r w:rsidRPr="00144F4B">
        <w:rPr>
          <w:sz w:val="20"/>
          <w:szCs w:val="20"/>
        </w:rPr>
        <w:t>Pati dengan perlakuan penambahan pemucat akan mengalami tahapan perendaman dalam larutan zat pemucat yaitu natrium bisulfit. Perendaman pati bertujuan untuk menghasilkan pati yang lebih putih dan mencegah kerusakan yang berlebihan terhadap granula pati. Pada saat perendaman ini natrium bisulfit akan menghambat kerja enzim fenol oksidase, sehingga proses pencoklatan secara enzimatik dapat dicegah. Penambahan pemucat dapat mengendapkan pati lebih cepat sehingga jumlah pati yang didapatkan lebih banyak. Penggunaan pemucat dapat mengefektifkan pelepasan granula pati dan menghasilkan granula bebas yang bersih. Menurut Damayanti (2002), kadar pati pada pati ganyong tanpa perlakuan adalah 75,84-84,14% (bb), sedangkan dengan penambahan NaHSO3 sebanyak 0,3% menghasilkan kadar pati sebesar 81,38-81,60% (bb). Jumlah kadar pati dapat ditingkatkan dengan melakukan ekstraksi yang berulang-ulang.</w:t>
      </w:r>
    </w:p>
    <w:p w:rsidR="00144F4B" w:rsidRPr="00144F4B" w:rsidRDefault="00144F4B" w:rsidP="00144F4B">
      <w:pPr>
        <w:ind w:firstLine="567"/>
        <w:jc w:val="both"/>
        <w:rPr>
          <w:sz w:val="20"/>
          <w:szCs w:val="20"/>
        </w:rPr>
      </w:pPr>
      <w:r w:rsidRPr="00144F4B">
        <w:rPr>
          <w:sz w:val="20"/>
          <w:szCs w:val="20"/>
        </w:rPr>
        <w:t xml:space="preserve">Secara umum pati ganyong termasuk pati yang memiliki kandungan amilosa besar 25-30% (Marchylo </w:t>
      </w:r>
      <w:r w:rsidRPr="00144F4B">
        <w:rPr>
          <w:i/>
          <w:sz w:val="20"/>
          <w:szCs w:val="20"/>
        </w:rPr>
        <w:t>et al</w:t>
      </w:r>
      <w:r w:rsidRPr="00144F4B">
        <w:rPr>
          <w:sz w:val="20"/>
          <w:szCs w:val="20"/>
        </w:rPr>
        <w:t xml:space="preserve">., 2004, </w:t>
      </w:r>
      <w:r>
        <w:rPr>
          <w:sz w:val="20"/>
          <w:szCs w:val="20"/>
        </w:rPr>
        <w:br w:type="textWrapping" w:clear="all"/>
      </w:r>
      <w:r w:rsidRPr="00144F4B">
        <w:rPr>
          <w:sz w:val="20"/>
          <w:szCs w:val="20"/>
        </w:rPr>
        <w:t>dan Watcharatewinkul, 2009), j</w:t>
      </w:r>
      <w:r>
        <w:rPr>
          <w:sz w:val="20"/>
          <w:szCs w:val="20"/>
        </w:rPr>
        <w:t xml:space="preserve">ika </w:t>
      </w:r>
      <w:r w:rsidRPr="00144F4B">
        <w:rPr>
          <w:sz w:val="20"/>
          <w:szCs w:val="20"/>
        </w:rPr>
        <w:t xml:space="preserve">dibandingkan dengan kadar amilosa pati tapioka sebesar 17%, namun berdasarkan penelitian Thitiphunkul </w:t>
      </w:r>
      <w:r w:rsidRPr="00144F4B">
        <w:rPr>
          <w:i/>
          <w:sz w:val="20"/>
          <w:szCs w:val="20"/>
        </w:rPr>
        <w:t>et al</w:t>
      </w:r>
      <w:r w:rsidRPr="00144F4B">
        <w:rPr>
          <w:sz w:val="20"/>
          <w:szCs w:val="20"/>
        </w:rPr>
        <w:t xml:space="preserve">., (2003) kadar amilosa pati ganyong (18-25%) masih lebih rendah dari pati kacang hijau (28%). Pada dasarnya amilosa akan lebih berperan saat proses gelatinisasi dan lebih menentukan karakter dari pasta pati. </w:t>
      </w:r>
      <w:r w:rsidRPr="00144F4B">
        <w:rPr>
          <w:sz w:val="20"/>
          <w:szCs w:val="20"/>
        </w:rPr>
        <w:tab/>
        <w:t xml:space="preserve">Amilosa sangat berperan pada saat proses gelatinisasi dan lebih menentukan karakteristik dari pasta </w:t>
      </w:r>
      <w:r w:rsidRPr="00144F4B">
        <w:rPr>
          <w:sz w:val="20"/>
          <w:szCs w:val="20"/>
        </w:rPr>
        <w:lastRenderedPageBreak/>
        <w:t xml:space="preserve">pati. Pati yang mengandung amilosa yang tinggi mempunyai kekuatan ikatan hidrogen yang lebih besar karena jumlah rantai lurus yang besar dalam granula, sehingga membutuhkan energi yang besar untuk gelatinisasi. Pati dengan amilosa yang tinggi digunakan untuk produk gel yang kuat dan cepat mengeras. Amilosa juga dapat mengkokohkan kekuatan gel karena daya tahan molekul di dalam granula meningkat (Satin, 2001). Semakin tinggi kandungan amilosa maka akan semakin mudah produk mengalami retrogradasi. Pati dengan kandungan amilosa yang tinggi sangat cocok untuk pembuatan pasta (Herman, 1996 dalam Roisah, 2009). </w:t>
      </w:r>
    </w:p>
    <w:p w:rsidR="00144F4B" w:rsidRPr="00144F4B" w:rsidRDefault="00144F4B" w:rsidP="00144F4B">
      <w:pPr>
        <w:ind w:firstLine="567"/>
        <w:jc w:val="both"/>
        <w:rPr>
          <w:sz w:val="20"/>
          <w:szCs w:val="20"/>
        </w:rPr>
      </w:pPr>
      <w:r w:rsidRPr="00144F4B">
        <w:rPr>
          <w:sz w:val="20"/>
          <w:szCs w:val="20"/>
        </w:rPr>
        <w:t>Bahan dasar yang digunakan untuk membuat pasta adalah semolina. Semolina di peroleh dari penggilingan endosperm biji gandum jenis gandum durum, yang mengandung gluten (protein elastis) dalam kadar yang tinggi.</w:t>
      </w:r>
    </w:p>
    <w:p w:rsidR="00144F4B" w:rsidRPr="00144F4B" w:rsidRDefault="00144F4B" w:rsidP="00144F4B">
      <w:pPr>
        <w:ind w:firstLine="567"/>
        <w:jc w:val="both"/>
        <w:rPr>
          <w:sz w:val="20"/>
          <w:szCs w:val="20"/>
        </w:rPr>
      </w:pPr>
      <w:r w:rsidRPr="00144F4B">
        <w:rPr>
          <w:sz w:val="20"/>
          <w:szCs w:val="20"/>
        </w:rPr>
        <w:t>Pembuatan pasta kering dari ganyong membutuhkan suatu komponen yang terdapat dalam terigu namun tidak ditemukan dalam ganyong yang dikenal dengan gluten. Gluten adalah campuran protein (gliadin dan glutenin) yang terkandung bersama pati dalam endosperma tanaman serealia yang mampu menghasilkan tekstur yang lembut dan elastis sehingga tidak rapuh saat diproses (Ekafitri, 2008).</w:t>
      </w:r>
    </w:p>
    <w:p w:rsidR="00144F4B" w:rsidRPr="00144F4B" w:rsidRDefault="00144F4B" w:rsidP="00144F4B">
      <w:pPr>
        <w:ind w:firstLine="567"/>
        <w:jc w:val="both"/>
        <w:rPr>
          <w:sz w:val="20"/>
          <w:szCs w:val="20"/>
        </w:rPr>
      </w:pPr>
      <w:r w:rsidRPr="00144F4B">
        <w:rPr>
          <w:sz w:val="20"/>
          <w:szCs w:val="20"/>
        </w:rPr>
        <w:t>Gluten adalah protein yang menggumpal, bersifat elastis serta akan mengembang bila dicampur dengan air. Gluten akan menentukan hasil produk karena gluten akan mempengaruhi jaringan atau kerangka yang akan mempengaruhi baik tidaknya produk. Hubungan antara tepung gandum, protein, gluten jaringan, dan produk. Baik tidaknya suatu produk akan ditentukan oleh baik tidaknya jaringan, baik tidaknya jaringan akan ditentukan oleh kuat tidaknya gluten, kuat tid</w:t>
      </w:r>
      <w:r>
        <w:rPr>
          <w:sz w:val="20"/>
          <w:szCs w:val="20"/>
        </w:rPr>
        <w:t xml:space="preserve">aknya gluten dipengaruhi banyak </w:t>
      </w:r>
      <w:r w:rsidRPr="00144F4B">
        <w:rPr>
          <w:sz w:val="20"/>
          <w:szCs w:val="20"/>
        </w:rPr>
        <w:t>tidaknya kandungan protein, banyak sedikitnya kandungan protein akan ditentukan oleh jenis tepung yang digunakan (Subagjo,2007).</w:t>
      </w:r>
    </w:p>
    <w:p w:rsidR="00144F4B" w:rsidRPr="00144F4B" w:rsidRDefault="00144F4B" w:rsidP="00144F4B">
      <w:pPr>
        <w:ind w:firstLine="567"/>
        <w:jc w:val="both"/>
        <w:rPr>
          <w:bCs/>
          <w:sz w:val="20"/>
          <w:szCs w:val="20"/>
          <w:lang w:val="en-US"/>
        </w:rPr>
      </w:pPr>
      <w:proofErr w:type="spellStart"/>
      <w:r w:rsidRPr="00144F4B">
        <w:rPr>
          <w:bCs/>
          <w:sz w:val="20"/>
          <w:szCs w:val="20"/>
          <w:lang w:val="en-US"/>
        </w:rPr>
        <w:t>Peningkatan</w:t>
      </w:r>
      <w:proofErr w:type="spellEnd"/>
      <w:r w:rsidRPr="00144F4B">
        <w:rPr>
          <w:bCs/>
          <w:sz w:val="20"/>
          <w:szCs w:val="20"/>
          <w:lang w:val="en-US"/>
        </w:rPr>
        <w:t xml:space="preserve"> </w:t>
      </w:r>
      <w:proofErr w:type="spellStart"/>
      <w:r w:rsidRPr="00144F4B">
        <w:rPr>
          <w:bCs/>
          <w:sz w:val="20"/>
          <w:szCs w:val="20"/>
          <w:lang w:val="en-US"/>
        </w:rPr>
        <w:t>kualitas</w:t>
      </w:r>
      <w:proofErr w:type="spellEnd"/>
      <w:r w:rsidRPr="00144F4B">
        <w:rPr>
          <w:bCs/>
          <w:sz w:val="20"/>
          <w:szCs w:val="20"/>
          <w:lang w:val="en-US"/>
        </w:rPr>
        <w:t xml:space="preserve"> spaghetti </w:t>
      </w:r>
      <w:proofErr w:type="spellStart"/>
      <w:r w:rsidRPr="00144F4B">
        <w:rPr>
          <w:bCs/>
          <w:sz w:val="20"/>
          <w:szCs w:val="20"/>
          <w:lang w:val="en-US"/>
        </w:rPr>
        <w:t>segar</w:t>
      </w:r>
      <w:proofErr w:type="spellEnd"/>
      <w:r w:rsidRPr="00144F4B">
        <w:rPr>
          <w:bCs/>
          <w:sz w:val="20"/>
          <w:szCs w:val="20"/>
          <w:lang w:val="en-US"/>
        </w:rPr>
        <w:t xml:space="preserve"> </w:t>
      </w:r>
      <w:proofErr w:type="spellStart"/>
      <w:r w:rsidRPr="00144F4B">
        <w:rPr>
          <w:bCs/>
          <w:sz w:val="20"/>
          <w:szCs w:val="20"/>
          <w:lang w:val="en-US"/>
        </w:rPr>
        <w:t>dibuat</w:t>
      </w:r>
      <w:proofErr w:type="spellEnd"/>
      <w:r w:rsidRPr="00144F4B">
        <w:rPr>
          <w:bCs/>
          <w:sz w:val="20"/>
          <w:szCs w:val="20"/>
          <w:lang w:val="en-US"/>
        </w:rPr>
        <w:t xml:space="preserve"> </w:t>
      </w:r>
      <w:proofErr w:type="spellStart"/>
      <w:r w:rsidRPr="00144F4B">
        <w:rPr>
          <w:bCs/>
          <w:sz w:val="20"/>
          <w:szCs w:val="20"/>
          <w:lang w:val="en-US"/>
        </w:rPr>
        <w:t>dari</w:t>
      </w:r>
      <w:proofErr w:type="spellEnd"/>
      <w:r w:rsidRPr="00144F4B">
        <w:rPr>
          <w:bCs/>
          <w:sz w:val="20"/>
          <w:szCs w:val="20"/>
          <w:lang w:val="en-US"/>
        </w:rPr>
        <w:t xml:space="preserve"> </w:t>
      </w:r>
      <w:proofErr w:type="spellStart"/>
      <w:r w:rsidRPr="00144F4B">
        <w:rPr>
          <w:bCs/>
          <w:sz w:val="20"/>
          <w:szCs w:val="20"/>
          <w:lang w:val="en-US"/>
        </w:rPr>
        <w:t>tepung</w:t>
      </w:r>
      <w:proofErr w:type="spellEnd"/>
      <w:r w:rsidRPr="00144F4B">
        <w:rPr>
          <w:bCs/>
          <w:sz w:val="20"/>
          <w:szCs w:val="20"/>
          <w:lang w:val="en-US"/>
        </w:rPr>
        <w:t xml:space="preserve"> </w:t>
      </w:r>
      <w:proofErr w:type="spellStart"/>
      <w:r w:rsidRPr="00144F4B">
        <w:rPr>
          <w:bCs/>
          <w:sz w:val="20"/>
          <w:szCs w:val="20"/>
          <w:lang w:val="en-US"/>
        </w:rPr>
        <w:t>gandum</w:t>
      </w:r>
      <w:proofErr w:type="spellEnd"/>
      <w:r w:rsidRPr="00144F4B">
        <w:rPr>
          <w:bCs/>
          <w:sz w:val="20"/>
          <w:szCs w:val="20"/>
          <w:lang w:val="en-US"/>
        </w:rPr>
        <w:t xml:space="preserve"> </w:t>
      </w:r>
      <w:proofErr w:type="spellStart"/>
      <w:r w:rsidRPr="00144F4B">
        <w:rPr>
          <w:bCs/>
          <w:sz w:val="20"/>
          <w:szCs w:val="20"/>
          <w:lang w:val="en-US"/>
        </w:rPr>
        <w:t>biasa</w:t>
      </w:r>
      <w:proofErr w:type="spellEnd"/>
      <w:r w:rsidRPr="00144F4B">
        <w:rPr>
          <w:bCs/>
          <w:sz w:val="20"/>
          <w:szCs w:val="20"/>
          <w:lang w:val="en-US"/>
        </w:rPr>
        <w:t xml:space="preserve"> </w:t>
      </w:r>
      <w:proofErr w:type="spellStart"/>
      <w:r w:rsidRPr="00144F4B">
        <w:rPr>
          <w:bCs/>
          <w:sz w:val="20"/>
          <w:szCs w:val="20"/>
          <w:lang w:val="en-US"/>
        </w:rPr>
        <w:t>menggunakan</w:t>
      </w:r>
      <w:proofErr w:type="spellEnd"/>
      <w:r w:rsidRPr="00144F4B">
        <w:rPr>
          <w:bCs/>
          <w:sz w:val="20"/>
          <w:szCs w:val="20"/>
          <w:lang w:val="en-US"/>
        </w:rPr>
        <w:t xml:space="preserve"> </w:t>
      </w:r>
      <w:proofErr w:type="spellStart"/>
      <w:r w:rsidRPr="00144F4B">
        <w:rPr>
          <w:bCs/>
          <w:sz w:val="20"/>
          <w:szCs w:val="20"/>
          <w:lang w:val="en-US"/>
        </w:rPr>
        <w:t>bubuk</w:t>
      </w:r>
      <w:proofErr w:type="spellEnd"/>
      <w:r w:rsidRPr="00144F4B">
        <w:rPr>
          <w:bCs/>
          <w:sz w:val="20"/>
          <w:szCs w:val="20"/>
          <w:lang w:val="en-US"/>
        </w:rPr>
        <w:t xml:space="preserve"> gluten </w:t>
      </w:r>
      <w:proofErr w:type="spellStart"/>
      <w:r w:rsidRPr="00144F4B">
        <w:rPr>
          <w:bCs/>
          <w:sz w:val="20"/>
          <w:szCs w:val="20"/>
          <w:lang w:val="en-US"/>
        </w:rPr>
        <w:t>pada</w:t>
      </w:r>
      <w:proofErr w:type="spellEnd"/>
      <w:r w:rsidRPr="00144F4B">
        <w:rPr>
          <w:bCs/>
          <w:sz w:val="20"/>
          <w:szCs w:val="20"/>
          <w:lang w:val="en-US"/>
        </w:rPr>
        <w:t xml:space="preserve"> </w:t>
      </w:r>
      <w:proofErr w:type="spellStart"/>
      <w:r w:rsidRPr="00144F4B">
        <w:rPr>
          <w:bCs/>
          <w:sz w:val="20"/>
          <w:szCs w:val="20"/>
          <w:lang w:val="en-US"/>
        </w:rPr>
        <w:t>tingkat</w:t>
      </w:r>
      <w:proofErr w:type="spellEnd"/>
      <w:r w:rsidRPr="00144F4B">
        <w:rPr>
          <w:bCs/>
          <w:sz w:val="20"/>
          <w:szCs w:val="20"/>
          <w:lang w:val="en-US"/>
        </w:rPr>
        <w:t xml:space="preserve"> </w:t>
      </w:r>
      <w:r w:rsidRPr="00144F4B">
        <w:rPr>
          <w:bCs/>
          <w:sz w:val="20"/>
          <w:szCs w:val="20"/>
          <w:lang w:val="en-US"/>
        </w:rPr>
        <w:lastRenderedPageBreak/>
        <w:t xml:space="preserve">yang </w:t>
      </w:r>
      <w:proofErr w:type="spellStart"/>
      <w:r w:rsidRPr="00144F4B">
        <w:rPr>
          <w:bCs/>
          <w:sz w:val="20"/>
          <w:szCs w:val="20"/>
          <w:lang w:val="en-US"/>
        </w:rPr>
        <w:t>berbeda</w:t>
      </w:r>
      <w:proofErr w:type="spellEnd"/>
      <w:r w:rsidRPr="00144F4B">
        <w:rPr>
          <w:bCs/>
          <w:sz w:val="20"/>
          <w:szCs w:val="20"/>
          <w:lang w:val="en-US"/>
        </w:rPr>
        <w:t xml:space="preserve"> </w:t>
      </w:r>
      <w:proofErr w:type="spellStart"/>
      <w:r w:rsidRPr="00144F4B">
        <w:rPr>
          <w:bCs/>
          <w:sz w:val="20"/>
          <w:szCs w:val="20"/>
          <w:lang w:val="en-US"/>
        </w:rPr>
        <w:t>yaitu</w:t>
      </w:r>
      <w:proofErr w:type="spellEnd"/>
      <w:r w:rsidRPr="00144F4B">
        <w:rPr>
          <w:bCs/>
          <w:sz w:val="20"/>
          <w:szCs w:val="20"/>
          <w:lang w:val="en-US"/>
        </w:rPr>
        <w:t xml:space="preserve"> 0, 0</w:t>
      </w:r>
      <w:proofErr w:type="gramStart"/>
      <w:r w:rsidRPr="00144F4B">
        <w:rPr>
          <w:bCs/>
          <w:sz w:val="20"/>
          <w:szCs w:val="20"/>
          <w:lang w:val="en-US"/>
        </w:rPr>
        <w:t>,5</w:t>
      </w:r>
      <w:proofErr w:type="gramEnd"/>
      <w:r w:rsidRPr="00144F4B">
        <w:rPr>
          <w:bCs/>
          <w:sz w:val="20"/>
          <w:szCs w:val="20"/>
          <w:lang w:val="en-US"/>
        </w:rPr>
        <w:t xml:space="preserve">, 1,5 </w:t>
      </w:r>
      <w:proofErr w:type="spellStart"/>
      <w:r w:rsidRPr="00144F4B">
        <w:rPr>
          <w:bCs/>
          <w:sz w:val="20"/>
          <w:szCs w:val="20"/>
          <w:lang w:val="en-US"/>
        </w:rPr>
        <w:t>dan</w:t>
      </w:r>
      <w:proofErr w:type="spellEnd"/>
      <w:r w:rsidRPr="00144F4B">
        <w:rPr>
          <w:bCs/>
          <w:sz w:val="20"/>
          <w:szCs w:val="20"/>
          <w:lang w:val="en-US"/>
        </w:rPr>
        <w:t xml:space="preserve"> 3,0%. </w:t>
      </w:r>
      <w:proofErr w:type="spellStart"/>
      <w:proofErr w:type="gramStart"/>
      <w:r w:rsidRPr="00144F4B">
        <w:rPr>
          <w:bCs/>
          <w:sz w:val="20"/>
          <w:szCs w:val="20"/>
          <w:lang w:val="en-US"/>
        </w:rPr>
        <w:t>Hasil</w:t>
      </w:r>
      <w:proofErr w:type="spellEnd"/>
      <w:r w:rsidRPr="00144F4B">
        <w:rPr>
          <w:bCs/>
          <w:sz w:val="20"/>
          <w:szCs w:val="20"/>
          <w:lang w:val="en-US"/>
        </w:rPr>
        <w:t xml:space="preserve"> </w:t>
      </w:r>
      <w:proofErr w:type="spellStart"/>
      <w:r w:rsidRPr="00144F4B">
        <w:rPr>
          <w:bCs/>
          <w:sz w:val="20"/>
          <w:szCs w:val="20"/>
          <w:lang w:val="en-US"/>
        </w:rPr>
        <w:t>penelitian</w:t>
      </w:r>
      <w:proofErr w:type="spellEnd"/>
      <w:r w:rsidRPr="00144F4B">
        <w:rPr>
          <w:bCs/>
          <w:sz w:val="20"/>
          <w:szCs w:val="20"/>
          <w:lang w:val="en-US"/>
        </w:rPr>
        <w:t xml:space="preserve"> </w:t>
      </w:r>
      <w:proofErr w:type="spellStart"/>
      <w:r w:rsidRPr="00144F4B">
        <w:rPr>
          <w:bCs/>
          <w:sz w:val="20"/>
          <w:szCs w:val="20"/>
          <w:lang w:val="en-US"/>
        </w:rPr>
        <w:t>menunjukkan</w:t>
      </w:r>
      <w:proofErr w:type="spellEnd"/>
      <w:r w:rsidRPr="00144F4B">
        <w:rPr>
          <w:bCs/>
          <w:sz w:val="20"/>
          <w:szCs w:val="20"/>
          <w:lang w:val="en-US"/>
        </w:rPr>
        <w:t xml:space="preserve"> </w:t>
      </w:r>
      <w:proofErr w:type="spellStart"/>
      <w:r w:rsidRPr="00144F4B">
        <w:rPr>
          <w:bCs/>
          <w:sz w:val="20"/>
          <w:szCs w:val="20"/>
          <w:lang w:val="en-US"/>
        </w:rPr>
        <w:t>bahwa</w:t>
      </w:r>
      <w:proofErr w:type="spellEnd"/>
      <w:r w:rsidRPr="00144F4B">
        <w:rPr>
          <w:bCs/>
          <w:sz w:val="20"/>
          <w:szCs w:val="20"/>
          <w:lang w:val="en-US"/>
        </w:rPr>
        <w:t xml:space="preserve"> </w:t>
      </w:r>
      <w:proofErr w:type="spellStart"/>
      <w:r w:rsidRPr="00144F4B">
        <w:rPr>
          <w:bCs/>
          <w:sz w:val="20"/>
          <w:szCs w:val="20"/>
          <w:lang w:val="en-US"/>
        </w:rPr>
        <w:t>dengan</w:t>
      </w:r>
      <w:proofErr w:type="spellEnd"/>
      <w:r w:rsidRPr="00144F4B">
        <w:rPr>
          <w:bCs/>
          <w:sz w:val="20"/>
          <w:szCs w:val="20"/>
          <w:lang w:val="en-US"/>
        </w:rPr>
        <w:t xml:space="preserve"> </w:t>
      </w:r>
      <w:proofErr w:type="spellStart"/>
      <w:r w:rsidRPr="00144F4B">
        <w:rPr>
          <w:bCs/>
          <w:sz w:val="20"/>
          <w:szCs w:val="20"/>
          <w:lang w:val="en-US"/>
        </w:rPr>
        <w:t>meningkatkan</w:t>
      </w:r>
      <w:proofErr w:type="spellEnd"/>
      <w:r w:rsidRPr="00144F4B">
        <w:rPr>
          <w:bCs/>
          <w:sz w:val="20"/>
          <w:szCs w:val="20"/>
          <w:lang w:val="en-US"/>
        </w:rPr>
        <w:t xml:space="preserve"> </w:t>
      </w:r>
      <w:proofErr w:type="spellStart"/>
      <w:r w:rsidRPr="00144F4B">
        <w:rPr>
          <w:bCs/>
          <w:sz w:val="20"/>
          <w:szCs w:val="20"/>
          <w:lang w:val="en-US"/>
        </w:rPr>
        <w:t>tingkat</w:t>
      </w:r>
      <w:proofErr w:type="spellEnd"/>
      <w:r w:rsidRPr="00144F4B">
        <w:rPr>
          <w:bCs/>
          <w:sz w:val="20"/>
          <w:szCs w:val="20"/>
          <w:lang w:val="en-US"/>
        </w:rPr>
        <w:t xml:space="preserve"> gluten, </w:t>
      </w:r>
      <w:proofErr w:type="spellStart"/>
      <w:r w:rsidRPr="00144F4B">
        <w:rPr>
          <w:bCs/>
          <w:sz w:val="20"/>
          <w:szCs w:val="20"/>
          <w:lang w:val="en-US"/>
        </w:rPr>
        <w:t>stabilitas</w:t>
      </w:r>
      <w:proofErr w:type="spellEnd"/>
      <w:r w:rsidRPr="00144F4B">
        <w:rPr>
          <w:bCs/>
          <w:sz w:val="20"/>
          <w:szCs w:val="20"/>
          <w:lang w:val="en-US"/>
        </w:rPr>
        <w:t xml:space="preserve"> </w:t>
      </w:r>
      <w:proofErr w:type="spellStart"/>
      <w:r w:rsidRPr="00144F4B">
        <w:rPr>
          <w:bCs/>
          <w:sz w:val="20"/>
          <w:szCs w:val="20"/>
          <w:lang w:val="en-US"/>
        </w:rPr>
        <w:t>waktu</w:t>
      </w:r>
      <w:proofErr w:type="spellEnd"/>
      <w:r w:rsidRPr="00144F4B">
        <w:rPr>
          <w:bCs/>
          <w:sz w:val="20"/>
          <w:szCs w:val="20"/>
          <w:lang w:val="en-US"/>
        </w:rPr>
        <w:t xml:space="preserve"> </w:t>
      </w:r>
      <w:proofErr w:type="spellStart"/>
      <w:r w:rsidRPr="00144F4B">
        <w:rPr>
          <w:bCs/>
          <w:sz w:val="20"/>
          <w:szCs w:val="20"/>
          <w:lang w:val="en-US"/>
        </w:rPr>
        <w:t>dan</w:t>
      </w:r>
      <w:proofErr w:type="spellEnd"/>
      <w:r w:rsidRPr="00144F4B">
        <w:rPr>
          <w:bCs/>
          <w:sz w:val="20"/>
          <w:szCs w:val="20"/>
          <w:lang w:val="en-US"/>
        </w:rPr>
        <w:t xml:space="preserve"> </w:t>
      </w:r>
      <w:proofErr w:type="spellStart"/>
      <w:r w:rsidRPr="00144F4B">
        <w:rPr>
          <w:bCs/>
          <w:sz w:val="20"/>
          <w:szCs w:val="20"/>
          <w:lang w:val="en-US"/>
        </w:rPr>
        <w:t>konsistensi</w:t>
      </w:r>
      <w:proofErr w:type="spellEnd"/>
      <w:r w:rsidRPr="00144F4B">
        <w:rPr>
          <w:bCs/>
          <w:sz w:val="20"/>
          <w:szCs w:val="20"/>
          <w:lang w:val="en-US"/>
        </w:rPr>
        <w:t xml:space="preserve"> </w:t>
      </w:r>
      <w:proofErr w:type="spellStart"/>
      <w:r w:rsidRPr="00144F4B">
        <w:rPr>
          <w:bCs/>
          <w:sz w:val="20"/>
          <w:szCs w:val="20"/>
          <w:lang w:val="en-US"/>
        </w:rPr>
        <w:t>adonan</w:t>
      </w:r>
      <w:proofErr w:type="spellEnd"/>
      <w:r w:rsidRPr="00144F4B">
        <w:rPr>
          <w:bCs/>
          <w:sz w:val="20"/>
          <w:szCs w:val="20"/>
          <w:lang w:val="en-US"/>
        </w:rPr>
        <w:t xml:space="preserve"> </w:t>
      </w:r>
      <w:proofErr w:type="spellStart"/>
      <w:r w:rsidRPr="00144F4B">
        <w:rPr>
          <w:bCs/>
          <w:sz w:val="20"/>
          <w:szCs w:val="20"/>
          <w:lang w:val="en-US"/>
        </w:rPr>
        <w:t>meningkat</w:t>
      </w:r>
      <w:proofErr w:type="spellEnd"/>
      <w:r w:rsidRPr="00144F4B">
        <w:rPr>
          <w:bCs/>
          <w:sz w:val="20"/>
          <w:szCs w:val="20"/>
          <w:lang w:val="en-US"/>
        </w:rPr>
        <w:t>.</w:t>
      </w:r>
      <w:proofErr w:type="gramEnd"/>
      <w:r w:rsidRPr="00144F4B">
        <w:rPr>
          <w:bCs/>
          <w:sz w:val="20"/>
          <w:szCs w:val="20"/>
          <w:lang w:val="en-US"/>
        </w:rPr>
        <w:t xml:space="preserve"> </w:t>
      </w:r>
      <w:proofErr w:type="spellStart"/>
      <w:proofErr w:type="gramStart"/>
      <w:r w:rsidRPr="00144F4B">
        <w:rPr>
          <w:bCs/>
          <w:sz w:val="20"/>
          <w:szCs w:val="20"/>
          <w:lang w:val="en-US"/>
        </w:rPr>
        <w:t>Hasil</w:t>
      </w:r>
      <w:proofErr w:type="spellEnd"/>
      <w:r w:rsidRPr="00144F4B">
        <w:rPr>
          <w:bCs/>
          <w:sz w:val="20"/>
          <w:szCs w:val="20"/>
          <w:lang w:val="en-US"/>
        </w:rPr>
        <w:t xml:space="preserve"> </w:t>
      </w:r>
      <w:proofErr w:type="spellStart"/>
      <w:r w:rsidRPr="00144F4B">
        <w:rPr>
          <w:bCs/>
          <w:sz w:val="20"/>
          <w:szCs w:val="20"/>
          <w:lang w:val="en-US"/>
        </w:rPr>
        <w:t>uji</w:t>
      </w:r>
      <w:proofErr w:type="spellEnd"/>
      <w:r w:rsidRPr="00144F4B">
        <w:rPr>
          <w:bCs/>
          <w:sz w:val="20"/>
          <w:szCs w:val="20"/>
          <w:lang w:val="en-US"/>
        </w:rPr>
        <w:t xml:space="preserve"> </w:t>
      </w:r>
      <w:proofErr w:type="spellStart"/>
      <w:r w:rsidRPr="00144F4B">
        <w:rPr>
          <w:bCs/>
          <w:sz w:val="20"/>
          <w:szCs w:val="20"/>
          <w:lang w:val="en-US"/>
        </w:rPr>
        <w:t>dengan</w:t>
      </w:r>
      <w:proofErr w:type="spellEnd"/>
      <w:r w:rsidRPr="00144F4B">
        <w:rPr>
          <w:bCs/>
          <w:sz w:val="20"/>
          <w:szCs w:val="20"/>
          <w:lang w:val="en-US"/>
        </w:rPr>
        <w:t xml:space="preserve"> </w:t>
      </w:r>
      <w:proofErr w:type="spellStart"/>
      <w:r w:rsidRPr="00144F4B">
        <w:rPr>
          <w:bCs/>
          <w:sz w:val="20"/>
          <w:szCs w:val="20"/>
          <w:lang w:val="en-US"/>
        </w:rPr>
        <w:t>menggunakan</w:t>
      </w:r>
      <w:proofErr w:type="spellEnd"/>
      <w:r w:rsidRPr="00144F4B">
        <w:rPr>
          <w:bCs/>
          <w:sz w:val="20"/>
          <w:szCs w:val="20"/>
          <w:lang w:val="en-US"/>
        </w:rPr>
        <w:t xml:space="preserve"> </w:t>
      </w:r>
      <w:proofErr w:type="spellStart"/>
      <w:r w:rsidRPr="00144F4B">
        <w:rPr>
          <w:bCs/>
          <w:sz w:val="20"/>
          <w:szCs w:val="20"/>
          <w:lang w:val="en-US"/>
        </w:rPr>
        <w:t>Analyser</w:t>
      </w:r>
      <w:proofErr w:type="spellEnd"/>
      <w:r w:rsidRPr="00144F4B">
        <w:rPr>
          <w:bCs/>
          <w:sz w:val="20"/>
          <w:szCs w:val="20"/>
          <w:lang w:val="en-US"/>
        </w:rPr>
        <w:t xml:space="preserve"> </w:t>
      </w:r>
      <w:proofErr w:type="spellStart"/>
      <w:r w:rsidRPr="00144F4B">
        <w:rPr>
          <w:bCs/>
          <w:sz w:val="20"/>
          <w:szCs w:val="20"/>
          <w:lang w:val="en-US"/>
        </w:rPr>
        <w:t>Tekstur</w:t>
      </w:r>
      <w:proofErr w:type="spellEnd"/>
      <w:r w:rsidRPr="00144F4B">
        <w:rPr>
          <w:bCs/>
          <w:sz w:val="20"/>
          <w:szCs w:val="20"/>
          <w:lang w:val="en-US"/>
        </w:rPr>
        <w:t xml:space="preserve"> </w:t>
      </w:r>
      <w:proofErr w:type="spellStart"/>
      <w:r w:rsidRPr="00144F4B">
        <w:rPr>
          <w:bCs/>
          <w:sz w:val="20"/>
          <w:szCs w:val="20"/>
          <w:lang w:val="en-US"/>
        </w:rPr>
        <w:t>menunjukkan</w:t>
      </w:r>
      <w:proofErr w:type="spellEnd"/>
      <w:r w:rsidRPr="00144F4B">
        <w:rPr>
          <w:bCs/>
          <w:sz w:val="20"/>
          <w:szCs w:val="20"/>
          <w:lang w:val="en-US"/>
        </w:rPr>
        <w:t xml:space="preserve"> </w:t>
      </w:r>
      <w:proofErr w:type="spellStart"/>
      <w:r w:rsidRPr="00144F4B">
        <w:rPr>
          <w:bCs/>
          <w:sz w:val="20"/>
          <w:szCs w:val="20"/>
          <w:lang w:val="en-US"/>
        </w:rPr>
        <w:t>bahwa</w:t>
      </w:r>
      <w:proofErr w:type="spellEnd"/>
      <w:r w:rsidRPr="00144F4B">
        <w:rPr>
          <w:bCs/>
          <w:sz w:val="20"/>
          <w:szCs w:val="20"/>
          <w:lang w:val="en-US"/>
        </w:rPr>
        <w:t xml:space="preserve"> </w:t>
      </w:r>
      <w:proofErr w:type="spellStart"/>
      <w:r w:rsidRPr="00144F4B">
        <w:rPr>
          <w:bCs/>
          <w:sz w:val="20"/>
          <w:szCs w:val="20"/>
          <w:lang w:val="en-US"/>
        </w:rPr>
        <w:t>dengan</w:t>
      </w:r>
      <w:proofErr w:type="spellEnd"/>
      <w:r w:rsidRPr="00144F4B">
        <w:rPr>
          <w:bCs/>
          <w:sz w:val="20"/>
          <w:szCs w:val="20"/>
          <w:lang w:val="en-US"/>
        </w:rPr>
        <w:t xml:space="preserve"> </w:t>
      </w:r>
      <w:proofErr w:type="spellStart"/>
      <w:r w:rsidRPr="00144F4B">
        <w:rPr>
          <w:bCs/>
          <w:sz w:val="20"/>
          <w:szCs w:val="20"/>
          <w:lang w:val="en-US"/>
        </w:rPr>
        <w:t>peningkatan</w:t>
      </w:r>
      <w:proofErr w:type="spellEnd"/>
      <w:r w:rsidRPr="00144F4B">
        <w:rPr>
          <w:bCs/>
          <w:sz w:val="20"/>
          <w:szCs w:val="20"/>
          <w:lang w:val="en-US"/>
        </w:rPr>
        <w:t xml:space="preserve"> </w:t>
      </w:r>
      <w:proofErr w:type="spellStart"/>
      <w:r w:rsidRPr="00144F4B">
        <w:rPr>
          <w:bCs/>
          <w:sz w:val="20"/>
          <w:szCs w:val="20"/>
          <w:lang w:val="en-US"/>
        </w:rPr>
        <w:t>kandungan</w:t>
      </w:r>
      <w:proofErr w:type="spellEnd"/>
      <w:r w:rsidRPr="00144F4B">
        <w:rPr>
          <w:bCs/>
          <w:sz w:val="20"/>
          <w:szCs w:val="20"/>
          <w:lang w:val="en-US"/>
        </w:rPr>
        <w:t xml:space="preserve"> gluten, </w:t>
      </w:r>
      <w:proofErr w:type="spellStart"/>
      <w:r w:rsidRPr="00144F4B">
        <w:rPr>
          <w:bCs/>
          <w:sz w:val="20"/>
          <w:szCs w:val="20"/>
          <w:lang w:val="en-US"/>
        </w:rPr>
        <w:t>elastisitas</w:t>
      </w:r>
      <w:proofErr w:type="spellEnd"/>
      <w:r w:rsidRPr="00144F4B">
        <w:rPr>
          <w:bCs/>
          <w:sz w:val="20"/>
          <w:szCs w:val="20"/>
          <w:lang w:val="en-US"/>
        </w:rPr>
        <w:t xml:space="preserve"> </w:t>
      </w:r>
      <w:proofErr w:type="spellStart"/>
      <w:r w:rsidRPr="00144F4B">
        <w:rPr>
          <w:bCs/>
          <w:sz w:val="20"/>
          <w:szCs w:val="20"/>
          <w:lang w:val="en-US"/>
        </w:rPr>
        <w:t>adonan</w:t>
      </w:r>
      <w:proofErr w:type="spellEnd"/>
      <w:r w:rsidRPr="00144F4B">
        <w:rPr>
          <w:bCs/>
          <w:sz w:val="20"/>
          <w:szCs w:val="20"/>
          <w:lang w:val="en-US"/>
        </w:rPr>
        <w:t xml:space="preserve"> </w:t>
      </w:r>
      <w:proofErr w:type="spellStart"/>
      <w:r w:rsidRPr="00144F4B">
        <w:rPr>
          <w:bCs/>
          <w:sz w:val="20"/>
          <w:szCs w:val="20"/>
          <w:lang w:val="en-US"/>
        </w:rPr>
        <w:t>naik</w:t>
      </w:r>
      <w:proofErr w:type="spellEnd"/>
      <w:r w:rsidRPr="00144F4B">
        <w:rPr>
          <w:bCs/>
          <w:sz w:val="20"/>
          <w:szCs w:val="20"/>
          <w:lang w:val="en-US"/>
        </w:rPr>
        <w:t xml:space="preserve"> </w:t>
      </w:r>
      <w:proofErr w:type="spellStart"/>
      <w:r w:rsidRPr="00144F4B">
        <w:rPr>
          <w:bCs/>
          <w:sz w:val="20"/>
          <w:szCs w:val="20"/>
          <w:lang w:val="en-US"/>
        </w:rPr>
        <w:t>sedangkan</w:t>
      </w:r>
      <w:proofErr w:type="spellEnd"/>
      <w:r w:rsidRPr="00144F4B">
        <w:rPr>
          <w:bCs/>
          <w:sz w:val="20"/>
          <w:szCs w:val="20"/>
          <w:lang w:val="en-US"/>
        </w:rPr>
        <w:t xml:space="preserve"> </w:t>
      </w:r>
      <w:proofErr w:type="spellStart"/>
      <w:r w:rsidRPr="00144F4B">
        <w:rPr>
          <w:bCs/>
          <w:sz w:val="20"/>
          <w:szCs w:val="20"/>
          <w:lang w:val="en-US"/>
        </w:rPr>
        <w:t>visk</w:t>
      </w:r>
      <w:r>
        <w:rPr>
          <w:bCs/>
          <w:sz w:val="20"/>
          <w:szCs w:val="20"/>
          <w:lang w:val="en-US"/>
        </w:rPr>
        <w:t>ositasnya</w:t>
      </w:r>
      <w:proofErr w:type="spellEnd"/>
      <w:r>
        <w:rPr>
          <w:bCs/>
          <w:sz w:val="20"/>
          <w:szCs w:val="20"/>
          <w:lang w:val="en-US"/>
        </w:rPr>
        <w:t xml:space="preserve"> </w:t>
      </w:r>
      <w:proofErr w:type="spellStart"/>
      <w:r>
        <w:rPr>
          <w:bCs/>
          <w:sz w:val="20"/>
          <w:szCs w:val="20"/>
          <w:lang w:val="en-US"/>
        </w:rPr>
        <w:t>menurun</w:t>
      </w:r>
      <w:proofErr w:type="spellEnd"/>
      <w:r>
        <w:rPr>
          <w:bCs/>
          <w:sz w:val="20"/>
          <w:szCs w:val="20"/>
          <w:lang w:val="en-US"/>
        </w:rPr>
        <w:t>.</w:t>
      </w:r>
      <w:proofErr w:type="gramEnd"/>
      <w:r>
        <w:rPr>
          <w:bCs/>
          <w:sz w:val="20"/>
          <w:szCs w:val="20"/>
          <w:lang w:val="en-US"/>
        </w:rPr>
        <w:t xml:space="preserve"> </w:t>
      </w:r>
      <w:proofErr w:type="spellStart"/>
      <w:proofErr w:type="gramStart"/>
      <w:r>
        <w:rPr>
          <w:bCs/>
          <w:sz w:val="20"/>
          <w:szCs w:val="20"/>
          <w:lang w:val="en-US"/>
        </w:rPr>
        <w:t>Meningkatkan</w:t>
      </w:r>
      <w:proofErr w:type="spellEnd"/>
      <w:r>
        <w:rPr>
          <w:bCs/>
          <w:sz w:val="20"/>
          <w:szCs w:val="20"/>
        </w:rPr>
        <w:t xml:space="preserve"> </w:t>
      </w:r>
      <w:proofErr w:type="spellStart"/>
      <w:r w:rsidRPr="00144F4B">
        <w:rPr>
          <w:bCs/>
          <w:sz w:val="20"/>
          <w:szCs w:val="20"/>
          <w:lang w:val="en-US"/>
        </w:rPr>
        <w:t>tingkat</w:t>
      </w:r>
      <w:proofErr w:type="spellEnd"/>
      <w:r w:rsidRPr="00144F4B">
        <w:rPr>
          <w:bCs/>
          <w:sz w:val="20"/>
          <w:szCs w:val="20"/>
          <w:lang w:val="en-US"/>
        </w:rPr>
        <w:t xml:space="preserve"> gluten </w:t>
      </w:r>
      <w:proofErr w:type="spellStart"/>
      <w:r w:rsidRPr="00144F4B">
        <w:rPr>
          <w:bCs/>
          <w:sz w:val="20"/>
          <w:szCs w:val="20"/>
          <w:lang w:val="en-US"/>
        </w:rPr>
        <w:t>mengurangi</w:t>
      </w:r>
      <w:proofErr w:type="spellEnd"/>
      <w:r w:rsidRPr="00144F4B">
        <w:rPr>
          <w:bCs/>
          <w:sz w:val="20"/>
          <w:szCs w:val="20"/>
          <w:lang w:val="en-US"/>
        </w:rPr>
        <w:t xml:space="preserve"> </w:t>
      </w:r>
      <w:proofErr w:type="spellStart"/>
      <w:r w:rsidRPr="00144F4B">
        <w:rPr>
          <w:bCs/>
          <w:sz w:val="20"/>
          <w:szCs w:val="20"/>
          <w:lang w:val="en-US"/>
        </w:rPr>
        <w:t>kerugian</w:t>
      </w:r>
      <w:proofErr w:type="spellEnd"/>
      <w:r w:rsidRPr="00144F4B">
        <w:rPr>
          <w:bCs/>
          <w:sz w:val="20"/>
          <w:szCs w:val="20"/>
          <w:lang w:val="en-US"/>
        </w:rPr>
        <w:t xml:space="preserve"> </w:t>
      </w:r>
      <w:proofErr w:type="spellStart"/>
      <w:r w:rsidRPr="00144F4B">
        <w:rPr>
          <w:bCs/>
          <w:sz w:val="20"/>
          <w:szCs w:val="20"/>
          <w:lang w:val="en-US"/>
        </w:rPr>
        <w:t>memasak</w:t>
      </w:r>
      <w:proofErr w:type="spellEnd"/>
      <w:r w:rsidRPr="00144F4B">
        <w:rPr>
          <w:bCs/>
          <w:sz w:val="20"/>
          <w:szCs w:val="20"/>
          <w:lang w:val="en-US"/>
        </w:rPr>
        <w:t xml:space="preserve"> </w:t>
      </w:r>
      <w:proofErr w:type="spellStart"/>
      <w:r w:rsidRPr="00144F4B">
        <w:rPr>
          <w:bCs/>
          <w:sz w:val="20"/>
          <w:szCs w:val="20"/>
          <w:lang w:val="en-US"/>
        </w:rPr>
        <w:t>dan</w:t>
      </w:r>
      <w:proofErr w:type="spellEnd"/>
      <w:r w:rsidRPr="00144F4B">
        <w:rPr>
          <w:bCs/>
          <w:sz w:val="20"/>
          <w:szCs w:val="20"/>
          <w:lang w:val="en-US"/>
        </w:rPr>
        <w:t xml:space="preserve"> </w:t>
      </w:r>
      <w:proofErr w:type="spellStart"/>
      <w:r w:rsidRPr="00144F4B">
        <w:rPr>
          <w:bCs/>
          <w:sz w:val="20"/>
          <w:szCs w:val="20"/>
          <w:lang w:val="en-US"/>
        </w:rPr>
        <w:t>meningkatkan</w:t>
      </w:r>
      <w:proofErr w:type="spellEnd"/>
      <w:r w:rsidRPr="00144F4B">
        <w:rPr>
          <w:bCs/>
          <w:sz w:val="20"/>
          <w:szCs w:val="20"/>
          <w:lang w:val="en-US"/>
        </w:rPr>
        <w:t xml:space="preserve"> </w:t>
      </w:r>
      <w:proofErr w:type="spellStart"/>
      <w:r w:rsidRPr="00144F4B">
        <w:rPr>
          <w:bCs/>
          <w:sz w:val="20"/>
          <w:szCs w:val="20"/>
          <w:lang w:val="en-US"/>
        </w:rPr>
        <w:t>penyerapan</w:t>
      </w:r>
      <w:proofErr w:type="spellEnd"/>
      <w:r w:rsidRPr="00144F4B">
        <w:rPr>
          <w:bCs/>
          <w:sz w:val="20"/>
          <w:szCs w:val="20"/>
          <w:lang w:val="en-US"/>
        </w:rPr>
        <w:t xml:space="preserve"> air </w:t>
      </w:r>
      <w:proofErr w:type="spellStart"/>
      <w:r w:rsidRPr="00144F4B">
        <w:rPr>
          <w:bCs/>
          <w:sz w:val="20"/>
          <w:szCs w:val="20"/>
          <w:lang w:val="en-US"/>
        </w:rPr>
        <w:t>dari</w:t>
      </w:r>
      <w:proofErr w:type="spellEnd"/>
      <w:r w:rsidRPr="00144F4B">
        <w:rPr>
          <w:bCs/>
          <w:sz w:val="20"/>
          <w:szCs w:val="20"/>
          <w:lang w:val="en-US"/>
        </w:rPr>
        <w:t xml:space="preserve"> </w:t>
      </w:r>
      <w:proofErr w:type="spellStart"/>
      <w:r w:rsidRPr="00144F4B">
        <w:rPr>
          <w:bCs/>
          <w:sz w:val="20"/>
          <w:szCs w:val="20"/>
          <w:lang w:val="en-US"/>
        </w:rPr>
        <w:t>sampel</w:t>
      </w:r>
      <w:proofErr w:type="spellEnd"/>
      <w:r w:rsidRPr="00144F4B">
        <w:rPr>
          <w:bCs/>
          <w:sz w:val="20"/>
          <w:szCs w:val="20"/>
          <w:lang w:val="en-US"/>
        </w:rPr>
        <w:t xml:space="preserve"> </w:t>
      </w:r>
      <w:proofErr w:type="spellStart"/>
      <w:r w:rsidRPr="00144F4B">
        <w:rPr>
          <w:bCs/>
          <w:sz w:val="20"/>
          <w:szCs w:val="20"/>
          <w:lang w:val="en-US"/>
        </w:rPr>
        <w:t>dimasak</w:t>
      </w:r>
      <w:proofErr w:type="spellEnd"/>
      <w:r w:rsidRPr="00144F4B">
        <w:rPr>
          <w:bCs/>
          <w:sz w:val="20"/>
          <w:szCs w:val="20"/>
          <w:lang w:val="en-US"/>
        </w:rPr>
        <w:t xml:space="preserve"> </w:t>
      </w:r>
      <w:proofErr w:type="spellStart"/>
      <w:r w:rsidRPr="00144F4B">
        <w:rPr>
          <w:bCs/>
          <w:sz w:val="20"/>
          <w:szCs w:val="20"/>
          <w:lang w:val="en-US"/>
        </w:rPr>
        <w:t>dalam</w:t>
      </w:r>
      <w:proofErr w:type="spellEnd"/>
      <w:r w:rsidRPr="00144F4B">
        <w:rPr>
          <w:bCs/>
          <w:sz w:val="20"/>
          <w:szCs w:val="20"/>
          <w:lang w:val="en-US"/>
        </w:rPr>
        <w:t xml:space="preserve"> air </w:t>
      </w:r>
      <w:proofErr w:type="spellStart"/>
      <w:r w:rsidRPr="00144F4B">
        <w:rPr>
          <w:bCs/>
          <w:sz w:val="20"/>
          <w:szCs w:val="20"/>
          <w:lang w:val="en-US"/>
        </w:rPr>
        <w:t>suling</w:t>
      </w:r>
      <w:proofErr w:type="spellEnd"/>
      <w:r w:rsidRPr="00144F4B">
        <w:rPr>
          <w:bCs/>
          <w:sz w:val="20"/>
          <w:szCs w:val="20"/>
          <w:lang w:val="en-US"/>
        </w:rPr>
        <w:t xml:space="preserve"> </w:t>
      </w:r>
      <w:proofErr w:type="spellStart"/>
      <w:r w:rsidRPr="00144F4B">
        <w:rPr>
          <w:bCs/>
          <w:sz w:val="20"/>
          <w:szCs w:val="20"/>
          <w:lang w:val="en-US"/>
        </w:rPr>
        <w:t>atau</w:t>
      </w:r>
      <w:proofErr w:type="spellEnd"/>
      <w:r w:rsidRPr="00144F4B">
        <w:rPr>
          <w:bCs/>
          <w:sz w:val="20"/>
          <w:szCs w:val="20"/>
          <w:lang w:val="en-US"/>
        </w:rPr>
        <w:t xml:space="preserve"> </w:t>
      </w:r>
      <w:proofErr w:type="spellStart"/>
      <w:r w:rsidRPr="00144F4B">
        <w:rPr>
          <w:bCs/>
          <w:sz w:val="20"/>
          <w:szCs w:val="20"/>
          <w:lang w:val="en-US"/>
        </w:rPr>
        <w:t>asin</w:t>
      </w:r>
      <w:proofErr w:type="spellEnd"/>
      <w:r w:rsidRPr="00144F4B">
        <w:rPr>
          <w:bCs/>
          <w:sz w:val="20"/>
          <w:szCs w:val="20"/>
          <w:lang w:val="en-US"/>
        </w:rPr>
        <w:t xml:space="preserve"> (2% </w:t>
      </w:r>
      <w:proofErr w:type="spellStart"/>
      <w:r w:rsidRPr="00144F4B">
        <w:rPr>
          <w:bCs/>
          <w:sz w:val="20"/>
          <w:szCs w:val="20"/>
          <w:lang w:val="en-US"/>
        </w:rPr>
        <w:t>NaCl</w:t>
      </w:r>
      <w:proofErr w:type="spellEnd"/>
      <w:r w:rsidRPr="00144F4B">
        <w:rPr>
          <w:bCs/>
          <w:sz w:val="20"/>
          <w:szCs w:val="20"/>
          <w:lang w:val="en-US"/>
        </w:rPr>
        <w:t>).</w:t>
      </w:r>
      <w:proofErr w:type="gramEnd"/>
      <w:r w:rsidRPr="00144F4B">
        <w:rPr>
          <w:bCs/>
          <w:sz w:val="20"/>
          <w:szCs w:val="20"/>
          <w:lang w:val="en-US"/>
        </w:rPr>
        <w:t xml:space="preserve"> </w:t>
      </w:r>
      <w:proofErr w:type="spellStart"/>
      <w:proofErr w:type="gramStart"/>
      <w:r w:rsidRPr="00144F4B">
        <w:rPr>
          <w:bCs/>
          <w:sz w:val="20"/>
          <w:szCs w:val="20"/>
          <w:lang w:val="en-US"/>
        </w:rPr>
        <w:t>Kekerasan</w:t>
      </w:r>
      <w:proofErr w:type="spellEnd"/>
      <w:r w:rsidRPr="00144F4B">
        <w:rPr>
          <w:bCs/>
          <w:sz w:val="20"/>
          <w:szCs w:val="20"/>
          <w:lang w:val="en-US"/>
        </w:rPr>
        <w:t xml:space="preserve"> </w:t>
      </w:r>
      <w:proofErr w:type="spellStart"/>
      <w:r w:rsidRPr="00144F4B">
        <w:rPr>
          <w:bCs/>
          <w:sz w:val="20"/>
          <w:szCs w:val="20"/>
          <w:lang w:val="en-US"/>
        </w:rPr>
        <w:t>dan</w:t>
      </w:r>
      <w:proofErr w:type="spellEnd"/>
      <w:r w:rsidRPr="00144F4B">
        <w:rPr>
          <w:bCs/>
          <w:sz w:val="20"/>
          <w:szCs w:val="20"/>
          <w:lang w:val="en-US"/>
        </w:rPr>
        <w:t xml:space="preserve"> </w:t>
      </w:r>
      <w:proofErr w:type="spellStart"/>
      <w:r w:rsidRPr="00144F4B">
        <w:rPr>
          <w:bCs/>
          <w:sz w:val="20"/>
          <w:szCs w:val="20"/>
          <w:lang w:val="en-US"/>
        </w:rPr>
        <w:t>warna</w:t>
      </w:r>
      <w:proofErr w:type="spellEnd"/>
      <w:r w:rsidRPr="00144F4B">
        <w:rPr>
          <w:bCs/>
          <w:sz w:val="20"/>
          <w:szCs w:val="20"/>
          <w:lang w:val="en-US"/>
        </w:rPr>
        <w:t xml:space="preserve"> spaghetti </w:t>
      </w:r>
      <w:proofErr w:type="spellStart"/>
      <w:r w:rsidRPr="00144F4B">
        <w:rPr>
          <w:bCs/>
          <w:sz w:val="20"/>
          <w:szCs w:val="20"/>
          <w:lang w:val="en-US"/>
        </w:rPr>
        <w:t>mentah</w:t>
      </w:r>
      <w:proofErr w:type="spellEnd"/>
      <w:r w:rsidRPr="00144F4B">
        <w:rPr>
          <w:bCs/>
          <w:sz w:val="20"/>
          <w:szCs w:val="20"/>
          <w:lang w:val="en-US"/>
        </w:rPr>
        <w:t xml:space="preserve"> </w:t>
      </w:r>
      <w:proofErr w:type="spellStart"/>
      <w:r w:rsidRPr="00144F4B">
        <w:rPr>
          <w:bCs/>
          <w:sz w:val="20"/>
          <w:szCs w:val="20"/>
          <w:lang w:val="en-US"/>
        </w:rPr>
        <w:t>dan</w:t>
      </w:r>
      <w:proofErr w:type="spellEnd"/>
      <w:r w:rsidRPr="00144F4B">
        <w:rPr>
          <w:bCs/>
          <w:sz w:val="20"/>
          <w:szCs w:val="20"/>
          <w:lang w:val="en-US"/>
        </w:rPr>
        <w:t xml:space="preserve"> </w:t>
      </w:r>
      <w:proofErr w:type="spellStart"/>
      <w:r w:rsidRPr="00144F4B">
        <w:rPr>
          <w:bCs/>
          <w:sz w:val="20"/>
          <w:szCs w:val="20"/>
          <w:lang w:val="en-US"/>
        </w:rPr>
        <w:t>dimasak</w:t>
      </w:r>
      <w:proofErr w:type="spellEnd"/>
      <w:r w:rsidRPr="00144F4B">
        <w:rPr>
          <w:bCs/>
          <w:sz w:val="20"/>
          <w:szCs w:val="20"/>
          <w:lang w:val="en-US"/>
        </w:rPr>
        <w:t xml:space="preserve"> </w:t>
      </w:r>
      <w:proofErr w:type="spellStart"/>
      <w:r w:rsidRPr="00144F4B">
        <w:rPr>
          <w:bCs/>
          <w:sz w:val="20"/>
          <w:szCs w:val="20"/>
          <w:lang w:val="en-US"/>
        </w:rPr>
        <w:t>meningkat</w:t>
      </w:r>
      <w:proofErr w:type="spellEnd"/>
      <w:r w:rsidRPr="00144F4B">
        <w:rPr>
          <w:bCs/>
          <w:sz w:val="20"/>
          <w:szCs w:val="20"/>
          <w:lang w:val="en-US"/>
        </w:rPr>
        <w:t xml:space="preserve"> </w:t>
      </w:r>
      <w:proofErr w:type="spellStart"/>
      <w:r w:rsidRPr="00144F4B">
        <w:rPr>
          <w:bCs/>
          <w:sz w:val="20"/>
          <w:szCs w:val="20"/>
          <w:lang w:val="en-US"/>
        </w:rPr>
        <w:t>dengan</w:t>
      </w:r>
      <w:proofErr w:type="spellEnd"/>
      <w:r w:rsidRPr="00144F4B">
        <w:rPr>
          <w:bCs/>
          <w:sz w:val="20"/>
          <w:szCs w:val="20"/>
          <w:lang w:val="en-US"/>
        </w:rPr>
        <w:t xml:space="preserve"> </w:t>
      </w:r>
      <w:proofErr w:type="spellStart"/>
      <w:r w:rsidRPr="00144F4B">
        <w:rPr>
          <w:bCs/>
          <w:sz w:val="20"/>
          <w:szCs w:val="20"/>
          <w:lang w:val="en-US"/>
        </w:rPr>
        <w:t>meningkatnya</w:t>
      </w:r>
      <w:proofErr w:type="spellEnd"/>
      <w:r w:rsidRPr="00144F4B">
        <w:rPr>
          <w:bCs/>
          <w:sz w:val="20"/>
          <w:szCs w:val="20"/>
          <w:lang w:val="en-US"/>
        </w:rPr>
        <w:t xml:space="preserve"> </w:t>
      </w:r>
      <w:proofErr w:type="spellStart"/>
      <w:r w:rsidRPr="00144F4B">
        <w:rPr>
          <w:bCs/>
          <w:sz w:val="20"/>
          <w:szCs w:val="20"/>
          <w:lang w:val="en-US"/>
        </w:rPr>
        <w:t>kandungan</w:t>
      </w:r>
      <w:proofErr w:type="spellEnd"/>
      <w:r w:rsidRPr="00144F4B">
        <w:rPr>
          <w:bCs/>
          <w:sz w:val="20"/>
          <w:szCs w:val="20"/>
          <w:lang w:val="en-US"/>
        </w:rPr>
        <w:t xml:space="preserve"> gluten.</w:t>
      </w:r>
      <w:proofErr w:type="gramEnd"/>
      <w:r w:rsidRPr="00144F4B">
        <w:rPr>
          <w:bCs/>
          <w:sz w:val="20"/>
          <w:szCs w:val="20"/>
          <w:lang w:val="en-US"/>
        </w:rPr>
        <w:t xml:space="preserve"> </w:t>
      </w:r>
      <w:proofErr w:type="spellStart"/>
      <w:proofErr w:type="gramStart"/>
      <w:r w:rsidRPr="00144F4B">
        <w:rPr>
          <w:bCs/>
          <w:sz w:val="20"/>
          <w:szCs w:val="20"/>
          <w:lang w:val="en-US"/>
        </w:rPr>
        <w:t>Sampel</w:t>
      </w:r>
      <w:proofErr w:type="spellEnd"/>
      <w:r w:rsidRPr="00144F4B">
        <w:rPr>
          <w:bCs/>
          <w:sz w:val="20"/>
          <w:szCs w:val="20"/>
          <w:lang w:val="en-US"/>
        </w:rPr>
        <w:t xml:space="preserve"> yang </w:t>
      </w:r>
      <w:proofErr w:type="spellStart"/>
      <w:r w:rsidRPr="00144F4B">
        <w:rPr>
          <w:bCs/>
          <w:sz w:val="20"/>
          <w:szCs w:val="20"/>
          <w:lang w:val="en-US"/>
        </w:rPr>
        <w:t>mengandung</w:t>
      </w:r>
      <w:proofErr w:type="spellEnd"/>
      <w:r w:rsidRPr="00144F4B">
        <w:rPr>
          <w:bCs/>
          <w:sz w:val="20"/>
          <w:szCs w:val="20"/>
          <w:lang w:val="en-US"/>
        </w:rPr>
        <w:t xml:space="preserve"> gluten </w:t>
      </w:r>
      <w:proofErr w:type="spellStart"/>
      <w:r w:rsidRPr="00144F4B">
        <w:rPr>
          <w:bCs/>
          <w:sz w:val="20"/>
          <w:szCs w:val="20"/>
          <w:lang w:val="en-US"/>
        </w:rPr>
        <w:t>bubuk</w:t>
      </w:r>
      <w:proofErr w:type="spellEnd"/>
      <w:r w:rsidRPr="00144F4B">
        <w:rPr>
          <w:bCs/>
          <w:sz w:val="20"/>
          <w:szCs w:val="20"/>
          <w:lang w:val="en-US"/>
        </w:rPr>
        <w:t xml:space="preserve"> 3% </w:t>
      </w:r>
      <w:proofErr w:type="spellStart"/>
      <w:r w:rsidRPr="00144F4B">
        <w:rPr>
          <w:bCs/>
          <w:sz w:val="20"/>
          <w:szCs w:val="20"/>
          <w:lang w:val="en-US"/>
        </w:rPr>
        <w:t>dimasak</w:t>
      </w:r>
      <w:proofErr w:type="spellEnd"/>
      <w:r w:rsidRPr="00144F4B">
        <w:rPr>
          <w:bCs/>
          <w:sz w:val="20"/>
          <w:szCs w:val="20"/>
          <w:lang w:val="en-US"/>
        </w:rPr>
        <w:t xml:space="preserve"> </w:t>
      </w:r>
      <w:proofErr w:type="spellStart"/>
      <w:r w:rsidRPr="00144F4B">
        <w:rPr>
          <w:bCs/>
          <w:sz w:val="20"/>
          <w:szCs w:val="20"/>
          <w:lang w:val="en-US"/>
        </w:rPr>
        <w:t>dalam</w:t>
      </w:r>
      <w:proofErr w:type="spellEnd"/>
      <w:r w:rsidRPr="00144F4B">
        <w:rPr>
          <w:bCs/>
          <w:sz w:val="20"/>
          <w:szCs w:val="20"/>
          <w:lang w:val="en-US"/>
        </w:rPr>
        <w:t xml:space="preserve"> air </w:t>
      </w:r>
      <w:proofErr w:type="spellStart"/>
      <w:r w:rsidRPr="00144F4B">
        <w:rPr>
          <w:bCs/>
          <w:sz w:val="20"/>
          <w:szCs w:val="20"/>
          <w:lang w:val="en-US"/>
        </w:rPr>
        <w:t>asin</w:t>
      </w:r>
      <w:proofErr w:type="spellEnd"/>
      <w:r w:rsidRPr="00144F4B">
        <w:rPr>
          <w:bCs/>
          <w:sz w:val="20"/>
          <w:szCs w:val="20"/>
          <w:lang w:val="en-US"/>
        </w:rPr>
        <w:t xml:space="preserve"> </w:t>
      </w:r>
      <w:proofErr w:type="spellStart"/>
      <w:r w:rsidRPr="00144F4B">
        <w:rPr>
          <w:bCs/>
          <w:sz w:val="20"/>
          <w:szCs w:val="20"/>
          <w:lang w:val="en-US"/>
        </w:rPr>
        <w:t>menerima</w:t>
      </w:r>
      <w:proofErr w:type="spellEnd"/>
      <w:r w:rsidRPr="00144F4B">
        <w:rPr>
          <w:bCs/>
          <w:sz w:val="20"/>
          <w:szCs w:val="20"/>
          <w:lang w:val="en-US"/>
        </w:rPr>
        <w:t xml:space="preserve"> </w:t>
      </w:r>
      <w:proofErr w:type="spellStart"/>
      <w:r w:rsidRPr="00144F4B">
        <w:rPr>
          <w:bCs/>
          <w:sz w:val="20"/>
          <w:szCs w:val="20"/>
          <w:lang w:val="en-US"/>
        </w:rPr>
        <w:t>nilai</w:t>
      </w:r>
      <w:proofErr w:type="spellEnd"/>
      <w:r w:rsidRPr="00144F4B">
        <w:rPr>
          <w:bCs/>
          <w:sz w:val="20"/>
          <w:szCs w:val="20"/>
          <w:lang w:val="en-US"/>
        </w:rPr>
        <w:t xml:space="preserve"> </w:t>
      </w:r>
      <w:proofErr w:type="spellStart"/>
      <w:r w:rsidRPr="00144F4B">
        <w:rPr>
          <w:bCs/>
          <w:sz w:val="20"/>
          <w:szCs w:val="20"/>
          <w:lang w:val="en-US"/>
        </w:rPr>
        <w:t>tertinggi</w:t>
      </w:r>
      <w:proofErr w:type="spellEnd"/>
      <w:r w:rsidRPr="00144F4B">
        <w:rPr>
          <w:bCs/>
          <w:sz w:val="20"/>
          <w:szCs w:val="20"/>
          <w:lang w:val="en-US"/>
        </w:rPr>
        <w:t xml:space="preserve"> </w:t>
      </w:r>
      <w:proofErr w:type="spellStart"/>
      <w:r w:rsidRPr="00144F4B">
        <w:rPr>
          <w:bCs/>
          <w:sz w:val="20"/>
          <w:szCs w:val="20"/>
          <w:lang w:val="en-US"/>
        </w:rPr>
        <w:t>untuk</w:t>
      </w:r>
      <w:proofErr w:type="spellEnd"/>
      <w:r w:rsidRPr="00144F4B">
        <w:rPr>
          <w:bCs/>
          <w:sz w:val="20"/>
          <w:szCs w:val="20"/>
          <w:lang w:val="en-US"/>
        </w:rPr>
        <w:t xml:space="preserve"> </w:t>
      </w:r>
      <w:proofErr w:type="spellStart"/>
      <w:r w:rsidRPr="00144F4B">
        <w:rPr>
          <w:bCs/>
          <w:sz w:val="20"/>
          <w:szCs w:val="20"/>
          <w:lang w:val="en-US"/>
        </w:rPr>
        <w:t>atribut</w:t>
      </w:r>
      <w:proofErr w:type="spellEnd"/>
      <w:r w:rsidRPr="00144F4B">
        <w:rPr>
          <w:bCs/>
          <w:sz w:val="20"/>
          <w:szCs w:val="20"/>
          <w:lang w:val="en-US"/>
        </w:rPr>
        <w:t xml:space="preserve"> </w:t>
      </w:r>
      <w:proofErr w:type="spellStart"/>
      <w:r w:rsidRPr="00144F4B">
        <w:rPr>
          <w:bCs/>
          <w:sz w:val="20"/>
          <w:szCs w:val="20"/>
          <w:lang w:val="en-US"/>
        </w:rPr>
        <w:t>sensorinya</w:t>
      </w:r>
      <w:proofErr w:type="spellEnd"/>
      <w:r w:rsidRPr="00144F4B">
        <w:rPr>
          <w:bCs/>
          <w:sz w:val="20"/>
          <w:szCs w:val="20"/>
          <w:lang w:val="en-US"/>
        </w:rPr>
        <w:t xml:space="preserve"> (</w:t>
      </w:r>
      <w:proofErr w:type="spellStart"/>
      <w:r w:rsidRPr="00144F4B">
        <w:rPr>
          <w:bCs/>
          <w:sz w:val="20"/>
          <w:szCs w:val="20"/>
          <w:lang w:val="en-US"/>
        </w:rPr>
        <w:t>Majzoobi</w:t>
      </w:r>
      <w:proofErr w:type="spellEnd"/>
      <w:r w:rsidRPr="00144F4B">
        <w:rPr>
          <w:bCs/>
          <w:sz w:val="20"/>
          <w:szCs w:val="20"/>
          <w:lang w:val="en-US"/>
        </w:rPr>
        <w:t xml:space="preserve">, </w:t>
      </w:r>
      <w:r w:rsidRPr="00144F4B">
        <w:rPr>
          <w:bCs/>
          <w:i/>
          <w:sz w:val="20"/>
          <w:szCs w:val="20"/>
          <w:lang w:val="en-US"/>
        </w:rPr>
        <w:t>et al</w:t>
      </w:r>
      <w:r w:rsidRPr="00144F4B">
        <w:rPr>
          <w:bCs/>
          <w:sz w:val="20"/>
          <w:szCs w:val="20"/>
          <w:lang w:val="en-US"/>
        </w:rPr>
        <w:t>, 2011).</w:t>
      </w:r>
      <w:proofErr w:type="gramEnd"/>
    </w:p>
    <w:p w:rsidR="00144F4B" w:rsidRPr="00144F4B" w:rsidRDefault="00144F4B" w:rsidP="00144F4B">
      <w:pPr>
        <w:jc w:val="both"/>
        <w:rPr>
          <w:bCs/>
          <w:sz w:val="20"/>
          <w:szCs w:val="20"/>
          <w:lang w:val="en-US"/>
        </w:rPr>
      </w:pPr>
      <w:r w:rsidRPr="00144F4B">
        <w:rPr>
          <w:bCs/>
          <w:sz w:val="20"/>
          <w:szCs w:val="20"/>
          <w:lang w:val="en-US"/>
        </w:rPr>
        <w:tab/>
      </w:r>
      <w:r w:rsidRPr="00144F4B">
        <w:rPr>
          <w:sz w:val="20"/>
          <w:szCs w:val="20"/>
        </w:rPr>
        <w:t>Pengembangan produk pasta baru menggunakan tepung ubi jalar diselidiki. Tepung ubi jalar, yang dibuat dari kultivar daging ubi berwarna kuning, digunakan sebagai bahan utama dalam formulasi pasta. Penambahan tepung tapioka sampai dengan 30% dalam formulasi pasta mengandung gum xanthan 2,0%, asam askorbat 0,1% dan 0,5% monogliserida, mengurangi kerugian memasak dan ketegasan peningkatan pasta yang diperkaya dengan gluten gandum 10% atau protein whey berkonsentrasi 10% (Limroongreungrat, 2001).</w:t>
      </w:r>
    </w:p>
    <w:p w:rsidR="00144F4B" w:rsidRPr="00144F4B" w:rsidRDefault="00144F4B" w:rsidP="00144F4B">
      <w:pPr>
        <w:ind w:firstLine="567"/>
        <w:jc w:val="both"/>
        <w:rPr>
          <w:sz w:val="20"/>
          <w:szCs w:val="20"/>
        </w:rPr>
      </w:pPr>
      <w:r w:rsidRPr="00144F4B">
        <w:rPr>
          <w:sz w:val="20"/>
          <w:szCs w:val="20"/>
        </w:rPr>
        <w:t>Menurut penelitian Indriani (2005), kelengketan mi sorghum instan baru berkurang secara signifikan pada penambahan gluten 20%. Sebaliknya, penambahan gluten 10% saja dapat menghasilkan mi dengan persen elongasi yang sama dengan penambahan terigu 40%. Masalah mi sorghum instan terletak pada tekstur pada saat direhidrasi. Hasil analisis tekstur menunjukkan penambahan pati jagung dapat mengurangi kelengketan mi, sedangkan penambahan gluten dapat meningkatkan elastisitas mi. berdasarkan hasil uji ranking panelis lebih menyukai mi sorghum instan dengan formulasi tepung sorghum : pati jagung 80 : 20 dengan penambahan gluten 5%.</w:t>
      </w:r>
    </w:p>
    <w:p w:rsidR="00144F4B" w:rsidRPr="00144F4B" w:rsidRDefault="00144F4B" w:rsidP="00144F4B">
      <w:pPr>
        <w:ind w:firstLine="567"/>
        <w:jc w:val="both"/>
        <w:rPr>
          <w:sz w:val="20"/>
          <w:szCs w:val="20"/>
        </w:rPr>
      </w:pPr>
      <w:r w:rsidRPr="00144F4B">
        <w:rPr>
          <w:sz w:val="20"/>
          <w:szCs w:val="20"/>
        </w:rPr>
        <w:t xml:space="preserve">Penambahan gluten pada pembuatan mie berpengaruh nyata terhadap kadar protein, bahwa penambahan gluten dari 1% </w:t>
      </w:r>
      <w:r w:rsidRPr="00144F4B">
        <w:rPr>
          <w:sz w:val="20"/>
          <w:szCs w:val="20"/>
        </w:rPr>
        <w:lastRenderedPageBreak/>
        <w:t>menjadi 3% mampu meningkatkan kadar protein mie instan. Penambahan gluten 5% manghasilkan kadar protein sebesar 12,75% yang tidak berbeda nyata dengan penambahan gluten 3% yaitu sebesar 12,39% tetapi berbeda nyata dengan penambahan gluten 1% sebesar 11,65%. Terjadi peningkatan nilai elastisitas dengan semakin meningkatnya persentase gluten yang ditambahkan. Hal ini disebabkan tingginya kadar gluten dapat meningkatkan elastisitas dan ekstensibilitas mie yang dihasilkan. Penambahan gluten 1% memiliki elastisitas 0,36 menit/g tidak berbeda nyata dengan penambahan gluten 3% yaitu sebesar 0,37 menit/g dan berbeda nyata dengan penambahan gluten 5% yaitu sebesar 0,45 menit/g (Farida, 1999).</w:t>
      </w:r>
    </w:p>
    <w:p w:rsidR="00144F4B" w:rsidRPr="00144F4B" w:rsidRDefault="00144F4B" w:rsidP="00144F4B">
      <w:pPr>
        <w:ind w:firstLine="567"/>
        <w:jc w:val="both"/>
        <w:rPr>
          <w:sz w:val="20"/>
          <w:szCs w:val="20"/>
        </w:rPr>
      </w:pPr>
      <w:r w:rsidRPr="00144F4B">
        <w:rPr>
          <w:sz w:val="20"/>
          <w:szCs w:val="20"/>
        </w:rPr>
        <w:t>Menurut penelitian Kusrini (2011), pada pembuatan mie kering perlakuan terbaik berdasarkan parameter organoleptik didapatkan dari perlakuan substitusi tepung terigu dengan proporsi tepung kasava terfermentasi 20% dan penambahan gluten kering 8%</w:t>
      </w:r>
    </w:p>
    <w:p w:rsidR="00144F4B" w:rsidRPr="00144F4B" w:rsidRDefault="00144F4B" w:rsidP="00144F4B">
      <w:pPr>
        <w:ind w:firstLine="567"/>
        <w:jc w:val="both"/>
        <w:rPr>
          <w:sz w:val="20"/>
          <w:szCs w:val="20"/>
        </w:rPr>
      </w:pPr>
      <w:r w:rsidRPr="00144F4B">
        <w:rPr>
          <w:sz w:val="20"/>
          <w:szCs w:val="20"/>
        </w:rPr>
        <w:t>Waktu untuk pengeringan berkisar antara 2 jam sampai dengan 5,5 jam dengan suhu 75</w:t>
      </w:r>
      <w:r w:rsidRPr="00144F4B">
        <w:rPr>
          <w:sz w:val="20"/>
          <w:szCs w:val="20"/>
          <w:vertAlign w:val="superscript"/>
        </w:rPr>
        <w:t>o</w:t>
      </w:r>
      <w:r w:rsidRPr="00144F4B">
        <w:rPr>
          <w:sz w:val="20"/>
          <w:szCs w:val="20"/>
        </w:rPr>
        <w:t>C – 100</w:t>
      </w:r>
      <w:r w:rsidRPr="00144F4B">
        <w:rPr>
          <w:sz w:val="20"/>
          <w:szCs w:val="20"/>
          <w:vertAlign w:val="superscript"/>
        </w:rPr>
        <w:t>o</w:t>
      </w:r>
      <w:r w:rsidRPr="00144F4B">
        <w:rPr>
          <w:sz w:val="20"/>
          <w:szCs w:val="20"/>
        </w:rPr>
        <w:t>C. pada suhu dan waktu tersebut diperoleh hasil pasta kering yang baik. Apabila waktu pengeringan melebihi dari jam tersebut, maka hasil dari pasta tersebut tidak baik, selain itu juga faktor bahan baku menjadi penentu dari pasta tersebut (Brendan dan Donnely, 1991).</w:t>
      </w:r>
    </w:p>
    <w:p w:rsidR="002D7987" w:rsidRPr="00394DEF" w:rsidRDefault="002D7987" w:rsidP="002D7987">
      <w:pPr>
        <w:numPr>
          <w:ilvl w:val="1"/>
          <w:numId w:val="2"/>
        </w:numPr>
        <w:spacing w:before="120" w:after="120"/>
        <w:ind w:left="0" w:firstLine="0"/>
        <w:mirrorIndents/>
        <w:jc w:val="both"/>
        <w:rPr>
          <w:b/>
          <w:sz w:val="20"/>
          <w:szCs w:val="20"/>
        </w:rPr>
      </w:pPr>
      <w:r w:rsidRPr="00394DEF">
        <w:rPr>
          <w:b/>
          <w:sz w:val="20"/>
          <w:szCs w:val="20"/>
        </w:rPr>
        <w:t>Hipotesis Penelitian</w:t>
      </w:r>
    </w:p>
    <w:p w:rsidR="00144F4B" w:rsidRPr="00144F4B" w:rsidRDefault="00144F4B" w:rsidP="00144F4B">
      <w:pPr>
        <w:ind w:firstLine="567"/>
        <w:jc w:val="both"/>
        <w:rPr>
          <w:sz w:val="20"/>
          <w:szCs w:val="20"/>
        </w:rPr>
      </w:pPr>
      <w:r w:rsidRPr="00144F4B">
        <w:rPr>
          <w:sz w:val="20"/>
          <w:szCs w:val="20"/>
        </w:rPr>
        <w:t>Berdasarkan kerangka pemikiran yang telah diuraikan di atas, maka dapat diambil hipotesis, diduga bahwa</w:t>
      </w:r>
      <w:r w:rsidRPr="00144F4B">
        <w:rPr>
          <w:bCs/>
          <w:sz w:val="20"/>
          <w:szCs w:val="20"/>
        </w:rPr>
        <w:t xml:space="preserve"> :</w:t>
      </w:r>
      <w:r w:rsidRPr="00144F4B">
        <w:rPr>
          <w:bCs/>
          <w:sz w:val="20"/>
          <w:szCs w:val="20"/>
          <w:lang w:val="en-US"/>
        </w:rPr>
        <w:t xml:space="preserve"> </w:t>
      </w:r>
      <w:r w:rsidRPr="00144F4B">
        <w:rPr>
          <w:sz w:val="20"/>
          <w:szCs w:val="20"/>
          <w:lang w:val="sv-SE"/>
        </w:rPr>
        <w:t>K</w:t>
      </w:r>
      <w:r w:rsidRPr="00144F4B">
        <w:rPr>
          <w:bCs/>
          <w:sz w:val="20"/>
          <w:szCs w:val="20"/>
        </w:rPr>
        <w:t>onsentrasi gluten</w:t>
      </w:r>
      <w:r w:rsidRPr="00144F4B">
        <w:rPr>
          <w:sz w:val="20"/>
          <w:szCs w:val="20"/>
        </w:rPr>
        <w:t xml:space="preserve"> </w:t>
      </w:r>
      <w:r w:rsidRPr="00144F4B">
        <w:rPr>
          <w:bCs/>
          <w:sz w:val="20"/>
          <w:szCs w:val="20"/>
        </w:rPr>
        <w:t>berpengaruh</w:t>
      </w:r>
      <w:r w:rsidRPr="00144F4B">
        <w:rPr>
          <w:sz w:val="20"/>
          <w:szCs w:val="20"/>
        </w:rPr>
        <w:t xml:space="preserve"> terhadap karakteristik pasta kering ganyong yang akan dihasilkan.</w:t>
      </w:r>
    </w:p>
    <w:p w:rsidR="002D7987" w:rsidRPr="00394DEF" w:rsidRDefault="002D7987" w:rsidP="002D7987">
      <w:pPr>
        <w:numPr>
          <w:ilvl w:val="1"/>
          <w:numId w:val="2"/>
        </w:numPr>
        <w:spacing w:before="120" w:after="120"/>
        <w:ind w:left="0" w:firstLine="0"/>
        <w:jc w:val="both"/>
        <w:rPr>
          <w:b/>
          <w:sz w:val="20"/>
          <w:szCs w:val="20"/>
        </w:rPr>
      </w:pPr>
      <w:r w:rsidRPr="00394DEF">
        <w:rPr>
          <w:b/>
          <w:sz w:val="20"/>
          <w:szCs w:val="20"/>
        </w:rPr>
        <w:t>Tempat dan Waktu Penelitian</w:t>
      </w:r>
    </w:p>
    <w:p w:rsidR="009C4BC5" w:rsidRDefault="009C4BC5" w:rsidP="009C4BC5">
      <w:pPr>
        <w:ind w:firstLine="567"/>
        <w:jc w:val="both"/>
        <w:rPr>
          <w:sz w:val="20"/>
        </w:rPr>
      </w:pPr>
      <w:r w:rsidRPr="009C4BC5">
        <w:rPr>
          <w:sz w:val="20"/>
          <w:lang w:val="sv-SE"/>
        </w:rPr>
        <w:t>Penelitian ini akan dilakukan pada bulan Mei hingga Juni 2012 di Laboratorium Teknologi Pangan, Fakultas Teknik, Universitas Pasundan, Jalan Dr. Setiabudhi No. 193 Bandung.</w:t>
      </w:r>
    </w:p>
    <w:p w:rsidR="009C4BC5" w:rsidRDefault="009C4BC5" w:rsidP="009C4BC5">
      <w:pPr>
        <w:ind w:firstLine="567"/>
        <w:jc w:val="both"/>
        <w:rPr>
          <w:sz w:val="20"/>
        </w:rPr>
      </w:pPr>
    </w:p>
    <w:p w:rsidR="009C4BC5" w:rsidRDefault="009C4BC5" w:rsidP="009C4BC5">
      <w:pPr>
        <w:ind w:firstLine="567"/>
        <w:jc w:val="both"/>
        <w:rPr>
          <w:sz w:val="20"/>
        </w:rPr>
      </w:pPr>
    </w:p>
    <w:p w:rsidR="009C4BC5" w:rsidRPr="009C4BC5" w:rsidRDefault="009C4BC5" w:rsidP="009C4BC5">
      <w:pPr>
        <w:ind w:firstLine="567"/>
        <w:jc w:val="both"/>
        <w:rPr>
          <w:sz w:val="20"/>
        </w:rPr>
      </w:pPr>
    </w:p>
    <w:p w:rsidR="002D7987" w:rsidRPr="0056273F" w:rsidRDefault="002D7987" w:rsidP="002D7987">
      <w:pPr>
        <w:pStyle w:val="Title"/>
        <w:spacing w:before="240" w:after="240" w:line="240" w:lineRule="auto"/>
        <w:rPr>
          <w:sz w:val="20"/>
        </w:rPr>
      </w:pPr>
      <w:r w:rsidRPr="0056273F">
        <w:rPr>
          <w:sz w:val="20"/>
        </w:rPr>
        <w:lastRenderedPageBreak/>
        <w:t>II BAHAN DAN METODE PENELITIAN</w:t>
      </w:r>
    </w:p>
    <w:p w:rsidR="002D7987" w:rsidRPr="0056273F" w:rsidRDefault="002D7987" w:rsidP="002D7987">
      <w:pPr>
        <w:tabs>
          <w:tab w:val="left" w:pos="454"/>
        </w:tabs>
        <w:spacing w:after="120"/>
        <w:jc w:val="both"/>
        <w:rPr>
          <w:b/>
          <w:sz w:val="20"/>
          <w:szCs w:val="20"/>
        </w:rPr>
      </w:pPr>
      <w:r>
        <w:rPr>
          <w:b/>
          <w:sz w:val="20"/>
          <w:szCs w:val="20"/>
          <w:lang w:val="en-US"/>
        </w:rPr>
        <w:t>2</w:t>
      </w:r>
      <w:r w:rsidRPr="0056273F">
        <w:rPr>
          <w:b/>
          <w:sz w:val="20"/>
          <w:szCs w:val="20"/>
        </w:rPr>
        <w:t>.1. Bahan dan Alat Penelitian</w:t>
      </w:r>
    </w:p>
    <w:p w:rsidR="002D7987" w:rsidRPr="0056273F" w:rsidRDefault="002D7987" w:rsidP="002D7987">
      <w:pPr>
        <w:tabs>
          <w:tab w:val="left" w:pos="454"/>
          <w:tab w:val="left" w:pos="709"/>
        </w:tabs>
        <w:jc w:val="both"/>
        <w:rPr>
          <w:sz w:val="20"/>
          <w:szCs w:val="20"/>
        </w:rPr>
      </w:pPr>
      <w:r>
        <w:rPr>
          <w:sz w:val="20"/>
          <w:szCs w:val="20"/>
          <w:lang w:val="en-US"/>
        </w:rPr>
        <w:t>2</w:t>
      </w:r>
      <w:r w:rsidRPr="0056273F">
        <w:rPr>
          <w:sz w:val="20"/>
          <w:szCs w:val="20"/>
        </w:rPr>
        <w:t xml:space="preserve">.1.1. </w:t>
      </w:r>
      <w:r w:rsidRPr="0056273F">
        <w:rPr>
          <w:sz w:val="20"/>
          <w:szCs w:val="20"/>
        </w:rPr>
        <w:tab/>
        <w:t>Bahan-bahan</w:t>
      </w:r>
    </w:p>
    <w:p w:rsidR="00E6436D" w:rsidRPr="00E6436D" w:rsidRDefault="002D7987" w:rsidP="00E6436D">
      <w:pPr>
        <w:tabs>
          <w:tab w:val="left" w:pos="567"/>
          <w:tab w:val="left" w:pos="709"/>
        </w:tabs>
        <w:jc w:val="both"/>
        <w:rPr>
          <w:sz w:val="20"/>
          <w:szCs w:val="20"/>
        </w:rPr>
      </w:pPr>
      <w:r>
        <w:rPr>
          <w:sz w:val="20"/>
          <w:szCs w:val="20"/>
        </w:rPr>
        <w:tab/>
      </w:r>
      <w:r w:rsidR="00E6436D" w:rsidRPr="00E6436D">
        <w:rPr>
          <w:sz w:val="20"/>
          <w:szCs w:val="20"/>
        </w:rPr>
        <w:t>Bahan baku utama yang digunakan dalam pembuatan pasta kering ganyong yaitu pati ganyong, tepung gluten, telur, garam, dan air sesuai dengan kebutuhan.</w:t>
      </w:r>
    </w:p>
    <w:p w:rsidR="00E6436D" w:rsidRDefault="00E6436D" w:rsidP="00E6436D">
      <w:pPr>
        <w:tabs>
          <w:tab w:val="left" w:pos="567"/>
          <w:tab w:val="left" w:pos="709"/>
        </w:tabs>
        <w:jc w:val="both"/>
        <w:rPr>
          <w:sz w:val="20"/>
          <w:szCs w:val="20"/>
        </w:rPr>
      </w:pPr>
      <w:r w:rsidRPr="00E6436D">
        <w:rPr>
          <w:sz w:val="20"/>
          <w:szCs w:val="20"/>
        </w:rPr>
        <w:tab/>
        <w:t>Bahan yang digunakan untuk analisis kimia antara lain garam kjedahl Na2SO4, H2SO4 pekat, batu didih, aquadest, NaOH 30%, Na2S2O3 5%, larutan baku NaOH 0,1N, granul Zn, HCl 0,1 N, indikator Phenolpthalien, NaOH 0,3N, dan H2SO4 3N.</w:t>
      </w:r>
    </w:p>
    <w:p w:rsidR="002D7987" w:rsidRPr="0056273F" w:rsidRDefault="002D7987" w:rsidP="00E6436D">
      <w:pPr>
        <w:tabs>
          <w:tab w:val="left" w:pos="567"/>
          <w:tab w:val="left" w:pos="709"/>
        </w:tabs>
        <w:spacing w:before="120"/>
        <w:jc w:val="both"/>
        <w:rPr>
          <w:sz w:val="20"/>
          <w:szCs w:val="20"/>
        </w:rPr>
      </w:pPr>
      <w:r>
        <w:rPr>
          <w:sz w:val="20"/>
          <w:szCs w:val="20"/>
          <w:lang w:val="en-US"/>
        </w:rPr>
        <w:t>2</w:t>
      </w:r>
      <w:r w:rsidRPr="0056273F">
        <w:rPr>
          <w:sz w:val="20"/>
          <w:szCs w:val="20"/>
        </w:rPr>
        <w:t xml:space="preserve">.1.2. </w:t>
      </w:r>
      <w:r w:rsidRPr="0056273F">
        <w:rPr>
          <w:sz w:val="20"/>
          <w:szCs w:val="20"/>
        </w:rPr>
        <w:tab/>
        <w:t>Alat-alat</w:t>
      </w:r>
    </w:p>
    <w:p w:rsidR="00E6436D" w:rsidRPr="00E6436D" w:rsidRDefault="002D7987" w:rsidP="00E6436D">
      <w:pPr>
        <w:tabs>
          <w:tab w:val="left" w:pos="454"/>
          <w:tab w:val="left" w:pos="567"/>
        </w:tabs>
        <w:jc w:val="both"/>
        <w:rPr>
          <w:sz w:val="20"/>
          <w:szCs w:val="20"/>
        </w:rPr>
      </w:pPr>
      <w:r w:rsidRPr="0056273F">
        <w:rPr>
          <w:sz w:val="20"/>
          <w:szCs w:val="20"/>
        </w:rPr>
        <w:tab/>
      </w:r>
      <w:r w:rsidRPr="0056273F">
        <w:rPr>
          <w:sz w:val="20"/>
          <w:szCs w:val="20"/>
        </w:rPr>
        <w:tab/>
      </w:r>
      <w:r w:rsidR="00E6436D" w:rsidRPr="00E6436D">
        <w:rPr>
          <w:sz w:val="20"/>
          <w:szCs w:val="20"/>
        </w:rPr>
        <w:t>Alat-alat yang digunakan dalam penelitian ini adalah timbangan digital merk Mettler Toledo, baskom plastik, sarung tangan plastik, pisau, panci, loyang, Rolling Press merk Atlas, alat pengayak, dandang, alat pengaduk, sendok stainless steel, dan tunnel dryer.</w:t>
      </w:r>
    </w:p>
    <w:p w:rsidR="00E6436D" w:rsidRDefault="00E6436D" w:rsidP="00E6436D">
      <w:pPr>
        <w:tabs>
          <w:tab w:val="left" w:pos="567"/>
        </w:tabs>
        <w:jc w:val="both"/>
        <w:rPr>
          <w:sz w:val="20"/>
          <w:szCs w:val="20"/>
        </w:rPr>
      </w:pPr>
      <w:r>
        <w:rPr>
          <w:sz w:val="20"/>
          <w:szCs w:val="20"/>
        </w:rPr>
        <w:tab/>
      </w:r>
      <w:r w:rsidRPr="00E6436D">
        <w:rPr>
          <w:sz w:val="20"/>
          <w:szCs w:val="20"/>
        </w:rPr>
        <w:t>Alat – alat untuk analisis kimia adalah labu didih, alat destilasi, timbangan digital merk Mettler Toledo, labu erlenmeyer merk Iwaki Pyrex, labu takar merk Iwaki Pyrex, cawan kruss, eksikator merk Pyrex, gelas kimia, buret, pipet ukur merk Kimex-51 US.</w:t>
      </w:r>
    </w:p>
    <w:p w:rsidR="002D7987" w:rsidRPr="0056273F" w:rsidRDefault="002D7987" w:rsidP="00E6436D">
      <w:pPr>
        <w:tabs>
          <w:tab w:val="left" w:pos="454"/>
          <w:tab w:val="left" w:pos="567"/>
        </w:tabs>
        <w:spacing w:before="120" w:after="120"/>
        <w:jc w:val="both"/>
        <w:rPr>
          <w:b/>
          <w:sz w:val="20"/>
          <w:szCs w:val="20"/>
        </w:rPr>
      </w:pPr>
      <w:r>
        <w:rPr>
          <w:b/>
          <w:sz w:val="20"/>
          <w:szCs w:val="20"/>
          <w:lang w:val="en-US"/>
        </w:rPr>
        <w:t>2</w:t>
      </w:r>
      <w:r w:rsidRPr="0056273F">
        <w:rPr>
          <w:b/>
          <w:sz w:val="20"/>
          <w:szCs w:val="20"/>
        </w:rPr>
        <w:t>.2. Metode Penelitian</w:t>
      </w:r>
    </w:p>
    <w:p w:rsidR="002D7987" w:rsidRPr="0056273F" w:rsidRDefault="002D7987" w:rsidP="002D7987">
      <w:pPr>
        <w:tabs>
          <w:tab w:val="left" w:pos="567"/>
        </w:tabs>
        <w:jc w:val="both"/>
        <w:rPr>
          <w:sz w:val="20"/>
          <w:szCs w:val="20"/>
        </w:rPr>
      </w:pPr>
      <w:r w:rsidRPr="0056273F">
        <w:rPr>
          <w:b/>
          <w:sz w:val="20"/>
          <w:szCs w:val="20"/>
        </w:rPr>
        <w:tab/>
      </w:r>
      <w:r w:rsidRPr="0056273F">
        <w:rPr>
          <w:sz w:val="20"/>
          <w:szCs w:val="20"/>
        </w:rPr>
        <w:t xml:space="preserve">Penelitian yang </w:t>
      </w:r>
      <w:r w:rsidRPr="0056273F">
        <w:rPr>
          <w:sz w:val="20"/>
          <w:szCs w:val="20"/>
          <w:lang w:val="fi-FI"/>
        </w:rPr>
        <w:t xml:space="preserve">akan </w:t>
      </w:r>
      <w:r w:rsidRPr="0056273F">
        <w:rPr>
          <w:sz w:val="20"/>
          <w:szCs w:val="20"/>
        </w:rPr>
        <w:t>dilakukan meliputi 2 tahap yaitu penelitian pendahuluan dan penelitian utama.</w:t>
      </w:r>
    </w:p>
    <w:p w:rsidR="002D7987" w:rsidRPr="0056273F" w:rsidRDefault="002D7987" w:rsidP="002D7987">
      <w:pPr>
        <w:tabs>
          <w:tab w:val="left" w:pos="709"/>
        </w:tabs>
        <w:jc w:val="both"/>
        <w:rPr>
          <w:sz w:val="20"/>
          <w:szCs w:val="20"/>
          <w:vertAlign w:val="superscript"/>
        </w:rPr>
      </w:pPr>
      <w:r>
        <w:rPr>
          <w:sz w:val="20"/>
          <w:szCs w:val="20"/>
          <w:lang w:val="en-US"/>
        </w:rPr>
        <w:t>2</w:t>
      </w:r>
      <w:r w:rsidRPr="0056273F">
        <w:rPr>
          <w:sz w:val="20"/>
          <w:szCs w:val="20"/>
        </w:rPr>
        <w:t xml:space="preserve">.2.1. </w:t>
      </w:r>
      <w:r w:rsidRPr="0056273F">
        <w:rPr>
          <w:sz w:val="20"/>
          <w:szCs w:val="20"/>
        </w:rPr>
        <w:tab/>
        <w:t>Penelitian Pendahuluan</w:t>
      </w:r>
    </w:p>
    <w:p w:rsidR="00B6586C" w:rsidRPr="00B6586C" w:rsidRDefault="002D7987" w:rsidP="00B6586C">
      <w:pPr>
        <w:tabs>
          <w:tab w:val="left" w:pos="567"/>
        </w:tabs>
        <w:jc w:val="both"/>
        <w:rPr>
          <w:sz w:val="20"/>
          <w:szCs w:val="20"/>
        </w:rPr>
      </w:pPr>
      <w:r>
        <w:rPr>
          <w:sz w:val="20"/>
          <w:szCs w:val="20"/>
          <w:lang w:val="en-US"/>
        </w:rPr>
        <w:tab/>
      </w:r>
      <w:r w:rsidR="00B6586C" w:rsidRPr="00B6586C">
        <w:rPr>
          <w:sz w:val="20"/>
          <w:szCs w:val="20"/>
        </w:rPr>
        <w:t>Penelitian pendahuluan bertujuan untuk menentukan perlakuan-perlakuan yang paling optimal yang akan digunakan pada penelitian utama yaitu untuk menentukan metode perendaman dengan menggunakan natrium bisulfit, dengan konsentrasi 0,3% selama 24 jam. Metode yang pertama yaitu direndam tanpa adanya pergantian air rendaman, dan yang kedua yaitu adanya pergantian air rendaman setelah 12 jam.</w:t>
      </w:r>
    </w:p>
    <w:p w:rsidR="00B6586C" w:rsidRDefault="00B6586C" w:rsidP="00B6586C">
      <w:pPr>
        <w:tabs>
          <w:tab w:val="left" w:pos="567"/>
        </w:tabs>
        <w:jc w:val="both"/>
        <w:rPr>
          <w:sz w:val="20"/>
          <w:szCs w:val="20"/>
        </w:rPr>
      </w:pPr>
      <w:r>
        <w:rPr>
          <w:sz w:val="20"/>
          <w:szCs w:val="20"/>
        </w:rPr>
        <w:tab/>
      </w:r>
      <w:r w:rsidRPr="00B6586C">
        <w:rPr>
          <w:sz w:val="20"/>
          <w:szCs w:val="20"/>
        </w:rPr>
        <w:t>Penelitian pendahuluan ini akan dilakukan respon kimia yaitu analisis kadar pati dan analisis derajat putih.</w:t>
      </w:r>
    </w:p>
    <w:p w:rsidR="00B6586C" w:rsidRDefault="00B6586C" w:rsidP="00B6586C">
      <w:pPr>
        <w:tabs>
          <w:tab w:val="left" w:pos="567"/>
        </w:tabs>
        <w:jc w:val="both"/>
        <w:rPr>
          <w:sz w:val="20"/>
          <w:szCs w:val="20"/>
        </w:rPr>
      </w:pPr>
    </w:p>
    <w:p w:rsidR="002D7987" w:rsidRPr="0056273F" w:rsidRDefault="002D7987" w:rsidP="00B6586C">
      <w:pPr>
        <w:tabs>
          <w:tab w:val="left" w:pos="567"/>
        </w:tabs>
        <w:jc w:val="both"/>
        <w:rPr>
          <w:sz w:val="20"/>
          <w:szCs w:val="20"/>
        </w:rPr>
      </w:pPr>
      <w:r>
        <w:rPr>
          <w:sz w:val="20"/>
          <w:szCs w:val="20"/>
          <w:lang w:val="en-US"/>
        </w:rPr>
        <w:lastRenderedPageBreak/>
        <w:t>2</w:t>
      </w:r>
      <w:r w:rsidRPr="0056273F">
        <w:rPr>
          <w:sz w:val="20"/>
          <w:szCs w:val="20"/>
        </w:rPr>
        <w:t xml:space="preserve">.2.2. </w:t>
      </w:r>
      <w:r w:rsidRPr="0056273F">
        <w:rPr>
          <w:sz w:val="20"/>
          <w:szCs w:val="20"/>
        </w:rPr>
        <w:tab/>
        <w:t>Penelitian Utama</w:t>
      </w:r>
    </w:p>
    <w:p w:rsidR="00B6586C" w:rsidRDefault="00B6586C" w:rsidP="00B6586C">
      <w:pPr>
        <w:ind w:firstLine="567"/>
        <w:jc w:val="both"/>
        <w:rPr>
          <w:sz w:val="20"/>
          <w:szCs w:val="20"/>
        </w:rPr>
      </w:pPr>
      <w:proofErr w:type="spellStart"/>
      <w:proofErr w:type="gramStart"/>
      <w:r w:rsidRPr="00B6586C">
        <w:rPr>
          <w:sz w:val="20"/>
          <w:szCs w:val="20"/>
          <w:lang w:val="en-US"/>
        </w:rPr>
        <w:t>Penelitian</w:t>
      </w:r>
      <w:proofErr w:type="spellEnd"/>
      <w:r w:rsidRPr="00B6586C">
        <w:rPr>
          <w:sz w:val="20"/>
          <w:szCs w:val="20"/>
          <w:lang w:val="en-US"/>
        </w:rPr>
        <w:t xml:space="preserve"> </w:t>
      </w:r>
      <w:proofErr w:type="spellStart"/>
      <w:r w:rsidRPr="00B6586C">
        <w:rPr>
          <w:sz w:val="20"/>
          <w:szCs w:val="20"/>
          <w:lang w:val="en-US"/>
        </w:rPr>
        <w:t>utama</w:t>
      </w:r>
      <w:proofErr w:type="spellEnd"/>
      <w:r w:rsidRPr="00B6586C">
        <w:rPr>
          <w:sz w:val="20"/>
          <w:szCs w:val="20"/>
          <w:lang w:val="en-US"/>
        </w:rPr>
        <w:t xml:space="preserve"> </w:t>
      </w:r>
      <w:proofErr w:type="spellStart"/>
      <w:r w:rsidRPr="00B6586C">
        <w:rPr>
          <w:sz w:val="20"/>
          <w:szCs w:val="20"/>
          <w:lang w:val="en-US"/>
        </w:rPr>
        <w:t>terdiri</w:t>
      </w:r>
      <w:proofErr w:type="spellEnd"/>
      <w:r w:rsidRPr="00B6586C">
        <w:rPr>
          <w:sz w:val="20"/>
          <w:szCs w:val="20"/>
          <w:lang w:val="en-US"/>
        </w:rPr>
        <w:t xml:space="preserve"> </w:t>
      </w:r>
      <w:proofErr w:type="spellStart"/>
      <w:r w:rsidRPr="00B6586C">
        <w:rPr>
          <w:sz w:val="20"/>
          <w:szCs w:val="20"/>
          <w:lang w:val="en-US"/>
        </w:rPr>
        <w:t>dari</w:t>
      </w:r>
      <w:proofErr w:type="spellEnd"/>
      <w:r w:rsidRPr="00B6586C">
        <w:rPr>
          <w:sz w:val="20"/>
          <w:szCs w:val="20"/>
          <w:lang w:val="en-US"/>
        </w:rPr>
        <w:t xml:space="preserve"> </w:t>
      </w:r>
      <w:proofErr w:type="spellStart"/>
      <w:r w:rsidRPr="00B6586C">
        <w:rPr>
          <w:sz w:val="20"/>
          <w:szCs w:val="20"/>
          <w:lang w:val="en-US"/>
        </w:rPr>
        <w:t>rancangan</w:t>
      </w:r>
      <w:proofErr w:type="spellEnd"/>
      <w:r w:rsidRPr="00B6586C">
        <w:rPr>
          <w:sz w:val="20"/>
          <w:szCs w:val="20"/>
          <w:lang w:val="en-US"/>
        </w:rPr>
        <w:t xml:space="preserve"> </w:t>
      </w:r>
      <w:proofErr w:type="spellStart"/>
      <w:r w:rsidRPr="00B6586C">
        <w:rPr>
          <w:sz w:val="20"/>
          <w:szCs w:val="20"/>
          <w:lang w:val="en-US"/>
        </w:rPr>
        <w:t>perlakuan</w:t>
      </w:r>
      <w:proofErr w:type="spellEnd"/>
      <w:r w:rsidRPr="00B6586C">
        <w:rPr>
          <w:sz w:val="20"/>
          <w:szCs w:val="20"/>
          <w:lang w:val="en-US"/>
        </w:rPr>
        <w:t xml:space="preserve">, </w:t>
      </w:r>
      <w:proofErr w:type="spellStart"/>
      <w:r w:rsidRPr="00B6586C">
        <w:rPr>
          <w:sz w:val="20"/>
          <w:szCs w:val="20"/>
          <w:lang w:val="en-US"/>
        </w:rPr>
        <w:t>rancangan</w:t>
      </w:r>
      <w:proofErr w:type="spellEnd"/>
      <w:r w:rsidRPr="00B6586C">
        <w:rPr>
          <w:sz w:val="20"/>
          <w:szCs w:val="20"/>
          <w:lang w:val="en-US"/>
        </w:rPr>
        <w:t xml:space="preserve"> </w:t>
      </w:r>
      <w:proofErr w:type="spellStart"/>
      <w:r w:rsidRPr="00B6586C">
        <w:rPr>
          <w:sz w:val="20"/>
          <w:szCs w:val="20"/>
          <w:lang w:val="en-US"/>
        </w:rPr>
        <w:t>percobaan</w:t>
      </w:r>
      <w:proofErr w:type="spellEnd"/>
      <w:r w:rsidRPr="00B6586C">
        <w:rPr>
          <w:sz w:val="20"/>
          <w:szCs w:val="20"/>
          <w:lang w:val="en-US"/>
        </w:rPr>
        <w:t xml:space="preserve">, </w:t>
      </w:r>
      <w:proofErr w:type="spellStart"/>
      <w:r w:rsidRPr="00B6586C">
        <w:rPr>
          <w:sz w:val="20"/>
          <w:szCs w:val="20"/>
          <w:lang w:val="en-US"/>
        </w:rPr>
        <w:t>rancangan</w:t>
      </w:r>
      <w:proofErr w:type="spellEnd"/>
      <w:r w:rsidRPr="00B6586C">
        <w:rPr>
          <w:sz w:val="20"/>
          <w:szCs w:val="20"/>
          <w:lang w:val="en-US"/>
        </w:rPr>
        <w:t xml:space="preserve"> </w:t>
      </w:r>
      <w:proofErr w:type="spellStart"/>
      <w:r w:rsidRPr="00B6586C">
        <w:rPr>
          <w:sz w:val="20"/>
          <w:szCs w:val="20"/>
          <w:lang w:val="en-US"/>
        </w:rPr>
        <w:t>analisis</w:t>
      </w:r>
      <w:proofErr w:type="spellEnd"/>
      <w:r w:rsidRPr="00B6586C">
        <w:rPr>
          <w:sz w:val="20"/>
          <w:szCs w:val="20"/>
          <w:lang w:val="en-US"/>
        </w:rPr>
        <w:t xml:space="preserve">, </w:t>
      </w:r>
      <w:proofErr w:type="spellStart"/>
      <w:r w:rsidRPr="00B6586C">
        <w:rPr>
          <w:sz w:val="20"/>
          <w:szCs w:val="20"/>
          <w:lang w:val="en-US"/>
        </w:rPr>
        <w:t>rancangan</w:t>
      </w:r>
      <w:proofErr w:type="spellEnd"/>
      <w:r w:rsidRPr="00B6586C">
        <w:rPr>
          <w:sz w:val="20"/>
          <w:szCs w:val="20"/>
          <w:lang w:val="en-US"/>
        </w:rPr>
        <w:t xml:space="preserve"> </w:t>
      </w:r>
      <w:proofErr w:type="spellStart"/>
      <w:r w:rsidRPr="00B6586C">
        <w:rPr>
          <w:sz w:val="20"/>
          <w:szCs w:val="20"/>
          <w:lang w:val="en-US"/>
        </w:rPr>
        <w:t>respon</w:t>
      </w:r>
      <w:proofErr w:type="spellEnd"/>
      <w:r w:rsidRPr="00B6586C">
        <w:rPr>
          <w:sz w:val="20"/>
          <w:szCs w:val="20"/>
          <w:lang w:val="en-US"/>
        </w:rPr>
        <w:t xml:space="preserve">, </w:t>
      </w:r>
      <w:proofErr w:type="spellStart"/>
      <w:r w:rsidRPr="00B6586C">
        <w:rPr>
          <w:sz w:val="20"/>
          <w:szCs w:val="20"/>
          <w:lang w:val="en-US"/>
        </w:rPr>
        <w:t>dan</w:t>
      </w:r>
      <w:proofErr w:type="spellEnd"/>
      <w:r w:rsidRPr="00B6586C">
        <w:rPr>
          <w:sz w:val="20"/>
          <w:szCs w:val="20"/>
          <w:lang w:val="en-US"/>
        </w:rPr>
        <w:t xml:space="preserve"> </w:t>
      </w:r>
      <w:proofErr w:type="spellStart"/>
      <w:r w:rsidRPr="00B6586C">
        <w:rPr>
          <w:sz w:val="20"/>
          <w:szCs w:val="20"/>
          <w:lang w:val="en-US"/>
        </w:rPr>
        <w:t>deskripsi</w:t>
      </w:r>
      <w:proofErr w:type="spellEnd"/>
      <w:r w:rsidRPr="00B6586C">
        <w:rPr>
          <w:sz w:val="20"/>
          <w:szCs w:val="20"/>
          <w:lang w:val="en-US"/>
        </w:rPr>
        <w:t xml:space="preserve"> </w:t>
      </w:r>
      <w:proofErr w:type="spellStart"/>
      <w:r w:rsidRPr="00B6586C">
        <w:rPr>
          <w:sz w:val="20"/>
          <w:szCs w:val="20"/>
          <w:lang w:val="en-US"/>
        </w:rPr>
        <w:t>penelitian</w:t>
      </w:r>
      <w:proofErr w:type="spellEnd"/>
      <w:r w:rsidRPr="00B6586C">
        <w:rPr>
          <w:sz w:val="20"/>
          <w:szCs w:val="20"/>
          <w:lang w:val="en-US"/>
        </w:rPr>
        <w:t>.</w:t>
      </w:r>
      <w:proofErr w:type="gramEnd"/>
    </w:p>
    <w:p w:rsidR="002D7987" w:rsidRPr="0056273F" w:rsidRDefault="002D7987" w:rsidP="00B6586C">
      <w:pPr>
        <w:jc w:val="both"/>
        <w:rPr>
          <w:sz w:val="20"/>
          <w:szCs w:val="20"/>
        </w:rPr>
      </w:pPr>
      <w:r>
        <w:rPr>
          <w:sz w:val="20"/>
          <w:szCs w:val="20"/>
          <w:lang w:val="en-US"/>
        </w:rPr>
        <w:t>2</w:t>
      </w:r>
      <w:r w:rsidRPr="0056273F">
        <w:rPr>
          <w:sz w:val="20"/>
          <w:szCs w:val="20"/>
        </w:rPr>
        <w:t>.2.3. Rancangan Perlakuan</w:t>
      </w:r>
    </w:p>
    <w:p w:rsidR="00B6586C" w:rsidRPr="00B6586C" w:rsidRDefault="00B6586C" w:rsidP="00B6586C">
      <w:pPr>
        <w:ind w:right="-3" w:firstLine="567"/>
        <w:jc w:val="both"/>
        <w:rPr>
          <w:sz w:val="20"/>
          <w:szCs w:val="20"/>
        </w:rPr>
      </w:pPr>
      <w:r w:rsidRPr="00B6586C">
        <w:rPr>
          <w:sz w:val="20"/>
          <w:szCs w:val="20"/>
        </w:rPr>
        <w:t>Rancangan perlakuan dalam penelitian utama terdiri dari satu faktor, yaitu konsentrasi gluten dengan 6 taraf :</w:t>
      </w:r>
    </w:p>
    <w:p w:rsidR="00B6586C" w:rsidRPr="00B6586C" w:rsidRDefault="00B6586C" w:rsidP="00B6586C">
      <w:pPr>
        <w:ind w:right="-3" w:firstLine="567"/>
        <w:jc w:val="both"/>
        <w:rPr>
          <w:sz w:val="20"/>
          <w:szCs w:val="20"/>
        </w:rPr>
      </w:pPr>
      <w:r w:rsidRPr="00B6586C">
        <w:rPr>
          <w:sz w:val="20"/>
          <w:szCs w:val="20"/>
        </w:rPr>
        <w:t>Faktor dan taraf faktornya adalah sebagai berikut :</w:t>
      </w:r>
    </w:p>
    <w:p w:rsidR="00B6586C" w:rsidRPr="00B6586C" w:rsidRDefault="00B6586C" w:rsidP="00B6586C">
      <w:pPr>
        <w:ind w:right="-3"/>
        <w:rPr>
          <w:sz w:val="20"/>
          <w:szCs w:val="20"/>
        </w:rPr>
      </w:pPr>
      <w:r w:rsidRPr="00B6586C">
        <w:rPr>
          <w:sz w:val="20"/>
          <w:szCs w:val="20"/>
        </w:rPr>
        <w:t>1. Konsentrasi gluten (A) dengan taraf :</w:t>
      </w:r>
    </w:p>
    <w:p w:rsidR="00B6586C" w:rsidRPr="00B6586C" w:rsidRDefault="00B6586C" w:rsidP="00B6586C">
      <w:pPr>
        <w:ind w:right="-3"/>
        <w:rPr>
          <w:sz w:val="20"/>
          <w:szCs w:val="20"/>
        </w:rPr>
      </w:pPr>
      <w:r w:rsidRPr="00B6586C">
        <w:rPr>
          <w:sz w:val="20"/>
          <w:szCs w:val="20"/>
        </w:rPr>
        <w:t>a1 = 0%</w:t>
      </w:r>
    </w:p>
    <w:p w:rsidR="00B6586C" w:rsidRPr="00B6586C" w:rsidRDefault="00B6586C" w:rsidP="00B6586C">
      <w:pPr>
        <w:ind w:right="-3"/>
        <w:rPr>
          <w:sz w:val="20"/>
          <w:szCs w:val="20"/>
        </w:rPr>
      </w:pPr>
      <w:r w:rsidRPr="00B6586C">
        <w:rPr>
          <w:sz w:val="20"/>
          <w:szCs w:val="20"/>
        </w:rPr>
        <w:t>a2 = 10%</w:t>
      </w:r>
    </w:p>
    <w:p w:rsidR="00B6586C" w:rsidRPr="00B6586C" w:rsidRDefault="00B6586C" w:rsidP="00B6586C">
      <w:pPr>
        <w:ind w:right="-3"/>
        <w:rPr>
          <w:sz w:val="20"/>
          <w:szCs w:val="20"/>
        </w:rPr>
      </w:pPr>
      <w:r w:rsidRPr="00B6586C">
        <w:rPr>
          <w:sz w:val="20"/>
          <w:szCs w:val="20"/>
        </w:rPr>
        <w:t>a3 = 12,5%</w:t>
      </w:r>
    </w:p>
    <w:p w:rsidR="00B6586C" w:rsidRPr="00B6586C" w:rsidRDefault="00B6586C" w:rsidP="00B6586C">
      <w:pPr>
        <w:ind w:right="-3"/>
        <w:rPr>
          <w:sz w:val="20"/>
          <w:szCs w:val="20"/>
        </w:rPr>
      </w:pPr>
      <w:r w:rsidRPr="00B6586C">
        <w:rPr>
          <w:sz w:val="20"/>
          <w:szCs w:val="20"/>
        </w:rPr>
        <w:t>a4 = 15%</w:t>
      </w:r>
    </w:p>
    <w:p w:rsidR="00B6586C" w:rsidRPr="00B6586C" w:rsidRDefault="00B6586C" w:rsidP="00B6586C">
      <w:pPr>
        <w:ind w:right="-3"/>
        <w:rPr>
          <w:sz w:val="20"/>
          <w:szCs w:val="20"/>
        </w:rPr>
      </w:pPr>
      <w:r w:rsidRPr="00B6586C">
        <w:rPr>
          <w:sz w:val="20"/>
          <w:szCs w:val="20"/>
        </w:rPr>
        <w:t>a5 = 17,5%</w:t>
      </w:r>
    </w:p>
    <w:p w:rsidR="002D7987" w:rsidRPr="0056273F" w:rsidRDefault="00B6586C" w:rsidP="00B6586C">
      <w:pPr>
        <w:ind w:right="-3"/>
        <w:rPr>
          <w:bCs/>
          <w:sz w:val="20"/>
          <w:szCs w:val="20"/>
        </w:rPr>
      </w:pPr>
      <w:r w:rsidRPr="00B6586C">
        <w:rPr>
          <w:sz w:val="20"/>
          <w:szCs w:val="20"/>
        </w:rPr>
        <w:t>a6 = 20%</w:t>
      </w:r>
    </w:p>
    <w:p w:rsidR="002D7987" w:rsidRPr="0056273F" w:rsidRDefault="002D7987" w:rsidP="002D7987">
      <w:pPr>
        <w:tabs>
          <w:tab w:val="left" w:pos="567"/>
        </w:tabs>
        <w:jc w:val="both"/>
        <w:rPr>
          <w:sz w:val="20"/>
          <w:szCs w:val="20"/>
        </w:rPr>
      </w:pPr>
      <w:r>
        <w:rPr>
          <w:sz w:val="20"/>
          <w:szCs w:val="20"/>
          <w:lang w:val="en-US"/>
        </w:rPr>
        <w:t>2</w:t>
      </w:r>
      <w:r w:rsidRPr="0056273F">
        <w:rPr>
          <w:sz w:val="20"/>
          <w:szCs w:val="20"/>
        </w:rPr>
        <w:t>.2.</w:t>
      </w:r>
      <w:r w:rsidRPr="0056273F">
        <w:rPr>
          <w:sz w:val="20"/>
          <w:szCs w:val="20"/>
          <w:lang w:val="pt-BR"/>
        </w:rPr>
        <w:t>4</w:t>
      </w:r>
      <w:r w:rsidRPr="0056273F">
        <w:rPr>
          <w:sz w:val="20"/>
          <w:szCs w:val="20"/>
        </w:rPr>
        <w:t>.</w:t>
      </w:r>
      <w:r>
        <w:rPr>
          <w:sz w:val="20"/>
          <w:szCs w:val="20"/>
          <w:lang w:val="pt-BR"/>
        </w:rPr>
        <w:tab/>
      </w:r>
      <w:r w:rsidRPr="0056273F">
        <w:rPr>
          <w:sz w:val="20"/>
          <w:szCs w:val="20"/>
        </w:rPr>
        <w:t>Rancangan Percobaan</w:t>
      </w:r>
    </w:p>
    <w:p w:rsidR="00E702A2" w:rsidRPr="00E702A2" w:rsidRDefault="00E702A2" w:rsidP="00E702A2">
      <w:pPr>
        <w:ind w:firstLine="567"/>
        <w:jc w:val="both"/>
        <w:rPr>
          <w:sz w:val="20"/>
          <w:szCs w:val="20"/>
        </w:rPr>
      </w:pPr>
      <w:r w:rsidRPr="00E702A2">
        <w:rPr>
          <w:sz w:val="20"/>
          <w:szCs w:val="20"/>
        </w:rPr>
        <w:t>Rancangan percobaan yang akan digunakan pada penelitian ini adalah Rancangan Acak Kelompok (RAK) dengan metode satu jalur (one way) dengan ulangan sebanyak 4 kali untuk tiap kombinasi 6 perlakuan yaitu 0%, 10%, 12,5%, 15%, 17,5% dan 20%. Model percobaan yang akan digunakan pada penelitian ini adalah sebagai berikut :</w:t>
      </w:r>
    </w:p>
    <w:p w:rsidR="00E702A2" w:rsidRPr="00E702A2" w:rsidRDefault="00E702A2" w:rsidP="00E702A2">
      <w:pPr>
        <w:jc w:val="center"/>
        <w:rPr>
          <w:sz w:val="20"/>
          <w:szCs w:val="20"/>
        </w:rPr>
      </w:pPr>
      <w:r w:rsidRPr="00E702A2">
        <w:rPr>
          <w:sz w:val="20"/>
          <w:szCs w:val="20"/>
        </w:rPr>
        <w:t>Yij = µ + Kk + Ai + εij</w:t>
      </w:r>
    </w:p>
    <w:p w:rsidR="00E702A2" w:rsidRPr="00E702A2" w:rsidRDefault="00E702A2" w:rsidP="00E702A2">
      <w:pPr>
        <w:rPr>
          <w:sz w:val="20"/>
          <w:szCs w:val="20"/>
        </w:rPr>
      </w:pPr>
      <w:r w:rsidRPr="00E702A2">
        <w:rPr>
          <w:sz w:val="20"/>
          <w:szCs w:val="20"/>
        </w:rPr>
        <w:t>Keterangan :</w:t>
      </w:r>
    </w:p>
    <w:p w:rsidR="00E702A2" w:rsidRPr="00E702A2" w:rsidRDefault="00E702A2" w:rsidP="00E702A2">
      <w:pPr>
        <w:jc w:val="both"/>
        <w:rPr>
          <w:sz w:val="20"/>
          <w:szCs w:val="20"/>
        </w:rPr>
      </w:pPr>
      <w:r>
        <w:rPr>
          <w:sz w:val="20"/>
          <w:szCs w:val="20"/>
        </w:rPr>
        <w:t xml:space="preserve">Yij </w:t>
      </w:r>
      <w:r w:rsidRPr="00E702A2">
        <w:rPr>
          <w:sz w:val="20"/>
          <w:szCs w:val="20"/>
        </w:rPr>
        <w:t xml:space="preserve">= Nilai pengamatan dari kelompok ke-j, </w:t>
      </w:r>
      <w:r>
        <w:rPr>
          <w:sz w:val="20"/>
          <w:szCs w:val="20"/>
        </w:rPr>
        <w:t xml:space="preserve">  </w:t>
      </w:r>
      <w:r w:rsidRPr="00E702A2">
        <w:rPr>
          <w:sz w:val="20"/>
          <w:szCs w:val="20"/>
        </w:rPr>
        <w:t>yang memperoleh taraf ke-i dari</w:t>
      </w:r>
      <w:r>
        <w:rPr>
          <w:sz w:val="20"/>
          <w:szCs w:val="20"/>
        </w:rPr>
        <w:t xml:space="preserve"> </w:t>
      </w:r>
      <w:r w:rsidRPr="00E702A2">
        <w:rPr>
          <w:sz w:val="20"/>
          <w:szCs w:val="20"/>
        </w:rPr>
        <w:t>faktor konsentrasi gluten</w:t>
      </w:r>
    </w:p>
    <w:p w:rsidR="00E702A2" w:rsidRPr="00E702A2" w:rsidRDefault="00E702A2" w:rsidP="00E702A2">
      <w:pPr>
        <w:jc w:val="both"/>
        <w:rPr>
          <w:sz w:val="20"/>
          <w:szCs w:val="20"/>
        </w:rPr>
      </w:pPr>
      <w:r>
        <w:rPr>
          <w:sz w:val="20"/>
          <w:szCs w:val="20"/>
        </w:rPr>
        <w:t xml:space="preserve">µ </w:t>
      </w:r>
      <w:r w:rsidRPr="00E702A2">
        <w:rPr>
          <w:sz w:val="20"/>
          <w:szCs w:val="20"/>
        </w:rPr>
        <w:t>= Nilai tengah umum (rata-rata yang sebenarnya) dari nilai pengamatan</w:t>
      </w:r>
    </w:p>
    <w:p w:rsidR="00E702A2" w:rsidRPr="00E702A2" w:rsidRDefault="00E702A2" w:rsidP="00E702A2">
      <w:pPr>
        <w:jc w:val="both"/>
        <w:rPr>
          <w:sz w:val="20"/>
          <w:szCs w:val="20"/>
        </w:rPr>
      </w:pPr>
      <w:r>
        <w:rPr>
          <w:sz w:val="20"/>
          <w:szCs w:val="20"/>
        </w:rPr>
        <w:t xml:space="preserve">Kk </w:t>
      </w:r>
      <w:r w:rsidRPr="00E702A2">
        <w:rPr>
          <w:sz w:val="20"/>
          <w:szCs w:val="20"/>
        </w:rPr>
        <w:t>= Efek perlakuan dari kelompok ke-k</w:t>
      </w:r>
    </w:p>
    <w:p w:rsidR="00E702A2" w:rsidRPr="00E702A2" w:rsidRDefault="00E702A2" w:rsidP="00E702A2">
      <w:pPr>
        <w:jc w:val="both"/>
        <w:rPr>
          <w:sz w:val="20"/>
          <w:szCs w:val="20"/>
        </w:rPr>
      </w:pPr>
      <w:r>
        <w:rPr>
          <w:sz w:val="20"/>
          <w:szCs w:val="20"/>
        </w:rPr>
        <w:t xml:space="preserve">Ai </w:t>
      </w:r>
      <w:r w:rsidRPr="00E702A2">
        <w:rPr>
          <w:sz w:val="20"/>
          <w:szCs w:val="20"/>
        </w:rPr>
        <w:t>= Pengaruh konsentrasi gluten ke-i faktor A</w:t>
      </w:r>
    </w:p>
    <w:p w:rsidR="00E702A2" w:rsidRPr="00E702A2" w:rsidRDefault="00E702A2" w:rsidP="00E702A2">
      <w:pPr>
        <w:jc w:val="both"/>
        <w:rPr>
          <w:sz w:val="20"/>
          <w:szCs w:val="20"/>
        </w:rPr>
      </w:pPr>
      <w:r>
        <w:rPr>
          <w:sz w:val="20"/>
          <w:szCs w:val="20"/>
        </w:rPr>
        <w:t xml:space="preserve">I </w:t>
      </w:r>
      <w:r w:rsidRPr="00E702A2">
        <w:rPr>
          <w:sz w:val="20"/>
          <w:szCs w:val="20"/>
        </w:rPr>
        <w:t>= 1,2,3,4,5,6 (banyaknya variasi konsentrasi gluten (a1, a2, a3, a4, a5, a6))</w:t>
      </w:r>
    </w:p>
    <w:p w:rsidR="00E702A2" w:rsidRPr="00E702A2" w:rsidRDefault="00E702A2" w:rsidP="00E702A2">
      <w:pPr>
        <w:jc w:val="both"/>
        <w:rPr>
          <w:sz w:val="20"/>
          <w:szCs w:val="20"/>
        </w:rPr>
      </w:pPr>
      <w:r>
        <w:rPr>
          <w:sz w:val="20"/>
          <w:szCs w:val="20"/>
        </w:rPr>
        <w:t xml:space="preserve">J </w:t>
      </w:r>
      <w:r w:rsidRPr="00E702A2">
        <w:rPr>
          <w:sz w:val="20"/>
          <w:szCs w:val="20"/>
        </w:rPr>
        <w:t>= 1,2,3,4 (banyaknya ulangan)</w:t>
      </w:r>
    </w:p>
    <w:p w:rsidR="00E702A2" w:rsidRDefault="00E702A2" w:rsidP="00E702A2">
      <w:pPr>
        <w:jc w:val="both"/>
        <w:rPr>
          <w:sz w:val="20"/>
          <w:szCs w:val="20"/>
        </w:rPr>
      </w:pPr>
      <w:r>
        <w:rPr>
          <w:sz w:val="20"/>
          <w:szCs w:val="20"/>
        </w:rPr>
        <w:t xml:space="preserve">Εij </w:t>
      </w:r>
      <w:r w:rsidRPr="00E702A2">
        <w:rPr>
          <w:sz w:val="20"/>
          <w:szCs w:val="20"/>
        </w:rPr>
        <w:t>= Pengaruh galat percobaan dari pengaruh perlakuan konsentrasi gluten    pada taraf ke-i</w:t>
      </w:r>
    </w:p>
    <w:p w:rsidR="00E702A2" w:rsidRPr="00E702A2" w:rsidRDefault="0033025F" w:rsidP="00F16033">
      <w:pPr>
        <w:jc w:val="both"/>
        <w:rPr>
          <w:sz w:val="20"/>
        </w:rPr>
      </w:pPr>
      <w:r>
        <w:rPr>
          <w:sz w:val="20"/>
        </w:rPr>
        <w:t>Tabel 1</w:t>
      </w:r>
      <w:r w:rsidR="00E702A2" w:rsidRPr="00E702A2">
        <w:rPr>
          <w:sz w:val="20"/>
        </w:rPr>
        <w:t>. Desain Percobaan Pengaruh Konsentrasi Gluten Terhadap Karakteristik Pasta Kering Ganyong</w:t>
      </w:r>
    </w:p>
    <w:tbl>
      <w:tblPr>
        <w:tblStyle w:val="TableGrid"/>
        <w:tblW w:w="0" w:type="auto"/>
        <w:jc w:val="center"/>
        <w:tblInd w:w="108" w:type="dxa"/>
        <w:tblLook w:val="04A0"/>
      </w:tblPr>
      <w:tblGrid>
        <w:gridCol w:w="840"/>
        <w:gridCol w:w="424"/>
        <w:gridCol w:w="442"/>
        <w:gridCol w:w="531"/>
        <w:gridCol w:w="442"/>
        <w:gridCol w:w="531"/>
        <w:gridCol w:w="442"/>
      </w:tblGrid>
      <w:tr w:rsidR="00E702A2" w:rsidRPr="00E702A2" w:rsidTr="00E702A2">
        <w:trPr>
          <w:jc w:val="center"/>
        </w:trPr>
        <w:tc>
          <w:tcPr>
            <w:tcW w:w="840" w:type="dxa"/>
            <w:vMerge w:val="restart"/>
          </w:tcPr>
          <w:p w:rsidR="00E702A2" w:rsidRPr="00E702A2" w:rsidRDefault="00E702A2" w:rsidP="00E702A2">
            <w:pPr>
              <w:jc w:val="center"/>
              <w:rPr>
                <w:b/>
                <w:sz w:val="14"/>
                <w:szCs w:val="24"/>
              </w:rPr>
            </w:pPr>
            <w:proofErr w:type="spellStart"/>
            <w:r w:rsidRPr="00E702A2">
              <w:rPr>
                <w:b/>
                <w:sz w:val="14"/>
                <w:szCs w:val="24"/>
              </w:rPr>
              <w:t>Kelompok</w:t>
            </w:r>
            <w:proofErr w:type="spellEnd"/>
          </w:p>
          <w:p w:rsidR="00E702A2" w:rsidRPr="00E702A2" w:rsidRDefault="00E702A2" w:rsidP="00E702A2">
            <w:pPr>
              <w:jc w:val="center"/>
              <w:rPr>
                <w:b/>
                <w:sz w:val="14"/>
                <w:szCs w:val="24"/>
              </w:rPr>
            </w:pPr>
            <w:proofErr w:type="spellStart"/>
            <w:r w:rsidRPr="00E702A2">
              <w:rPr>
                <w:b/>
                <w:sz w:val="14"/>
                <w:szCs w:val="24"/>
              </w:rPr>
              <w:t>Ulangan</w:t>
            </w:r>
            <w:proofErr w:type="spellEnd"/>
          </w:p>
        </w:tc>
        <w:tc>
          <w:tcPr>
            <w:tcW w:w="2812" w:type="dxa"/>
            <w:gridSpan w:val="6"/>
          </w:tcPr>
          <w:p w:rsidR="00E702A2" w:rsidRPr="00E702A2" w:rsidRDefault="00E702A2" w:rsidP="00E702A2">
            <w:pPr>
              <w:jc w:val="center"/>
              <w:rPr>
                <w:b/>
                <w:sz w:val="16"/>
                <w:szCs w:val="24"/>
              </w:rPr>
            </w:pPr>
            <w:proofErr w:type="spellStart"/>
            <w:r w:rsidRPr="00E702A2">
              <w:rPr>
                <w:b/>
                <w:sz w:val="16"/>
                <w:szCs w:val="24"/>
              </w:rPr>
              <w:t>Perlakuan</w:t>
            </w:r>
            <w:proofErr w:type="spellEnd"/>
          </w:p>
        </w:tc>
      </w:tr>
      <w:tr w:rsidR="00E702A2" w:rsidRPr="00E702A2" w:rsidTr="00E702A2">
        <w:trPr>
          <w:jc w:val="center"/>
        </w:trPr>
        <w:tc>
          <w:tcPr>
            <w:tcW w:w="840" w:type="dxa"/>
            <w:vMerge/>
          </w:tcPr>
          <w:p w:rsidR="00E702A2" w:rsidRPr="00E702A2" w:rsidRDefault="00E702A2" w:rsidP="00E702A2">
            <w:pPr>
              <w:jc w:val="center"/>
              <w:rPr>
                <w:sz w:val="16"/>
                <w:szCs w:val="24"/>
              </w:rPr>
            </w:pPr>
          </w:p>
        </w:tc>
        <w:tc>
          <w:tcPr>
            <w:tcW w:w="424" w:type="dxa"/>
          </w:tcPr>
          <w:p w:rsidR="00E702A2" w:rsidRPr="00E702A2" w:rsidRDefault="00E702A2" w:rsidP="00E702A2">
            <w:pPr>
              <w:jc w:val="center"/>
              <w:rPr>
                <w:sz w:val="12"/>
                <w:szCs w:val="24"/>
              </w:rPr>
            </w:pPr>
            <w:r w:rsidRPr="00E702A2">
              <w:rPr>
                <w:sz w:val="12"/>
                <w:szCs w:val="24"/>
              </w:rPr>
              <w:t>0% (a1)</w:t>
            </w:r>
          </w:p>
        </w:tc>
        <w:tc>
          <w:tcPr>
            <w:tcW w:w="442" w:type="dxa"/>
          </w:tcPr>
          <w:p w:rsidR="00E702A2" w:rsidRPr="00E702A2" w:rsidRDefault="00E702A2" w:rsidP="00E702A2">
            <w:pPr>
              <w:jc w:val="center"/>
              <w:rPr>
                <w:sz w:val="12"/>
                <w:szCs w:val="24"/>
              </w:rPr>
            </w:pPr>
            <w:r w:rsidRPr="00E702A2">
              <w:rPr>
                <w:sz w:val="12"/>
                <w:szCs w:val="24"/>
              </w:rPr>
              <w:t>10% (a2)</w:t>
            </w:r>
          </w:p>
        </w:tc>
        <w:tc>
          <w:tcPr>
            <w:tcW w:w="531" w:type="dxa"/>
          </w:tcPr>
          <w:p w:rsidR="00E702A2" w:rsidRPr="00E702A2" w:rsidRDefault="00E702A2" w:rsidP="00E702A2">
            <w:pPr>
              <w:jc w:val="center"/>
              <w:rPr>
                <w:sz w:val="12"/>
                <w:szCs w:val="24"/>
              </w:rPr>
            </w:pPr>
            <w:r w:rsidRPr="00E702A2">
              <w:rPr>
                <w:sz w:val="12"/>
                <w:szCs w:val="24"/>
              </w:rPr>
              <w:t>12,5% (a3)</w:t>
            </w:r>
          </w:p>
        </w:tc>
        <w:tc>
          <w:tcPr>
            <w:tcW w:w="442" w:type="dxa"/>
          </w:tcPr>
          <w:p w:rsidR="00E702A2" w:rsidRPr="00E702A2" w:rsidRDefault="00E702A2" w:rsidP="00E702A2">
            <w:pPr>
              <w:jc w:val="center"/>
              <w:rPr>
                <w:sz w:val="12"/>
                <w:szCs w:val="24"/>
              </w:rPr>
            </w:pPr>
            <w:r w:rsidRPr="00E702A2">
              <w:rPr>
                <w:sz w:val="12"/>
                <w:szCs w:val="24"/>
              </w:rPr>
              <w:t>15% (a4)</w:t>
            </w:r>
          </w:p>
        </w:tc>
        <w:tc>
          <w:tcPr>
            <w:tcW w:w="531" w:type="dxa"/>
          </w:tcPr>
          <w:p w:rsidR="00E702A2" w:rsidRPr="00E702A2" w:rsidRDefault="00E702A2" w:rsidP="00E702A2">
            <w:pPr>
              <w:jc w:val="center"/>
              <w:rPr>
                <w:sz w:val="12"/>
                <w:szCs w:val="24"/>
              </w:rPr>
            </w:pPr>
            <w:r w:rsidRPr="00E702A2">
              <w:rPr>
                <w:sz w:val="12"/>
                <w:szCs w:val="24"/>
              </w:rPr>
              <w:t>17,5% (a5)</w:t>
            </w:r>
          </w:p>
        </w:tc>
        <w:tc>
          <w:tcPr>
            <w:tcW w:w="442" w:type="dxa"/>
          </w:tcPr>
          <w:p w:rsidR="00E702A2" w:rsidRPr="00E702A2" w:rsidRDefault="00E702A2" w:rsidP="00E702A2">
            <w:pPr>
              <w:jc w:val="center"/>
              <w:rPr>
                <w:sz w:val="12"/>
                <w:szCs w:val="24"/>
              </w:rPr>
            </w:pPr>
            <w:r w:rsidRPr="00E702A2">
              <w:rPr>
                <w:sz w:val="12"/>
                <w:szCs w:val="24"/>
              </w:rPr>
              <w:t>20% (a6)</w:t>
            </w:r>
          </w:p>
        </w:tc>
      </w:tr>
      <w:tr w:rsidR="00E702A2" w:rsidRPr="00E702A2" w:rsidTr="00E702A2">
        <w:trPr>
          <w:jc w:val="center"/>
        </w:trPr>
        <w:tc>
          <w:tcPr>
            <w:tcW w:w="840" w:type="dxa"/>
          </w:tcPr>
          <w:p w:rsidR="00E702A2" w:rsidRPr="00E702A2" w:rsidRDefault="00E702A2" w:rsidP="00E702A2">
            <w:pPr>
              <w:jc w:val="center"/>
              <w:rPr>
                <w:sz w:val="16"/>
                <w:szCs w:val="24"/>
              </w:rPr>
            </w:pPr>
            <w:r w:rsidRPr="00E702A2">
              <w:rPr>
                <w:sz w:val="16"/>
                <w:szCs w:val="24"/>
              </w:rPr>
              <w:t>1</w:t>
            </w:r>
          </w:p>
        </w:tc>
        <w:tc>
          <w:tcPr>
            <w:tcW w:w="424" w:type="dxa"/>
          </w:tcPr>
          <w:p w:rsidR="00E702A2" w:rsidRPr="00E702A2" w:rsidRDefault="00E702A2" w:rsidP="00E702A2">
            <w:pPr>
              <w:jc w:val="center"/>
              <w:rPr>
                <w:sz w:val="16"/>
                <w:szCs w:val="24"/>
                <w:vertAlign w:val="subscript"/>
              </w:rPr>
            </w:pPr>
            <w:r w:rsidRPr="00E702A2">
              <w:rPr>
                <w:sz w:val="16"/>
                <w:szCs w:val="24"/>
              </w:rPr>
              <w:t>a1</w:t>
            </w:r>
            <w:r w:rsidRPr="00E702A2">
              <w:rPr>
                <w:sz w:val="16"/>
                <w:szCs w:val="24"/>
                <w:vertAlign w:val="subscript"/>
              </w:rPr>
              <w:t>1</w:t>
            </w:r>
          </w:p>
        </w:tc>
        <w:tc>
          <w:tcPr>
            <w:tcW w:w="442" w:type="dxa"/>
          </w:tcPr>
          <w:p w:rsidR="00E702A2" w:rsidRPr="00E702A2" w:rsidRDefault="00E702A2" w:rsidP="00E702A2">
            <w:pPr>
              <w:jc w:val="center"/>
              <w:rPr>
                <w:sz w:val="16"/>
                <w:szCs w:val="24"/>
              </w:rPr>
            </w:pPr>
            <w:r w:rsidRPr="00E702A2">
              <w:rPr>
                <w:sz w:val="16"/>
                <w:szCs w:val="24"/>
              </w:rPr>
              <w:t>a2</w:t>
            </w:r>
            <w:r w:rsidRPr="00E702A2">
              <w:rPr>
                <w:sz w:val="16"/>
                <w:szCs w:val="24"/>
                <w:vertAlign w:val="subscript"/>
              </w:rPr>
              <w:t>1</w:t>
            </w:r>
          </w:p>
        </w:tc>
        <w:tc>
          <w:tcPr>
            <w:tcW w:w="531" w:type="dxa"/>
          </w:tcPr>
          <w:p w:rsidR="00E702A2" w:rsidRPr="00E702A2" w:rsidRDefault="00E702A2" w:rsidP="00E702A2">
            <w:pPr>
              <w:jc w:val="center"/>
              <w:rPr>
                <w:sz w:val="16"/>
                <w:szCs w:val="24"/>
              </w:rPr>
            </w:pPr>
            <w:r w:rsidRPr="00E702A2">
              <w:rPr>
                <w:sz w:val="16"/>
                <w:szCs w:val="24"/>
              </w:rPr>
              <w:t>a3</w:t>
            </w:r>
            <w:r w:rsidRPr="00E702A2">
              <w:rPr>
                <w:sz w:val="16"/>
                <w:szCs w:val="24"/>
                <w:vertAlign w:val="subscript"/>
              </w:rPr>
              <w:t>1</w:t>
            </w:r>
          </w:p>
        </w:tc>
        <w:tc>
          <w:tcPr>
            <w:tcW w:w="442" w:type="dxa"/>
          </w:tcPr>
          <w:p w:rsidR="00E702A2" w:rsidRPr="00E702A2" w:rsidRDefault="00E702A2" w:rsidP="00E702A2">
            <w:pPr>
              <w:jc w:val="center"/>
              <w:rPr>
                <w:sz w:val="16"/>
                <w:szCs w:val="24"/>
              </w:rPr>
            </w:pPr>
            <w:r w:rsidRPr="00E702A2">
              <w:rPr>
                <w:sz w:val="16"/>
                <w:szCs w:val="24"/>
              </w:rPr>
              <w:t>a4</w:t>
            </w:r>
            <w:r w:rsidRPr="00E702A2">
              <w:rPr>
                <w:sz w:val="16"/>
                <w:szCs w:val="24"/>
                <w:vertAlign w:val="subscript"/>
              </w:rPr>
              <w:t>1</w:t>
            </w:r>
          </w:p>
        </w:tc>
        <w:tc>
          <w:tcPr>
            <w:tcW w:w="531" w:type="dxa"/>
          </w:tcPr>
          <w:p w:rsidR="00E702A2" w:rsidRPr="00E702A2" w:rsidRDefault="00E702A2" w:rsidP="00E702A2">
            <w:pPr>
              <w:jc w:val="center"/>
              <w:rPr>
                <w:sz w:val="16"/>
                <w:szCs w:val="24"/>
              </w:rPr>
            </w:pPr>
            <w:r w:rsidRPr="00E702A2">
              <w:rPr>
                <w:sz w:val="16"/>
                <w:szCs w:val="24"/>
              </w:rPr>
              <w:t>a5</w:t>
            </w:r>
            <w:r w:rsidRPr="00E702A2">
              <w:rPr>
                <w:sz w:val="16"/>
                <w:szCs w:val="24"/>
                <w:vertAlign w:val="subscript"/>
              </w:rPr>
              <w:t>1</w:t>
            </w:r>
          </w:p>
        </w:tc>
        <w:tc>
          <w:tcPr>
            <w:tcW w:w="442" w:type="dxa"/>
          </w:tcPr>
          <w:p w:rsidR="00E702A2" w:rsidRPr="00E702A2" w:rsidRDefault="00E702A2" w:rsidP="00E702A2">
            <w:pPr>
              <w:jc w:val="center"/>
              <w:rPr>
                <w:sz w:val="16"/>
                <w:szCs w:val="24"/>
              </w:rPr>
            </w:pPr>
            <w:r w:rsidRPr="00E702A2">
              <w:rPr>
                <w:sz w:val="16"/>
                <w:szCs w:val="24"/>
              </w:rPr>
              <w:t>a6</w:t>
            </w:r>
            <w:r w:rsidRPr="00E702A2">
              <w:rPr>
                <w:sz w:val="16"/>
                <w:szCs w:val="24"/>
                <w:vertAlign w:val="subscript"/>
              </w:rPr>
              <w:t>1</w:t>
            </w:r>
          </w:p>
        </w:tc>
      </w:tr>
      <w:tr w:rsidR="00E702A2" w:rsidRPr="00E702A2" w:rsidTr="00E702A2">
        <w:trPr>
          <w:jc w:val="center"/>
        </w:trPr>
        <w:tc>
          <w:tcPr>
            <w:tcW w:w="840" w:type="dxa"/>
          </w:tcPr>
          <w:p w:rsidR="00E702A2" w:rsidRPr="00E702A2" w:rsidRDefault="00E702A2" w:rsidP="00E702A2">
            <w:pPr>
              <w:jc w:val="center"/>
              <w:rPr>
                <w:sz w:val="16"/>
                <w:szCs w:val="24"/>
              </w:rPr>
            </w:pPr>
            <w:r w:rsidRPr="00E702A2">
              <w:rPr>
                <w:sz w:val="16"/>
                <w:szCs w:val="24"/>
              </w:rPr>
              <w:t>2</w:t>
            </w:r>
          </w:p>
        </w:tc>
        <w:tc>
          <w:tcPr>
            <w:tcW w:w="424" w:type="dxa"/>
          </w:tcPr>
          <w:p w:rsidR="00E702A2" w:rsidRPr="00E702A2" w:rsidRDefault="00E702A2" w:rsidP="00E702A2">
            <w:pPr>
              <w:jc w:val="center"/>
              <w:rPr>
                <w:sz w:val="16"/>
                <w:szCs w:val="24"/>
                <w:vertAlign w:val="subscript"/>
              </w:rPr>
            </w:pPr>
            <w:r w:rsidRPr="00E702A2">
              <w:rPr>
                <w:sz w:val="16"/>
                <w:szCs w:val="24"/>
              </w:rPr>
              <w:t>a1</w:t>
            </w:r>
            <w:r w:rsidRPr="00E702A2">
              <w:rPr>
                <w:sz w:val="16"/>
                <w:szCs w:val="24"/>
                <w:vertAlign w:val="subscript"/>
              </w:rPr>
              <w:t>2</w:t>
            </w:r>
          </w:p>
        </w:tc>
        <w:tc>
          <w:tcPr>
            <w:tcW w:w="442" w:type="dxa"/>
          </w:tcPr>
          <w:p w:rsidR="00E702A2" w:rsidRPr="00E702A2" w:rsidRDefault="00E702A2" w:rsidP="00E702A2">
            <w:pPr>
              <w:jc w:val="center"/>
              <w:rPr>
                <w:sz w:val="16"/>
                <w:szCs w:val="24"/>
              </w:rPr>
            </w:pPr>
            <w:r w:rsidRPr="00E702A2">
              <w:rPr>
                <w:sz w:val="16"/>
                <w:szCs w:val="24"/>
              </w:rPr>
              <w:t>a2</w:t>
            </w:r>
            <w:r w:rsidRPr="00E702A2">
              <w:rPr>
                <w:sz w:val="16"/>
                <w:szCs w:val="24"/>
                <w:vertAlign w:val="subscript"/>
              </w:rPr>
              <w:t>2</w:t>
            </w:r>
          </w:p>
        </w:tc>
        <w:tc>
          <w:tcPr>
            <w:tcW w:w="531" w:type="dxa"/>
          </w:tcPr>
          <w:p w:rsidR="00E702A2" w:rsidRPr="00E702A2" w:rsidRDefault="00E702A2" w:rsidP="00E702A2">
            <w:pPr>
              <w:jc w:val="center"/>
              <w:rPr>
                <w:sz w:val="16"/>
                <w:szCs w:val="24"/>
              </w:rPr>
            </w:pPr>
            <w:r w:rsidRPr="00E702A2">
              <w:rPr>
                <w:sz w:val="16"/>
                <w:szCs w:val="24"/>
              </w:rPr>
              <w:t>a3</w:t>
            </w:r>
            <w:r w:rsidRPr="00E702A2">
              <w:rPr>
                <w:sz w:val="16"/>
                <w:szCs w:val="24"/>
                <w:vertAlign w:val="subscript"/>
              </w:rPr>
              <w:t>2</w:t>
            </w:r>
          </w:p>
        </w:tc>
        <w:tc>
          <w:tcPr>
            <w:tcW w:w="442" w:type="dxa"/>
          </w:tcPr>
          <w:p w:rsidR="00E702A2" w:rsidRPr="00E702A2" w:rsidRDefault="00E702A2" w:rsidP="00E702A2">
            <w:pPr>
              <w:jc w:val="center"/>
              <w:rPr>
                <w:sz w:val="16"/>
                <w:szCs w:val="24"/>
              </w:rPr>
            </w:pPr>
            <w:r w:rsidRPr="00E702A2">
              <w:rPr>
                <w:sz w:val="16"/>
                <w:szCs w:val="24"/>
              </w:rPr>
              <w:t>a4</w:t>
            </w:r>
            <w:r w:rsidRPr="00E702A2">
              <w:rPr>
                <w:sz w:val="16"/>
                <w:szCs w:val="24"/>
                <w:vertAlign w:val="subscript"/>
              </w:rPr>
              <w:t>2</w:t>
            </w:r>
          </w:p>
        </w:tc>
        <w:tc>
          <w:tcPr>
            <w:tcW w:w="531" w:type="dxa"/>
          </w:tcPr>
          <w:p w:rsidR="00E702A2" w:rsidRPr="00E702A2" w:rsidRDefault="00E702A2" w:rsidP="00E702A2">
            <w:pPr>
              <w:jc w:val="center"/>
              <w:rPr>
                <w:sz w:val="16"/>
                <w:szCs w:val="24"/>
              </w:rPr>
            </w:pPr>
            <w:r w:rsidRPr="00E702A2">
              <w:rPr>
                <w:sz w:val="16"/>
                <w:szCs w:val="24"/>
              </w:rPr>
              <w:t>a5</w:t>
            </w:r>
            <w:r w:rsidRPr="00E702A2">
              <w:rPr>
                <w:sz w:val="16"/>
                <w:szCs w:val="24"/>
                <w:vertAlign w:val="subscript"/>
              </w:rPr>
              <w:t>2</w:t>
            </w:r>
          </w:p>
        </w:tc>
        <w:tc>
          <w:tcPr>
            <w:tcW w:w="442" w:type="dxa"/>
          </w:tcPr>
          <w:p w:rsidR="00E702A2" w:rsidRPr="00E702A2" w:rsidRDefault="00E702A2" w:rsidP="00E702A2">
            <w:pPr>
              <w:jc w:val="center"/>
              <w:rPr>
                <w:sz w:val="16"/>
                <w:szCs w:val="24"/>
              </w:rPr>
            </w:pPr>
            <w:r w:rsidRPr="00E702A2">
              <w:rPr>
                <w:sz w:val="16"/>
                <w:szCs w:val="24"/>
              </w:rPr>
              <w:t>a6</w:t>
            </w:r>
            <w:r w:rsidRPr="00E702A2">
              <w:rPr>
                <w:sz w:val="16"/>
                <w:szCs w:val="24"/>
                <w:vertAlign w:val="subscript"/>
              </w:rPr>
              <w:t>2</w:t>
            </w:r>
          </w:p>
        </w:tc>
      </w:tr>
      <w:tr w:rsidR="00E702A2" w:rsidRPr="00E702A2" w:rsidTr="00E702A2">
        <w:trPr>
          <w:jc w:val="center"/>
        </w:trPr>
        <w:tc>
          <w:tcPr>
            <w:tcW w:w="840" w:type="dxa"/>
          </w:tcPr>
          <w:p w:rsidR="00E702A2" w:rsidRPr="00E702A2" w:rsidRDefault="00E702A2" w:rsidP="00E702A2">
            <w:pPr>
              <w:jc w:val="center"/>
              <w:rPr>
                <w:sz w:val="16"/>
                <w:szCs w:val="24"/>
              </w:rPr>
            </w:pPr>
            <w:r w:rsidRPr="00E702A2">
              <w:rPr>
                <w:sz w:val="16"/>
                <w:szCs w:val="24"/>
              </w:rPr>
              <w:t>3</w:t>
            </w:r>
          </w:p>
        </w:tc>
        <w:tc>
          <w:tcPr>
            <w:tcW w:w="424" w:type="dxa"/>
          </w:tcPr>
          <w:p w:rsidR="00E702A2" w:rsidRPr="00E702A2" w:rsidRDefault="00E702A2" w:rsidP="00E702A2">
            <w:pPr>
              <w:jc w:val="center"/>
              <w:rPr>
                <w:sz w:val="16"/>
                <w:szCs w:val="24"/>
                <w:vertAlign w:val="subscript"/>
              </w:rPr>
            </w:pPr>
            <w:r w:rsidRPr="00E702A2">
              <w:rPr>
                <w:sz w:val="16"/>
                <w:szCs w:val="24"/>
              </w:rPr>
              <w:t>a1</w:t>
            </w:r>
            <w:r w:rsidRPr="00E702A2">
              <w:rPr>
                <w:sz w:val="16"/>
                <w:szCs w:val="24"/>
                <w:vertAlign w:val="subscript"/>
              </w:rPr>
              <w:t>3</w:t>
            </w:r>
          </w:p>
        </w:tc>
        <w:tc>
          <w:tcPr>
            <w:tcW w:w="442" w:type="dxa"/>
          </w:tcPr>
          <w:p w:rsidR="00E702A2" w:rsidRPr="00E702A2" w:rsidRDefault="00E702A2" w:rsidP="00E702A2">
            <w:pPr>
              <w:jc w:val="center"/>
              <w:rPr>
                <w:sz w:val="16"/>
                <w:szCs w:val="24"/>
              </w:rPr>
            </w:pPr>
            <w:r w:rsidRPr="00E702A2">
              <w:rPr>
                <w:sz w:val="16"/>
                <w:szCs w:val="24"/>
              </w:rPr>
              <w:t>a2</w:t>
            </w:r>
            <w:r w:rsidRPr="00E702A2">
              <w:rPr>
                <w:sz w:val="16"/>
                <w:szCs w:val="24"/>
                <w:vertAlign w:val="subscript"/>
              </w:rPr>
              <w:t>3</w:t>
            </w:r>
          </w:p>
        </w:tc>
        <w:tc>
          <w:tcPr>
            <w:tcW w:w="531" w:type="dxa"/>
          </w:tcPr>
          <w:p w:rsidR="00E702A2" w:rsidRPr="00E702A2" w:rsidRDefault="00E702A2" w:rsidP="00E702A2">
            <w:pPr>
              <w:jc w:val="center"/>
              <w:rPr>
                <w:sz w:val="16"/>
                <w:szCs w:val="24"/>
              </w:rPr>
            </w:pPr>
            <w:r w:rsidRPr="00E702A2">
              <w:rPr>
                <w:sz w:val="16"/>
                <w:szCs w:val="24"/>
              </w:rPr>
              <w:t>a3</w:t>
            </w:r>
            <w:r w:rsidRPr="00E702A2">
              <w:rPr>
                <w:sz w:val="16"/>
                <w:szCs w:val="24"/>
                <w:vertAlign w:val="subscript"/>
              </w:rPr>
              <w:t>3</w:t>
            </w:r>
          </w:p>
        </w:tc>
        <w:tc>
          <w:tcPr>
            <w:tcW w:w="442" w:type="dxa"/>
          </w:tcPr>
          <w:p w:rsidR="00E702A2" w:rsidRPr="00E702A2" w:rsidRDefault="00E702A2" w:rsidP="00E702A2">
            <w:pPr>
              <w:jc w:val="center"/>
              <w:rPr>
                <w:sz w:val="16"/>
                <w:szCs w:val="24"/>
              </w:rPr>
            </w:pPr>
            <w:r w:rsidRPr="00E702A2">
              <w:rPr>
                <w:sz w:val="16"/>
                <w:szCs w:val="24"/>
              </w:rPr>
              <w:t>a4</w:t>
            </w:r>
            <w:r w:rsidRPr="00E702A2">
              <w:rPr>
                <w:sz w:val="16"/>
                <w:szCs w:val="24"/>
                <w:vertAlign w:val="subscript"/>
              </w:rPr>
              <w:t>3</w:t>
            </w:r>
          </w:p>
        </w:tc>
        <w:tc>
          <w:tcPr>
            <w:tcW w:w="531" w:type="dxa"/>
          </w:tcPr>
          <w:p w:rsidR="00E702A2" w:rsidRPr="00E702A2" w:rsidRDefault="00E702A2" w:rsidP="00E702A2">
            <w:pPr>
              <w:jc w:val="center"/>
              <w:rPr>
                <w:sz w:val="16"/>
                <w:szCs w:val="24"/>
              </w:rPr>
            </w:pPr>
            <w:r w:rsidRPr="00E702A2">
              <w:rPr>
                <w:sz w:val="16"/>
                <w:szCs w:val="24"/>
              </w:rPr>
              <w:t>a5</w:t>
            </w:r>
            <w:r w:rsidRPr="00E702A2">
              <w:rPr>
                <w:sz w:val="16"/>
                <w:szCs w:val="24"/>
                <w:vertAlign w:val="subscript"/>
              </w:rPr>
              <w:t>3</w:t>
            </w:r>
          </w:p>
        </w:tc>
        <w:tc>
          <w:tcPr>
            <w:tcW w:w="442" w:type="dxa"/>
          </w:tcPr>
          <w:p w:rsidR="00E702A2" w:rsidRPr="00E702A2" w:rsidRDefault="00E702A2" w:rsidP="00E702A2">
            <w:pPr>
              <w:jc w:val="center"/>
              <w:rPr>
                <w:sz w:val="16"/>
                <w:szCs w:val="24"/>
              </w:rPr>
            </w:pPr>
            <w:r w:rsidRPr="00E702A2">
              <w:rPr>
                <w:sz w:val="16"/>
                <w:szCs w:val="24"/>
              </w:rPr>
              <w:t>a6</w:t>
            </w:r>
            <w:r w:rsidRPr="00E702A2">
              <w:rPr>
                <w:sz w:val="16"/>
                <w:szCs w:val="24"/>
                <w:vertAlign w:val="subscript"/>
              </w:rPr>
              <w:t>3</w:t>
            </w:r>
          </w:p>
        </w:tc>
      </w:tr>
      <w:tr w:rsidR="00E702A2" w:rsidRPr="00E702A2" w:rsidTr="00E702A2">
        <w:trPr>
          <w:jc w:val="center"/>
        </w:trPr>
        <w:tc>
          <w:tcPr>
            <w:tcW w:w="840" w:type="dxa"/>
          </w:tcPr>
          <w:p w:rsidR="00E702A2" w:rsidRPr="00E702A2" w:rsidRDefault="00E702A2" w:rsidP="00E702A2">
            <w:pPr>
              <w:jc w:val="center"/>
              <w:rPr>
                <w:sz w:val="16"/>
                <w:szCs w:val="24"/>
              </w:rPr>
            </w:pPr>
            <w:r w:rsidRPr="00E702A2">
              <w:rPr>
                <w:sz w:val="16"/>
                <w:szCs w:val="24"/>
              </w:rPr>
              <w:t>4</w:t>
            </w:r>
          </w:p>
        </w:tc>
        <w:tc>
          <w:tcPr>
            <w:tcW w:w="424" w:type="dxa"/>
          </w:tcPr>
          <w:p w:rsidR="00E702A2" w:rsidRPr="00E702A2" w:rsidRDefault="00E702A2" w:rsidP="00E702A2">
            <w:pPr>
              <w:jc w:val="center"/>
              <w:rPr>
                <w:sz w:val="16"/>
                <w:szCs w:val="24"/>
                <w:vertAlign w:val="subscript"/>
              </w:rPr>
            </w:pPr>
            <w:r w:rsidRPr="00E702A2">
              <w:rPr>
                <w:sz w:val="16"/>
                <w:szCs w:val="24"/>
              </w:rPr>
              <w:t>a1</w:t>
            </w:r>
            <w:r w:rsidRPr="00E702A2">
              <w:rPr>
                <w:sz w:val="16"/>
                <w:szCs w:val="24"/>
                <w:vertAlign w:val="subscript"/>
              </w:rPr>
              <w:t>4</w:t>
            </w:r>
          </w:p>
        </w:tc>
        <w:tc>
          <w:tcPr>
            <w:tcW w:w="442" w:type="dxa"/>
          </w:tcPr>
          <w:p w:rsidR="00E702A2" w:rsidRPr="00E702A2" w:rsidRDefault="00E702A2" w:rsidP="00E702A2">
            <w:pPr>
              <w:jc w:val="center"/>
              <w:rPr>
                <w:sz w:val="16"/>
                <w:szCs w:val="24"/>
              </w:rPr>
            </w:pPr>
            <w:r w:rsidRPr="00E702A2">
              <w:rPr>
                <w:sz w:val="16"/>
                <w:szCs w:val="24"/>
              </w:rPr>
              <w:t>a2</w:t>
            </w:r>
            <w:r w:rsidRPr="00E702A2">
              <w:rPr>
                <w:sz w:val="16"/>
                <w:szCs w:val="24"/>
                <w:vertAlign w:val="subscript"/>
              </w:rPr>
              <w:t>4</w:t>
            </w:r>
          </w:p>
        </w:tc>
        <w:tc>
          <w:tcPr>
            <w:tcW w:w="531" w:type="dxa"/>
          </w:tcPr>
          <w:p w:rsidR="00E702A2" w:rsidRPr="00E702A2" w:rsidRDefault="00E702A2" w:rsidP="00E702A2">
            <w:pPr>
              <w:jc w:val="center"/>
              <w:rPr>
                <w:sz w:val="16"/>
                <w:szCs w:val="24"/>
              </w:rPr>
            </w:pPr>
            <w:r w:rsidRPr="00E702A2">
              <w:rPr>
                <w:sz w:val="16"/>
                <w:szCs w:val="24"/>
              </w:rPr>
              <w:t>a3</w:t>
            </w:r>
            <w:r w:rsidRPr="00E702A2">
              <w:rPr>
                <w:sz w:val="16"/>
                <w:szCs w:val="24"/>
                <w:vertAlign w:val="subscript"/>
              </w:rPr>
              <w:t>4</w:t>
            </w:r>
          </w:p>
        </w:tc>
        <w:tc>
          <w:tcPr>
            <w:tcW w:w="442" w:type="dxa"/>
          </w:tcPr>
          <w:p w:rsidR="00E702A2" w:rsidRPr="00E702A2" w:rsidRDefault="00E702A2" w:rsidP="00E702A2">
            <w:pPr>
              <w:jc w:val="center"/>
              <w:rPr>
                <w:sz w:val="16"/>
                <w:szCs w:val="24"/>
              </w:rPr>
            </w:pPr>
            <w:r w:rsidRPr="00E702A2">
              <w:rPr>
                <w:sz w:val="16"/>
                <w:szCs w:val="24"/>
              </w:rPr>
              <w:t>a4</w:t>
            </w:r>
            <w:r w:rsidRPr="00E702A2">
              <w:rPr>
                <w:sz w:val="16"/>
                <w:szCs w:val="24"/>
                <w:vertAlign w:val="subscript"/>
              </w:rPr>
              <w:t>4</w:t>
            </w:r>
          </w:p>
        </w:tc>
        <w:tc>
          <w:tcPr>
            <w:tcW w:w="531" w:type="dxa"/>
          </w:tcPr>
          <w:p w:rsidR="00E702A2" w:rsidRPr="00E702A2" w:rsidRDefault="00E702A2" w:rsidP="00E702A2">
            <w:pPr>
              <w:jc w:val="center"/>
              <w:rPr>
                <w:sz w:val="16"/>
                <w:szCs w:val="24"/>
              </w:rPr>
            </w:pPr>
            <w:r w:rsidRPr="00E702A2">
              <w:rPr>
                <w:sz w:val="16"/>
                <w:szCs w:val="24"/>
              </w:rPr>
              <w:t>a5</w:t>
            </w:r>
            <w:r w:rsidRPr="00E702A2">
              <w:rPr>
                <w:sz w:val="16"/>
                <w:szCs w:val="24"/>
                <w:vertAlign w:val="subscript"/>
              </w:rPr>
              <w:t>4</w:t>
            </w:r>
          </w:p>
        </w:tc>
        <w:tc>
          <w:tcPr>
            <w:tcW w:w="442" w:type="dxa"/>
          </w:tcPr>
          <w:p w:rsidR="00E702A2" w:rsidRPr="00E702A2" w:rsidRDefault="00E702A2" w:rsidP="00E702A2">
            <w:pPr>
              <w:jc w:val="center"/>
              <w:rPr>
                <w:sz w:val="16"/>
                <w:szCs w:val="24"/>
              </w:rPr>
            </w:pPr>
            <w:r w:rsidRPr="00E702A2">
              <w:rPr>
                <w:sz w:val="16"/>
                <w:szCs w:val="24"/>
              </w:rPr>
              <w:t>a6</w:t>
            </w:r>
            <w:r w:rsidRPr="00E702A2">
              <w:rPr>
                <w:sz w:val="16"/>
                <w:szCs w:val="24"/>
                <w:vertAlign w:val="subscript"/>
              </w:rPr>
              <w:t>4</w:t>
            </w:r>
          </w:p>
        </w:tc>
      </w:tr>
    </w:tbl>
    <w:p w:rsidR="00413016" w:rsidRPr="00413016" w:rsidRDefault="00E702A2" w:rsidP="00413016">
      <w:pPr>
        <w:ind w:firstLine="567"/>
        <w:jc w:val="both"/>
        <w:rPr>
          <w:sz w:val="20"/>
        </w:rPr>
      </w:pPr>
      <w:r w:rsidRPr="00413016">
        <w:rPr>
          <w:sz w:val="20"/>
        </w:rPr>
        <w:lastRenderedPageBreak/>
        <w:t>Denah dari rancangan perlakuan di atas adalah sebagai berikut :</w:t>
      </w:r>
    </w:p>
    <w:p w:rsidR="00E702A2" w:rsidRPr="00413016" w:rsidRDefault="00E702A2" w:rsidP="00413016">
      <w:pPr>
        <w:jc w:val="both"/>
        <w:rPr>
          <w:sz w:val="20"/>
        </w:rPr>
      </w:pPr>
      <w:r w:rsidRPr="00413016">
        <w:rPr>
          <w:sz w:val="20"/>
        </w:rPr>
        <w:t>Kelompok Ulangan ke 1</w:t>
      </w:r>
    </w:p>
    <w:tbl>
      <w:tblPr>
        <w:tblStyle w:val="TableGrid"/>
        <w:tblW w:w="0" w:type="auto"/>
        <w:tblInd w:w="108" w:type="dxa"/>
        <w:tblLook w:val="04A0"/>
      </w:tblPr>
      <w:tblGrid>
        <w:gridCol w:w="608"/>
        <w:gridCol w:w="608"/>
        <w:gridCol w:w="609"/>
        <w:gridCol w:w="609"/>
        <w:gridCol w:w="609"/>
        <w:gridCol w:w="609"/>
      </w:tblGrid>
      <w:tr w:rsidR="00E702A2" w:rsidRPr="00413016" w:rsidTr="00F17DDB">
        <w:tc>
          <w:tcPr>
            <w:tcW w:w="993" w:type="dxa"/>
          </w:tcPr>
          <w:p w:rsidR="00E702A2" w:rsidRPr="00413016" w:rsidRDefault="00E702A2" w:rsidP="00413016">
            <w:pPr>
              <w:jc w:val="center"/>
              <w:rPr>
                <w:sz w:val="20"/>
                <w:szCs w:val="24"/>
              </w:rPr>
            </w:pPr>
            <w:r w:rsidRPr="00413016">
              <w:rPr>
                <w:sz w:val="20"/>
                <w:szCs w:val="24"/>
              </w:rPr>
              <w:t>a3</w:t>
            </w:r>
          </w:p>
        </w:tc>
        <w:tc>
          <w:tcPr>
            <w:tcW w:w="992" w:type="dxa"/>
          </w:tcPr>
          <w:p w:rsidR="00E702A2" w:rsidRPr="00413016" w:rsidRDefault="00E702A2" w:rsidP="00413016">
            <w:pPr>
              <w:jc w:val="center"/>
              <w:rPr>
                <w:sz w:val="20"/>
                <w:szCs w:val="24"/>
              </w:rPr>
            </w:pPr>
            <w:r w:rsidRPr="00413016">
              <w:rPr>
                <w:sz w:val="20"/>
                <w:szCs w:val="24"/>
              </w:rPr>
              <w:t>a4</w:t>
            </w:r>
          </w:p>
        </w:tc>
        <w:tc>
          <w:tcPr>
            <w:tcW w:w="992" w:type="dxa"/>
          </w:tcPr>
          <w:p w:rsidR="00E702A2" w:rsidRPr="00413016" w:rsidRDefault="00E702A2" w:rsidP="00413016">
            <w:pPr>
              <w:jc w:val="center"/>
              <w:rPr>
                <w:sz w:val="20"/>
                <w:szCs w:val="24"/>
              </w:rPr>
            </w:pPr>
            <w:r w:rsidRPr="00413016">
              <w:rPr>
                <w:sz w:val="20"/>
                <w:szCs w:val="24"/>
              </w:rPr>
              <w:t>a1</w:t>
            </w:r>
          </w:p>
        </w:tc>
        <w:tc>
          <w:tcPr>
            <w:tcW w:w="992" w:type="dxa"/>
          </w:tcPr>
          <w:p w:rsidR="00E702A2" w:rsidRPr="00413016" w:rsidRDefault="00E702A2" w:rsidP="00413016">
            <w:pPr>
              <w:jc w:val="center"/>
              <w:rPr>
                <w:sz w:val="20"/>
                <w:szCs w:val="24"/>
              </w:rPr>
            </w:pPr>
            <w:r w:rsidRPr="00413016">
              <w:rPr>
                <w:sz w:val="20"/>
                <w:szCs w:val="24"/>
              </w:rPr>
              <w:t>a6</w:t>
            </w:r>
          </w:p>
        </w:tc>
        <w:tc>
          <w:tcPr>
            <w:tcW w:w="993" w:type="dxa"/>
          </w:tcPr>
          <w:p w:rsidR="00E702A2" w:rsidRPr="00413016" w:rsidRDefault="00E702A2" w:rsidP="00413016">
            <w:pPr>
              <w:jc w:val="center"/>
              <w:rPr>
                <w:sz w:val="20"/>
                <w:szCs w:val="24"/>
              </w:rPr>
            </w:pPr>
            <w:r w:rsidRPr="00413016">
              <w:rPr>
                <w:sz w:val="20"/>
                <w:szCs w:val="24"/>
              </w:rPr>
              <w:t>a2</w:t>
            </w:r>
          </w:p>
        </w:tc>
        <w:tc>
          <w:tcPr>
            <w:tcW w:w="992" w:type="dxa"/>
          </w:tcPr>
          <w:p w:rsidR="00E702A2" w:rsidRPr="00413016" w:rsidRDefault="00E702A2" w:rsidP="00413016">
            <w:pPr>
              <w:jc w:val="center"/>
              <w:rPr>
                <w:sz w:val="20"/>
                <w:szCs w:val="24"/>
              </w:rPr>
            </w:pPr>
            <w:r w:rsidRPr="00413016">
              <w:rPr>
                <w:sz w:val="20"/>
                <w:szCs w:val="24"/>
              </w:rPr>
              <w:t>a5</w:t>
            </w:r>
          </w:p>
        </w:tc>
      </w:tr>
    </w:tbl>
    <w:p w:rsidR="00E702A2" w:rsidRPr="00413016" w:rsidRDefault="00E702A2" w:rsidP="00413016">
      <w:pPr>
        <w:jc w:val="both"/>
        <w:rPr>
          <w:sz w:val="20"/>
        </w:rPr>
      </w:pPr>
    </w:p>
    <w:p w:rsidR="00E702A2" w:rsidRPr="00413016" w:rsidRDefault="00E702A2" w:rsidP="00413016">
      <w:pPr>
        <w:jc w:val="both"/>
        <w:rPr>
          <w:sz w:val="20"/>
        </w:rPr>
      </w:pPr>
      <w:r w:rsidRPr="00413016">
        <w:rPr>
          <w:sz w:val="20"/>
        </w:rPr>
        <w:t>Kelompok Ulangan ke 2</w:t>
      </w:r>
    </w:p>
    <w:tbl>
      <w:tblPr>
        <w:tblStyle w:val="TableGrid"/>
        <w:tblW w:w="0" w:type="auto"/>
        <w:tblInd w:w="108" w:type="dxa"/>
        <w:tblLook w:val="04A0"/>
      </w:tblPr>
      <w:tblGrid>
        <w:gridCol w:w="608"/>
        <w:gridCol w:w="608"/>
        <w:gridCol w:w="609"/>
        <w:gridCol w:w="609"/>
        <w:gridCol w:w="609"/>
        <w:gridCol w:w="609"/>
      </w:tblGrid>
      <w:tr w:rsidR="00E702A2" w:rsidRPr="00413016" w:rsidTr="00F17DDB">
        <w:tc>
          <w:tcPr>
            <w:tcW w:w="993" w:type="dxa"/>
          </w:tcPr>
          <w:p w:rsidR="00E702A2" w:rsidRPr="00413016" w:rsidRDefault="00E702A2" w:rsidP="00413016">
            <w:pPr>
              <w:jc w:val="center"/>
              <w:rPr>
                <w:sz w:val="20"/>
                <w:szCs w:val="24"/>
              </w:rPr>
            </w:pPr>
            <w:r w:rsidRPr="00413016">
              <w:rPr>
                <w:sz w:val="20"/>
                <w:szCs w:val="24"/>
              </w:rPr>
              <w:t>a5</w:t>
            </w:r>
          </w:p>
        </w:tc>
        <w:tc>
          <w:tcPr>
            <w:tcW w:w="992" w:type="dxa"/>
          </w:tcPr>
          <w:p w:rsidR="00E702A2" w:rsidRPr="00413016" w:rsidRDefault="00E702A2" w:rsidP="00413016">
            <w:pPr>
              <w:jc w:val="center"/>
              <w:rPr>
                <w:sz w:val="20"/>
                <w:szCs w:val="24"/>
              </w:rPr>
            </w:pPr>
            <w:r w:rsidRPr="00413016">
              <w:rPr>
                <w:sz w:val="20"/>
                <w:szCs w:val="24"/>
              </w:rPr>
              <w:t>a4</w:t>
            </w:r>
          </w:p>
        </w:tc>
        <w:tc>
          <w:tcPr>
            <w:tcW w:w="992" w:type="dxa"/>
          </w:tcPr>
          <w:p w:rsidR="00E702A2" w:rsidRPr="00413016" w:rsidRDefault="00E702A2" w:rsidP="00413016">
            <w:pPr>
              <w:jc w:val="center"/>
              <w:rPr>
                <w:sz w:val="20"/>
                <w:szCs w:val="24"/>
              </w:rPr>
            </w:pPr>
            <w:r w:rsidRPr="00413016">
              <w:rPr>
                <w:sz w:val="20"/>
                <w:szCs w:val="24"/>
              </w:rPr>
              <w:t>a2</w:t>
            </w:r>
          </w:p>
        </w:tc>
        <w:tc>
          <w:tcPr>
            <w:tcW w:w="992" w:type="dxa"/>
          </w:tcPr>
          <w:p w:rsidR="00E702A2" w:rsidRPr="00413016" w:rsidRDefault="00E702A2" w:rsidP="00413016">
            <w:pPr>
              <w:jc w:val="center"/>
              <w:rPr>
                <w:sz w:val="20"/>
                <w:szCs w:val="24"/>
              </w:rPr>
            </w:pPr>
            <w:r w:rsidRPr="00413016">
              <w:rPr>
                <w:sz w:val="20"/>
                <w:szCs w:val="24"/>
              </w:rPr>
              <w:t>a3</w:t>
            </w:r>
          </w:p>
        </w:tc>
        <w:tc>
          <w:tcPr>
            <w:tcW w:w="993" w:type="dxa"/>
          </w:tcPr>
          <w:p w:rsidR="00E702A2" w:rsidRPr="00413016" w:rsidRDefault="00E702A2" w:rsidP="00413016">
            <w:pPr>
              <w:jc w:val="center"/>
              <w:rPr>
                <w:sz w:val="20"/>
                <w:szCs w:val="24"/>
              </w:rPr>
            </w:pPr>
            <w:r w:rsidRPr="00413016">
              <w:rPr>
                <w:sz w:val="20"/>
                <w:szCs w:val="24"/>
              </w:rPr>
              <w:t>a1</w:t>
            </w:r>
          </w:p>
        </w:tc>
        <w:tc>
          <w:tcPr>
            <w:tcW w:w="992" w:type="dxa"/>
          </w:tcPr>
          <w:p w:rsidR="00E702A2" w:rsidRPr="00413016" w:rsidRDefault="00E702A2" w:rsidP="00413016">
            <w:pPr>
              <w:jc w:val="center"/>
              <w:rPr>
                <w:sz w:val="20"/>
                <w:szCs w:val="24"/>
              </w:rPr>
            </w:pPr>
            <w:r w:rsidRPr="00413016">
              <w:rPr>
                <w:sz w:val="20"/>
                <w:szCs w:val="24"/>
              </w:rPr>
              <w:t>a6</w:t>
            </w:r>
          </w:p>
        </w:tc>
      </w:tr>
    </w:tbl>
    <w:p w:rsidR="00E702A2" w:rsidRPr="00413016" w:rsidRDefault="00E702A2" w:rsidP="00413016">
      <w:pPr>
        <w:jc w:val="both"/>
        <w:rPr>
          <w:sz w:val="20"/>
        </w:rPr>
      </w:pPr>
    </w:p>
    <w:p w:rsidR="00E702A2" w:rsidRPr="00413016" w:rsidRDefault="00E702A2" w:rsidP="00413016">
      <w:pPr>
        <w:jc w:val="both"/>
        <w:rPr>
          <w:sz w:val="20"/>
        </w:rPr>
      </w:pPr>
      <w:r w:rsidRPr="00413016">
        <w:rPr>
          <w:sz w:val="20"/>
        </w:rPr>
        <w:t>Kelompok Ulangan ke 3</w:t>
      </w:r>
    </w:p>
    <w:tbl>
      <w:tblPr>
        <w:tblStyle w:val="TableGrid"/>
        <w:tblW w:w="0" w:type="auto"/>
        <w:tblInd w:w="108" w:type="dxa"/>
        <w:tblLook w:val="04A0"/>
      </w:tblPr>
      <w:tblGrid>
        <w:gridCol w:w="608"/>
        <w:gridCol w:w="608"/>
        <w:gridCol w:w="609"/>
        <w:gridCol w:w="609"/>
        <w:gridCol w:w="609"/>
        <w:gridCol w:w="609"/>
      </w:tblGrid>
      <w:tr w:rsidR="00E702A2" w:rsidRPr="00413016" w:rsidTr="00F17DDB">
        <w:tc>
          <w:tcPr>
            <w:tcW w:w="993" w:type="dxa"/>
          </w:tcPr>
          <w:p w:rsidR="00E702A2" w:rsidRPr="00413016" w:rsidRDefault="00E702A2" w:rsidP="00413016">
            <w:pPr>
              <w:jc w:val="center"/>
              <w:rPr>
                <w:sz w:val="20"/>
                <w:szCs w:val="24"/>
              </w:rPr>
            </w:pPr>
            <w:r w:rsidRPr="00413016">
              <w:rPr>
                <w:sz w:val="20"/>
                <w:szCs w:val="24"/>
              </w:rPr>
              <w:t>a6</w:t>
            </w:r>
          </w:p>
        </w:tc>
        <w:tc>
          <w:tcPr>
            <w:tcW w:w="992" w:type="dxa"/>
          </w:tcPr>
          <w:p w:rsidR="00E702A2" w:rsidRPr="00413016" w:rsidRDefault="00E702A2" w:rsidP="00413016">
            <w:pPr>
              <w:jc w:val="center"/>
              <w:rPr>
                <w:sz w:val="20"/>
                <w:szCs w:val="24"/>
              </w:rPr>
            </w:pPr>
            <w:r w:rsidRPr="00413016">
              <w:rPr>
                <w:sz w:val="20"/>
                <w:szCs w:val="24"/>
              </w:rPr>
              <w:t>a2</w:t>
            </w:r>
          </w:p>
        </w:tc>
        <w:tc>
          <w:tcPr>
            <w:tcW w:w="992" w:type="dxa"/>
          </w:tcPr>
          <w:p w:rsidR="00E702A2" w:rsidRPr="00413016" w:rsidRDefault="00E702A2" w:rsidP="00413016">
            <w:pPr>
              <w:jc w:val="center"/>
              <w:rPr>
                <w:sz w:val="20"/>
                <w:szCs w:val="24"/>
              </w:rPr>
            </w:pPr>
            <w:r w:rsidRPr="00413016">
              <w:rPr>
                <w:sz w:val="20"/>
                <w:szCs w:val="24"/>
              </w:rPr>
              <w:t>a1</w:t>
            </w:r>
          </w:p>
        </w:tc>
        <w:tc>
          <w:tcPr>
            <w:tcW w:w="992" w:type="dxa"/>
          </w:tcPr>
          <w:p w:rsidR="00E702A2" w:rsidRPr="00413016" w:rsidRDefault="00E702A2" w:rsidP="00413016">
            <w:pPr>
              <w:jc w:val="center"/>
              <w:rPr>
                <w:sz w:val="20"/>
                <w:szCs w:val="24"/>
              </w:rPr>
            </w:pPr>
            <w:r w:rsidRPr="00413016">
              <w:rPr>
                <w:sz w:val="20"/>
                <w:szCs w:val="24"/>
              </w:rPr>
              <w:t>a5</w:t>
            </w:r>
          </w:p>
        </w:tc>
        <w:tc>
          <w:tcPr>
            <w:tcW w:w="993" w:type="dxa"/>
          </w:tcPr>
          <w:p w:rsidR="00E702A2" w:rsidRPr="00413016" w:rsidRDefault="00E702A2" w:rsidP="00413016">
            <w:pPr>
              <w:jc w:val="center"/>
              <w:rPr>
                <w:sz w:val="20"/>
                <w:szCs w:val="24"/>
              </w:rPr>
            </w:pPr>
            <w:r w:rsidRPr="00413016">
              <w:rPr>
                <w:sz w:val="20"/>
                <w:szCs w:val="24"/>
              </w:rPr>
              <w:t>a4</w:t>
            </w:r>
          </w:p>
        </w:tc>
        <w:tc>
          <w:tcPr>
            <w:tcW w:w="992" w:type="dxa"/>
          </w:tcPr>
          <w:p w:rsidR="00E702A2" w:rsidRPr="00413016" w:rsidRDefault="00E702A2" w:rsidP="00413016">
            <w:pPr>
              <w:jc w:val="center"/>
              <w:rPr>
                <w:sz w:val="20"/>
                <w:szCs w:val="24"/>
              </w:rPr>
            </w:pPr>
            <w:r w:rsidRPr="00413016">
              <w:rPr>
                <w:sz w:val="20"/>
                <w:szCs w:val="24"/>
              </w:rPr>
              <w:t>a3</w:t>
            </w:r>
          </w:p>
        </w:tc>
      </w:tr>
    </w:tbl>
    <w:p w:rsidR="00E702A2" w:rsidRPr="00413016" w:rsidRDefault="00E702A2" w:rsidP="00413016">
      <w:pPr>
        <w:jc w:val="both"/>
        <w:rPr>
          <w:sz w:val="20"/>
        </w:rPr>
      </w:pPr>
    </w:p>
    <w:p w:rsidR="00E702A2" w:rsidRPr="00413016" w:rsidRDefault="00E702A2" w:rsidP="00413016">
      <w:pPr>
        <w:jc w:val="both"/>
        <w:rPr>
          <w:sz w:val="20"/>
        </w:rPr>
      </w:pPr>
      <w:r w:rsidRPr="00413016">
        <w:rPr>
          <w:sz w:val="20"/>
        </w:rPr>
        <w:t>Kelompok Ulangan ke 4</w:t>
      </w:r>
    </w:p>
    <w:tbl>
      <w:tblPr>
        <w:tblStyle w:val="TableGrid"/>
        <w:tblW w:w="0" w:type="auto"/>
        <w:tblInd w:w="108" w:type="dxa"/>
        <w:tblLook w:val="04A0"/>
      </w:tblPr>
      <w:tblGrid>
        <w:gridCol w:w="608"/>
        <w:gridCol w:w="608"/>
        <w:gridCol w:w="609"/>
        <w:gridCol w:w="609"/>
        <w:gridCol w:w="609"/>
        <w:gridCol w:w="609"/>
      </w:tblGrid>
      <w:tr w:rsidR="00E702A2" w:rsidRPr="00413016" w:rsidTr="00F17DDB">
        <w:tc>
          <w:tcPr>
            <w:tcW w:w="993" w:type="dxa"/>
          </w:tcPr>
          <w:p w:rsidR="00E702A2" w:rsidRPr="00413016" w:rsidRDefault="00E702A2" w:rsidP="00413016">
            <w:pPr>
              <w:jc w:val="center"/>
              <w:rPr>
                <w:sz w:val="20"/>
                <w:szCs w:val="24"/>
              </w:rPr>
            </w:pPr>
            <w:r w:rsidRPr="00413016">
              <w:rPr>
                <w:sz w:val="20"/>
                <w:szCs w:val="24"/>
              </w:rPr>
              <w:t>a1</w:t>
            </w:r>
          </w:p>
        </w:tc>
        <w:tc>
          <w:tcPr>
            <w:tcW w:w="992" w:type="dxa"/>
          </w:tcPr>
          <w:p w:rsidR="00E702A2" w:rsidRPr="00413016" w:rsidRDefault="00E702A2" w:rsidP="00413016">
            <w:pPr>
              <w:jc w:val="center"/>
              <w:rPr>
                <w:sz w:val="20"/>
                <w:szCs w:val="24"/>
              </w:rPr>
            </w:pPr>
            <w:r w:rsidRPr="00413016">
              <w:rPr>
                <w:sz w:val="20"/>
                <w:szCs w:val="24"/>
              </w:rPr>
              <w:t>a4</w:t>
            </w:r>
          </w:p>
        </w:tc>
        <w:tc>
          <w:tcPr>
            <w:tcW w:w="992" w:type="dxa"/>
          </w:tcPr>
          <w:p w:rsidR="00E702A2" w:rsidRPr="00413016" w:rsidRDefault="00E702A2" w:rsidP="00413016">
            <w:pPr>
              <w:jc w:val="center"/>
              <w:rPr>
                <w:sz w:val="20"/>
                <w:szCs w:val="24"/>
              </w:rPr>
            </w:pPr>
            <w:r w:rsidRPr="00413016">
              <w:rPr>
                <w:sz w:val="20"/>
                <w:szCs w:val="24"/>
              </w:rPr>
              <w:t>a3</w:t>
            </w:r>
          </w:p>
        </w:tc>
        <w:tc>
          <w:tcPr>
            <w:tcW w:w="992" w:type="dxa"/>
          </w:tcPr>
          <w:p w:rsidR="00E702A2" w:rsidRPr="00413016" w:rsidRDefault="00E702A2" w:rsidP="00413016">
            <w:pPr>
              <w:jc w:val="center"/>
              <w:rPr>
                <w:sz w:val="20"/>
                <w:szCs w:val="24"/>
              </w:rPr>
            </w:pPr>
            <w:r w:rsidRPr="00413016">
              <w:rPr>
                <w:sz w:val="20"/>
                <w:szCs w:val="24"/>
              </w:rPr>
              <w:t>a2</w:t>
            </w:r>
          </w:p>
        </w:tc>
        <w:tc>
          <w:tcPr>
            <w:tcW w:w="993" w:type="dxa"/>
          </w:tcPr>
          <w:p w:rsidR="00E702A2" w:rsidRPr="00413016" w:rsidRDefault="00E702A2" w:rsidP="00413016">
            <w:pPr>
              <w:jc w:val="center"/>
              <w:rPr>
                <w:sz w:val="20"/>
                <w:szCs w:val="24"/>
              </w:rPr>
            </w:pPr>
            <w:r w:rsidRPr="00413016">
              <w:rPr>
                <w:sz w:val="20"/>
                <w:szCs w:val="24"/>
              </w:rPr>
              <w:t>a5</w:t>
            </w:r>
          </w:p>
        </w:tc>
        <w:tc>
          <w:tcPr>
            <w:tcW w:w="992" w:type="dxa"/>
          </w:tcPr>
          <w:p w:rsidR="00E702A2" w:rsidRPr="00413016" w:rsidRDefault="00E702A2" w:rsidP="00413016">
            <w:pPr>
              <w:jc w:val="center"/>
              <w:rPr>
                <w:sz w:val="20"/>
                <w:szCs w:val="24"/>
              </w:rPr>
            </w:pPr>
            <w:r w:rsidRPr="00413016">
              <w:rPr>
                <w:sz w:val="20"/>
                <w:szCs w:val="24"/>
              </w:rPr>
              <w:t>a6</w:t>
            </w:r>
          </w:p>
        </w:tc>
      </w:tr>
    </w:tbl>
    <w:p w:rsidR="002D7987" w:rsidRPr="0056273F" w:rsidRDefault="002D7987" w:rsidP="002D7987">
      <w:pPr>
        <w:jc w:val="center"/>
        <w:rPr>
          <w:bCs/>
          <w:sz w:val="20"/>
          <w:szCs w:val="20"/>
          <w:lang w:val="sv-SE"/>
        </w:rPr>
      </w:pPr>
    </w:p>
    <w:p w:rsidR="002D7987" w:rsidRPr="0056273F" w:rsidRDefault="002D7987" w:rsidP="002D7987">
      <w:pPr>
        <w:rPr>
          <w:bCs/>
          <w:sz w:val="20"/>
          <w:szCs w:val="20"/>
          <w:lang w:val="sv-SE"/>
        </w:rPr>
      </w:pPr>
      <w:r>
        <w:rPr>
          <w:bCs/>
          <w:sz w:val="20"/>
          <w:szCs w:val="20"/>
          <w:lang w:val="sv-SE"/>
        </w:rPr>
        <w:t>2</w:t>
      </w:r>
      <w:r w:rsidRPr="0056273F">
        <w:rPr>
          <w:bCs/>
          <w:sz w:val="20"/>
          <w:szCs w:val="20"/>
          <w:lang w:val="sv-SE"/>
        </w:rPr>
        <w:t>.2.5. Rancangan Analisis</w:t>
      </w:r>
    </w:p>
    <w:p w:rsidR="002D7987" w:rsidRPr="0056273F" w:rsidRDefault="00413016" w:rsidP="002D7987">
      <w:pPr>
        <w:pStyle w:val="BodyTextIndent3"/>
        <w:spacing w:after="0"/>
        <w:ind w:left="0" w:firstLine="567"/>
        <w:jc w:val="both"/>
        <w:rPr>
          <w:sz w:val="20"/>
          <w:szCs w:val="20"/>
        </w:rPr>
      </w:pPr>
      <w:r w:rsidRPr="00413016">
        <w:rPr>
          <w:sz w:val="20"/>
          <w:szCs w:val="20"/>
          <w:lang w:val="id-ID"/>
        </w:rPr>
        <w:t xml:space="preserve">Rancangan analisis dilakukan untuk mengetahui pengaruh perlakuan yang dicobakan terhadap respon yang diamati, yang disusun pada Tabel Analisis Variansi (ANAVA) untuk mendapatkan kesimpulan mengenai pengaruh perlakuan. Hasil rancangan percobaan di atas maka disusun tabel sidik ragam, seperti yang ditunjukkan pada Tabel </w:t>
      </w:r>
      <w:r w:rsidR="0033025F">
        <w:rPr>
          <w:sz w:val="20"/>
          <w:szCs w:val="20"/>
          <w:lang w:val="id-ID"/>
        </w:rPr>
        <w:t>2</w:t>
      </w:r>
      <w:r w:rsidRPr="00413016">
        <w:rPr>
          <w:sz w:val="20"/>
          <w:szCs w:val="20"/>
          <w:lang w:val="id-ID"/>
        </w:rPr>
        <w:t>.</w:t>
      </w:r>
    </w:p>
    <w:p w:rsidR="00413016" w:rsidRPr="00413016" w:rsidRDefault="0033025F" w:rsidP="00F16033">
      <w:pPr>
        <w:jc w:val="both"/>
        <w:rPr>
          <w:sz w:val="20"/>
        </w:rPr>
      </w:pPr>
      <w:r>
        <w:rPr>
          <w:sz w:val="20"/>
        </w:rPr>
        <w:t>Table 2</w:t>
      </w:r>
      <w:r w:rsidR="00413016" w:rsidRPr="00413016">
        <w:rPr>
          <w:sz w:val="20"/>
        </w:rPr>
        <w:t xml:space="preserve">. Sidik Ragam ANAVA </w:t>
      </w:r>
      <w:r w:rsidR="00413016" w:rsidRPr="00413016">
        <w:rPr>
          <w:i/>
          <w:sz w:val="20"/>
        </w:rPr>
        <w:t>One Way</w:t>
      </w:r>
    </w:p>
    <w:tbl>
      <w:tblPr>
        <w:tblStyle w:val="TableGrid"/>
        <w:tblW w:w="4860" w:type="dxa"/>
        <w:tblInd w:w="108" w:type="dxa"/>
        <w:tblLayout w:type="fixed"/>
        <w:tblLook w:val="04A0"/>
      </w:tblPr>
      <w:tblGrid>
        <w:gridCol w:w="851"/>
        <w:gridCol w:w="1039"/>
        <w:gridCol w:w="720"/>
        <w:gridCol w:w="810"/>
        <w:gridCol w:w="810"/>
        <w:gridCol w:w="630"/>
      </w:tblGrid>
      <w:tr w:rsidR="00413016" w:rsidRPr="00413016" w:rsidTr="00AD1BDD">
        <w:tc>
          <w:tcPr>
            <w:tcW w:w="851" w:type="dxa"/>
          </w:tcPr>
          <w:p w:rsidR="00413016" w:rsidRPr="00413016" w:rsidRDefault="00413016" w:rsidP="00F17DDB">
            <w:pPr>
              <w:spacing w:line="276" w:lineRule="auto"/>
              <w:jc w:val="center"/>
              <w:rPr>
                <w:sz w:val="14"/>
                <w:szCs w:val="16"/>
              </w:rPr>
            </w:pPr>
            <w:proofErr w:type="spellStart"/>
            <w:r w:rsidRPr="00413016">
              <w:rPr>
                <w:sz w:val="14"/>
                <w:szCs w:val="16"/>
              </w:rPr>
              <w:t>Sumber</w:t>
            </w:r>
            <w:proofErr w:type="spellEnd"/>
            <w:r w:rsidRPr="00413016">
              <w:rPr>
                <w:sz w:val="14"/>
                <w:szCs w:val="16"/>
              </w:rPr>
              <w:t xml:space="preserve"> </w:t>
            </w:r>
            <w:proofErr w:type="spellStart"/>
            <w:r w:rsidRPr="00413016">
              <w:rPr>
                <w:sz w:val="14"/>
                <w:szCs w:val="16"/>
              </w:rPr>
              <w:t>Variasi</w:t>
            </w:r>
            <w:proofErr w:type="spellEnd"/>
          </w:p>
        </w:tc>
        <w:tc>
          <w:tcPr>
            <w:tcW w:w="1039" w:type="dxa"/>
          </w:tcPr>
          <w:p w:rsidR="00413016" w:rsidRPr="00413016" w:rsidRDefault="00413016" w:rsidP="00F17DDB">
            <w:pPr>
              <w:spacing w:line="276" w:lineRule="auto"/>
              <w:jc w:val="center"/>
              <w:rPr>
                <w:sz w:val="14"/>
                <w:szCs w:val="16"/>
              </w:rPr>
            </w:pPr>
            <w:proofErr w:type="spellStart"/>
            <w:r w:rsidRPr="00413016">
              <w:rPr>
                <w:sz w:val="14"/>
                <w:szCs w:val="16"/>
              </w:rPr>
              <w:t>Derajat</w:t>
            </w:r>
            <w:proofErr w:type="spellEnd"/>
            <w:r w:rsidRPr="00413016">
              <w:rPr>
                <w:sz w:val="14"/>
                <w:szCs w:val="16"/>
              </w:rPr>
              <w:t xml:space="preserve"> </w:t>
            </w:r>
            <w:proofErr w:type="spellStart"/>
            <w:r w:rsidRPr="00413016">
              <w:rPr>
                <w:sz w:val="14"/>
                <w:szCs w:val="16"/>
              </w:rPr>
              <w:t>Bebas</w:t>
            </w:r>
            <w:proofErr w:type="spellEnd"/>
            <w:r w:rsidRPr="00413016">
              <w:rPr>
                <w:sz w:val="14"/>
                <w:szCs w:val="16"/>
              </w:rPr>
              <w:t xml:space="preserve"> (DB)</w:t>
            </w:r>
          </w:p>
        </w:tc>
        <w:tc>
          <w:tcPr>
            <w:tcW w:w="720" w:type="dxa"/>
          </w:tcPr>
          <w:p w:rsidR="00413016" w:rsidRPr="00413016" w:rsidRDefault="00413016" w:rsidP="00F17DDB">
            <w:pPr>
              <w:spacing w:line="276" w:lineRule="auto"/>
              <w:jc w:val="center"/>
              <w:rPr>
                <w:sz w:val="14"/>
                <w:szCs w:val="16"/>
              </w:rPr>
            </w:pPr>
            <w:proofErr w:type="spellStart"/>
            <w:r w:rsidRPr="00413016">
              <w:rPr>
                <w:sz w:val="14"/>
                <w:szCs w:val="16"/>
              </w:rPr>
              <w:t>Jumlah</w:t>
            </w:r>
            <w:proofErr w:type="spellEnd"/>
            <w:r w:rsidRPr="00413016">
              <w:rPr>
                <w:sz w:val="14"/>
                <w:szCs w:val="16"/>
              </w:rPr>
              <w:t xml:space="preserve"> </w:t>
            </w:r>
            <w:proofErr w:type="spellStart"/>
            <w:r w:rsidRPr="00413016">
              <w:rPr>
                <w:sz w:val="14"/>
                <w:szCs w:val="16"/>
              </w:rPr>
              <w:t>Kuadrat</w:t>
            </w:r>
            <w:proofErr w:type="spellEnd"/>
            <w:r w:rsidRPr="00413016">
              <w:rPr>
                <w:sz w:val="14"/>
                <w:szCs w:val="16"/>
              </w:rPr>
              <w:t xml:space="preserve"> (JK)</w:t>
            </w:r>
          </w:p>
        </w:tc>
        <w:tc>
          <w:tcPr>
            <w:tcW w:w="810" w:type="dxa"/>
          </w:tcPr>
          <w:p w:rsidR="00413016" w:rsidRPr="00413016" w:rsidRDefault="00413016" w:rsidP="00F17DDB">
            <w:pPr>
              <w:spacing w:line="276" w:lineRule="auto"/>
              <w:jc w:val="center"/>
              <w:rPr>
                <w:sz w:val="14"/>
                <w:szCs w:val="16"/>
              </w:rPr>
            </w:pPr>
            <w:proofErr w:type="spellStart"/>
            <w:r w:rsidRPr="00413016">
              <w:rPr>
                <w:sz w:val="14"/>
                <w:szCs w:val="16"/>
              </w:rPr>
              <w:t>Kuadrat</w:t>
            </w:r>
            <w:proofErr w:type="spellEnd"/>
            <w:r w:rsidRPr="00413016">
              <w:rPr>
                <w:sz w:val="14"/>
                <w:szCs w:val="16"/>
              </w:rPr>
              <w:t xml:space="preserve"> Tengah (KT)</w:t>
            </w:r>
          </w:p>
        </w:tc>
        <w:tc>
          <w:tcPr>
            <w:tcW w:w="810" w:type="dxa"/>
          </w:tcPr>
          <w:p w:rsidR="00413016" w:rsidRPr="00413016" w:rsidRDefault="00413016" w:rsidP="00F17DDB">
            <w:pPr>
              <w:spacing w:line="276" w:lineRule="auto"/>
              <w:jc w:val="center"/>
              <w:rPr>
                <w:sz w:val="14"/>
                <w:szCs w:val="16"/>
              </w:rPr>
            </w:pPr>
            <w:proofErr w:type="spellStart"/>
            <w:r w:rsidRPr="00413016">
              <w:rPr>
                <w:sz w:val="14"/>
                <w:szCs w:val="16"/>
              </w:rPr>
              <w:t>F</w:t>
            </w:r>
            <w:r w:rsidRPr="00413016">
              <w:rPr>
                <w:sz w:val="14"/>
                <w:szCs w:val="16"/>
                <w:vertAlign w:val="subscript"/>
              </w:rPr>
              <w:t>hitung</w:t>
            </w:r>
            <w:proofErr w:type="spellEnd"/>
          </w:p>
        </w:tc>
        <w:tc>
          <w:tcPr>
            <w:tcW w:w="630" w:type="dxa"/>
          </w:tcPr>
          <w:p w:rsidR="00413016" w:rsidRPr="00413016" w:rsidRDefault="00413016" w:rsidP="00F17DDB">
            <w:pPr>
              <w:spacing w:line="276" w:lineRule="auto"/>
              <w:jc w:val="center"/>
              <w:rPr>
                <w:sz w:val="14"/>
                <w:szCs w:val="16"/>
              </w:rPr>
            </w:pPr>
            <w:proofErr w:type="spellStart"/>
            <w:r w:rsidRPr="00413016">
              <w:rPr>
                <w:sz w:val="14"/>
                <w:szCs w:val="16"/>
              </w:rPr>
              <w:t>F</w:t>
            </w:r>
            <w:r w:rsidRPr="00413016">
              <w:rPr>
                <w:sz w:val="14"/>
                <w:szCs w:val="16"/>
                <w:vertAlign w:val="subscript"/>
              </w:rPr>
              <w:t>tabel</w:t>
            </w:r>
            <w:proofErr w:type="spellEnd"/>
            <w:r w:rsidRPr="00413016">
              <w:rPr>
                <w:sz w:val="14"/>
                <w:szCs w:val="16"/>
              </w:rPr>
              <w:t xml:space="preserve"> 5%</w:t>
            </w:r>
          </w:p>
        </w:tc>
      </w:tr>
      <w:tr w:rsidR="00413016" w:rsidRPr="00413016" w:rsidTr="00AD1BDD">
        <w:tc>
          <w:tcPr>
            <w:tcW w:w="851" w:type="dxa"/>
          </w:tcPr>
          <w:p w:rsidR="00413016" w:rsidRPr="00413016" w:rsidRDefault="00413016" w:rsidP="00F17DDB">
            <w:pPr>
              <w:spacing w:line="276" w:lineRule="auto"/>
              <w:jc w:val="both"/>
              <w:rPr>
                <w:sz w:val="14"/>
                <w:szCs w:val="16"/>
              </w:rPr>
            </w:pPr>
            <w:proofErr w:type="spellStart"/>
            <w:r w:rsidRPr="00413016">
              <w:rPr>
                <w:sz w:val="14"/>
                <w:szCs w:val="16"/>
              </w:rPr>
              <w:t>Kelompok</w:t>
            </w:r>
            <w:proofErr w:type="spellEnd"/>
          </w:p>
          <w:p w:rsidR="00413016" w:rsidRPr="00413016" w:rsidRDefault="00413016" w:rsidP="00F17DDB">
            <w:pPr>
              <w:spacing w:line="276" w:lineRule="auto"/>
              <w:jc w:val="both"/>
              <w:rPr>
                <w:sz w:val="14"/>
                <w:szCs w:val="16"/>
              </w:rPr>
            </w:pPr>
            <w:proofErr w:type="spellStart"/>
            <w:r w:rsidRPr="00413016">
              <w:rPr>
                <w:sz w:val="14"/>
                <w:szCs w:val="16"/>
              </w:rPr>
              <w:t>Perlakuan</w:t>
            </w:r>
            <w:proofErr w:type="spellEnd"/>
          </w:p>
          <w:p w:rsidR="00413016" w:rsidRPr="00413016" w:rsidRDefault="00413016" w:rsidP="00F17DDB">
            <w:pPr>
              <w:spacing w:line="276" w:lineRule="auto"/>
              <w:jc w:val="both"/>
              <w:rPr>
                <w:sz w:val="14"/>
                <w:szCs w:val="16"/>
              </w:rPr>
            </w:pPr>
            <w:proofErr w:type="spellStart"/>
            <w:r w:rsidRPr="00413016">
              <w:rPr>
                <w:sz w:val="14"/>
                <w:szCs w:val="16"/>
              </w:rPr>
              <w:t>Galat</w:t>
            </w:r>
            <w:proofErr w:type="spellEnd"/>
          </w:p>
        </w:tc>
        <w:tc>
          <w:tcPr>
            <w:tcW w:w="1039" w:type="dxa"/>
          </w:tcPr>
          <w:p w:rsidR="00413016" w:rsidRPr="00AD1BDD" w:rsidRDefault="00413016" w:rsidP="00F17DDB">
            <w:pPr>
              <w:spacing w:line="276" w:lineRule="auto"/>
              <w:jc w:val="center"/>
              <w:rPr>
                <w:sz w:val="12"/>
                <w:szCs w:val="16"/>
              </w:rPr>
            </w:pPr>
            <w:r w:rsidRPr="00AD1BDD">
              <w:rPr>
                <w:sz w:val="12"/>
                <w:szCs w:val="16"/>
              </w:rPr>
              <w:t>(r – 1)</w:t>
            </w:r>
          </w:p>
          <w:p w:rsidR="00413016" w:rsidRPr="00AD1BDD" w:rsidRDefault="00413016" w:rsidP="00F17DDB">
            <w:pPr>
              <w:spacing w:line="276" w:lineRule="auto"/>
              <w:jc w:val="center"/>
              <w:rPr>
                <w:sz w:val="12"/>
                <w:szCs w:val="16"/>
              </w:rPr>
            </w:pPr>
            <w:r w:rsidRPr="00AD1BDD">
              <w:rPr>
                <w:sz w:val="12"/>
                <w:szCs w:val="16"/>
              </w:rPr>
              <w:t>(a – 1)</w:t>
            </w:r>
          </w:p>
          <w:p w:rsidR="00413016" w:rsidRPr="00AD1BDD" w:rsidRDefault="00413016" w:rsidP="00F17DDB">
            <w:pPr>
              <w:spacing w:line="276" w:lineRule="auto"/>
              <w:jc w:val="center"/>
              <w:rPr>
                <w:sz w:val="12"/>
                <w:szCs w:val="16"/>
              </w:rPr>
            </w:pPr>
            <w:r w:rsidRPr="00AD1BDD">
              <w:rPr>
                <w:sz w:val="12"/>
                <w:szCs w:val="16"/>
              </w:rPr>
              <w:t>(</w:t>
            </w:r>
            <w:proofErr w:type="spellStart"/>
            <w:r w:rsidRPr="00AD1BDD">
              <w:rPr>
                <w:sz w:val="12"/>
                <w:szCs w:val="16"/>
              </w:rPr>
              <w:t>ra</w:t>
            </w:r>
            <w:proofErr w:type="spellEnd"/>
            <w:r w:rsidRPr="00AD1BDD">
              <w:rPr>
                <w:sz w:val="12"/>
                <w:szCs w:val="16"/>
              </w:rPr>
              <w:t xml:space="preserve"> – 1) - (a – 1)</w:t>
            </w:r>
          </w:p>
        </w:tc>
        <w:tc>
          <w:tcPr>
            <w:tcW w:w="720" w:type="dxa"/>
          </w:tcPr>
          <w:p w:rsidR="00413016" w:rsidRPr="00AD1BDD" w:rsidRDefault="00413016" w:rsidP="00F17DDB">
            <w:pPr>
              <w:spacing w:line="276" w:lineRule="auto"/>
              <w:jc w:val="center"/>
              <w:rPr>
                <w:sz w:val="12"/>
                <w:szCs w:val="16"/>
              </w:rPr>
            </w:pPr>
            <w:r w:rsidRPr="00AD1BDD">
              <w:rPr>
                <w:sz w:val="12"/>
                <w:szCs w:val="16"/>
              </w:rPr>
              <w:t>JKK</w:t>
            </w:r>
          </w:p>
          <w:p w:rsidR="00413016" w:rsidRPr="00AD1BDD" w:rsidRDefault="00413016" w:rsidP="00F17DDB">
            <w:pPr>
              <w:spacing w:line="276" w:lineRule="auto"/>
              <w:jc w:val="center"/>
              <w:rPr>
                <w:sz w:val="12"/>
                <w:szCs w:val="16"/>
              </w:rPr>
            </w:pPr>
            <w:r w:rsidRPr="00AD1BDD">
              <w:rPr>
                <w:sz w:val="12"/>
                <w:szCs w:val="16"/>
              </w:rPr>
              <w:t>JK</w:t>
            </w:r>
            <w:r w:rsidRPr="00AD1BDD">
              <w:rPr>
                <w:sz w:val="12"/>
                <w:szCs w:val="16"/>
                <w:vertAlign w:val="subscript"/>
              </w:rPr>
              <w:t>A</w:t>
            </w:r>
          </w:p>
          <w:p w:rsidR="00413016" w:rsidRPr="00AD1BDD" w:rsidRDefault="00413016" w:rsidP="00F17DDB">
            <w:pPr>
              <w:spacing w:line="276" w:lineRule="auto"/>
              <w:jc w:val="center"/>
              <w:rPr>
                <w:sz w:val="12"/>
                <w:szCs w:val="16"/>
              </w:rPr>
            </w:pPr>
            <w:r w:rsidRPr="00AD1BDD">
              <w:rPr>
                <w:sz w:val="12"/>
                <w:szCs w:val="16"/>
              </w:rPr>
              <w:t>JK</w:t>
            </w:r>
            <w:r w:rsidRPr="00AD1BDD">
              <w:rPr>
                <w:sz w:val="12"/>
                <w:szCs w:val="16"/>
                <w:vertAlign w:val="subscript"/>
              </w:rPr>
              <w:t>G</w:t>
            </w:r>
          </w:p>
        </w:tc>
        <w:tc>
          <w:tcPr>
            <w:tcW w:w="810" w:type="dxa"/>
          </w:tcPr>
          <w:p w:rsidR="00413016" w:rsidRPr="00AD1BDD" w:rsidRDefault="00413016" w:rsidP="00F17DDB">
            <w:pPr>
              <w:spacing w:line="276" w:lineRule="auto"/>
              <w:jc w:val="center"/>
              <w:rPr>
                <w:sz w:val="12"/>
                <w:szCs w:val="16"/>
              </w:rPr>
            </w:pPr>
            <w:r w:rsidRPr="00AD1BDD">
              <w:rPr>
                <w:sz w:val="12"/>
                <w:szCs w:val="16"/>
              </w:rPr>
              <w:t>JKK/(r – 1)</w:t>
            </w:r>
          </w:p>
          <w:p w:rsidR="00413016" w:rsidRPr="00AD1BDD" w:rsidRDefault="00413016" w:rsidP="00F17DDB">
            <w:pPr>
              <w:spacing w:line="276" w:lineRule="auto"/>
              <w:jc w:val="center"/>
              <w:rPr>
                <w:sz w:val="12"/>
                <w:szCs w:val="16"/>
              </w:rPr>
            </w:pPr>
            <w:r w:rsidRPr="00AD1BDD">
              <w:rPr>
                <w:sz w:val="12"/>
                <w:szCs w:val="16"/>
              </w:rPr>
              <w:t>JK</w:t>
            </w:r>
            <w:r w:rsidRPr="00AD1BDD">
              <w:rPr>
                <w:sz w:val="12"/>
                <w:szCs w:val="16"/>
                <w:vertAlign w:val="subscript"/>
              </w:rPr>
              <w:t>A</w:t>
            </w:r>
            <w:r w:rsidRPr="00AD1BDD">
              <w:rPr>
                <w:sz w:val="12"/>
                <w:szCs w:val="16"/>
              </w:rPr>
              <w:t>/(a – 1)</w:t>
            </w:r>
          </w:p>
          <w:p w:rsidR="00413016" w:rsidRPr="00AD1BDD" w:rsidRDefault="00413016" w:rsidP="00F17DDB">
            <w:pPr>
              <w:spacing w:line="276" w:lineRule="auto"/>
              <w:jc w:val="center"/>
              <w:rPr>
                <w:sz w:val="12"/>
                <w:szCs w:val="16"/>
              </w:rPr>
            </w:pPr>
            <w:r w:rsidRPr="00AD1BDD">
              <w:rPr>
                <w:sz w:val="12"/>
                <w:szCs w:val="16"/>
              </w:rPr>
              <w:t>JK</w:t>
            </w:r>
            <w:r w:rsidRPr="00AD1BDD">
              <w:rPr>
                <w:sz w:val="12"/>
                <w:szCs w:val="16"/>
                <w:vertAlign w:val="subscript"/>
              </w:rPr>
              <w:t>G</w:t>
            </w:r>
            <w:r w:rsidRPr="00AD1BDD">
              <w:rPr>
                <w:sz w:val="12"/>
                <w:szCs w:val="16"/>
              </w:rPr>
              <w:t>/DB</w:t>
            </w:r>
            <w:r w:rsidRPr="00AD1BDD">
              <w:rPr>
                <w:sz w:val="12"/>
                <w:szCs w:val="16"/>
                <w:vertAlign w:val="subscript"/>
              </w:rPr>
              <w:t>G</w:t>
            </w:r>
          </w:p>
        </w:tc>
        <w:tc>
          <w:tcPr>
            <w:tcW w:w="810" w:type="dxa"/>
          </w:tcPr>
          <w:p w:rsidR="00413016" w:rsidRPr="00AD1BDD" w:rsidRDefault="00413016" w:rsidP="00F17DDB">
            <w:pPr>
              <w:spacing w:line="276" w:lineRule="auto"/>
              <w:jc w:val="center"/>
              <w:rPr>
                <w:sz w:val="12"/>
                <w:szCs w:val="16"/>
              </w:rPr>
            </w:pPr>
            <w:r w:rsidRPr="00AD1BDD">
              <w:rPr>
                <w:sz w:val="12"/>
                <w:szCs w:val="16"/>
              </w:rPr>
              <w:t>KTK/KT</w:t>
            </w:r>
            <w:r w:rsidRPr="00AD1BDD">
              <w:rPr>
                <w:sz w:val="12"/>
                <w:szCs w:val="16"/>
                <w:vertAlign w:val="subscript"/>
              </w:rPr>
              <w:t>G</w:t>
            </w:r>
          </w:p>
          <w:p w:rsidR="00413016" w:rsidRPr="00AD1BDD" w:rsidRDefault="00413016" w:rsidP="00F17DDB">
            <w:pPr>
              <w:spacing w:line="276" w:lineRule="auto"/>
              <w:jc w:val="center"/>
              <w:rPr>
                <w:sz w:val="12"/>
                <w:szCs w:val="16"/>
              </w:rPr>
            </w:pPr>
            <w:r w:rsidRPr="00AD1BDD">
              <w:rPr>
                <w:sz w:val="12"/>
                <w:szCs w:val="16"/>
              </w:rPr>
              <w:t>KTA/KT</w:t>
            </w:r>
            <w:r w:rsidRPr="00AD1BDD">
              <w:rPr>
                <w:sz w:val="12"/>
                <w:szCs w:val="16"/>
                <w:vertAlign w:val="subscript"/>
              </w:rPr>
              <w:t>G</w:t>
            </w:r>
          </w:p>
        </w:tc>
        <w:tc>
          <w:tcPr>
            <w:tcW w:w="630" w:type="dxa"/>
          </w:tcPr>
          <w:p w:rsidR="00413016" w:rsidRPr="00413016" w:rsidRDefault="00413016" w:rsidP="00F17DDB">
            <w:pPr>
              <w:spacing w:line="276" w:lineRule="auto"/>
              <w:jc w:val="center"/>
              <w:rPr>
                <w:sz w:val="14"/>
                <w:szCs w:val="16"/>
              </w:rPr>
            </w:pPr>
          </w:p>
        </w:tc>
      </w:tr>
      <w:tr w:rsidR="00413016" w:rsidRPr="00413016" w:rsidTr="00AD1BDD">
        <w:tc>
          <w:tcPr>
            <w:tcW w:w="851" w:type="dxa"/>
          </w:tcPr>
          <w:p w:rsidR="00413016" w:rsidRPr="00413016" w:rsidRDefault="00413016" w:rsidP="00F17DDB">
            <w:pPr>
              <w:spacing w:line="276" w:lineRule="auto"/>
              <w:jc w:val="both"/>
              <w:rPr>
                <w:sz w:val="14"/>
                <w:szCs w:val="16"/>
              </w:rPr>
            </w:pPr>
            <w:r w:rsidRPr="00413016">
              <w:rPr>
                <w:sz w:val="14"/>
                <w:szCs w:val="16"/>
              </w:rPr>
              <w:t xml:space="preserve">Total </w:t>
            </w:r>
          </w:p>
        </w:tc>
        <w:tc>
          <w:tcPr>
            <w:tcW w:w="1039" w:type="dxa"/>
          </w:tcPr>
          <w:p w:rsidR="00413016" w:rsidRPr="00AD1BDD" w:rsidRDefault="00413016" w:rsidP="00F17DDB">
            <w:pPr>
              <w:spacing w:line="276" w:lineRule="auto"/>
              <w:jc w:val="center"/>
              <w:rPr>
                <w:sz w:val="12"/>
                <w:szCs w:val="16"/>
              </w:rPr>
            </w:pPr>
            <w:proofErr w:type="spellStart"/>
            <w:r w:rsidRPr="00AD1BDD">
              <w:rPr>
                <w:sz w:val="12"/>
                <w:szCs w:val="16"/>
              </w:rPr>
              <w:t>ra</w:t>
            </w:r>
            <w:proofErr w:type="spellEnd"/>
            <w:r w:rsidRPr="00AD1BDD">
              <w:rPr>
                <w:sz w:val="12"/>
                <w:szCs w:val="16"/>
              </w:rPr>
              <w:t xml:space="preserve"> - 1</w:t>
            </w:r>
          </w:p>
        </w:tc>
        <w:tc>
          <w:tcPr>
            <w:tcW w:w="720" w:type="dxa"/>
          </w:tcPr>
          <w:p w:rsidR="00413016" w:rsidRPr="00AD1BDD" w:rsidRDefault="00413016" w:rsidP="00F17DDB">
            <w:pPr>
              <w:spacing w:line="276" w:lineRule="auto"/>
              <w:jc w:val="center"/>
              <w:rPr>
                <w:sz w:val="12"/>
                <w:szCs w:val="16"/>
              </w:rPr>
            </w:pPr>
            <w:r w:rsidRPr="00AD1BDD">
              <w:rPr>
                <w:sz w:val="12"/>
                <w:szCs w:val="16"/>
              </w:rPr>
              <w:t>JK</w:t>
            </w:r>
            <w:r w:rsidRPr="00AD1BDD">
              <w:rPr>
                <w:sz w:val="12"/>
                <w:szCs w:val="16"/>
                <w:vertAlign w:val="subscript"/>
              </w:rPr>
              <w:t>T</w:t>
            </w:r>
          </w:p>
        </w:tc>
        <w:tc>
          <w:tcPr>
            <w:tcW w:w="810" w:type="dxa"/>
          </w:tcPr>
          <w:p w:rsidR="00413016" w:rsidRPr="00AD1BDD" w:rsidRDefault="00413016" w:rsidP="00F17DDB">
            <w:pPr>
              <w:spacing w:line="276" w:lineRule="auto"/>
              <w:jc w:val="center"/>
              <w:rPr>
                <w:sz w:val="12"/>
                <w:szCs w:val="16"/>
              </w:rPr>
            </w:pPr>
          </w:p>
        </w:tc>
        <w:tc>
          <w:tcPr>
            <w:tcW w:w="810" w:type="dxa"/>
          </w:tcPr>
          <w:p w:rsidR="00413016" w:rsidRPr="00AD1BDD" w:rsidRDefault="00413016" w:rsidP="00F17DDB">
            <w:pPr>
              <w:spacing w:line="276" w:lineRule="auto"/>
              <w:jc w:val="center"/>
              <w:rPr>
                <w:sz w:val="12"/>
                <w:szCs w:val="16"/>
              </w:rPr>
            </w:pPr>
          </w:p>
        </w:tc>
        <w:tc>
          <w:tcPr>
            <w:tcW w:w="630" w:type="dxa"/>
          </w:tcPr>
          <w:p w:rsidR="00413016" w:rsidRPr="00413016" w:rsidRDefault="00413016" w:rsidP="00F17DDB">
            <w:pPr>
              <w:spacing w:line="276" w:lineRule="auto"/>
              <w:jc w:val="center"/>
              <w:rPr>
                <w:sz w:val="14"/>
                <w:szCs w:val="16"/>
              </w:rPr>
            </w:pPr>
          </w:p>
        </w:tc>
      </w:tr>
    </w:tbl>
    <w:p w:rsidR="00413016" w:rsidRPr="00413016" w:rsidRDefault="00413016" w:rsidP="00103064">
      <w:pPr>
        <w:tabs>
          <w:tab w:val="left" w:pos="426"/>
        </w:tabs>
        <w:ind w:right="-3"/>
        <w:jc w:val="both"/>
        <w:rPr>
          <w:bCs/>
          <w:sz w:val="20"/>
        </w:rPr>
      </w:pPr>
      <w:r w:rsidRPr="00413016">
        <w:rPr>
          <w:bCs/>
          <w:sz w:val="20"/>
        </w:rPr>
        <w:t>Sumber : Gaspersz, 1995</w:t>
      </w:r>
    </w:p>
    <w:p w:rsidR="00103064" w:rsidRPr="00103064" w:rsidRDefault="00103064" w:rsidP="00103064">
      <w:pPr>
        <w:tabs>
          <w:tab w:val="left" w:pos="482"/>
          <w:tab w:val="left" w:pos="567"/>
        </w:tabs>
        <w:jc w:val="both"/>
        <w:rPr>
          <w:sz w:val="20"/>
          <w:szCs w:val="20"/>
        </w:rPr>
      </w:pPr>
      <w:r>
        <w:rPr>
          <w:sz w:val="20"/>
          <w:szCs w:val="20"/>
        </w:rPr>
        <w:tab/>
      </w:r>
      <w:r w:rsidRPr="00103064">
        <w:rPr>
          <w:sz w:val="20"/>
          <w:szCs w:val="20"/>
        </w:rPr>
        <w:t>Selanjutnya ditentukan daerah penolakan hipotesis, yaitu:</w:t>
      </w:r>
    </w:p>
    <w:p w:rsidR="00103064" w:rsidRPr="00103064" w:rsidRDefault="00103064" w:rsidP="00103064">
      <w:pPr>
        <w:tabs>
          <w:tab w:val="left" w:pos="454"/>
          <w:tab w:val="left" w:pos="482"/>
        </w:tabs>
        <w:jc w:val="both"/>
        <w:rPr>
          <w:sz w:val="20"/>
          <w:szCs w:val="20"/>
        </w:rPr>
      </w:pPr>
      <w:r w:rsidRPr="00103064">
        <w:rPr>
          <w:sz w:val="20"/>
          <w:szCs w:val="20"/>
        </w:rPr>
        <w:t>H0 ditolak, jika F hitung ≤ dari F tabel  taraf 5%, yang berarti tidak terdapat pengaruh yang nyata atau tidak ada pengaruh konsentrasi gluten terhadap pasta kering ganyong.</w:t>
      </w:r>
    </w:p>
    <w:p w:rsidR="00103064" w:rsidRDefault="00103064" w:rsidP="00103064">
      <w:pPr>
        <w:tabs>
          <w:tab w:val="left" w:pos="454"/>
          <w:tab w:val="left" w:pos="482"/>
        </w:tabs>
        <w:jc w:val="both"/>
        <w:rPr>
          <w:sz w:val="20"/>
          <w:szCs w:val="20"/>
        </w:rPr>
      </w:pPr>
      <w:r w:rsidRPr="00103064">
        <w:rPr>
          <w:sz w:val="20"/>
          <w:szCs w:val="20"/>
        </w:rPr>
        <w:t>H0 diterima, jika F hitung &gt; dengan dari F tabel taraf 5%, yang berarti  terdapat pengaruh yang nyata atau ada pengaruh konsentrasi gluten terhadap pasta kering ganyong (Gaspersz, 1995).</w:t>
      </w:r>
    </w:p>
    <w:p w:rsidR="002D7987" w:rsidRPr="0056273F" w:rsidRDefault="002D7987" w:rsidP="00103064">
      <w:pPr>
        <w:tabs>
          <w:tab w:val="left" w:pos="454"/>
          <w:tab w:val="left" w:pos="482"/>
        </w:tabs>
        <w:jc w:val="both"/>
        <w:rPr>
          <w:sz w:val="20"/>
          <w:szCs w:val="20"/>
        </w:rPr>
      </w:pPr>
      <w:r>
        <w:rPr>
          <w:sz w:val="20"/>
          <w:szCs w:val="20"/>
          <w:lang w:val="en-US"/>
        </w:rPr>
        <w:t>2</w:t>
      </w:r>
      <w:r w:rsidRPr="0056273F">
        <w:rPr>
          <w:sz w:val="20"/>
          <w:szCs w:val="20"/>
        </w:rPr>
        <w:t>.2.6. Rancangan Respon</w:t>
      </w:r>
    </w:p>
    <w:p w:rsidR="00103064" w:rsidRPr="00103064" w:rsidRDefault="002D7987" w:rsidP="00103064">
      <w:pPr>
        <w:tabs>
          <w:tab w:val="left" w:pos="540"/>
        </w:tabs>
        <w:jc w:val="both"/>
        <w:rPr>
          <w:sz w:val="20"/>
          <w:szCs w:val="20"/>
        </w:rPr>
      </w:pPr>
      <w:r>
        <w:rPr>
          <w:sz w:val="20"/>
          <w:szCs w:val="20"/>
        </w:rPr>
        <w:tab/>
      </w:r>
      <w:r w:rsidR="00103064" w:rsidRPr="00103064">
        <w:rPr>
          <w:sz w:val="20"/>
          <w:szCs w:val="20"/>
        </w:rPr>
        <w:t>Rancangan respon yang akan dilakukan pada penelitian ini meliputi respon kimia dan respon organoleptik.</w:t>
      </w:r>
    </w:p>
    <w:p w:rsidR="00103064" w:rsidRPr="00103064" w:rsidRDefault="00103064" w:rsidP="00103064">
      <w:pPr>
        <w:tabs>
          <w:tab w:val="left" w:pos="540"/>
        </w:tabs>
        <w:jc w:val="both"/>
        <w:rPr>
          <w:sz w:val="20"/>
          <w:szCs w:val="20"/>
        </w:rPr>
      </w:pPr>
      <w:r w:rsidRPr="00103064">
        <w:rPr>
          <w:sz w:val="20"/>
          <w:szCs w:val="20"/>
        </w:rPr>
        <w:t>1. Respon Kimia</w:t>
      </w:r>
    </w:p>
    <w:p w:rsidR="00103064" w:rsidRPr="00103064" w:rsidRDefault="00171B95" w:rsidP="00171B95">
      <w:pPr>
        <w:tabs>
          <w:tab w:val="left" w:pos="540"/>
        </w:tabs>
        <w:jc w:val="both"/>
        <w:rPr>
          <w:sz w:val="20"/>
          <w:szCs w:val="20"/>
        </w:rPr>
      </w:pPr>
      <w:r>
        <w:rPr>
          <w:sz w:val="20"/>
          <w:szCs w:val="20"/>
        </w:rPr>
        <w:tab/>
      </w:r>
      <w:r w:rsidR="00103064" w:rsidRPr="00103064">
        <w:rPr>
          <w:sz w:val="20"/>
          <w:szCs w:val="20"/>
        </w:rPr>
        <w:t xml:space="preserve">Respon kimia yang dilakukan terhadap produk akhir pasta adalah analisis kadar air dengan metode gravimetri, dan </w:t>
      </w:r>
      <w:r w:rsidR="00103064" w:rsidRPr="00103064">
        <w:rPr>
          <w:sz w:val="20"/>
          <w:szCs w:val="20"/>
        </w:rPr>
        <w:lastRenderedPageBreak/>
        <w:t xml:space="preserve">analisis kadar protein metode Kjedahl (AOAC, 1995). </w:t>
      </w:r>
    </w:p>
    <w:p w:rsidR="00103064" w:rsidRPr="00103064" w:rsidRDefault="00103064" w:rsidP="00103064">
      <w:pPr>
        <w:tabs>
          <w:tab w:val="left" w:pos="540"/>
        </w:tabs>
        <w:jc w:val="both"/>
        <w:rPr>
          <w:sz w:val="20"/>
          <w:szCs w:val="20"/>
        </w:rPr>
      </w:pPr>
      <w:r w:rsidRPr="00103064">
        <w:rPr>
          <w:sz w:val="20"/>
          <w:szCs w:val="20"/>
        </w:rPr>
        <w:t xml:space="preserve">2. Respon Organoleptik </w:t>
      </w:r>
    </w:p>
    <w:p w:rsidR="00103064" w:rsidRPr="00103064" w:rsidRDefault="00171B95" w:rsidP="00103064">
      <w:pPr>
        <w:tabs>
          <w:tab w:val="left" w:pos="540"/>
        </w:tabs>
        <w:jc w:val="both"/>
        <w:rPr>
          <w:sz w:val="20"/>
          <w:szCs w:val="20"/>
        </w:rPr>
      </w:pPr>
      <w:r>
        <w:rPr>
          <w:sz w:val="20"/>
          <w:szCs w:val="20"/>
        </w:rPr>
        <w:tab/>
      </w:r>
      <w:r w:rsidR="00103064" w:rsidRPr="00103064">
        <w:rPr>
          <w:sz w:val="20"/>
          <w:szCs w:val="20"/>
        </w:rPr>
        <w:t>Uji organoleptik yang digunakan dalam penelitian ini adalah uji kesukaan panelis terhadap respon produk yang diuji dengan skala hedonik. Panelis yang digunakan untuk menguji pasta ganyong sebanyak 15 orang. Uji organoleptik ini dilakukan terhadap pasta kering sebelum dan setelah rehidrasi dengan skala hedonik sebagai berikut :</w:t>
      </w:r>
    </w:p>
    <w:p w:rsidR="00103064" w:rsidRPr="00103064" w:rsidRDefault="00103064" w:rsidP="00103064">
      <w:pPr>
        <w:tabs>
          <w:tab w:val="left" w:pos="540"/>
        </w:tabs>
        <w:jc w:val="both"/>
        <w:rPr>
          <w:sz w:val="20"/>
          <w:szCs w:val="20"/>
        </w:rPr>
      </w:pPr>
      <w:r w:rsidRPr="00103064">
        <w:rPr>
          <w:sz w:val="20"/>
          <w:szCs w:val="20"/>
        </w:rPr>
        <w:t>a. Skala hedonik terhadap pasta kering sebelum rehidrasi yaitu warna dan tekstur.</w:t>
      </w:r>
    </w:p>
    <w:p w:rsidR="00103064" w:rsidRPr="00103064" w:rsidRDefault="00103064" w:rsidP="00103064">
      <w:pPr>
        <w:tabs>
          <w:tab w:val="left" w:pos="540"/>
        </w:tabs>
        <w:jc w:val="both"/>
        <w:rPr>
          <w:sz w:val="20"/>
          <w:szCs w:val="20"/>
        </w:rPr>
      </w:pPr>
      <w:r w:rsidRPr="00103064">
        <w:rPr>
          <w:sz w:val="20"/>
          <w:szCs w:val="20"/>
        </w:rPr>
        <w:t>b. Skala hedonik terhadap pasta kering setelah rehidrasi yaitu warna, rasa, aroma dan kelengketan.</w:t>
      </w:r>
    </w:p>
    <w:p w:rsidR="002D7987" w:rsidRPr="0056273F" w:rsidRDefault="00171B95" w:rsidP="00103064">
      <w:pPr>
        <w:tabs>
          <w:tab w:val="left" w:pos="540"/>
        </w:tabs>
        <w:jc w:val="both"/>
        <w:rPr>
          <w:sz w:val="20"/>
        </w:rPr>
      </w:pPr>
      <w:r>
        <w:rPr>
          <w:sz w:val="20"/>
          <w:szCs w:val="20"/>
        </w:rPr>
        <w:tab/>
      </w:r>
      <w:r w:rsidR="00103064" w:rsidRPr="00103064">
        <w:rPr>
          <w:sz w:val="20"/>
          <w:szCs w:val="20"/>
        </w:rPr>
        <w:t>Kriteria penilaian uji ini seperti</w:t>
      </w:r>
      <w:r w:rsidR="0033025F">
        <w:rPr>
          <w:sz w:val="20"/>
          <w:szCs w:val="20"/>
        </w:rPr>
        <w:t xml:space="preserve"> yang dapat dilihat pada Tabel 3</w:t>
      </w:r>
      <w:r w:rsidR="00103064" w:rsidRPr="00103064">
        <w:rPr>
          <w:sz w:val="20"/>
          <w:szCs w:val="20"/>
        </w:rPr>
        <w:t xml:space="preserve">. Hasil penelitian dikumpulkan dan dimasukan kedalam formulir pengisian, selanjutnya data tersebut diolah secara statistik. </w:t>
      </w:r>
      <w:r w:rsidR="002D7987" w:rsidRPr="0056273F">
        <w:rPr>
          <w:sz w:val="20"/>
        </w:rPr>
        <w:t xml:space="preserve"> </w:t>
      </w:r>
    </w:p>
    <w:p w:rsidR="002D7987" w:rsidRPr="00F16033" w:rsidRDefault="002D7987" w:rsidP="00F16033">
      <w:pPr>
        <w:pStyle w:val="Heading2"/>
        <w:spacing w:before="0" w:after="0"/>
        <w:jc w:val="both"/>
        <w:rPr>
          <w:rFonts w:ascii="Times New Roman" w:hAnsi="Times New Roman" w:cs="Times New Roman"/>
          <w:b w:val="0"/>
          <w:i w:val="0"/>
          <w:iCs w:val="0"/>
          <w:sz w:val="20"/>
          <w:szCs w:val="20"/>
          <w:lang w:val="id-ID"/>
        </w:rPr>
      </w:pPr>
      <w:r w:rsidRPr="00F16033">
        <w:rPr>
          <w:rFonts w:ascii="Times New Roman" w:hAnsi="Times New Roman" w:cs="Times New Roman"/>
          <w:b w:val="0"/>
          <w:i w:val="0"/>
          <w:iCs w:val="0"/>
          <w:sz w:val="20"/>
          <w:szCs w:val="20"/>
          <w:lang w:val="id-ID"/>
        </w:rPr>
        <w:t xml:space="preserve">Tabel </w:t>
      </w:r>
      <w:r w:rsidR="0033025F">
        <w:rPr>
          <w:rFonts w:ascii="Times New Roman" w:hAnsi="Times New Roman" w:cs="Times New Roman"/>
          <w:b w:val="0"/>
          <w:i w:val="0"/>
          <w:iCs w:val="0"/>
          <w:sz w:val="20"/>
          <w:szCs w:val="20"/>
          <w:lang w:val="id-ID"/>
        </w:rPr>
        <w:t>3</w:t>
      </w:r>
      <w:r w:rsidRPr="00F16033">
        <w:rPr>
          <w:rFonts w:ascii="Times New Roman" w:hAnsi="Times New Roman" w:cs="Times New Roman"/>
          <w:b w:val="0"/>
          <w:i w:val="0"/>
          <w:iCs w:val="0"/>
          <w:sz w:val="20"/>
          <w:szCs w:val="20"/>
          <w:lang w:val="id-ID"/>
        </w:rPr>
        <w:t>. Kriteria Skala Hedonik Uji Organoleptik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1831"/>
      </w:tblGrid>
      <w:tr w:rsidR="002D7987" w:rsidRPr="0056273F" w:rsidTr="002D7987">
        <w:tc>
          <w:tcPr>
            <w:tcW w:w="3969" w:type="dxa"/>
            <w:tcBorders>
              <w:top w:val="single" w:sz="4" w:space="0" w:color="auto"/>
              <w:left w:val="single" w:sz="4" w:space="0" w:color="auto"/>
              <w:bottom w:val="single" w:sz="4" w:space="0" w:color="auto"/>
              <w:right w:val="single" w:sz="4" w:space="0" w:color="auto"/>
            </w:tcBorders>
            <w:shd w:val="clear" w:color="auto" w:fill="FFFFFF"/>
          </w:tcPr>
          <w:p w:rsidR="002D7987" w:rsidRPr="0056273F" w:rsidRDefault="002D7987" w:rsidP="002D7987">
            <w:pPr>
              <w:jc w:val="center"/>
              <w:rPr>
                <w:sz w:val="20"/>
                <w:szCs w:val="20"/>
              </w:rPr>
            </w:pPr>
            <w:r w:rsidRPr="0056273F">
              <w:rPr>
                <w:sz w:val="20"/>
                <w:szCs w:val="20"/>
              </w:rPr>
              <w:t>Skala Hedonik</w:t>
            </w:r>
          </w:p>
        </w:tc>
        <w:tc>
          <w:tcPr>
            <w:tcW w:w="3951" w:type="dxa"/>
            <w:tcBorders>
              <w:top w:val="single" w:sz="4" w:space="0" w:color="auto"/>
              <w:left w:val="single" w:sz="4" w:space="0" w:color="auto"/>
              <w:bottom w:val="single" w:sz="4" w:space="0" w:color="auto"/>
              <w:right w:val="single" w:sz="4" w:space="0" w:color="auto"/>
            </w:tcBorders>
            <w:shd w:val="clear" w:color="auto" w:fill="FFFFFF"/>
          </w:tcPr>
          <w:p w:rsidR="002D7987" w:rsidRPr="0056273F" w:rsidRDefault="002D7987" w:rsidP="002D7987">
            <w:pPr>
              <w:jc w:val="center"/>
              <w:rPr>
                <w:sz w:val="20"/>
                <w:szCs w:val="20"/>
              </w:rPr>
            </w:pPr>
            <w:r w:rsidRPr="0056273F">
              <w:rPr>
                <w:sz w:val="20"/>
                <w:szCs w:val="20"/>
              </w:rPr>
              <w:t>Skala Numerik</w:t>
            </w:r>
          </w:p>
        </w:tc>
      </w:tr>
      <w:tr w:rsidR="002D7987" w:rsidRPr="0056273F" w:rsidTr="002D7987">
        <w:tc>
          <w:tcPr>
            <w:tcW w:w="3969" w:type="dxa"/>
            <w:tcBorders>
              <w:top w:val="single" w:sz="4" w:space="0" w:color="auto"/>
              <w:left w:val="single" w:sz="4" w:space="0" w:color="auto"/>
              <w:bottom w:val="single" w:sz="4" w:space="0" w:color="auto"/>
              <w:right w:val="single" w:sz="4" w:space="0" w:color="auto"/>
            </w:tcBorders>
            <w:shd w:val="clear" w:color="auto" w:fill="FFFFFF"/>
          </w:tcPr>
          <w:p w:rsidR="002D7987" w:rsidRPr="0056273F" w:rsidRDefault="002D7987" w:rsidP="002D7987">
            <w:pPr>
              <w:jc w:val="both"/>
              <w:rPr>
                <w:sz w:val="20"/>
                <w:szCs w:val="20"/>
              </w:rPr>
            </w:pPr>
            <w:r w:rsidRPr="0056273F">
              <w:rPr>
                <w:sz w:val="20"/>
                <w:szCs w:val="20"/>
              </w:rPr>
              <w:t>Sangat suka</w:t>
            </w:r>
          </w:p>
          <w:p w:rsidR="002D7987" w:rsidRPr="0056273F" w:rsidRDefault="002D7987" w:rsidP="002D7987">
            <w:pPr>
              <w:jc w:val="both"/>
              <w:rPr>
                <w:sz w:val="20"/>
                <w:szCs w:val="20"/>
              </w:rPr>
            </w:pPr>
            <w:r w:rsidRPr="0056273F">
              <w:rPr>
                <w:sz w:val="20"/>
                <w:szCs w:val="20"/>
              </w:rPr>
              <w:t>Suka</w:t>
            </w:r>
          </w:p>
          <w:p w:rsidR="002D7987" w:rsidRPr="0056273F" w:rsidRDefault="002D7987" w:rsidP="002D7987">
            <w:pPr>
              <w:jc w:val="both"/>
              <w:rPr>
                <w:sz w:val="20"/>
                <w:szCs w:val="20"/>
              </w:rPr>
            </w:pPr>
            <w:r w:rsidRPr="0056273F">
              <w:rPr>
                <w:sz w:val="20"/>
                <w:szCs w:val="20"/>
              </w:rPr>
              <w:t>Agak suka</w:t>
            </w:r>
          </w:p>
          <w:p w:rsidR="002D7987" w:rsidRPr="0056273F" w:rsidRDefault="002D7987" w:rsidP="002D7987">
            <w:pPr>
              <w:jc w:val="both"/>
              <w:rPr>
                <w:sz w:val="20"/>
                <w:szCs w:val="20"/>
              </w:rPr>
            </w:pPr>
            <w:r w:rsidRPr="0056273F">
              <w:rPr>
                <w:sz w:val="20"/>
                <w:szCs w:val="20"/>
              </w:rPr>
              <w:t>Biasa</w:t>
            </w:r>
          </w:p>
          <w:p w:rsidR="002D7987" w:rsidRPr="0056273F" w:rsidRDefault="002D7987" w:rsidP="002D7987">
            <w:pPr>
              <w:jc w:val="both"/>
              <w:rPr>
                <w:sz w:val="20"/>
                <w:szCs w:val="20"/>
              </w:rPr>
            </w:pPr>
            <w:r w:rsidRPr="0056273F">
              <w:rPr>
                <w:sz w:val="20"/>
                <w:szCs w:val="20"/>
              </w:rPr>
              <w:t>Agak tidak suka</w:t>
            </w:r>
          </w:p>
          <w:p w:rsidR="002D7987" w:rsidRPr="0056273F" w:rsidRDefault="002D7987" w:rsidP="002D7987">
            <w:pPr>
              <w:jc w:val="both"/>
              <w:rPr>
                <w:sz w:val="20"/>
                <w:szCs w:val="20"/>
              </w:rPr>
            </w:pPr>
            <w:r w:rsidRPr="0056273F">
              <w:rPr>
                <w:sz w:val="20"/>
                <w:szCs w:val="20"/>
              </w:rPr>
              <w:t>Tidak suka</w:t>
            </w:r>
          </w:p>
          <w:p w:rsidR="002D7987" w:rsidRPr="0056273F" w:rsidRDefault="002D7987" w:rsidP="002D7987">
            <w:pPr>
              <w:jc w:val="both"/>
              <w:rPr>
                <w:sz w:val="20"/>
                <w:szCs w:val="20"/>
              </w:rPr>
            </w:pPr>
            <w:r w:rsidRPr="0056273F">
              <w:rPr>
                <w:sz w:val="20"/>
                <w:szCs w:val="20"/>
              </w:rPr>
              <w:t>Sangat tidak suka</w:t>
            </w:r>
          </w:p>
        </w:tc>
        <w:tc>
          <w:tcPr>
            <w:tcW w:w="3951" w:type="dxa"/>
            <w:tcBorders>
              <w:top w:val="single" w:sz="4" w:space="0" w:color="auto"/>
              <w:left w:val="single" w:sz="4" w:space="0" w:color="auto"/>
              <w:bottom w:val="single" w:sz="4" w:space="0" w:color="auto"/>
              <w:right w:val="single" w:sz="4" w:space="0" w:color="auto"/>
            </w:tcBorders>
            <w:shd w:val="clear" w:color="auto" w:fill="FFFFFF"/>
          </w:tcPr>
          <w:p w:rsidR="002D7987" w:rsidRPr="0056273F" w:rsidRDefault="002D7987" w:rsidP="002D7987">
            <w:pPr>
              <w:jc w:val="center"/>
              <w:rPr>
                <w:sz w:val="20"/>
                <w:szCs w:val="20"/>
              </w:rPr>
            </w:pPr>
            <w:r w:rsidRPr="0056273F">
              <w:rPr>
                <w:sz w:val="20"/>
                <w:szCs w:val="20"/>
              </w:rPr>
              <w:t>7</w:t>
            </w:r>
          </w:p>
          <w:p w:rsidR="002D7987" w:rsidRPr="0056273F" w:rsidRDefault="002D7987" w:rsidP="002D7987">
            <w:pPr>
              <w:jc w:val="center"/>
              <w:rPr>
                <w:sz w:val="20"/>
                <w:szCs w:val="20"/>
              </w:rPr>
            </w:pPr>
            <w:r w:rsidRPr="0056273F">
              <w:rPr>
                <w:sz w:val="20"/>
                <w:szCs w:val="20"/>
              </w:rPr>
              <w:t>6</w:t>
            </w:r>
          </w:p>
          <w:p w:rsidR="002D7987" w:rsidRPr="0056273F" w:rsidRDefault="002D7987" w:rsidP="002D7987">
            <w:pPr>
              <w:jc w:val="center"/>
              <w:rPr>
                <w:sz w:val="20"/>
                <w:szCs w:val="20"/>
              </w:rPr>
            </w:pPr>
            <w:r w:rsidRPr="0056273F">
              <w:rPr>
                <w:sz w:val="20"/>
                <w:szCs w:val="20"/>
              </w:rPr>
              <w:t>5</w:t>
            </w:r>
          </w:p>
          <w:p w:rsidR="002D7987" w:rsidRPr="0056273F" w:rsidRDefault="002D7987" w:rsidP="002D7987">
            <w:pPr>
              <w:jc w:val="center"/>
              <w:rPr>
                <w:sz w:val="20"/>
                <w:szCs w:val="20"/>
              </w:rPr>
            </w:pPr>
            <w:r w:rsidRPr="0056273F">
              <w:rPr>
                <w:sz w:val="20"/>
                <w:szCs w:val="20"/>
              </w:rPr>
              <w:t>4</w:t>
            </w:r>
          </w:p>
          <w:p w:rsidR="002D7987" w:rsidRPr="0056273F" w:rsidRDefault="002D7987" w:rsidP="002D7987">
            <w:pPr>
              <w:jc w:val="center"/>
              <w:rPr>
                <w:sz w:val="20"/>
                <w:szCs w:val="20"/>
              </w:rPr>
            </w:pPr>
            <w:r w:rsidRPr="0056273F">
              <w:rPr>
                <w:sz w:val="20"/>
                <w:szCs w:val="20"/>
              </w:rPr>
              <w:t>3</w:t>
            </w:r>
          </w:p>
          <w:p w:rsidR="002D7987" w:rsidRPr="0056273F" w:rsidRDefault="002D7987" w:rsidP="002D7987">
            <w:pPr>
              <w:jc w:val="center"/>
              <w:rPr>
                <w:sz w:val="20"/>
                <w:szCs w:val="20"/>
              </w:rPr>
            </w:pPr>
            <w:r w:rsidRPr="0056273F">
              <w:rPr>
                <w:sz w:val="20"/>
                <w:szCs w:val="20"/>
              </w:rPr>
              <w:t>2</w:t>
            </w:r>
          </w:p>
          <w:p w:rsidR="002D7987" w:rsidRPr="0056273F" w:rsidRDefault="002D7987" w:rsidP="002D7987">
            <w:pPr>
              <w:jc w:val="center"/>
              <w:rPr>
                <w:sz w:val="20"/>
                <w:szCs w:val="20"/>
              </w:rPr>
            </w:pPr>
            <w:r w:rsidRPr="0056273F">
              <w:rPr>
                <w:sz w:val="20"/>
                <w:szCs w:val="20"/>
              </w:rPr>
              <w:t>1</w:t>
            </w:r>
          </w:p>
        </w:tc>
      </w:tr>
    </w:tbl>
    <w:p w:rsidR="002D7987" w:rsidRDefault="002D7987" w:rsidP="002D7987">
      <w:pPr>
        <w:jc w:val="both"/>
        <w:rPr>
          <w:sz w:val="20"/>
          <w:szCs w:val="20"/>
        </w:rPr>
      </w:pPr>
      <w:r w:rsidRPr="0056273F">
        <w:rPr>
          <w:sz w:val="20"/>
          <w:szCs w:val="20"/>
        </w:rPr>
        <w:t xml:space="preserve">Sumber : Kartika </w:t>
      </w:r>
      <w:r w:rsidRPr="0056273F">
        <w:rPr>
          <w:i/>
          <w:sz w:val="20"/>
          <w:szCs w:val="20"/>
        </w:rPr>
        <w:t>dkk</w:t>
      </w:r>
      <w:r w:rsidRPr="0056273F">
        <w:rPr>
          <w:sz w:val="20"/>
          <w:szCs w:val="20"/>
        </w:rPr>
        <w:t>., 1988</w:t>
      </w:r>
    </w:p>
    <w:p w:rsidR="00171B95" w:rsidRDefault="00171B95" w:rsidP="002D7987">
      <w:pPr>
        <w:jc w:val="both"/>
        <w:rPr>
          <w:sz w:val="20"/>
          <w:szCs w:val="20"/>
        </w:rPr>
      </w:pPr>
      <w:r>
        <w:rPr>
          <w:sz w:val="20"/>
          <w:szCs w:val="20"/>
        </w:rPr>
        <w:t>2.2.7. Analisis Sampel Terpilih</w:t>
      </w:r>
    </w:p>
    <w:p w:rsidR="00171B95" w:rsidRPr="0056273F" w:rsidRDefault="00171B95" w:rsidP="00171B95">
      <w:pPr>
        <w:tabs>
          <w:tab w:val="left" w:pos="567"/>
        </w:tabs>
        <w:jc w:val="both"/>
        <w:rPr>
          <w:sz w:val="20"/>
          <w:szCs w:val="20"/>
        </w:rPr>
      </w:pPr>
      <w:r>
        <w:rPr>
          <w:sz w:val="20"/>
          <w:szCs w:val="20"/>
        </w:rPr>
        <w:tab/>
      </w:r>
      <w:r w:rsidRPr="00171B95">
        <w:rPr>
          <w:sz w:val="20"/>
          <w:szCs w:val="20"/>
        </w:rPr>
        <w:t>Analisis ini dilakukan terhadap sampel terpilih pasta kering ganyong yang telah dimasak kemudian dilakukan respon fisik yaitu persen elongasi dengan metode ASTM D638.</w:t>
      </w:r>
    </w:p>
    <w:p w:rsidR="002D7987" w:rsidRPr="0056273F" w:rsidRDefault="002D7987" w:rsidP="002D7987">
      <w:pPr>
        <w:tabs>
          <w:tab w:val="left" w:pos="454"/>
        </w:tabs>
        <w:spacing w:before="120" w:after="120"/>
        <w:jc w:val="both"/>
        <w:rPr>
          <w:b/>
          <w:sz w:val="20"/>
          <w:szCs w:val="20"/>
        </w:rPr>
      </w:pPr>
      <w:r>
        <w:rPr>
          <w:b/>
          <w:sz w:val="20"/>
          <w:szCs w:val="20"/>
          <w:lang w:val="en-US"/>
        </w:rPr>
        <w:t>2</w:t>
      </w:r>
      <w:r w:rsidRPr="0056273F">
        <w:rPr>
          <w:b/>
          <w:sz w:val="20"/>
          <w:szCs w:val="20"/>
        </w:rPr>
        <w:t>.3. Deskripsi Percobaan</w:t>
      </w:r>
    </w:p>
    <w:p w:rsidR="002D7987" w:rsidRPr="0056273F" w:rsidRDefault="002D7987" w:rsidP="002D7987">
      <w:pPr>
        <w:tabs>
          <w:tab w:val="left" w:pos="709"/>
        </w:tabs>
        <w:jc w:val="both"/>
        <w:rPr>
          <w:sz w:val="20"/>
          <w:szCs w:val="20"/>
        </w:rPr>
      </w:pPr>
      <w:r>
        <w:rPr>
          <w:sz w:val="20"/>
          <w:szCs w:val="20"/>
          <w:lang w:val="en-US"/>
        </w:rPr>
        <w:t>2</w:t>
      </w:r>
      <w:r w:rsidR="00171B95">
        <w:rPr>
          <w:sz w:val="20"/>
          <w:szCs w:val="20"/>
        </w:rPr>
        <w:t>.3.1.</w:t>
      </w:r>
      <w:r w:rsidRPr="0056273F">
        <w:rPr>
          <w:sz w:val="20"/>
          <w:szCs w:val="20"/>
        </w:rPr>
        <w:tab/>
        <w:t>Percobaan Penelitian Pendahuluan</w:t>
      </w:r>
    </w:p>
    <w:p w:rsidR="00171B95" w:rsidRPr="00171B95" w:rsidRDefault="00171B95" w:rsidP="00171B95">
      <w:pPr>
        <w:jc w:val="both"/>
        <w:rPr>
          <w:sz w:val="20"/>
          <w:szCs w:val="20"/>
        </w:rPr>
      </w:pPr>
      <w:r w:rsidRPr="00171B95">
        <w:rPr>
          <w:sz w:val="20"/>
          <w:szCs w:val="20"/>
        </w:rPr>
        <w:t>a. Metode I</w:t>
      </w:r>
    </w:p>
    <w:p w:rsidR="00171B95" w:rsidRPr="00171B95" w:rsidRDefault="00171B95" w:rsidP="00171B95">
      <w:pPr>
        <w:jc w:val="both"/>
        <w:rPr>
          <w:sz w:val="20"/>
          <w:szCs w:val="20"/>
        </w:rPr>
      </w:pPr>
      <w:r w:rsidRPr="00171B95">
        <w:rPr>
          <w:sz w:val="20"/>
          <w:szCs w:val="20"/>
        </w:rPr>
        <w:t>1. Penimbangan</w:t>
      </w:r>
    </w:p>
    <w:p w:rsidR="00171B95" w:rsidRPr="00171B95" w:rsidRDefault="00171B95" w:rsidP="00171B95">
      <w:pPr>
        <w:ind w:firstLine="567"/>
        <w:jc w:val="both"/>
        <w:rPr>
          <w:sz w:val="20"/>
          <w:szCs w:val="20"/>
        </w:rPr>
      </w:pPr>
      <w:r w:rsidRPr="00171B95">
        <w:rPr>
          <w:sz w:val="20"/>
          <w:szCs w:val="20"/>
        </w:rPr>
        <w:t>Pati ganyong yang akan di bleaching terlebih dahulu ditimbang sesuai dengan banyaknya pati yang akan digunakan.</w:t>
      </w:r>
    </w:p>
    <w:p w:rsidR="00171B95" w:rsidRPr="00171B95" w:rsidRDefault="00171B95" w:rsidP="00171B95">
      <w:pPr>
        <w:jc w:val="both"/>
        <w:rPr>
          <w:sz w:val="20"/>
          <w:szCs w:val="20"/>
        </w:rPr>
      </w:pPr>
      <w:r w:rsidRPr="00171B95">
        <w:rPr>
          <w:sz w:val="20"/>
          <w:szCs w:val="20"/>
        </w:rPr>
        <w:t>2. Perendaman dan Pengendapan</w:t>
      </w:r>
    </w:p>
    <w:p w:rsidR="00171B95" w:rsidRPr="00171B95" w:rsidRDefault="00171B95" w:rsidP="00171B95">
      <w:pPr>
        <w:ind w:firstLine="567"/>
        <w:jc w:val="both"/>
        <w:rPr>
          <w:sz w:val="20"/>
          <w:szCs w:val="20"/>
        </w:rPr>
      </w:pPr>
      <w:r w:rsidRPr="00171B95">
        <w:rPr>
          <w:sz w:val="20"/>
          <w:szCs w:val="20"/>
        </w:rPr>
        <w:t xml:space="preserve">Perendaman (bleaching) dilakukan agar pati ganyong yang dihasilkan berwarna putih bersih. Perendaman ganyong menggunakan larutan natrium bisulfit dengan konsentrasi 0,3% selama 24 jam. </w:t>
      </w:r>
      <w:r w:rsidRPr="00171B95">
        <w:rPr>
          <w:sz w:val="20"/>
          <w:szCs w:val="20"/>
        </w:rPr>
        <w:lastRenderedPageBreak/>
        <w:t>Kemudian diendapkan agar memudahkan pada saat membuang larutan.</w:t>
      </w:r>
    </w:p>
    <w:p w:rsidR="00171B95" w:rsidRPr="00171B95" w:rsidRDefault="00171B95" w:rsidP="00171B95">
      <w:pPr>
        <w:jc w:val="both"/>
        <w:rPr>
          <w:sz w:val="20"/>
          <w:szCs w:val="20"/>
        </w:rPr>
      </w:pPr>
      <w:r w:rsidRPr="00171B95">
        <w:rPr>
          <w:sz w:val="20"/>
          <w:szCs w:val="20"/>
        </w:rPr>
        <w:t>3. Pencucian dan Pengendapan</w:t>
      </w:r>
    </w:p>
    <w:p w:rsidR="00171B95" w:rsidRPr="00171B95" w:rsidRDefault="00171B95" w:rsidP="00171B95">
      <w:pPr>
        <w:ind w:firstLine="567"/>
        <w:jc w:val="both"/>
        <w:rPr>
          <w:sz w:val="20"/>
          <w:szCs w:val="20"/>
        </w:rPr>
      </w:pPr>
      <w:r w:rsidRPr="00171B95">
        <w:rPr>
          <w:sz w:val="20"/>
          <w:szCs w:val="20"/>
        </w:rPr>
        <w:t>Pati ganyong yang sudah direndam dengan menggunakan larutan natrium bisulfit kemudian dicuci dengan menggunakan air dan diendapkan kembali.</w:t>
      </w:r>
    </w:p>
    <w:p w:rsidR="00171B95" w:rsidRPr="00171B95" w:rsidRDefault="00171B95" w:rsidP="00171B95">
      <w:pPr>
        <w:jc w:val="both"/>
        <w:rPr>
          <w:sz w:val="20"/>
          <w:szCs w:val="20"/>
        </w:rPr>
      </w:pPr>
      <w:r w:rsidRPr="00171B95">
        <w:rPr>
          <w:sz w:val="20"/>
          <w:szCs w:val="20"/>
        </w:rPr>
        <w:t>4. Pengeringan</w:t>
      </w:r>
    </w:p>
    <w:p w:rsidR="00171B95" w:rsidRPr="00171B95" w:rsidRDefault="00171B95" w:rsidP="00171B95">
      <w:pPr>
        <w:ind w:firstLine="567"/>
        <w:jc w:val="both"/>
        <w:rPr>
          <w:sz w:val="20"/>
          <w:szCs w:val="20"/>
        </w:rPr>
      </w:pPr>
      <w:r w:rsidRPr="00171B95">
        <w:rPr>
          <w:sz w:val="20"/>
          <w:szCs w:val="20"/>
        </w:rPr>
        <w:t xml:space="preserve">Proses pengeringan tepung dilakukan dengan mengggunakan mesin tunnel dryer dengan suhu 50oC selama 2,5 jam. Proses pengeringan ini bertujuan untuk memudahkan pengayakan dan mencegah kerusakan mikrobiologis pada tepung yang masih basah. </w:t>
      </w:r>
    </w:p>
    <w:p w:rsidR="00171B95" w:rsidRPr="00171B95" w:rsidRDefault="00171B95" w:rsidP="00171B95">
      <w:pPr>
        <w:jc w:val="both"/>
        <w:rPr>
          <w:sz w:val="20"/>
          <w:szCs w:val="20"/>
        </w:rPr>
      </w:pPr>
      <w:r w:rsidRPr="00171B95">
        <w:rPr>
          <w:sz w:val="20"/>
          <w:szCs w:val="20"/>
        </w:rPr>
        <w:t>5. Penghancuran</w:t>
      </w:r>
    </w:p>
    <w:p w:rsidR="00171B95" w:rsidRPr="00171B95" w:rsidRDefault="00171B95" w:rsidP="00171B95">
      <w:pPr>
        <w:ind w:firstLine="567"/>
        <w:jc w:val="both"/>
        <w:rPr>
          <w:sz w:val="20"/>
          <w:szCs w:val="20"/>
        </w:rPr>
      </w:pPr>
      <w:r w:rsidRPr="00171B95">
        <w:rPr>
          <w:sz w:val="20"/>
          <w:szCs w:val="20"/>
        </w:rPr>
        <w:t>Proses penghancuran dilakukan untuk mempermudah proses pengayakan.</w:t>
      </w:r>
    </w:p>
    <w:p w:rsidR="00171B95" w:rsidRPr="00171B95" w:rsidRDefault="00171B95" w:rsidP="00171B95">
      <w:pPr>
        <w:jc w:val="both"/>
        <w:rPr>
          <w:sz w:val="20"/>
          <w:szCs w:val="20"/>
        </w:rPr>
      </w:pPr>
      <w:r w:rsidRPr="00171B95">
        <w:rPr>
          <w:sz w:val="20"/>
          <w:szCs w:val="20"/>
        </w:rPr>
        <w:t>6. Pengayakan</w:t>
      </w:r>
    </w:p>
    <w:p w:rsidR="00171B95" w:rsidRPr="00171B95" w:rsidRDefault="00171B95" w:rsidP="00171B95">
      <w:pPr>
        <w:ind w:firstLine="567"/>
        <w:jc w:val="both"/>
        <w:rPr>
          <w:sz w:val="20"/>
          <w:szCs w:val="20"/>
        </w:rPr>
      </w:pPr>
      <w:r w:rsidRPr="00171B95">
        <w:rPr>
          <w:sz w:val="20"/>
          <w:szCs w:val="20"/>
        </w:rPr>
        <w:t>Proses pengayakan dilakukan untuk menyeragamkan ukuran suatu bahan. Proses pengayakan terhadap pati ganyong dilakukan dengan menggunakan ayakan ukuran 100 mesh.</w:t>
      </w:r>
    </w:p>
    <w:p w:rsidR="00171B95" w:rsidRPr="00171B95" w:rsidRDefault="00171B95" w:rsidP="00171B95">
      <w:pPr>
        <w:jc w:val="both"/>
        <w:rPr>
          <w:sz w:val="20"/>
          <w:szCs w:val="20"/>
        </w:rPr>
      </w:pPr>
      <w:r w:rsidRPr="00171B95">
        <w:rPr>
          <w:sz w:val="20"/>
          <w:szCs w:val="20"/>
        </w:rPr>
        <w:t>b. Metode II</w:t>
      </w:r>
    </w:p>
    <w:p w:rsidR="00171B95" w:rsidRPr="00171B95" w:rsidRDefault="00171B95" w:rsidP="00171B95">
      <w:pPr>
        <w:jc w:val="both"/>
        <w:rPr>
          <w:sz w:val="20"/>
          <w:szCs w:val="20"/>
        </w:rPr>
      </w:pPr>
      <w:r w:rsidRPr="00171B95">
        <w:rPr>
          <w:sz w:val="20"/>
          <w:szCs w:val="20"/>
        </w:rPr>
        <w:t>1. Penimbangan</w:t>
      </w:r>
    </w:p>
    <w:p w:rsidR="00171B95" w:rsidRPr="00171B95" w:rsidRDefault="00171B95" w:rsidP="00171B95">
      <w:pPr>
        <w:ind w:firstLine="567"/>
        <w:jc w:val="both"/>
        <w:rPr>
          <w:sz w:val="20"/>
          <w:szCs w:val="20"/>
        </w:rPr>
      </w:pPr>
      <w:r w:rsidRPr="00171B95">
        <w:rPr>
          <w:sz w:val="20"/>
          <w:szCs w:val="20"/>
        </w:rPr>
        <w:t>Pati ganyong yang akan di bleaching terlebih dahulu ditimbang sesuai dengan banyaknya pati yang akan digunakan.</w:t>
      </w:r>
    </w:p>
    <w:p w:rsidR="00171B95" w:rsidRPr="00171B95" w:rsidRDefault="00171B95" w:rsidP="00171B95">
      <w:pPr>
        <w:jc w:val="both"/>
        <w:rPr>
          <w:sz w:val="20"/>
          <w:szCs w:val="20"/>
        </w:rPr>
      </w:pPr>
      <w:r w:rsidRPr="00171B95">
        <w:rPr>
          <w:sz w:val="20"/>
          <w:szCs w:val="20"/>
        </w:rPr>
        <w:t>2. Perendaman dan Pengendapan</w:t>
      </w:r>
    </w:p>
    <w:p w:rsidR="00171B95" w:rsidRPr="00171B95" w:rsidRDefault="00171B95" w:rsidP="00171B95">
      <w:pPr>
        <w:ind w:firstLine="567"/>
        <w:jc w:val="both"/>
        <w:rPr>
          <w:sz w:val="20"/>
          <w:szCs w:val="20"/>
        </w:rPr>
      </w:pPr>
      <w:r w:rsidRPr="00171B95">
        <w:rPr>
          <w:sz w:val="20"/>
          <w:szCs w:val="20"/>
        </w:rPr>
        <w:t>Perendaman (bleaching) dilakukan agar pati ganyong yang dihasilkan berwarna putih bersih. Perendaman ganyong menggunakan larutan natrium bisulfit dengan konsentrasi 0,3% selama 24 jam, tetapi setelah 12 jam air rendaman diganti dengan yang baru.</w:t>
      </w:r>
    </w:p>
    <w:p w:rsidR="00171B95" w:rsidRPr="00171B95" w:rsidRDefault="00171B95" w:rsidP="00171B95">
      <w:pPr>
        <w:jc w:val="both"/>
        <w:rPr>
          <w:sz w:val="20"/>
          <w:szCs w:val="20"/>
        </w:rPr>
      </w:pPr>
      <w:r w:rsidRPr="00171B95">
        <w:rPr>
          <w:sz w:val="20"/>
          <w:szCs w:val="20"/>
        </w:rPr>
        <w:t>3. Pencucian dan Pengendapan</w:t>
      </w:r>
    </w:p>
    <w:p w:rsidR="00171B95" w:rsidRPr="00171B95" w:rsidRDefault="00171B95" w:rsidP="00171B95">
      <w:pPr>
        <w:ind w:firstLine="567"/>
        <w:jc w:val="both"/>
        <w:rPr>
          <w:sz w:val="20"/>
          <w:szCs w:val="20"/>
        </w:rPr>
      </w:pPr>
      <w:r w:rsidRPr="00171B95">
        <w:rPr>
          <w:sz w:val="20"/>
          <w:szCs w:val="20"/>
        </w:rPr>
        <w:t>Pati ganyong yang sudah direndam dengan menggunakan larutan natrium bisulfit kemudian dicuci dengan menggunakan air dan diendapkan kembali.</w:t>
      </w:r>
    </w:p>
    <w:p w:rsidR="00171B95" w:rsidRPr="00171B95" w:rsidRDefault="00171B95" w:rsidP="00171B95">
      <w:pPr>
        <w:jc w:val="both"/>
        <w:rPr>
          <w:sz w:val="20"/>
          <w:szCs w:val="20"/>
        </w:rPr>
      </w:pPr>
      <w:r w:rsidRPr="00171B95">
        <w:rPr>
          <w:sz w:val="20"/>
          <w:szCs w:val="20"/>
        </w:rPr>
        <w:t>4. Pengeringan</w:t>
      </w:r>
    </w:p>
    <w:p w:rsidR="00171B95" w:rsidRPr="00171B95" w:rsidRDefault="00171B95" w:rsidP="00171B95">
      <w:pPr>
        <w:ind w:firstLine="567"/>
        <w:jc w:val="both"/>
        <w:rPr>
          <w:sz w:val="20"/>
          <w:szCs w:val="20"/>
        </w:rPr>
      </w:pPr>
      <w:r w:rsidRPr="00171B95">
        <w:rPr>
          <w:sz w:val="20"/>
          <w:szCs w:val="20"/>
        </w:rPr>
        <w:t xml:space="preserve">Proses pengeringan tepung dilakukan dengan mengggunakan mesin tunnel dryer dengan suhu 50oC selama 2,5 jam. Proses pengeringan ini bertujuan untuk memudahkan pengayakan dan mencegah kerusakan mikrobiologis pada tepung yang masih basah. </w:t>
      </w:r>
    </w:p>
    <w:p w:rsidR="00171B95" w:rsidRPr="00171B95" w:rsidRDefault="00171B95" w:rsidP="00171B95">
      <w:pPr>
        <w:jc w:val="both"/>
        <w:rPr>
          <w:sz w:val="20"/>
          <w:szCs w:val="20"/>
        </w:rPr>
      </w:pPr>
      <w:r w:rsidRPr="00171B95">
        <w:rPr>
          <w:sz w:val="20"/>
          <w:szCs w:val="20"/>
        </w:rPr>
        <w:t>5. Penghancuran</w:t>
      </w:r>
    </w:p>
    <w:p w:rsidR="00171B95" w:rsidRPr="00171B95" w:rsidRDefault="00171B95" w:rsidP="00171B95">
      <w:pPr>
        <w:ind w:firstLine="567"/>
        <w:jc w:val="both"/>
        <w:rPr>
          <w:sz w:val="20"/>
          <w:szCs w:val="20"/>
        </w:rPr>
      </w:pPr>
      <w:r w:rsidRPr="00171B95">
        <w:rPr>
          <w:sz w:val="20"/>
          <w:szCs w:val="20"/>
        </w:rPr>
        <w:t>Proses penghancuran dilakukan untuk mempermudah proses pengayakan.</w:t>
      </w:r>
    </w:p>
    <w:p w:rsidR="00171B95" w:rsidRPr="00171B95" w:rsidRDefault="00171B95" w:rsidP="00171B95">
      <w:pPr>
        <w:jc w:val="both"/>
        <w:rPr>
          <w:sz w:val="20"/>
          <w:szCs w:val="20"/>
        </w:rPr>
      </w:pPr>
      <w:r w:rsidRPr="00171B95">
        <w:rPr>
          <w:sz w:val="20"/>
          <w:szCs w:val="20"/>
        </w:rPr>
        <w:lastRenderedPageBreak/>
        <w:t>6. Pengayakan</w:t>
      </w:r>
    </w:p>
    <w:p w:rsidR="002D7987" w:rsidRPr="0056273F" w:rsidRDefault="00171B95" w:rsidP="00171B95">
      <w:pPr>
        <w:ind w:firstLine="567"/>
        <w:jc w:val="both"/>
        <w:rPr>
          <w:sz w:val="20"/>
          <w:szCs w:val="20"/>
        </w:rPr>
      </w:pPr>
      <w:r w:rsidRPr="00171B95">
        <w:rPr>
          <w:sz w:val="20"/>
          <w:szCs w:val="20"/>
        </w:rPr>
        <w:t>Proses pengayakan dilakukan untuk menyeragamkan ukuran suatu bahan. Proses pengayakan terhadap pati ganyong dilakukan dengan menggunakan ayakan ukuran 100 mesh.</w:t>
      </w:r>
      <w:r w:rsidR="002D7987" w:rsidRPr="0056273F">
        <w:rPr>
          <w:sz w:val="20"/>
          <w:szCs w:val="20"/>
        </w:rPr>
        <w:t xml:space="preserve"> </w:t>
      </w:r>
    </w:p>
    <w:p w:rsidR="002D7987" w:rsidRPr="0056273F" w:rsidRDefault="002D7987" w:rsidP="002D7987">
      <w:pPr>
        <w:tabs>
          <w:tab w:val="left" w:pos="454"/>
        </w:tabs>
        <w:jc w:val="both"/>
        <w:rPr>
          <w:sz w:val="20"/>
          <w:szCs w:val="20"/>
        </w:rPr>
      </w:pPr>
      <w:r w:rsidRPr="0056273F">
        <w:rPr>
          <w:sz w:val="20"/>
          <w:szCs w:val="20"/>
        </w:rPr>
        <w:t>3.3.2. Percobaan Penelitian Utama</w:t>
      </w:r>
    </w:p>
    <w:p w:rsidR="00171B95" w:rsidRPr="00171B95" w:rsidRDefault="002D7987" w:rsidP="00171B95">
      <w:pPr>
        <w:tabs>
          <w:tab w:val="left" w:pos="567"/>
        </w:tabs>
        <w:jc w:val="both"/>
        <w:rPr>
          <w:sz w:val="20"/>
          <w:szCs w:val="20"/>
        </w:rPr>
      </w:pPr>
      <w:r>
        <w:rPr>
          <w:sz w:val="20"/>
          <w:szCs w:val="20"/>
        </w:rPr>
        <w:tab/>
      </w:r>
      <w:r w:rsidR="00171B95" w:rsidRPr="00171B95">
        <w:rPr>
          <w:sz w:val="20"/>
          <w:szCs w:val="20"/>
        </w:rPr>
        <w:t>Proses pembuatan pasta kering pada penelitian utama meliputi tahap-tahap sebagai berikut : pencampuran, pengadonan, pencetakan, pengukusan, dan pengeringan.</w:t>
      </w:r>
    </w:p>
    <w:p w:rsidR="00171B95" w:rsidRPr="00171B95" w:rsidRDefault="00171B95" w:rsidP="00171B95">
      <w:pPr>
        <w:tabs>
          <w:tab w:val="left" w:pos="567"/>
        </w:tabs>
        <w:jc w:val="both"/>
        <w:rPr>
          <w:sz w:val="20"/>
          <w:szCs w:val="20"/>
        </w:rPr>
      </w:pPr>
      <w:r w:rsidRPr="00171B95">
        <w:rPr>
          <w:sz w:val="20"/>
          <w:szCs w:val="20"/>
        </w:rPr>
        <w:t>1. Pencampuran I</w:t>
      </w:r>
    </w:p>
    <w:p w:rsidR="00171B95" w:rsidRPr="00171B95" w:rsidRDefault="00171B95" w:rsidP="00171B95">
      <w:pPr>
        <w:tabs>
          <w:tab w:val="left" w:pos="567"/>
        </w:tabs>
        <w:jc w:val="both"/>
        <w:rPr>
          <w:sz w:val="20"/>
          <w:szCs w:val="20"/>
        </w:rPr>
      </w:pPr>
      <w:r w:rsidRPr="00171B95">
        <w:rPr>
          <w:sz w:val="20"/>
          <w:szCs w:val="20"/>
        </w:rPr>
        <w:tab/>
        <w:t>Pada pencampuran I pati ganyong dicampurkan dengan gluten yang konsentrasinya sudah ditentukan, kemudian aduk hingga merata.</w:t>
      </w:r>
    </w:p>
    <w:p w:rsidR="00171B95" w:rsidRPr="00171B95" w:rsidRDefault="00171B95" w:rsidP="00171B95">
      <w:pPr>
        <w:tabs>
          <w:tab w:val="left" w:pos="567"/>
        </w:tabs>
        <w:jc w:val="both"/>
        <w:rPr>
          <w:sz w:val="20"/>
          <w:szCs w:val="20"/>
        </w:rPr>
      </w:pPr>
      <w:r w:rsidRPr="00171B95">
        <w:rPr>
          <w:sz w:val="20"/>
          <w:szCs w:val="20"/>
        </w:rPr>
        <w:t>2. Pencampuran II</w:t>
      </w:r>
    </w:p>
    <w:p w:rsidR="00171B95" w:rsidRPr="00171B95" w:rsidRDefault="00171B95" w:rsidP="00171B95">
      <w:pPr>
        <w:tabs>
          <w:tab w:val="left" w:pos="567"/>
        </w:tabs>
        <w:jc w:val="both"/>
        <w:rPr>
          <w:sz w:val="20"/>
          <w:szCs w:val="20"/>
        </w:rPr>
      </w:pPr>
      <w:r w:rsidRPr="00171B95">
        <w:rPr>
          <w:sz w:val="20"/>
          <w:szCs w:val="20"/>
        </w:rPr>
        <w:tab/>
        <w:t>Pada pencampuran II pati ganyong yang sudah dicampur dengan gluten kemudian ditambahkan telur.</w:t>
      </w:r>
    </w:p>
    <w:p w:rsidR="00171B95" w:rsidRPr="00171B95" w:rsidRDefault="00171B95" w:rsidP="00171B95">
      <w:pPr>
        <w:tabs>
          <w:tab w:val="left" w:pos="567"/>
        </w:tabs>
        <w:jc w:val="both"/>
        <w:rPr>
          <w:sz w:val="20"/>
          <w:szCs w:val="20"/>
        </w:rPr>
      </w:pPr>
      <w:r w:rsidRPr="00171B95">
        <w:rPr>
          <w:sz w:val="20"/>
          <w:szCs w:val="20"/>
        </w:rPr>
        <w:t>3. Pencampuran III</w:t>
      </w:r>
    </w:p>
    <w:p w:rsidR="00171B95" w:rsidRPr="00171B95" w:rsidRDefault="00171B95" w:rsidP="00171B95">
      <w:pPr>
        <w:tabs>
          <w:tab w:val="left" w:pos="567"/>
        </w:tabs>
        <w:jc w:val="both"/>
        <w:rPr>
          <w:sz w:val="20"/>
          <w:szCs w:val="20"/>
        </w:rPr>
      </w:pPr>
      <w:r w:rsidRPr="00171B95">
        <w:rPr>
          <w:sz w:val="20"/>
          <w:szCs w:val="20"/>
        </w:rPr>
        <w:tab/>
        <w:t xml:space="preserve">Pada tahap ini mula-mula ¼ pati ganyong, garam dan air dipanaskan hingga terbentuk lem. Setelah lem terbentuk, campurkan dengan pati ganyong yang sudah ditambahkan dengan gluten dan telur. Semua bahan dicampurkan serta diaduk hingga merata. </w:t>
      </w:r>
    </w:p>
    <w:p w:rsidR="00171B95" w:rsidRPr="00171B95" w:rsidRDefault="00171B95" w:rsidP="00171B95">
      <w:pPr>
        <w:tabs>
          <w:tab w:val="left" w:pos="567"/>
        </w:tabs>
        <w:jc w:val="both"/>
        <w:rPr>
          <w:sz w:val="20"/>
          <w:szCs w:val="20"/>
        </w:rPr>
      </w:pPr>
      <w:r w:rsidRPr="00171B95">
        <w:rPr>
          <w:sz w:val="20"/>
          <w:szCs w:val="20"/>
        </w:rPr>
        <w:t>4. Pengulenan</w:t>
      </w:r>
    </w:p>
    <w:p w:rsidR="00171B95" w:rsidRPr="00171B95" w:rsidRDefault="00171B95" w:rsidP="00171B95">
      <w:pPr>
        <w:tabs>
          <w:tab w:val="left" w:pos="567"/>
        </w:tabs>
        <w:jc w:val="both"/>
        <w:rPr>
          <w:sz w:val="20"/>
          <w:szCs w:val="20"/>
        </w:rPr>
      </w:pPr>
      <w:r>
        <w:rPr>
          <w:sz w:val="20"/>
          <w:szCs w:val="20"/>
        </w:rPr>
        <w:tab/>
      </w:r>
      <w:r w:rsidRPr="00171B95">
        <w:rPr>
          <w:sz w:val="20"/>
          <w:szCs w:val="20"/>
        </w:rPr>
        <w:t>Setelah dilakukan pencampuran, kemudian dilakukan pengadonan selama 15 menit sampai adonan menjadi kalis.</w:t>
      </w:r>
    </w:p>
    <w:p w:rsidR="00171B95" w:rsidRPr="00171B95" w:rsidRDefault="00171B95" w:rsidP="00171B95">
      <w:pPr>
        <w:tabs>
          <w:tab w:val="left" w:pos="567"/>
        </w:tabs>
        <w:jc w:val="both"/>
        <w:rPr>
          <w:sz w:val="20"/>
          <w:szCs w:val="20"/>
        </w:rPr>
      </w:pPr>
      <w:r w:rsidRPr="00171B95">
        <w:rPr>
          <w:sz w:val="20"/>
          <w:szCs w:val="20"/>
        </w:rPr>
        <w:t>5. Pencetakan</w:t>
      </w:r>
    </w:p>
    <w:p w:rsidR="00171B95" w:rsidRPr="00171B95" w:rsidRDefault="00171B95" w:rsidP="00171B95">
      <w:pPr>
        <w:tabs>
          <w:tab w:val="left" w:pos="567"/>
        </w:tabs>
        <w:jc w:val="both"/>
        <w:rPr>
          <w:sz w:val="20"/>
          <w:szCs w:val="20"/>
        </w:rPr>
      </w:pPr>
      <w:r w:rsidRPr="00171B95">
        <w:rPr>
          <w:sz w:val="20"/>
          <w:szCs w:val="20"/>
        </w:rPr>
        <w:tab/>
        <w:t>Pencetakan dilakukan dengan menggunakan rol pencetak agar mendapatkan ketebalan, ukuran dan bentuk yang seragam.</w:t>
      </w:r>
    </w:p>
    <w:p w:rsidR="00171B95" w:rsidRPr="00171B95" w:rsidRDefault="00171B95" w:rsidP="00171B95">
      <w:pPr>
        <w:tabs>
          <w:tab w:val="left" w:pos="567"/>
        </w:tabs>
        <w:jc w:val="both"/>
        <w:rPr>
          <w:sz w:val="20"/>
          <w:szCs w:val="20"/>
        </w:rPr>
      </w:pPr>
      <w:r w:rsidRPr="00171B95">
        <w:rPr>
          <w:sz w:val="20"/>
          <w:szCs w:val="20"/>
        </w:rPr>
        <w:t>6. Pengukusan</w:t>
      </w:r>
    </w:p>
    <w:p w:rsidR="00171B95" w:rsidRPr="00171B95" w:rsidRDefault="00171B95" w:rsidP="00171B95">
      <w:pPr>
        <w:tabs>
          <w:tab w:val="left" w:pos="567"/>
        </w:tabs>
        <w:jc w:val="both"/>
        <w:rPr>
          <w:sz w:val="20"/>
          <w:szCs w:val="20"/>
        </w:rPr>
      </w:pPr>
      <w:r>
        <w:rPr>
          <w:sz w:val="20"/>
          <w:szCs w:val="20"/>
        </w:rPr>
        <w:tab/>
      </w:r>
      <w:r w:rsidRPr="00171B95">
        <w:rPr>
          <w:sz w:val="20"/>
          <w:szCs w:val="20"/>
        </w:rPr>
        <w:t xml:space="preserve">Untaian pasta yang telah tercetak perlu dikukus terlebih dahulu sebelum dilakukan pengeringan untuk menghasilkan pasta kering. Pengukusan untaian mie ini bertujuan untuk gelatinisasi pati sehingga pasta tidak akan hancur ketika dimasak. Proses pengukusan kedua dilakukan dengan menggunakan uap panas bersuhu 90-100oC. Sedangkan lama waktu pengukusan selama 10 menit. </w:t>
      </w:r>
    </w:p>
    <w:p w:rsidR="00171B95" w:rsidRPr="00171B95" w:rsidRDefault="00171B95" w:rsidP="00171B95">
      <w:pPr>
        <w:tabs>
          <w:tab w:val="left" w:pos="567"/>
        </w:tabs>
        <w:jc w:val="both"/>
        <w:rPr>
          <w:sz w:val="20"/>
          <w:szCs w:val="20"/>
        </w:rPr>
      </w:pPr>
      <w:r w:rsidRPr="00171B95">
        <w:rPr>
          <w:sz w:val="20"/>
          <w:szCs w:val="20"/>
        </w:rPr>
        <w:t>7. Pengeringan</w:t>
      </w:r>
    </w:p>
    <w:p w:rsidR="00171B95" w:rsidRPr="00171B95" w:rsidRDefault="00171B95" w:rsidP="00171B95">
      <w:pPr>
        <w:tabs>
          <w:tab w:val="left" w:pos="567"/>
        </w:tabs>
        <w:jc w:val="both"/>
        <w:rPr>
          <w:sz w:val="20"/>
          <w:szCs w:val="20"/>
        </w:rPr>
      </w:pPr>
      <w:r>
        <w:rPr>
          <w:sz w:val="20"/>
          <w:szCs w:val="20"/>
        </w:rPr>
        <w:tab/>
      </w:r>
      <w:r w:rsidRPr="00171B95">
        <w:rPr>
          <w:sz w:val="20"/>
          <w:szCs w:val="20"/>
        </w:rPr>
        <w:t>Pengeringan dilakukan dengan menggunakan tunnel dryer pada suhu 80oC dengan lama pengeringan 2 jam.</w:t>
      </w:r>
    </w:p>
    <w:p w:rsidR="002D7987" w:rsidRPr="0056273F" w:rsidRDefault="00C05617" w:rsidP="00171B95">
      <w:pPr>
        <w:tabs>
          <w:tab w:val="left" w:pos="567"/>
        </w:tabs>
        <w:jc w:val="both"/>
        <w:rPr>
          <w:sz w:val="20"/>
          <w:szCs w:val="20"/>
        </w:rPr>
      </w:pPr>
      <w:r w:rsidRPr="00C05617">
        <w:rPr>
          <w:noProof/>
          <w:sz w:val="20"/>
          <w:szCs w:val="20"/>
        </w:rPr>
        <w:lastRenderedPageBreak/>
        <w:pict>
          <v:rect id="_x0000_s1026" style="position:absolute;left:0;text-align:left;margin-left:-1.6pt;margin-top:33.5pt;width:180.75pt;height:270pt;z-index:-251655168"/>
        </w:pict>
      </w:r>
      <w:r w:rsidR="00171B95" w:rsidRPr="00171B95">
        <w:rPr>
          <w:sz w:val="20"/>
          <w:szCs w:val="20"/>
        </w:rPr>
        <w:tab/>
        <w:t>Diagram alir proses pembuatan pasta kering ganyong dapat dilihat pada Gambar 6.</w:t>
      </w:r>
    </w:p>
    <w:p w:rsidR="0092741B" w:rsidRDefault="00171B95" w:rsidP="0092741B">
      <w:pPr>
        <w:jc w:val="center"/>
      </w:pPr>
      <w:r>
        <w:object w:dxaOrig="8502" w:dyaOrig="11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57.25pt" o:ole="">
            <v:imagedata r:id="rId10" o:title=""/>
          </v:shape>
          <o:OLEObject Type="Embed" ProgID="Visio.Drawing.11" ShapeID="_x0000_i1025" DrawAspect="Content" ObjectID="_1416637962" r:id="rId11"/>
        </w:object>
      </w:r>
    </w:p>
    <w:p w:rsidR="00171B95" w:rsidRDefault="0092741B" w:rsidP="0092741B">
      <w:pPr>
        <w:jc w:val="center"/>
        <w:rPr>
          <w:sz w:val="20"/>
        </w:rPr>
      </w:pPr>
      <w:r>
        <w:rPr>
          <w:sz w:val="20"/>
        </w:rPr>
        <w:t>G</w:t>
      </w:r>
      <w:r w:rsidR="00171B95" w:rsidRPr="00171B95">
        <w:rPr>
          <w:sz w:val="20"/>
        </w:rPr>
        <w:t xml:space="preserve">ambar </w:t>
      </w:r>
      <w:r w:rsidR="0033025F">
        <w:rPr>
          <w:sz w:val="20"/>
        </w:rPr>
        <w:t>1</w:t>
      </w:r>
      <w:r w:rsidR="00171B95" w:rsidRPr="00171B95">
        <w:rPr>
          <w:sz w:val="20"/>
        </w:rPr>
        <w:t>. Diagram Alir Proses Bleaching Pati Ganyong Dengan Metode I Pada Penelitian Pendahuluan</w:t>
      </w:r>
    </w:p>
    <w:p w:rsidR="0092741B" w:rsidRDefault="0092741B" w:rsidP="0092741B">
      <w:pPr>
        <w:jc w:val="center"/>
      </w:pPr>
    </w:p>
    <w:p w:rsidR="0092741B" w:rsidRDefault="00C05617" w:rsidP="0092741B">
      <w:pPr>
        <w:jc w:val="both"/>
        <w:rPr>
          <w:sz w:val="20"/>
        </w:rPr>
      </w:pPr>
      <w:r w:rsidRPr="00C05617">
        <w:rPr>
          <w:noProof/>
          <w:sz w:val="20"/>
        </w:rPr>
        <w:lastRenderedPageBreak/>
        <w:pict>
          <v:rect id="_x0000_s1027" style="position:absolute;left:0;text-align:left;margin-left:-1.65pt;margin-top:-1.75pt;width:180.75pt;height:279pt;z-index:-251654144"/>
        </w:pict>
      </w:r>
      <w:r w:rsidR="0092741B" w:rsidRPr="0092741B">
        <w:rPr>
          <w:sz w:val="20"/>
        </w:rPr>
        <w:object w:dxaOrig="8616" w:dyaOrig="15362">
          <v:shape id="_x0000_i1026" type="#_x0000_t75" style="width:177.75pt;height:267pt" o:ole="">
            <v:imagedata r:id="rId12" o:title=""/>
          </v:shape>
          <o:OLEObject Type="Embed" ProgID="Visio.Drawing.11" ShapeID="_x0000_i1026" DrawAspect="Content" ObjectID="_1416637963" r:id="rId13"/>
        </w:object>
      </w:r>
    </w:p>
    <w:p w:rsidR="0092741B" w:rsidRDefault="0092741B" w:rsidP="0092741B">
      <w:pPr>
        <w:jc w:val="center"/>
        <w:rPr>
          <w:sz w:val="20"/>
          <w:szCs w:val="20"/>
        </w:rPr>
      </w:pPr>
      <w:r w:rsidRPr="0092741B">
        <w:rPr>
          <w:sz w:val="20"/>
          <w:szCs w:val="20"/>
        </w:rPr>
        <w:t xml:space="preserve">Gambar </w:t>
      </w:r>
      <w:r w:rsidR="0033025F">
        <w:rPr>
          <w:sz w:val="20"/>
          <w:szCs w:val="20"/>
        </w:rPr>
        <w:t>2</w:t>
      </w:r>
      <w:r w:rsidRPr="0092741B">
        <w:rPr>
          <w:sz w:val="20"/>
          <w:szCs w:val="20"/>
        </w:rPr>
        <w:t>. Diagram Alir Proses Bleaching Pati Ganyong Dengan Metode II Pada Penelitian Pendahuluan</w:t>
      </w:r>
    </w:p>
    <w:p w:rsidR="0092741B" w:rsidRDefault="00C05617" w:rsidP="0092741B">
      <w:pPr>
        <w:jc w:val="center"/>
        <w:rPr>
          <w:sz w:val="20"/>
          <w:szCs w:val="20"/>
        </w:rPr>
      </w:pPr>
      <w:r w:rsidRPr="00C05617">
        <w:rPr>
          <w:noProof/>
          <w:sz w:val="20"/>
          <w:szCs w:val="20"/>
        </w:rPr>
        <w:pict>
          <v:rect id="_x0000_s1028" style="position:absolute;left:0;text-align:left;margin-left:-1.65pt;margin-top:8.2pt;width:180.75pt;height:261pt;z-index:-251653120"/>
        </w:pict>
      </w:r>
    </w:p>
    <w:p w:rsidR="0092741B" w:rsidRPr="0092741B" w:rsidRDefault="0092741B" w:rsidP="0092741B">
      <w:pPr>
        <w:jc w:val="center"/>
        <w:rPr>
          <w:sz w:val="20"/>
        </w:rPr>
      </w:pPr>
      <w:r>
        <w:object w:dxaOrig="8842" w:dyaOrig="12074">
          <v:shape id="_x0000_i1027" type="#_x0000_t75" style="width:177.75pt;height:249pt" o:ole="">
            <v:imagedata r:id="rId14" o:title=""/>
          </v:shape>
          <o:OLEObject Type="Embed" ProgID="Visio.Drawing.11" ShapeID="_x0000_i1027" DrawAspect="Content" ObjectID="_1416637964" r:id="rId15"/>
        </w:object>
      </w:r>
    </w:p>
    <w:p w:rsidR="0092741B" w:rsidRDefault="0092741B" w:rsidP="0092741B">
      <w:pPr>
        <w:jc w:val="center"/>
        <w:rPr>
          <w:sz w:val="20"/>
          <w:szCs w:val="20"/>
        </w:rPr>
      </w:pPr>
      <w:r w:rsidRPr="0092741B">
        <w:rPr>
          <w:sz w:val="20"/>
          <w:szCs w:val="20"/>
        </w:rPr>
        <w:t xml:space="preserve">Gambar </w:t>
      </w:r>
      <w:r w:rsidR="0033025F">
        <w:rPr>
          <w:sz w:val="20"/>
          <w:szCs w:val="20"/>
        </w:rPr>
        <w:t>3</w:t>
      </w:r>
      <w:r w:rsidRPr="0092741B">
        <w:rPr>
          <w:sz w:val="20"/>
          <w:szCs w:val="20"/>
        </w:rPr>
        <w:t>. Diagram Alir Pembuatan Pasta Kering Ganyong Pada Penelitian Utama</w:t>
      </w:r>
    </w:p>
    <w:p w:rsidR="002D7987" w:rsidRPr="004A4686" w:rsidRDefault="002D7987" w:rsidP="002D7987">
      <w:pPr>
        <w:pStyle w:val="Title"/>
        <w:spacing w:before="240" w:after="240" w:line="240" w:lineRule="auto"/>
        <w:contextualSpacing/>
        <w:rPr>
          <w:sz w:val="20"/>
          <w:lang w:val="en-US"/>
        </w:rPr>
      </w:pPr>
      <w:r w:rsidRPr="004A4686">
        <w:rPr>
          <w:sz w:val="20"/>
        </w:rPr>
        <w:lastRenderedPageBreak/>
        <w:t>I</w:t>
      </w:r>
      <w:r w:rsidR="0092741B">
        <w:rPr>
          <w:sz w:val="20"/>
        </w:rPr>
        <w:t>I</w:t>
      </w:r>
      <w:r>
        <w:rPr>
          <w:sz w:val="20"/>
          <w:lang w:val="en-US"/>
        </w:rPr>
        <w:t>I</w:t>
      </w:r>
      <w:r w:rsidRPr="004A4686">
        <w:rPr>
          <w:sz w:val="20"/>
        </w:rPr>
        <w:t xml:space="preserve"> </w:t>
      </w:r>
      <w:r w:rsidRPr="004A4686">
        <w:rPr>
          <w:sz w:val="20"/>
          <w:lang w:val="en-US"/>
        </w:rPr>
        <w:t>HASIL DAN PEMBAHASAN</w:t>
      </w:r>
    </w:p>
    <w:p w:rsidR="002D7987" w:rsidRPr="004A4686" w:rsidRDefault="002D7987" w:rsidP="002D7987">
      <w:pPr>
        <w:tabs>
          <w:tab w:val="left" w:pos="454"/>
          <w:tab w:val="left" w:pos="709"/>
        </w:tabs>
        <w:spacing w:before="120" w:after="120"/>
        <w:contextualSpacing/>
        <w:jc w:val="both"/>
        <w:rPr>
          <w:b/>
          <w:sz w:val="20"/>
          <w:szCs w:val="20"/>
        </w:rPr>
      </w:pPr>
      <w:r>
        <w:rPr>
          <w:b/>
          <w:sz w:val="20"/>
          <w:szCs w:val="20"/>
          <w:lang w:val="en-US"/>
        </w:rPr>
        <w:t>3</w:t>
      </w:r>
      <w:r w:rsidRPr="004A4686">
        <w:rPr>
          <w:b/>
          <w:sz w:val="20"/>
          <w:szCs w:val="20"/>
        </w:rPr>
        <w:t>.1. Penelitian Pendahuluan</w:t>
      </w:r>
    </w:p>
    <w:p w:rsidR="00F16033" w:rsidRPr="00F16033" w:rsidRDefault="00F16033" w:rsidP="00F16033">
      <w:pPr>
        <w:tabs>
          <w:tab w:val="left" w:pos="0"/>
        </w:tabs>
        <w:autoSpaceDE w:val="0"/>
        <w:autoSpaceDN w:val="0"/>
        <w:adjustRightInd w:val="0"/>
        <w:ind w:firstLine="567"/>
        <w:contextualSpacing/>
        <w:jc w:val="both"/>
        <w:rPr>
          <w:sz w:val="20"/>
          <w:szCs w:val="20"/>
          <w:lang w:val="en-US"/>
        </w:rPr>
      </w:pPr>
      <w:proofErr w:type="spellStart"/>
      <w:r w:rsidRPr="00F16033">
        <w:rPr>
          <w:sz w:val="20"/>
          <w:szCs w:val="20"/>
          <w:lang w:val="en-US"/>
        </w:rPr>
        <w:t>Penelitian</w:t>
      </w:r>
      <w:proofErr w:type="spellEnd"/>
      <w:r w:rsidRPr="00F16033">
        <w:rPr>
          <w:sz w:val="20"/>
          <w:szCs w:val="20"/>
          <w:lang w:val="en-US"/>
        </w:rPr>
        <w:t xml:space="preserve"> </w:t>
      </w:r>
      <w:proofErr w:type="spellStart"/>
      <w:r w:rsidRPr="00F16033">
        <w:rPr>
          <w:sz w:val="20"/>
          <w:szCs w:val="20"/>
          <w:lang w:val="en-US"/>
        </w:rPr>
        <w:t>pendahuluan</w:t>
      </w:r>
      <w:proofErr w:type="spellEnd"/>
      <w:r w:rsidRPr="00F16033">
        <w:rPr>
          <w:sz w:val="20"/>
          <w:szCs w:val="20"/>
          <w:lang w:val="en-US"/>
        </w:rPr>
        <w:t xml:space="preserve"> </w:t>
      </w:r>
      <w:proofErr w:type="spellStart"/>
      <w:r w:rsidRPr="00F16033">
        <w:rPr>
          <w:sz w:val="20"/>
          <w:szCs w:val="20"/>
          <w:lang w:val="en-US"/>
        </w:rPr>
        <w:t>bertujuan</w:t>
      </w:r>
      <w:proofErr w:type="spellEnd"/>
      <w:r w:rsidRPr="00F16033">
        <w:rPr>
          <w:sz w:val="20"/>
          <w:szCs w:val="20"/>
          <w:lang w:val="en-US"/>
        </w:rPr>
        <w:t xml:space="preserve"> </w:t>
      </w:r>
      <w:proofErr w:type="spellStart"/>
      <w:r w:rsidRPr="00F16033">
        <w:rPr>
          <w:sz w:val="20"/>
          <w:szCs w:val="20"/>
          <w:lang w:val="en-US"/>
        </w:rPr>
        <w:t>untuk</w:t>
      </w:r>
      <w:proofErr w:type="spellEnd"/>
      <w:r w:rsidRPr="00F16033">
        <w:rPr>
          <w:sz w:val="20"/>
          <w:szCs w:val="20"/>
          <w:lang w:val="en-US"/>
        </w:rPr>
        <w:t xml:space="preserve"> </w:t>
      </w:r>
      <w:proofErr w:type="spellStart"/>
      <w:proofErr w:type="gramStart"/>
      <w:r w:rsidRPr="00F16033">
        <w:rPr>
          <w:sz w:val="20"/>
          <w:szCs w:val="20"/>
          <w:lang w:val="en-US"/>
        </w:rPr>
        <w:t>menentukan</w:t>
      </w:r>
      <w:proofErr w:type="spellEnd"/>
      <w:r w:rsidRPr="00F16033">
        <w:rPr>
          <w:sz w:val="20"/>
          <w:szCs w:val="20"/>
          <w:lang w:val="en-US"/>
        </w:rPr>
        <w:t xml:space="preserve">  </w:t>
      </w:r>
      <w:proofErr w:type="spellStart"/>
      <w:r w:rsidRPr="00F16033">
        <w:rPr>
          <w:sz w:val="20"/>
          <w:szCs w:val="20"/>
          <w:lang w:val="en-US"/>
        </w:rPr>
        <w:t>perlakuan</w:t>
      </w:r>
      <w:proofErr w:type="gramEnd"/>
      <w:r w:rsidRPr="00F16033">
        <w:rPr>
          <w:sz w:val="20"/>
          <w:szCs w:val="20"/>
          <w:lang w:val="en-US"/>
        </w:rPr>
        <w:t>-perlakuan</w:t>
      </w:r>
      <w:proofErr w:type="spellEnd"/>
      <w:r w:rsidRPr="00F16033">
        <w:rPr>
          <w:sz w:val="20"/>
          <w:szCs w:val="20"/>
          <w:lang w:val="en-US"/>
        </w:rPr>
        <w:t xml:space="preserve"> yang paling optimal yang </w:t>
      </w:r>
      <w:proofErr w:type="spellStart"/>
      <w:r w:rsidRPr="00F16033">
        <w:rPr>
          <w:sz w:val="20"/>
          <w:szCs w:val="20"/>
          <w:lang w:val="en-US"/>
        </w:rPr>
        <w:t>akan</w:t>
      </w:r>
      <w:proofErr w:type="spellEnd"/>
      <w:r w:rsidRPr="00F16033">
        <w:rPr>
          <w:sz w:val="20"/>
          <w:szCs w:val="20"/>
          <w:lang w:val="en-US"/>
        </w:rPr>
        <w:t xml:space="preserve"> </w:t>
      </w:r>
      <w:proofErr w:type="spellStart"/>
      <w:r w:rsidRPr="00F16033">
        <w:rPr>
          <w:sz w:val="20"/>
          <w:szCs w:val="20"/>
          <w:lang w:val="en-US"/>
        </w:rPr>
        <w:t>digunakan</w:t>
      </w:r>
      <w:proofErr w:type="spellEnd"/>
      <w:r w:rsidRPr="00F16033">
        <w:rPr>
          <w:sz w:val="20"/>
          <w:szCs w:val="20"/>
          <w:lang w:val="en-US"/>
        </w:rPr>
        <w:t xml:space="preserve"> </w:t>
      </w:r>
      <w:proofErr w:type="spellStart"/>
      <w:r w:rsidRPr="00F16033">
        <w:rPr>
          <w:sz w:val="20"/>
          <w:szCs w:val="20"/>
          <w:lang w:val="en-US"/>
        </w:rPr>
        <w:t>pada</w:t>
      </w:r>
      <w:proofErr w:type="spellEnd"/>
      <w:r w:rsidRPr="00F16033">
        <w:rPr>
          <w:sz w:val="20"/>
          <w:szCs w:val="20"/>
          <w:lang w:val="en-US"/>
        </w:rPr>
        <w:t xml:space="preserve"> </w:t>
      </w:r>
      <w:proofErr w:type="spellStart"/>
      <w:r w:rsidRPr="00F16033">
        <w:rPr>
          <w:sz w:val="20"/>
          <w:szCs w:val="20"/>
          <w:lang w:val="en-US"/>
        </w:rPr>
        <w:t>penelitian</w:t>
      </w:r>
      <w:proofErr w:type="spellEnd"/>
      <w:r w:rsidRPr="00F16033">
        <w:rPr>
          <w:sz w:val="20"/>
          <w:szCs w:val="20"/>
          <w:lang w:val="en-US"/>
        </w:rPr>
        <w:t xml:space="preserve"> </w:t>
      </w:r>
      <w:proofErr w:type="spellStart"/>
      <w:r w:rsidRPr="00F16033">
        <w:rPr>
          <w:sz w:val="20"/>
          <w:szCs w:val="20"/>
          <w:lang w:val="en-US"/>
        </w:rPr>
        <w:t>utama</w:t>
      </w:r>
      <w:proofErr w:type="spellEnd"/>
      <w:r w:rsidRPr="00F16033">
        <w:rPr>
          <w:sz w:val="20"/>
          <w:szCs w:val="20"/>
          <w:lang w:val="en-US"/>
        </w:rPr>
        <w:t xml:space="preserve"> </w:t>
      </w:r>
      <w:proofErr w:type="spellStart"/>
      <w:r w:rsidRPr="00F16033">
        <w:rPr>
          <w:sz w:val="20"/>
          <w:szCs w:val="20"/>
          <w:lang w:val="en-US"/>
        </w:rPr>
        <w:t>yaitu</w:t>
      </w:r>
      <w:proofErr w:type="spellEnd"/>
      <w:r w:rsidRPr="00F16033">
        <w:rPr>
          <w:sz w:val="20"/>
          <w:szCs w:val="20"/>
          <w:lang w:val="en-US"/>
        </w:rPr>
        <w:t xml:space="preserve"> </w:t>
      </w:r>
      <w:proofErr w:type="spellStart"/>
      <w:r w:rsidRPr="00F16033">
        <w:rPr>
          <w:sz w:val="20"/>
          <w:szCs w:val="20"/>
          <w:lang w:val="en-US"/>
        </w:rPr>
        <w:t>untuk</w:t>
      </w:r>
      <w:proofErr w:type="spellEnd"/>
      <w:r w:rsidRPr="00F16033">
        <w:rPr>
          <w:sz w:val="20"/>
          <w:szCs w:val="20"/>
          <w:lang w:val="en-US"/>
        </w:rPr>
        <w:t xml:space="preserve"> </w:t>
      </w:r>
      <w:proofErr w:type="spellStart"/>
      <w:r w:rsidRPr="00F16033">
        <w:rPr>
          <w:sz w:val="20"/>
          <w:szCs w:val="20"/>
          <w:lang w:val="en-US"/>
        </w:rPr>
        <w:t>menentukan</w:t>
      </w:r>
      <w:proofErr w:type="spellEnd"/>
      <w:r w:rsidRPr="00F16033">
        <w:rPr>
          <w:sz w:val="20"/>
          <w:szCs w:val="20"/>
          <w:lang w:val="en-US"/>
        </w:rPr>
        <w:t xml:space="preserve"> </w:t>
      </w:r>
      <w:proofErr w:type="spellStart"/>
      <w:r w:rsidRPr="00F16033">
        <w:rPr>
          <w:sz w:val="20"/>
          <w:szCs w:val="20"/>
          <w:lang w:val="en-US"/>
        </w:rPr>
        <w:t>metode</w:t>
      </w:r>
      <w:proofErr w:type="spellEnd"/>
      <w:r w:rsidRPr="00F16033">
        <w:rPr>
          <w:sz w:val="20"/>
          <w:szCs w:val="20"/>
          <w:lang w:val="en-US"/>
        </w:rPr>
        <w:t xml:space="preserve"> </w:t>
      </w:r>
      <w:proofErr w:type="spellStart"/>
      <w:r w:rsidRPr="00F16033">
        <w:rPr>
          <w:sz w:val="20"/>
          <w:szCs w:val="20"/>
          <w:lang w:val="en-US"/>
        </w:rPr>
        <w:t>perendaman</w:t>
      </w:r>
      <w:proofErr w:type="spellEnd"/>
      <w:r w:rsidRPr="00F16033">
        <w:rPr>
          <w:sz w:val="20"/>
          <w:szCs w:val="20"/>
          <w:lang w:val="en-US"/>
        </w:rPr>
        <w:t xml:space="preserve"> </w:t>
      </w:r>
      <w:proofErr w:type="spellStart"/>
      <w:r w:rsidRPr="00F16033">
        <w:rPr>
          <w:sz w:val="20"/>
          <w:szCs w:val="20"/>
          <w:lang w:val="en-US"/>
        </w:rPr>
        <w:t>dengan</w:t>
      </w:r>
      <w:proofErr w:type="spellEnd"/>
      <w:r w:rsidRPr="00F16033">
        <w:rPr>
          <w:sz w:val="20"/>
          <w:szCs w:val="20"/>
          <w:lang w:val="en-US"/>
        </w:rPr>
        <w:t xml:space="preserve"> </w:t>
      </w:r>
      <w:proofErr w:type="spellStart"/>
      <w:r w:rsidRPr="00F16033">
        <w:rPr>
          <w:sz w:val="20"/>
          <w:szCs w:val="20"/>
          <w:lang w:val="en-US"/>
        </w:rPr>
        <w:t>menggunakan</w:t>
      </w:r>
      <w:proofErr w:type="spellEnd"/>
      <w:r w:rsidRPr="00F16033">
        <w:rPr>
          <w:sz w:val="20"/>
          <w:szCs w:val="20"/>
          <w:lang w:val="en-US"/>
        </w:rPr>
        <w:t xml:space="preserve"> </w:t>
      </w:r>
      <w:proofErr w:type="spellStart"/>
      <w:r w:rsidRPr="00F16033">
        <w:rPr>
          <w:sz w:val="20"/>
          <w:szCs w:val="20"/>
          <w:lang w:val="en-US"/>
        </w:rPr>
        <w:t>natrium</w:t>
      </w:r>
      <w:proofErr w:type="spellEnd"/>
      <w:r w:rsidRPr="00F16033">
        <w:rPr>
          <w:sz w:val="20"/>
          <w:szCs w:val="20"/>
          <w:lang w:val="en-US"/>
        </w:rPr>
        <w:t xml:space="preserve"> </w:t>
      </w:r>
      <w:proofErr w:type="spellStart"/>
      <w:r w:rsidRPr="00F16033">
        <w:rPr>
          <w:sz w:val="20"/>
          <w:szCs w:val="20"/>
          <w:lang w:val="en-US"/>
        </w:rPr>
        <w:t>bisulfit</w:t>
      </w:r>
      <w:proofErr w:type="spellEnd"/>
      <w:r w:rsidRPr="00F16033">
        <w:rPr>
          <w:sz w:val="20"/>
          <w:szCs w:val="20"/>
          <w:lang w:val="en-US"/>
        </w:rPr>
        <w:t xml:space="preserve">, </w:t>
      </w:r>
      <w:proofErr w:type="spellStart"/>
      <w:r w:rsidRPr="00F16033">
        <w:rPr>
          <w:sz w:val="20"/>
          <w:szCs w:val="20"/>
          <w:lang w:val="en-US"/>
        </w:rPr>
        <w:t>dengan</w:t>
      </w:r>
      <w:proofErr w:type="spellEnd"/>
      <w:r w:rsidRPr="00F16033">
        <w:rPr>
          <w:sz w:val="20"/>
          <w:szCs w:val="20"/>
          <w:lang w:val="en-US"/>
        </w:rPr>
        <w:t xml:space="preserve"> </w:t>
      </w:r>
      <w:proofErr w:type="spellStart"/>
      <w:r w:rsidRPr="00F16033">
        <w:rPr>
          <w:sz w:val="20"/>
          <w:szCs w:val="20"/>
          <w:lang w:val="en-US"/>
        </w:rPr>
        <w:t>konsentrasi</w:t>
      </w:r>
      <w:proofErr w:type="spellEnd"/>
      <w:r w:rsidRPr="00F16033">
        <w:rPr>
          <w:sz w:val="20"/>
          <w:szCs w:val="20"/>
          <w:lang w:val="en-US"/>
        </w:rPr>
        <w:t xml:space="preserve"> 0,3% (b/v) </w:t>
      </w:r>
      <w:proofErr w:type="spellStart"/>
      <w:r w:rsidRPr="00F16033">
        <w:rPr>
          <w:sz w:val="20"/>
          <w:szCs w:val="20"/>
          <w:lang w:val="en-US"/>
        </w:rPr>
        <w:t>selama</w:t>
      </w:r>
      <w:proofErr w:type="spellEnd"/>
      <w:r w:rsidRPr="00F16033">
        <w:rPr>
          <w:sz w:val="20"/>
          <w:szCs w:val="20"/>
          <w:lang w:val="en-US"/>
        </w:rPr>
        <w:t xml:space="preserve"> 24 jam. </w:t>
      </w:r>
      <w:proofErr w:type="spellStart"/>
      <w:proofErr w:type="gramStart"/>
      <w:r w:rsidRPr="00F16033">
        <w:rPr>
          <w:sz w:val="20"/>
          <w:szCs w:val="20"/>
          <w:lang w:val="en-US"/>
        </w:rPr>
        <w:t>Metode</w:t>
      </w:r>
      <w:proofErr w:type="spellEnd"/>
      <w:r w:rsidRPr="00F16033">
        <w:rPr>
          <w:sz w:val="20"/>
          <w:szCs w:val="20"/>
          <w:lang w:val="en-US"/>
        </w:rPr>
        <w:t xml:space="preserve"> yang </w:t>
      </w:r>
      <w:proofErr w:type="spellStart"/>
      <w:r w:rsidRPr="00F16033">
        <w:rPr>
          <w:sz w:val="20"/>
          <w:szCs w:val="20"/>
          <w:lang w:val="en-US"/>
        </w:rPr>
        <w:t>pertama</w:t>
      </w:r>
      <w:proofErr w:type="spellEnd"/>
      <w:r w:rsidRPr="00F16033">
        <w:rPr>
          <w:sz w:val="20"/>
          <w:szCs w:val="20"/>
          <w:lang w:val="en-US"/>
        </w:rPr>
        <w:t xml:space="preserve"> </w:t>
      </w:r>
      <w:proofErr w:type="spellStart"/>
      <w:r w:rsidRPr="00F16033">
        <w:rPr>
          <w:sz w:val="20"/>
          <w:szCs w:val="20"/>
          <w:lang w:val="en-US"/>
        </w:rPr>
        <w:t>yaitu</w:t>
      </w:r>
      <w:proofErr w:type="spellEnd"/>
      <w:r w:rsidRPr="00F16033">
        <w:rPr>
          <w:sz w:val="20"/>
          <w:szCs w:val="20"/>
          <w:lang w:val="en-US"/>
        </w:rPr>
        <w:t xml:space="preserve"> </w:t>
      </w:r>
      <w:proofErr w:type="spellStart"/>
      <w:r w:rsidRPr="00F16033">
        <w:rPr>
          <w:sz w:val="20"/>
          <w:szCs w:val="20"/>
          <w:lang w:val="en-US"/>
        </w:rPr>
        <w:t>direndam</w:t>
      </w:r>
      <w:proofErr w:type="spellEnd"/>
      <w:r w:rsidRPr="00F16033">
        <w:rPr>
          <w:sz w:val="20"/>
          <w:szCs w:val="20"/>
          <w:lang w:val="en-US"/>
        </w:rPr>
        <w:t xml:space="preserve"> </w:t>
      </w:r>
      <w:proofErr w:type="spellStart"/>
      <w:r w:rsidRPr="00F16033">
        <w:rPr>
          <w:sz w:val="20"/>
          <w:szCs w:val="20"/>
          <w:lang w:val="en-US"/>
        </w:rPr>
        <w:t>tanpa</w:t>
      </w:r>
      <w:proofErr w:type="spellEnd"/>
      <w:r w:rsidRPr="00F16033">
        <w:rPr>
          <w:sz w:val="20"/>
          <w:szCs w:val="20"/>
          <w:lang w:val="en-US"/>
        </w:rPr>
        <w:t xml:space="preserve"> </w:t>
      </w:r>
      <w:proofErr w:type="spellStart"/>
      <w:r w:rsidRPr="00F16033">
        <w:rPr>
          <w:sz w:val="20"/>
          <w:szCs w:val="20"/>
          <w:lang w:val="en-US"/>
        </w:rPr>
        <w:t>adanya</w:t>
      </w:r>
      <w:proofErr w:type="spellEnd"/>
      <w:r w:rsidRPr="00F16033">
        <w:rPr>
          <w:sz w:val="20"/>
          <w:szCs w:val="20"/>
          <w:lang w:val="en-US"/>
        </w:rPr>
        <w:t xml:space="preserve"> </w:t>
      </w:r>
      <w:proofErr w:type="spellStart"/>
      <w:r w:rsidRPr="00F16033">
        <w:rPr>
          <w:sz w:val="20"/>
          <w:szCs w:val="20"/>
          <w:lang w:val="en-US"/>
        </w:rPr>
        <w:t>pergantian</w:t>
      </w:r>
      <w:proofErr w:type="spellEnd"/>
      <w:r w:rsidRPr="00F16033">
        <w:rPr>
          <w:sz w:val="20"/>
          <w:szCs w:val="20"/>
          <w:lang w:val="en-US"/>
        </w:rPr>
        <w:t xml:space="preserve"> air </w:t>
      </w:r>
      <w:proofErr w:type="spellStart"/>
      <w:r w:rsidRPr="00F16033">
        <w:rPr>
          <w:sz w:val="20"/>
          <w:szCs w:val="20"/>
          <w:lang w:val="en-US"/>
        </w:rPr>
        <w:t>rendaman</w:t>
      </w:r>
      <w:proofErr w:type="spellEnd"/>
      <w:r w:rsidRPr="00F16033">
        <w:rPr>
          <w:sz w:val="20"/>
          <w:szCs w:val="20"/>
          <w:lang w:val="en-US"/>
        </w:rPr>
        <w:t xml:space="preserve">, </w:t>
      </w:r>
      <w:proofErr w:type="spellStart"/>
      <w:r w:rsidRPr="00F16033">
        <w:rPr>
          <w:sz w:val="20"/>
          <w:szCs w:val="20"/>
          <w:lang w:val="en-US"/>
        </w:rPr>
        <w:t>dan</w:t>
      </w:r>
      <w:proofErr w:type="spellEnd"/>
      <w:r w:rsidRPr="00F16033">
        <w:rPr>
          <w:sz w:val="20"/>
          <w:szCs w:val="20"/>
          <w:lang w:val="en-US"/>
        </w:rPr>
        <w:t xml:space="preserve"> yang </w:t>
      </w:r>
      <w:proofErr w:type="spellStart"/>
      <w:r w:rsidRPr="00F16033">
        <w:rPr>
          <w:sz w:val="20"/>
          <w:szCs w:val="20"/>
          <w:lang w:val="en-US"/>
        </w:rPr>
        <w:t>kedua</w:t>
      </w:r>
      <w:proofErr w:type="spellEnd"/>
      <w:r w:rsidRPr="00F16033">
        <w:rPr>
          <w:sz w:val="20"/>
          <w:szCs w:val="20"/>
          <w:lang w:val="en-US"/>
        </w:rPr>
        <w:t xml:space="preserve"> </w:t>
      </w:r>
      <w:proofErr w:type="spellStart"/>
      <w:r w:rsidRPr="00F16033">
        <w:rPr>
          <w:sz w:val="20"/>
          <w:szCs w:val="20"/>
          <w:lang w:val="en-US"/>
        </w:rPr>
        <w:t>yaitu</w:t>
      </w:r>
      <w:proofErr w:type="spellEnd"/>
      <w:r w:rsidRPr="00F16033">
        <w:rPr>
          <w:sz w:val="20"/>
          <w:szCs w:val="20"/>
          <w:lang w:val="en-US"/>
        </w:rPr>
        <w:t xml:space="preserve"> </w:t>
      </w:r>
      <w:proofErr w:type="spellStart"/>
      <w:r w:rsidRPr="00F16033">
        <w:rPr>
          <w:sz w:val="20"/>
          <w:szCs w:val="20"/>
          <w:lang w:val="en-US"/>
        </w:rPr>
        <w:t>adanya</w:t>
      </w:r>
      <w:proofErr w:type="spellEnd"/>
      <w:r w:rsidRPr="00F16033">
        <w:rPr>
          <w:sz w:val="20"/>
          <w:szCs w:val="20"/>
          <w:lang w:val="en-US"/>
        </w:rPr>
        <w:t xml:space="preserve"> </w:t>
      </w:r>
      <w:proofErr w:type="spellStart"/>
      <w:r w:rsidRPr="00F16033">
        <w:rPr>
          <w:sz w:val="20"/>
          <w:szCs w:val="20"/>
          <w:lang w:val="en-US"/>
        </w:rPr>
        <w:t>pergantian</w:t>
      </w:r>
      <w:proofErr w:type="spellEnd"/>
      <w:r w:rsidRPr="00F16033">
        <w:rPr>
          <w:sz w:val="20"/>
          <w:szCs w:val="20"/>
          <w:lang w:val="en-US"/>
        </w:rPr>
        <w:t xml:space="preserve"> air </w:t>
      </w:r>
      <w:proofErr w:type="spellStart"/>
      <w:r w:rsidRPr="00F16033">
        <w:rPr>
          <w:sz w:val="20"/>
          <w:szCs w:val="20"/>
          <w:lang w:val="en-US"/>
        </w:rPr>
        <w:t>rendaman</w:t>
      </w:r>
      <w:proofErr w:type="spellEnd"/>
      <w:r w:rsidRPr="00F16033">
        <w:rPr>
          <w:sz w:val="20"/>
          <w:szCs w:val="20"/>
          <w:lang w:val="en-US"/>
        </w:rPr>
        <w:t xml:space="preserve"> </w:t>
      </w:r>
      <w:proofErr w:type="spellStart"/>
      <w:r w:rsidRPr="00F16033">
        <w:rPr>
          <w:sz w:val="20"/>
          <w:szCs w:val="20"/>
          <w:lang w:val="en-US"/>
        </w:rPr>
        <w:t>setelah</w:t>
      </w:r>
      <w:proofErr w:type="spellEnd"/>
      <w:r w:rsidRPr="00F16033">
        <w:rPr>
          <w:sz w:val="20"/>
          <w:szCs w:val="20"/>
          <w:lang w:val="en-US"/>
        </w:rPr>
        <w:t xml:space="preserve"> 12 jam.</w:t>
      </w:r>
      <w:proofErr w:type="gramEnd"/>
      <w:r w:rsidRPr="00F16033">
        <w:rPr>
          <w:sz w:val="20"/>
          <w:szCs w:val="20"/>
          <w:lang w:val="en-US"/>
        </w:rPr>
        <w:t xml:space="preserve"> </w:t>
      </w:r>
      <w:proofErr w:type="spellStart"/>
      <w:r w:rsidRPr="00F16033">
        <w:rPr>
          <w:sz w:val="20"/>
          <w:szCs w:val="20"/>
          <w:lang w:val="en-US"/>
        </w:rPr>
        <w:t>Penelitian</w:t>
      </w:r>
      <w:proofErr w:type="spellEnd"/>
      <w:r w:rsidRPr="00F16033">
        <w:rPr>
          <w:sz w:val="20"/>
          <w:szCs w:val="20"/>
          <w:lang w:val="en-US"/>
        </w:rPr>
        <w:t xml:space="preserve"> </w:t>
      </w:r>
      <w:proofErr w:type="spellStart"/>
      <w:r w:rsidRPr="00F16033">
        <w:rPr>
          <w:sz w:val="20"/>
          <w:szCs w:val="20"/>
          <w:lang w:val="en-US"/>
        </w:rPr>
        <w:t>pendahuluan</w:t>
      </w:r>
      <w:proofErr w:type="spellEnd"/>
      <w:r w:rsidRPr="00F16033">
        <w:rPr>
          <w:sz w:val="20"/>
          <w:szCs w:val="20"/>
          <w:lang w:val="en-US"/>
        </w:rPr>
        <w:t xml:space="preserve"> </w:t>
      </w:r>
      <w:proofErr w:type="spellStart"/>
      <w:r w:rsidRPr="00F16033">
        <w:rPr>
          <w:sz w:val="20"/>
          <w:szCs w:val="20"/>
          <w:lang w:val="en-US"/>
        </w:rPr>
        <w:t>ini</w:t>
      </w:r>
      <w:proofErr w:type="spellEnd"/>
      <w:r w:rsidRPr="00F16033">
        <w:rPr>
          <w:sz w:val="20"/>
          <w:szCs w:val="20"/>
          <w:lang w:val="en-US"/>
        </w:rPr>
        <w:t xml:space="preserve"> </w:t>
      </w:r>
      <w:proofErr w:type="spellStart"/>
      <w:proofErr w:type="gramStart"/>
      <w:r w:rsidRPr="00F16033">
        <w:rPr>
          <w:sz w:val="20"/>
          <w:szCs w:val="20"/>
          <w:lang w:val="en-US"/>
        </w:rPr>
        <w:t>akan</w:t>
      </w:r>
      <w:proofErr w:type="spellEnd"/>
      <w:proofErr w:type="gramEnd"/>
      <w:r w:rsidRPr="00F16033">
        <w:rPr>
          <w:sz w:val="20"/>
          <w:szCs w:val="20"/>
          <w:lang w:val="en-US"/>
        </w:rPr>
        <w:t xml:space="preserve"> </w:t>
      </w:r>
      <w:proofErr w:type="spellStart"/>
      <w:r w:rsidRPr="00F16033">
        <w:rPr>
          <w:sz w:val="20"/>
          <w:szCs w:val="20"/>
          <w:lang w:val="en-US"/>
        </w:rPr>
        <w:t>dilakukan</w:t>
      </w:r>
      <w:proofErr w:type="spellEnd"/>
      <w:r w:rsidRPr="00F16033">
        <w:rPr>
          <w:sz w:val="20"/>
          <w:szCs w:val="20"/>
          <w:lang w:val="en-US"/>
        </w:rPr>
        <w:t xml:space="preserve"> </w:t>
      </w:r>
      <w:proofErr w:type="spellStart"/>
      <w:r w:rsidRPr="00F16033">
        <w:rPr>
          <w:sz w:val="20"/>
          <w:szCs w:val="20"/>
          <w:lang w:val="en-US"/>
        </w:rPr>
        <w:t>analisis</w:t>
      </w:r>
      <w:proofErr w:type="spellEnd"/>
      <w:r w:rsidRPr="00F16033">
        <w:rPr>
          <w:sz w:val="20"/>
          <w:szCs w:val="20"/>
          <w:lang w:val="en-US"/>
        </w:rPr>
        <w:t xml:space="preserve"> </w:t>
      </w:r>
      <w:proofErr w:type="spellStart"/>
      <w:r w:rsidRPr="00F16033">
        <w:rPr>
          <w:sz w:val="20"/>
          <w:szCs w:val="20"/>
          <w:lang w:val="en-US"/>
        </w:rPr>
        <w:t>kadar</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dan</w:t>
      </w:r>
      <w:proofErr w:type="spellEnd"/>
      <w:r w:rsidRPr="00F16033">
        <w:rPr>
          <w:sz w:val="20"/>
          <w:szCs w:val="20"/>
          <w:lang w:val="en-US"/>
        </w:rPr>
        <w:t xml:space="preserve"> </w:t>
      </w:r>
      <w:proofErr w:type="spellStart"/>
      <w:r w:rsidRPr="00F16033">
        <w:rPr>
          <w:sz w:val="20"/>
          <w:szCs w:val="20"/>
          <w:lang w:val="en-US"/>
        </w:rPr>
        <w:t>pengamatan</w:t>
      </w:r>
      <w:proofErr w:type="spellEnd"/>
      <w:r w:rsidRPr="00F16033">
        <w:rPr>
          <w:sz w:val="20"/>
          <w:szCs w:val="20"/>
          <w:lang w:val="en-US"/>
        </w:rPr>
        <w:t xml:space="preserve"> </w:t>
      </w:r>
      <w:proofErr w:type="spellStart"/>
      <w:r w:rsidRPr="00F16033">
        <w:rPr>
          <w:sz w:val="20"/>
          <w:szCs w:val="20"/>
          <w:lang w:val="en-US"/>
        </w:rPr>
        <w:t>derajat</w:t>
      </w:r>
      <w:proofErr w:type="spellEnd"/>
      <w:r w:rsidRPr="00F16033">
        <w:rPr>
          <w:sz w:val="20"/>
          <w:szCs w:val="20"/>
          <w:lang w:val="en-US"/>
        </w:rPr>
        <w:t xml:space="preserve"> </w:t>
      </w:r>
      <w:proofErr w:type="spellStart"/>
      <w:r w:rsidRPr="00F16033">
        <w:rPr>
          <w:sz w:val="20"/>
          <w:szCs w:val="20"/>
          <w:lang w:val="en-US"/>
        </w:rPr>
        <w:t>putih</w:t>
      </w:r>
      <w:proofErr w:type="spellEnd"/>
      <w:r w:rsidRPr="00F16033">
        <w:rPr>
          <w:sz w:val="20"/>
          <w:szCs w:val="20"/>
          <w:lang w:val="en-US"/>
        </w:rPr>
        <w:t>.</w:t>
      </w:r>
    </w:p>
    <w:p w:rsidR="00F16033" w:rsidRDefault="00F16033" w:rsidP="00F16033">
      <w:pPr>
        <w:tabs>
          <w:tab w:val="left" w:pos="0"/>
        </w:tabs>
        <w:autoSpaceDE w:val="0"/>
        <w:autoSpaceDN w:val="0"/>
        <w:adjustRightInd w:val="0"/>
        <w:ind w:firstLine="567"/>
        <w:contextualSpacing/>
        <w:jc w:val="both"/>
        <w:rPr>
          <w:sz w:val="20"/>
          <w:szCs w:val="20"/>
        </w:rPr>
      </w:pPr>
      <w:proofErr w:type="spellStart"/>
      <w:r w:rsidRPr="00F16033">
        <w:rPr>
          <w:sz w:val="20"/>
          <w:szCs w:val="20"/>
          <w:lang w:val="en-US"/>
        </w:rPr>
        <w:t>Proses</w:t>
      </w:r>
      <w:proofErr w:type="spellEnd"/>
      <w:r w:rsidRPr="00F16033">
        <w:rPr>
          <w:sz w:val="20"/>
          <w:szCs w:val="20"/>
          <w:lang w:val="en-US"/>
        </w:rPr>
        <w:t xml:space="preserve"> </w:t>
      </w:r>
      <w:proofErr w:type="spellStart"/>
      <w:r w:rsidRPr="00F16033">
        <w:rPr>
          <w:sz w:val="20"/>
          <w:szCs w:val="20"/>
          <w:lang w:val="en-US"/>
        </w:rPr>
        <w:t>pemutihan</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ganyong</w:t>
      </w:r>
      <w:proofErr w:type="spellEnd"/>
      <w:r w:rsidRPr="00F16033">
        <w:rPr>
          <w:sz w:val="20"/>
          <w:szCs w:val="20"/>
          <w:lang w:val="en-US"/>
        </w:rPr>
        <w:t xml:space="preserve"> </w:t>
      </w:r>
      <w:proofErr w:type="spellStart"/>
      <w:r w:rsidRPr="00F16033">
        <w:rPr>
          <w:sz w:val="20"/>
          <w:szCs w:val="20"/>
          <w:lang w:val="en-US"/>
        </w:rPr>
        <w:t>ini</w:t>
      </w:r>
      <w:proofErr w:type="spellEnd"/>
      <w:r w:rsidRPr="00F16033">
        <w:rPr>
          <w:sz w:val="20"/>
          <w:szCs w:val="20"/>
          <w:lang w:val="en-US"/>
        </w:rPr>
        <w:t xml:space="preserve"> </w:t>
      </w:r>
      <w:proofErr w:type="spellStart"/>
      <w:r w:rsidRPr="00F16033">
        <w:rPr>
          <w:sz w:val="20"/>
          <w:szCs w:val="20"/>
          <w:lang w:val="en-US"/>
        </w:rPr>
        <w:t>dilakukan</w:t>
      </w:r>
      <w:proofErr w:type="spellEnd"/>
      <w:r w:rsidRPr="00F16033">
        <w:rPr>
          <w:sz w:val="20"/>
          <w:szCs w:val="20"/>
          <w:lang w:val="en-US"/>
        </w:rPr>
        <w:t xml:space="preserve"> </w:t>
      </w:r>
      <w:proofErr w:type="spellStart"/>
      <w:r w:rsidRPr="00F16033">
        <w:rPr>
          <w:sz w:val="20"/>
          <w:szCs w:val="20"/>
          <w:lang w:val="en-US"/>
        </w:rPr>
        <w:t>pada</w:t>
      </w:r>
      <w:proofErr w:type="spellEnd"/>
      <w:r w:rsidRPr="00F16033">
        <w:rPr>
          <w:sz w:val="20"/>
          <w:szCs w:val="20"/>
          <w:lang w:val="en-US"/>
        </w:rPr>
        <w:t xml:space="preserve"> </w:t>
      </w:r>
      <w:proofErr w:type="spellStart"/>
      <w:r w:rsidRPr="00F16033">
        <w:rPr>
          <w:sz w:val="20"/>
          <w:szCs w:val="20"/>
          <w:lang w:val="en-US"/>
        </w:rPr>
        <w:t>tepung</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ganyong</w:t>
      </w:r>
      <w:proofErr w:type="spellEnd"/>
      <w:r w:rsidRPr="00F16033">
        <w:rPr>
          <w:sz w:val="20"/>
          <w:szCs w:val="20"/>
          <w:lang w:val="en-US"/>
        </w:rPr>
        <w:t xml:space="preserve"> yang </w:t>
      </w:r>
      <w:proofErr w:type="spellStart"/>
      <w:r w:rsidRPr="00F16033">
        <w:rPr>
          <w:sz w:val="20"/>
          <w:szCs w:val="20"/>
          <w:lang w:val="en-US"/>
        </w:rPr>
        <w:t>sudah</w:t>
      </w:r>
      <w:proofErr w:type="spellEnd"/>
      <w:r w:rsidRPr="00F16033">
        <w:rPr>
          <w:sz w:val="20"/>
          <w:szCs w:val="20"/>
          <w:lang w:val="en-US"/>
        </w:rPr>
        <w:t xml:space="preserve"> </w:t>
      </w:r>
      <w:proofErr w:type="spellStart"/>
      <w:r w:rsidRPr="00F16033">
        <w:rPr>
          <w:sz w:val="20"/>
          <w:szCs w:val="20"/>
          <w:lang w:val="en-US"/>
        </w:rPr>
        <w:t>jadi</w:t>
      </w:r>
      <w:proofErr w:type="spellEnd"/>
      <w:r w:rsidRPr="00F16033">
        <w:rPr>
          <w:sz w:val="20"/>
          <w:szCs w:val="20"/>
          <w:lang w:val="en-US"/>
        </w:rPr>
        <w:t xml:space="preserve"> </w:t>
      </w:r>
      <w:proofErr w:type="spellStart"/>
      <w:r w:rsidRPr="00F16033">
        <w:rPr>
          <w:sz w:val="20"/>
          <w:szCs w:val="20"/>
          <w:lang w:val="en-US"/>
        </w:rPr>
        <w:t>tetapi</w:t>
      </w:r>
      <w:proofErr w:type="spellEnd"/>
      <w:r w:rsidRPr="00F16033">
        <w:rPr>
          <w:sz w:val="20"/>
          <w:szCs w:val="20"/>
          <w:lang w:val="en-US"/>
        </w:rPr>
        <w:t xml:space="preserve"> </w:t>
      </w:r>
      <w:proofErr w:type="spellStart"/>
      <w:r w:rsidRPr="00F16033">
        <w:rPr>
          <w:sz w:val="20"/>
          <w:szCs w:val="20"/>
          <w:lang w:val="en-US"/>
        </w:rPr>
        <w:t>masih</w:t>
      </w:r>
      <w:proofErr w:type="spellEnd"/>
      <w:r w:rsidRPr="00F16033">
        <w:rPr>
          <w:sz w:val="20"/>
          <w:szCs w:val="20"/>
          <w:lang w:val="en-US"/>
        </w:rPr>
        <w:t xml:space="preserve"> </w:t>
      </w:r>
      <w:proofErr w:type="spellStart"/>
      <w:r w:rsidRPr="00F16033">
        <w:rPr>
          <w:sz w:val="20"/>
          <w:szCs w:val="20"/>
          <w:lang w:val="en-US"/>
        </w:rPr>
        <w:t>memiliki</w:t>
      </w:r>
      <w:proofErr w:type="spellEnd"/>
      <w:r w:rsidRPr="00F16033">
        <w:rPr>
          <w:sz w:val="20"/>
          <w:szCs w:val="20"/>
          <w:lang w:val="en-US"/>
        </w:rPr>
        <w:t xml:space="preserve"> </w:t>
      </w:r>
      <w:proofErr w:type="spellStart"/>
      <w:r w:rsidRPr="00F16033">
        <w:rPr>
          <w:sz w:val="20"/>
          <w:szCs w:val="20"/>
          <w:lang w:val="en-US"/>
        </w:rPr>
        <w:t>warna</w:t>
      </w:r>
      <w:proofErr w:type="spellEnd"/>
      <w:r w:rsidRPr="00F16033">
        <w:rPr>
          <w:sz w:val="20"/>
          <w:szCs w:val="20"/>
          <w:lang w:val="en-US"/>
        </w:rPr>
        <w:t xml:space="preserve"> yang </w:t>
      </w:r>
      <w:proofErr w:type="spellStart"/>
      <w:r w:rsidRPr="00F16033">
        <w:rPr>
          <w:sz w:val="20"/>
          <w:szCs w:val="20"/>
          <w:lang w:val="en-US"/>
        </w:rPr>
        <w:t>kurang</w:t>
      </w:r>
      <w:proofErr w:type="spellEnd"/>
      <w:r w:rsidRPr="00F16033">
        <w:rPr>
          <w:sz w:val="20"/>
          <w:szCs w:val="20"/>
          <w:lang w:val="en-US"/>
        </w:rPr>
        <w:t xml:space="preserve"> </w:t>
      </w:r>
      <w:proofErr w:type="spellStart"/>
      <w:r w:rsidRPr="00F16033">
        <w:rPr>
          <w:sz w:val="20"/>
          <w:szCs w:val="20"/>
          <w:lang w:val="en-US"/>
        </w:rPr>
        <w:t>cerah</w:t>
      </w:r>
      <w:proofErr w:type="spellEnd"/>
      <w:r w:rsidRPr="00F16033">
        <w:rPr>
          <w:sz w:val="20"/>
          <w:szCs w:val="20"/>
          <w:lang w:val="en-US"/>
        </w:rPr>
        <w:t xml:space="preserve">, </w:t>
      </w:r>
      <w:proofErr w:type="spellStart"/>
      <w:r w:rsidRPr="00F16033">
        <w:rPr>
          <w:sz w:val="20"/>
          <w:szCs w:val="20"/>
          <w:lang w:val="en-US"/>
        </w:rPr>
        <w:t>sehingga</w:t>
      </w:r>
      <w:proofErr w:type="spellEnd"/>
      <w:r w:rsidRPr="00F16033">
        <w:rPr>
          <w:sz w:val="20"/>
          <w:szCs w:val="20"/>
          <w:lang w:val="en-US"/>
        </w:rPr>
        <w:t xml:space="preserve"> </w:t>
      </w:r>
      <w:proofErr w:type="spellStart"/>
      <w:r w:rsidRPr="00F16033">
        <w:rPr>
          <w:sz w:val="20"/>
          <w:szCs w:val="20"/>
          <w:lang w:val="en-US"/>
        </w:rPr>
        <w:t>dilakukan</w:t>
      </w:r>
      <w:proofErr w:type="spellEnd"/>
      <w:r w:rsidRPr="00F16033">
        <w:rPr>
          <w:sz w:val="20"/>
          <w:szCs w:val="20"/>
          <w:lang w:val="en-US"/>
        </w:rPr>
        <w:t xml:space="preserve"> </w:t>
      </w:r>
      <w:proofErr w:type="spellStart"/>
      <w:r w:rsidRPr="00F16033">
        <w:rPr>
          <w:sz w:val="20"/>
          <w:szCs w:val="20"/>
          <w:lang w:val="en-US"/>
        </w:rPr>
        <w:t>proses</w:t>
      </w:r>
      <w:proofErr w:type="spellEnd"/>
      <w:r w:rsidRPr="00F16033">
        <w:rPr>
          <w:sz w:val="20"/>
          <w:szCs w:val="20"/>
          <w:lang w:val="en-US"/>
        </w:rPr>
        <w:t xml:space="preserve"> </w:t>
      </w:r>
      <w:proofErr w:type="spellStart"/>
      <w:r w:rsidRPr="00F16033">
        <w:rPr>
          <w:sz w:val="20"/>
          <w:szCs w:val="20"/>
          <w:lang w:val="en-US"/>
        </w:rPr>
        <w:t>pemutihan</w:t>
      </w:r>
      <w:proofErr w:type="spellEnd"/>
      <w:r w:rsidRPr="00F16033">
        <w:rPr>
          <w:sz w:val="20"/>
          <w:szCs w:val="20"/>
          <w:lang w:val="en-US"/>
        </w:rPr>
        <w:t xml:space="preserve"> agar </w:t>
      </w:r>
      <w:proofErr w:type="spellStart"/>
      <w:r w:rsidRPr="00F16033">
        <w:rPr>
          <w:sz w:val="20"/>
          <w:szCs w:val="20"/>
          <w:lang w:val="en-US"/>
        </w:rPr>
        <w:t>tepung</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ganyong</w:t>
      </w:r>
      <w:proofErr w:type="spellEnd"/>
      <w:r w:rsidRPr="00F16033">
        <w:rPr>
          <w:sz w:val="20"/>
          <w:szCs w:val="20"/>
          <w:lang w:val="en-US"/>
        </w:rPr>
        <w:t xml:space="preserve"> yang </w:t>
      </w:r>
      <w:proofErr w:type="spellStart"/>
      <w:r w:rsidRPr="00F16033">
        <w:rPr>
          <w:sz w:val="20"/>
          <w:szCs w:val="20"/>
          <w:lang w:val="en-US"/>
        </w:rPr>
        <w:t>dihasilkan</w:t>
      </w:r>
      <w:proofErr w:type="spellEnd"/>
      <w:r w:rsidRPr="00F16033">
        <w:rPr>
          <w:sz w:val="20"/>
          <w:szCs w:val="20"/>
          <w:lang w:val="en-US"/>
        </w:rPr>
        <w:t xml:space="preserve"> </w:t>
      </w:r>
      <w:proofErr w:type="spellStart"/>
      <w:r w:rsidRPr="00F16033">
        <w:rPr>
          <w:sz w:val="20"/>
          <w:szCs w:val="20"/>
          <w:lang w:val="en-US"/>
        </w:rPr>
        <w:t>bisa</w:t>
      </w:r>
      <w:proofErr w:type="spellEnd"/>
      <w:r w:rsidRPr="00F16033">
        <w:rPr>
          <w:sz w:val="20"/>
          <w:szCs w:val="20"/>
          <w:lang w:val="en-US"/>
        </w:rPr>
        <w:t xml:space="preserve"> </w:t>
      </w:r>
      <w:proofErr w:type="spellStart"/>
      <w:r w:rsidRPr="00F16033">
        <w:rPr>
          <w:sz w:val="20"/>
          <w:szCs w:val="20"/>
          <w:lang w:val="en-US"/>
        </w:rPr>
        <w:t>lebih</w:t>
      </w:r>
      <w:proofErr w:type="spellEnd"/>
      <w:r w:rsidRPr="00F16033">
        <w:rPr>
          <w:sz w:val="20"/>
          <w:szCs w:val="20"/>
          <w:lang w:val="en-US"/>
        </w:rPr>
        <w:t xml:space="preserve"> </w:t>
      </w:r>
      <w:proofErr w:type="spellStart"/>
      <w:r w:rsidRPr="00F16033">
        <w:rPr>
          <w:sz w:val="20"/>
          <w:szCs w:val="20"/>
          <w:lang w:val="en-US"/>
        </w:rPr>
        <w:t>putih</w:t>
      </w:r>
      <w:proofErr w:type="spellEnd"/>
      <w:r w:rsidRPr="00F16033">
        <w:rPr>
          <w:sz w:val="20"/>
          <w:szCs w:val="20"/>
          <w:lang w:val="en-US"/>
        </w:rPr>
        <w:t xml:space="preserve">. </w:t>
      </w:r>
      <w:proofErr w:type="spellStart"/>
      <w:r w:rsidRPr="00F16033">
        <w:rPr>
          <w:sz w:val="20"/>
          <w:szCs w:val="20"/>
          <w:lang w:val="en-US"/>
        </w:rPr>
        <w:t>Sebelum</w:t>
      </w:r>
      <w:proofErr w:type="spellEnd"/>
      <w:r w:rsidRPr="00F16033">
        <w:rPr>
          <w:sz w:val="20"/>
          <w:szCs w:val="20"/>
          <w:lang w:val="en-US"/>
        </w:rPr>
        <w:t xml:space="preserve"> </w:t>
      </w:r>
      <w:proofErr w:type="spellStart"/>
      <w:r w:rsidRPr="00F16033">
        <w:rPr>
          <w:sz w:val="20"/>
          <w:szCs w:val="20"/>
          <w:lang w:val="en-US"/>
        </w:rPr>
        <w:t>dilakukan</w:t>
      </w:r>
      <w:proofErr w:type="spellEnd"/>
      <w:r w:rsidRPr="00F16033">
        <w:rPr>
          <w:sz w:val="20"/>
          <w:szCs w:val="20"/>
          <w:lang w:val="en-US"/>
        </w:rPr>
        <w:t xml:space="preserve"> </w:t>
      </w:r>
      <w:proofErr w:type="spellStart"/>
      <w:r w:rsidRPr="00F16033">
        <w:rPr>
          <w:sz w:val="20"/>
          <w:szCs w:val="20"/>
          <w:lang w:val="en-US"/>
        </w:rPr>
        <w:t>proses</w:t>
      </w:r>
      <w:proofErr w:type="spellEnd"/>
      <w:r w:rsidRPr="00F16033">
        <w:rPr>
          <w:sz w:val="20"/>
          <w:szCs w:val="20"/>
          <w:lang w:val="en-US"/>
        </w:rPr>
        <w:t xml:space="preserve"> </w:t>
      </w:r>
      <w:proofErr w:type="spellStart"/>
      <w:r w:rsidRPr="00F16033">
        <w:rPr>
          <w:sz w:val="20"/>
          <w:szCs w:val="20"/>
          <w:lang w:val="en-US"/>
        </w:rPr>
        <w:t>pemutihan</w:t>
      </w:r>
      <w:proofErr w:type="spellEnd"/>
      <w:r w:rsidRPr="00F16033">
        <w:rPr>
          <w:sz w:val="20"/>
          <w:szCs w:val="20"/>
          <w:lang w:val="en-US"/>
        </w:rPr>
        <w:t xml:space="preserve">, </w:t>
      </w:r>
      <w:proofErr w:type="spellStart"/>
      <w:r w:rsidRPr="00F16033">
        <w:rPr>
          <w:sz w:val="20"/>
          <w:szCs w:val="20"/>
          <w:lang w:val="en-US"/>
        </w:rPr>
        <w:t>kadar</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pada</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ganyong</w:t>
      </w:r>
      <w:proofErr w:type="spellEnd"/>
      <w:r w:rsidRPr="00F16033">
        <w:rPr>
          <w:sz w:val="20"/>
          <w:szCs w:val="20"/>
          <w:lang w:val="en-US"/>
        </w:rPr>
        <w:t xml:space="preserve"> </w:t>
      </w:r>
      <w:proofErr w:type="spellStart"/>
      <w:r w:rsidRPr="00F16033">
        <w:rPr>
          <w:sz w:val="20"/>
          <w:szCs w:val="20"/>
          <w:lang w:val="en-US"/>
        </w:rPr>
        <w:t>yaitu</w:t>
      </w:r>
      <w:proofErr w:type="spellEnd"/>
      <w:r w:rsidRPr="00F16033">
        <w:rPr>
          <w:sz w:val="20"/>
          <w:szCs w:val="20"/>
          <w:lang w:val="en-US"/>
        </w:rPr>
        <w:t xml:space="preserve"> </w:t>
      </w:r>
      <w:proofErr w:type="spellStart"/>
      <w:r w:rsidRPr="00F16033">
        <w:rPr>
          <w:sz w:val="20"/>
          <w:szCs w:val="20"/>
          <w:lang w:val="en-US"/>
        </w:rPr>
        <w:t>sebesar</w:t>
      </w:r>
      <w:proofErr w:type="spellEnd"/>
      <w:r w:rsidRPr="00F16033">
        <w:rPr>
          <w:sz w:val="20"/>
          <w:szCs w:val="20"/>
          <w:lang w:val="en-US"/>
        </w:rPr>
        <w:t xml:space="preserve"> 81</w:t>
      </w:r>
      <w:proofErr w:type="gramStart"/>
      <w:r w:rsidRPr="00F16033">
        <w:rPr>
          <w:sz w:val="20"/>
          <w:szCs w:val="20"/>
          <w:lang w:val="en-US"/>
        </w:rPr>
        <w:t>,74</w:t>
      </w:r>
      <w:proofErr w:type="gramEnd"/>
      <w:r w:rsidRPr="00F16033">
        <w:rPr>
          <w:sz w:val="20"/>
          <w:szCs w:val="20"/>
          <w:lang w:val="en-US"/>
        </w:rPr>
        <w:t xml:space="preserve">%. </w:t>
      </w:r>
      <w:proofErr w:type="spellStart"/>
      <w:r w:rsidRPr="00F16033">
        <w:rPr>
          <w:sz w:val="20"/>
          <w:szCs w:val="20"/>
          <w:lang w:val="en-US"/>
        </w:rPr>
        <w:t>Hasil</w:t>
      </w:r>
      <w:proofErr w:type="spellEnd"/>
      <w:r w:rsidRPr="00F16033">
        <w:rPr>
          <w:sz w:val="20"/>
          <w:szCs w:val="20"/>
          <w:lang w:val="en-US"/>
        </w:rPr>
        <w:t xml:space="preserve"> </w:t>
      </w:r>
      <w:proofErr w:type="spellStart"/>
      <w:r w:rsidRPr="00F16033">
        <w:rPr>
          <w:sz w:val="20"/>
          <w:szCs w:val="20"/>
          <w:lang w:val="en-US"/>
        </w:rPr>
        <w:t>analisis</w:t>
      </w:r>
      <w:proofErr w:type="spellEnd"/>
      <w:r w:rsidRPr="00F16033">
        <w:rPr>
          <w:sz w:val="20"/>
          <w:szCs w:val="20"/>
          <w:lang w:val="en-US"/>
        </w:rPr>
        <w:t xml:space="preserve"> </w:t>
      </w:r>
      <w:proofErr w:type="spellStart"/>
      <w:proofErr w:type="gramStart"/>
      <w:r w:rsidRPr="00F16033">
        <w:rPr>
          <w:sz w:val="20"/>
          <w:szCs w:val="20"/>
          <w:lang w:val="en-US"/>
        </w:rPr>
        <w:t>kadar</w:t>
      </w:r>
      <w:proofErr w:type="spellEnd"/>
      <w:proofErr w:type="gram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dan</w:t>
      </w:r>
      <w:proofErr w:type="spellEnd"/>
      <w:r w:rsidRPr="00F16033">
        <w:rPr>
          <w:sz w:val="20"/>
          <w:szCs w:val="20"/>
          <w:lang w:val="en-US"/>
        </w:rPr>
        <w:t xml:space="preserve"> </w:t>
      </w:r>
      <w:proofErr w:type="spellStart"/>
      <w:r w:rsidRPr="00F16033">
        <w:rPr>
          <w:sz w:val="20"/>
          <w:szCs w:val="20"/>
          <w:lang w:val="en-US"/>
        </w:rPr>
        <w:t>derajat</w:t>
      </w:r>
      <w:proofErr w:type="spellEnd"/>
      <w:r w:rsidRPr="00F16033">
        <w:rPr>
          <w:sz w:val="20"/>
          <w:szCs w:val="20"/>
          <w:lang w:val="en-US"/>
        </w:rPr>
        <w:t xml:space="preserve"> </w:t>
      </w:r>
      <w:proofErr w:type="spellStart"/>
      <w:r w:rsidRPr="00F16033">
        <w:rPr>
          <w:sz w:val="20"/>
          <w:szCs w:val="20"/>
          <w:lang w:val="en-US"/>
        </w:rPr>
        <w:t>putih</w:t>
      </w:r>
      <w:proofErr w:type="spellEnd"/>
      <w:r w:rsidRPr="00F16033">
        <w:rPr>
          <w:sz w:val="20"/>
          <w:szCs w:val="20"/>
          <w:lang w:val="en-US"/>
        </w:rPr>
        <w:t xml:space="preserve"> </w:t>
      </w:r>
      <w:proofErr w:type="spellStart"/>
      <w:r w:rsidRPr="00F16033">
        <w:rPr>
          <w:sz w:val="20"/>
          <w:szCs w:val="20"/>
          <w:lang w:val="en-US"/>
        </w:rPr>
        <w:t>pada</w:t>
      </w:r>
      <w:proofErr w:type="spellEnd"/>
      <w:r w:rsidRPr="00F16033">
        <w:rPr>
          <w:sz w:val="20"/>
          <w:szCs w:val="20"/>
          <w:lang w:val="en-US"/>
        </w:rPr>
        <w:t xml:space="preserve"> </w:t>
      </w:r>
      <w:proofErr w:type="spellStart"/>
      <w:r w:rsidRPr="00F16033">
        <w:rPr>
          <w:sz w:val="20"/>
          <w:szCs w:val="20"/>
          <w:lang w:val="en-US"/>
        </w:rPr>
        <w:t>tepung</w:t>
      </w:r>
      <w:proofErr w:type="spellEnd"/>
      <w:r w:rsidRPr="00F16033">
        <w:rPr>
          <w:sz w:val="20"/>
          <w:szCs w:val="20"/>
          <w:lang w:val="en-US"/>
        </w:rPr>
        <w:t xml:space="preserve"> </w:t>
      </w:r>
      <w:proofErr w:type="spellStart"/>
      <w:r w:rsidRPr="00F16033">
        <w:rPr>
          <w:sz w:val="20"/>
          <w:szCs w:val="20"/>
          <w:lang w:val="en-US"/>
        </w:rPr>
        <w:t>pati</w:t>
      </w:r>
      <w:proofErr w:type="spellEnd"/>
      <w:r w:rsidRPr="00F16033">
        <w:rPr>
          <w:sz w:val="20"/>
          <w:szCs w:val="20"/>
          <w:lang w:val="en-US"/>
        </w:rPr>
        <w:t xml:space="preserve"> </w:t>
      </w:r>
      <w:proofErr w:type="spellStart"/>
      <w:r w:rsidRPr="00F16033">
        <w:rPr>
          <w:sz w:val="20"/>
          <w:szCs w:val="20"/>
          <w:lang w:val="en-US"/>
        </w:rPr>
        <w:t>ga</w:t>
      </w:r>
      <w:r w:rsidR="0033025F">
        <w:rPr>
          <w:sz w:val="20"/>
          <w:szCs w:val="20"/>
          <w:lang w:val="en-US"/>
        </w:rPr>
        <w:t>nyong</w:t>
      </w:r>
      <w:proofErr w:type="spellEnd"/>
      <w:r w:rsidR="0033025F">
        <w:rPr>
          <w:sz w:val="20"/>
          <w:szCs w:val="20"/>
          <w:lang w:val="en-US"/>
        </w:rPr>
        <w:t xml:space="preserve"> </w:t>
      </w:r>
      <w:proofErr w:type="spellStart"/>
      <w:r w:rsidR="0033025F">
        <w:rPr>
          <w:sz w:val="20"/>
          <w:szCs w:val="20"/>
          <w:lang w:val="en-US"/>
        </w:rPr>
        <w:t>dapat</w:t>
      </w:r>
      <w:proofErr w:type="spellEnd"/>
      <w:r w:rsidR="0033025F">
        <w:rPr>
          <w:sz w:val="20"/>
          <w:szCs w:val="20"/>
          <w:lang w:val="en-US"/>
        </w:rPr>
        <w:t xml:space="preserve"> </w:t>
      </w:r>
      <w:proofErr w:type="spellStart"/>
      <w:r w:rsidR="0033025F">
        <w:rPr>
          <w:sz w:val="20"/>
          <w:szCs w:val="20"/>
          <w:lang w:val="en-US"/>
        </w:rPr>
        <w:t>dilihat</w:t>
      </w:r>
      <w:proofErr w:type="spellEnd"/>
      <w:r w:rsidR="0033025F">
        <w:rPr>
          <w:sz w:val="20"/>
          <w:szCs w:val="20"/>
          <w:lang w:val="en-US"/>
        </w:rPr>
        <w:t xml:space="preserve"> </w:t>
      </w:r>
      <w:proofErr w:type="spellStart"/>
      <w:r w:rsidR="0033025F">
        <w:rPr>
          <w:sz w:val="20"/>
          <w:szCs w:val="20"/>
          <w:lang w:val="en-US"/>
        </w:rPr>
        <w:t>pada</w:t>
      </w:r>
      <w:proofErr w:type="spellEnd"/>
      <w:r w:rsidR="0033025F">
        <w:rPr>
          <w:sz w:val="20"/>
          <w:szCs w:val="20"/>
          <w:lang w:val="en-US"/>
        </w:rPr>
        <w:t xml:space="preserve"> </w:t>
      </w:r>
      <w:proofErr w:type="spellStart"/>
      <w:r w:rsidR="0033025F">
        <w:rPr>
          <w:sz w:val="20"/>
          <w:szCs w:val="20"/>
          <w:lang w:val="en-US"/>
        </w:rPr>
        <w:t>Tabel</w:t>
      </w:r>
      <w:proofErr w:type="spellEnd"/>
      <w:r w:rsidR="0033025F">
        <w:rPr>
          <w:sz w:val="20"/>
          <w:szCs w:val="20"/>
          <w:lang w:val="en-US"/>
        </w:rPr>
        <w:t xml:space="preserve"> </w:t>
      </w:r>
      <w:r w:rsidR="0033025F">
        <w:rPr>
          <w:sz w:val="20"/>
          <w:szCs w:val="20"/>
        </w:rPr>
        <w:t>4</w:t>
      </w:r>
      <w:r w:rsidRPr="00F16033">
        <w:rPr>
          <w:sz w:val="20"/>
          <w:szCs w:val="20"/>
          <w:lang w:val="en-US"/>
        </w:rPr>
        <w:t>.</w:t>
      </w:r>
    </w:p>
    <w:p w:rsidR="00F16033" w:rsidRDefault="00F16033" w:rsidP="00F16033">
      <w:pPr>
        <w:tabs>
          <w:tab w:val="left" w:pos="0"/>
        </w:tabs>
        <w:autoSpaceDE w:val="0"/>
        <w:autoSpaceDN w:val="0"/>
        <w:adjustRightInd w:val="0"/>
        <w:contextualSpacing/>
        <w:jc w:val="both"/>
        <w:rPr>
          <w:sz w:val="20"/>
          <w:szCs w:val="20"/>
        </w:rPr>
      </w:pPr>
      <w:r w:rsidRPr="00F16033">
        <w:rPr>
          <w:sz w:val="20"/>
          <w:szCs w:val="20"/>
          <w:lang w:val="sv-SE"/>
        </w:rPr>
        <w:t xml:space="preserve">Tabel </w:t>
      </w:r>
      <w:r w:rsidR="0033025F">
        <w:rPr>
          <w:sz w:val="20"/>
          <w:szCs w:val="20"/>
        </w:rPr>
        <w:t>4</w:t>
      </w:r>
      <w:r w:rsidRPr="00F16033">
        <w:rPr>
          <w:sz w:val="20"/>
          <w:szCs w:val="20"/>
          <w:lang w:val="sv-SE"/>
        </w:rPr>
        <w:t>. Hasil Analisis Kadar Pati dan Derajat Putih Tepung Pati Ganyong</w:t>
      </w:r>
    </w:p>
    <w:tbl>
      <w:tblPr>
        <w:tblStyle w:val="TableGrid"/>
        <w:tblW w:w="0" w:type="auto"/>
        <w:tblLook w:val="04A0"/>
      </w:tblPr>
      <w:tblGrid>
        <w:gridCol w:w="1632"/>
        <w:gridCol w:w="1006"/>
        <w:gridCol w:w="1122"/>
      </w:tblGrid>
      <w:tr w:rsidR="00F16033" w:rsidRPr="00F16033" w:rsidTr="00F16033">
        <w:tc>
          <w:tcPr>
            <w:tcW w:w="3828" w:type="dxa"/>
          </w:tcPr>
          <w:p w:rsidR="00F16033" w:rsidRPr="00F16033" w:rsidRDefault="00F16033" w:rsidP="00F17DDB">
            <w:pPr>
              <w:jc w:val="center"/>
              <w:rPr>
                <w:b/>
                <w:sz w:val="20"/>
                <w:szCs w:val="24"/>
                <w:lang w:eastAsia="en-GB"/>
              </w:rPr>
            </w:pPr>
            <w:proofErr w:type="spellStart"/>
            <w:r w:rsidRPr="00F16033">
              <w:rPr>
                <w:b/>
                <w:sz w:val="20"/>
                <w:szCs w:val="24"/>
                <w:lang w:eastAsia="en-GB"/>
              </w:rPr>
              <w:t>Perlakuan</w:t>
            </w:r>
            <w:proofErr w:type="spellEnd"/>
          </w:p>
        </w:tc>
        <w:tc>
          <w:tcPr>
            <w:tcW w:w="1980" w:type="dxa"/>
          </w:tcPr>
          <w:p w:rsidR="00F16033" w:rsidRPr="00F16033" w:rsidRDefault="00F16033" w:rsidP="00F17DDB">
            <w:pPr>
              <w:jc w:val="center"/>
              <w:rPr>
                <w:b/>
                <w:sz w:val="20"/>
                <w:szCs w:val="24"/>
                <w:lang w:eastAsia="en-GB"/>
              </w:rPr>
            </w:pPr>
            <w:r w:rsidRPr="00F16033">
              <w:rPr>
                <w:b/>
                <w:sz w:val="20"/>
                <w:szCs w:val="24"/>
                <w:lang w:eastAsia="en-GB"/>
              </w:rPr>
              <w:t xml:space="preserve">Kadar </w:t>
            </w:r>
            <w:proofErr w:type="spellStart"/>
            <w:r w:rsidRPr="00F16033">
              <w:rPr>
                <w:b/>
                <w:sz w:val="20"/>
                <w:szCs w:val="24"/>
                <w:lang w:eastAsia="en-GB"/>
              </w:rPr>
              <w:t>Pati</w:t>
            </w:r>
            <w:proofErr w:type="spellEnd"/>
            <w:r w:rsidRPr="00F16033">
              <w:rPr>
                <w:b/>
                <w:sz w:val="20"/>
                <w:szCs w:val="24"/>
                <w:lang w:eastAsia="en-GB"/>
              </w:rPr>
              <w:t xml:space="preserve"> (%)</w:t>
            </w:r>
          </w:p>
        </w:tc>
        <w:tc>
          <w:tcPr>
            <w:tcW w:w="2160" w:type="dxa"/>
          </w:tcPr>
          <w:p w:rsidR="00F16033" w:rsidRPr="00F16033" w:rsidRDefault="00F16033" w:rsidP="00F17DDB">
            <w:pPr>
              <w:jc w:val="center"/>
              <w:rPr>
                <w:b/>
                <w:sz w:val="20"/>
                <w:szCs w:val="24"/>
                <w:lang w:eastAsia="en-GB"/>
              </w:rPr>
            </w:pPr>
            <w:proofErr w:type="spellStart"/>
            <w:r w:rsidRPr="00F16033">
              <w:rPr>
                <w:b/>
                <w:sz w:val="20"/>
                <w:szCs w:val="24"/>
                <w:lang w:eastAsia="en-GB"/>
              </w:rPr>
              <w:t>Derajat</w:t>
            </w:r>
            <w:proofErr w:type="spellEnd"/>
            <w:r w:rsidRPr="00F16033">
              <w:rPr>
                <w:b/>
                <w:sz w:val="20"/>
                <w:szCs w:val="24"/>
                <w:lang w:eastAsia="en-GB"/>
              </w:rPr>
              <w:t xml:space="preserve"> </w:t>
            </w:r>
            <w:proofErr w:type="spellStart"/>
            <w:r w:rsidRPr="00F16033">
              <w:rPr>
                <w:b/>
                <w:sz w:val="20"/>
                <w:szCs w:val="24"/>
                <w:lang w:eastAsia="en-GB"/>
              </w:rPr>
              <w:t>Putih</w:t>
            </w:r>
            <w:proofErr w:type="spellEnd"/>
            <w:r w:rsidRPr="00F16033">
              <w:rPr>
                <w:b/>
                <w:sz w:val="20"/>
                <w:szCs w:val="24"/>
                <w:lang w:eastAsia="en-GB"/>
              </w:rPr>
              <w:t xml:space="preserve"> (%)</w:t>
            </w:r>
          </w:p>
        </w:tc>
      </w:tr>
      <w:tr w:rsidR="00F16033" w:rsidRPr="00F16033" w:rsidTr="00F16033">
        <w:tc>
          <w:tcPr>
            <w:tcW w:w="3828" w:type="dxa"/>
          </w:tcPr>
          <w:p w:rsidR="00F16033" w:rsidRPr="00F16033" w:rsidRDefault="00F16033" w:rsidP="00F16033">
            <w:pPr>
              <w:jc w:val="center"/>
              <w:rPr>
                <w:sz w:val="18"/>
                <w:szCs w:val="24"/>
                <w:lang w:eastAsia="en-GB"/>
              </w:rPr>
            </w:pPr>
            <w:proofErr w:type="spellStart"/>
            <w:r w:rsidRPr="00F16033">
              <w:rPr>
                <w:sz w:val="18"/>
                <w:szCs w:val="24"/>
                <w:lang w:eastAsia="en-GB"/>
              </w:rPr>
              <w:t>Metode</w:t>
            </w:r>
            <w:proofErr w:type="spellEnd"/>
            <w:r w:rsidRPr="00F16033">
              <w:rPr>
                <w:sz w:val="18"/>
                <w:szCs w:val="24"/>
                <w:lang w:eastAsia="en-GB"/>
              </w:rPr>
              <w:t xml:space="preserve"> I (</w:t>
            </w:r>
            <w:proofErr w:type="spellStart"/>
            <w:r w:rsidRPr="00F16033">
              <w:rPr>
                <w:sz w:val="18"/>
                <w:szCs w:val="24"/>
                <w:lang w:eastAsia="en-GB"/>
              </w:rPr>
              <w:t>Direndam</w:t>
            </w:r>
            <w:proofErr w:type="spellEnd"/>
            <w:r w:rsidRPr="00F16033">
              <w:rPr>
                <w:sz w:val="18"/>
                <w:szCs w:val="24"/>
                <w:lang w:val="id-ID" w:eastAsia="en-GB"/>
              </w:rPr>
              <w:t xml:space="preserve"> Natrium bisulfit</w:t>
            </w:r>
            <w:r w:rsidRPr="00F16033">
              <w:rPr>
                <w:sz w:val="18"/>
                <w:szCs w:val="24"/>
                <w:lang w:eastAsia="en-GB"/>
              </w:rPr>
              <w:t xml:space="preserve"> </w:t>
            </w:r>
            <w:proofErr w:type="spellStart"/>
            <w:r w:rsidRPr="00F16033">
              <w:rPr>
                <w:sz w:val="18"/>
                <w:szCs w:val="24"/>
                <w:lang w:eastAsia="en-GB"/>
              </w:rPr>
              <w:t>selama</w:t>
            </w:r>
            <w:proofErr w:type="spellEnd"/>
            <w:r w:rsidRPr="00F16033">
              <w:rPr>
                <w:sz w:val="18"/>
                <w:szCs w:val="24"/>
                <w:lang w:eastAsia="en-GB"/>
              </w:rPr>
              <w:t xml:space="preserve"> 24 jam)</w:t>
            </w:r>
          </w:p>
        </w:tc>
        <w:tc>
          <w:tcPr>
            <w:tcW w:w="1980" w:type="dxa"/>
            <w:vAlign w:val="center"/>
          </w:tcPr>
          <w:p w:rsidR="00F16033" w:rsidRPr="00F16033" w:rsidRDefault="00F16033" w:rsidP="00F17DDB">
            <w:pPr>
              <w:jc w:val="center"/>
              <w:rPr>
                <w:sz w:val="20"/>
                <w:szCs w:val="24"/>
                <w:lang w:eastAsia="en-GB"/>
              </w:rPr>
            </w:pPr>
            <w:r w:rsidRPr="00F16033">
              <w:rPr>
                <w:sz w:val="20"/>
                <w:szCs w:val="24"/>
                <w:lang w:eastAsia="en-GB"/>
              </w:rPr>
              <w:t>67,625</w:t>
            </w:r>
          </w:p>
        </w:tc>
        <w:tc>
          <w:tcPr>
            <w:tcW w:w="2160" w:type="dxa"/>
            <w:vAlign w:val="center"/>
          </w:tcPr>
          <w:p w:rsidR="00F16033" w:rsidRPr="00F16033" w:rsidRDefault="00F16033" w:rsidP="00F17DDB">
            <w:pPr>
              <w:jc w:val="center"/>
              <w:rPr>
                <w:sz w:val="20"/>
                <w:szCs w:val="24"/>
                <w:lang w:eastAsia="en-GB"/>
              </w:rPr>
            </w:pPr>
            <w:r w:rsidRPr="00F16033">
              <w:rPr>
                <w:sz w:val="20"/>
                <w:szCs w:val="24"/>
                <w:lang w:eastAsia="en-GB"/>
              </w:rPr>
              <w:t>62,05</w:t>
            </w:r>
          </w:p>
        </w:tc>
      </w:tr>
      <w:tr w:rsidR="00F16033" w:rsidRPr="00F16033" w:rsidTr="00F16033">
        <w:tc>
          <w:tcPr>
            <w:tcW w:w="3828" w:type="dxa"/>
          </w:tcPr>
          <w:p w:rsidR="00F16033" w:rsidRDefault="00F16033" w:rsidP="00F16033">
            <w:pPr>
              <w:jc w:val="center"/>
              <w:rPr>
                <w:sz w:val="18"/>
                <w:szCs w:val="24"/>
                <w:lang w:val="id-ID" w:eastAsia="en-GB"/>
              </w:rPr>
            </w:pPr>
            <w:proofErr w:type="spellStart"/>
            <w:r w:rsidRPr="00F16033">
              <w:rPr>
                <w:sz w:val="18"/>
                <w:szCs w:val="24"/>
                <w:lang w:eastAsia="en-GB"/>
              </w:rPr>
              <w:t>Metode</w:t>
            </w:r>
            <w:proofErr w:type="spellEnd"/>
            <w:r w:rsidRPr="00F16033">
              <w:rPr>
                <w:sz w:val="18"/>
                <w:szCs w:val="24"/>
                <w:lang w:eastAsia="en-GB"/>
              </w:rPr>
              <w:t xml:space="preserve"> II </w:t>
            </w:r>
          </w:p>
          <w:p w:rsidR="00F16033" w:rsidRPr="00F16033" w:rsidRDefault="00F16033" w:rsidP="00F16033">
            <w:pPr>
              <w:jc w:val="center"/>
              <w:rPr>
                <w:sz w:val="18"/>
                <w:szCs w:val="24"/>
                <w:lang w:eastAsia="en-GB"/>
              </w:rPr>
            </w:pPr>
            <w:r w:rsidRPr="00F16033">
              <w:rPr>
                <w:sz w:val="18"/>
                <w:szCs w:val="24"/>
                <w:lang w:eastAsia="en-GB"/>
              </w:rPr>
              <w:t>(</w:t>
            </w:r>
            <w:proofErr w:type="spellStart"/>
            <w:r w:rsidRPr="00F16033">
              <w:rPr>
                <w:sz w:val="18"/>
                <w:szCs w:val="24"/>
                <w:lang w:eastAsia="en-GB"/>
              </w:rPr>
              <w:t>Ada</w:t>
            </w:r>
            <w:proofErr w:type="spellEnd"/>
            <w:r w:rsidRPr="00F16033">
              <w:rPr>
                <w:sz w:val="18"/>
                <w:szCs w:val="24"/>
                <w:lang w:eastAsia="en-GB"/>
              </w:rPr>
              <w:t xml:space="preserve"> </w:t>
            </w:r>
            <w:proofErr w:type="spellStart"/>
            <w:r w:rsidRPr="00F16033">
              <w:rPr>
                <w:sz w:val="18"/>
                <w:szCs w:val="24"/>
                <w:lang w:eastAsia="en-GB"/>
              </w:rPr>
              <w:t>pergantian</w:t>
            </w:r>
            <w:proofErr w:type="spellEnd"/>
            <w:r w:rsidRPr="00F16033">
              <w:rPr>
                <w:sz w:val="18"/>
                <w:szCs w:val="24"/>
                <w:lang w:eastAsia="en-GB"/>
              </w:rPr>
              <w:t xml:space="preserve"> air </w:t>
            </w:r>
            <w:proofErr w:type="spellStart"/>
            <w:r w:rsidRPr="00F16033">
              <w:rPr>
                <w:sz w:val="18"/>
                <w:szCs w:val="24"/>
                <w:lang w:eastAsia="en-GB"/>
              </w:rPr>
              <w:t>rendaman</w:t>
            </w:r>
            <w:proofErr w:type="spellEnd"/>
            <w:r w:rsidRPr="00F16033">
              <w:rPr>
                <w:sz w:val="18"/>
                <w:szCs w:val="24"/>
                <w:lang w:eastAsia="en-GB"/>
              </w:rPr>
              <w:t xml:space="preserve"> </w:t>
            </w:r>
            <w:r w:rsidRPr="00F16033">
              <w:rPr>
                <w:sz w:val="18"/>
                <w:szCs w:val="24"/>
                <w:lang w:val="id-ID" w:eastAsia="en-GB"/>
              </w:rPr>
              <w:t>Natrium bisulfit</w:t>
            </w:r>
            <w:r w:rsidRPr="00F16033">
              <w:rPr>
                <w:sz w:val="18"/>
                <w:szCs w:val="24"/>
                <w:lang w:eastAsia="en-GB"/>
              </w:rPr>
              <w:t xml:space="preserve"> </w:t>
            </w:r>
            <w:proofErr w:type="spellStart"/>
            <w:r w:rsidRPr="00F16033">
              <w:rPr>
                <w:sz w:val="18"/>
                <w:szCs w:val="24"/>
                <w:lang w:eastAsia="en-GB"/>
              </w:rPr>
              <w:t>setelah</w:t>
            </w:r>
            <w:proofErr w:type="spellEnd"/>
            <w:r w:rsidRPr="00F16033">
              <w:rPr>
                <w:sz w:val="18"/>
                <w:szCs w:val="24"/>
                <w:lang w:eastAsia="en-GB"/>
              </w:rPr>
              <w:t xml:space="preserve"> 12 jam)</w:t>
            </w:r>
          </w:p>
        </w:tc>
        <w:tc>
          <w:tcPr>
            <w:tcW w:w="1980" w:type="dxa"/>
            <w:vAlign w:val="center"/>
          </w:tcPr>
          <w:p w:rsidR="00F16033" w:rsidRPr="00F16033" w:rsidRDefault="00F16033" w:rsidP="00F17DDB">
            <w:pPr>
              <w:jc w:val="center"/>
              <w:rPr>
                <w:sz w:val="20"/>
                <w:szCs w:val="24"/>
                <w:lang w:eastAsia="en-GB"/>
              </w:rPr>
            </w:pPr>
            <w:r w:rsidRPr="00F16033">
              <w:rPr>
                <w:sz w:val="20"/>
                <w:szCs w:val="24"/>
                <w:lang w:eastAsia="en-GB"/>
              </w:rPr>
              <w:t>51,135</w:t>
            </w:r>
          </w:p>
        </w:tc>
        <w:tc>
          <w:tcPr>
            <w:tcW w:w="2160" w:type="dxa"/>
            <w:vAlign w:val="center"/>
          </w:tcPr>
          <w:p w:rsidR="00F16033" w:rsidRPr="00F16033" w:rsidRDefault="00F16033" w:rsidP="00F17DDB">
            <w:pPr>
              <w:jc w:val="center"/>
              <w:rPr>
                <w:sz w:val="20"/>
                <w:szCs w:val="24"/>
                <w:lang w:eastAsia="en-GB"/>
              </w:rPr>
            </w:pPr>
            <w:r w:rsidRPr="00F16033">
              <w:rPr>
                <w:sz w:val="20"/>
                <w:szCs w:val="24"/>
                <w:lang w:eastAsia="en-GB"/>
              </w:rPr>
              <w:t>64,20</w:t>
            </w:r>
          </w:p>
        </w:tc>
      </w:tr>
    </w:tbl>
    <w:p w:rsidR="00F16033" w:rsidRPr="00F16033" w:rsidRDefault="00F16033" w:rsidP="00F16033">
      <w:pPr>
        <w:tabs>
          <w:tab w:val="left" w:pos="0"/>
        </w:tabs>
        <w:autoSpaceDE w:val="0"/>
        <w:autoSpaceDN w:val="0"/>
        <w:adjustRightInd w:val="0"/>
        <w:contextualSpacing/>
        <w:jc w:val="center"/>
        <w:rPr>
          <w:sz w:val="20"/>
          <w:szCs w:val="20"/>
        </w:rPr>
      </w:pPr>
    </w:p>
    <w:p w:rsidR="00F16033" w:rsidRPr="00F16033" w:rsidRDefault="00F16033" w:rsidP="00F16033">
      <w:pPr>
        <w:ind w:firstLine="567"/>
        <w:jc w:val="both"/>
        <w:rPr>
          <w:sz w:val="20"/>
          <w:lang w:eastAsia="en-GB"/>
        </w:rPr>
      </w:pPr>
      <w:r w:rsidRPr="00F16033">
        <w:rPr>
          <w:sz w:val="20"/>
          <w:lang w:eastAsia="en-GB"/>
        </w:rPr>
        <w:t>Perlakuan yang diambil untuk penelitian utama yaitu metode pertama (direndam tanpa adanya pergantian air rendaman). Metode pertama diambil karena dari hasil analisis kadar pati metode pertama lebih besar yaitu 67,63% dibandingkan metode kedua yaitu 51,13%, sedangkan dari hasil analisa derajat putih didapat hasil dengan selisih 2,15% yaitu metode pertama 62,05% dan metode kedua 64,20%, serta hemat dalam penggunaan air.</w:t>
      </w:r>
    </w:p>
    <w:p w:rsidR="00F16033" w:rsidRPr="00F16033" w:rsidRDefault="00F16033" w:rsidP="00F16033">
      <w:pPr>
        <w:ind w:firstLine="567"/>
        <w:jc w:val="both"/>
        <w:rPr>
          <w:sz w:val="20"/>
          <w:lang w:eastAsia="en-GB"/>
        </w:rPr>
      </w:pPr>
      <w:r w:rsidRPr="00F16033">
        <w:rPr>
          <w:sz w:val="20"/>
        </w:rPr>
        <w:t xml:space="preserve">Kadar pati menunjukkan kualitas pati murni yang dihasilkan. Menurut </w:t>
      </w:r>
      <w:r w:rsidRPr="00F16033">
        <w:rPr>
          <w:sz w:val="20"/>
        </w:rPr>
        <w:lastRenderedPageBreak/>
        <w:t>Damayanti (2002), kadar pati untuk pati ganyong tanpa perlakuan adalah sebesar 85,60-85,94% (bk) serta kadar pati ganyong dengan penambahan NaHSO</w:t>
      </w:r>
      <w:r w:rsidRPr="00F16033">
        <w:rPr>
          <w:sz w:val="20"/>
          <w:vertAlign w:val="subscript"/>
        </w:rPr>
        <w:t>3</w:t>
      </w:r>
      <w:r w:rsidRPr="00F16033">
        <w:rPr>
          <w:sz w:val="20"/>
        </w:rPr>
        <w:t xml:space="preserve"> sebesar 3000 ppm sebesar 92,62-92,93% (bk). Perbedaan varietas dan umur umbi ganyong yang digunakan akan menghasilkan kadar pati yang berbeda pula. Pada pembuatan pati, pengaruh air dalam proses ekstraksi juga merupakan faktor yang sangat berpengaruh terhadap jumlah pati yang dihasilkan.</w:t>
      </w:r>
    </w:p>
    <w:p w:rsidR="00F16033" w:rsidRPr="00F16033" w:rsidRDefault="00F16033" w:rsidP="00F16033">
      <w:pPr>
        <w:ind w:firstLine="567"/>
        <w:jc w:val="both"/>
        <w:rPr>
          <w:sz w:val="20"/>
        </w:rPr>
      </w:pPr>
      <w:r w:rsidRPr="00F16033">
        <w:rPr>
          <w:sz w:val="20"/>
        </w:rPr>
        <w:t>Pati ganyong memiliki warna kecoklatan sehingga kenampakannya kurang menarik bila diolah untuk berbagai produk. Hal ini disebabkan umbi ganyong memiliki serat dan enzim phenolase yang tinggi sehingga mudah mengalami pencoklatan. Salah satu cara yang dapat dilakukan untuk memperbaiki warna dari pati ganyong adalah dengan perendaman pati ganyong dalam larutan natrium bisulfit.</w:t>
      </w:r>
    </w:p>
    <w:p w:rsidR="00F16033" w:rsidRPr="00F16033" w:rsidRDefault="00F16033" w:rsidP="00F16033">
      <w:pPr>
        <w:ind w:firstLine="567"/>
        <w:jc w:val="both"/>
        <w:rPr>
          <w:sz w:val="20"/>
        </w:rPr>
      </w:pPr>
      <w:r w:rsidRPr="00F16033">
        <w:rPr>
          <w:sz w:val="20"/>
        </w:rPr>
        <w:t>Sulfit berperan sebagai inhibitor bagi polifenol oksidase, dan dapat mereduksi O</w:t>
      </w:r>
      <w:r w:rsidRPr="00F16033">
        <w:rPr>
          <w:sz w:val="20"/>
          <w:vertAlign w:val="subscript"/>
        </w:rPr>
        <w:t>2</w:t>
      </w:r>
      <w:r w:rsidRPr="00F16033">
        <w:rPr>
          <w:sz w:val="20"/>
        </w:rPr>
        <w:t xml:space="preserve"> sehingga proses oksidasi tidak berlangsung atau bereaksi dengan quinon (Eskin,1990). Sulfit menghambat reaksi pencoklatan dengan mengikat logam Cu pada enzim (Lindsay, 1985). Winarno (1997) menyatakan bahwa molekul sulfit lebih mudah menembus dinding sel mikroorganisme, bereaksi dengan asetaldehida membentuk senyawa yang tidak dapat difermentasi oleh enzim mikroorganisme, mereduksi ikatan disulfida enzim dan bereaksi dengan keton membentuk hidroksisulfonat yang dapat menghambat mekanisme respirasi.</w:t>
      </w:r>
    </w:p>
    <w:p w:rsidR="00F16033" w:rsidRPr="00F16033" w:rsidRDefault="00F16033" w:rsidP="00F16033">
      <w:pPr>
        <w:ind w:firstLine="567"/>
        <w:jc w:val="both"/>
        <w:rPr>
          <w:sz w:val="20"/>
          <w:lang w:eastAsia="en-GB"/>
        </w:rPr>
      </w:pPr>
      <w:r w:rsidRPr="00F16033">
        <w:rPr>
          <w:sz w:val="20"/>
          <w:lang w:eastAsia="en-GB"/>
        </w:rPr>
        <w:t>Derajat putih merupakan mutu yang dapat menunjukkan pengaruh penambahan zat pemucat berupa natrium bisulfit secara langsung. Warna yang semakin putih dengan penambahan pemucat akan menunjukkan bahwa zat ini bekerja secara baik dalam menghambat kerja enzim fenolase. Penambahan zat pemucat mempengaruhi derajat putih pati ganyong yang dihasilkan. Nilai derajat putih dibandingkan dengan standar berupa MgO atau BaSO4.</w:t>
      </w:r>
    </w:p>
    <w:p w:rsidR="00F16033" w:rsidRPr="00F16033" w:rsidRDefault="00F16033" w:rsidP="00F16033">
      <w:pPr>
        <w:spacing w:after="120"/>
        <w:ind w:firstLine="567"/>
        <w:jc w:val="both"/>
        <w:rPr>
          <w:sz w:val="20"/>
          <w:lang w:eastAsia="en-GB"/>
        </w:rPr>
      </w:pPr>
      <w:r w:rsidRPr="00F16033">
        <w:rPr>
          <w:sz w:val="20"/>
          <w:lang w:eastAsia="en-GB"/>
        </w:rPr>
        <w:t xml:space="preserve">Tinggi rendahnya derajat putih dapat juga disebabkan oleh beberapa faktor yaitu faktor alat pencuci, tingkat kebersihan awal umbi ganyong, serta penggunaan banyak </w:t>
      </w:r>
      <w:r w:rsidRPr="00F16033">
        <w:rPr>
          <w:sz w:val="20"/>
          <w:lang w:eastAsia="en-GB"/>
        </w:rPr>
        <w:lastRenderedPageBreak/>
        <w:t xml:space="preserve">sedikitnya jumlah air selama ekstraksi. Protein dapat menyebabkan granula pati berubah dari warna putih menjadi lebih gelap (pencokelatan non-enzimatik). Kecepatan pencokelatan non-enzimatik tergantung pada suhu dan waktu pengeringan. Umumnya meningkatnya suhu pengeringan akan mempercepat kecepatan terjadinya proses pencokelatan non-enzimatik (Arsdel </w:t>
      </w:r>
      <w:r w:rsidRPr="00F16033">
        <w:rPr>
          <w:i/>
          <w:sz w:val="20"/>
          <w:lang w:eastAsia="en-GB"/>
        </w:rPr>
        <w:t>et al</w:t>
      </w:r>
      <w:r w:rsidRPr="00F16033">
        <w:rPr>
          <w:sz w:val="20"/>
          <w:lang w:eastAsia="en-GB"/>
        </w:rPr>
        <w:t xml:space="preserve">., 1964). Selain itu, zat fenol yang ada pada umbi ganyong bila berinteraksi dengan oksigen akan menjadi berwarna kecokelatan sehingga akan menyebabkan </w:t>
      </w:r>
      <w:r w:rsidRPr="00F16033">
        <w:rPr>
          <w:i/>
          <w:sz w:val="20"/>
          <w:lang w:eastAsia="en-GB"/>
        </w:rPr>
        <w:t>off-colour</w:t>
      </w:r>
      <w:r w:rsidRPr="00F16033">
        <w:rPr>
          <w:sz w:val="20"/>
          <w:lang w:eastAsia="en-GB"/>
        </w:rPr>
        <w:t>.</w:t>
      </w:r>
    </w:p>
    <w:p w:rsidR="002D7987" w:rsidRPr="004A4686" w:rsidRDefault="002D7987" w:rsidP="00F16033">
      <w:pPr>
        <w:tabs>
          <w:tab w:val="left" w:pos="454"/>
          <w:tab w:val="left" w:pos="709"/>
        </w:tabs>
        <w:spacing w:before="120" w:after="120"/>
        <w:contextualSpacing/>
        <w:jc w:val="both"/>
        <w:rPr>
          <w:b/>
          <w:sz w:val="20"/>
          <w:szCs w:val="20"/>
        </w:rPr>
      </w:pPr>
      <w:r>
        <w:rPr>
          <w:b/>
          <w:sz w:val="20"/>
          <w:szCs w:val="20"/>
          <w:lang w:val="en-US"/>
        </w:rPr>
        <w:t>3</w:t>
      </w:r>
      <w:r w:rsidRPr="004A4686">
        <w:rPr>
          <w:b/>
          <w:sz w:val="20"/>
          <w:szCs w:val="20"/>
        </w:rPr>
        <w:t>.2. Penelitian Utama</w:t>
      </w:r>
    </w:p>
    <w:p w:rsidR="00F16033" w:rsidRPr="00F16033" w:rsidRDefault="00F16033" w:rsidP="00F16033">
      <w:pPr>
        <w:pStyle w:val="BodyText3"/>
        <w:tabs>
          <w:tab w:val="left" w:pos="567"/>
        </w:tabs>
        <w:contextualSpacing/>
        <w:jc w:val="both"/>
        <w:rPr>
          <w:sz w:val="20"/>
          <w:szCs w:val="20"/>
        </w:rPr>
      </w:pPr>
      <w:r>
        <w:rPr>
          <w:sz w:val="20"/>
          <w:szCs w:val="20"/>
        </w:rPr>
        <w:tab/>
      </w:r>
      <w:r w:rsidRPr="00F16033">
        <w:rPr>
          <w:sz w:val="20"/>
          <w:szCs w:val="20"/>
        </w:rPr>
        <w:t xml:space="preserve">Pada penelitian utama dilakukan proses pembuatan produk pasta kering ganyong dengan penambahan gluten dengan konsentrasi yang berbeda-beda, dengan notasi a1= 0% (tanpa penambahan gluten); a2= 10%%; a3= 12,5%; </w:t>
      </w:r>
    </w:p>
    <w:p w:rsidR="00F16033" w:rsidRPr="00F16033" w:rsidRDefault="00F16033" w:rsidP="00F16033">
      <w:pPr>
        <w:pStyle w:val="BodyText3"/>
        <w:tabs>
          <w:tab w:val="left" w:pos="567"/>
        </w:tabs>
        <w:contextualSpacing/>
        <w:jc w:val="both"/>
        <w:rPr>
          <w:sz w:val="20"/>
          <w:szCs w:val="20"/>
        </w:rPr>
      </w:pPr>
      <w:r w:rsidRPr="00F16033">
        <w:rPr>
          <w:sz w:val="20"/>
          <w:szCs w:val="20"/>
        </w:rPr>
        <w:t>a4= 15%; a5= 17,5%; a6= 20%.</w:t>
      </w:r>
    </w:p>
    <w:p w:rsidR="00F16033" w:rsidRPr="00F16033" w:rsidRDefault="00F16033" w:rsidP="00F16033">
      <w:pPr>
        <w:pStyle w:val="BodyText3"/>
        <w:tabs>
          <w:tab w:val="left" w:pos="567"/>
        </w:tabs>
        <w:contextualSpacing/>
        <w:jc w:val="both"/>
        <w:rPr>
          <w:sz w:val="20"/>
          <w:szCs w:val="20"/>
        </w:rPr>
      </w:pPr>
      <w:r w:rsidRPr="00F16033">
        <w:rPr>
          <w:sz w:val="20"/>
          <w:szCs w:val="20"/>
        </w:rPr>
        <w:tab/>
        <w:t>Rancangan respon yang dilakukan pada penelitian utama terdiri dari dua respon yaitu respon kimia, dan respon organoleptik. Respon kimia yaitu terhadap kadar air dan kadar protein. Respon organoleptik terhadap warna dan tekstur (sebelum dimasak), serta warna, aroma, rasa, dan kelengketan (setelah dimasak), kemudian analisis untuk produk terpilih yaitu % elongasi.</w:t>
      </w:r>
    </w:p>
    <w:p w:rsidR="00F16033" w:rsidRPr="00F16033" w:rsidRDefault="00EE43A9" w:rsidP="00F16033">
      <w:pPr>
        <w:pStyle w:val="BodyText3"/>
        <w:tabs>
          <w:tab w:val="left" w:pos="567"/>
        </w:tabs>
        <w:contextualSpacing/>
        <w:jc w:val="both"/>
        <w:rPr>
          <w:sz w:val="20"/>
          <w:szCs w:val="20"/>
        </w:rPr>
      </w:pPr>
      <w:r>
        <w:rPr>
          <w:sz w:val="20"/>
          <w:szCs w:val="20"/>
        </w:rPr>
        <w:t>3</w:t>
      </w:r>
      <w:r w:rsidR="00F16033" w:rsidRPr="00F16033">
        <w:rPr>
          <w:sz w:val="20"/>
          <w:szCs w:val="20"/>
        </w:rPr>
        <w:t>.2.1. Analisis Kimia</w:t>
      </w:r>
    </w:p>
    <w:p w:rsidR="00F16033" w:rsidRPr="00F16033" w:rsidRDefault="00EE43A9" w:rsidP="00F16033">
      <w:pPr>
        <w:pStyle w:val="BodyText3"/>
        <w:tabs>
          <w:tab w:val="left" w:pos="567"/>
        </w:tabs>
        <w:contextualSpacing/>
        <w:jc w:val="both"/>
        <w:rPr>
          <w:sz w:val="20"/>
          <w:szCs w:val="20"/>
        </w:rPr>
      </w:pPr>
      <w:r>
        <w:rPr>
          <w:sz w:val="20"/>
          <w:szCs w:val="20"/>
        </w:rPr>
        <w:t>3</w:t>
      </w:r>
      <w:r w:rsidR="00F16033" w:rsidRPr="00F16033">
        <w:rPr>
          <w:sz w:val="20"/>
          <w:szCs w:val="20"/>
        </w:rPr>
        <w:t>.2.1.1. Kadar Air</w:t>
      </w:r>
    </w:p>
    <w:p w:rsidR="002D7987" w:rsidRDefault="00F16033" w:rsidP="00F16033">
      <w:pPr>
        <w:pStyle w:val="BodyText3"/>
        <w:tabs>
          <w:tab w:val="left" w:pos="567"/>
        </w:tabs>
        <w:spacing w:after="0"/>
        <w:contextualSpacing/>
        <w:jc w:val="both"/>
        <w:rPr>
          <w:sz w:val="20"/>
          <w:szCs w:val="20"/>
        </w:rPr>
      </w:pPr>
      <w:r w:rsidRPr="00F16033">
        <w:rPr>
          <w:sz w:val="20"/>
          <w:szCs w:val="20"/>
        </w:rPr>
        <w:tab/>
        <w:t>Hasil analisis variansi pada lampiran 8 nomor 1 menunjukan bahwa konsentrasi gluten berpengaruh nyata terhadap kadar air pasta kering ganyong pada taraf 5%. Hasil uji duncan kadar air pasta kering ganyong dapat dilihat pada</w:t>
      </w:r>
      <w:r w:rsidR="0033025F">
        <w:rPr>
          <w:sz w:val="20"/>
          <w:szCs w:val="20"/>
        </w:rPr>
        <w:t xml:space="preserve"> Tabel 5</w:t>
      </w:r>
      <w:r w:rsidRPr="00F16033">
        <w:rPr>
          <w:sz w:val="20"/>
          <w:szCs w:val="20"/>
        </w:rPr>
        <w:t>.</w:t>
      </w: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Default="0033025F" w:rsidP="00F16033">
      <w:pPr>
        <w:pStyle w:val="BodyText3"/>
        <w:tabs>
          <w:tab w:val="left" w:pos="567"/>
        </w:tabs>
        <w:spacing w:after="0"/>
        <w:contextualSpacing/>
        <w:jc w:val="both"/>
        <w:rPr>
          <w:sz w:val="20"/>
          <w:szCs w:val="20"/>
        </w:rPr>
      </w:pPr>
    </w:p>
    <w:p w:rsidR="0033025F" w:rsidRPr="004A4686" w:rsidRDefault="0033025F" w:rsidP="00F16033">
      <w:pPr>
        <w:pStyle w:val="BodyText3"/>
        <w:tabs>
          <w:tab w:val="left" w:pos="567"/>
        </w:tabs>
        <w:spacing w:after="0"/>
        <w:contextualSpacing/>
        <w:jc w:val="both"/>
        <w:rPr>
          <w:sz w:val="20"/>
          <w:szCs w:val="20"/>
          <w:lang w:val="en-US"/>
        </w:rPr>
      </w:pPr>
    </w:p>
    <w:p w:rsidR="00F16033" w:rsidRPr="00F16033" w:rsidRDefault="0033025F" w:rsidP="00F16033">
      <w:pPr>
        <w:jc w:val="both"/>
        <w:rPr>
          <w:noProof/>
          <w:sz w:val="20"/>
        </w:rPr>
      </w:pPr>
      <w:r>
        <w:rPr>
          <w:noProof/>
          <w:sz w:val="20"/>
        </w:rPr>
        <w:lastRenderedPageBreak/>
        <w:t>Tabel 5</w:t>
      </w:r>
      <w:r w:rsidR="00F16033" w:rsidRPr="00F16033">
        <w:rPr>
          <w:noProof/>
          <w:sz w:val="20"/>
        </w:rPr>
        <w:t>. Pengaruh Konsentrasi Gluten Terhadap Kadar Air (%) Pasta Kering Ganyong</w:t>
      </w:r>
    </w:p>
    <w:tbl>
      <w:tblPr>
        <w:tblW w:w="3549" w:type="dxa"/>
        <w:tblInd w:w="103" w:type="dxa"/>
        <w:tblLook w:val="04A0"/>
      </w:tblPr>
      <w:tblGrid>
        <w:gridCol w:w="1139"/>
        <w:gridCol w:w="1276"/>
        <w:gridCol w:w="1134"/>
      </w:tblGrid>
      <w:tr w:rsidR="00F16033" w:rsidRPr="00F16033" w:rsidTr="00EE43A9">
        <w:trPr>
          <w:trHeight w:val="323"/>
        </w:trPr>
        <w:tc>
          <w:tcPr>
            <w:tcW w:w="1139" w:type="dxa"/>
            <w:tcBorders>
              <w:top w:val="single" w:sz="4" w:space="0" w:color="auto"/>
              <w:left w:val="single" w:sz="4" w:space="0" w:color="auto"/>
              <w:bottom w:val="single" w:sz="4" w:space="0" w:color="000000"/>
              <w:right w:val="single" w:sz="4" w:space="0" w:color="auto"/>
            </w:tcBorders>
            <w:noWrap/>
            <w:vAlign w:val="center"/>
            <w:hideMark/>
          </w:tcPr>
          <w:p w:rsidR="00F16033" w:rsidRPr="00F16033" w:rsidRDefault="00F16033" w:rsidP="00F16033">
            <w:pPr>
              <w:jc w:val="center"/>
              <w:rPr>
                <w:b/>
                <w:bCs/>
                <w:sz w:val="20"/>
              </w:rPr>
            </w:pPr>
            <w:r w:rsidRPr="00F16033">
              <w:rPr>
                <w:b/>
                <w:bCs/>
                <w:sz w:val="20"/>
              </w:rPr>
              <w:t>Perlakuan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F16033" w:rsidRPr="00F16033" w:rsidRDefault="00F16033" w:rsidP="00F16033">
            <w:pPr>
              <w:jc w:val="center"/>
              <w:rPr>
                <w:b/>
                <w:bCs/>
                <w:sz w:val="20"/>
              </w:rPr>
            </w:pPr>
            <w:r w:rsidRPr="00F16033">
              <w:rPr>
                <w:b/>
                <w:bCs/>
                <w:sz w:val="20"/>
              </w:rPr>
              <w:t>Rata-rata</w:t>
            </w:r>
          </w:p>
        </w:tc>
        <w:tc>
          <w:tcPr>
            <w:tcW w:w="1134" w:type="dxa"/>
            <w:tcBorders>
              <w:top w:val="single" w:sz="4" w:space="0" w:color="auto"/>
              <w:left w:val="single" w:sz="4" w:space="0" w:color="auto"/>
              <w:right w:val="single" w:sz="4" w:space="0" w:color="auto"/>
            </w:tcBorders>
            <w:vAlign w:val="center"/>
          </w:tcPr>
          <w:p w:rsidR="00F16033" w:rsidRPr="00F16033" w:rsidRDefault="00F16033" w:rsidP="00F16033">
            <w:pPr>
              <w:jc w:val="center"/>
              <w:rPr>
                <w:b/>
                <w:bCs/>
                <w:sz w:val="20"/>
              </w:rPr>
            </w:pPr>
            <w:r w:rsidRPr="00F16033">
              <w:rPr>
                <w:b/>
                <w:bCs/>
                <w:sz w:val="20"/>
              </w:rPr>
              <w:t>Taraf 5%</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a1 (0%)</w:t>
            </w:r>
          </w:p>
        </w:tc>
        <w:tc>
          <w:tcPr>
            <w:tcW w:w="1276" w:type="dxa"/>
            <w:tcBorders>
              <w:top w:val="single" w:sz="4" w:space="0" w:color="auto"/>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7.30</w:t>
            </w:r>
          </w:p>
        </w:tc>
        <w:tc>
          <w:tcPr>
            <w:tcW w:w="1134" w:type="dxa"/>
            <w:tcBorders>
              <w:top w:val="single" w:sz="4" w:space="0" w:color="auto"/>
              <w:left w:val="nil"/>
              <w:bottom w:val="single" w:sz="4" w:space="0" w:color="auto"/>
              <w:right w:val="single" w:sz="4" w:space="0" w:color="auto"/>
            </w:tcBorders>
          </w:tcPr>
          <w:p w:rsidR="00F16033" w:rsidRPr="00F16033" w:rsidRDefault="00F16033" w:rsidP="00F16033">
            <w:pPr>
              <w:jc w:val="center"/>
              <w:rPr>
                <w:sz w:val="20"/>
              </w:rPr>
            </w:pPr>
            <w:r w:rsidRPr="00F16033">
              <w:rPr>
                <w:sz w:val="20"/>
              </w:rPr>
              <w:t>a</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a2 (10%0</w:t>
            </w:r>
          </w:p>
        </w:tc>
        <w:tc>
          <w:tcPr>
            <w:tcW w:w="1276" w:type="dxa"/>
            <w:tcBorders>
              <w:top w:val="nil"/>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8.01</w:t>
            </w:r>
          </w:p>
        </w:tc>
        <w:tc>
          <w:tcPr>
            <w:tcW w:w="1134" w:type="dxa"/>
            <w:tcBorders>
              <w:top w:val="nil"/>
              <w:left w:val="nil"/>
              <w:bottom w:val="single" w:sz="4" w:space="0" w:color="auto"/>
              <w:right w:val="single" w:sz="4" w:space="0" w:color="auto"/>
            </w:tcBorders>
          </w:tcPr>
          <w:p w:rsidR="00F16033" w:rsidRPr="00F16033" w:rsidRDefault="00F16033" w:rsidP="00F16033">
            <w:pPr>
              <w:jc w:val="center"/>
              <w:rPr>
                <w:sz w:val="20"/>
              </w:rPr>
            </w:pPr>
            <w:r w:rsidRPr="00F16033">
              <w:rPr>
                <w:sz w:val="20"/>
              </w:rPr>
              <w:t>b</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a3 (12,5%)</w:t>
            </w:r>
          </w:p>
        </w:tc>
        <w:tc>
          <w:tcPr>
            <w:tcW w:w="1276" w:type="dxa"/>
            <w:tcBorders>
              <w:top w:val="nil"/>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8.88</w:t>
            </w:r>
          </w:p>
        </w:tc>
        <w:tc>
          <w:tcPr>
            <w:tcW w:w="1134" w:type="dxa"/>
            <w:tcBorders>
              <w:top w:val="nil"/>
              <w:left w:val="nil"/>
              <w:bottom w:val="single" w:sz="4" w:space="0" w:color="auto"/>
              <w:right w:val="single" w:sz="4" w:space="0" w:color="auto"/>
            </w:tcBorders>
          </w:tcPr>
          <w:p w:rsidR="00F16033" w:rsidRPr="00F16033" w:rsidRDefault="00F16033" w:rsidP="00F16033">
            <w:pPr>
              <w:jc w:val="center"/>
              <w:rPr>
                <w:sz w:val="20"/>
              </w:rPr>
            </w:pPr>
            <w:r w:rsidRPr="00F16033">
              <w:rPr>
                <w:sz w:val="20"/>
              </w:rPr>
              <w:t>c</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a4 (15%)</w:t>
            </w:r>
          </w:p>
        </w:tc>
        <w:tc>
          <w:tcPr>
            <w:tcW w:w="1276" w:type="dxa"/>
            <w:tcBorders>
              <w:top w:val="nil"/>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9.50</w:t>
            </w:r>
          </w:p>
        </w:tc>
        <w:tc>
          <w:tcPr>
            <w:tcW w:w="1134" w:type="dxa"/>
            <w:tcBorders>
              <w:top w:val="nil"/>
              <w:left w:val="nil"/>
              <w:bottom w:val="single" w:sz="4" w:space="0" w:color="auto"/>
              <w:right w:val="single" w:sz="4" w:space="0" w:color="auto"/>
            </w:tcBorders>
          </w:tcPr>
          <w:p w:rsidR="00F16033" w:rsidRPr="00F16033" w:rsidRDefault="00F16033" w:rsidP="00F16033">
            <w:pPr>
              <w:jc w:val="center"/>
              <w:rPr>
                <w:sz w:val="20"/>
              </w:rPr>
            </w:pPr>
            <w:r w:rsidRPr="00F16033">
              <w:rPr>
                <w:sz w:val="20"/>
              </w:rPr>
              <w:t>d</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color w:val="000000"/>
                <w:sz w:val="20"/>
              </w:rPr>
            </w:pPr>
            <w:r w:rsidRPr="00F16033">
              <w:rPr>
                <w:color w:val="000000"/>
                <w:sz w:val="20"/>
              </w:rPr>
              <w:t>a5 (17,5%)</w:t>
            </w:r>
          </w:p>
        </w:tc>
        <w:tc>
          <w:tcPr>
            <w:tcW w:w="1276" w:type="dxa"/>
            <w:tcBorders>
              <w:top w:val="nil"/>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10.23</w:t>
            </w:r>
          </w:p>
        </w:tc>
        <w:tc>
          <w:tcPr>
            <w:tcW w:w="1134" w:type="dxa"/>
            <w:tcBorders>
              <w:top w:val="nil"/>
              <w:left w:val="nil"/>
              <w:bottom w:val="single" w:sz="4" w:space="0" w:color="auto"/>
              <w:right w:val="single" w:sz="4" w:space="0" w:color="auto"/>
            </w:tcBorders>
          </w:tcPr>
          <w:p w:rsidR="00F16033" w:rsidRPr="00F16033" w:rsidRDefault="00F16033" w:rsidP="00F16033">
            <w:pPr>
              <w:jc w:val="center"/>
              <w:rPr>
                <w:sz w:val="20"/>
              </w:rPr>
            </w:pPr>
            <w:r w:rsidRPr="00F16033">
              <w:rPr>
                <w:sz w:val="20"/>
              </w:rPr>
              <w:t>e</w:t>
            </w:r>
          </w:p>
        </w:tc>
      </w:tr>
      <w:tr w:rsidR="00F16033" w:rsidRPr="00F16033"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F16033" w:rsidRPr="00F16033" w:rsidRDefault="00F16033" w:rsidP="00F16033">
            <w:pPr>
              <w:jc w:val="center"/>
              <w:rPr>
                <w:color w:val="000000"/>
                <w:sz w:val="20"/>
              </w:rPr>
            </w:pPr>
            <w:r w:rsidRPr="00F16033">
              <w:rPr>
                <w:color w:val="000000"/>
                <w:sz w:val="20"/>
              </w:rPr>
              <w:t>a6 (20%)</w:t>
            </w:r>
          </w:p>
        </w:tc>
        <w:tc>
          <w:tcPr>
            <w:tcW w:w="1276" w:type="dxa"/>
            <w:tcBorders>
              <w:top w:val="nil"/>
              <w:left w:val="nil"/>
              <w:bottom w:val="single" w:sz="4" w:space="0" w:color="auto"/>
              <w:right w:val="single" w:sz="4" w:space="0" w:color="auto"/>
            </w:tcBorders>
            <w:noWrap/>
            <w:vAlign w:val="center"/>
            <w:hideMark/>
          </w:tcPr>
          <w:p w:rsidR="00F16033" w:rsidRPr="00F16033" w:rsidRDefault="00F16033" w:rsidP="00F16033">
            <w:pPr>
              <w:jc w:val="center"/>
              <w:rPr>
                <w:sz w:val="20"/>
              </w:rPr>
            </w:pPr>
            <w:r w:rsidRPr="00F16033">
              <w:rPr>
                <w:sz w:val="20"/>
              </w:rPr>
              <w:t>11.53</w:t>
            </w:r>
          </w:p>
        </w:tc>
        <w:tc>
          <w:tcPr>
            <w:tcW w:w="1134" w:type="dxa"/>
            <w:tcBorders>
              <w:top w:val="nil"/>
              <w:left w:val="nil"/>
              <w:bottom w:val="single" w:sz="4" w:space="0" w:color="auto"/>
              <w:right w:val="single" w:sz="4" w:space="0" w:color="auto"/>
            </w:tcBorders>
          </w:tcPr>
          <w:p w:rsidR="00F16033" w:rsidRPr="00F16033" w:rsidRDefault="00F16033" w:rsidP="00F16033">
            <w:pPr>
              <w:jc w:val="center"/>
              <w:rPr>
                <w:sz w:val="20"/>
              </w:rPr>
            </w:pPr>
            <w:r w:rsidRPr="00F16033">
              <w:rPr>
                <w:sz w:val="20"/>
              </w:rPr>
              <w:t>f</w:t>
            </w:r>
          </w:p>
        </w:tc>
      </w:tr>
    </w:tbl>
    <w:p w:rsidR="00F16033" w:rsidRPr="00F16033" w:rsidRDefault="00F16033" w:rsidP="00F16033">
      <w:pPr>
        <w:tabs>
          <w:tab w:val="left" w:pos="540"/>
        </w:tabs>
        <w:jc w:val="both"/>
        <w:rPr>
          <w:sz w:val="20"/>
        </w:rPr>
      </w:pPr>
      <w:r w:rsidRPr="00F16033">
        <w:rPr>
          <w:sz w:val="20"/>
        </w:rPr>
        <w:t>Keterangan: Setiap huruf yang berbeda menyatakan berbeda nyata pada taraf 5%</w:t>
      </w:r>
    </w:p>
    <w:p w:rsidR="00EE43A9" w:rsidRPr="00EE43A9" w:rsidRDefault="002D7987" w:rsidP="00EE43A9">
      <w:pPr>
        <w:tabs>
          <w:tab w:val="left" w:pos="567"/>
        </w:tabs>
        <w:contextualSpacing/>
        <w:jc w:val="both"/>
        <w:rPr>
          <w:sz w:val="20"/>
          <w:szCs w:val="20"/>
        </w:rPr>
      </w:pPr>
      <w:r w:rsidRPr="004A4686">
        <w:rPr>
          <w:sz w:val="20"/>
          <w:szCs w:val="20"/>
        </w:rPr>
        <w:tab/>
      </w:r>
      <w:r w:rsidR="00EE43A9" w:rsidRPr="00EE43A9">
        <w:rPr>
          <w:sz w:val="20"/>
          <w:szCs w:val="20"/>
        </w:rPr>
        <w:t xml:space="preserve">Peningkatan persentase gluten yang ditambahkan mempunyai kecenderungan meningkatnya kadar air pasta kering ganyong. Menurut Bower (1992) penyerapan air oleh protein gluten tiga kali berat keringnya. Gluten terdiri dari dua komponen besar yaitu gliadin dan glutenin. </w:t>
      </w:r>
    </w:p>
    <w:p w:rsidR="00EE43A9" w:rsidRPr="00EE43A9" w:rsidRDefault="00EE43A9" w:rsidP="00EE43A9">
      <w:pPr>
        <w:tabs>
          <w:tab w:val="left" w:pos="567"/>
        </w:tabs>
        <w:contextualSpacing/>
        <w:jc w:val="both"/>
        <w:rPr>
          <w:sz w:val="20"/>
          <w:szCs w:val="20"/>
        </w:rPr>
      </w:pPr>
      <w:r w:rsidRPr="00EE43A9">
        <w:rPr>
          <w:sz w:val="20"/>
          <w:szCs w:val="20"/>
        </w:rPr>
        <w:tab/>
        <w:t xml:space="preserve">Gluten ini akan mengikat air, dengan semakin bertambahnya penggunaan gluten dan semakin berkurannya pati ganyong dalam tepung campuran akan semakin banyak air yang dapat diikat oleh gluten sehingga akan meningkatkan kadar air pasta ganyong yang dihasilkan. Menurut Sutomo (2006), air berfungsi sebagai media reaksi antara gluten dan karbohidrat (pati), melarutkan garam dan membentuk sifat kenyal gluten. Pati dan gluten akan mengembang dengan adanya air. </w:t>
      </w:r>
    </w:p>
    <w:p w:rsidR="00EE43A9" w:rsidRDefault="00EE43A9" w:rsidP="00EE43A9">
      <w:pPr>
        <w:tabs>
          <w:tab w:val="left" w:pos="567"/>
        </w:tabs>
        <w:contextualSpacing/>
        <w:jc w:val="both"/>
        <w:rPr>
          <w:sz w:val="20"/>
          <w:szCs w:val="20"/>
        </w:rPr>
      </w:pPr>
      <w:r w:rsidRPr="00EE43A9">
        <w:rPr>
          <w:sz w:val="20"/>
          <w:szCs w:val="20"/>
        </w:rPr>
        <w:tab/>
        <w:t>Berdasarkan SNI 01-3777-1995 yang mengacu pada makaroni syarat mutu kadar air yang harus dimiliki yaitu maksimal 12,5%. Dari tabel 9 dapat dilihat bahwa semua perlakuan memenuhi syarat mutu untuk kadar air.</w:t>
      </w:r>
    </w:p>
    <w:p w:rsidR="00EE43A9" w:rsidRPr="00EE43A9" w:rsidRDefault="00EE43A9" w:rsidP="00EE43A9">
      <w:pPr>
        <w:tabs>
          <w:tab w:val="left" w:pos="567"/>
        </w:tabs>
        <w:jc w:val="both"/>
        <w:rPr>
          <w:sz w:val="20"/>
        </w:rPr>
      </w:pPr>
      <w:r>
        <w:rPr>
          <w:sz w:val="20"/>
        </w:rPr>
        <w:t>3</w:t>
      </w:r>
      <w:r w:rsidRPr="00EE43A9">
        <w:rPr>
          <w:sz w:val="20"/>
        </w:rPr>
        <w:t>.2.1.2. Kadar Protein</w:t>
      </w:r>
    </w:p>
    <w:p w:rsidR="00EE43A9" w:rsidRPr="00EE43A9" w:rsidRDefault="00EE43A9" w:rsidP="00EE43A9">
      <w:pPr>
        <w:tabs>
          <w:tab w:val="left" w:pos="567"/>
        </w:tabs>
        <w:jc w:val="both"/>
        <w:rPr>
          <w:sz w:val="20"/>
        </w:rPr>
      </w:pPr>
      <w:r w:rsidRPr="00EE43A9">
        <w:rPr>
          <w:sz w:val="20"/>
        </w:rPr>
        <w:tab/>
        <w:t>Hasil analisis variansi pada lampiran 8 nomor 2 menunjukkan bahwa konsentrasi gluten berpengaruh nyata terhadap kadar protein pasta kering ganyong pada taraf 5%. Hasil uji duncan kadar protein pasta kering gan</w:t>
      </w:r>
      <w:r w:rsidR="0033025F">
        <w:rPr>
          <w:sz w:val="20"/>
        </w:rPr>
        <w:t>yong dapat dilihat pada Tabel 6</w:t>
      </w:r>
      <w:r w:rsidRPr="00EE43A9">
        <w:rPr>
          <w:sz w:val="20"/>
        </w:rPr>
        <w:t>.</w:t>
      </w:r>
    </w:p>
    <w:p w:rsidR="00EE43A9" w:rsidRDefault="00EE43A9" w:rsidP="00EE43A9">
      <w:pPr>
        <w:jc w:val="both"/>
        <w:rPr>
          <w:noProof/>
          <w:sz w:val="20"/>
        </w:rPr>
      </w:pPr>
    </w:p>
    <w:p w:rsidR="00EE43A9" w:rsidRDefault="00EE43A9" w:rsidP="00EE43A9">
      <w:pPr>
        <w:jc w:val="both"/>
        <w:rPr>
          <w:noProof/>
          <w:sz w:val="20"/>
        </w:rPr>
      </w:pPr>
    </w:p>
    <w:p w:rsidR="00EE43A9" w:rsidRDefault="00EE43A9" w:rsidP="00EE43A9">
      <w:pPr>
        <w:jc w:val="both"/>
        <w:rPr>
          <w:noProof/>
          <w:sz w:val="20"/>
        </w:rPr>
      </w:pPr>
    </w:p>
    <w:p w:rsidR="00EE43A9" w:rsidRDefault="00EE43A9" w:rsidP="00EE43A9">
      <w:pPr>
        <w:jc w:val="both"/>
        <w:rPr>
          <w:noProof/>
          <w:sz w:val="20"/>
        </w:rPr>
      </w:pPr>
    </w:p>
    <w:p w:rsidR="00EE43A9" w:rsidRPr="00EE43A9" w:rsidRDefault="0033025F" w:rsidP="00EE43A9">
      <w:pPr>
        <w:jc w:val="both"/>
        <w:rPr>
          <w:noProof/>
          <w:sz w:val="20"/>
        </w:rPr>
      </w:pPr>
      <w:r>
        <w:rPr>
          <w:noProof/>
          <w:sz w:val="20"/>
        </w:rPr>
        <w:lastRenderedPageBreak/>
        <w:t>Tabel 6</w:t>
      </w:r>
      <w:r w:rsidR="00EE43A9" w:rsidRPr="00EE43A9">
        <w:rPr>
          <w:noProof/>
          <w:sz w:val="20"/>
        </w:rPr>
        <w:t>. Pengaruh Konsentrasi Gluten Terhadap Kadar Protein (%) Pasta Kering Ganyong</w:t>
      </w:r>
    </w:p>
    <w:tbl>
      <w:tblPr>
        <w:tblW w:w="3549" w:type="dxa"/>
        <w:tblInd w:w="103" w:type="dxa"/>
        <w:tblLook w:val="04A0"/>
      </w:tblPr>
      <w:tblGrid>
        <w:gridCol w:w="1139"/>
        <w:gridCol w:w="1276"/>
        <w:gridCol w:w="1134"/>
      </w:tblGrid>
      <w:tr w:rsidR="00EE43A9" w:rsidRPr="00EE43A9" w:rsidTr="00EE43A9">
        <w:trPr>
          <w:trHeight w:val="323"/>
        </w:trPr>
        <w:tc>
          <w:tcPr>
            <w:tcW w:w="1139" w:type="dxa"/>
            <w:tcBorders>
              <w:top w:val="single" w:sz="4" w:space="0" w:color="auto"/>
              <w:left w:val="single" w:sz="4" w:space="0" w:color="auto"/>
              <w:bottom w:val="single" w:sz="4" w:space="0" w:color="000000"/>
              <w:right w:val="single" w:sz="4" w:space="0" w:color="auto"/>
            </w:tcBorders>
            <w:noWrap/>
            <w:vAlign w:val="center"/>
            <w:hideMark/>
          </w:tcPr>
          <w:p w:rsidR="00EE43A9" w:rsidRPr="00EE43A9" w:rsidRDefault="00EE43A9" w:rsidP="00EE43A9">
            <w:pPr>
              <w:jc w:val="center"/>
              <w:rPr>
                <w:b/>
                <w:bCs/>
                <w:sz w:val="20"/>
              </w:rPr>
            </w:pPr>
            <w:r w:rsidRPr="00EE43A9">
              <w:rPr>
                <w:b/>
                <w:bCs/>
                <w:sz w:val="20"/>
              </w:rPr>
              <w:t>Perlakuan</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EE43A9" w:rsidRPr="00EE43A9" w:rsidRDefault="00EE43A9" w:rsidP="00EE43A9">
            <w:pPr>
              <w:jc w:val="center"/>
              <w:rPr>
                <w:b/>
                <w:bCs/>
                <w:sz w:val="20"/>
              </w:rPr>
            </w:pPr>
            <w:r w:rsidRPr="00EE43A9">
              <w:rPr>
                <w:b/>
                <w:bCs/>
                <w:sz w:val="20"/>
              </w:rPr>
              <w:t>Rata-rata</w:t>
            </w:r>
          </w:p>
        </w:tc>
        <w:tc>
          <w:tcPr>
            <w:tcW w:w="1134" w:type="dxa"/>
            <w:tcBorders>
              <w:top w:val="single" w:sz="4" w:space="0" w:color="auto"/>
              <w:left w:val="single" w:sz="4" w:space="0" w:color="auto"/>
              <w:right w:val="single" w:sz="4" w:space="0" w:color="auto"/>
            </w:tcBorders>
            <w:vAlign w:val="center"/>
          </w:tcPr>
          <w:p w:rsidR="00EE43A9" w:rsidRPr="00EE43A9" w:rsidRDefault="00EE43A9" w:rsidP="00EE43A9">
            <w:pPr>
              <w:jc w:val="center"/>
              <w:rPr>
                <w:b/>
                <w:bCs/>
                <w:sz w:val="20"/>
              </w:rPr>
            </w:pPr>
            <w:r w:rsidRPr="00EE43A9">
              <w:rPr>
                <w:b/>
                <w:bCs/>
                <w:sz w:val="20"/>
              </w:rPr>
              <w:t>Taraf 5%</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a1 (0%)</w:t>
            </w:r>
          </w:p>
        </w:tc>
        <w:tc>
          <w:tcPr>
            <w:tcW w:w="1276" w:type="dxa"/>
            <w:tcBorders>
              <w:top w:val="single" w:sz="4" w:space="0" w:color="auto"/>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1.50</w:t>
            </w:r>
          </w:p>
        </w:tc>
        <w:tc>
          <w:tcPr>
            <w:tcW w:w="1134" w:type="dxa"/>
            <w:tcBorders>
              <w:top w:val="single" w:sz="4" w:space="0" w:color="auto"/>
              <w:left w:val="nil"/>
              <w:bottom w:val="single" w:sz="4" w:space="0" w:color="auto"/>
              <w:right w:val="single" w:sz="4" w:space="0" w:color="auto"/>
            </w:tcBorders>
          </w:tcPr>
          <w:p w:rsidR="00EE43A9" w:rsidRPr="00EE43A9" w:rsidRDefault="00EE43A9" w:rsidP="00EE43A9">
            <w:pPr>
              <w:jc w:val="center"/>
              <w:rPr>
                <w:sz w:val="20"/>
              </w:rPr>
            </w:pPr>
            <w:r w:rsidRPr="00EE43A9">
              <w:rPr>
                <w:sz w:val="20"/>
              </w:rPr>
              <w:t>a</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a2 (10%0</w:t>
            </w:r>
          </w:p>
        </w:tc>
        <w:tc>
          <w:tcPr>
            <w:tcW w:w="1276" w:type="dxa"/>
            <w:tcBorders>
              <w:top w:val="nil"/>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11.33</w:t>
            </w:r>
          </w:p>
        </w:tc>
        <w:tc>
          <w:tcPr>
            <w:tcW w:w="1134" w:type="dxa"/>
            <w:tcBorders>
              <w:top w:val="nil"/>
              <w:left w:val="nil"/>
              <w:bottom w:val="single" w:sz="4" w:space="0" w:color="auto"/>
              <w:right w:val="single" w:sz="4" w:space="0" w:color="auto"/>
            </w:tcBorders>
          </w:tcPr>
          <w:p w:rsidR="00EE43A9" w:rsidRPr="00EE43A9" w:rsidRDefault="00EE43A9" w:rsidP="00EE43A9">
            <w:pPr>
              <w:jc w:val="center"/>
              <w:rPr>
                <w:sz w:val="20"/>
              </w:rPr>
            </w:pPr>
            <w:r w:rsidRPr="00EE43A9">
              <w:rPr>
                <w:sz w:val="20"/>
              </w:rPr>
              <w:t>b</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a3 (12,5%)</w:t>
            </w:r>
          </w:p>
        </w:tc>
        <w:tc>
          <w:tcPr>
            <w:tcW w:w="1276" w:type="dxa"/>
            <w:tcBorders>
              <w:top w:val="nil"/>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13.70</w:t>
            </w:r>
          </w:p>
        </w:tc>
        <w:tc>
          <w:tcPr>
            <w:tcW w:w="1134" w:type="dxa"/>
            <w:tcBorders>
              <w:top w:val="nil"/>
              <w:left w:val="nil"/>
              <w:bottom w:val="single" w:sz="4" w:space="0" w:color="auto"/>
              <w:right w:val="single" w:sz="4" w:space="0" w:color="auto"/>
            </w:tcBorders>
          </w:tcPr>
          <w:p w:rsidR="00EE43A9" w:rsidRPr="00EE43A9" w:rsidRDefault="00EE43A9" w:rsidP="00EE43A9">
            <w:pPr>
              <w:jc w:val="center"/>
              <w:rPr>
                <w:sz w:val="20"/>
              </w:rPr>
            </w:pPr>
            <w:r w:rsidRPr="00EE43A9">
              <w:rPr>
                <w:sz w:val="20"/>
              </w:rPr>
              <w:t>c</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a4 (15%)</w:t>
            </w:r>
          </w:p>
        </w:tc>
        <w:tc>
          <w:tcPr>
            <w:tcW w:w="1276" w:type="dxa"/>
            <w:tcBorders>
              <w:top w:val="nil"/>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15.95</w:t>
            </w:r>
          </w:p>
        </w:tc>
        <w:tc>
          <w:tcPr>
            <w:tcW w:w="1134" w:type="dxa"/>
            <w:tcBorders>
              <w:top w:val="nil"/>
              <w:left w:val="nil"/>
              <w:bottom w:val="single" w:sz="4" w:space="0" w:color="auto"/>
              <w:right w:val="single" w:sz="4" w:space="0" w:color="auto"/>
            </w:tcBorders>
          </w:tcPr>
          <w:p w:rsidR="00EE43A9" w:rsidRPr="00EE43A9" w:rsidRDefault="00EE43A9" w:rsidP="00EE43A9">
            <w:pPr>
              <w:jc w:val="center"/>
              <w:rPr>
                <w:sz w:val="20"/>
              </w:rPr>
            </w:pPr>
            <w:r w:rsidRPr="00EE43A9">
              <w:rPr>
                <w:sz w:val="20"/>
              </w:rPr>
              <w:t>d</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color w:val="000000"/>
                <w:sz w:val="20"/>
              </w:rPr>
            </w:pPr>
            <w:r w:rsidRPr="00EE43A9">
              <w:rPr>
                <w:color w:val="000000"/>
                <w:sz w:val="20"/>
              </w:rPr>
              <w:t>a5 (17,5%)</w:t>
            </w:r>
          </w:p>
        </w:tc>
        <w:tc>
          <w:tcPr>
            <w:tcW w:w="1276" w:type="dxa"/>
            <w:tcBorders>
              <w:top w:val="nil"/>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18.48</w:t>
            </w:r>
          </w:p>
        </w:tc>
        <w:tc>
          <w:tcPr>
            <w:tcW w:w="1134" w:type="dxa"/>
            <w:tcBorders>
              <w:top w:val="nil"/>
              <w:left w:val="nil"/>
              <w:bottom w:val="single" w:sz="4" w:space="0" w:color="auto"/>
              <w:right w:val="single" w:sz="4" w:space="0" w:color="auto"/>
            </w:tcBorders>
          </w:tcPr>
          <w:p w:rsidR="00EE43A9" w:rsidRPr="00EE43A9" w:rsidRDefault="00EE43A9" w:rsidP="00EE43A9">
            <w:pPr>
              <w:jc w:val="center"/>
              <w:rPr>
                <w:sz w:val="20"/>
              </w:rPr>
            </w:pPr>
            <w:r w:rsidRPr="00EE43A9">
              <w:rPr>
                <w:sz w:val="20"/>
              </w:rPr>
              <w:t>e</w:t>
            </w:r>
          </w:p>
        </w:tc>
      </w:tr>
      <w:tr w:rsidR="00EE43A9" w:rsidRPr="00EE43A9" w:rsidTr="00EE43A9">
        <w:trPr>
          <w:trHeight w:val="315"/>
        </w:trPr>
        <w:tc>
          <w:tcPr>
            <w:tcW w:w="1139"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color w:val="000000"/>
                <w:sz w:val="20"/>
              </w:rPr>
            </w:pPr>
            <w:r w:rsidRPr="00EE43A9">
              <w:rPr>
                <w:color w:val="000000"/>
                <w:sz w:val="20"/>
              </w:rPr>
              <w:t>a6 (20%)</w:t>
            </w:r>
          </w:p>
        </w:tc>
        <w:tc>
          <w:tcPr>
            <w:tcW w:w="1276" w:type="dxa"/>
            <w:tcBorders>
              <w:top w:val="nil"/>
              <w:left w:val="nil"/>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22.03</w:t>
            </w:r>
          </w:p>
        </w:tc>
        <w:tc>
          <w:tcPr>
            <w:tcW w:w="1134" w:type="dxa"/>
            <w:tcBorders>
              <w:top w:val="nil"/>
              <w:left w:val="nil"/>
              <w:bottom w:val="single" w:sz="4" w:space="0" w:color="auto"/>
              <w:right w:val="single" w:sz="4" w:space="0" w:color="auto"/>
            </w:tcBorders>
          </w:tcPr>
          <w:p w:rsidR="00EE43A9" w:rsidRPr="00EE43A9" w:rsidRDefault="00EE43A9" w:rsidP="00EE43A9">
            <w:pPr>
              <w:jc w:val="center"/>
              <w:rPr>
                <w:sz w:val="20"/>
              </w:rPr>
            </w:pPr>
            <w:r w:rsidRPr="00EE43A9">
              <w:rPr>
                <w:sz w:val="20"/>
              </w:rPr>
              <w:t>f</w:t>
            </w:r>
          </w:p>
        </w:tc>
      </w:tr>
    </w:tbl>
    <w:p w:rsidR="00EE43A9" w:rsidRDefault="00EE43A9" w:rsidP="00EE43A9">
      <w:pPr>
        <w:tabs>
          <w:tab w:val="left" w:pos="540"/>
        </w:tabs>
        <w:jc w:val="both"/>
        <w:rPr>
          <w:sz w:val="20"/>
        </w:rPr>
      </w:pPr>
      <w:r w:rsidRPr="00EE43A9">
        <w:rPr>
          <w:sz w:val="20"/>
        </w:rPr>
        <w:t>Keterangan: Setiap huruf yang berbeda menyatakan berbeda nyata pada taraf 5%</w:t>
      </w:r>
    </w:p>
    <w:p w:rsidR="00EE43A9" w:rsidRPr="00EE43A9" w:rsidRDefault="00EE43A9" w:rsidP="00EE43A9">
      <w:pPr>
        <w:tabs>
          <w:tab w:val="left" w:pos="540"/>
        </w:tabs>
        <w:jc w:val="both"/>
        <w:rPr>
          <w:sz w:val="20"/>
        </w:rPr>
      </w:pPr>
      <w:r>
        <w:rPr>
          <w:sz w:val="20"/>
        </w:rPr>
        <w:tab/>
      </w:r>
      <w:r w:rsidRPr="00EE43A9">
        <w:rPr>
          <w:sz w:val="20"/>
        </w:rPr>
        <w:t xml:space="preserve">Semakin meningkatnya penambahan gluten pada pembuatan pasta kering ganyong mampu meningkatkan kadar protein. Gluten terdiri dari dua komponen besar yaitu gliadin dan glutenin yang umumnya digunakan untuk meningkatkan kadar protein produk dan memperbaiki rheologi terutama dalam membentuk viskoelastisitas adonan. Gliadin mempunyai kontribusi dalam membentuk ekstensibilitas sedangkan glutenin membentuk kekuatan dan elastisitas (Bushuk &amp; Rasper, 1994). </w:t>
      </w:r>
    </w:p>
    <w:p w:rsidR="00EE43A9" w:rsidRPr="00EE43A9" w:rsidRDefault="00EE43A9" w:rsidP="00EE43A9">
      <w:pPr>
        <w:tabs>
          <w:tab w:val="left" w:pos="540"/>
        </w:tabs>
        <w:jc w:val="both"/>
        <w:rPr>
          <w:sz w:val="20"/>
        </w:rPr>
      </w:pPr>
      <w:r w:rsidRPr="00EE43A9">
        <w:rPr>
          <w:sz w:val="20"/>
        </w:rPr>
        <w:tab/>
        <w:t>Berdasarkan SNI 01-3777-1995 yang mengacu pada makaroni syarat mutu kadar protein yang harus dimiliki yaitu minimal 10%. Dari tabel 10 dapat dilihat bahwa semua perlakuan memenuhi syarat untuk kadar protein kecuali perlakuan a1 karena tidak ada penambahan gluten.</w:t>
      </w:r>
    </w:p>
    <w:p w:rsidR="00EE43A9" w:rsidRPr="00EE43A9" w:rsidRDefault="00EE43A9" w:rsidP="00EE43A9">
      <w:pPr>
        <w:tabs>
          <w:tab w:val="left" w:pos="720"/>
        </w:tabs>
        <w:jc w:val="both"/>
        <w:rPr>
          <w:sz w:val="20"/>
        </w:rPr>
      </w:pPr>
      <w:r w:rsidRPr="00EE43A9">
        <w:rPr>
          <w:sz w:val="20"/>
        </w:rPr>
        <w:t>3.2.2. Uji Organoleptik</w:t>
      </w:r>
    </w:p>
    <w:p w:rsidR="00EE43A9" w:rsidRPr="00EE43A9" w:rsidRDefault="00EE43A9" w:rsidP="00EE43A9">
      <w:pPr>
        <w:tabs>
          <w:tab w:val="left" w:pos="567"/>
        </w:tabs>
        <w:jc w:val="both"/>
        <w:rPr>
          <w:sz w:val="20"/>
        </w:rPr>
      </w:pPr>
      <w:r w:rsidRPr="00EE43A9">
        <w:rPr>
          <w:sz w:val="20"/>
        </w:rPr>
        <w:t>a. Sebelum Dimasak</w:t>
      </w:r>
    </w:p>
    <w:p w:rsidR="00EE43A9" w:rsidRPr="00EE43A9" w:rsidRDefault="00EE43A9" w:rsidP="00EE43A9">
      <w:pPr>
        <w:tabs>
          <w:tab w:val="left" w:pos="567"/>
        </w:tabs>
        <w:jc w:val="both"/>
        <w:rPr>
          <w:sz w:val="20"/>
        </w:rPr>
      </w:pPr>
      <w:r w:rsidRPr="00EE43A9">
        <w:rPr>
          <w:sz w:val="20"/>
        </w:rPr>
        <w:tab/>
        <w:t>Respon uji organoleptik pada pembuatan pasta kering ganyong sebelum dimasak yaitu warna dan tekstur.</w:t>
      </w:r>
    </w:p>
    <w:p w:rsidR="00EE43A9" w:rsidRPr="00EE43A9" w:rsidRDefault="00EE43A9" w:rsidP="00EE43A9">
      <w:pPr>
        <w:tabs>
          <w:tab w:val="left" w:pos="567"/>
        </w:tabs>
        <w:jc w:val="both"/>
        <w:rPr>
          <w:sz w:val="20"/>
        </w:rPr>
      </w:pPr>
      <w:r w:rsidRPr="00EE43A9">
        <w:rPr>
          <w:sz w:val="20"/>
        </w:rPr>
        <w:t>1. Warna</w:t>
      </w:r>
    </w:p>
    <w:p w:rsidR="00EE43A9" w:rsidRPr="00EE43A9" w:rsidRDefault="00EE43A9" w:rsidP="00EE43A9">
      <w:pPr>
        <w:tabs>
          <w:tab w:val="left" w:pos="567"/>
        </w:tabs>
        <w:contextualSpacing/>
        <w:jc w:val="both"/>
        <w:rPr>
          <w:sz w:val="20"/>
        </w:rPr>
      </w:pPr>
      <w:r w:rsidRPr="00EE43A9">
        <w:rPr>
          <w:sz w:val="20"/>
          <w:lang w:val="sv-SE"/>
        </w:rPr>
        <w:tab/>
        <w:t>H</w:t>
      </w:r>
      <w:r w:rsidRPr="00EE43A9">
        <w:rPr>
          <w:sz w:val="20"/>
        </w:rPr>
        <w:t>asil analisis variansi pada lampiran 9 nomor 1 menunjukan bahwa konsentrasi gluten berpengaruh nyata terhadap uji organoleptik warna pasta kering ganyong sebelum dimasak pada taraf 5%. Hasil uji duncan uji organoleptik warna pasta kering ganyong sebelum dim</w:t>
      </w:r>
      <w:r w:rsidR="0033025F">
        <w:rPr>
          <w:sz w:val="20"/>
        </w:rPr>
        <w:t>asak dapat dilihat pada Tabel 7</w:t>
      </w:r>
      <w:r w:rsidRPr="00EE43A9">
        <w:rPr>
          <w:sz w:val="20"/>
        </w:rPr>
        <w:t>.</w:t>
      </w:r>
    </w:p>
    <w:p w:rsidR="00EE43A9" w:rsidRDefault="00EE43A9" w:rsidP="00EE43A9">
      <w:pPr>
        <w:jc w:val="both"/>
        <w:rPr>
          <w:noProof/>
          <w:sz w:val="20"/>
        </w:rPr>
      </w:pPr>
    </w:p>
    <w:p w:rsidR="00EE43A9" w:rsidRDefault="00EE43A9" w:rsidP="00EE43A9">
      <w:pPr>
        <w:jc w:val="both"/>
        <w:rPr>
          <w:noProof/>
          <w:sz w:val="20"/>
        </w:rPr>
      </w:pPr>
    </w:p>
    <w:p w:rsidR="00EE43A9" w:rsidRDefault="00EE43A9" w:rsidP="00EE43A9">
      <w:pPr>
        <w:jc w:val="both"/>
        <w:rPr>
          <w:noProof/>
          <w:sz w:val="20"/>
        </w:rPr>
      </w:pPr>
    </w:p>
    <w:p w:rsidR="00EE43A9" w:rsidRPr="00EE43A9" w:rsidRDefault="0033025F" w:rsidP="00EE43A9">
      <w:pPr>
        <w:jc w:val="both"/>
        <w:rPr>
          <w:noProof/>
          <w:sz w:val="20"/>
        </w:rPr>
      </w:pPr>
      <w:r>
        <w:rPr>
          <w:noProof/>
          <w:sz w:val="20"/>
        </w:rPr>
        <w:lastRenderedPageBreak/>
        <w:t>Tabel 7</w:t>
      </w:r>
      <w:r w:rsidR="00EE43A9" w:rsidRPr="00EE43A9">
        <w:rPr>
          <w:noProof/>
          <w:sz w:val="20"/>
        </w:rPr>
        <w:t>. Pengaruh Konsentrasi Gluten Terhadap Warna Pasta Kering Ganyong Sebelum Dimasak</w:t>
      </w:r>
    </w:p>
    <w:tbl>
      <w:tblPr>
        <w:tblW w:w="3549" w:type="dxa"/>
        <w:tblInd w:w="103" w:type="dxa"/>
        <w:tblLook w:val="04A0"/>
      </w:tblPr>
      <w:tblGrid>
        <w:gridCol w:w="1281"/>
        <w:gridCol w:w="1134"/>
        <w:gridCol w:w="1134"/>
      </w:tblGrid>
      <w:tr w:rsidR="00EE43A9" w:rsidRPr="00EE43A9" w:rsidTr="00EE43A9">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EE43A9" w:rsidRPr="00EE43A9" w:rsidRDefault="00EE43A9" w:rsidP="00EE43A9">
            <w:pPr>
              <w:jc w:val="center"/>
              <w:rPr>
                <w:b/>
                <w:bCs/>
                <w:sz w:val="20"/>
              </w:rPr>
            </w:pPr>
            <w:r w:rsidRPr="00EE43A9">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EE43A9" w:rsidRPr="00EE43A9" w:rsidRDefault="00EE43A9" w:rsidP="00EE43A9">
            <w:pPr>
              <w:jc w:val="center"/>
              <w:rPr>
                <w:b/>
                <w:bCs/>
                <w:sz w:val="20"/>
              </w:rPr>
            </w:pPr>
            <w:r w:rsidRPr="00EE43A9">
              <w:rPr>
                <w:b/>
                <w:bCs/>
                <w:sz w:val="20"/>
              </w:rPr>
              <w:t>Rata-rata</w:t>
            </w:r>
          </w:p>
        </w:tc>
        <w:tc>
          <w:tcPr>
            <w:tcW w:w="1134" w:type="dxa"/>
            <w:tcBorders>
              <w:top w:val="single" w:sz="4" w:space="0" w:color="auto"/>
              <w:left w:val="single" w:sz="4" w:space="0" w:color="auto"/>
              <w:right w:val="single" w:sz="4" w:space="0" w:color="auto"/>
            </w:tcBorders>
            <w:vAlign w:val="center"/>
          </w:tcPr>
          <w:p w:rsidR="00EE43A9" w:rsidRPr="00EE43A9" w:rsidRDefault="00EE43A9" w:rsidP="00EE43A9">
            <w:pPr>
              <w:jc w:val="center"/>
              <w:rPr>
                <w:b/>
                <w:bCs/>
                <w:sz w:val="20"/>
              </w:rPr>
            </w:pPr>
            <w:r w:rsidRPr="00EE43A9">
              <w:rPr>
                <w:b/>
                <w:bCs/>
                <w:sz w:val="20"/>
              </w:rPr>
              <w:t>Taraf 5%</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EE43A9" w:rsidRPr="00EE43A9" w:rsidRDefault="00EE43A9" w:rsidP="00EE43A9">
            <w:pPr>
              <w:jc w:val="center"/>
              <w:rPr>
                <w:sz w:val="20"/>
              </w:rPr>
            </w:pPr>
            <w:r w:rsidRPr="00EE43A9">
              <w:rPr>
                <w:sz w:val="20"/>
              </w:rPr>
              <w:t>2,75</w:t>
            </w:r>
          </w:p>
        </w:tc>
        <w:tc>
          <w:tcPr>
            <w:tcW w:w="1134" w:type="dxa"/>
            <w:tcBorders>
              <w:top w:val="single" w:sz="4" w:space="0" w:color="auto"/>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a</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a2 (10%0</w:t>
            </w:r>
          </w:p>
        </w:tc>
        <w:tc>
          <w:tcPr>
            <w:tcW w:w="1134" w:type="dxa"/>
            <w:tcBorders>
              <w:top w:val="nil"/>
              <w:left w:val="nil"/>
              <w:bottom w:val="single" w:sz="4" w:space="0" w:color="auto"/>
              <w:right w:val="single" w:sz="4" w:space="0" w:color="auto"/>
            </w:tcBorders>
            <w:noWrap/>
            <w:vAlign w:val="bottom"/>
            <w:hideMark/>
          </w:tcPr>
          <w:p w:rsidR="00EE43A9" w:rsidRPr="00EE43A9" w:rsidRDefault="00EE43A9" w:rsidP="00EE43A9">
            <w:pPr>
              <w:jc w:val="center"/>
              <w:rPr>
                <w:sz w:val="20"/>
              </w:rPr>
            </w:pPr>
            <w:r w:rsidRPr="00EE43A9">
              <w:rPr>
                <w:sz w:val="20"/>
              </w:rPr>
              <w:t>4,13</w:t>
            </w:r>
          </w:p>
        </w:tc>
        <w:tc>
          <w:tcPr>
            <w:tcW w:w="1134" w:type="dxa"/>
            <w:tcBorders>
              <w:top w:val="nil"/>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b</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a3 (12,5%)</w:t>
            </w:r>
          </w:p>
        </w:tc>
        <w:tc>
          <w:tcPr>
            <w:tcW w:w="1134" w:type="dxa"/>
            <w:tcBorders>
              <w:top w:val="nil"/>
              <w:left w:val="nil"/>
              <w:bottom w:val="single" w:sz="4" w:space="0" w:color="auto"/>
              <w:right w:val="single" w:sz="4" w:space="0" w:color="auto"/>
            </w:tcBorders>
            <w:noWrap/>
            <w:vAlign w:val="bottom"/>
            <w:hideMark/>
          </w:tcPr>
          <w:p w:rsidR="00EE43A9" w:rsidRPr="00EE43A9" w:rsidRDefault="00EE43A9" w:rsidP="00EE43A9">
            <w:pPr>
              <w:jc w:val="center"/>
              <w:rPr>
                <w:sz w:val="20"/>
              </w:rPr>
            </w:pPr>
            <w:r w:rsidRPr="00EE43A9">
              <w:rPr>
                <w:sz w:val="20"/>
              </w:rPr>
              <w:t>4,45</w:t>
            </w:r>
          </w:p>
        </w:tc>
        <w:tc>
          <w:tcPr>
            <w:tcW w:w="1134" w:type="dxa"/>
            <w:tcBorders>
              <w:top w:val="nil"/>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bc</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sz w:val="20"/>
              </w:rPr>
            </w:pPr>
            <w:r w:rsidRPr="00EE43A9">
              <w:rPr>
                <w:sz w:val="20"/>
              </w:rPr>
              <w:t>a4 (15%)</w:t>
            </w:r>
          </w:p>
        </w:tc>
        <w:tc>
          <w:tcPr>
            <w:tcW w:w="1134" w:type="dxa"/>
            <w:tcBorders>
              <w:top w:val="nil"/>
              <w:left w:val="nil"/>
              <w:bottom w:val="single" w:sz="4" w:space="0" w:color="auto"/>
              <w:right w:val="single" w:sz="4" w:space="0" w:color="auto"/>
            </w:tcBorders>
            <w:noWrap/>
            <w:vAlign w:val="bottom"/>
            <w:hideMark/>
          </w:tcPr>
          <w:p w:rsidR="00EE43A9" w:rsidRPr="00EE43A9" w:rsidRDefault="00EE43A9" w:rsidP="00EE43A9">
            <w:pPr>
              <w:jc w:val="center"/>
              <w:rPr>
                <w:sz w:val="20"/>
              </w:rPr>
            </w:pPr>
            <w:r w:rsidRPr="00EE43A9">
              <w:rPr>
                <w:sz w:val="20"/>
              </w:rPr>
              <w:t>4,37</w:t>
            </w:r>
          </w:p>
        </w:tc>
        <w:tc>
          <w:tcPr>
            <w:tcW w:w="1134" w:type="dxa"/>
            <w:tcBorders>
              <w:top w:val="nil"/>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bc</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color w:val="000000"/>
                <w:sz w:val="20"/>
              </w:rPr>
            </w:pPr>
            <w:r w:rsidRPr="00EE43A9">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EE43A9" w:rsidRPr="00EE43A9" w:rsidRDefault="00EE43A9" w:rsidP="00EE43A9">
            <w:pPr>
              <w:jc w:val="center"/>
              <w:rPr>
                <w:color w:val="000000"/>
                <w:sz w:val="20"/>
              </w:rPr>
            </w:pPr>
            <w:r w:rsidRPr="00EE43A9">
              <w:rPr>
                <w:color w:val="000000"/>
                <w:sz w:val="20"/>
              </w:rPr>
              <w:t>4,68</w:t>
            </w:r>
          </w:p>
        </w:tc>
        <w:tc>
          <w:tcPr>
            <w:tcW w:w="1134" w:type="dxa"/>
            <w:tcBorders>
              <w:top w:val="nil"/>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bc</w:t>
            </w:r>
          </w:p>
        </w:tc>
      </w:tr>
      <w:tr w:rsidR="00EE43A9" w:rsidRPr="00EE43A9" w:rsidTr="00EE43A9">
        <w:trPr>
          <w:trHeight w:val="315"/>
        </w:trPr>
        <w:tc>
          <w:tcPr>
            <w:tcW w:w="1281" w:type="dxa"/>
            <w:tcBorders>
              <w:top w:val="nil"/>
              <w:left w:val="single" w:sz="4" w:space="0" w:color="auto"/>
              <w:bottom w:val="single" w:sz="4" w:space="0" w:color="auto"/>
              <w:right w:val="single" w:sz="4" w:space="0" w:color="auto"/>
            </w:tcBorders>
            <w:noWrap/>
            <w:vAlign w:val="center"/>
            <w:hideMark/>
          </w:tcPr>
          <w:p w:rsidR="00EE43A9" w:rsidRPr="00EE43A9" w:rsidRDefault="00EE43A9" w:rsidP="00EE43A9">
            <w:pPr>
              <w:jc w:val="center"/>
              <w:rPr>
                <w:color w:val="000000"/>
                <w:sz w:val="20"/>
              </w:rPr>
            </w:pPr>
            <w:r w:rsidRPr="00EE43A9">
              <w:rPr>
                <w:color w:val="000000"/>
                <w:sz w:val="20"/>
              </w:rPr>
              <w:t>a6 (20%)</w:t>
            </w:r>
          </w:p>
        </w:tc>
        <w:tc>
          <w:tcPr>
            <w:tcW w:w="1134" w:type="dxa"/>
            <w:tcBorders>
              <w:top w:val="nil"/>
              <w:left w:val="nil"/>
              <w:bottom w:val="single" w:sz="4" w:space="0" w:color="auto"/>
              <w:right w:val="single" w:sz="4" w:space="0" w:color="auto"/>
            </w:tcBorders>
            <w:noWrap/>
            <w:vAlign w:val="bottom"/>
            <w:hideMark/>
          </w:tcPr>
          <w:p w:rsidR="00EE43A9" w:rsidRPr="00EE43A9" w:rsidRDefault="00EE43A9" w:rsidP="00EE43A9">
            <w:pPr>
              <w:jc w:val="center"/>
              <w:rPr>
                <w:color w:val="000000"/>
                <w:sz w:val="20"/>
              </w:rPr>
            </w:pPr>
            <w:r w:rsidRPr="00EE43A9">
              <w:rPr>
                <w:color w:val="000000"/>
                <w:sz w:val="20"/>
              </w:rPr>
              <w:t>5,10</w:t>
            </w:r>
          </w:p>
        </w:tc>
        <w:tc>
          <w:tcPr>
            <w:tcW w:w="1134" w:type="dxa"/>
            <w:tcBorders>
              <w:top w:val="nil"/>
              <w:left w:val="nil"/>
              <w:bottom w:val="single" w:sz="4" w:space="0" w:color="auto"/>
              <w:right w:val="single" w:sz="4" w:space="0" w:color="auto"/>
            </w:tcBorders>
            <w:vAlign w:val="center"/>
          </w:tcPr>
          <w:p w:rsidR="00EE43A9" w:rsidRPr="00EE43A9" w:rsidRDefault="00EE43A9" w:rsidP="00EE43A9">
            <w:pPr>
              <w:jc w:val="center"/>
              <w:rPr>
                <w:color w:val="000000"/>
                <w:sz w:val="20"/>
              </w:rPr>
            </w:pPr>
            <w:r w:rsidRPr="00EE43A9">
              <w:rPr>
                <w:color w:val="000000"/>
                <w:sz w:val="20"/>
              </w:rPr>
              <w:t>c</w:t>
            </w:r>
          </w:p>
        </w:tc>
      </w:tr>
    </w:tbl>
    <w:p w:rsidR="00EE43A9" w:rsidRPr="00EE43A9" w:rsidRDefault="00EE43A9" w:rsidP="00EE43A9">
      <w:pPr>
        <w:tabs>
          <w:tab w:val="left" w:pos="540"/>
        </w:tabs>
        <w:jc w:val="both"/>
        <w:rPr>
          <w:sz w:val="20"/>
        </w:rPr>
      </w:pPr>
      <w:r w:rsidRPr="00EE43A9">
        <w:rPr>
          <w:sz w:val="20"/>
        </w:rPr>
        <w:t>Keterangan: Setiap huruf yang berbeda menyatakan berbeda nyata pada taraf 5%</w:t>
      </w:r>
    </w:p>
    <w:p w:rsidR="00EE43A9" w:rsidRDefault="00EE43A9" w:rsidP="00EE43A9">
      <w:pPr>
        <w:tabs>
          <w:tab w:val="left" w:pos="567"/>
        </w:tabs>
        <w:contextualSpacing/>
        <w:jc w:val="both"/>
        <w:rPr>
          <w:color w:val="000000"/>
          <w:sz w:val="20"/>
          <w:szCs w:val="20"/>
        </w:rPr>
      </w:pPr>
      <w:r>
        <w:rPr>
          <w:color w:val="000000"/>
          <w:sz w:val="20"/>
          <w:szCs w:val="20"/>
        </w:rPr>
        <w:tab/>
      </w:r>
      <w:r w:rsidRPr="00EE43A9">
        <w:rPr>
          <w:color w:val="000000"/>
          <w:sz w:val="20"/>
          <w:szCs w:val="20"/>
        </w:rPr>
        <w:t>Semakin meningkatnya penambahan gluten warna pasta mempunyai kecenderungan semakin disukai panelis. Warna untuk pasta sering diasosiasikan dengan warna kuning. Warna  kekuningan alami pada pasta disebabkan oleh kandungan flavonoid, yaitu karotenoid (Kruger et al., 1996). Warna pasta kering ganyong dapat dipengaruhi oleh derajat putih yang rendah, yang disebabkan kandungan fenol yang lebih tinggi yang berakibat peningkatan aktivitas enzim fenolase sehingga menimbulkan warna putih kecoklatan. Hal ini tampak dari semakin rendah konsentrasi gluten dan meningkatnya konsentrasi pati ganyong akan merubah warna pasta kering ganyong menjadi mendekati warna kuning dan lebih kusam. Apabila dibandingkan dengan perlakuan a1 yang tanpa penambahan gluten warna pasta kering ganyong yang dihasilkan adalah warna putih yang kusam.</w:t>
      </w:r>
    </w:p>
    <w:p w:rsidR="003945DC" w:rsidRPr="003945DC" w:rsidRDefault="003945DC" w:rsidP="003945DC">
      <w:pPr>
        <w:tabs>
          <w:tab w:val="left" w:pos="567"/>
        </w:tabs>
        <w:jc w:val="both"/>
        <w:rPr>
          <w:sz w:val="20"/>
        </w:rPr>
      </w:pPr>
      <w:r w:rsidRPr="003945DC">
        <w:rPr>
          <w:sz w:val="20"/>
        </w:rPr>
        <w:t>2. Tekstur</w:t>
      </w:r>
    </w:p>
    <w:p w:rsidR="003945DC" w:rsidRPr="003945DC" w:rsidRDefault="003945DC" w:rsidP="003945DC">
      <w:pPr>
        <w:tabs>
          <w:tab w:val="left" w:pos="567"/>
        </w:tabs>
        <w:jc w:val="both"/>
        <w:rPr>
          <w:sz w:val="20"/>
        </w:rPr>
      </w:pPr>
      <w:r w:rsidRPr="003945DC">
        <w:rPr>
          <w:sz w:val="20"/>
        </w:rPr>
        <w:tab/>
        <w:t>Hasil analisis variansi pada lampiran 9 nomor 2 menunjukan bahwa konsentrasi gluten berpengaruh nyata terhadap uji organoleptik tekstur pasta kering ganyong sebelum dimasak pada taraf 5%. Hasil uji duncan uji organoleptik tekstur pasta kering ganyong sebelum dim</w:t>
      </w:r>
      <w:r w:rsidR="0033025F">
        <w:rPr>
          <w:sz w:val="20"/>
        </w:rPr>
        <w:t>asak dapat dilihat pada Tabel 8</w:t>
      </w:r>
      <w:r w:rsidRPr="003945DC">
        <w:rPr>
          <w:sz w:val="20"/>
        </w:rPr>
        <w:t>.</w:t>
      </w:r>
    </w:p>
    <w:p w:rsidR="003945DC" w:rsidRDefault="003945DC" w:rsidP="003945DC">
      <w:pPr>
        <w:jc w:val="both"/>
        <w:rPr>
          <w:noProof/>
          <w:sz w:val="20"/>
        </w:rPr>
      </w:pPr>
    </w:p>
    <w:p w:rsidR="003945DC" w:rsidRDefault="003945DC" w:rsidP="003945DC">
      <w:pPr>
        <w:jc w:val="both"/>
        <w:rPr>
          <w:noProof/>
          <w:sz w:val="20"/>
        </w:rPr>
      </w:pPr>
    </w:p>
    <w:p w:rsidR="003945DC" w:rsidRDefault="003945DC" w:rsidP="003945DC">
      <w:pPr>
        <w:jc w:val="both"/>
        <w:rPr>
          <w:noProof/>
          <w:sz w:val="20"/>
        </w:rPr>
      </w:pPr>
    </w:p>
    <w:p w:rsidR="003945DC" w:rsidRDefault="003945DC" w:rsidP="003945DC">
      <w:pPr>
        <w:jc w:val="both"/>
        <w:rPr>
          <w:noProof/>
          <w:sz w:val="20"/>
        </w:rPr>
      </w:pPr>
    </w:p>
    <w:p w:rsidR="003945DC" w:rsidRDefault="003945DC" w:rsidP="003945DC">
      <w:pPr>
        <w:jc w:val="both"/>
        <w:rPr>
          <w:noProof/>
          <w:sz w:val="20"/>
        </w:rPr>
      </w:pPr>
    </w:p>
    <w:p w:rsidR="003945DC" w:rsidRPr="003945DC" w:rsidRDefault="0033025F" w:rsidP="003945DC">
      <w:pPr>
        <w:jc w:val="both"/>
        <w:rPr>
          <w:noProof/>
          <w:sz w:val="20"/>
        </w:rPr>
      </w:pPr>
      <w:r>
        <w:rPr>
          <w:noProof/>
          <w:sz w:val="20"/>
        </w:rPr>
        <w:lastRenderedPageBreak/>
        <w:t>Tabel 8</w:t>
      </w:r>
      <w:r w:rsidR="003945DC" w:rsidRPr="003945DC">
        <w:rPr>
          <w:noProof/>
          <w:sz w:val="20"/>
        </w:rPr>
        <w:t>. Pengaruh Konsentrasi Gluten Terhadap Tekstur Pasta Kering Ganyong Sebelum Dimasak</w:t>
      </w:r>
    </w:p>
    <w:tbl>
      <w:tblPr>
        <w:tblW w:w="3549" w:type="dxa"/>
        <w:tblInd w:w="103" w:type="dxa"/>
        <w:tblLook w:val="04A0"/>
      </w:tblPr>
      <w:tblGrid>
        <w:gridCol w:w="1281"/>
        <w:gridCol w:w="1134"/>
        <w:gridCol w:w="1134"/>
      </w:tblGrid>
      <w:tr w:rsidR="003945DC" w:rsidRPr="003945DC" w:rsidTr="003945DC">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3945DC" w:rsidRPr="003945DC" w:rsidRDefault="003945DC" w:rsidP="003945DC">
            <w:pPr>
              <w:jc w:val="center"/>
              <w:rPr>
                <w:b/>
                <w:bCs/>
                <w:sz w:val="20"/>
              </w:rPr>
            </w:pPr>
            <w:r w:rsidRPr="003945DC">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945DC" w:rsidRPr="003945DC" w:rsidRDefault="003945DC" w:rsidP="003945DC">
            <w:pPr>
              <w:jc w:val="center"/>
              <w:rPr>
                <w:b/>
                <w:bCs/>
                <w:sz w:val="20"/>
              </w:rPr>
            </w:pPr>
            <w:r w:rsidRPr="003945DC">
              <w:rPr>
                <w:b/>
                <w:bCs/>
                <w:sz w:val="20"/>
              </w:rPr>
              <w:t>Rata-rata</w:t>
            </w:r>
          </w:p>
        </w:tc>
        <w:tc>
          <w:tcPr>
            <w:tcW w:w="1134" w:type="dxa"/>
            <w:tcBorders>
              <w:top w:val="single" w:sz="4" w:space="0" w:color="auto"/>
              <w:left w:val="single" w:sz="4" w:space="0" w:color="auto"/>
              <w:right w:val="single" w:sz="4" w:space="0" w:color="auto"/>
            </w:tcBorders>
            <w:vAlign w:val="center"/>
          </w:tcPr>
          <w:p w:rsidR="003945DC" w:rsidRPr="003945DC" w:rsidRDefault="003945DC" w:rsidP="003945DC">
            <w:pPr>
              <w:jc w:val="center"/>
              <w:rPr>
                <w:b/>
                <w:bCs/>
                <w:sz w:val="20"/>
              </w:rPr>
            </w:pPr>
            <w:r w:rsidRPr="003945DC">
              <w:rPr>
                <w:b/>
                <w:bCs/>
                <w:sz w:val="20"/>
              </w:rPr>
              <w:t>Taraf 5%</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3,20</w:t>
            </w:r>
          </w:p>
        </w:tc>
        <w:tc>
          <w:tcPr>
            <w:tcW w:w="1134" w:type="dxa"/>
            <w:tcBorders>
              <w:top w:val="single" w:sz="4" w:space="0" w:color="auto"/>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a</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a2 (10%)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4,12</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a3 (12,5%)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4,02</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a4 (15%)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4,02</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4,70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a6 (20%)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4,63</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bc</w:t>
            </w:r>
          </w:p>
        </w:tc>
      </w:tr>
    </w:tbl>
    <w:p w:rsidR="003945DC" w:rsidRPr="003945DC" w:rsidRDefault="003945DC" w:rsidP="003945DC">
      <w:pPr>
        <w:tabs>
          <w:tab w:val="left" w:pos="540"/>
        </w:tabs>
        <w:jc w:val="both"/>
        <w:rPr>
          <w:sz w:val="20"/>
        </w:rPr>
      </w:pPr>
      <w:r w:rsidRPr="003945DC">
        <w:rPr>
          <w:sz w:val="20"/>
        </w:rPr>
        <w:t>Keterangan: Setiap huruf yang berbeda menyatakan berbeda nyata pada taraf 5%</w:t>
      </w:r>
    </w:p>
    <w:p w:rsidR="003945DC" w:rsidRDefault="002D7987" w:rsidP="003945DC">
      <w:pPr>
        <w:pStyle w:val="BodyText3"/>
        <w:tabs>
          <w:tab w:val="left" w:pos="567"/>
        </w:tabs>
        <w:spacing w:after="0"/>
        <w:contextualSpacing/>
        <w:jc w:val="both"/>
        <w:rPr>
          <w:sz w:val="20"/>
          <w:szCs w:val="20"/>
        </w:rPr>
      </w:pPr>
      <w:r w:rsidRPr="004A4686">
        <w:rPr>
          <w:sz w:val="20"/>
          <w:szCs w:val="20"/>
          <w:lang w:val="en-US"/>
        </w:rPr>
        <w:tab/>
      </w:r>
      <w:r w:rsidR="003945DC" w:rsidRPr="003945DC">
        <w:rPr>
          <w:sz w:val="20"/>
          <w:szCs w:val="20"/>
        </w:rPr>
        <w:t>Semakin meningkat penambahan gluten semakin disukai oleh panelis, karena tekstur yang dihasilkan yaitu tidak mudah patah, sebaliknya penurunan kadar gluten  menyebabkan pasta yang rapuh dan mudah patah. Protein gluten terutama fraksi gliadinnya mempunyai peran penting  dalam memperkuat adonan pasta (Ruiter, 1978). Gluten merupakan suatu  massa yang kohesif dan dapat meregang secara elastis, sehingga  peningkatan gluten akan menyebabkan adonan semakin elastis dan tidak mudah putus, baik sewaktu pencetakan maupun gelatinisasi. Pati yang banyak mengandung amilopektin (amilosa rendah), bila dimasak tidak mampu membentuk gel yang kukuh dan pasta yang dihasilkan lebih lunak (disebut ”long texture”). Sifat long texture tersebut menyebabkan kecenderungan sifat yang merenggang dan patah, sehingga menghasilkan tingkat pengembangan yang  lebih besar.</w:t>
      </w:r>
    </w:p>
    <w:p w:rsidR="003945DC" w:rsidRPr="003945DC" w:rsidRDefault="003945DC" w:rsidP="003945DC">
      <w:pPr>
        <w:jc w:val="both"/>
        <w:rPr>
          <w:sz w:val="20"/>
        </w:rPr>
      </w:pPr>
      <w:r w:rsidRPr="003945DC">
        <w:rPr>
          <w:sz w:val="20"/>
        </w:rPr>
        <w:t>b. Setelah Dimasak</w:t>
      </w:r>
    </w:p>
    <w:p w:rsidR="003945DC" w:rsidRPr="003945DC" w:rsidRDefault="003945DC" w:rsidP="003945DC">
      <w:pPr>
        <w:tabs>
          <w:tab w:val="left" w:pos="567"/>
        </w:tabs>
        <w:jc w:val="both"/>
        <w:rPr>
          <w:sz w:val="20"/>
        </w:rPr>
      </w:pPr>
      <w:r w:rsidRPr="003945DC">
        <w:rPr>
          <w:sz w:val="20"/>
        </w:rPr>
        <w:tab/>
        <w:t>Respon uji organoleptik pada pembuatan pasta kering ganyong setelah dimasak yaitu warna, aroma, rasa dan kelengketan.</w:t>
      </w:r>
    </w:p>
    <w:p w:rsidR="003945DC" w:rsidRPr="003945DC" w:rsidRDefault="003945DC" w:rsidP="003945DC">
      <w:pPr>
        <w:tabs>
          <w:tab w:val="left" w:pos="567"/>
        </w:tabs>
        <w:jc w:val="both"/>
        <w:rPr>
          <w:sz w:val="20"/>
        </w:rPr>
      </w:pPr>
      <w:r w:rsidRPr="003945DC">
        <w:rPr>
          <w:sz w:val="20"/>
        </w:rPr>
        <w:t>1. Warna</w:t>
      </w:r>
    </w:p>
    <w:p w:rsidR="003945DC" w:rsidRPr="003945DC" w:rsidRDefault="003945DC" w:rsidP="003945DC">
      <w:pPr>
        <w:tabs>
          <w:tab w:val="left" w:pos="567"/>
        </w:tabs>
        <w:jc w:val="both"/>
        <w:rPr>
          <w:sz w:val="20"/>
        </w:rPr>
      </w:pPr>
      <w:r w:rsidRPr="003945DC">
        <w:rPr>
          <w:sz w:val="20"/>
        </w:rPr>
        <w:tab/>
        <w:t>Hasil analisis variansi pada lampiran 9 nomor 3 menunjukan bahwa konsentrasi gluten berpengaruh nyata terhadap uji organoleptik warna pasta kering ganyong setelah dimasak pada taraf 5%. Hasil uji duncan uji organoleptik warna pasta kering ganyong setelah dim</w:t>
      </w:r>
      <w:r w:rsidR="0033025F">
        <w:rPr>
          <w:sz w:val="20"/>
        </w:rPr>
        <w:t>asak dapat dilihat pada Tabel 9</w:t>
      </w:r>
      <w:r w:rsidRPr="003945DC">
        <w:rPr>
          <w:sz w:val="20"/>
        </w:rPr>
        <w:t>.</w:t>
      </w:r>
    </w:p>
    <w:p w:rsidR="003945DC" w:rsidRPr="003945DC" w:rsidRDefault="0033025F" w:rsidP="003945DC">
      <w:pPr>
        <w:jc w:val="both"/>
        <w:rPr>
          <w:noProof/>
          <w:sz w:val="20"/>
        </w:rPr>
      </w:pPr>
      <w:r>
        <w:rPr>
          <w:noProof/>
          <w:sz w:val="20"/>
        </w:rPr>
        <w:lastRenderedPageBreak/>
        <w:t>Tabel 9</w:t>
      </w:r>
      <w:r w:rsidR="003945DC" w:rsidRPr="003945DC">
        <w:rPr>
          <w:noProof/>
          <w:sz w:val="20"/>
        </w:rPr>
        <w:t>. Pengaruh Konsentrasi Gluten Terhadap Warna Pasta Kering Ganyong Setelah Dimasak</w:t>
      </w:r>
    </w:p>
    <w:tbl>
      <w:tblPr>
        <w:tblW w:w="3549" w:type="dxa"/>
        <w:tblInd w:w="103" w:type="dxa"/>
        <w:tblLook w:val="04A0"/>
      </w:tblPr>
      <w:tblGrid>
        <w:gridCol w:w="1281"/>
        <w:gridCol w:w="1134"/>
        <w:gridCol w:w="1134"/>
      </w:tblGrid>
      <w:tr w:rsidR="003945DC" w:rsidRPr="003945DC" w:rsidTr="003945DC">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3945DC" w:rsidRPr="003945DC" w:rsidRDefault="003945DC" w:rsidP="003945DC">
            <w:pPr>
              <w:jc w:val="center"/>
              <w:rPr>
                <w:b/>
                <w:bCs/>
                <w:sz w:val="20"/>
              </w:rPr>
            </w:pPr>
            <w:r w:rsidRPr="003945DC">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945DC" w:rsidRPr="003945DC" w:rsidRDefault="003945DC" w:rsidP="003945DC">
            <w:pPr>
              <w:jc w:val="center"/>
              <w:rPr>
                <w:b/>
                <w:bCs/>
                <w:sz w:val="20"/>
              </w:rPr>
            </w:pPr>
            <w:r w:rsidRPr="003945DC">
              <w:rPr>
                <w:b/>
                <w:bCs/>
                <w:sz w:val="20"/>
              </w:rPr>
              <w:t>Rata-rata</w:t>
            </w:r>
          </w:p>
        </w:tc>
        <w:tc>
          <w:tcPr>
            <w:tcW w:w="1134" w:type="dxa"/>
            <w:tcBorders>
              <w:top w:val="single" w:sz="4" w:space="0" w:color="auto"/>
              <w:left w:val="single" w:sz="4" w:space="0" w:color="auto"/>
              <w:right w:val="single" w:sz="4" w:space="0" w:color="auto"/>
            </w:tcBorders>
            <w:vAlign w:val="center"/>
          </w:tcPr>
          <w:p w:rsidR="003945DC" w:rsidRPr="003945DC" w:rsidRDefault="003945DC" w:rsidP="003945DC">
            <w:pPr>
              <w:jc w:val="center"/>
              <w:rPr>
                <w:b/>
                <w:bCs/>
                <w:sz w:val="20"/>
              </w:rPr>
            </w:pPr>
            <w:r w:rsidRPr="003945DC">
              <w:rPr>
                <w:b/>
                <w:bCs/>
                <w:sz w:val="20"/>
              </w:rPr>
              <w:t>Taraf 5%</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2,23</w:t>
            </w:r>
          </w:p>
        </w:tc>
        <w:tc>
          <w:tcPr>
            <w:tcW w:w="1134" w:type="dxa"/>
            <w:tcBorders>
              <w:top w:val="single" w:sz="4" w:space="0" w:color="auto"/>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a</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a2 (10%)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3,65</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a3 (12,5%)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4,20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a4 (15%)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4,58</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4,95</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a6 (20%)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5,27</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bl>
    <w:p w:rsidR="003945DC" w:rsidRPr="003945DC" w:rsidRDefault="003945DC" w:rsidP="003945DC">
      <w:pPr>
        <w:tabs>
          <w:tab w:val="left" w:pos="540"/>
        </w:tabs>
        <w:jc w:val="both"/>
        <w:rPr>
          <w:sz w:val="20"/>
        </w:rPr>
      </w:pPr>
      <w:r w:rsidRPr="003945DC">
        <w:rPr>
          <w:sz w:val="20"/>
        </w:rPr>
        <w:t>Keterangan: Setiap huruf yang berbeda menyatakan berbeda nyata pada taraf 5%</w:t>
      </w:r>
    </w:p>
    <w:p w:rsidR="003945DC" w:rsidRDefault="002D7987" w:rsidP="003945DC">
      <w:pPr>
        <w:tabs>
          <w:tab w:val="left" w:pos="567"/>
        </w:tabs>
        <w:contextualSpacing/>
        <w:jc w:val="both"/>
        <w:rPr>
          <w:sz w:val="20"/>
          <w:szCs w:val="20"/>
        </w:rPr>
      </w:pPr>
      <w:r w:rsidRPr="004A4686">
        <w:rPr>
          <w:sz w:val="20"/>
          <w:szCs w:val="20"/>
        </w:rPr>
        <w:tab/>
      </w:r>
      <w:r w:rsidR="003945DC" w:rsidRPr="003945DC">
        <w:rPr>
          <w:sz w:val="20"/>
          <w:szCs w:val="20"/>
        </w:rPr>
        <w:t>Penambahan gluten yang semakin meningkat mempunyai kecenderungan disukai panelis. Semakin meningkat konsentrasi gluten dapat memberikan warna dari putih kusam hingga warna kuning yang agak kusam. Tetapi ada perubahan warna setelah pasta kering ganyong mengalami proses perebusan yaitu menjadi lebih putih dan cerah. Hal ini disebabkan adanya proses penyerapan air pada saat perebusan yang menjadikan warna pasta kering ganyong setelah dimasak menjadi lebih cerah.</w:t>
      </w:r>
    </w:p>
    <w:p w:rsidR="003945DC" w:rsidRPr="003945DC" w:rsidRDefault="003945DC" w:rsidP="003945DC">
      <w:pPr>
        <w:tabs>
          <w:tab w:val="left" w:pos="720"/>
        </w:tabs>
        <w:jc w:val="both"/>
        <w:rPr>
          <w:sz w:val="20"/>
        </w:rPr>
      </w:pPr>
      <w:r w:rsidRPr="003945DC">
        <w:rPr>
          <w:sz w:val="20"/>
        </w:rPr>
        <w:t>2. Aroma</w:t>
      </w:r>
    </w:p>
    <w:p w:rsidR="003945DC" w:rsidRPr="003945DC" w:rsidRDefault="003945DC" w:rsidP="003945DC">
      <w:pPr>
        <w:tabs>
          <w:tab w:val="left" w:pos="567"/>
        </w:tabs>
        <w:ind w:firstLine="567"/>
        <w:jc w:val="both"/>
        <w:rPr>
          <w:sz w:val="20"/>
        </w:rPr>
      </w:pPr>
      <w:r w:rsidRPr="003945DC">
        <w:rPr>
          <w:sz w:val="20"/>
        </w:rPr>
        <w:t>Hasil analisis variansi pada lampiran 9 nomor 4 menunjukan bahwa konsentrasi gluten berpengaruh nyata terhadap uji organoleptik aroma pasta kering ganyong setelah dimasak pada taraf 5%. Hasil uji duncan uji organoleptik aroma pasta kering ganyong setelah dim</w:t>
      </w:r>
      <w:r w:rsidR="0033025F">
        <w:rPr>
          <w:sz w:val="20"/>
        </w:rPr>
        <w:t>asak dapat dilihat pada Tabel 10</w:t>
      </w:r>
      <w:r w:rsidRPr="003945DC">
        <w:rPr>
          <w:sz w:val="20"/>
        </w:rPr>
        <w:t>.</w:t>
      </w:r>
    </w:p>
    <w:p w:rsidR="003945DC" w:rsidRPr="003945DC" w:rsidRDefault="0033025F" w:rsidP="003945DC">
      <w:pPr>
        <w:jc w:val="both"/>
        <w:rPr>
          <w:noProof/>
          <w:sz w:val="20"/>
        </w:rPr>
      </w:pPr>
      <w:r>
        <w:rPr>
          <w:noProof/>
          <w:sz w:val="20"/>
        </w:rPr>
        <w:t>Tabel 10</w:t>
      </w:r>
      <w:r w:rsidR="003945DC" w:rsidRPr="003945DC">
        <w:rPr>
          <w:noProof/>
          <w:sz w:val="20"/>
        </w:rPr>
        <w:t>. Pengaruh Konsentrasi Gluten Terhadap Aroma Pasta Kering Ganyong Setelah Dimasak</w:t>
      </w:r>
    </w:p>
    <w:tbl>
      <w:tblPr>
        <w:tblW w:w="3549" w:type="dxa"/>
        <w:tblInd w:w="103" w:type="dxa"/>
        <w:tblLook w:val="04A0"/>
      </w:tblPr>
      <w:tblGrid>
        <w:gridCol w:w="1281"/>
        <w:gridCol w:w="1134"/>
        <w:gridCol w:w="1134"/>
      </w:tblGrid>
      <w:tr w:rsidR="003945DC" w:rsidRPr="003945DC" w:rsidTr="003945DC">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3945DC" w:rsidRPr="003945DC" w:rsidRDefault="003945DC" w:rsidP="003945DC">
            <w:pPr>
              <w:jc w:val="center"/>
              <w:rPr>
                <w:b/>
                <w:bCs/>
                <w:sz w:val="20"/>
              </w:rPr>
            </w:pPr>
            <w:r w:rsidRPr="003945DC">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945DC" w:rsidRPr="003945DC" w:rsidRDefault="003945DC" w:rsidP="003945DC">
            <w:pPr>
              <w:jc w:val="center"/>
              <w:rPr>
                <w:b/>
                <w:bCs/>
                <w:sz w:val="20"/>
              </w:rPr>
            </w:pPr>
            <w:r w:rsidRPr="003945DC">
              <w:rPr>
                <w:b/>
                <w:bCs/>
                <w:sz w:val="20"/>
              </w:rPr>
              <w:t>Rata-rata</w:t>
            </w:r>
          </w:p>
        </w:tc>
        <w:tc>
          <w:tcPr>
            <w:tcW w:w="1134" w:type="dxa"/>
            <w:tcBorders>
              <w:top w:val="single" w:sz="4" w:space="0" w:color="auto"/>
              <w:left w:val="single" w:sz="4" w:space="0" w:color="auto"/>
              <w:right w:val="single" w:sz="4" w:space="0" w:color="auto"/>
            </w:tcBorders>
            <w:vAlign w:val="center"/>
          </w:tcPr>
          <w:p w:rsidR="003945DC" w:rsidRPr="003945DC" w:rsidRDefault="003945DC" w:rsidP="003945DC">
            <w:pPr>
              <w:jc w:val="center"/>
              <w:rPr>
                <w:b/>
                <w:bCs/>
                <w:sz w:val="20"/>
              </w:rPr>
            </w:pPr>
            <w:r w:rsidRPr="003945DC">
              <w:rPr>
                <w:b/>
                <w:bCs/>
                <w:sz w:val="20"/>
              </w:rPr>
              <w:t>Taraf 5%</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2,25</w:t>
            </w:r>
          </w:p>
        </w:tc>
        <w:tc>
          <w:tcPr>
            <w:tcW w:w="1134" w:type="dxa"/>
            <w:tcBorders>
              <w:top w:val="single" w:sz="4" w:space="0" w:color="auto"/>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a</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a2 (10%)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3,00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a3 (12,5%)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4,02</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a4 (15%)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4,30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4,40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a6 (20%)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4,42</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bl>
    <w:p w:rsidR="003945DC" w:rsidRPr="003945DC" w:rsidRDefault="003945DC" w:rsidP="003945DC">
      <w:pPr>
        <w:tabs>
          <w:tab w:val="left" w:pos="540"/>
        </w:tabs>
        <w:jc w:val="both"/>
        <w:rPr>
          <w:sz w:val="20"/>
        </w:rPr>
      </w:pPr>
      <w:r w:rsidRPr="003945DC">
        <w:rPr>
          <w:sz w:val="20"/>
        </w:rPr>
        <w:t>Keterangan: Setiap huruf yang berbeda menyatakan berbeda nyata pada taraf 5%</w:t>
      </w:r>
    </w:p>
    <w:p w:rsidR="002D7987" w:rsidRPr="004A4686" w:rsidRDefault="002D7987" w:rsidP="002D7987">
      <w:pPr>
        <w:tabs>
          <w:tab w:val="left" w:pos="709"/>
        </w:tabs>
        <w:contextualSpacing/>
        <w:jc w:val="both"/>
        <w:rPr>
          <w:sz w:val="20"/>
          <w:szCs w:val="20"/>
        </w:rPr>
      </w:pPr>
    </w:p>
    <w:p w:rsidR="003945DC" w:rsidRDefault="002D7987" w:rsidP="003945DC">
      <w:pPr>
        <w:tabs>
          <w:tab w:val="left" w:pos="567"/>
        </w:tabs>
        <w:autoSpaceDE w:val="0"/>
        <w:autoSpaceDN w:val="0"/>
        <w:adjustRightInd w:val="0"/>
        <w:contextualSpacing/>
        <w:jc w:val="both"/>
        <w:rPr>
          <w:sz w:val="20"/>
          <w:szCs w:val="20"/>
          <w:lang w:eastAsia="en-US"/>
        </w:rPr>
      </w:pPr>
      <w:r w:rsidRPr="004A4686">
        <w:rPr>
          <w:sz w:val="20"/>
          <w:szCs w:val="20"/>
          <w:lang w:eastAsia="en-US"/>
        </w:rPr>
        <w:lastRenderedPageBreak/>
        <w:tab/>
      </w:r>
      <w:r w:rsidR="003945DC" w:rsidRPr="003945DC">
        <w:rPr>
          <w:sz w:val="20"/>
          <w:szCs w:val="20"/>
          <w:lang w:eastAsia="en-US"/>
        </w:rPr>
        <w:t>Semakin meningkat penambahan gluten mempunyai kecenderungan disukai panelis. Hal ini disebabkan karena tepung pati ganyong memiliki aroma khas tidak seperti gluten yang lebih tawar dibanding tepung pati ganyong (Wijayanti, 2007). Pati ganyong mengandung protein dibawah 1% dan kadar lemaknya tinggi yaitu 6,43%. Inilah penyebab munculnya aroma khas yang relatif tajam pada produk pati ganyong dalam keadaan segar. Dengan demikian jenis pati ini memiliki aroma yang tidak netral (Pangesthi, 2009). Kekurangan ini menjadi kendala atas produk pasta yang dibuat dari pati ganyong, karena merubah aroma pasta yang dihasilkan. Hal ini tampak dari nilai rata-rata aroma pada proporsi pati ganyong, penggunaan tepung pati ganyong yang meningkat dapat menurunkan kesukaan panelis terhadap pasta kering ganyong.</w:t>
      </w:r>
    </w:p>
    <w:p w:rsidR="003945DC" w:rsidRPr="003945DC" w:rsidRDefault="003945DC" w:rsidP="003945DC">
      <w:pPr>
        <w:tabs>
          <w:tab w:val="left" w:pos="567"/>
        </w:tabs>
        <w:jc w:val="both"/>
        <w:rPr>
          <w:sz w:val="20"/>
        </w:rPr>
      </w:pPr>
      <w:r w:rsidRPr="003945DC">
        <w:rPr>
          <w:sz w:val="20"/>
        </w:rPr>
        <w:t>3. Rasa</w:t>
      </w:r>
    </w:p>
    <w:p w:rsidR="003945DC" w:rsidRPr="003945DC" w:rsidRDefault="003945DC" w:rsidP="003945DC">
      <w:pPr>
        <w:tabs>
          <w:tab w:val="left" w:pos="540"/>
        </w:tabs>
        <w:contextualSpacing/>
        <w:jc w:val="both"/>
        <w:rPr>
          <w:sz w:val="20"/>
        </w:rPr>
      </w:pPr>
      <w:r w:rsidRPr="003945DC">
        <w:rPr>
          <w:sz w:val="20"/>
        </w:rPr>
        <w:tab/>
        <w:t>Hasil analisis variansi pada lampiran 9 nomor 5 menunjukan bahwa konsentrasi gluten berpengaruh nyata terhadap uji organoleptik rasa pasta kering ganyong setelah dimasak pada taraf 5%. Hasil uji duncan uji organoleptik rasa pasta kering ganyong setelah dimasak dapat dilihat pada Tabel 1</w:t>
      </w:r>
      <w:r w:rsidR="0033025F">
        <w:rPr>
          <w:sz w:val="20"/>
        </w:rPr>
        <w:t>1</w:t>
      </w:r>
      <w:r w:rsidRPr="003945DC">
        <w:rPr>
          <w:sz w:val="20"/>
        </w:rPr>
        <w:t>.</w:t>
      </w:r>
    </w:p>
    <w:p w:rsidR="003945DC" w:rsidRPr="003945DC" w:rsidRDefault="0033025F" w:rsidP="003945DC">
      <w:pPr>
        <w:tabs>
          <w:tab w:val="left" w:pos="540"/>
        </w:tabs>
        <w:contextualSpacing/>
        <w:jc w:val="both"/>
        <w:rPr>
          <w:noProof/>
          <w:sz w:val="20"/>
        </w:rPr>
      </w:pPr>
      <w:r>
        <w:rPr>
          <w:noProof/>
          <w:sz w:val="20"/>
        </w:rPr>
        <w:t>Tabel 11</w:t>
      </w:r>
      <w:r w:rsidR="003945DC" w:rsidRPr="003945DC">
        <w:rPr>
          <w:noProof/>
          <w:sz w:val="20"/>
        </w:rPr>
        <w:t>. Pengaruh Konsentrasi Gluten Terhadap Rasa Pasta Kering Ganyong Setelah Dimasak</w:t>
      </w:r>
    </w:p>
    <w:tbl>
      <w:tblPr>
        <w:tblW w:w="3549" w:type="dxa"/>
        <w:tblInd w:w="103" w:type="dxa"/>
        <w:tblLook w:val="04A0"/>
      </w:tblPr>
      <w:tblGrid>
        <w:gridCol w:w="1281"/>
        <w:gridCol w:w="1134"/>
        <w:gridCol w:w="1134"/>
      </w:tblGrid>
      <w:tr w:rsidR="003945DC" w:rsidRPr="003945DC" w:rsidTr="003945DC">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3945DC" w:rsidRPr="003945DC" w:rsidRDefault="003945DC" w:rsidP="003945DC">
            <w:pPr>
              <w:jc w:val="center"/>
              <w:rPr>
                <w:b/>
                <w:bCs/>
                <w:sz w:val="20"/>
              </w:rPr>
            </w:pPr>
            <w:r w:rsidRPr="003945DC">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945DC" w:rsidRPr="003945DC" w:rsidRDefault="003945DC" w:rsidP="003945DC">
            <w:pPr>
              <w:jc w:val="center"/>
              <w:rPr>
                <w:b/>
                <w:bCs/>
                <w:sz w:val="20"/>
              </w:rPr>
            </w:pPr>
            <w:r w:rsidRPr="003945DC">
              <w:rPr>
                <w:b/>
                <w:bCs/>
                <w:sz w:val="20"/>
              </w:rPr>
              <w:t>Rata-rata</w:t>
            </w:r>
          </w:p>
        </w:tc>
        <w:tc>
          <w:tcPr>
            <w:tcW w:w="1134" w:type="dxa"/>
            <w:tcBorders>
              <w:top w:val="single" w:sz="4" w:space="0" w:color="auto"/>
              <w:left w:val="single" w:sz="4" w:space="0" w:color="auto"/>
              <w:right w:val="single" w:sz="4" w:space="0" w:color="auto"/>
            </w:tcBorders>
            <w:vAlign w:val="center"/>
          </w:tcPr>
          <w:p w:rsidR="003945DC" w:rsidRPr="003945DC" w:rsidRDefault="003945DC" w:rsidP="003945DC">
            <w:pPr>
              <w:jc w:val="center"/>
              <w:rPr>
                <w:b/>
                <w:bCs/>
                <w:sz w:val="20"/>
              </w:rPr>
            </w:pPr>
            <w:r w:rsidRPr="003945DC">
              <w:rPr>
                <w:b/>
                <w:bCs/>
                <w:sz w:val="20"/>
              </w:rPr>
              <w:t>Taraf 5%</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2,45</w:t>
            </w:r>
          </w:p>
        </w:tc>
        <w:tc>
          <w:tcPr>
            <w:tcW w:w="1134" w:type="dxa"/>
            <w:tcBorders>
              <w:top w:val="single" w:sz="4" w:space="0" w:color="auto"/>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a</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a2 (10%)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3,15</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a3 (12,5%)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3,80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a4 (15%)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4,27</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4,37</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a6 (20%)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4,75</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e</w:t>
            </w:r>
          </w:p>
        </w:tc>
      </w:tr>
    </w:tbl>
    <w:p w:rsidR="003945DC" w:rsidRPr="003945DC" w:rsidRDefault="003945DC" w:rsidP="003945DC">
      <w:pPr>
        <w:tabs>
          <w:tab w:val="left" w:pos="540"/>
        </w:tabs>
        <w:jc w:val="both"/>
        <w:rPr>
          <w:sz w:val="20"/>
        </w:rPr>
      </w:pPr>
      <w:r w:rsidRPr="003945DC">
        <w:rPr>
          <w:sz w:val="20"/>
        </w:rPr>
        <w:t>Keterangan: Setiap huruf yang berbeda menyatakan berbeda nyata pada taraf 5%</w:t>
      </w:r>
    </w:p>
    <w:p w:rsidR="002D7987" w:rsidRDefault="002D7987" w:rsidP="003945DC">
      <w:pPr>
        <w:tabs>
          <w:tab w:val="left" w:pos="567"/>
        </w:tabs>
        <w:autoSpaceDE w:val="0"/>
        <w:autoSpaceDN w:val="0"/>
        <w:adjustRightInd w:val="0"/>
        <w:contextualSpacing/>
        <w:jc w:val="both"/>
        <w:rPr>
          <w:sz w:val="20"/>
          <w:szCs w:val="20"/>
          <w:lang w:eastAsia="en-US"/>
        </w:rPr>
      </w:pPr>
      <w:r w:rsidRPr="004A4686">
        <w:rPr>
          <w:sz w:val="20"/>
          <w:szCs w:val="20"/>
          <w:lang w:eastAsia="en-US"/>
        </w:rPr>
        <w:tab/>
      </w:r>
      <w:r w:rsidR="003945DC" w:rsidRPr="003945DC">
        <w:rPr>
          <w:sz w:val="20"/>
          <w:szCs w:val="20"/>
          <w:lang w:eastAsia="en-US"/>
        </w:rPr>
        <w:t xml:space="preserve">Semakin meningkat konsentrasi gluten yang digunakan pada pasta kering ganyong menyebabkan peningkatan kesukaan panelis, hal ini disebabkan oleh rasa gluten lebih tawar dibandingkan pati ganyong. Pati ganyong mengandung protein dibawah 1% dan kadar lemaknya tinggi yaitu 6,43%. Adanya lemak akan </w:t>
      </w:r>
      <w:r w:rsidR="003945DC" w:rsidRPr="003945DC">
        <w:rPr>
          <w:sz w:val="20"/>
          <w:szCs w:val="20"/>
          <w:lang w:eastAsia="en-US"/>
        </w:rPr>
        <w:lastRenderedPageBreak/>
        <w:t>menyebabkan oksidasi yang menimbulkan pembentukan rasa dan aroma yang tidak disukai. Sehingga semakin meningkatnya konsentrasi gluten dapat menutupi rasa yang yang tidak disukai tersebut.</w:t>
      </w:r>
    </w:p>
    <w:p w:rsidR="003945DC" w:rsidRPr="003945DC" w:rsidRDefault="003945DC" w:rsidP="003945DC">
      <w:pPr>
        <w:tabs>
          <w:tab w:val="left" w:pos="720"/>
        </w:tabs>
        <w:contextualSpacing/>
        <w:jc w:val="both"/>
        <w:rPr>
          <w:sz w:val="20"/>
        </w:rPr>
      </w:pPr>
      <w:r w:rsidRPr="003945DC">
        <w:rPr>
          <w:sz w:val="20"/>
        </w:rPr>
        <w:t>4. Kelengketan</w:t>
      </w:r>
    </w:p>
    <w:p w:rsidR="003945DC" w:rsidRPr="003945DC" w:rsidRDefault="003945DC" w:rsidP="003945DC">
      <w:pPr>
        <w:tabs>
          <w:tab w:val="left" w:pos="567"/>
        </w:tabs>
        <w:contextualSpacing/>
        <w:jc w:val="both"/>
        <w:rPr>
          <w:sz w:val="20"/>
        </w:rPr>
      </w:pPr>
      <w:r w:rsidRPr="003945DC">
        <w:rPr>
          <w:sz w:val="20"/>
        </w:rPr>
        <w:tab/>
        <w:t>Hasil analisis variansi pada lampiran 9 nomor 6 menunjukan bahwa konsentrasi gluten berpengaruh nyata terhadap uji organoleptik kelengketan pasta kering ganyong setelah dimasak pada taraf 5%. Hasil uji duncan uji organoleptik kelengketan pasta kering ganyong setelah dimasak dapat dilihat pada Tabel 1</w:t>
      </w:r>
      <w:r w:rsidR="0033025F">
        <w:rPr>
          <w:sz w:val="20"/>
        </w:rPr>
        <w:t>2</w:t>
      </w:r>
      <w:r w:rsidRPr="003945DC">
        <w:rPr>
          <w:sz w:val="20"/>
        </w:rPr>
        <w:t>.</w:t>
      </w:r>
    </w:p>
    <w:p w:rsidR="003945DC" w:rsidRPr="003945DC" w:rsidRDefault="003945DC" w:rsidP="003945DC">
      <w:pPr>
        <w:jc w:val="both"/>
        <w:rPr>
          <w:noProof/>
          <w:sz w:val="20"/>
        </w:rPr>
      </w:pPr>
      <w:r w:rsidRPr="003945DC">
        <w:rPr>
          <w:noProof/>
          <w:sz w:val="20"/>
        </w:rPr>
        <w:t>Tabel 1</w:t>
      </w:r>
      <w:r w:rsidR="0033025F">
        <w:rPr>
          <w:noProof/>
          <w:sz w:val="20"/>
        </w:rPr>
        <w:t>2</w:t>
      </w:r>
      <w:r w:rsidRPr="003945DC">
        <w:rPr>
          <w:noProof/>
          <w:sz w:val="20"/>
        </w:rPr>
        <w:t>. Pengaruh Konsentrasi Gluten Terhadap Kelengketan Pasta Kering Ganyong Setelah Dimasak</w:t>
      </w:r>
    </w:p>
    <w:tbl>
      <w:tblPr>
        <w:tblW w:w="3549" w:type="dxa"/>
        <w:tblInd w:w="103" w:type="dxa"/>
        <w:tblLook w:val="04A0"/>
      </w:tblPr>
      <w:tblGrid>
        <w:gridCol w:w="1281"/>
        <w:gridCol w:w="1134"/>
        <w:gridCol w:w="1134"/>
      </w:tblGrid>
      <w:tr w:rsidR="003945DC" w:rsidRPr="003945DC" w:rsidTr="003945DC">
        <w:trPr>
          <w:trHeight w:val="323"/>
        </w:trPr>
        <w:tc>
          <w:tcPr>
            <w:tcW w:w="1281" w:type="dxa"/>
            <w:tcBorders>
              <w:top w:val="single" w:sz="4" w:space="0" w:color="auto"/>
              <w:left w:val="single" w:sz="4" w:space="0" w:color="auto"/>
              <w:bottom w:val="single" w:sz="4" w:space="0" w:color="000000"/>
              <w:right w:val="single" w:sz="4" w:space="0" w:color="auto"/>
            </w:tcBorders>
            <w:noWrap/>
            <w:vAlign w:val="center"/>
            <w:hideMark/>
          </w:tcPr>
          <w:p w:rsidR="003945DC" w:rsidRPr="003945DC" w:rsidRDefault="003945DC" w:rsidP="003945DC">
            <w:pPr>
              <w:jc w:val="center"/>
              <w:rPr>
                <w:b/>
                <w:bCs/>
                <w:sz w:val="20"/>
              </w:rPr>
            </w:pPr>
            <w:r w:rsidRPr="003945DC">
              <w:rPr>
                <w:b/>
                <w:bCs/>
                <w:sz w:val="20"/>
              </w:rPr>
              <w:t>Perlakuan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945DC" w:rsidRPr="003945DC" w:rsidRDefault="003945DC" w:rsidP="003945DC">
            <w:pPr>
              <w:jc w:val="center"/>
              <w:rPr>
                <w:b/>
                <w:bCs/>
                <w:sz w:val="20"/>
              </w:rPr>
            </w:pPr>
            <w:r w:rsidRPr="003945DC">
              <w:rPr>
                <w:b/>
                <w:bCs/>
                <w:sz w:val="20"/>
              </w:rPr>
              <w:t>Rata-rata</w:t>
            </w:r>
          </w:p>
        </w:tc>
        <w:tc>
          <w:tcPr>
            <w:tcW w:w="1134" w:type="dxa"/>
            <w:tcBorders>
              <w:top w:val="single" w:sz="4" w:space="0" w:color="auto"/>
              <w:left w:val="single" w:sz="4" w:space="0" w:color="auto"/>
              <w:right w:val="single" w:sz="4" w:space="0" w:color="auto"/>
            </w:tcBorders>
            <w:vAlign w:val="center"/>
          </w:tcPr>
          <w:p w:rsidR="003945DC" w:rsidRPr="003945DC" w:rsidRDefault="003945DC" w:rsidP="003945DC">
            <w:pPr>
              <w:jc w:val="center"/>
              <w:rPr>
                <w:b/>
                <w:bCs/>
                <w:sz w:val="20"/>
              </w:rPr>
            </w:pPr>
            <w:r w:rsidRPr="003945DC">
              <w:rPr>
                <w:b/>
                <w:bCs/>
                <w:sz w:val="20"/>
              </w:rPr>
              <w:t>Taraf 5%</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a1 (0%)</w:t>
            </w:r>
          </w:p>
        </w:tc>
        <w:tc>
          <w:tcPr>
            <w:tcW w:w="1134" w:type="dxa"/>
            <w:tcBorders>
              <w:top w:val="single" w:sz="4" w:space="0" w:color="auto"/>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3,00</w:t>
            </w:r>
          </w:p>
        </w:tc>
        <w:tc>
          <w:tcPr>
            <w:tcW w:w="1134" w:type="dxa"/>
            <w:tcBorders>
              <w:top w:val="single" w:sz="4" w:space="0" w:color="auto"/>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a</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a2 (10%)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3,47</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b</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a3 (12,5%)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4,35</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sz w:val="20"/>
              </w:rPr>
            </w:pPr>
            <w:r w:rsidRPr="003945DC">
              <w:rPr>
                <w:sz w:val="20"/>
              </w:rPr>
              <w:t>a4 (15%)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sz w:val="20"/>
              </w:rPr>
            </w:pPr>
            <w:r w:rsidRPr="003945DC">
              <w:rPr>
                <w:sz w:val="20"/>
              </w:rPr>
              <w:t>4,60</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cd</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a5 (17,5%)</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4,73</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de</w:t>
            </w:r>
          </w:p>
        </w:tc>
      </w:tr>
      <w:tr w:rsidR="003945DC" w:rsidRPr="003945DC" w:rsidTr="003945DC">
        <w:trPr>
          <w:trHeight w:val="315"/>
        </w:trPr>
        <w:tc>
          <w:tcPr>
            <w:tcW w:w="1281" w:type="dxa"/>
            <w:tcBorders>
              <w:top w:val="nil"/>
              <w:left w:val="single" w:sz="4" w:space="0" w:color="auto"/>
              <w:bottom w:val="single" w:sz="4" w:space="0" w:color="auto"/>
              <w:right w:val="single" w:sz="4" w:space="0" w:color="auto"/>
            </w:tcBorders>
            <w:noWrap/>
            <w:vAlign w:val="center"/>
            <w:hideMark/>
          </w:tcPr>
          <w:p w:rsidR="003945DC" w:rsidRPr="003945DC" w:rsidRDefault="003945DC" w:rsidP="003945DC">
            <w:pPr>
              <w:jc w:val="center"/>
              <w:rPr>
                <w:color w:val="000000"/>
                <w:sz w:val="20"/>
              </w:rPr>
            </w:pPr>
            <w:r w:rsidRPr="003945DC">
              <w:rPr>
                <w:color w:val="000000"/>
                <w:sz w:val="20"/>
              </w:rPr>
              <w:t>a6 (20%)</w:t>
            </w:r>
          </w:p>
        </w:tc>
        <w:tc>
          <w:tcPr>
            <w:tcW w:w="1134" w:type="dxa"/>
            <w:tcBorders>
              <w:top w:val="nil"/>
              <w:left w:val="nil"/>
              <w:bottom w:val="single" w:sz="4" w:space="0" w:color="auto"/>
              <w:right w:val="single" w:sz="4" w:space="0" w:color="auto"/>
            </w:tcBorders>
            <w:noWrap/>
            <w:vAlign w:val="bottom"/>
            <w:hideMark/>
          </w:tcPr>
          <w:p w:rsidR="003945DC" w:rsidRPr="003945DC" w:rsidRDefault="003945DC" w:rsidP="003945DC">
            <w:pPr>
              <w:jc w:val="center"/>
              <w:rPr>
                <w:color w:val="000000"/>
                <w:sz w:val="20"/>
              </w:rPr>
            </w:pPr>
            <w:r w:rsidRPr="003945DC">
              <w:rPr>
                <w:color w:val="000000"/>
                <w:sz w:val="20"/>
              </w:rPr>
              <w:t>4,98</w:t>
            </w:r>
          </w:p>
        </w:tc>
        <w:tc>
          <w:tcPr>
            <w:tcW w:w="1134" w:type="dxa"/>
            <w:tcBorders>
              <w:top w:val="nil"/>
              <w:left w:val="nil"/>
              <w:bottom w:val="single" w:sz="4" w:space="0" w:color="auto"/>
              <w:right w:val="single" w:sz="4" w:space="0" w:color="auto"/>
            </w:tcBorders>
            <w:vAlign w:val="center"/>
          </w:tcPr>
          <w:p w:rsidR="003945DC" w:rsidRPr="003945DC" w:rsidRDefault="003945DC" w:rsidP="003945DC">
            <w:pPr>
              <w:jc w:val="center"/>
              <w:rPr>
                <w:color w:val="000000"/>
                <w:sz w:val="20"/>
              </w:rPr>
            </w:pPr>
            <w:r w:rsidRPr="003945DC">
              <w:rPr>
                <w:color w:val="000000"/>
                <w:sz w:val="20"/>
              </w:rPr>
              <w:t>e</w:t>
            </w:r>
          </w:p>
        </w:tc>
      </w:tr>
    </w:tbl>
    <w:p w:rsidR="003945DC" w:rsidRPr="003945DC" w:rsidRDefault="003945DC" w:rsidP="003945DC">
      <w:pPr>
        <w:tabs>
          <w:tab w:val="left" w:pos="540"/>
        </w:tabs>
        <w:jc w:val="both"/>
        <w:rPr>
          <w:sz w:val="20"/>
        </w:rPr>
      </w:pPr>
      <w:r w:rsidRPr="003945DC">
        <w:rPr>
          <w:sz w:val="20"/>
        </w:rPr>
        <w:t>Keterangan: Setiap huruf yang berbeda menyatakan berbeda nyata pada taraf 5%</w:t>
      </w:r>
    </w:p>
    <w:p w:rsidR="00324EB7" w:rsidRPr="00324EB7" w:rsidRDefault="00324EB7" w:rsidP="00324EB7">
      <w:pPr>
        <w:tabs>
          <w:tab w:val="left" w:pos="567"/>
        </w:tabs>
        <w:autoSpaceDE w:val="0"/>
        <w:autoSpaceDN w:val="0"/>
        <w:adjustRightInd w:val="0"/>
        <w:contextualSpacing/>
        <w:jc w:val="both"/>
        <w:rPr>
          <w:sz w:val="20"/>
          <w:szCs w:val="20"/>
          <w:lang w:eastAsia="en-US"/>
        </w:rPr>
      </w:pPr>
      <w:r>
        <w:rPr>
          <w:sz w:val="20"/>
          <w:szCs w:val="20"/>
          <w:lang w:eastAsia="en-US"/>
        </w:rPr>
        <w:tab/>
      </w:r>
      <w:r w:rsidRPr="00324EB7">
        <w:rPr>
          <w:sz w:val="20"/>
          <w:szCs w:val="20"/>
          <w:lang w:eastAsia="en-US"/>
        </w:rPr>
        <w:t>Penambahan gluten dengan persentase yang semakin meningkat mampu menurunkan kelengketan pasta masak. Hal ini disebabkan karena pada saat tergelatinisasi gluten dapat berikatan dengan pati membentuk matrik yang lebih kuat yang mampu mencegah kelengketan (Kinsella et al., 1992). Tingginya nilai kelengketan pasta tanpa adanya penambahan gluten disebabkan oleh tingginya kebocoran amilosa yang larut dalam air selama pemasakan sehingga meningkatkan kadar amilopektin dan kelengketannya.</w:t>
      </w:r>
    </w:p>
    <w:p w:rsidR="00324EB7" w:rsidRPr="00324EB7" w:rsidRDefault="00324EB7" w:rsidP="00324EB7">
      <w:pPr>
        <w:tabs>
          <w:tab w:val="left" w:pos="567"/>
        </w:tabs>
        <w:autoSpaceDE w:val="0"/>
        <w:autoSpaceDN w:val="0"/>
        <w:adjustRightInd w:val="0"/>
        <w:contextualSpacing/>
        <w:jc w:val="both"/>
        <w:rPr>
          <w:sz w:val="20"/>
          <w:szCs w:val="20"/>
          <w:lang w:eastAsia="en-US"/>
        </w:rPr>
      </w:pPr>
      <w:r>
        <w:rPr>
          <w:sz w:val="20"/>
          <w:szCs w:val="20"/>
          <w:lang w:eastAsia="en-US"/>
        </w:rPr>
        <w:tab/>
      </w:r>
      <w:r w:rsidRPr="00324EB7">
        <w:rPr>
          <w:sz w:val="20"/>
          <w:szCs w:val="20"/>
          <w:lang w:eastAsia="en-US"/>
        </w:rPr>
        <w:t xml:space="preserve">Menurut Prangdimurti (1991), pada proses perebusan terjadi  gelatinisasi pati dan koagulasi gluten sehingga dengan terjadinya dehidrasi air  dari gluten akan menyebabkan pasta menjadi kenyal. Hal ini disebabkan putusnya ikatan hidrogen, sehingga rantai ikatan kompleks pati-gluten lebih rapat, sehingga pasta menjadi kuat dan tidak lengket dengan semakin tingginya penambahan gluten mempunyai </w:t>
      </w:r>
      <w:r w:rsidRPr="00324EB7">
        <w:rPr>
          <w:sz w:val="20"/>
          <w:szCs w:val="20"/>
          <w:lang w:eastAsia="en-US"/>
        </w:rPr>
        <w:lastRenderedPageBreak/>
        <w:t xml:space="preserve">kecenderungan kelengketan yang disukai panelis. </w:t>
      </w:r>
    </w:p>
    <w:p w:rsidR="00324EB7" w:rsidRPr="00324EB7" w:rsidRDefault="00324EB7" w:rsidP="00324EB7">
      <w:pPr>
        <w:tabs>
          <w:tab w:val="left" w:pos="567"/>
        </w:tabs>
        <w:autoSpaceDE w:val="0"/>
        <w:autoSpaceDN w:val="0"/>
        <w:adjustRightInd w:val="0"/>
        <w:contextualSpacing/>
        <w:jc w:val="both"/>
        <w:rPr>
          <w:sz w:val="20"/>
          <w:szCs w:val="20"/>
          <w:lang w:eastAsia="en-US"/>
        </w:rPr>
      </w:pPr>
      <w:r>
        <w:rPr>
          <w:sz w:val="20"/>
          <w:szCs w:val="20"/>
          <w:lang w:eastAsia="en-US"/>
        </w:rPr>
        <w:t>3</w:t>
      </w:r>
      <w:r w:rsidRPr="00324EB7">
        <w:rPr>
          <w:sz w:val="20"/>
          <w:szCs w:val="20"/>
          <w:lang w:eastAsia="en-US"/>
        </w:rPr>
        <w:t>.3. Produk Terpilih</w:t>
      </w:r>
    </w:p>
    <w:p w:rsidR="00324EB7" w:rsidRPr="00324EB7" w:rsidRDefault="00324EB7" w:rsidP="00324EB7">
      <w:pPr>
        <w:tabs>
          <w:tab w:val="left" w:pos="567"/>
        </w:tabs>
        <w:autoSpaceDE w:val="0"/>
        <w:autoSpaceDN w:val="0"/>
        <w:adjustRightInd w:val="0"/>
        <w:contextualSpacing/>
        <w:jc w:val="both"/>
        <w:rPr>
          <w:sz w:val="20"/>
          <w:szCs w:val="20"/>
          <w:lang w:eastAsia="en-US"/>
        </w:rPr>
      </w:pPr>
      <w:r>
        <w:rPr>
          <w:sz w:val="20"/>
          <w:szCs w:val="20"/>
          <w:lang w:eastAsia="en-US"/>
        </w:rPr>
        <w:tab/>
      </w:r>
      <w:r w:rsidRPr="00324EB7">
        <w:rPr>
          <w:sz w:val="20"/>
          <w:szCs w:val="20"/>
          <w:lang w:eastAsia="en-US"/>
        </w:rPr>
        <w:t>Berdasarkan hasil analisis kimia dan pengujian organoleptik terhadap kadar air, kadar protein, warna, aroma, rasa, tekstur, dan kelengketan pasta kering ganyong pada penelitian utama, maka diperoleh perlakuan terpilih yaitu perlakuan a4 dengan konsentrasi gluten 15%. Terpilihnya perlakuan tersebut berdasarkan pemilihan hasil analisis kimia dan pengujian organoleptik serta pertimbangan ekonomis pada penggunaan tepung gluten. Produk terpilih ini kemudian dilakukan pengujian elongasi.</w:t>
      </w:r>
    </w:p>
    <w:p w:rsidR="00324EB7" w:rsidRDefault="00324EB7" w:rsidP="00324EB7">
      <w:pPr>
        <w:tabs>
          <w:tab w:val="left" w:pos="567"/>
        </w:tabs>
        <w:autoSpaceDE w:val="0"/>
        <w:autoSpaceDN w:val="0"/>
        <w:adjustRightInd w:val="0"/>
        <w:contextualSpacing/>
        <w:jc w:val="both"/>
        <w:rPr>
          <w:sz w:val="20"/>
          <w:szCs w:val="20"/>
          <w:lang w:eastAsia="en-US"/>
        </w:rPr>
      </w:pPr>
      <w:r>
        <w:rPr>
          <w:sz w:val="20"/>
          <w:szCs w:val="20"/>
          <w:lang w:eastAsia="en-US"/>
        </w:rPr>
        <w:tab/>
      </w:r>
      <w:r w:rsidRPr="00324EB7">
        <w:rPr>
          <w:sz w:val="20"/>
          <w:szCs w:val="20"/>
          <w:lang w:eastAsia="en-US"/>
        </w:rPr>
        <w:t>Hasil dari pengujian produk terpilih pasta ganyong dengan perlakuan a4 (konsentrasi 15%) didapat persen elongasi yaitu 24,6%. Persen elongasi adalah pertambahan panjang pasta akibat gaya tarikan. Pasta dengan %elongasi tinggi menunjukkan karaktersitik pasta yang tidak  mudah putus. Sifat ini penting karena kita tidak ingin mengonsumsi pasta yang hancur saat dimakan. Eliasson dan Gudmunsson (1996</w:t>
      </w:r>
      <w:r>
        <w:rPr>
          <w:sz w:val="20"/>
          <w:szCs w:val="20"/>
          <w:lang w:eastAsia="en-US"/>
        </w:rPr>
        <w:t xml:space="preserve">) menyatakan tingginya amilosa </w:t>
      </w:r>
      <w:r w:rsidRPr="00324EB7">
        <w:rPr>
          <w:sz w:val="20"/>
          <w:szCs w:val="20"/>
          <w:lang w:eastAsia="en-US"/>
        </w:rPr>
        <w:t>terlarut dan tingginya kemam</w:t>
      </w:r>
      <w:r>
        <w:rPr>
          <w:sz w:val="20"/>
          <w:szCs w:val="20"/>
          <w:lang w:eastAsia="en-US"/>
        </w:rPr>
        <w:t xml:space="preserve">puan pengembangan granula mampu </w:t>
      </w:r>
      <w:r w:rsidRPr="00324EB7">
        <w:rPr>
          <w:sz w:val="20"/>
          <w:szCs w:val="20"/>
          <w:lang w:eastAsia="en-US"/>
        </w:rPr>
        <w:t>meningkatkan elastisitas. Sebaliknya tingginya amilopektin terlarut dapat mengganggu pembentukan gel dan menurunkan elastisitas. Hal ini menunjukkan kecukupan gelatinisasi sangat  menentukan sifat elongasi pasta.</w:t>
      </w:r>
    </w:p>
    <w:p w:rsidR="002D7987" w:rsidRPr="00291028" w:rsidRDefault="002D7987" w:rsidP="00324EB7">
      <w:pPr>
        <w:pStyle w:val="Title"/>
        <w:spacing w:before="240" w:after="240" w:line="240" w:lineRule="auto"/>
        <w:rPr>
          <w:sz w:val="20"/>
          <w:lang w:val="en-US"/>
        </w:rPr>
      </w:pPr>
      <w:r>
        <w:rPr>
          <w:sz w:val="20"/>
          <w:lang w:val="en-US"/>
        </w:rPr>
        <w:t>I</w:t>
      </w:r>
      <w:r w:rsidRPr="00291028">
        <w:rPr>
          <w:sz w:val="20"/>
          <w:lang w:val="en-US"/>
        </w:rPr>
        <w:t>V</w:t>
      </w:r>
      <w:r w:rsidRPr="00291028">
        <w:rPr>
          <w:sz w:val="20"/>
        </w:rPr>
        <w:t xml:space="preserve"> </w:t>
      </w:r>
      <w:r w:rsidRPr="00291028">
        <w:rPr>
          <w:sz w:val="20"/>
          <w:lang w:val="en-US"/>
        </w:rPr>
        <w:t>KESIMPULAN DAN SARAN</w:t>
      </w:r>
    </w:p>
    <w:p w:rsidR="002D7987" w:rsidRPr="00324EB7" w:rsidRDefault="002D7987" w:rsidP="00324EB7">
      <w:pPr>
        <w:spacing w:after="120"/>
        <w:rPr>
          <w:b/>
          <w:sz w:val="20"/>
          <w:szCs w:val="20"/>
        </w:rPr>
      </w:pPr>
      <w:r w:rsidRPr="00324EB7">
        <w:rPr>
          <w:b/>
          <w:sz w:val="20"/>
          <w:szCs w:val="20"/>
          <w:lang w:val="en-US"/>
        </w:rPr>
        <w:t>4</w:t>
      </w:r>
      <w:r w:rsidRPr="00324EB7">
        <w:rPr>
          <w:b/>
          <w:sz w:val="20"/>
          <w:szCs w:val="20"/>
        </w:rPr>
        <w:t>.1. Kesimpulan</w:t>
      </w:r>
    </w:p>
    <w:p w:rsidR="00324EB7" w:rsidRPr="00324EB7" w:rsidRDefault="00324EB7" w:rsidP="00324EB7">
      <w:pPr>
        <w:ind w:firstLine="567"/>
        <w:jc w:val="both"/>
        <w:rPr>
          <w:sz w:val="20"/>
          <w:szCs w:val="20"/>
          <w:lang w:val="sv-SE"/>
        </w:rPr>
      </w:pPr>
      <w:r w:rsidRPr="00324EB7">
        <w:rPr>
          <w:sz w:val="20"/>
          <w:szCs w:val="20"/>
          <w:lang w:val="sv-SE"/>
        </w:rPr>
        <w:t>Dari Penelitian yang telah dilakukan, maka dapat diambil kesimpulan sebagai berikut:</w:t>
      </w:r>
    </w:p>
    <w:p w:rsidR="00324EB7" w:rsidRPr="00324EB7" w:rsidRDefault="00324EB7" w:rsidP="00324EB7">
      <w:pPr>
        <w:ind w:left="284" w:hanging="284"/>
        <w:jc w:val="both"/>
        <w:rPr>
          <w:sz w:val="20"/>
          <w:szCs w:val="20"/>
          <w:lang w:val="sv-SE"/>
        </w:rPr>
      </w:pPr>
      <w:r w:rsidRPr="00324EB7">
        <w:rPr>
          <w:sz w:val="20"/>
          <w:szCs w:val="20"/>
          <w:lang w:val="sv-SE"/>
        </w:rPr>
        <w:t>1.</w:t>
      </w:r>
      <w:r w:rsidRPr="00324EB7">
        <w:rPr>
          <w:sz w:val="20"/>
          <w:szCs w:val="20"/>
          <w:lang w:val="sv-SE"/>
        </w:rPr>
        <w:tab/>
        <w:t>Hasil analisis kadar pati dan pengujian derajat putih yang terpilih untuk dilakukan pada penelitian utama adalah proses bleaching dengan metode I yaitu perendaman pati ganyong selama 24 jam dengan konsentrasi natrium bisulfit 0,3% (b/v) tanpa adanya pergantian air rendaman.</w:t>
      </w:r>
    </w:p>
    <w:p w:rsidR="00324EB7" w:rsidRPr="00324EB7" w:rsidRDefault="00324EB7" w:rsidP="00324EB7">
      <w:pPr>
        <w:ind w:left="284" w:hanging="284"/>
        <w:jc w:val="both"/>
        <w:rPr>
          <w:sz w:val="20"/>
          <w:szCs w:val="20"/>
          <w:lang w:val="sv-SE"/>
        </w:rPr>
      </w:pPr>
      <w:r w:rsidRPr="00324EB7">
        <w:rPr>
          <w:sz w:val="20"/>
          <w:szCs w:val="20"/>
          <w:lang w:val="sv-SE"/>
        </w:rPr>
        <w:t>2.</w:t>
      </w:r>
      <w:r w:rsidRPr="00324EB7">
        <w:rPr>
          <w:sz w:val="20"/>
          <w:szCs w:val="20"/>
          <w:lang w:val="sv-SE"/>
        </w:rPr>
        <w:tab/>
        <w:t xml:space="preserve">Perlakuan konsentrasi gluten memberikan pengaruh yang nyata </w:t>
      </w:r>
      <w:r w:rsidRPr="00324EB7">
        <w:rPr>
          <w:sz w:val="20"/>
          <w:szCs w:val="20"/>
          <w:lang w:val="sv-SE"/>
        </w:rPr>
        <w:lastRenderedPageBreak/>
        <w:t>terhadap respon kimia kadar air dan kadar protein produk serta respon organoleptik pada atribut warna dan tekstur (sebelum dimasak), serta warna, aroma, rasa dan kelengketan (setelah dimasak).</w:t>
      </w:r>
    </w:p>
    <w:p w:rsidR="00324EB7" w:rsidRDefault="00324EB7" w:rsidP="00324EB7">
      <w:pPr>
        <w:ind w:left="284" w:hanging="284"/>
        <w:jc w:val="both"/>
        <w:rPr>
          <w:sz w:val="20"/>
          <w:szCs w:val="20"/>
        </w:rPr>
      </w:pPr>
      <w:r w:rsidRPr="00324EB7">
        <w:rPr>
          <w:sz w:val="20"/>
          <w:szCs w:val="20"/>
          <w:lang w:val="sv-SE"/>
        </w:rPr>
        <w:t>3.</w:t>
      </w:r>
      <w:r w:rsidRPr="00324EB7">
        <w:rPr>
          <w:sz w:val="20"/>
          <w:szCs w:val="20"/>
          <w:lang w:val="sv-SE"/>
        </w:rPr>
        <w:tab/>
        <w:t>Hasil penelitian utama produk pasta yang terpilih dari keseluruhan respon adalah perlakuan a4 dengan konsentrasi gluten 15% menghasilkan kadar air 9,50%, kadar protein 15,95%.</w:t>
      </w:r>
    </w:p>
    <w:p w:rsidR="002D7987" w:rsidRPr="00291028" w:rsidRDefault="002D7987" w:rsidP="00324EB7">
      <w:pPr>
        <w:spacing w:before="120" w:after="120"/>
        <w:ind w:left="284" w:hanging="284"/>
        <w:jc w:val="both"/>
        <w:rPr>
          <w:b/>
          <w:sz w:val="20"/>
          <w:szCs w:val="20"/>
        </w:rPr>
      </w:pPr>
      <w:r>
        <w:rPr>
          <w:b/>
          <w:sz w:val="20"/>
          <w:szCs w:val="20"/>
          <w:lang w:val="en-US"/>
        </w:rPr>
        <w:t>4</w:t>
      </w:r>
      <w:r w:rsidRPr="00291028">
        <w:rPr>
          <w:b/>
          <w:sz w:val="20"/>
          <w:szCs w:val="20"/>
        </w:rPr>
        <w:t>.2. Saran</w:t>
      </w:r>
    </w:p>
    <w:p w:rsidR="00324EB7" w:rsidRPr="00324EB7" w:rsidRDefault="00324EB7" w:rsidP="00324EB7">
      <w:pPr>
        <w:spacing w:before="120" w:after="120"/>
        <w:jc w:val="both"/>
        <w:rPr>
          <w:sz w:val="20"/>
          <w:szCs w:val="20"/>
        </w:rPr>
      </w:pPr>
      <w:r>
        <w:rPr>
          <w:sz w:val="20"/>
          <w:szCs w:val="20"/>
        </w:rPr>
        <w:t xml:space="preserve">1. </w:t>
      </w:r>
      <w:r w:rsidRPr="00324EB7">
        <w:rPr>
          <w:sz w:val="20"/>
          <w:szCs w:val="20"/>
        </w:rPr>
        <w:t>Perlu adanya tambahan pewarna makanan untuk meningkatkan kesukaan panelis terhadap warna pasta kering ganyong</w:t>
      </w:r>
    </w:p>
    <w:p w:rsidR="00324EB7" w:rsidRPr="00324EB7" w:rsidRDefault="00324EB7" w:rsidP="00324EB7">
      <w:pPr>
        <w:spacing w:before="120" w:after="120"/>
        <w:jc w:val="both"/>
        <w:rPr>
          <w:sz w:val="20"/>
          <w:szCs w:val="20"/>
        </w:rPr>
      </w:pPr>
      <w:r>
        <w:rPr>
          <w:sz w:val="20"/>
          <w:szCs w:val="20"/>
        </w:rPr>
        <w:t xml:space="preserve">2. </w:t>
      </w:r>
      <w:r w:rsidRPr="00324EB7">
        <w:rPr>
          <w:sz w:val="20"/>
          <w:szCs w:val="20"/>
        </w:rPr>
        <w:t>Perlu dilakukan penelitian lanjutan mengenai pengembangan proses pembuatan pasta kering ganyong agar dapat diproduksi tidak hanya dalam skala laboratorium saja melainkan dapat diaplikasikan kedalam skala komersial</w:t>
      </w:r>
    </w:p>
    <w:p w:rsidR="00324EB7" w:rsidRDefault="00324EB7" w:rsidP="00324EB7">
      <w:pPr>
        <w:spacing w:before="120" w:after="120"/>
        <w:jc w:val="both"/>
        <w:rPr>
          <w:sz w:val="20"/>
          <w:szCs w:val="20"/>
        </w:rPr>
      </w:pPr>
      <w:r>
        <w:rPr>
          <w:sz w:val="20"/>
          <w:szCs w:val="20"/>
        </w:rPr>
        <w:t xml:space="preserve">3. </w:t>
      </w:r>
      <w:r w:rsidRPr="00324EB7">
        <w:rPr>
          <w:sz w:val="20"/>
          <w:szCs w:val="20"/>
        </w:rPr>
        <w:t>Perlu dilakukan analisis lebih lanjut mengenai nilai ekonomis dari pembuatan pasta kering ganyong apakah layak untuk diproduksi secara industri.</w:t>
      </w:r>
    </w:p>
    <w:p w:rsidR="002D7987" w:rsidRPr="0074728E" w:rsidRDefault="002D7987" w:rsidP="00324EB7">
      <w:pPr>
        <w:spacing w:before="240" w:after="240"/>
        <w:jc w:val="center"/>
        <w:rPr>
          <w:b/>
          <w:bCs/>
          <w:sz w:val="20"/>
          <w:szCs w:val="20"/>
          <w:lang w:val="sv-SE"/>
        </w:rPr>
      </w:pPr>
      <w:r w:rsidRPr="0074728E">
        <w:rPr>
          <w:b/>
          <w:bCs/>
          <w:sz w:val="20"/>
          <w:szCs w:val="20"/>
          <w:lang w:val="sv-SE"/>
        </w:rPr>
        <w:t>DAFTAR PUSTAKA</w:t>
      </w:r>
    </w:p>
    <w:p w:rsidR="00324EB7" w:rsidRPr="00324EB7" w:rsidRDefault="00324EB7" w:rsidP="00324EB7">
      <w:pPr>
        <w:ind w:left="540" w:hanging="567"/>
        <w:jc w:val="both"/>
        <w:rPr>
          <w:bCs/>
          <w:sz w:val="20"/>
          <w:szCs w:val="20"/>
          <w:lang w:val="sv-SE"/>
        </w:rPr>
      </w:pPr>
      <w:r w:rsidRPr="00324EB7">
        <w:rPr>
          <w:bCs/>
          <w:sz w:val="20"/>
          <w:szCs w:val="20"/>
          <w:lang w:val="sv-SE"/>
        </w:rPr>
        <w:t xml:space="preserve">Anonim, 2011, </w:t>
      </w:r>
      <w:r w:rsidRPr="00F17DDB">
        <w:rPr>
          <w:b/>
          <w:bCs/>
          <w:sz w:val="20"/>
          <w:szCs w:val="20"/>
          <w:lang w:val="sv-SE"/>
        </w:rPr>
        <w:t>Pasta Dari Semolina</w:t>
      </w:r>
      <w:r w:rsidRPr="00324EB7">
        <w:rPr>
          <w:bCs/>
          <w:sz w:val="20"/>
          <w:szCs w:val="20"/>
          <w:lang w:val="sv-SE"/>
        </w:rPr>
        <w:t>, http://foragri.wordpress.com/2011/10/04/pasta-dari-semolina, Akses 15/01/2012.</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Anonim, (2011), </w:t>
      </w:r>
      <w:r w:rsidRPr="00F17DDB">
        <w:rPr>
          <w:b/>
          <w:bCs/>
          <w:sz w:val="20"/>
          <w:szCs w:val="20"/>
          <w:lang w:val="sv-SE"/>
        </w:rPr>
        <w:t>Pasta</w:t>
      </w:r>
      <w:r w:rsidRPr="00324EB7">
        <w:rPr>
          <w:bCs/>
          <w:sz w:val="20"/>
          <w:szCs w:val="20"/>
          <w:lang w:val="sv-SE"/>
        </w:rPr>
        <w:t>, http://id.wikipedia.org/wiki/pasta, Akses 06/09/2011.</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Anonim, 2011, </w:t>
      </w:r>
      <w:r w:rsidRPr="00F17DDB">
        <w:rPr>
          <w:b/>
          <w:bCs/>
          <w:sz w:val="20"/>
          <w:szCs w:val="20"/>
          <w:lang w:val="sv-SE"/>
        </w:rPr>
        <w:t>Seputar Pasta</w:t>
      </w:r>
      <w:r w:rsidRPr="00324EB7">
        <w:rPr>
          <w:bCs/>
          <w:sz w:val="20"/>
          <w:szCs w:val="20"/>
          <w:lang w:val="sv-SE"/>
        </w:rPr>
        <w:t>, http://www.bogasari.com/favicon.ico, Bogasari, Akses 27/12/2011.</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Anonim, (2002),  </w:t>
      </w:r>
      <w:r w:rsidRPr="00F17DDB">
        <w:rPr>
          <w:b/>
          <w:bCs/>
          <w:sz w:val="20"/>
          <w:szCs w:val="20"/>
          <w:lang w:val="sv-SE"/>
        </w:rPr>
        <w:t>Petunjuk Teknis Proses Pembuatan Aneka Tepung dari Bahan Pangan Sumber Karbohidrat Loka</w:t>
      </w:r>
      <w:r w:rsidRPr="00324EB7">
        <w:rPr>
          <w:bCs/>
          <w:sz w:val="20"/>
          <w:szCs w:val="20"/>
          <w:lang w:val="sv-SE"/>
        </w:rPr>
        <w:t xml:space="preserve">l, Balai Penelitian Pascapanen Pertanian, Jakarta.  </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lastRenderedPageBreak/>
        <w:t xml:space="preserve">Adawyah, R., (2007), </w:t>
      </w:r>
      <w:r w:rsidRPr="00F17DDB">
        <w:rPr>
          <w:b/>
          <w:bCs/>
          <w:sz w:val="20"/>
          <w:szCs w:val="20"/>
          <w:lang w:val="sv-SE"/>
        </w:rPr>
        <w:t>Pengolahan dan Pengawetan Ikan</w:t>
      </w:r>
      <w:r w:rsidRPr="00324EB7">
        <w:rPr>
          <w:bCs/>
          <w:sz w:val="20"/>
          <w:szCs w:val="20"/>
          <w:lang w:val="sv-SE"/>
        </w:rPr>
        <w:t>, Edisi pertama, Penerbit Bumi Aksara,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Astawan. M., (2002), </w:t>
      </w:r>
      <w:r w:rsidRPr="00F17DDB">
        <w:rPr>
          <w:b/>
          <w:bCs/>
          <w:sz w:val="20"/>
          <w:szCs w:val="20"/>
          <w:lang w:val="sv-SE"/>
        </w:rPr>
        <w:t>Membuat Mie dan Bihun</w:t>
      </w:r>
      <w:r w:rsidRPr="00324EB7">
        <w:rPr>
          <w:bCs/>
          <w:sz w:val="20"/>
          <w:szCs w:val="20"/>
          <w:lang w:val="sv-SE"/>
        </w:rPr>
        <w:t>, Penerbit Penebar Swadaya, Cetakan ke-11,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AOAC, (1995), </w:t>
      </w:r>
      <w:r w:rsidRPr="00F17DDB">
        <w:rPr>
          <w:b/>
          <w:bCs/>
          <w:sz w:val="20"/>
          <w:szCs w:val="20"/>
          <w:lang w:val="sv-SE"/>
        </w:rPr>
        <w:t>Official Methods of Analysis of the association of Official Analytical Chemistry</w:t>
      </w:r>
      <w:r w:rsidRPr="00324EB7">
        <w:rPr>
          <w:bCs/>
          <w:sz w:val="20"/>
          <w:szCs w:val="20"/>
          <w:lang w:val="sv-SE"/>
        </w:rPr>
        <w:t>, AOAC inc., Wachington, DC.</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Arsdel, V.W.B., M.J.Copley dan A.I.Morgan. (1964). </w:t>
      </w:r>
      <w:r w:rsidRPr="00F17DDB">
        <w:rPr>
          <w:b/>
          <w:bCs/>
          <w:sz w:val="20"/>
          <w:szCs w:val="20"/>
          <w:lang w:val="sv-SE"/>
        </w:rPr>
        <w:t>Food Dehydration</w:t>
      </w:r>
      <w:r w:rsidRPr="00324EB7">
        <w:rPr>
          <w:bCs/>
          <w:sz w:val="20"/>
          <w:szCs w:val="20"/>
          <w:lang w:val="sv-SE"/>
        </w:rPr>
        <w:t>, vol.I. The Avi Publishing Company, West-port Conn.</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Balla, B.K., Czuchajowska, Z., &amp; Pomeranz, Y., (1998), </w:t>
      </w:r>
      <w:r w:rsidRPr="00F17DDB">
        <w:rPr>
          <w:b/>
          <w:bCs/>
          <w:sz w:val="20"/>
          <w:szCs w:val="20"/>
          <w:lang w:val="sv-SE"/>
        </w:rPr>
        <w:t>Role and Contribution of Starch and Protein Contents and Quality to Texture Profile Analysis of Oriental Noodles</w:t>
      </w:r>
      <w:r w:rsidRPr="00324EB7">
        <w:rPr>
          <w:bCs/>
          <w:sz w:val="20"/>
          <w:szCs w:val="20"/>
          <w:lang w:val="sv-SE"/>
        </w:rPr>
        <w:t>, Cereal Chem., 71(4), 314-320.</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Brendan J. Donnelly., (1991), </w:t>
      </w:r>
      <w:r w:rsidRPr="00F17DDB">
        <w:rPr>
          <w:b/>
          <w:bCs/>
          <w:sz w:val="20"/>
          <w:szCs w:val="20"/>
          <w:lang w:val="sv-SE"/>
        </w:rPr>
        <w:t>Handbook of Cereal Science and Technology</w:t>
      </w:r>
      <w:r w:rsidRPr="00324EB7">
        <w:rPr>
          <w:bCs/>
          <w:sz w:val="20"/>
          <w:szCs w:val="20"/>
          <w:lang w:val="sv-SE"/>
        </w:rPr>
        <w:t>, North Dakota State University, Fargo, North Dakota.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Buckle, K.A., Edward, R.A., Fleet, G.H., and  Wootton, M., (1987), </w:t>
      </w:r>
      <w:r w:rsidRPr="00F17DDB">
        <w:rPr>
          <w:b/>
          <w:bCs/>
          <w:sz w:val="20"/>
          <w:szCs w:val="20"/>
          <w:lang w:val="sv-SE"/>
        </w:rPr>
        <w:t>Ilmu Pangan</w:t>
      </w:r>
      <w:r w:rsidRPr="00324EB7">
        <w:rPr>
          <w:bCs/>
          <w:sz w:val="20"/>
          <w:szCs w:val="20"/>
          <w:lang w:val="sv-SE"/>
        </w:rPr>
        <w:t>, Penerjemah : Hari Purnomo dan Adiono, Edisi Pertama, Penerbit Universitas Indonesia,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Bushuk, W; Rasper, Vladimir F. (1994). </w:t>
      </w:r>
      <w:r w:rsidRPr="00F17DDB">
        <w:rPr>
          <w:b/>
          <w:bCs/>
          <w:sz w:val="20"/>
          <w:szCs w:val="20"/>
          <w:lang w:val="sv-SE"/>
        </w:rPr>
        <w:t>Wheat: Production, Properties and Quality</w:t>
      </w:r>
      <w:r w:rsidRPr="00324EB7">
        <w:rPr>
          <w:bCs/>
          <w:sz w:val="20"/>
          <w:szCs w:val="20"/>
          <w:lang w:val="sv-SE"/>
        </w:rPr>
        <w:t>. Blakie Academic and Profesional. London.</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Bower, J. (1992). </w:t>
      </w:r>
      <w:r w:rsidRPr="00F17DDB">
        <w:rPr>
          <w:b/>
          <w:bCs/>
          <w:sz w:val="20"/>
          <w:szCs w:val="20"/>
          <w:lang w:val="sv-SE"/>
        </w:rPr>
        <w:t>Food Theory and Application</w:t>
      </w:r>
      <w:r w:rsidRPr="00324EB7">
        <w:rPr>
          <w:bCs/>
          <w:sz w:val="20"/>
          <w:szCs w:val="20"/>
          <w:lang w:val="sv-SE"/>
        </w:rPr>
        <w:t>. Second edition. Macmilan Publishing Company. New York</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Damayanti, N., 2002, </w:t>
      </w:r>
      <w:r w:rsidRPr="00F17DDB">
        <w:rPr>
          <w:b/>
          <w:bCs/>
          <w:sz w:val="20"/>
          <w:szCs w:val="20"/>
          <w:lang w:val="sv-SE"/>
        </w:rPr>
        <w:t>Karakteristik Sifat Fisikokimia Tepung dan Pati Ganyong (canna edulis Ker)</w:t>
      </w:r>
      <w:r w:rsidRPr="00324EB7">
        <w:rPr>
          <w:bCs/>
          <w:sz w:val="20"/>
          <w:szCs w:val="20"/>
          <w:lang w:val="sv-SE"/>
        </w:rPr>
        <w:t>, Skripsi, Fakultas Teknologi Pertanian IPB, Bogor.</w:t>
      </w:r>
    </w:p>
    <w:p w:rsidR="00324EB7" w:rsidRPr="00324EB7" w:rsidRDefault="00324EB7" w:rsidP="00324EB7">
      <w:pPr>
        <w:ind w:left="540" w:hanging="567"/>
        <w:jc w:val="both"/>
        <w:rPr>
          <w:bCs/>
          <w:sz w:val="20"/>
          <w:szCs w:val="20"/>
          <w:lang w:val="sv-SE"/>
        </w:rPr>
      </w:pPr>
      <w:r w:rsidRPr="00324EB7">
        <w:rPr>
          <w:bCs/>
          <w:sz w:val="20"/>
          <w:szCs w:val="20"/>
          <w:lang w:val="sv-SE"/>
        </w:rPr>
        <w:lastRenderedPageBreak/>
        <w:t xml:space="preserve">Direktorat Gizi Departemen Kesehatan RI, (1992),  </w:t>
      </w:r>
      <w:r w:rsidRPr="00631742">
        <w:rPr>
          <w:b/>
          <w:bCs/>
          <w:sz w:val="20"/>
          <w:szCs w:val="20"/>
          <w:lang w:val="sv-SE"/>
        </w:rPr>
        <w:t>Daftar Komposisi Bahan Makanan</w:t>
      </w:r>
      <w:r w:rsidRPr="00324EB7">
        <w:rPr>
          <w:bCs/>
          <w:sz w:val="20"/>
          <w:szCs w:val="20"/>
          <w:lang w:val="sv-SE"/>
        </w:rPr>
        <w:t>, Bhratara Karya Aksara,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Departemen Pertanian, (2008), </w:t>
      </w:r>
      <w:r w:rsidRPr="00631742">
        <w:rPr>
          <w:b/>
          <w:bCs/>
          <w:sz w:val="20"/>
          <w:szCs w:val="20"/>
          <w:lang w:val="sv-SE"/>
        </w:rPr>
        <w:t>Ganyong</w:t>
      </w:r>
      <w:r w:rsidRPr="00324EB7">
        <w:rPr>
          <w:bCs/>
          <w:sz w:val="20"/>
          <w:szCs w:val="20"/>
          <w:lang w:val="sv-SE"/>
        </w:rPr>
        <w:t>, www.deptan.go.id/ditjentan/admin/rb/Ganyong.pdf, Akses 23/11/2011.</w:t>
      </w:r>
    </w:p>
    <w:p w:rsidR="00324EB7" w:rsidRPr="00324EB7" w:rsidRDefault="00324EB7" w:rsidP="00324EB7">
      <w:pPr>
        <w:ind w:left="540" w:hanging="567"/>
        <w:jc w:val="both"/>
        <w:rPr>
          <w:bCs/>
          <w:sz w:val="20"/>
          <w:szCs w:val="20"/>
          <w:lang w:val="sv-SE"/>
        </w:rPr>
      </w:pPr>
      <w:r w:rsidRPr="00324EB7">
        <w:rPr>
          <w:bCs/>
          <w:sz w:val="20"/>
          <w:szCs w:val="20"/>
          <w:lang w:val="sv-SE"/>
        </w:rPr>
        <w:t xml:space="preserve"> </w:t>
      </w:r>
    </w:p>
    <w:p w:rsidR="00324EB7" w:rsidRPr="00324EB7" w:rsidRDefault="00324EB7" w:rsidP="00324EB7">
      <w:pPr>
        <w:ind w:left="540" w:hanging="567"/>
        <w:jc w:val="both"/>
        <w:rPr>
          <w:bCs/>
          <w:sz w:val="20"/>
          <w:szCs w:val="20"/>
          <w:lang w:val="sv-SE"/>
        </w:rPr>
      </w:pPr>
      <w:r w:rsidRPr="00324EB7">
        <w:rPr>
          <w:bCs/>
          <w:sz w:val="20"/>
          <w:szCs w:val="20"/>
          <w:lang w:val="sv-SE"/>
        </w:rPr>
        <w:t xml:space="preserve">Desrosier, Norman W., (1988), </w:t>
      </w:r>
      <w:r w:rsidRPr="00631742">
        <w:rPr>
          <w:b/>
          <w:bCs/>
          <w:sz w:val="20"/>
          <w:szCs w:val="20"/>
          <w:lang w:val="sv-SE"/>
        </w:rPr>
        <w:t>Teknologi Pengawetan Pangan</w:t>
      </w:r>
      <w:r w:rsidRPr="00324EB7">
        <w:rPr>
          <w:bCs/>
          <w:sz w:val="20"/>
          <w:szCs w:val="20"/>
          <w:lang w:val="sv-SE"/>
        </w:rPr>
        <w:t xml:space="preserve">, Edisi Pertama, Penerbit Universitas Indonesia, Jakarta.  </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Earle, R. L., (1982), </w:t>
      </w:r>
      <w:r w:rsidRPr="00631742">
        <w:rPr>
          <w:b/>
          <w:bCs/>
          <w:sz w:val="20"/>
          <w:szCs w:val="20"/>
          <w:lang w:val="sv-SE"/>
        </w:rPr>
        <w:t>Satuan Operasi Dalam Pengolahan Pangan</w:t>
      </w:r>
      <w:r w:rsidRPr="00324EB7">
        <w:rPr>
          <w:bCs/>
          <w:sz w:val="20"/>
          <w:szCs w:val="20"/>
          <w:lang w:val="sv-SE"/>
        </w:rPr>
        <w:t>, Penerjemah Z. Nasution, Sastra Hudaya,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Ekafitri, Riyanti, (2008), </w:t>
      </w:r>
      <w:r w:rsidRPr="00631742">
        <w:rPr>
          <w:b/>
          <w:bCs/>
          <w:sz w:val="20"/>
          <w:szCs w:val="20"/>
          <w:lang w:val="sv-SE"/>
        </w:rPr>
        <w:t>Diversifikasi Pangan Ubi Jalar</w:t>
      </w:r>
      <w:r w:rsidRPr="00324EB7">
        <w:rPr>
          <w:bCs/>
          <w:sz w:val="20"/>
          <w:szCs w:val="20"/>
          <w:lang w:val="sv-SE"/>
        </w:rPr>
        <w:t>, http://202.152.33.84/index.php, Diakses 21/03/2012.</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Ekawatiningsih, P., Komariah, K., Purwanti, S., (2008), </w:t>
      </w:r>
      <w:r w:rsidRPr="00631742">
        <w:rPr>
          <w:b/>
          <w:bCs/>
          <w:sz w:val="20"/>
          <w:szCs w:val="20"/>
          <w:lang w:val="sv-SE"/>
        </w:rPr>
        <w:t>Restoran</w:t>
      </w:r>
      <w:r w:rsidRPr="00324EB7">
        <w:rPr>
          <w:bCs/>
          <w:sz w:val="20"/>
          <w:szCs w:val="20"/>
          <w:lang w:val="sv-SE"/>
        </w:rPr>
        <w:t>, Jilid 2, Penerbit Departemen Pendidikan Nasional.</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Eliasson, Ann-Charlotte dan Magnus Gudmundsson, (1996), </w:t>
      </w:r>
      <w:r w:rsidRPr="00631742">
        <w:rPr>
          <w:b/>
          <w:bCs/>
          <w:sz w:val="20"/>
          <w:szCs w:val="20"/>
          <w:lang w:val="sv-SE"/>
        </w:rPr>
        <w:t>Starch : Physicochemical and Functional Aspects</w:t>
      </w:r>
      <w:r w:rsidRPr="00324EB7">
        <w:rPr>
          <w:bCs/>
          <w:sz w:val="20"/>
          <w:szCs w:val="20"/>
          <w:lang w:val="sv-SE"/>
        </w:rPr>
        <w:t>, Di dalam: Ann-Charlotte Eliasson (Ed), Carbohydrates in Food, Marcell Dekker Inc, New York.</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Eskin N.A.M. (1990). </w:t>
      </w:r>
      <w:r w:rsidRPr="00631742">
        <w:rPr>
          <w:b/>
          <w:bCs/>
          <w:sz w:val="20"/>
          <w:szCs w:val="20"/>
          <w:lang w:val="sv-SE"/>
        </w:rPr>
        <w:t>Biochemistry of Foods</w:t>
      </w:r>
      <w:r w:rsidRPr="00324EB7">
        <w:rPr>
          <w:bCs/>
          <w:sz w:val="20"/>
          <w:szCs w:val="20"/>
          <w:lang w:val="sv-SE"/>
        </w:rPr>
        <w:t>. 2nd edition. Academic Press, Inc. California.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Farida, S., (1999), </w:t>
      </w:r>
      <w:r w:rsidRPr="00631742">
        <w:rPr>
          <w:b/>
          <w:bCs/>
          <w:sz w:val="20"/>
          <w:szCs w:val="20"/>
          <w:lang w:val="sv-SE"/>
        </w:rPr>
        <w:t>Penggunaan Proporsi Tepung Garut Dalam Pembuatan Mie Instan Dengan Penambahan Gluten Serta Pengaruhnya Terhadap Sifat Fisik, Kimia dan organoleptik</w:t>
      </w:r>
      <w:r w:rsidRPr="00324EB7">
        <w:rPr>
          <w:bCs/>
          <w:sz w:val="20"/>
          <w:szCs w:val="20"/>
          <w:lang w:val="sv-SE"/>
        </w:rPr>
        <w:t>, Program Pasca Sarjana, Universitas Brawijaya.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Flach, M dan F. Rumawas, (1996), </w:t>
      </w:r>
      <w:r w:rsidRPr="00631742">
        <w:rPr>
          <w:b/>
          <w:bCs/>
          <w:sz w:val="20"/>
          <w:szCs w:val="20"/>
          <w:lang w:val="sv-SE"/>
        </w:rPr>
        <w:t>Plant Resources of South East Asia</w:t>
      </w:r>
      <w:r w:rsidRPr="00324EB7">
        <w:rPr>
          <w:bCs/>
          <w:sz w:val="20"/>
          <w:szCs w:val="20"/>
          <w:lang w:val="sv-SE"/>
        </w:rPr>
        <w:t>, Backhuys Publisher, London, P. 63-65.</w:t>
      </w:r>
    </w:p>
    <w:p w:rsidR="00324EB7" w:rsidRPr="00324EB7" w:rsidRDefault="00324EB7" w:rsidP="00324EB7">
      <w:pPr>
        <w:ind w:left="540" w:hanging="567"/>
        <w:jc w:val="both"/>
        <w:rPr>
          <w:bCs/>
          <w:sz w:val="20"/>
          <w:szCs w:val="20"/>
          <w:lang w:val="sv-SE"/>
        </w:rPr>
      </w:pPr>
      <w:r w:rsidRPr="00324EB7">
        <w:rPr>
          <w:bCs/>
          <w:sz w:val="20"/>
          <w:szCs w:val="20"/>
          <w:lang w:val="sv-SE"/>
        </w:rPr>
        <w:lastRenderedPageBreak/>
        <w:t xml:space="preserve">Gaspersz, V., (1995), </w:t>
      </w:r>
      <w:r w:rsidRPr="00631742">
        <w:rPr>
          <w:b/>
          <w:bCs/>
          <w:sz w:val="20"/>
          <w:szCs w:val="20"/>
          <w:lang w:val="sv-SE"/>
        </w:rPr>
        <w:t>Teknik Analisis Dalam Penelitian Percobaan</w:t>
      </w:r>
      <w:r w:rsidR="00631742">
        <w:rPr>
          <w:bCs/>
          <w:sz w:val="20"/>
          <w:szCs w:val="20"/>
          <w:lang w:val="sv-SE"/>
        </w:rPr>
        <w:t xml:space="preserve">, Jilid 1. </w:t>
      </w:r>
      <w:r w:rsidRPr="00324EB7">
        <w:rPr>
          <w:bCs/>
          <w:sz w:val="20"/>
          <w:szCs w:val="20"/>
          <w:lang w:val="sv-SE"/>
        </w:rPr>
        <w:t>Tarsito, Bandung.</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Hermann, M., ((1999), </w:t>
      </w:r>
      <w:r w:rsidRPr="00631742">
        <w:rPr>
          <w:b/>
          <w:bCs/>
          <w:sz w:val="20"/>
          <w:szCs w:val="20"/>
          <w:lang w:val="sv-SE"/>
        </w:rPr>
        <w:t>Characterization and Classification of Andean Root and Tuber Crop Variability, Subproject Annual Progress Report</w:t>
      </w:r>
      <w:r w:rsidRPr="00324EB7">
        <w:rPr>
          <w:bCs/>
          <w:sz w:val="20"/>
          <w:szCs w:val="20"/>
          <w:lang w:val="sv-SE"/>
        </w:rPr>
        <w:t>, CIP, Lima, Peru. 14p.</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Indriani, S., (2005), </w:t>
      </w:r>
      <w:r w:rsidRPr="00631742">
        <w:rPr>
          <w:b/>
          <w:bCs/>
          <w:sz w:val="20"/>
          <w:szCs w:val="20"/>
          <w:lang w:val="sv-SE"/>
        </w:rPr>
        <w:t>Desain Proses Pembuatan dan Formulasi Mi Instan dari Campuran Tepung Sorghum (Sorghum bicolor L), Pati Jagung, dan Gluten Terigu</w:t>
      </w:r>
      <w:r w:rsidRPr="00324EB7">
        <w:rPr>
          <w:bCs/>
          <w:sz w:val="20"/>
          <w:szCs w:val="20"/>
          <w:lang w:val="sv-SE"/>
        </w:rPr>
        <w:t>, Skripsi, Fakultas Teknologi Pertanian, IPB,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Kartika, B., P. Hastuti, dan W. Supartono, (1988), </w:t>
      </w:r>
      <w:r w:rsidRPr="00631742">
        <w:rPr>
          <w:b/>
          <w:bCs/>
          <w:sz w:val="20"/>
          <w:szCs w:val="20"/>
          <w:lang w:val="sv-SE"/>
        </w:rPr>
        <w:t>Pedoman Uji Inderawi Bahan Pangan</w:t>
      </w:r>
      <w:r w:rsidRPr="00324EB7">
        <w:rPr>
          <w:bCs/>
          <w:sz w:val="20"/>
          <w:szCs w:val="20"/>
          <w:lang w:val="sv-SE"/>
        </w:rPr>
        <w:t>, Edisi ke Dua, Pusat Antar Universias Pangan dan Gizi, Universitas Gajah Mada, Yogyakarta.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Kay, D.E., (1973),  </w:t>
      </w:r>
      <w:r w:rsidRPr="00631742">
        <w:rPr>
          <w:b/>
          <w:bCs/>
          <w:sz w:val="20"/>
          <w:szCs w:val="20"/>
          <w:lang w:val="sv-SE"/>
        </w:rPr>
        <w:t>Root Crops</w:t>
      </w:r>
      <w:r w:rsidRPr="00324EB7">
        <w:rPr>
          <w:bCs/>
          <w:sz w:val="20"/>
          <w:szCs w:val="20"/>
          <w:lang w:val="sv-SE"/>
        </w:rPr>
        <w:t>, The Tropical Products Institute, Foreign and Common Wealth Office, London.</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Kinsella,  J.E., (1984), </w:t>
      </w:r>
      <w:r w:rsidRPr="00631742">
        <w:rPr>
          <w:b/>
          <w:bCs/>
          <w:sz w:val="20"/>
          <w:szCs w:val="20"/>
          <w:lang w:val="sv-SE"/>
        </w:rPr>
        <w:t>Milk  Protein : Psyco- Chemical and Functional Properties</w:t>
      </w:r>
      <w:r w:rsidRPr="00324EB7">
        <w:rPr>
          <w:bCs/>
          <w:sz w:val="20"/>
          <w:szCs w:val="20"/>
          <w:lang w:val="sv-SE"/>
        </w:rPr>
        <w:t>, CRC Critical Review in Food Sci, Nutr, 2:197-262.</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Kusrini, Y., (2011), </w:t>
      </w:r>
      <w:r w:rsidRPr="00631742">
        <w:rPr>
          <w:b/>
          <w:bCs/>
          <w:sz w:val="20"/>
          <w:szCs w:val="20"/>
          <w:lang w:val="sv-SE"/>
        </w:rPr>
        <w:t>Studi Pembuatan Mie Kering (Kajian Proporsi Tepung Kasava Terfermentasi Dan Penambahan Gluten Kering)</w:t>
      </w:r>
      <w:r w:rsidRPr="00324EB7">
        <w:rPr>
          <w:bCs/>
          <w:sz w:val="20"/>
          <w:szCs w:val="20"/>
          <w:lang w:val="sv-SE"/>
        </w:rPr>
        <w:t>, Skripsi Fakultas Teknologi Pertanian Brawijaya, Malang.</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Kruger, J.E., R.B. Matsuo, Miskelly, dan J.W. Dick. (1996). </w:t>
      </w:r>
      <w:r w:rsidRPr="00631742">
        <w:rPr>
          <w:b/>
          <w:bCs/>
          <w:sz w:val="20"/>
          <w:szCs w:val="20"/>
          <w:lang w:val="sv-SE"/>
        </w:rPr>
        <w:t>Pasta and Noodle  Technology</w:t>
      </w:r>
      <w:r w:rsidRPr="00324EB7">
        <w:rPr>
          <w:bCs/>
          <w:sz w:val="20"/>
          <w:szCs w:val="20"/>
          <w:lang w:val="sv-SE"/>
        </w:rPr>
        <w:t xml:space="preserve">. American Association of Cereal Chemist, Inc., USA. </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Lindsay, R. C. (1985). </w:t>
      </w:r>
      <w:r w:rsidRPr="00631742">
        <w:rPr>
          <w:b/>
          <w:bCs/>
          <w:sz w:val="20"/>
          <w:szCs w:val="20"/>
          <w:lang w:val="sv-SE"/>
        </w:rPr>
        <w:t>Food Additives</w:t>
      </w:r>
      <w:r w:rsidRPr="00324EB7">
        <w:rPr>
          <w:bCs/>
          <w:sz w:val="20"/>
          <w:szCs w:val="20"/>
          <w:lang w:val="sv-SE"/>
        </w:rPr>
        <w:t>. Di dalam Fennema, O.R (ed.) Food Chemistry. Marcell Dekker, Inc., New York.</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lastRenderedPageBreak/>
        <w:t xml:space="preserve">Lingga, P., (1986), </w:t>
      </w:r>
      <w:r w:rsidRPr="00631742">
        <w:rPr>
          <w:b/>
          <w:bCs/>
          <w:sz w:val="20"/>
          <w:szCs w:val="20"/>
          <w:lang w:val="sv-SE"/>
        </w:rPr>
        <w:t>Bertanam Ubi-ubian</w:t>
      </w:r>
      <w:r w:rsidRPr="00324EB7">
        <w:rPr>
          <w:bCs/>
          <w:sz w:val="20"/>
          <w:szCs w:val="20"/>
          <w:lang w:val="sv-SE"/>
        </w:rPr>
        <w:t>, Edisi Pertama, Penerbit PT. Penebar Swadaya,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Limroongreungrat, K., (2001), </w:t>
      </w:r>
      <w:r w:rsidRPr="00631742">
        <w:rPr>
          <w:b/>
          <w:bCs/>
          <w:sz w:val="20"/>
          <w:szCs w:val="20"/>
          <w:lang w:val="sv-SE"/>
        </w:rPr>
        <w:t>Development of pasta product using sweetpotato flour</w:t>
      </w:r>
      <w:r w:rsidRPr="00324EB7">
        <w:rPr>
          <w:bCs/>
          <w:sz w:val="20"/>
          <w:szCs w:val="20"/>
          <w:lang w:val="sv-SE"/>
        </w:rPr>
        <w:t>, http://hdl.handle.net/10724/5538, Akses 21/03/2012.</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Lorenz, K.J., (1991). </w:t>
      </w:r>
      <w:r w:rsidRPr="00631742">
        <w:rPr>
          <w:b/>
          <w:bCs/>
          <w:sz w:val="20"/>
          <w:szCs w:val="20"/>
          <w:lang w:val="sv-SE"/>
        </w:rPr>
        <w:t>Handbook Of Cereal Science and Technology, a Series Of Monograph text books and reference books</w:t>
      </w:r>
      <w:r w:rsidRPr="00324EB7">
        <w:rPr>
          <w:bCs/>
          <w:sz w:val="20"/>
          <w:szCs w:val="20"/>
          <w:lang w:val="sv-SE"/>
        </w:rPr>
        <w:t>, Marcel Dekker, Inc., New York.</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Majzoobi, M., Ostovan. R., Farahnaky. A., (2011), </w:t>
      </w:r>
      <w:r w:rsidRPr="00631742">
        <w:rPr>
          <w:b/>
          <w:bCs/>
          <w:sz w:val="20"/>
          <w:szCs w:val="20"/>
          <w:lang w:val="sv-SE"/>
        </w:rPr>
        <w:t>Effects Of Gluten Powder On The Quality Of Wheat Flour Spaghetti Cooked In Distilled Or Salted Water</w:t>
      </w:r>
      <w:r w:rsidRPr="00631742">
        <w:rPr>
          <w:bCs/>
          <w:sz w:val="20"/>
          <w:szCs w:val="20"/>
          <w:lang w:val="sv-SE"/>
        </w:rPr>
        <w:t>,</w:t>
      </w:r>
      <w:r w:rsidRPr="00324EB7">
        <w:rPr>
          <w:bCs/>
          <w:sz w:val="20"/>
          <w:szCs w:val="20"/>
          <w:lang w:val="sv-SE"/>
        </w:rPr>
        <w:t xml:space="preserve"> Source: Journal of Texture Studies, Volume 42, Issue 6, page 468-477.</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Marchylo, B.A., Dexter J.E., Malcolmson, L.J., (2004), </w:t>
      </w:r>
      <w:r w:rsidRPr="00631742">
        <w:rPr>
          <w:b/>
          <w:bCs/>
          <w:sz w:val="20"/>
          <w:szCs w:val="20"/>
          <w:lang w:val="sv-SE"/>
        </w:rPr>
        <w:t>Improving the Texture of Pasta</w:t>
      </w:r>
      <w:r w:rsidRPr="00324EB7">
        <w:rPr>
          <w:bCs/>
          <w:sz w:val="20"/>
          <w:szCs w:val="20"/>
          <w:lang w:val="sv-SE"/>
        </w:rPr>
        <w:t xml:space="preserve">, Di dalam Roisah, (2009), </w:t>
      </w:r>
      <w:r w:rsidRPr="00631742">
        <w:rPr>
          <w:b/>
          <w:bCs/>
          <w:sz w:val="20"/>
          <w:szCs w:val="20"/>
          <w:lang w:val="sv-SE"/>
        </w:rPr>
        <w:t>Produksi dan Karakterisasi Pati Ganyong (Canna Edulis Kerr)</w:t>
      </w:r>
      <w:r w:rsidRPr="00324EB7">
        <w:rPr>
          <w:bCs/>
          <w:sz w:val="20"/>
          <w:szCs w:val="20"/>
          <w:lang w:val="sv-SE"/>
        </w:rPr>
        <w:t>, Skripsi, Institut Pertanian Bogor,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Mc Guinness, K., (2008), </w:t>
      </w:r>
      <w:r w:rsidRPr="00631742">
        <w:rPr>
          <w:b/>
          <w:bCs/>
          <w:sz w:val="20"/>
          <w:szCs w:val="20"/>
          <w:lang w:val="sv-SE"/>
        </w:rPr>
        <w:t>Calories In : Flours Arrowroot Flour, Dry</w:t>
      </w:r>
      <w:r w:rsidRPr="00324EB7">
        <w:rPr>
          <w:bCs/>
          <w:sz w:val="20"/>
          <w:szCs w:val="20"/>
          <w:lang w:val="sv-SE"/>
        </w:rPr>
        <w:t>, www.calorieking.com, Diakses 22/01/2009.</w:t>
      </w:r>
    </w:p>
    <w:p w:rsidR="00324EB7" w:rsidRPr="00324EB7" w:rsidRDefault="00324EB7" w:rsidP="00324EB7">
      <w:pPr>
        <w:ind w:left="540" w:hanging="567"/>
        <w:jc w:val="both"/>
        <w:rPr>
          <w:bCs/>
          <w:sz w:val="20"/>
          <w:szCs w:val="20"/>
          <w:lang w:val="sv-SE"/>
        </w:rPr>
      </w:pPr>
      <w:r w:rsidRPr="00324EB7">
        <w:rPr>
          <w:bCs/>
          <w:sz w:val="20"/>
          <w:szCs w:val="20"/>
          <w:lang w:val="sv-SE"/>
        </w:rPr>
        <w:t xml:space="preserve"> </w:t>
      </w:r>
    </w:p>
    <w:p w:rsidR="00324EB7" w:rsidRPr="00324EB7" w:rsidRDefault="00324EB7" w:rsidP="00324EB7">
      <w:pPr>
        <w:ind w:left="540" w:hanging="567"/>
        <w:jc w:val="both"/>
        <w:rPr>
          <w:bCs/>
          <w:sz w:val="20"/>
          <w:szCs w:val="20"/>
          <w:lang w:val="sv-SE"/>
        </w:rPr>
      </w:pPr>
      <w:r w:rsidRPr="00324EB7">
        <w:rPr>
          <w:bCs/>
          <w:sz w:val="20"/>
          <w:szCs w:val="20"/>
          <w:lang w:val="sv-SE"/>
        </w:rPr>
        <w:t xml:space="preserve">Pangesthi, L. T., (2009), </w:t>
      </w:r>
      <w:r w:rsidRPr="00631742">
        <w:rPr>
          <w:b/>
          <w:bCs/>
          <w:sz w:val="20"/>
          <w:szCs w:val="20"/>
          <w:lang w:val="sv-SE"/>
        </w:rPr>
        <w:t>Pemanfaatan Pati Ganyong Pada Pembuatan Mie Segar Sebagai Upaya Penganekaragaman Pangan Non Beras</w:t>
      </w:r>
      <w:r w:rsidRPr="00324EB7">
        <w:rPr>
          <w:bCs/>
          <w:sz w:val="20"/>
          <w:szCs w:val="20"/>
          <w:lang w:val="sv-SE"/>
        </w:rPr>
        <w:t>, Media Pendidikan Gizi dan Kuliner, Vol 1, No. 1.</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Prangdimurti, E. (1991). </w:t>
      </w:r>
      <w:r w:rsidRPr="00631742">
        <w:rPr>
          <w:b/>
          <w:bCs/>
          <w:sz w:val="20"/>
          <w:szCs w:val="20"/>
          <w:lang w:val="sv-SE"/>
        </w:rPr>
        <w:t>Fortifikasi Zat Besi pada Mie Kering yang Dibuat dari  Campuran Tepung Terigu dan Tepung Singkong</w:t>
      </w:r>
      <w:r w:rsidRPr="00324EB7">
        <w:rPr>
          <w:bCs/>
          <w:sz w:val="20"/>
          <w:szCs w:val="20"/>
          <w:lang w:val="sv-SE"/>
        </w:rPr>
        <w:t>. Skripsi. FATETA,  IPB.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Richana, N., dan Sunarti, T.C., (2004), </w:t>
      </w:r>
      <w:r w:rsidRPr="00631742">
        <w:rPr>
          <w:b/>
          <w:bCs/>
          <w:sz w:val="20"/>
          <w:szCs w:val="20"/>
          <w:lang w:val="sv-SE"/>
        </w:rPr>
        <w:t xml:space="preserve">Karakterisasi Sifat Fisiko Kimia Tepung Umbi Dan Tepung Pati </w:t>
      </w:r>
      <w:r w:rsidRPr="00631742">
        <w:rPr>
          <w:b/>
          <w:bCs/>
          <w:sz w:val="20"/>
          <w:szCs w:val="20"/>
          <w:lang w:val="sv-SE"/>
        </w:rPr>
        <w:lastRenderedPageBreak/>
        <w:t>Dari Umbi Ganyong, Suweg, Ubi Kelapa, Dan Gembili</w:t>
      </w:r>
      <w:r w:rsidRPr="00324EB7">
        <w:rPr>
          <w:bCs/>
          <w:sz w:val="20"/>
          <w:szCs w:val="20"/>
          <w:lang w:val="sv-SE"/>
        </w:rPr>
        <w:t>, Jurnal Penelitian Pascapanen Pertanian Volume 1, Nomor 1. BB-Pascapanen,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Ruiter, D.D. (1978). </w:t>
      </w:r>
      <w:r w:rsidRPr="00631742">
        <w:rPr>
          <w:b/>
          <w:bCs/>
          <w:sz w:val="20"/>
          <w:szCs w:val="20"/>
          <w:lang w:val="sv-SE"/>
        </w:rPr>
        <w:t>Composite Flour. Di dalam: Y. Pomeranz (ed.)</w:t>
      </w:r>
      <w:r w:rsidRPr="00324EB7">
        <w:rPr>
          <w:bCs/>
          <w:sz w:val="20"/>
          <w:szCs w:val="20"/>
          <w:lang w:val="sv-SE"/>
        </w:rPr>
        <w:t>. Advanced in  Cereal Science and Technology II. AACC Inc., St. Paul.</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Roisah, (2009), </w:t>
      </w:r>
      <w:r w:rsidRPr="00631742">
        <w:rPr>
          <w:b/>
          <w:bCs/>
          <w:sz w:val="20"/>
          <w:szCs w:val="20"/>
          <w:lang w:val="sv-SE"/>
        </w:rPr>
        <w:t>Produksi dan Karakterisasi Pati Ganyong (Canna Edulis Kerr)</w:t>
      </w:r>
      <w:r w:rsidRPr="00324EB7">
        <w:rPr>
          <w:bCs/>
          <w:sz w:val="20"/>
          <w:szCs w:val="20"/>
          <w:lang w:val="sv-SE"/>
        </w:rPr>
        <w:t>, Skripsi, Institut Pertanian Bogor,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Satin, M., (2001), </w:t>
      </w:r>
      <w:r w:rsidRPr="00631742">
        <w:rPr>
          <w:b/>
          <w:bCs/>
          <w:sz w:val="20"/>
          <w:szCs w:val="20"/>
          <w:lang w:val="sv-SE"/>
        </w:rPr>
        <w:t>Functional Properties of Straches</w:t>
      </w:r>
      <w:r w:rsidRPr="00324EB7">
        <w:rPr>
          <w:bCs/>
          <w:sz w:val="20"/>
          <w:szCs w:val="20"/>
          <w:lang w:val="sv-SE"/>
        </w:rPr>
        <w:t>, AGSI homepage. http://www.fao.org</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Subagjo, A., (2007), </w:t>
      </w:r>
      <w:r w:rsidRPr="00631742">
        <w:rPr>
          <w:b/>
          <w:bCs/>
          <w:sz w:val="20"/>
          <w:szCs w:val="20"/>
          <w:lang w:val="sv-SE"/>
        </w:rPr>
        <w:t>Manajemen Pengolahan Kue dan Roti (Pastry Product Management)</w:t>
      </w:r>
      <w:r w:rsidRPr="00324EB7">
        <w:rPr>
          <w:bCs/>
          <w:sz w:val="20"/>
          <w:szCs w:val="20"/>
          <w:lang w:val="sv-SE"/>
        </w:rPr>
        <w:t>, Edisi Pertama, Penerbit Graha Ilmu. Yogyakarta.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Subarna, (1993), </w:t>
      </w:r>
      <w:r w:rsidRPr="00631742">
        <w:rPr>
          <w:b/>
          <w:bCs/>
          <w:sz w:val="20"/>
          <w:szCs w:val="20"/>
          <w:lang w:val="sv-SE"/>
        </w:rPr>
        <w:t>Baking Technology</w:t>
      </w:r>
      <w:r w:rsidRPr="00324EB7">
        <w:rPr>
          <w:bCs/>
          <w:sz w:val="20"/>
          <w:szCs w:val="20"/>
          <w:lang w:val="sv-SE"/>
        </w:rPr>
        <w:t>, Edisi ke-2 Pusat Antar Universitas Institut Pertanian Bogor, Bogor.</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Suhardi, (1989), </w:t>
      </w:r>
      <w:r w:rsidRPr="00631742">
        <w:rPr>
          <w:b/>
          <w:bCs/>
          <w:sz w:val="20"/>
          <w:szCs w:val="20"/>
          <w:lang w:val="sv-SE"/>
        </w:rPr>
        <w:t>Kimia dan Teknologi Protein</w:t>
      </w:r>
      <w:r w:rsidRPr="00324EB7">
        <w:rPr>
          <w:bCs/>
          <w:sz w:val="20"/>
          <w:szCs w:val="20"/>
          <w:lang w:val="sv-SE"/>
        </w:rPr>
        <w:t>, Edisi Pertama, PAU Pangan dan Gizi, Universitas Gajah Mada, Yogyakarta.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Susanto, T. dan B. Saneto, (1994), </w:t>
      </w:r>
      <w:r w:rsidRPr="00631742">
        <w:rPr>
          <w:b/>
          <w:bCs/>
          <w:sz w:val="20"/>
          <w:szCs w:val="20"/>
          <w:lang w:val="sv-SE"/>
        </w:rPr>
        <w:t>Teknologi Hasil Pertanian</w:t>
      </w:r>
      <w:r w:rsidRPr="00324EB7">
        <w:rPr>
          <w:bCs/>
          <w:sz w:val="20"/>
          <w:szCs w:val="20"/>
          <w:lang w:val="sv-SE"/>
        </w:rPr>
        <w:t>, Edisi Pertama, Penerbit Bina Ilmu, Surabaya.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Sutomo, (2006), </w:t>
      </w:r>
      <w:r w:rsidRPr="00631742">
        <w:rPr>
          <w:b/>
          <w:bCs/>
          <w:sz w:val="20"/>
          <w:szCs w:val="20"/>
          <w:lang w:val="sv-SE"/>
        </w:rPr>
        <w:t>Sejarah dan Aneka Jenis Mie</w:t>
      </w:r>
      <w:r w:rsidR="00631742">
        <w:rPr>
          <w:bCs/>
          <w:sz w:val="20"/>
          <w:szCs w:val="20"/>
          <w:lang w:val="sv-SE"/>
        </w:rPr>
        <w:t>,</w:t>
      </w:r>
      <w:r w:rsidR="00631742">
        <w:rPr>
          <w:bCs/>
          <w:sz w:val="20"/>
          <w:szCs w:val="20"/>
        </w:rPr>
        <w:t xml:space="preserve"> </w:t>
      </w:r>
      <w:r w:rsidRPr="00324EB7">
        <w:rPr>
          <w:bCs/>
          <w:sz w:val="20"/>
          <w:szCs w:val="20"/>
          <w:lang w:val="sv-SE"/>
        </w:rPr>
        <w:t>http://www.budiboga.blogspot.com, Diakses 24/09/1012.</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Sutomo, B., (2008), </w:t>
      </w:r>
      <w:r w:rsidRPr="00631742">
        <w:rPr>
          <w:b/>
          <w:bCs/>
          <w:sz w:val="20"/>
          <w:szCs w:val="20"/>
          <w:lang w:val="sv-SE"/>
        </w:rPr>
        <w:t>Variasi Mi dan Pasta</w:t>
      </w:r>
      <w:r w:rsidRPr="00324EB7">
        <w:rPr>
          <w:bCs/>
          <w:sz w:val="20"/>
          <w:szCs w:val="20"/>
          <w:lang w:val="sv-SE"/>
        </w:rPr>
        <w:t>, Edisi pertama, Penerbit Kawan Pustaka,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Standarisasi Nasional Indonesia, (1995), </w:t>
      </w:r>
      <w:r w:rsidRPr="00631742">
        <w:rPr>
          <w:b/>
          <w:bCs/>
          <w:sz w:val="20"/>
          <w:szCs w:val="20"/>
          <w:lang w:val="sv-SE"/>
        </w:rPr>
        <w:t>Standar Mutu Makaroni</w:t>
      </w:r>
      <w:r w:rsidRPr="00324EB7">
        <w:rPr>
          <w:bCs/>
          <w:sz w:val="20"/>
          <w:szCs w:val="20"/>
          <w:lang w:val="sv-SE"/>
        </w:rPr>
        <w:t>, Departemen Perdagangan dan Perindustrian, Jakarta.</w:t>
      </w:r>
    </w:p>
    <w:p w:rsidR="00324EB7" w:rsidRPr="00324EB7" w:rsidRDefault="00324EB7" w:rsidP="00324EB7">
      <w:pPr>
        <w:ind w:left="540" w:hanging="567"/>
        <w:jc w:val="both"/>
        <w:rPr>
          <w:bCs/>
          <w:sz w:val="20"/>
          <w:szCs w:val="20"/>
          <w:lang w:val="sv-SE"/>
        </w:rPr>
      </w:pPr>
      <w:r w:rsidRPr="00324EB7">
        <w:rPr>
          <w:bCs/>
          <w:sz w:val="20"/>
          <w:szCs w:val="20"/>
          <w:lang w:val="sv-SE"/>
        </w:rPr>
        <w:lastRenderedPageBreak/>
        <w:t xml:space="preserve">Thitipraphunkul, Kittiwut, Uttapap, D., Piyachomkwan, K., Takeda, Y., (2003), </w:t>
      </w:r>
      <w:r w:rsidRPr="00631742">
        <w:rPr>
          <w:b/>
          <w:bCs/>
          <w:sz w:val="20"/>
          <w:szCs w:val="20"/>
          <w:lang w:val="sv-SE"/>
        </w:rPr>
        <w:t>A Comparative Study of Edible Canna (Canna edulis) Starch from Different Cultivars</w:t>
      </w:r>
      <w:r w:rsidRPr="00324EB7">
        <w:rPr>
          <w:bCs/>
          <w:sz w:val="20"/>
          <w:szCs w:val="20"/>
          <w:lang w:val="sv-SE"/>
        </w:rPr>
        <w:t>, Part I, Chemicaal Composition and Physicochemical Properties, J Carbo Polimers, 53 : 317-324.</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Watcharatewinkul, Yanika, Puttanlek C., Rungsardthong V., Uttapap D., (2009), </w:t>
      </w:r>
      <w:r w:rsidRPr="00631742">
        <w:rPr>
          <w:b/>
          <w:bCs/>
          <w:sz w:val="20"/>
          <w:szCs w:val="20"/>
          <w:lang w:val="sv-SE"/>
        </w:rPr>
        <w:t>Pasting Properties of a Heat-Moisture Treated Canna Starch in Relation to its Structural Characteristics</w:t>
      </w:r>
      <w:r w:rsidRPr="00324EB7">
        <w:rPr>
          <w:bCs/>
          <w:sz w:val="20"/>
          <w:szCs w:val="20"/>
          <w:lang w:val="sv-SE"/>
        </w:rPr>
        <w:t>, Carbo Polymers 5 :505-511.</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Widowati, S., (2001), </w:t>
      </w:r>
      <w:r w:rsidRPr="00631742">
        <w:rPr>
          <w:b/>
          <w:bCs/>
          <w:sz w:val="20"/>
          <w:szCs w:val="20"/>
          <w:lang w:val="sv-SE"/>
        </w:rPr>
        <w:t>Teknik Produksi aneka Tepung dan Pati dari Bahan Pangan Sumber Karbohidrat Serta Potensi Pemanfaatannya</w:t>
      </w:r>
      <w:r w:rsidRPr="00324EB7">
        <w:rPr>
          <w:bCs/>
          <w:sz w:val="20"/>
          <w:szCs w:val="20"/>
          <w:lang w:val="sv-SE"/>
        </w:rPr>
        <w:t>. BALITKABI, Malang 17 Oktober 2001.</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Wijayanti, Y. R., (2007), </w:t>
      </w:r>
      <w:r w:rsidRPr="00631742">
        <w:rPr>
          <w:b/>
          <w:bCs/>
          <w:sz w:val="20"/>
          <w:szCs w:val="20"/>
          <w:lang w:val="sv-SE"/>
        </w:rPr>
        <w:t>Substitusi Tepung Gandum Dengan Tepung Garut Pada Pembuatan Roti Tawar</w:t>
      </w:r>
      <w:r w:rsidRPr="00324EB7">
        <w:rPr>
          <w:bCs/>
          <w:sz w:val="20"/>
          <w:szCs w:val="20"/>
          <w:lang w:val="sv-SE"/>
        </w:rPr>
        <w:t>, Skripsi, Universitas Gadjah Mada, Yogyakarta.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Winarno, F. G., S. Fardiaz dan D. Fardiaz, (1980), </w:t>
      </w:r>
      <w:r w:rsidRPr="00631742">
        <w:rPr>
          <w:b/>
          <w:bCs/>
          <w:sz w:val="20"/>
          <w:szCs w:val="20"/>
          <w:lang w:val="sv-SE"/>
        </w:rPr>
        <w:t>Pengantar Teknologi Pangan</w:t>
      </w:r>
      <w:r w:rsidRPr="00324EB7">
        <w:rPr>
          <w:bCs/>
          <w:sz w:val="20"/>
          <w:szCs w:val="20"/>
          <w:lang w:val="sv-SE"/>
        </w:rPr>
        <w:t>, Gramedia Pustaka Utama, Jakarta.</w:t>
      </w:r>
    </w:p>
    <w:p w:rsidR="00324EB7" w:rsidRPr="00324EB7" w:rsidRDefault="00324EB7" w:rsidP="00324EB7">
      <w:pPr>
        <w:ind w:left="540" w:hanging="567"/>
        <w:jc w:val="both"/>
        <w:rPr>
          <w:bCs/>
          <w:sz w:val="20"/>
          <w:szCs w:val="20"/>
          <w:lang w:val="sv-SE"/>
        </w:rPr>
      </w:pPr>
    </w:p>
    <w:p w:rsidR="00324EB7" w:rsidRPr="00324EB7" w:rsidRDefault="00324EB7" w:rsidP="00324EB7">
      <w:pPr>
        <w:ind w:left="540" w:hanging="567"/>
        <w:jc w:val="both"/>
        <w:rPr>
          <w:bCs/>
          <w:sz w:val="20"/>
          <w:szCs w:val="20"/>
          <w:lang w:val="sv-SE"/>
        </w:rPr>
      </w:pPr>
      <w:r w:rsidRPr="00324EB7">
        <w:rPr>
          <w:bCs/>
          <w:sz w:val="20"/>
          <w:szCs w:val="20"/>
          <w:lang w:val="sv-SE"/>
        </w:rPr>
        <w:t xml:space="preserve">Winarno, F.G. 1997. </w:t>
      </w:r>
      <w:r w:rsidRPr="00631742">
        <w:rPr>
          <w:b/>
          <w:bCs/>
          <w:sz w:val="20"/>
          <w:szCs w:val="20"/>
          <w:lang w:val="sv-SE"/>
        </w:rPr>
        <w:t>Kimia Pangan dan Gizi</w:t>
      </w:r>
      <w:r w:rsidRPr="00324EB7">
        <w:rPr>
          <w:bCs/>
          <w:sz w:val="20"/>
          <w:szCs w:val="20"/>
          <w:lang w:val="sv-SE"/>
        </w:rPr>
        <w:t>. PT Gramedia Pustaka Utama, Jakarta.</w:t>
      </w:r>
    </w:p>
    <w:p w:rsidR="00324EB7" w:rsidRPr="00324EB7" w:rsidRDefault="00324EB7" w:rsidP="00324EB7">
      <w:pPr>
        <w:ind w:left="540" w:hanging="567"/>
        <w:jc w:val="both"/>
        <w:rPr>
          <w:bCs/>
          <w:sz w:val="20"/>
          <w:szCs w:val="20"/>
          <w:lang w:val="sv-SE"/>
        </w:rPr>
      </w:pPr>
    </w:p>
    <w:p w:rsidR="002D7987" w:rsidRPr="0074728E" w:rsidRDefault="00324EB7" w:rsidP="00324EB7">
      <w:pPr>
        <w:ind w:left="540" w:hanging="567"/>
        <w:jc w:val="both"/>
        <w:rPr>
          <w:sz w:val="20"/>
          <w:szCs w:val="20"/>
          <w:lang w:val="fi-FI"/>
        </w:rPr>
      </w:pPr>
      <w:r w:rsidRPr="00324EB7">
        <w:rPr>
          <w:bCs/>
          <w:sz w:val="20"/>
          <w:szCs w:val="20"/>
          <w:lang w:val="sv-SE"/>
        </w:rPr>
        <w:t xml:space="preserve">Yung, O. H., (1995), </w:t>
      </w:r>
      <w:r w:rsidRPr="00631742">
        <w:rPr>
          <w:b/>
          <w:bCs/>
          <w:sz w:val="20"/>
          <w:szCs w:val="20"/>
          <w:lang w:val="sv-SE"/>
        </w:rPr>
        <w:t>Pembuatan Daging Tiruan Dari Kedelai dan gluten Terigu</w:t>
      </w:r>
      <w:r w:rsidRPr="00324EB7">
        <w:rPr>
          <w:bCs/>
          <w:sz w:val="20"/>
          <w:szCs w:val="20"/>
          <w:lang w:val="sv-SE"/>
        </w:rPr>
        <w:t>, Skripsi Fakultas Teknologi Pertanian, IPB, Bogor.</w:t>
      </w:r>
    </w:p>
    <w:p w:rsidR="002D7987" w:rsidRPr="0055702B" w:rsidRDefault="002D7987" w:rsidP="002D7987">
      <w:pPr>
        <w:autoSpaceDE w:val="0"/>
        <w:autoSpaceDN w:val="0"/>
        <w:adjustRightInd w:val="0"/>
        <w:rPr>
          <w:sz w:val="23"/>
          <w:szCs w:val="23"/>
        </w:rPr>
      </w:pPr>
    </w:p>
    <w:p w:rsidR="002D7987" w:rsidRPr="0074728E" w:rsidRDefault="002D7987" w:rsidP="002D7987">
      <w:pPr>
        <w:jc w:val="both"/>
        <w:rPr>
          <w:sz w:val="20"/>
          <w:szCs w:val="20"/>
          <w:lang w:val="en-US"/>
        </w:rPr>
      </w:pPr>
    </w:p>
    <w:p w:rsidR="002D7987" w:rsidRPr="00494851" w:rsidRDefault="002D7987" w:rsidP="002D7987">
      <w:pPr>
        <w:contextualSpacing/>
        <w:rPr>
          <w:rFonts w:eastAsia="Calibri"/>
          <w:vanish/>
        </w:rPr>
      </w:pPr>
    </w:p>
    <w:p w:rsidR="002D7987" w:rsidRPr="004A4686" w:rsidRDefault="002D7987" w:rsidP="002D7987">
      <w:pPr>
        <w:jc w:val="center"/>
        <w:rPr>
          <w:sz w:val="20"/>
          <w:szCs w:val="20"/>
          <w:lang w:val="en-US"/>
        </w:rPr>
      </w:pPr>
    </w:p>
    <w:p w:rsidR="003A6C07" w:rsidRPr="002D7987" w:rsidRDefault="003A6C07" w:rsidP="002D7987">
      <w:pPr>
        <w:jc w:val="both"/>
      </w:pPr>
    </w:p>
    <w:sectPr w:rsidR="003A6C07" w:rsidRPr="002D7987" w:rsidSect="002D7987">
      <w:type w:val="continuous"/>
      <w:pgSz w:w="11907" w:h="16840" w:code="9"/>
      <w:pgMar w:top="2268" w:right="1701" w:bottom="2268" w:left="2268" w:header="1134" w:footer="851" w:gutter="0"/>
      <w:cols w:num="2" w:space="8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A13" w:rsidRDefault="00590A13" w:rsidP="00631742">
      <w:r>
        <w:separator/>
      </w:r>
    </w:p>
  </w:endnote>
  <w:endnote w:type="continuationSeparator" w:id="1">
    <w:p w:rsidR="00590A13" w:rsidRDefault="00590A13" w:rsidP="00631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8207"/>
      <w:docPartObj>
        <w:docPartGallery w:val="Page Numbers (Bottom of Page)"/>
        <w:docPartUnique/>
      </w:docPartObj>
    </w:sdtPr>
    <w:sdtContent>
      <w:p w:rsidR="00F17DDB" w:rsidRDefault="00C05617">
        <w:pPr>
          <w:pStyle w:val="Footer"/>
          <w:jc w:val="center"/>
        </w:pPr>
        <w:r w:rsidRPr="001D154C">
          <w:rPr>
            <w:sz w:val="18"/>
            <w:szCs w:val="18"/>
          </w:rPr>
          <w:fldChar w:fldCharType="begin"/>
        </w:r>
        <w:r w:rsidR="00F17DDB" w:rsidRPr="001D154C">
          <w:rPr>
            <w:sz w:val="18"/>
            <w:szCs w:val="18"/>
          </w:rPr>
          <w:instrText xml:space="preserve"> PAGE   \* MERGEFORMAT </w:instrText>
        </w:r>
        <w:r w:rsidRPr="001D154C">
          <w:rPr>
            <w:sz w:val="18"/>
            <w:szCs w:val="18"/>
          </w:rPr>
          <w:fldChar w:fldCharType="separate"/>
        </w:r>
        <w:r w:rsidR="00AD1BDD">
          <w:rPr>
            <w:noProof/>
            <w:sz w:val="18"/>
            <w:szCs w:val="18"/>
          </w:rPr>
          <w:t>6</w:t>
        </w:r>
        <w:r w:rsidRPr="001D154C">
          <w:rPr>
            <w:sz w:val="18"/>
            <w:szCs w:val="18"/>
          </w:rPr>
          <w:fldChar w:fldCharType="end"/>
        </w:r>
      </w:p>
    </w:sdtContent>
  </w:sdt>
  <w:p w:rsidR="00F17DDB" w:rsidRDefault="00F17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A13" w:rsidRDefault="00590A13" w:rsidP="00631742">
      <w:r>
        <w:separator/>
      </w:r>
    </w:p>
  </w:footnote>
  <w:footnote w:type="continuationSeparator" w:id="1">
    <w:p w:rsidR="00590A13" w:rsidRDefault="00590A13" w:rsidP="00631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8141"/>
      <w:docPartObj>
        <w:docPartGallery w:val="Page Numbers (Top of Page)"/>
        <w:docPartUnique/>
      </w:docPartObj>
    </w:sdtPr>
    <w:sdtContent>
      <w:p w:rsidR="00F17DDB" w:rsidRDefault="00F17DDB" w:rsidP="002D7987">
        <w:pPr>
          <w:jc w:val="both"/>
          <w:rPr>
            <w:lang w:val="en-US"/>
          </w:rPr>
        </w:pPr>
      </w:p>
      <w:p w:rsidR="00F17DDB" w:rsidRPr="00631742" w:rsidRDefault="00C05617" w:rsidP="002D7987">
        <w:pPr>
          <w:jc w:val="both"/>
          <w:rPr>
            <w:b/>
            <w:bCs/>
            <w:sz w:val="16"/>
            <w:szCs w:val="16"/>
          </w:rPr>
        </w:pPr>
        <w:r w:rsidRPr="00C05617">
          <w:rPr>
            <w:noProof/>
            <w:lang w:val="en-US" w:eastAsia="en-US"/>
          </w:rPr>
          <w:pict>
            <v:shapetype id="_x0000_t32" coordsize="21600,21600" o:spt="32" o:oned="t" path="m,l21600,21600e" filled="f">
              <v:path arrowok="t" fillok="f" o:connecttype="none"/>
              <o:lock v:ext="edit" shapetype="t"/>
            </v:shapetype>
            <v:shape id="_x0000_s2049" type="#_x0000_t32" style="position:absolute;left:0;text-align:left;margin-left:11.85pt;margin-top:-146.85pt;width:397.5pt;height:0;z-index:251660288" o:connectortype="straight" strokeweight="2pt"/>
          </w:pict>
        </w:r>
        <w:r w:rsidR="00631742">
          <w:rPr>
            <w:b/>
            <w:bCs/>
            <w:sz w:val="16"/>
            <w:szCs w:val="16"/>
          </w:rPr>
          <w:t>PENGARUH KONSENTRASI GLUTEN TERHADAP KARAKTERISTIK PASTA KERING GANYONG</w:t>
        </w:r>
      </w:p>
      <w:p w:rsidR="00F17DDB" w:rsidRDefault="00C05617">
        <w:pPr>
          <w:pStyle w:val="Header"/>
          <w:jc w:val="center"/>
        </w:pPr>
        <w:r>
          <w:rPr>
            <w:noProof/>
            <w:lang w:val="en-US" w:eastAsia="en-US"/>
          </w:rPr>
          <w:pict>
            <v:line id="_x0000_s2050" style="position:absolute;left:0;text-align:left;z-index:251661312" from="0,10.9pt" to="396pt,10.9pt" strokeweight="4.5pt">
              <v:stroke linestyle="thickThin"/>
            </v:line>
          </w:pict>
        </w:r>
      </w:p>
    </w:sdtContent>
  </w:sdt>
  <w:p w:rsidR="00F17DDB" w:rsidRDefault="00F17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59"/>
    <w:multiLevelType w:val="hybridMultilevel"/>
    <w:tmpl w:val="2E62AEB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2C1F00"/>
    <w:multiLevelType w:val="hybridMultilevel"/>
    <w:tmpl w:val="DBFCECB4"/>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3AE109EE"/>
    <w:multiLevelType w:val="multilevel"/>
    <w:tmpl w:val="5FDCD0E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nsid w:val="62BC202D"/>
    <w:multiLevelType w:val="multilevel"/>
    <w:tmpl w:val="429E2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718"/>
        </w:tabs>
        <w:ind w:left="718" w:hanging="720"/>
      </w:pPr>
      <w:rPr>
        <w:rFonts w:hint="default"/>
      </w:rPr>
    </w:lvl>
    <w:lvl w:ilvl="3">
      <w:start w:val="1"/>
      <w:numFmt w:val="decimal"/>
      <w:lvlText w:val="%1.%2.%3.%4."/>
      <w:lvlJc w:val="left"/>
      <w:pPr>
        <w:tabs>
          <w:tab w:val="num" w:pos="717"/>
        </w:tabs>
        <w:ind w:left="717" w:hanging="720"/>
      </w:pPr>
      <w:rPr>
        <w:rFonts w:hint="default"/>
      </w:rPr>
    </w:lvl>
    <w:lvl w:ilvl="4">
      <w:start w:val="1"/>
      <w:numFmt w:val="decimal"/>
      <w:lvlText w:val="%1.%2.%3.%4.%5."/>
      <w:lvlJc w:val="left"/>
      <w:pPr>
        <w:tabs>
          <w:tab w:val="num" w:pos="1076"/>
        </w:tabs>
        <w:ind w:left="1076" w:hanging="1080"/>
      </w:pPr>
      <w:rPr>
        <w:rFonts w:hint="default"/>
      </w:rPr>
    </w:lvl>
    <w:lvl w:ilvl="5">
      <w:start w:val="1"/>
      <w:numFmt w:val="decimal"/>
      <w:lvlText w:val="%1.%2.%3.%4.%5.%6."/>
      <w:lvlJc w:val="left"/>
      <w:pPr>
        <w:tabs>
          <w:tab w:val="num" w:pos="1075"/>
        </w:tabs>
        <w:ind w:left="1075" w:hanging="1080"/>
      </w:pPr>
      <w:rPr>
        <w:rFonts w:hint="default"/>
      </w:rPr>
    </w:lvl>
    <w:lvl w:ilvl="6">
      <w:start w:val="1"/>
      <w:numFmt w:val="decimal"/>
      <w:lvlText w:val="%1.%2.%3.%4.%5.%6.%7."/>
      <w:lvlJc w:val="left"/>
      <w:pPr>
        <w:tabs>
          <w:tab w:val="num" w:pos="1434"/>
        </w:tabs>
        <w:ind w:left="1434" w:hanging="1440"/>
      </w:pPr>
      <w:rPr>
        <w:rFonts w:hint="default"/>
      </w:rPr>
    </w:lvl>
    <w:lvl w:ilvl="7">
      <w:start w:val="1"/>
      <w:numFmt w:val="decimal"/>
      <w:lvlText w:val="%1.%2.%3.%4.%5.%6.%7.%8."/>
      <w:lvlJc w:val="left"/>
      <w:pPr>
        <w:tabs>
          <w:tab w:val="num" w:pos="1433"/>
        </w:tabs>
        <w:ind w:left="1433" w:hanging="1440"/>
      </w:pPr>
      <w:rPr>
        <w:rFonts w:hint="default"/>
      </w:rPr>
    </w:lvl>
    <w:lvl w:ilvl="8">
      <w:start w:val="1"/>
      <w:numFmt w:val="decimal"/>
      <w:lvlText w:val="%1.%2.%3.%4.%5.%6.%7.%8.%9."/>
      <w:lvlJc w:val="left"/>
      <w:pPr>
        <w:tabs>
          <w:tab w:val="num" w:pos="1792"/>
        </w:tabs>
        <w:ind w:left="1792" w:hanging="1800"/>
      </w:pPr>
      <w:rPr>
        <w:rFonts w:hint="default"/>
      </w:rPr>
    </w:lvl>
  </w:abstractNum>
  <w:abstractNum w:abstractNumId="4">
    <w:nsid w:val="73596358"/>
    <w:multiLevelType w:val="hybridMultilevel"/>
    <w:tmpl w:val="BE3A2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1C6B29"/>
    <w:multiLevelType w:val="hybridMultilevel"/>
    <w:tmpl w:val="7EF64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1E0708"/>
    <w:multiLevelType w:val="hybridMultilevel"/>
    <w:tmpl w:val="D4DEE50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49"/>
      </o:rules>
    </o:shapelayout>
  </w:hdrShapeDefaults>
  <w:footnotePr>
    <w:footnote w:id="0"/>
    <w:footnote w:id="1"/>
  </w:footnotePr>
  <w:endnotePr>
    <w:endnote w:id="0"/>
    <w:endnote w:id="1"/>
  </w:endnotePr>
  <w:compat/>
  <w:rsids>
    <w:rsidRoot w:val="002D7987"/>
    <w:rsid w:val="00103064"/>
    <w:rsid w:val="00144F4B"/>
    <w:rsid w:val="00171B95"/>
    <w:rsid w:val="002D7987"/>
    <w:rsid w:val="00324EB7"/>
    <w:rsid w:val="0033025F"/>
    <w:rsid w:val="003945DC"/>
    <w:rsid w:val="003A6C07"/>
    <w:rsid w:val="00413016"/>
    <w:rsid w:val="004D74CA"/>
    <w:rsid w:val="00590A13"/>
    <w:rsid w:val="00631742"/>
    <w:rsid w:val="0085694D"/>
    <w:rsid w:val="0092741B"/>
    <w:rsid w:val="009C4BC5"/>
    <w:rsid w:val="00AD1BDD"/>
    <w:rsid w:val="00B6586C"/>
    <w:rsid w:val="00C05617"/>
    <w:rsid w:val="00E6436D"/>
    <w:rsid w:val="00E702A2"/>
    <w:rsid w:val="00EE43A9"/>
    <w:rsid w:val="00F16033"/>
    <w:rsid w:val="00F17D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987"/>
    <w:pPr>
      <w:spacing w:after="0" w:line="240" w:lineRule="auto"/>
    </w:pPr>
    <w:rPr>
      <w:rFonts w:ascii="Times New Roman" w:eastAsia="Times New Roman" w:hAnsi="Times New Roman" w:cs="Times New Roman"/>
      <w:sz w:val="24"/>
      <w:szCs w:val="24"/>
      <w:lang w:eastAsia="id-ID"/>
    </w:rPr>
  </w:style>
  <w:style w:type="paragraph" w:styleId="Heading2">
    <w:name w:val="heading 2"/>
    <w:basedOn w:val="Normal"/>
    <w:next w:val="Normal"/>
    <w:link w:val="Heading2Char"/>
    <w:qFormat/>
    <w:rsid w:val="002D7987"/>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7987"/>
    <w:rPr>
      <w:rFonts w:ascii="Arial" w:eastAsia="Times New Roman" w:hAnsi="Arial" w:cs="Arial"/>
      <w:b/>
      <w:bCs/>
      <w:i/>
      <w:iCs/>
      <w:sz w:val="28"/>
      <w:szCs w:val="28"/>
      <w:lang w:val="en-US" w:eastAsia="id-ID"/>
    </w:rPr>
  </w:style>
  <w:style w:type="paragraph" w:styleId="BodyText">
    <w:name w:val="Body Text"/>
    <w:basedOn w:val="Normal"/>
    <w:link w:val="BodyTextChar"/>
    <w:semiHidden/>
    <w:rsid w:val="002D7987"/>
    <w:pPr>
      <w:tabs>
        <w:tab w:val="left" w:pos="567"/>
      </w:tabs>
      <w:spacing w:line="480" w:lineRule="auto"/>
      <w:jc w:val="both"/>
    </w:pPr>
    <w:rPr>
      <w:rFonts w:ascii="Arial" w:hAnsi="Arial"/>
      <w:sz w:val="22"/>
      <w:szCs w:val="20"/>
      <w:lang w:val="en-US" w:eastAsia="en-US"/>
    </w:rPr>
  </w:style>
  <w:style w:type="character" w:customStyle="1" w:styleId="BodyTextChar">
    <w:name w:val="Body Text Char"/>
    <w:basedOn w:val="DefaultParagraphFont"/>
    <w:link w:val="BodyText"/>
    <w:semiHidden/>
    <w:rsid w:val="002D7987"/>
    <w:rPr>
      <w:rFonts w:ascii="Arial" w:eastAsia="Times New Roman" w:hAnsi="Arial" w:cs="Times New Roman"/>
      <w:szCs w:val="20"/>
      <w:lang w:val="en-US"/>
    </w:rPr>
  </w:style>
  <w:style w:type="paragraph" w:styleId="ListParagraph">
    <w:name w:val="List Paragraph"/>
    <w:basedOn w:val="Normal"/>
    <w:uiPriority w:val="34"/>
    <w:qFormat/>
    <w:rsid w:val="002D7987"/>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rsid w:val="002D7987"/>
    <w:pPr>
      <w:spacing w:before="100" w:beforeAutospacing="1" w:after="100" w:afterAutospacing="1"/>
    </w:pPr>
    <w:rPr>
      <w:lang w:val="en-US" w:eastAsia="en-US"/>
    </w:rPr>
  </w:style>
  <w:style w:type="paragraph" w:styleId="Header">
    <w:name w:val="header"/>
    <w:basedOn w:val="Normal"/>
    <w:link w:val="HeaderChar"/>
    <w:uiPriority w:val="99"/>
    <w:unhideWhenUsed/>
    <w:rsid w:val="002D7987"/>
    <w:pPr>
      <w:tabs>
        <w:tab w:val="center" w:pos="4680"/>
        <w:tab w:val="right" w:pos="9360"/>
      </w:tabs>
    </w:pPr>
  </w:style>
  <w:style w:type="character" w:customStyle="1" w:styleId="HeaderChar">
    <w:name w:val="Header Char"/>
    <w:basedOn w:val="DefaultParagraphFont"/>
    <w:link w:val="Header"/>
    <w:uiPriority w:val="99"/>
    <w:rsid w:val="002D7987"/>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2D7987"/>
    <w:pPr>
      <w:tabs>
        <w:tab w:val="center" w:pos="4680"/>
        <w:tab w:val="right" w:pos="9360"/>
      </w:tabs>
    </w:pPr>
  </w:style>
  <w:style w:type="character" w:customStyle="1" w:styleId="FooterChar">
    <w:name w:val="Footer Char"/>
    <w:basedOn w:val="DefaultParagraphFont"/>
    <w:link w:val="Footer"/>
    <w:uiPriority w:val="99"/>
    <w:rsid w:val="002D7987"/>
    <w:rPr>
      <w:rFonts w:ascii="Times New Roman" w:eastAsia="Times New Roman" w:hAnsi="Times New Roman" w:cs="Times New Roman"/>
      <w:sz w:val="24"/>
      <w:szCs w:val="24"/>
      <w:lang w:eastAsia="id-ID"/>
    </w:rPr>
  </w:style>
  <w:style w:type="paragraph" w:styleId="Title">
    <w:name w:val="Title"/>
    <w:basedOn w:val="Normal"/>
    <w:link w:val="TitleChar"/>
    <w:qFormat/>
    <w:rsid w:val="002D7987"/>
    <w:pPr>
      <w:tabs>
        <w:tab w:val="left" w:pos="454"/>
      </w:tabs>
      <w:spacing w:line="720" w:lineRule="auto"/>
      <w:jc w:val="center"/>
    </w:pPr>
    <w:rPr>
      <w:b/>
      <w:szCs w:val="20"/>
    </w:rPr>
  </w:style>
  <w:style w:type="character" w:customStyle="1" w:styleId="TitleChar">
    <w:name w:val="Title Char"/>
    <w:basedOn w:val="DefaultParagraphFont"/>
    <w:link w:val="Title"/>
    <w:rsid w:val="002D7987"/>
    <w:rPr>
      <w:rFonts w:ascii="Times New Roman" w:eastAsia="Times New Roman" w:hAnsi="Times New Roman" w:cs="Times New Roman"/>
      <w:b/>
      <w:sz w:val="24"/>
      <w:szCs w:val="20"/>
      <w:lang w:eastAsia="id-ID"/>
    </w:rPr>
  </w:style>
  <w:style w:type="paragraph" w:styleId="BodyTextIndent3">
    <w:name w:val="Body Text Indent 3"/>
    <w:basedOn w:val="Normal"/>
    <w:link w:val="BodyTextIndent3Char"/>
    <w:rsid w:val="002D7987"/>
    <w:pPr>
      <w:spacing w:after="120"/>
      <w:ind w:left="360"/>
    </w:pPr>
    <w:rPr>
      <w:sz w:val="16"/>
      <w:szCs w:val="16"/>
      <w:lang w:val="en-US"/>
    </w:rPr>
  </w:style>
  <w:style w:type="character" w:customStyle="1" w:styleId="BodyTextIndent3Char">
    <w:name w:val="Body Text Indent 3 Char"/>
    <w:basedOn w:val="DefaultParagraphFont"/>
    <w:link w:val="BodyTextIndent3"/>
    <w:rsid w:val="002D7987"/>
    <w:rPr>
      <w:rFonts w:ascii="Times New Roman" w:eastAsia="Times New Roman" w:hAnsi="Times New Roman" w:cs="Times New Roman"/>
      <w:sz w:val="16"/>
      <w:szCs w:val="16"/>
      <w:lang w:val="en-US" w:eastAsia="id-ID"/>
    </w:rPr>
  </w:style>
  <w:style w:type="paragraph" w:styleId="BodyText3">
    <w:name w:val="Body Text 3"/>
    <w:basedOn w:val="Normal"/>
    <w:link w:val="BodyText3Char"/>
    <w:unhideWhenUsed/>
    <w:rsid w:val="002D7987"/>
    <w:pPr>
      <w:spacing w:after="120"/>
    </w:pPr>
    <w:rPr>
      <w:sz w:val="16"/>
      <w:szCs w:val="16"/>
    </w:rPr>
  </w:style>
  <w:style w:type="character" w:customStyle="1" w:styleId="BodyText3Char">
    <w:name w:val="Body Text 3 Char"/>
    <w:basedOn w:val="DefaultParagraphFont"/>
    <w:link w:val="BodyText3"/>
    <w:rsid w:val="002D7987"/>
    <w:rPr>
      <w:rFonts w:ascii="Times New Roman" w:eastAsia="Times New Roman" w:hAnsi="Times New Roman" w:cs="Times New Roman"/>
      <w:sz w:val="16"/>
      <w:szCs w:val="16"/>
      <w:lang w:eastAsia="id-ID"/>
    </w:rPr>
  </w:style>
  <w:style w:type="paragraph" w:styleId="BalloonText">
    <w:name w:val="Balloon Text"/>
    <w:basedOn w:val="Normal"/>
    <w:link w:val="BalloonTextChar"/>
    <w:uiPriority w:val="99"/>
    <w:semiHidden/>
    <w:unhideWhenUsed/>
    <w:rsid w:val="002D7987"/>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D7987"/>
    <w:rPr>
      <w:rFonts w:ascii="Tahoma" w:eastAsia="Times New Roman" w:hAnsi="Tahoma" w:cs="Tahoma"/>
      <w:sz w:val="16"/>
      <w:szCs w:val="16"/>
      <w:lang w:val="en-US" w:eastAsia="id-ID"/>
    </w:rPr>
  </w:style>
  <w:style w:type="character" w:styleId="Hyperlink">
    <w:name w:val="Hyperlink"/>
    <w:basedOn w:val="DefaultParagraphFont"/>
    <w:rsid w:val="002D7987"/>
    <w:rPr>
      <w:color w:val="0000FF"/>
      <w:u w:val="single"/>
    </w:rPr>
  </w:style>
  <w:style w:type="character" w:styleId="Strong">
    <w:name w:val="Strong"/>
    <w:basedOn w:val="DefaultParagraphFont"/>
    <w:qFormat/>
    <w:rsid w:val="002D7987"/>
    <w:rPr>
      <w:b/>
      <w:bCs/>
    </w:rPr>
  </w:style>
  <w:style w:type="paragraph" w:customStyle="1" w:styleId="title0">
    <w:name w:val="title"/>
    <w:basedOn w:val="Normal"/>
    <w:rsid w:val="002D7987"/>
    <w:pPr>
      <w:spacing w:before="100" w:beforeAutospacing="1" w:after="100" w:afterAutospacing="1"/>
    </w:pPr>
    <w:rPr>
      <w:lang w:val="en-US" w:eastAsia="en-US"/>
    </w:rPr>
  </w:style>
  <w:style w:type="table" w:styleId="TableGrid">
    <w:name w:val="Table Grid"/>
    <w:basedOn w:val="TableNormal"/>
    <w:uiPriority w:val="59"/>
    <w:rsid w:val="00E702A2"/>
    <w:pPr>
      <w:spacing w:after="0" w:line="240" w:lineRule="auto"/>
    </w:pPr>
    <w:rPr>
      <w:rFonts w:eastAsia="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1B54E-1028-49CB-9A4D-9B1D5A53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8009</Words>
  <Characters>45655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Mewz</dc:creator>
  <cp:lastModifiedBy>hilma</cp:lastModifiedBy>
  <cp:revision>6</cp:revision>
  <cp:lastPrinted>2012-12-10T02:35:00Z</cp:lastPrinted>
  <dcterms:created xsi:type="dcterms:W3CDTF">2012-12-09T13:17:00Z</dcterms:created>
  <dcterms:modified xsi:type="dcterms:W3CDTF">2012-12-10T02:46:00Z</dcterms:modified>
</cp:coreProperties>
</file>