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89" w:rsidRPr="00F569EC" w:rsidRDefault="007B7489" w:rsidP="007B7489">
      <w:pPr>
        <w:spacing w:line="240" w:lineRule="auto"/>
        <w:jc w:val="center"/>
        <w:rPr>
          <w:b/>
          <w:bCs/>
          <w:color w:val="212121"/>
          <w:lang w:val="en-US" w:eastAsia="ko-KR"/>
        </w:rPr>
      </w:pPr>
      <w:r w:rsidRPr="00F569EC">
        <w:rPr>
          <w:b/>
          <w:bCs/>
          <w:color w:val="212121"/>
          <w:lang w:eastAsia="ko-KR"/>
        </w:rPr>
        <w:t xml:space="preserve">EFFECT of SALT CONCENTRATION AND FERMENTATION TIME to LACTIC ACID CONCENTRATION in RADISH </w:t>
      </w:r>
      <w:r w:rsidRPr="00F569EC">
        <w:rPr>
          <w:b/>
          <w:bCs/>
          <w:i/>
          <w:color w:val="212121"/>
          <w:lang w:val="en-US" w:eastAsia="ko-KR"/>
        </w:rPr>
        <w:t>(</w:t>
      </w:r>
      <w:proofErr w:type="spellStart"/>
      <w:r w:rsidRPr="00F569EC">
        <w:rPr>
          <w:b/>
          <w:bCs/>
          <w:i/>
          <w:color w:val="212121"/>
          <w:lang w:val="en-US" w:eastAsia="ko-KR"/>
        </w:rPr>
        <w:t>Raphanus</w:t>
      </w:r>
      <w:proofErr w:type="spellEnd"/>
      <w:r w:rsidRPr="00F569EC">
        <w:rPr>
          <w:b/>
          <w:bCs/>
          <w:i/>
          <w:color w:val="212121"/>
          <w:lang w:val="en-US" w:eastAsia="ko-KR"/>
        </w:rPr>
        <w:t xml:space="preserve"> </w:t>
      </w:r>
      <w:proofErr w:type="spellStart"/>
      <w:r w:rsidRPr="00F569EC">
        <w:rPr>
          <w:b/>
          <w:bCs/>
          <w:i/>
          <w:color w:val="212121"/>
          <w:lang w:val="en-US" w:eastAsia="ko-KR"/>
        </w:rPr>
        <w:t>sativus</w:t>
      </w:r>
      <w:proofErr w:type="spellEnd"/>
      <w:r w:rsidRPr="00F569EC">
        <w:rPr>
          <w:b/>
          <w:bCs/>
          <w:i/>
          <w:color w:val="212121"/>
          <w:lang w:val="en-US" w:eastAsia="ko-KR"/>
        </w:rPr>
        <w:t xml:space="preserve"> L)</w:t>
      </w:r>
      <w:r w:rsidRPr="00F569EC">
        <w:rPr>
          <w:b/>
          <w:bCs/>
          <w:color w:val="212121"/>
          <w:lang w:val="en-US" w:eastAsia="ko-KR"/>
        </w:rPr>
        <w:t xml:space="preserve"> </w:t>
      </w:r>
      <w:r w:rsidRPr="00F569EC">
        <w:rPr>
          <w:b/>
          <w:bCs/>
          <w:color w:val="212121"/>
          <w:lang w:eastAsia="ko-KR"/>
        </w:rPr>
        <w:t>PICKLE MANUFACTURING</w:t>
      </w:r>
    </w:p>
    <w:p w:rsidR="007B7489" w:rsidRPr="00F569EC" w:rsidRDefault="007B7489" w:rsidP="007B7489">
      <w:pPr>
        <w:spacing w:line="240" w:lineRule="auto"/>
        <w:jc w:val="center"/>
        <w:rPr>
          <w:lang w:val="en-US"/>
        </w:rPr>
      </w:pPr>
    </w:p>
    <w:p w:rsidR="007B7489" w:rsidRPr="00F569EC" w:rsidRDefault="007B7489" w:rsidP="007B7489">
      <w:pPr>
        <w:spacing w:line="240" w:lineRule="auto"/>
        <w:jc w:val="center"/>
        <w:rPr>
          <w:lang w:val="en-US"/>
        </w:rPr>
      </w:pPr>
    </w:p>
    <w:p w:rsidR="007B7489" w:rsidRPr="00F569EC" w:rsidRDefault="007B7489" w:rsidP="007B7489">
      <w:pPr>
        <w:spacing w:line="240" w:lineRule="auto"/>
        <w:jc w:val="center"/>
        <w:rPr>
          <w:lang w:val="en-US"/>
        </w:rPr>
      </w:pPr>
    </w:p>
    <w:p w:rsidR="007B7489" w:rsidRPr="00F569EC" w:rsidRDefault="007B7489" w:rsidP="007B7489">
      <w:pPr>
        <w:spacing w:line="240" w:lineRule="auto"/>
        <w:jc w:val="center"/>
      </w:pPr>
      <w:r w:rsidRPr="00F569EC">
        <w:rPr>
          <w:noProof/>
        </w:rPr>
        <mc:AlternateContent>
          <mc:Choice Requires="wps">
            <w:drawing>
              <wp:anchor distT="4294967294" distB="4294967294" distL="114300" distR="114300" simplePos="0" relativeHeight="251660288" behindDoc="0" locked="0" layoutInCell="1" allowOverlap="1" wp14:anchorId="0C251F4C" wp14:editId="072E67F3">
                <wp:simplePos x="0" y="0"/>
                <wp:positionH relativeFrom="column">
                  <wp:posOffset>2665730</wp:posOffset>
                </wp:positionH>
                <wp:positionV relativeFrom="paragraph">
                  <wp:posOffset>154417</wp:posOffset>
                </wp:positionV>
                <wp:extent cx="793750" cy="0"/>
                <wp:effectExtent l="0" t="0" r="2540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FD2AF0" id="Straight Connector 4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09.9pt,12.15pt" to="272.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" strokecolor="black [3213]" strokeweight=".5pt">
                <v:stroke joinstyle="miter"/>
                <o:lock v:ext="edit" shapetype="f"/>
              </v:line>
            </w:pict>
          </mc:Fallback>
        </mc:AlternateContent>
      </w:r>
    </w:p>
    <w:p w:rsidR="007B7489" w:rsidRPr="00F569EC" w:rsidRDefault="007B7489" w:rsidP="007B7489">
      <w:pPr>
        <w:spacing w:line="240" w:lineRule="auto"/>
        <w:ind w:left="3600" w:firstLine="720"/>
        <w:rPr>
          <w:b/>
          <w:lang w:val="en-US"/>
        </w:rPr>
      </w:pPr>
      <w:r w:rsidRPr="00F569EC">
        <w:rPr>
          <w:b/>
        </w:rPr>
        <w:t>ARTI</w:t>
      </w:r>
      <w:r w:rsidRPr="00F569EC">
        <w:rPr>
          <w:b/>
          <w:lang w:val="en-US"/>
        </w:rPr>
        <w:t>CLE</w:t>
      </w:r>
    </w:p>
    <w:p w:rsidR="007B7489" w:rsidRPr="00F569EC" w:rsidRDefault="007B7489" w:rsidP="007B7489">
      <w:pPr>
        <w:spacing w:line="240" w:lineRule="auto"/>
        <w:jc w:val="center"/>
        <w:rPr>
          <w:b/>
        </w:rPr>
      </w:pPr>
      <w:r w:rsidRPr="00F569EC">
        <w:rPr>
          <w:noProof/>
        </w:rPr>
        <mc:AlternateContent>
          <mc:Choice Requires="wps">
            <w:drawing>
              <wp:anchor distT="4294967294" distB="4294967294" distL="114300" distR="114300" simplePos="0" relativeHeight="251661312" behindDoc="0" locked="0" layoutInCell="1" allowOverlap="1" wp14:anchorId="1A5697BE" wp14:editId="07080BEC">
                <wp:simplePos x="0" y="0"/>
                <wp:positionH relativeFrom="column">
                  <wp:posOffset>2677453</wp:posOffset>
                </wp:positionH>
                <wp:positionV relativeFrom="paragraph">
                  <wp:posOffset>26858</wp:posOffset>
                </wp:positionV>
                <wp:extent cx="793819"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81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6D4709"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10.8pt,2.1pt" to="27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" strokecolor="black [3213]" strokeweight=".5pt">
                <v:stroke joinstyle="miter"/>
                <o:lock v:ext="edit" shapetype="f"/>
              </v:line>
            </w:pict>
          </mc:Fallback>
        </mc:AlternateContent>
      </w:r>
    </w:p>
    <w:p w:rsidR="007B7489" w:rsidRPr="00F569EC" w:rsidRDefault="007B7489" w:rsidP="007B7489">
      <w:pPr>
        <w:tabs>
          <w:tab w:val="left" w:pos="4665"/>
        </w:tabs>
      </w:pPr>
      <w:r w:rsidRPr="00F569EC">
        <w:tab/>
      </w:r>
    </w:p>
    <w:p w:rsidR="007B7489" w:rsidRPr="00F569EC" w:rsidRDefault="007B7489" w:rsidP="007B7489">
      <w:pPr>
        <w:spacing w:after="120" w:line="240" w:lineRule="auto"/>
        <w:jc w:val="center"/>
        <w:rPr>
          <w:b/>
          <w:lang w:val="en-US"/>
        </w:rPr>
      </w:pPr>
    </w:p>
    <w:p w:rsidR="007B7489" w:rsidRPr="00F569EC" w:rsidRDefault="007B7489" w:rsidP="007B7489">
      <w:pPr>
        <w:spacing w:after="120" w:line="240" w:lineRule="auto"/>
        <w:jc w:val="center"/>
        <w:rPr>
          <w:b/>
          <w:lang w:val="en-US"/>
        </w:rPr>
      </w:pPr>
    </w:p>
    <w:p w:rsidR="007B7489" w:rsidRPr="00F569EC" w:rsidRDefault="007B7489" w:rsidP="007B7489">
      <w:pPr>
        <w:spacing w:after="120" w:line="240" w:lineRule="auto"/>
        <w:jc w:val="center"/>
        <w:rPr>
          <w:b/>
          <w:lang w:val="en-US"/>
        </w:rPr>
      </w:pPr>
    </w:p>
    <w:p w:rsidR="007B7489" w:rsidRPr="00F569EC" w:rsidRDefault="007B7489" w:rsidP="007B7489">
      <w:pPr>
        <w:spacing w:after="120" w:line="240" w:lineRule="auto"/>
        <w:jc w:val="center"/>
        <w:rPr>
          <w:b/>
          <w:lang w:val="en-US"/>
        </w:rPr>
      </w:pPr>
    </w:p>
    <w:p w:rsidR="007B7489" w:rsidRPr="00F569EC" w:rsidRDefault="0084713B" w:rsidP="007B7489">
      <w:pPr>
        <w:spacing w:after="120" w:line="240" w:lineRule="auto"/>
        <w:jc w:val="center"/>
        <w:rPr>
          <w:b/>
        </w:rPr>
      </w:pPr>
      <w:r w:rsidRPr="00F569EC">
        <w:rPr>
          <w:b/>
        </w:rPr>
        <w:t>Trisna Megawati</w:t>
      </w:r>
    </w:p>
    <w:p w:rsidR="007B7489" w:rsidRPr="00F569EC" w:rsidRDefault="0084713B" w:rsidP="007B7489">
      <w:pPr>
        <w:spacing w:after="120" w:line="240" w:lineRule="auto"/>
        <w:jc w:val="center"/>
        <w:rPr>
          <w:b/>
          <w:lang w:val="en-US"/>
        </w:rPr>
      </w:pPr>
      <w:r w:rsidRPr="00F569EC">
        <w:rPr>
          <w:b/>
        </w:rPr>
        <w:t>Nrp. 12.302.0299</w:t>
      </w:r>
    </w:p>
    <w:p w:rsidR="007B7489" w:rsidRPr="00F569EC" w:rsidRDefault="007B7489" w:rsidP="007B7489">
      <w:pPr>
        <w:spacing w:after="120" w:line="240" w:lineRule="auto"/>
        <w:jc w:val="center"/>
        <w:rPr>
          <w:b/>
        </w:rPr>
      </w:pPr>
    </w:p>
    <w:p w:rsidR="007B7489" w:rsidRPr="00F569EC" w:rsidRDefault="0084713B" w:rsidP="007B7489">
      <w:pPr>
        <w:tabs>
          <w:tab w:val="left" w:pos="5280"/>
        </w:tabs>
        <w:spacing w:after="120"/>
        <w:jc w:val="left"/>
        <w:rPr>
          <w:b/>
          <w:lang w:val="en-US"/>
        </w:rPr>
      </w:pPr>
      <w:r w:rsidRPr="00F569EC">
        <w:rPr>
          <w:noProof/>
        </w:rPr>
        <w:drawing>
          <wp:anchor distT="0" distB="0" distL="114300" distR="114300" simplePos="0" relativeHeight="251659264" behindDoc="1" locked="0" layoutInCell="1" allowOverlap="1" wp14:anchorId="039FEC10" wp14:editId="292FCCC0">
            <wp:simplePos x="0" y="0"/>
            <wp:positionH relativeFrom="margin">
              <wp:posOffset>2549130</wp:posOffset>
            </wp:positionH>
            <wp:positionV relativeFrom="paragraph">
              <wp:posOffset>394335</wp:posOffset>
            </wp:positionV>
            <wp:extent cx="1423350" cy="1418590"/>
            <wp:effectExtent l="0" t="0" r="5715" b="0"/>
            <wp:wrapNone/>
            <wp:docPr id="32" name="Picture 1" descr="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 p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335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489" w:rsidRPr="00F569EC">
        <w:rPr>
          <w:b/>
          <w:lang w:val="en-US"/>
        </w:rPr>
        <w:tab/>
      </w:r>
    </w:p>
    <w:p w:rsidR="007B7489" w:rsidRPr="00F569EC" w:rsidRDefault="007B7489" w:rsidP="007B7489">
      <w:pPr>
        <w:spacing w:after="120"/>
        <w:jc w:val="center"/>
        <w:rPr>
          <w:b/>
        </w:rPr>
      </w:pPr>
    </w:p>
    <w:p w:rsidR="007B7489" w:rsidRPr="00F569EC" w:rsidRDefault="007B7489" w:rsidP="007B7489">
      <w:pPr>
        <w:spacing w:after="120"/>
        <w:jc w:val="center"/>
        <w:rPr>
          <w:b/>
        </w:rPr>
      </w:pPr>
    </w:p>
    <w:p w:rsidR="007B7489" w:rsidRPr="00F569EC" w:rsidRDefault="007B7489" w:rsidP="007B7489">
      <w:pPr>
        <w:spacing w:after="120"/>
        <w:jc w:val="left"/>
        <w:rPr>
          <w:b/>
        </w:rPr>
      </w:pPr>
    </w:p>
    <w:p w:rsidR="007B7489" w:rsidRPr="00F569EC" w:rsidRDefault="007B7489" w:rsidP="007B7489">
      <w:pPr>
        <w:spacing w:after="120"/>
        <w:jc w:val="left"/>
        <w:rPr>
          <w:b/>
          <w:lang w:val="en-US"/>
        </w:rPr>
      </w:pPr>
    </w:p>
    <w:p w:rsidR="007B7489" w:rsidRPr="00F569EC" w:rsidRDefault="007B7489" w:rsidP="007B7489">
      <w:pPr>
        <w:spacing w:after="120"/>
        <w:jc w:val="left"/>
        <w:rPr>
          <w:b/>
          <w:lang w:val="en-US"/>
        </w:rPr>
      </w:pPr>
    </w:p>
    <w:p w:rsidR="007B7489" w:rsidRPr="00F569EC" w:rsidRDefault="007B7489" w:rsidP="007B7489">
      <w:pPr>
        <w:spacing w:after="120"/>
        <w:jc w:val="left"/>
        <w:rPr>
          <w:b/>
          <w:lang w:val="en-US"/>
        </w:rPr>
      </w:pPr>
    </w:p>
    <w:p w:rsidR="007B7489" w:rsidRPr="00F569EC" w:rsidRDefault="007B7489" w:rsidP="007B7489">
      <w:pPr>
        <w:tabs>
          <w:tab w:val="left" w:pos="1869"/>
        </w:tabs>
        <w:spacing w:line="240" w:lineRule="auto"/>
        <w:rPr>
          <w:b/>
          <w:lang w:val="en-US"/>
        </w:rPr>
      </w:pPr>
    </w:p>
    <w:p w:rsidR="007B7489" w:rsidRPr="00F569EC" w:rsidRDefault="007B7489" w:rsidP="007B7489">
      <w:pPr>
        <w:tabs>
          <w:tab w:val="left" w:pos="1869"/>
        </w:tabs>
        <w:spacing w:line="240" w:lineRule="auto"/>
        <w:jc w:val="center"/>
        <w:rPr>
          <w:b/>
          <w:lang w:val="en-US"/>
        </w:rPr>
      </w:pPr>
      <w:r w:rsidRPr="00F569EC">
        <w:rPr>
          <w:b/>
          <w:lang w:val="en-US"/>
        </w:rPr>
        <w:t>DEPARTEMENT OF FOOD TECHNOLOGY</w:t>
      </w:r>
    </w:p>
    <w:p w:rsidR="007B7489" w:rsidRPr="00F569EC" w:rsidRDefault="007B7489" w:rsidP="007B7489">
      <w:pPr>
        <w:tabs>
          <w:tab w:val="left" w:pos="1869"/>
        </w:tabs>
        <w:spacing w:line="240" w:lineRule="auto"/>
        <w:jc w:val="center"/>
        <w:rPr>
          <w:b/>
          <w:lang w:val="en-US"/>
        </w:rPr>
      </w:pPr>
      <w:r w:rsidRPr="00F569EC">
        <w:rPr>
          <w:b/>
          <w:lang w:val="en-US"/>
        </w:rPr>
        <w:t>ENGEENERING FACULTY</w:t>
      </w:r>
    </w:p>
    <w:p w:rsidR="007B7489" w:rsidRPr="00F569EC" w:rsidRDefault="007B7489" w:rsidP="007B7489">
      <w:pPr>
        <w:tabs>
          <w:tab w:val="left" w:pos="1869"/>
        </w:tabs>
        <w:spacing w:line="240" w:lineRule="auto"/>
        <w:jc w:val="center"/>
        <w:rPr>
          <w:b/>
          <w:lang w:val="en-US"/>
        </w:rPr>
      </w:pPr>
      <w:r w:rsidRPr="00F569EC">
        <w:rPr>
          <w:b/>
          <w:lang w:val="en-US"/>
        </w:rPr>
        <w:t>PASUNDAN UNIVERSITY</w:t>
      </w:r>
    </w:p>
    <w:p w:rsidR="007B7489" w:rsidRPr="00F569EC" w:rsidRDefault="007B7489" w:rsidP="007B7489">
      <w:pPr>
        <w:tabs>
          <w:tab w:val="left" w:pos="1869"/>
        </w:tabs>
        <w:spacing w:line="240" w:lineRule="auto"/>
        <w:jc w:val="center"/>
        <w:rPr>
          <w:b/>
        </w:rPr>
      </w:pPr>
      <w:r w:rsidRPr="00F569EC">
        <w:rPr>
          <w:b/>
        </w:rPr>
        <w:t>BANDUNG</w:t>
      </w:r>
    </w:p>
    <w:p w:rsidR="007B7489" w:rsidRPr="00F569EC" w:rsidRDefault="007B7489" w:rsidP="007B7489">
      <w:pPr>
        <w:tabs>
          <w:tab w:val="left" w:pos="1869"/>
        </w:tabs>
        <w:spacing w:line="240" w:lineRule="auto"/>
        <w:jc w:val="center"/>
        <w:rPr>
          <w:b/>
          <w:lang w:val="en-US"/>
        </w:rPr>
      </w:pPr>
      <w:r w:rsidRPr="00F569EC">
        <w:rPr>
          <w:b/>
        </w:rPr>
        <w:t>2016</w:t>
      </w:r>
    </w:p>
    <w:p w:rsidR="007B7489" w:rsidRPr="00F569EC" w:rsidRDefault="007B7489" w:rsidP="007B7489">
      <w:pPr>
        <w:tabs>
          <w:tab w:val="left" w:pos="1869"/>
        </w:tabs>
        <w:spacing w:line="240" w:lineRule="auto"/>
        <w:jc w:val="center"/>
        <w:rPr>
          <w:b/>
          <w:lang w:val="en-US"/>
        </w:rPr>
      </w:pPr>
    </w:p>
    <w:p w:rsidR="007B7489" w:rsidRPr="00F569EC" w:rsidRDefault="007B7489" w:rsidP="007B7489">
      <w:pPr>
        <w:spacing w:line="240" w:lineRule="auto"/>
        <w:jc w:val="center"/>
        <w:rPr>
          <w:b/>
          <w:bCs/>
          <w:color w:val="212121"/>
          <w:lang w:val="en-US" w:eastAsia="ko-KR"/>
        </w:rPr>
      </w:pPr>
      <w:r w:rsidRPr="00F569EC">
        <w:rPr>
          <w:b/>
          <w:bCs/>
          <w:color w:val="212121"/>
          <w:lang w:eastAsia="ko-KR"/>
        </w:rPr>
        <w:lastRenderedPageBreak/>
        <w:t xml:space="preserve">EFFECT of SALT CONCENTRATION AND FERMENTATION TIME to LACTIC ACID CONCENTRATION in RADISH </w:t>
      </w:r>
      <w:r w:rsidRPr="00F569EC">
        <w:rPr>
          <w:b/>
          <w:bCs/>
          <w:i/>
          <w:color w:val="212121"/>
          <w:lang w:val="en-US" w:eastAsia="ko-KR"/>
        </w:rPr>
        <w:t>(</w:t>
      </w:r>
      <w:proofErr w:type="spellStart"/>
      <w:r w:rsidRPr="00F569EC">
        <w:rPr>
          <w:b/>
          <w:bCs/>
          <w:i/>
          <w:color w:val="212121"/>
          <w:lang w:val="en-US" w:eastAsia="ko-KR"/>
        </w:rPr>
        <w:t>Raphanus</w:t>
      </w:r>
      <w:proofErr w:type="spellEnd"/>
      <w:r w:rsidRPr="00F569EC">
        <w:rPr>
          <w:b/>
          <w:bCs/>
          <w:i/>
          <w:color w:val="212121"/>
          <w:lang w:val="en-US" w:eastAsia="ko-KR"/>
        </w:rPr>
        <w:t xml:space="preserve"> </w:t>
      </w:r>
      <w:proofErr w:type="spellStart"/>
      <w:r w:rsidRPr="00F569EC">
        <w:rPr>
          <w:b/>
          <w:bCs/>
          <w:i/>
          <w:color w:val="212121"/>
          <w:lang w:val="en-US" w:eastAsia="ko-KR"/>
        </w:rPr>
        <w:t>sativus</w:t>
      </w:r>
      <w:proofErr w:type="spellEnd"/>
      <w:r w:rsidRPr="00F569EC">
        <w:rPr>
          <w:b/>
          <w:bCs/>
          <w:i/>
          <w:color w:val="212121"/>
          <w:lang w:val="en-US" w:eastAsia="ko-KR"/>
        </w:rPr>
        <w:t xml:space="preserve"> L)</w:t>
      </w:r>
      <w:r w:rsidRPr="00F569EC">
        <w:rPr>
          <w:b/>
          <w:bCs/>
          <w:color w:val="212121"/>
          <w:lang w:val="en-US" w:eastAsia="ko-KR"/>
        </w:rPr>
        <w:t xml:space="preserve"> </w:t>
      </w:r>
      <w:r w:rsidRPr="00F569EC">
        <w:rPr>
          <w:b/>
          <w:bCs/>
          <w:color w:val="212121"/>
          <w:lang w:eastAsia="ko-KR"/>
        </w:rPr>
        <w:t>PICKLE MANUFACTURING</w:t>
      </w:r>
    </w:p>
    <w:p w:rsidR="007B7489" w:rsidRPr="00F569EC" w:rsidRDefault="007B7489" w:rsidP="007B7489">
      <w:pPr>
        <w:tabs>
          <w:tab w:val="left" w:pos="4770"/>
        </w:tabs>
        <w:spacing w:line="240" w:lineRule="auto"/>
        <w:jc w:val="center"/>
        <w:rPr>
          <w:rFonts w:eastAsia="Calibri"/>
          <w:b/>
          <w:sz w:val="28"/>
          <w:szCs w:val="28"/>
          <w:lang w:val="en-US" w:eastAsia="en-US"/>
        </w:rPr>
      </w:pPr>
    </w:p>
    <w:p w:rsidR="007B7489" w:rsidRPr="00F569EC" w:rsidRDefault="007B7489" w:rsidP="007B7489">
      <w:pPr>
        <w:tabs>
          <w:tab w:val="left" w:pos="4770"/>
        </w:tabs>
        <w:spacing w:line="240" w:lineRule="auto"/>
        <w:jc w:val="center"/>
        <w:rPr>
          <w:rFonts w:eastAsia="Calibri"/>
          <w:b/>
          <w:szCs w:val="28"/>
          <w:lang w:val="en-US" w:eastAsia="en-US"/>
        </w:rPr>
      </w:pPr>
    </w:p>
    <w:p w:rsidR="0084713B" w:rsidRPr="00F569EC" w:rsidRDefault="0084713B" w:rsidP="0084713B">
      <w:pPr>
        <w:tabs>
          <w:tab w:val="left" w:pos="4770"/>
        </w:tabs>
        <w:spacing w:line="240" w:lineRule="auto"/>
        <w:jc w:val="center"/>
        <w:rPr>
          <w:rFonts w:eastAsia="Calibri"/>
          <w:lang w:eastAsia="en-US"/>
        </w:rPr>
      </w:pPr>
      <w:r w:rsidRPr="00F569EC">
        <w:rPr>
          <w:rFonts w:eastAsia="Calibri"/>
          <w:lang w:eastAsia="en-US"/>
        </w:rPr>
        <w:t>Dede Zainal Arief</w:t>
      </w:r>
    </w:p>
    <w:p w:rsidR="0084713B" w:rsidRPr="00F569EC" w:rsidRDefault="0084713B" w:rsidP="0084713B">
      <w:pPr>
        <w:tabs>
          <w:tab w:val="left" w:pos="4770"/>
        </w:tabs>
        <w:spacing w:line="240" w:lineRule="auto"/>
        <w:jc w:val="center"/>
        <w:rPr>
          <w:rFonts w:eastAsia="Calibri"/>
          <w:lang w:val="en-US" w:eastAsia="en-US"/>
        </w:rPr>
      </w:pPr>
      <w:proofErr w:type="spellStart"/>
      <w:r w:rsidRPr="00F569EC">
        <w:rPr>
          <w:rFonts w:eastAsia="Calibri"/>
          <w:lang w:val="en-US" w:eastAsia="en-US"/>
        </w:rPr>
        <w:t>Sumartini</w:t>
      </w:r>
      <w:proofErr w:type="spellEnd"/>
    </w:p>
    <w:p w:rsidR="0084713B" w:rsidRPr="00F569EC" w:rsidRDefault="0084713B" w:rsidP="0084713B">
      <w:pPr>
        <w:tabs>
          <w:tab w:val="left" w:pos="4770"/>
        </w:tabs>
        <w:spacing w:line="240" w:lineRule="auto"/>
        <w:jc w:val="center"/>
        <w:rPr>
          <w:rFonts w:eastAsia="Calibri"/>
          <w:vertAlign w:val="superscript"/>
          <w:lang w:eastAsia="en-US"/>
        </w:rPr>
      </w:pPr>
      <w:r w:rsidRPr="00F569EC">
        <w:rPr>
          <w:rFonts w:eastAsia="Calibri"/>
          <w:lang w:val="en-US" w:eastAsia="en-US"/>
        </w:rPr>
        <w:t>T</w:t>
      </w:r>
      <w:r w:rsidRPr="00F569EC">
        <w:rPr>
          <w:rFonts w:eastAsia="Calibri"/>
          <w:lang w:eastAsia="en-US"/>
        </w:rPr>
        <w:t>risna Megawati</w:t>
      </w:r>
    </w:p>
    <w:p w:rsidR="007B7489" w:rsidRPr="00F569EC" w:rsidRDefault="007B7489" w:rsidP="007B7489">
      <w:pPr>
        <w:tabs>
          <w:tab w:val="left" w:pos="4770"/>
        </w:tabs>
        <w:spacing w:line="240" w:lineRule="auto"/>
        <w:jc w:val="center"/>
        <w:rPr>
          <w:rFonts w:eastAsia="Calibri"/>
          <w:b/>
          <w:lang w:val="en-US" w:eastAsia="en-US"/>
        </w:rPr>
      </w:pPr>
    </w:p>
    <w:p w:rsidR="007B7489" w:rsidRPr="00F569EC" w:rsidRDefault="007B7489" w:rsidP="007B7489">
      <w:pPr>
        <w:spacing w:after="240" w:line="240" w:lineRule="auto"/>
        <w:jc w:val="center"/>
        <w:rPr>
          <w:sz w:val="20"/>
          <w:szCs w:val="20"/>
          <w:lang w:val="en-US"/>
        </w:rPr>
      </w:pPr>
      <w:proofErr w:type="spellStart"/>
      <w:r w:rsidRPr="00F569EC">
        <w:rPr>
          <w:sz w:val="20"/>
          <w:szCs w:val="20"/>
          <w:lang w:val="en-US"/>
        </w:rPr>
        <w:t>Departement</w:t>
      </w:r>
      <w:proofErr w:type="spellEnd"/>
      <w:r w:rsidRPr="00F569EC">
        <w:rPr>
          <w:sz w:val="20"/>
          <w:szCs w:val="20"/>
          <w:lang w:val="en-US"/>
        </w:rPr>
        <w:t xml:space="preserve"> of Food Technology</w:t>
      </w:r>
      <w:r w:rsidRPr="00F569EC">
        <w:rPr>
          <w:sz w:val="20"/>
          <w:szCs w:val="20"/>
        </w:rPr>
        <w:t xml:space="preserve">, </w:t>
      </w:r>
      <w:proofErr w:type="spellStart"/>
      <w:r w:rsidRPr="00F569EC">
        <w:rPr>
          <w:sz w:val="20"/>
          <w:szCs w:val="20"/>
          <w:lang w:val="en-US"/>
        </w:rPr>
        <w:t>Engeenering</w:t>
      </w:r>
      <w:proofErr w:type="spellEnd"/>
      <w:r w:rsidRPr="00F569EC">
        <w:rPr>
          <w:sz w:val="20"/>
          <w:szCs w:val="20"/>
          <w:lang w:val="en-US"/>
        </w:rPr>
        <w:t xml:space="preserve"> Faculty</w:t>
      </w:r>
      <w:r w:rsidRPr="00F569EC">
        <w:rPr>
          <w:sz w:val="20"/>
          <w:szCs w:val="20"/>
        </w:rPr>
        <w:t>, Pasundan</w:t>
      </w:r>
      <w:r w:rsidRPr="00F569EC">
        <w:rPr>
          <w:sz w:val="20"/>
          <w:szCs w:val="20"/>
          <w:lang w:val="en-US"/>
        </w:rPr>
        <w:t xml:space="preserve"> University</w:t>
      </w:r>
      <w:r w:rsidRPr="00F569EC">
        <w:rPr>
          <w:sz w:val="20"/>
          <w:szCs w:val="20"/>
        </w:rPr>
        <w:t xml:space="preserve">, Jl. Dr. Setiabudi No. 9, Bandung, 40153. Indonesia. </w:t>
      </w:r>
    </w:p>
    <w:p w:rsidR="007B7489" w:rsidRPr="00F569EC" w:rsidRDefault="007B7489" w:rsidP="007B7489">
      <w:pPr>
        <w:tabs>
          <w:tab w:val="left" w:pos="4770"/>
        </w:tabs>
        <w:spacing w:line="240" w:lineRule="auto"/>
        <w:jc w:val="center"/>
        <w:rPr>
          <w:rFonts w:eastAsia="Calibri"/>
          <w:sz w:val="20"/>
          <w:szCs w:val="20"/>
          <w:lang w:val="en-US" w:eastAsia="en-US"/>
        </w:rPr>
      </w:pPr>
    </w:p>
    <w:p w:rsidR="0084713B" w:rsidRPr="00F569EC" w:rsidRDefault="0084713B" w:rsidP="0084713B">
      <w:pPr>
        <w:tabs>
          <w:tab w:val="left" w:pos="4770"/>
        </w:tabs>
        <w:spacing w:line="240" w:lineRule="auto"/>
        <w:jc w:val="center"/>
        <w:rPr>
          <w:rFonts w:eastAsia="Calibri"/>
          <w:sz w:val="20"/>
          <w:szCs w:val="20"/>
          <w:u w:val="single"/>
          <w:lang w:val="en-US" w:eastAsia="en-US"/>
        </w:rPr>
      </w:pPr>
      <w:r w:rsidRPr="00F569EC">
        <w:rPr>
          <w:rFonts w:eastAsia="Calibri"/>
          <w:sz w:val="20"/>
          <w:szCs w:val="20"/>
          <w:lang w:val="en-US" w:eastAsia="en-US"/>
        </w:rPr>
        <w:t xml:space="preserve">Email </w:t>
      </w:r>
      <w:r w:rsidRPr="00F569EC">
        <w:rPr>
          <w:rFonts w:eastAsia="Calibri"/>
          <w:sz w:val="20"/>
          <w:szCs w:val="20"/>
          <w:u w:val="single"/>
          <w:lang w:val="en-US" w:eastAsia="en-US"/>
        </w:rPr>
        <w:t>trisnamegawati299@gmail.com</w:t>
      </w:r>
    </w:p>
    <w:p w:rsidR="007B7489" w:rsidRPr="00F569EC" w:rsidRDefault="007B7489" w:rsidP="007B7489">
      <w:pPr>
        <w:tabs>
          <w:tab w:val="left" w:pos="4770"/>
        </w:tabs>
        <w:spacing w:line="240" w:lineRule="auto"/>
        <w:jc w:val="center"/>
        <w:rPr>
          <w:rFonts w:eastAsia="Calibri"/>
          <w:sz w:val="20"/>
          <w:szCs w:val="20"/>
          <w:lang w:val="en-US" w:eastAsia="en-US"/>
        </w:rPr>
      </w:pPr>
    </w:p>
    <w:p w:rsidR="007B7489" w:rsidRPr="00F569EC" w:rsidRDefault="007B7489" w:rsidP="007B7489">
      <w:pPr>
        <w:spacing w:line="240" w:lineRule="auto"/>
        <w:rPr>
          <w:rFonts w:eastAsia="Calibri"/>
          <w:sz w:val="20"/>
          <w:szCs w:val="20"/>
          <w:lang w:val="en-US" w:eastAsia="en-US"/>
        </w:rPr>
      </w:pPr>
    </w:p>
    <w:p w:rsidR="007B7489" w:rsidRPr="00F569EC" w:rsidRDefault="007B7489" w:rsidP="0084713B">
      <w:pPr>
        <w:spacing w:line="240" w:lineRule="auto"/>
        <w:jc w:val="center"/>
        <w:rPr>
          <w:rFonts w:eastAsia="Calibri"/>
          <w:b/>
          <w:i/>
          <w:lang w:val="en-US" w:eastAsia="en-US"/>
        </w:rPr>
      </w:pPr>
      <w:r w:rsidRPr="00F569EC">
        <w:rPr>
          <w:rFonts w:eastAsia="Calibri"/>
          <w:b/>
          <w:i/>
          <w:lang w:val="en-US" w:eastAsia="en-US"/>
        </w:rPr>
        <w:t>Abstract</w:t>
      </w:r>
    </w:p>
    <w:p w:rsidR="007B7489" w:rsidRPr="00F569EC" w:rsidRDefault="007B7489" w:rsidP="0084713B">
      <w:pPr>
        <w:spacing w:line="240" w:lineRule="auto"/>
        <w:jc w:val="center"/>
        <w:rPr>
          <w:b/>
          <w:szCs w:val="20"/>
          <w:lang w:val="en-US"/>
        </w:rPr>
      </w:pPr>
    </w:p>
    <w:p w:rsidR="0084713B" w:rsidRPr="00F569EC" w:rsidRDefault="0084713B" w:rsidP="0084713B">
      <w:pPr>
        <w:pStyle w:val="HTMLPreformatted"/>
        <w:tabs>
          <w:tab w:val="clear" w:pos="916"/>
          <w:tab w:val="left" w:pos="567"/>
        </w:tabs>
        <w:ind w:firstLine="567"/>
        <w:jc w:val="both"/>
        <w:rPr>
          <w:rFonts w:ascii="Times New Roman" w:hAnsi="Times New Roman" w:cs="Times New Roman"/>
          <w:i/>
        </w:rPr>
      </w:pPr>
      <w:r w:rsidRPr="00F569EC">
        <w:rPr>
          <w:rFonts w:ascii="Times New Roman" w:hAnsi="Times New Roman" w:cs="Times New Roman"/>
          <w:i/>
        </w:rPr>
        <w:t>The purpose of this research was to obtained the enhancement of lactic acid levels on salt concentration and the duration in pikel radish fermentation manufacturing. The material which was used in this research was white radish.</w:t>
      </w:r>
    </w:p>
    <w:p w:rsidR="0084713B" w:rsidRPr="00F569EC" w:rsidRDefault="0084713B" w:rsidP="0084713B">
      <w:pPr>
        <w:pStyle w:val="HTMLPreformatted"/>
        <w:tabs>
          <w:tab w:val="clear" w:pos="916"/>
          <w:tab w:val="left" w:pos="567"/>
        </w:tabs>
        <w:ind w:firstLine="567"/>
        <w:jc w:val="both"/>
        <w:rPr>
          <w:rFonts w:ascii="Times New Roman" w:hAnsi="Times New Roman" w:cs="Times New Roman"/>
          <w:i/>
        </w:rPr>
      </w:pPr>
      <w:r w:rsidRPr="00F569EC">
        <w:rPr>
          <w:rFonts w:ascii="Times New Roman" w:hAnsi="Times New Roman" w:cs="Times New Roman"/>
          <w:i/>
        </w:rPr>
        <w:t>The basic material which was used in this research was white radish. The research method consisted of two phases, those were the preliminary study and the main study. The preminary study was carried out the analysis of basic material toward the lactid acid levels, water content and total sugar content in radish. The main study was done after the priminary study. It was manufactured of pikel radish by using fermentation. After fermentation, it was carried out the analyisis of lactic acid levels by titration method and analyzes the total of bacteria in pikel radish by TPC method.</w:t>
      </w:r>
    </w:p>
    <w:p w:rsidR="0084713B" w:rsidRPr="00F569EC" w:rsidRDefault="0084713B" w:rsidP="0084713B">
      <w:pPr>
        <w:pStyle w:val="HTMLPreformatted"/>
        <w:tabs>
          <w:tab w:val="clear" w:pos="916"/>
          <w:tab w:val="left" w:pos="567"/>
        </w:tabs>
        <w:ind w:firstLine="567"/>
        <w:jc w:val="both"/>
        <w:rPr>
          <w:rFonts w:ascii="Times New Roman" w:hAnsi="Times New Roman" w:cs="Times New Roman"/>
          <w:i/>
        </w:rPr>
      </w:pPr>
      <w:r w:rsidRPr="00F569EC">
        <w:rPr>
          <w:rFonts w:ascii="Times New Roman" w:hAnsi="Times New Roman" w:cs="Times New Roman"/>
          <w:i/>
        </w:rPr>
        <w:t>The result of firts phase research, which was the preliminary study, was obtained that the basic radish materials contained water content component amounted to 94,74%, 0,072% lactic acid levels, and 1,6% the total of sugar content. For the result of the second phase research, was obtained that the salt concentration could affect lactic acid rate. It was Where the radish is fermented with 2,5% salt concentration obtaining the highest lactic acid level, that was research 0,546% with 3,19 pH.</w:t>
      </w:r>
      <w:r w:rsidRPr="00F569EC">
        <w:rPr>
          <w:rFonts w:ascii="Times New Roman" w:hAnsi="Times New Roman" w:cs="Times New Roman"/>
          <w:i/>
          <w:color w:val="212121"/>
          <w:lang w:val="en"/>
        </w:rPr>
        <w:t xml:space="preserve"> Salt concentrations affect the rate of lactic acid, color and texture </w:t>
      </w:r>
      <w:proofErr w:type="spellStart"/>
      <w:r w:rsidRPr="00F569EC">
        <w:rPr>
          <w:rFonts w:ascii="Times New Roman" w:hAnsi="Times New Roman" w:cs="Times New Roman"/>
          <w:i/>
          <w:color w:val="212121"/>
          <w:lang w:val="en"/>
        </w:rPr>
        <w:t>pikel</w:t>
      </w:r>
      <w:proofErr w:type="spellEnd"/>
      <w:r w:rsidRPr="00F569EC">
        <w:rPr>
          <w:rFonts w:ascii="Times New Roman" w:hAnsi="Times New Roman" w:cs="Times New Roman"/>
          <w:i/>
          <w:color w:val="212121"/>
          <w:lang w:val="en"/>
        </w:rPr>
        <w:t xml:space="preserve"> during fermentation</w:t>
      </w:r>
      <w:r w:rsidRPr="00F569EC">
        <w:rPr>
          <w:rFonts w:ascii="Times New Roman" w:hAnsi="Times New Roman" w:cs="Times New Roman"/>
          <w:i/>
          <w:color w:val="212121"/>
        </w:rPr>
        <w:t xml:space="preserve">, </w:t>
      </w:r>
      <w:r w:rsidRPr="00F569EC">
        <w:rPr>
          <w:rFonts w:ascii="Times New Roman" w:hAnsi="Times New Roman" w:cs="Times New Roman"/>
          <w:i/>
          <w:color w:val="212121"/>
          <w:shd w:val="clear" w:color="auto" w:fill="FFFFFF"/>
        </w:rPr>
        <w:t xml:space="preserve">the higher the salt concentration of the levels of lactic acid produced the lower, the </w:t>
      </w:r>
      <w:proofErr w:type="gramStart"/>
      <w:r w:rsidRPr="00F569EC">
        <w:rPr>
          <w:rFonts w:ascii="Times New Roman" w:hAnsi="Times New Roman" w:cs="Times New Roman"/>
          <w:i/>
          <w:color w:val="212121"/>
          <w:shd w:val="clear" w:color="auto" w:fill="FFFFFF"/>
        </w:rPr>
        <w:t>more soft</w:t>
      </w:r>
      <w:proofErr w:type="gramEnd"/>
      <w:r w:rsidRPr="00F569EC">
        <w:rPr>
          <w:rFonts w:ascii="Times New Roman" w:hAnsi="Times New Roman" w:cs="Times New Roman"/>
          <w:i/>
          <w:color w:val="212121"/>
          <w:shd w:val="clear" w:color="auto" w:fill="FFFFFF"/>
        </w:rPr>
        <w:t xml:space="preserve"> pikel texture and color to yellow. In this study showed that the rate of lactic acid only increased lactic acid levels up to the 12th day and began to decrease lactic acid from the 13th day until 18th day. The total of bacteria during fermentation increased until the 18th day and the total bacteria obtained at the highest salt concentration of 2.5% that is </w:t>
      </w:r>
      <w:r w:rsidRPr="00F569EC">
        <w:rPr>
          <w:rFonts w:ascii="Times New Roman" w:hAnsi="Times New Roman" w:cs="Times New Roman"/>
          <w:i/>
        </w:rPr>
        <w:t>2,35 x 10</w:t>
      </w:r>
      <w:r w:rsidRPr="00F569EC">
        <w:rPr>
          <w:rFonts w:ascii="Times New Roman" w:hAnsi="Times New Roman" w:cs="Times New Roman"/>
          <w:i/>
          <w:vertAlign w:val="superscript"/>
        </w:rPr>
        <w:t>4</w:t>
      </w:r>
      <w:r w:rsidRPr="00F569EC">
        <w:rPr>
          <w:rFonts w:ascii="Times New Roman" w:hAnsi="Times New Roman" w:cs="Times New Roman"/>
          <w:i/>
        </w:rPr>
        <w:t>.</w:t>
      </w:r>
    </w:p>
    <w:p w:rsidR="007B7489" w:rsidRPr="00F569EC" w:rsidRDefault="0084713B" w:rsidP="0084713B">
      <w:pPr>
        <w:pStyle w:val="HTMLPreformatted"/>
        <w:tabs>
          <w:tab w:val="clear" w:pos="916"/>
          <w:tab w:val="left" w:pos="567"/>
        </w:tabs>
        <w:jc w:val="both"/>
        <w:rPr>
          <w:rFonts w:ascii="Times New Roman" w:hAnsi="Times New Roman" w:cs="Times New Roman"/>
          <w:i/>
        </w:rPr>
      </w:pPr>
      <w:r w:rsidRPr="00F569EC">
        <w:rPr>
          <w:rFonts w:ascii="Times New Roman" w:hAnsi="Times New Roman" w:cs="Times New Roman"/>
          <w:i/>
        </w:rPr>
        <w:t>Keywords: Radish, fermentation, pickle and the lactic acid.</w:t>
      </w:r>
    </w:p>
    <w:p w:rsidR="0084713B" w:rsidRPr="00F569EC" w:rsidRDefault="0084713B" w:rsidP="0084713B">
      <w:pPr>
        <w:pStyle w:val="HTMLPreformatted"/>
        <w:tabs>
          <w:tab w:val="clear" w:pos="916"/>
          <w:tab w:val="left" w:pos="567"/>
        </w:tabs>
        <w:jc w:val="both"/>
        <w:rPr>
          <w:rFonts w:ascii="Times New Roman" w:hAnsi="Times New Roman" w:cs="Times New Roman"/>
          <w:i/>
        </w:rPr>
      </w:pPr>
    </w:p>
    <w:p w:rsidR="0084713B" w:rsidRPr="00F569EC" w:rsidRDefault="0084713B" w:rsidP="0084713B">
      <w:pPr>
        <w:pStyle w:val="HTMLPreformatted"/>
        <w:tabs>
          <w:tab w:val="clear" w:pos="916"/>
          <w:tab w:val="left" w:pos="567"/>
        </w:tabs>
        <w:jc w:val="both"/>
        <w:rPr>
          <w:rFonts w:ascii="Times New Roman" w:hAnsi="Times New Roman" w:cs="Times New Roman"/>
          <w:i/>
        </w:rPr>
        <w:sectPr w:rsidR="0084713B" w:rsidRPr="00F569EC" w:rsidSect="000F2D3E">
          <w:pgSz w:w="12240" w:h="15840"/>
          <w:pgMar w:top="1701" w:right="1134" w:bottom="1701" w:left="1134" w:header="720" w:footer="720" w:gutter="0"/>
          <w:cols w:space="720"/>
          <w:docGrid w:linePitch="360"/>
        </w:sectPr>
      </w:pPr>
    </w:p>
    <w:p w:rsidR="007B7489" w:rsidRPr="00F569EC" w:rsidRDefault="007B7489" w:rsidP="007B7489">
      <w:pPr>
        <w:pStyle w:val="ListParagraph"/>
        <w:numPr>
          <w:ilvl w:val="0"/>
          <w:numId w:val="1"/>
        </w:numPr>
        <w:spacing w:after="0" w:line="240" w:lineRule="auto"/>
        <w:ind w:left="284" w:hanging="284"/>
        <w:jc w:val="both"/>
        <w:rPr>
          <w:rFonts w:ascii="Times New Roman" w:hAnsi="Times New Roman" w:cs="Times New Roman"/>
          <w:b/>
          <w:sz w:val="24"/>
          <w:szCs w:val="20"/>
        </w:rPr>
      </w:pPr>
      <w:r w:rsidRPr="00F569EC">
        <w:rPr>
          <w:rFonts w:ascii="Times New Roman" w:hAnsi="Times New Roman" w:cs="Times New Roman"/>
          <w:b/>
          <w:sz w:val="24"/>
          <w:szCs w:val="20"/>
        </w:rPr>
        <w:lastRenderedPageBreak/>
        <w:t>Introduction</w:t>
      </w:r>
    </w:p>
    <w:p w:rsidR="002B41F6" w:rsidRPr="00F569EC" w:rsidRDefault="002B41F6" w:rsidP="002B41F6">
      <w:pPr>
        <w:autoSpaceDE w:val="0"/>
        <w:autoSpaceDN w:val="0"/>
        <w:adjustRightInd w:val="0"/>
        <w:spacing w:line="240" w:lineRule="auto"/>
        <w:ind w:firstLine="567"/>
        <w:rPr>
          <w:sz w:val="20"/>
          <w:shd w:val="clear" w:color="auto" w:fill="FFFFFF"/>
          <w:lang w:val="en-US"/>
        </w:rPr>
      </w:pPr>
      <w:r w:rsidRPr="00F569EC">
        <w:rPr>
          <w:sz w:val="20"/>
          <w:shd w:val="clear" w:color="auto" w:fill="FFFFFF"/>
          <w:lang w:val="en-US"/>
        </w:rPr>
        <w:t>Radish (</w:t>
      </w:r>
      <w:proofErr w:type="spellStart"/>
      <w:r w:rsidRPr="00F569EC">
        <w:rPr>
          <w:sz w:val="20"/>
          <w:shd w:val="clear" w:color="auto" w:fill="FFFFFF"/>
          <w:lang w:val="en-US"/>
        </w:rPr>
        <w:t>Rhaphanus</w:t>
      </w:r>
      <w:proofErr w:type="spellEnd"/>
      <w:r w:rsidRPr="00F569EC">
        <w:rPr>
          <w:sz w:val="20"/>
          <w:shd w:val="clear" w:color="auto" w:fill="FFFFFF"/>
          <w:lang w:val="en-US"/>
        </w:rPr>
        <w:t xml:space="preserve"> </w:t>
      </w:r>
      <w:proofErr w:type="spellStart"/>
      <w:r w:rsidRPr="00F569EC">
        <w:rPr>
          <w:sz w:val="20"/>
          <w:shd w:val="clear" w:color="auto" w:fill="FFFFFF"/>
          <w:lang w:val="en-US"/>
        </w:rPr>
        <w:t>sativus</w:t>
      </w:r>
      <w:proofErr w:type="spellEnd"/>
      <w:r w:rsidRPr="00F569EC">
        <w:rPr>
          <w:sz w:val="20"/>
          <w:shd w:val="clear" w:color="auto" w:fill="FFFFFF"/>
          <w:lang w:val="en-US"/>
        </w:rPr>
        <w:t xml:space="preserve"> L.) is a bulbous vegetable that originated from China and Japan (</w:t>
      </w:r>
      <w:proofErr w:type="spellStart"/>
      <w:r w:rsidRPr="00F569EC">
        <w:rPr>
          <w:sz w:val="20"/>
          <w:shd w:val="clear" w:color="auto" w:fill="FFFFFF"/>
          <w:lang w:val="en-US"/>
        </w:rPr>
        <w:t>Santika</w:t>
      </w:r>
      <w:proofErr w:type="spellEnd"/>
      <w:r w:rsidRPr="00F569EC">
        <w:rPr>
          <w:sz w:val="20"/>
          <w:shd w:val="clear" w:color="auto" w:fill="FFFFFF"/>
          <w:lang w:val="en-US"/>
        </w:rPr>
        <w:t>, 2009). Bulbs elliptical and white as well as a major part for consumption, almost all parts of the radish like leaves and flowers can be consumed. Radish has a strong aroma, the sugar content of 1.9 g radishes and a variety of vitamins that are beneficial to the human body, namely vitamins A, B1, B2, C, E, beta-</w:t>
      </w:r>
      <w:proofErr w:type="spellStart"/>
      <w:r w:rsidRPr="00F569EC">
        <w:rPr>
          <w:sz w:val="20"/>
          <w:shd w:val="clear" w:color="auto" w:fill="FFFFFF"/>
          <w:lang w:val="en-US"/>
        </w:rPr>
        <w:t>carotnene</w:t>
      </w:r>
      <w:proofErr w:type="spellEnd"/>
      <w:r w:rsidRPr="00F569EC">
        <w:rPr>
          <w:sz w:val="20"/>
          <w:shd w:val="clear" w:color="auto" w:fill="FFFFFF"/>
          <w:lang w:val="en-US"/>
        </w:rPr>
        <w:t>, fiber (fiber), and omega-3 high (Shanty, 2014).</w:t>
      </w:r>
    </w:p>
    <w:p w:rsidR="00F549CE" w:rsidRPr="00F569EC" w:rsidRDefault="002B41F6" w:rsidP="00F549CE">
      <w:pPr>
        <w:autoSpaceDE w:val="0"/>
        <w:autoSpaceDN w:val="0"/>
        <w:adjustRightInd w:val="0"/>
        <w:spacing w:line="240" w:lineRule="auto"/>
        <w:ind w:firstLine="567"/>
        <w:rPr>
          <w:sz w:val="20"/>
          <w:szCs w:val="20"/>
        </w:rPr>
      </w:pPr>
      <w:r w:rsidRPr="00F569EC">
        <w:rPr>
          <w:sz w:val="20"/>
          <w:szCs w:val="20"/>
        </w:rPr>
        <w:t>The water content in the radish is very high, then the classified material horseradish perishable food. The moisture content of rapeseed, which ranges from 85-95%, so it is good for the growth of microorganisms and accelerate the process of metabolism (Moehamed and Husein 1994 in Asgar, A. and D. Musaddad, 2008).</w:t>
      </w:r>
    </w:p>
    <w:p w:rsidR="00F549CE" w:rsidRPr="00F569EC" w:rsidRDefault="00F549CE" w:rsidP="00F549CE">
      <w:pPr>
        <w:autoSpaceDE w:val="0"/>
        <w:autoSpaceDN w:val="0"/>
        <w:adjustRightInd w:val="0"/>
        <w:spacing w:line="240" w:lineRule="auto"/>
        <w:ind w:firstLine="567"/>
        <w:rPr>
          <w:sz w:val="20"/>
          <w:szCs w:val="20"/>
        </w:rPr>
      </w:pPr>
      <w:r w:rsidRPr="00F569EC">
        <w:rPr>
          <w:sz w:val="20"/>
          <w:szCs w:val="20"/>
        </w:rPr>
        <w:lastRenderedPageBreak/>
        <w:t>Almost all kinds of vegetables can be used as raw material for making pikel. Because almost all foodstuffs kinds of vegetables contain sugar. In addition to the usual vegetables made in the raw material for making pikel is kind of tubers and fruits such as carrots, sweet potatoes, purple sweet potato, papaya, mango, and bengkoang often used as a raw material for making pikel.</w:t>
      </w:r>
    </w:p>
    <w:p w:rsidR="00F549CE" w:rsidRPr="00F569EC" w:rsidRDefault="00F549CE" w:rsidP="00F549CE">
      <w:pPr>
        <w:autoSpaceDE w:val="0"/>
        <w:autoSpaceDN w:val="0"/>
        <w:adjustRightInd w:val="0"/>
        <w:spacing w:line="240" w:lineRule="auto"/>
        <w:ind w:firstLine="567"/>
        <w:rPr>
          <w:sz w:val="20"/>
          <w:szCs w:val="20"/>
        </w:rPr>
      </w:pPr>
      <w:r w:rsidRPr="00F569EC">
        <w:rPr>
          <w:sz w:val="20"/>
          <w:szCs w:val="20"/>
        </w:rPr>
        <w:t>Seeing the characteristics present in the radish is not much different from the types of tubers are often primarily used for the manufacture pikel that carrot, the radish can be used for making pikel. In making this type of radish pikel time used is the type of daikon (radish locally).</w:t>
      </w:r>
    </w:p>
    <w:p w:rsidR="00F549CE" w:rsidRPr="00F569EC" w:rsidRDefault="00F549CE" w:rsidP="00F549CE">
      <w:pPr>
        <w:autoSpaceDE w:val="0"/>
        <w:autoSpaceDN w:val="0"/>
        <w:adjustRightInd w:val="0"/>
        <w:spacing w:line="240" w:lineRule="auto"/>
        <w:ind w:firstLine="567"/>
        <w:rPr>
          <w:sz w:val="20"/>
          <w:szCs w:val="20"/>
        </w:rPr>
      </w:pPr>
      <w:r w:rsidRPr="00F569EC">
        <w:rPr>
          <w:sz w:val="20"/>
          <w:szCs w:val="20"/>
        </w:rPr>
        <w:t xml:space="preserve">Pikel is the result of processing fruits or vegetables with salt and preserved using acids, or with the addition of </w:t>
      </w:r>
      <w:r w:rsidRPr="00F569EC">
        <w:rPr>
          <w:sz w:val="20"/>
          <w:szCs w:val="20"/>
        </w:rPr>
        <w:lastRenderedPageBreak/>
        <w:t>sugar and spices as condiments (Vaughn, 1982 in Yulianan and Nurdjanah, 2009).</w:t>
      </w:r>
    </w:p>
    <w:p w:rsidR="00F549CE" w:rsidRPr="00F569EC" w:rsidRDefault="00F549CE" w:rsidP="00F549CE">
      <w:pPr>
        <w:autoSpaceDE w:val="0"/>
        <w:autoSpaceDN w:val="0"/>
        <w:adjustRightInd w:val="0"/>
        <w:spacing w:line="240" w:lineRule="auto"/>
        <w:ind w:firstLine="567"/>
        <w:rPr>
          <w:sz w:val="20"/>
          <w:szCs w:val="20"/>
        </w:rPr>
      </w:pPr>
      <w:r w:rsidRPr="00F569EC">
        <w:rPr>
          <w:sz w:val="20"/>
          <w:szCs w:val="20"/>
        </w:rPr>
        <w:t>Pikel made with lactic acid fermentation, but it makes it an easy way. Fermentation is often defined as the process of the breakdown of carbohydrates and amino acids anaerobically, ie without the need for oxygen. Compounds that can be broken in the process of fermentation are carbohydrates, while amino acids can only be fermented by several types of bacteria (Fardiaz, 1992).</w:t>
      </w:r>
    </w:p>
    <w:p w:rsidR="00F549CE" w:rsidRPr="00F569EC" w:rsidRDefault="00F549CE" w:rsidP="00F549CE">
      <w:pPr>
        <w:autoSpaceDE w:val="0"/>
        <w:autoSpaceDN w:val="0"/>
        <w:adjustRightInd w:val="0"/>
        <w:spacing w:line="240" w:lineRule="auto"/>
        <w:ind w:firstLine="567"/>
        <w:rPr>
          <w:sz w:val="20"/>
          <w:szCs w:val="20"/>
        </w:rPr>
      </w:pPr>
      <w:r w:rsidRPr="00F569EC">
        <w:rPr>
          <w:sz w:val="20"/>
          <w:szCs w:val="20"/>
        </w:rPr>
        <w:t>Fermentation can be divided into two, namely, aerobic and anaerobic fermentation. During the fermentation process takes place, the sugar in the form of glucose changed into ethanol and various other substrates such as glycerol and lactic acid is referred to as fermentation products. The bacteria that play a role in the fermentation process is able to remodel or alter the compounds contained in food items including compounds that are considered harmful. In addition to the salt fermentation process, can produce certain compounds useful as some of the active compounds produced from the fermentation process is lactic acid, acetic acid, alcohols, aldehydes and gas.</w:t>
      </w:r>
    </w:p>
    <w:p w:rsidR="00B83B7A" w:rsidRPr="00F569EC" w:rsidRDefault="00F549CE" w:rsidP="00B83B7A">
      <w:pPr>
        <w:autoSpaceDE w:val="0"/>
        <w:autoSpaceDN w:val="0"/>
        <w:adjustRightInd w:val="0"/>
        <w:spacing w:line="240" w:lineRule="auto"/>
        <w:ind w:firstLine="567"/>
        <w:rPr>
          <w:sz w:val="20"/>
          <w:szCs w:val="20"/>
        </w:rPr>
      </w:pPr>
      <w:r w:rsidRPr="00F569EC">
        <w:rPr>
          <w:sz w:val="20"/>
          <w:szCs w:val="20"/>
        </w:rPr>
        <w:t>Fermentation time affects the total acid and pH on the end result of making pikel, the longer the fermentation time, the lactic acid concentration increased primarily lactic acid so that the pH goes down (Wulan, 2004 in Yulianan and Nurdjanah, 2009).</w:t>
      </w:r>
    </w:p>
    <w:p w:rsidR="00B83B7A" w:rsidRPr="00F569EC" w:rsidRDefault="00B83B7A" w:rsidP="00B83B7A">
      <w:pPr>
        <w:autoSpaceDE w:val="0"/>
        <w:autoSpaceDN w:val="0"/>
        <w:adjustRightInd w:val="0"/>
        <w:spacing w:line="240" w:lineRule="auto"/>
        <w:ind w:firstLine="567"/>
        <w:rPr>
          <w:sz w:val="20"/>
          <w:szCs w:val="20"/>
        </w:rPr>
      </w:pPr>
      <w:r w:rsidRPr="00F569EC">
        <w:rPr>
          <w:color w:val="212121"/>
          <w:sz w:val="20"/>
          <w:szCs w:val="20"/>
          <w:lang w:val="en"/>
        </w:rPr>
        <w:t>Foodstuffs dried generally has a low nutritional value compared to fresh food. During drying can also change color, texture, aroma and other, even though such changes may be limited to a minimum by providing pre-treatment of the foodstuffs (</w:t>
      </w:r>
      <w:proofErr w:type="spellStart"/>
      <w:r w:rsidRPr="00F569EC">
        <w:rPr>
          <w:color w:val="212121"/>
          <w:sz w:val="20"/>
          <w:szCs w:val="20"/>
          <w:lang w:val="en"/>
        </w:rPr>
        <w:t>Muchtadi</w:t>
      </w:r>
      <w:proofErr w:type="spellEnd"/>
      <w:r w:rsidRPr="00F569EC">
        <w:rPr>
          <w:color w:val="212121"/>
          <w:sz w:val="20"/>
          <w:szCs w:val="20"/>
          <w:lang w:val="en"/>
        </w:rPr>
        <w:t xml:space="preserve">, T, and </w:t>
      </w:r>
      <w:proofErr w:type="spellStart"/>
      <w:r w:rsidRPr="00F569EC">
        <w:rPr>
          <w:color w:val="212121"/>
          <w:sz w:val="20"/>
          <w:szCs w:val="20"/>
          <w:lang w:val="en"/>
        </w:rPr>
        <w:t>Ayustaningwaro</w:t>
      </w:r>
      <w:proofErr w:type="spellEnd"/>
      <w:r w:rsidRPr="00F569EC">
        <w:rPr>
          <w:color w:val="212121"/>
          <w:sz w:val="20"/>
          <w:szCs w:val="20"/>
          <w:lang w:val="en"/>
        </w:rPr>
        <w:t>. F, 2010).</w:t>
      </w:r>
    </w:p>
    <w:p w:rsidR="00B83B7A" w:rsidRPr="00F569EC" w:rsidRDefault="00B83B7A" w:rsidP="00B83B7A">
      <w:pPr>
        <w:autoSpaceDE w:val="0"/>
        <w:autoSpaceDN w:val="0"/>
        <w:adjustRightInd w:val="0"/>
        <w:spacing w:line="240" w:lineRule="auto"/>
        <w:ind w:firstLine="567"/>
        <w:rPr>
          <w:sz w:val="20"/>
          <w:szCs w:val="20"/>
        </w:rPr>
      </w:pPr>
      <w:r w:rsidRPr="00F569EC">
        <w:rPr>
          <w:sz w:val="20"/>
          <w:szCs w:val="20"/>
        </w:rPr>
        <w:t>Consuming pikel or fermented products other lactic acid has many benefits for the body which is to facilitate the digestive process in the body due to the pikel very many contain probiotic bacteria (good bacteria) such as Lactobacillus plantarum that could expel flatulence and discomfort associated with disorders (digestion ) such as defecation (BAB). In addition pikel also can reduce the accumulation of fat, reducing the risk of high blood pressure, helps reduce diarrhea caused by certain infections, helps relieve constipation, and helps boost the immune keseluhan (Anonymous, 2012).</w:t>
      </w:r>
    </w:p>
    <w:p w:rsidR="00B83B7A" w:rsidRPr="00F569EC" w:rsidRDefault="00B83B7A" w:rsidP="00B83B7A">
      <w:pPr>
        <w:autoSpaceDE w:val="0"/>
        <w:autoSpaceDN w:val="0"/>
        <w:adjustRightInd w:val="0"/>
        <w:spacing w:line="240" w:lineRule="auto"/>
        <w:ind w:firstLine="567"/>
        <w:rPr>
          <w:sz w:val="20"/>
          <w:szCs w:val="20"/>
        </w:rPr>
      </w:pPr>
    </w:p>
    <w:p w:rsidR="007B7489" w:rsidRPr="00F569EC" w:rsidRDefault="007B7489" w:rsidP="007B7489">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sz w:val="24"/>
          <w:szCs w:val="24"/>
        </w:rPr>
      </w:pPr>
      <w:r w:rsidRPr="00F569EC">
        <w:rPr>
          <w:rFonts w:ascii="Times New Roman" w:hAnsi="Times New Roman" w:cs="Times New Roman"/>
          <w:b/>
          <w:sz w:val="24"/>
          <w:szCs w:val="24"/>
        </w:rPr>
        <w:t>Materials and Research Methods</w:t>
      </w:r>
    </w:p>
    <w:p w:rsidR="00B83B7A" w:rsidRPr="00F569EC" w:rsidRDefault="007B7489" w:rsidP="006D343E">
      <w:pPr>
        <w:spacing w:line="240" w:lineRule="auto"/>
        <w:rPr>
          <w:b/>
          <w:lang w:val="en-US"/>
        </w:rPr>
      </w:pPr>
      <w:r w:rsidRPr="00F569EC">
        <w:rPr>
          <w:b/>
          <w:lang w:val="en-US"/>
        </w:rPr>
        <w:t xml:space="preserve">Materials </w:t>
      </w:r>
    </w:p>
    <w:p w:rsidR="00F808AD" w:rsidRPr="00F569EC" w:rsidRDefault="00B83B7A" w:rsidP="00F808AD">
      <w:pPr>
        <w:spacing w:line="240" w:lineRule="auto"/>
        <w:ind w:firstLine="426"/>
        <w:rPr>
          <w:rFonts w:eastAsiaTheme="minorHAnsi"/>
          <w:sz w:val="20"/>
          <w:szCs w:val="20"/>
          <w:lang w:eastAsia="en-US"/>
        </w:rPr>
      </w:pPr>
      <w:r w:rsidRPr="00F569EC">
        <w:rPr>
          <w:rFonts w:eastAsiaTheme="minorHAnsi"/>
          <w:sz w:val="20"/>
          <w:szCs w:val="20"/>
          <w:lang w:val="en-US" w:eastAsia="en-US"/>
        </w:rPr>
        <w:t xml:space="preserve">Raw materials used in this study is a radish-old two days after harvesting (purchased from </w:t>
      </w:r>
      <w:proofErr w:type="spellStart"/>
      <w:r w:rsidRPr="00F569EC">
        <w:rPr>
          <w:rFonts w:eastAsiaTheme="minorHAnsi"/>
          <w:sz w:val="20"/>
          <w:szCs w:val="20"/>
          <w:lang w:val="en-US" w:eastAsia="en-US"/>
        </w:rPr>
        <w:t>Agrionolgy</w:t>
      </w:r>
      <w:proofErr w:type="spellEnd"/>
      <w:r w:rsidRPr="00F569EC">
        <w:rPr>
          <w:rFonts w:eastAsiaTheme="minorHAnsi"/>
          <w:sz w:val="20"/>
          <w:szCs w:val="20"/>
          <w:lang w:val="en-US" w:eastAsia="en-US"/>
        </w:rPr>
        <w:t xml:space="preserve"> </w:t>
      </w:r>
      <w:proofErr w:type="spellStart"/>
      <w:r w:rsidRPr="00F569EC">
        <w:rPr>
          <w:rFonts w:eastAsiaTheme="minorHAnsi"/>
          <w:sz w:val="20"/>
          <w:szCs w:val="20"/>
          <w:lang w:val="en-US" w:eastAsia="en-US"/>
        </w:rPr>
        <w:t>Antapani</w:t>
      </w:r>
      <w:proofErr w:type="spellEnd"/>
      <w:r w:rsidRPr="00F569EC">
        <w:rPr>
          <w:rFonts w:eastAsiaTheme="minorHAnsi"/>
          <w:sz w:val="20"/>
          <w:szCs w:val="20"/>
          <w:lang w:val="en-US" w:eastAsia="en-US"/>
        </w:rPr>
        <w:t xml:space="preserve">), salt </w:t>
      </w:r>
      <w:proofErr w:type="spellStart"/>
      <w:r w:rsidRPr="00F569EC">
        <w:rPr>
          <w:rFonts w:eastAsiaTheme="minorHAnsi"/>
          <w:sz w:val="20"/>
          <w:szCs w:val="20"/>
          <w:lang w:val="en-US" w:eastAsia="en-US"/>
        </w:rPr>
        <w:t>krosok</w:t>
      </w:r>
      <w:proofErr w:type="spellEnd"/>
      <w:r w:rsidRPr="00F569EC">
        <w:rPr>
          <w:rFonts w:eastAsiaTheme="minorHAnsi"/>
          <w:sz w:val="20"/>
          <w:szCs w:val="20"/>
          <w:lang w:val="en-US" w:eastAsia="en-US"/>
        </w:rPr>
        <w:t xml:space="preserve"> (purchased from the market </w:t>
      </w:r>
      <w:proofErr w:type="spellStart"/>
      <w:r w:rsidRPr="00F569EC">
        <w:rPr>
          <w:rFonts w:eastAsiaTheme="minorHAnsi"/>
          <w:sz w:val="20"/>
          <w:szCs w:val="20"/>
          <w:lang w:val="en-US" w:eastAsia="en-US"/>
        </w:rPr>
        <w:t>Ciroyom</w:t>
      </w:r>
      <w:proofErr w:type="spellEnd"/>
      <w:r w:rsidRPr="00F569EC">
        <w:rPr>
          <w:rFonts w:eastAsiaTheme="minorHAnsi"/>
          <w:sz w:val="20"/>
          <w:szCs w:val="20"/>
          <w:lang w:val="en-US" w:eastAsia="en-US"/>
        </w:rPr>
        <w:t xml:space="preserve"> Bandung). Materials for chemical analysis research that solution Luff </w:t>
      </w:r>
      <w:proofErr w:type="spellStart"/>
      <w:r w:rsidRPr="00F569EC">
        <w:rPr>
          <w:rFonts w:eastAsiaTheme="minorHAnsi"/>
          <w:sz w:val="20"/>
          <w:szCs w:val="20"/>
          <w:lang w:val="en-US" w:eastAsia="en-US"/>
        </w:rPr>
        <w:t>Schoorl</w:t>
      </w:r>
      <w:proofErr w:type="spellEnd"/>
      <w:r w:rsidRPr="00F569EC">
        <w:rPr>
          <w:rFonts w:eastAsiaTheme="minorHAnsi"/>
          <w:sz w:val="20"/>
          <w:szCs w:val="20"/>
          <w:lang w:val="en-US" w:eastAsia="en-US"/>
        </w:rPr>
        <w:t xml:space="preserve">, </w:t>
      </w:r>
      <w:proofErr w:type="spellStart"/>
      <w:r w:rsidRPr="00F569EC">
        <w:rPr>
          <w:rFonts w:eastAsiaTheme="minorHAnsi"/>
          <w:sz w:val="20"/>
          <w:szCs w:val="20"/>
          <w:lang w:val="en-US" w:eastAsia="en-US"/>
        </w:rPr>
        <w:t>phenolpthalein</w:t>
      </w:r>
      <w:proofErr w:type="spellEnd"/>
      <w:r w:rsidRPr="00F569EC">
        <w:rPr>
          <w:rFonts w:eastAsiaTheme="minorHAnsi"/>
          <w:sz w:val="20"/>
          <w:szCs w:val="20"/>
          <w:lang w:val="en-US" w:eastAsia="en-US"/>
        </w:rPr>
        <w:t xml:space="preserve"> </w:t>
      </w:r>
      <w:r w:rsidRPr="00F569EC">
        <w:rPr>
          <w:rFonts w:eastAsiaTheme="minorHAnsi"/>
          <w:sz w:val="20"/>
          <w:szCs w:val="20"/>
          <w:lang w:val="en-US" w:eastAsia="en-US"/>
        </w:rPr>
        <w:lastRenderedPageBreak/>
        <w:t xml:space="preserve">indicator, 30% </w:t>
      </w:r>
      <w:proofErr w:type="spellStart"/>
      <w:r w:rsidRPr="00F569EC">
        <w:rPr>
          <w:rFonts w:eastAsiaTheme="minorHAnsi"/>
          <w:sz w:val="20"/>
          <w:szCs w:val="20"/>
          <w:lang w:val="en-US" w:eastAsia="en-US"/>
        </w:rPr>
        <w:t>NaOH</w:t>
      </w:r>
      <w:proofErr w:type="spellEnd"/>
      <w:r w:rsidRPr="00F569EC">
        <w:rPr>
          <w:rFonts w:eastAsiaTheme="minorHAnsi"/>
          <w:sz w:val="20"/>
          <w:szCs w:val="20"/>
          <w:lang w:val="en-US" w:eastAsia="en-US"/>
        </w:rPr>
        <w:t xml:space="preserve">, concentrated HCL, H2SO4 6 N, KI powder, </w:t>
      </w:r>
      <w:proofErr w:type="spellStart"/>
      <w:r w:rsidRPr="00F569EC">
        <w:rPr>
          <w:rFonts w:eastAsiaTheme="minorHAnsi"/>
          <w:sz w:val="20"/>
          <w:szCs w:val="20"/>
          <w:lang w:val="en-US" w:eastAsia="en-US"/>
        </w:rPr>
        <w:t>amylum</w:t>
      </w:r>
      <w:proofErr w:type="spellEnd"/>
      <w:r w:rsidRPr="00F569EC">
        <w:rPr>
          <w:rFonts w:eastAsiaTheme="minorHAnsi"/>
          <w:sz w:val="20"/>
          <w:szCs w:val="20"/>
          <w:lang w:val="en-US" w:eastAsia="en-US"/>
        </w:rPr>
        <w:t xml:space="preserve">, alcohol 70%, Na2S2O3 1 N, 9.5 N </w:t>
      </w:r>
      <w:proofErr w:type="spellStart"/>
      <w:r w:rsidRPr="00F569EC">
        <w:rPr>
          <w:rFonts w:eastAsiaTheme="minorHAnsi"/>
          <w:sz w:val="20"/>
          <w:szCs w:val="20"/>
          <w:lang w:val="en-US" w:eastAsia="en-US"/>
        </w:rPr>
        <w:t>HCl</w:t>
      </w:r>
      <w:proofErr w:type="spellEnd"/>
      <w:r w:rsidRPr="00F569EC">
        <w:rPr>
          <w:rFonts w:eastAsiaTheme="minorHAnsi"/>
          <w:sz w:val="20"/>
          <w:szCs w:val="20"/>
          <w:lang w:val="en-US" w:eastAsia="en-US"/>
        </w:rPr>
        <w:t xml:space="preserve">, 0.1 N </w:t>
      </w:r>
      <w:proofErr w:type="spellStart"/>
      <w:proofErr w:type="gramStart"/>
      <w:r w:rsidRPr="00F569EC">
        <w:rPr>
          <w:rFonts w:eastAsiaTheme="minorHAnsi"/>
          <w:sz w:val="20"/>
          <w:szCs w:val="20"/>
          <w:lang w:val="en-US" w:eastAsia="en-US"/>
        </w:rPr>
        <w:t>NaOH</w:t>
      </w:r>
      <w:proofErr w:type="spellEnd"/>
      <w:r w:rsidRPr="00F569EC">
        <w:rPr>
          <w:rFonts w:eastAsiaTheme="minorHAnsi"/>
          <w:sz w:val="20"/>
          <w:szCs w:val="20"/>
          <w:lang w:val="en-US" w:eastAsia="en-US"/>
        </w:rPr>
        <w:t xml:space="preserve"> ,</w:t>
      </w:r>
      <w:proofErr w:type="gramEnd"/>
      <w:r w:rsidRPr="00F569EC">
        <w:rPr>
          <w:rFonts w:eastAsiaTheme="minorHAnsi"/>
          <w:sz w:val="20"/>
          <w:szCs w:val="20"/>
          <w:lang w:val="en-US" w:eastAsia="en-US"/>
        </w:rPr>
        <w:t xml:space="preserve"> distilled water, and the media</w:t>
      </w:r>
      <w:r w:rsidRPr="00F569EC">
        <w:rPr>
          <w:rFonts w:eastAsiaTheme="minorHAnsi"/>
          <w:sz w:val="20"/>
          <w:szCs w:val="20"/>
          <w:lang w:eastAsia="en-US"/>
        </w:rPr>
        <w:t xml:space="preserve"> PCA (Plate Count Agar) (</w:t>
      </w:r>
      <w:r w:rsidR="00F808AD" w:rsidRPr="00F569EC">
        <w:rPr>
          <w:rFonts w:eastAsiaTheme="minorHAnsi"/>
          <w:sz w:val="20"/>
          <w:szCs w:val="20"/>
          <w:lang w:eastAsia="en-US"/>
        </w:rPr>
        <w:t xml:space="preserve">from </w:t>
      </w:r>
      <w:r w:rsidRPr="00F569EC">
        <w:rPr>
          <w:rFonts w:eastAsiaTheme="minorHAnsi"/>
          <w:sz w:val="20"/>
          <w:szCs w:val="20"/>
          <w:lang w:eastAsia="en-US"/>
        </w:rPr>
        <w:t>Lab TP UNPAS).</w:t>
      </w:r>
    </w:p>
    <w:p w:rsidR="00F808AD" w:rsidRPr="00F569EC" w:rsidRDefault="00F808AD" w:rsidP="00F808AD">
      <w:pPr>
        <w:spacing w:line="240" w:lineRule="auto"/>
        <w:ind w:firstLine="426"/>
        <w:rPr>
          <w:rFonts w:eastAsiaTheme="minorHAnsi"/>
          <w:sz w:val="20"/>
          <w:szCs w:val="20"/>
          <w:lang w:eastAsia="en-US"/>
        </w:rPr>
      </w:pPr>
      <w:r w:rsidRPr="00F569EC">
        <w:rPr>
          <w:rFonts w:eastAsiaTheme="minorHAnsi"/>
          <w:sz w:val="20"/>
          <w:szCs w:val="20"/>
          <w:lang w:eastAsia="en-US"/>
        </w:rPr>
        <w:t>The tools used in the research process, namely a plastic basin, plastic gloves, spoon, plastic cup, jar 250 ml, knives, cutting boards, incubators, tunnel dryer, tray, analytical balance, the stand, burette, a spray bottle, 250 ml erlenmeyer , funnels, glass beaker 200 ml, 100 ml flask, eksikator, oven, and a pipette.</w:t>
      </w:r>
    </w:p>
    <w:p w:rsidR="00F808AD" w:rsidRPr="00F569EC" w:rsidRDefault="00F808AD" w:rsidP="00F808AD">
      <w:pPr>
        <w:spacing w:line="240" w:lineRule="auto"/>
        <w:ind w:firstLine="426"/>
        <w:rPr>
          <w:rFonts w:eastAsiaTheme="minorHAnsi"/>
          <w:sz w:val="20"/>
          <w:szCs w:val="20"/>
          <w:lang w:eastAsia="en-US"/>
        </w:rPr>
      </w:pPr>
      <w:r w:rsidRPr="00F569EC">
        <w:rPr>
          <w:color w:val="212121"/>
          <w:sz w:val="20"/>
          <w:szCs w:val="20"/>
          <w:lang w:val="en"/>
        </w:rPr>
        <w:t xml:space="preserve">The tools used for chemical analysis, namely mortar pestle, burette, beaker 100 mL, 250 mL Erlenmeyer flask, volumetric pipette 5 ml, 10 ml and pipette volumetric flask, oven, a petri dish, and pumpkin </w:t>
      </w:r>
      <w:proofErr w:type="spellStart"/>
      <w:r w:rsidRPr="00F569EC">
        <w:rPr>
          <w:color w:val="212121"/>
          <w:sz w:val="20"/>
          <w:szCs w:val="20"/>
          <w:lang w:val="en"/>
        </w:rPr>
        <w:t>Kjedahl</w:t>
      </w:r>
      <w:proofErr w:type="spellEnd"/>
      <w:r w:rsidRPr="00F569EC">
        <w:rPr>
          <w:color w:val="212121"/>
          <w:sz w:val="20"/>
          <w:szCs w:val="20"/>
          <w:lang w:val="en"/>
        </w:rPr>
        <w:t>.</w:t>
      </w:r>
    </w:p>
    <w:p w:rsidR="00F808AD" w:rsidRPr="00F569EC" w:rsidRDefault="00F808AD" w:rsidP="00F808AD">
      <w:pPr>
        <w:spacing w:line="240" w:lineRule="auto"/>
        <w:ind w:firstLine="426"/>
        <w:rPr>
          <w:rFonts w:eastAsiaTheme="minorHAnsi"/>
          <w:sz w:val="20"/>
          <w:szCs w:val="20"/>
          <w:lang w:eastAsia="en-US"/>
        </w:rPr>
      </w:pPr>
      <w:r w:rsidRPr="00F569EC">
        <w:rPr>
          <w:rFonts w:eastAsiaTheme="minorHAnsi"/>
          <w:sz w:val="20"/>
          <w:szCs w:val="20"/>
          <w:lang w:eastAsia="en-US"/>
        </w:rPr>
        <w:t>Tools used for microbiological analysis are petri dishes, test tubes and incubators.</w:t>
      </w:r>
    </w:p>
    <w:p w:rsidR="007B7489" w:rsidRPr="00F569EC" w:rsidRDefault="007B7489" w:rsidP="007B7489">
      <w:pPr>
        <w:spacing w:line="240" w:lineRule="auto"/>
        <w:rPr>
          <w:b/>
          <w:lang w:val="en-US"/>
        </w:rPr>
      </w:pPr>
      <w:r w:rsidRPr="00F569EC">
        <w:rPr>
          <w:b/>
          <w:lang w:val="en-US"/>
        </w:rPr>
        <w:t>Research Methods</w:t>
      </w:r>
    </w:p>
    <w:p w:rsidR="007B7489" w:rsidRPr="00F569EC" w:rsidRDefault="007B7489" w:rsidP="007B7489">
      <w:pPr>
        <w:spacing w:line="240" w:lineRule="auto"/>
        <w:ind w:firstLine="426"/>
        <w:rPr>
          <w:b/>
          <w:sz w:val="20"/>
          <w:lang w:val="en-US"/>
        </w:rPr>
      </w:pPr>
      <w:r w:rsidRPr="00F569EC">
        <w:rPr>
          <w:bCs/>
          <w:sz w:val="20"/>
          <w:szCs w:val="20"/>
          <w:lang w:val="en-US"/>
        </w:rPr>
        <w:t>The implementation of the research conducted preliminary research and primary research</w:t>
      </w:r>
      <w:r w:rsidRPr="00F569EC">
        <w:rPr>
          <w:b/>
          <w:sz w:val="20"/>
          <w:lang w:val="en-US"/>
        </w:rPr>
        <w:t>.</w:t>
      </w:r>
    </w:p>
    <w:p w:rsidR="007B7489" w:rsidRPr="00F569EC" w:rsidRDefault="007B7489" w:rsidP="007B7489">
      <w:pPr>
        <w:spacing w:line="240" w:lineRule="auto"/>
        <w:rPr>
          <w:b/>
          <w:sz w:val="20"/>
          <w:lang w:val="en-US"/>
        </w:rPr>
      </w:pPr>
      <w:r w:rsidRPr="00F569EC">
        <w:rPr>
          <w:b/>
          <w:sz w:val="20"/>
          <w:lang w:val="en-US"/>
        </w:rPr>
        <w:t>Preliminary Research</w:t>
      </w:r>
    </w:p>
    <w:p w:rsidR="007B7489" w:rsidRPr="00F569EC" w:rsidRDefault="00F808AD" w:rsidP="00F808AD">
      <w:pPr>
        <w:spacing w:line="240" w:lineRule="auto"/>
        <w:ind w:firstLine="567"/>
        <w:rPr>
          <w:bCs/>
          <w:iCs/>
          <w:sz w:val="20"/>
          <w:lang w:val="en-US"/>
        </w:rPr>
      </w:pPr>
      <w:r w:rsidRPr="00F569EC">
        <w:rPr>
          <w:bCs/>
          <w:iCs/>
          <w:sz w:val="20"/>
        </w:rPr>
        <w:t xml:space="preserve">The </w:t>
      </w:r>
      <w:r w:rsidRPr="00F569EC">
        <w:rPr>
          <w:bCs/>
          <w:iCs/>
          <w:sz w:val="20"/>
          <w:lang w:val="en-US"/>
        </w:rPr>
        <w:t xml:space="preserve">preliminary research conducted aims to determine the water content by gravimetric method radishes, turnips levels of lactic acid titration method, and the total sugar content by the method luff </w:t>
      </w:r>
      <w:proofErr w:type="spellStart"/>
      <w:r w:rsidRPr="00F569EC">
        <w:rPr>
          <w:bCs/>
          <w:iCs/>
          <w:sz w:val="20"/>
          <w:lang w:val="en-US"/>
        </w:rPr>
        <w:t>schoorl</w:t>
      </w:r>
      <w:proofErr w:type="spellEnd"/>
      <w:r w:rsidRPr="00F569EC">
        <w:rPr>
          <w:bCs/>
          <w:iCs/>
          <w:sz w:val="20"/>
          <w:lang w:val="en-US"/>
        </w:rPr>
        <w:t xml:space="preserve"> radish (</w:t>
      </w:r>
      <w:proofErr w:type="spellStart"/>
      <w:r w:rsidRPr="00F569EC">
        <w:rPr>
          <w:bCs/>
          <w:iCs/>
          <w:sz w:val="20"/>
          <w:lang w:val="en-US"/>
        </w:rPr>
        <w:t>Sudarmadji</w:t>
      </w:r>
      <w:proofErr w:type="spellEnd"/>
      <w:r w:rsidRPr="00F569EC">
        <w:rPr>
          <w:bCs/>
          <w:iCs/>
          <w:sz w:val="20"/>
          <w:lang w:val="en-US"/>
        </w:rPr>
        <w:t xml:space="preserve">, S., </w:t>
      </w:r>
      <w:proofErr w:type="spellStart"/>
      <w:r w:rsidRPr="00F569EC">
        <w:rPr>
          <w:bCs/>
          <w:iCs/>
          <w:sz w:val="20"/>
          <w:lang w:val="en-US"/>
        </w:rPr>
        <w:t>Haryono</w:t>
      </w:r>
      <w:proofErr w:type="spellEnd"/>
      <w:r w:rsidRPr="00F569EC">
        <w:rPr>
          <w:bCs/>
          <w:iCs/>
          <w:sz w:val="20"/>
          <w:lang w:val="en-US"/>
        </w:rPr>
        <w:t xml:space="preserve">, B., and </w:t>
      </w:r>
      <w:proofErr w:type="spellStart"/>
      <w:r w:rsidRPr="00F569EC">
        <w:rPr>
          <w:bCs/>
          <w:iCs/>
          <w:sz w:val="20"/>
          <w:lang w:val="en-US"/>
        </w:rPr>
        <w:t>Suhardi</w:t>
      </w:r>
      <w:proofErr w:type="spellEnd"/>
      <w:r w:rsidRPr="00F569EC">
        <w:rPr>
          <w:bCs/>
          <w:iCs/>
          <w:sz w:val="20"/>
          <w:lang w:val="en-US"/>
        </w:rPr>
        <w:t>. 2010).</w:t>
      </w:r>
    </w:p>
    <w:p w:rsidR="007B7489" w:rsidRPr="00F569EC" w:rsidRDefault="007B7489" w:rsidP="007B7489">
      <w:pPr>
        <w:spacing w:line="240" w:lineRule="auto"/>
        <w:rPr>
          <w:bCs/>
          <w:sz w:val="20"/>
          <w:lang w:val="en-US"/>
        </w:rPr>
      </w:pPr>
      <w:r w:rsidRPr="00F569EC">
        <w:rPr>
          <w:b/>
          <w:sz w:val="20"/>
          <w:lang w:val="en-US"/>
        </w:rPr>
        <w:t>Main Research</w:t>
      </w:r>
    </w:p>
    <w:p w:rsidR="007B7489" w:rsidRPr="00F569EC" w:rsidRDefault="006067E7" w:rsidP="006D343E">
      <w:pPr>
        <w:spacing w:line="240" w:lineRule="auto"/>
        <w:ind w:firstLine="357"/>
        <w:rPr>
          <w:bCs/>
          <w:sz w:val="20"/>
          <w:szCs w:val="20"/>
          <w:lang w:val="en-US"/>
        </w:rPr>
      </w:pPr>
      <w:r w:rsidRPr="00F569EC">
        <w:rPr>
          <w:color w:val="212121"/>
          <w:sz w:val="20"/>
          <w:szCs w:val="20"/>
          <w:shd w:val="clear" w:color="auto" w:fill="FFFFFF"/>
        </w:rPr>
        <w:t>The main research is the manufacture pikel radish using fermentation method with various concentrations of salt and different fermentation time. The main research aims to determine the fermentation time and the concentration of salt right on making turnip pikel to increased levels of lactic acid by titration method and a decrease in pH after fermentation by means of a pH meter (Sudarmadji, S., Haryono, B., and Suhardi. 2010).</w:t>
      </w:r>
    </w:p>
    <w:p w:rsidR="007B7489" w:rsidRPr="00F569EC" w:rsidRDefault="007B7489" w:rsidP="007B7489">
      <w:pPr>
        <w:spacing w:line="240" w:lineRule="auto"/>
        <w:rPr>
          <w:b/>
          <w:bCs/>
          <w:sz w:val="20"/>
          <w:szCs w:val="20"/>
        </w:rPr>
      </w:pPr>
      <w:r w:rsidRPr="00F569EC">
        <w:rPr>
          <w:b/>
          <w:bCs/>
          <w:sz w:val="20"/>
          <w:szCs w:val="20"/>
        </w:rPr>
        <w:t xml:space="preserve">The Experimental Design </w:t>
      </w:r>
    </w:p>
    <w:p w:rsidR="001B427F" w:rsidRPr="00F569EC" w:rsidRDefault="001B427F" w:rsidP="001B427F">
      <w:pPr>
        <w:pStyle w:val="HTMLPreformatted"/>
        <w:shd w:val="clear" w:color="auto" w:fill="FFFFFF"/>
        <w:ind w:firstLine="567"/>
        <w:jc w:val="both"/>
        <w:rPr>
          <w:rFonts w:ascii="Times New Roman" w:hAnsi="Times New Roman" w:cs="Times New Roman"/>
          <w:color w:val="212121"/>
        </w:rPr>
      </w:pPr>
      <w:r w:rsidRPr="00F569EC">
        <w:rPr>
          <w:rFonts w:ascii="Times New Roman" w:hAnsi="Times New Roman" w:cs="Times New Roman"/>
          <w:color w:val="212121"/>
          <w:lang w:val="en"/>
        </w:rPr>
        <w:t xml:space="preserve">The design of treatment in primary research using a simple graphical method that consists of a variation of the salt concentration (2.5%) (5%), and (7.5%) on the fermentation time (6 days) (12 days) (18 </w:t>
      </w:r>
      <w:proofErr w:type="gramStart"/>
      <w:r w:rsidRPr="00F569EC">
        <w:rPr>
          <w:rFonts w:ascii="Times New Roman" w:hAnsi="Times New Roman" w:cs="Times New Roman"/>
          <w:color w:val="212121"/>
          <w:lang w:val="en"/>
        </w:rPr>
        <w:t>days )</w:t>
      </w:r>
      <w:proofErr w:type="gramEnd"/>
      <w:r w:rsidRPr="00F569EC">
        <w:rPr>
          <w:rFonts w:ascii="Times New Roman" w:hAnsi="Times New Roman" w:cs="Times New Roman"/>
          <w:color w:val="212121"/>
          <w:lang w:val="en"/>
        </w:rPr>
        <w:t xml:space="preserve"> then analysis of lactic acid in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radish</w:t>
      </w:r>
      <w:r w:rsidRPr="00F569EC">
        <w:rPr>
          <w:rFonts w:ascii="Times New Roman" w:hAnsi="Times New Roman" w:cs="Times New Roman"/>
          <w:color w:val="212121"/>
        </w:rPr>
        <w:t>.</w:t>
      </w:r>
    </w:p>
    <w:p w:rsidR="001B427F" w:rsidRPr="00F569EC" w:rsidRDefault="001B427F" w:rsidP="001B427F">
      <w:pPr>
        <w:pStyle w:val="HTMLPreformatted"/>
        <w:shd w:val="clear" w:color="auto" w:fill="FFFFFF"/>
        <w:rPr>
          <w:rFonts w:ascii="Times New Roman" w:hAnsi="Times New Roman" w:cs="Times New Roman"/>
          <w:b/>
          <w:color w:val="212121"/>
          <w:lang w:val="en"/>
        </w:rPr>
      </w:pPr>
      <w:r w:rsidRPr="00F569EC">
        <w:rPr>
          <w:rFonts w:ascii="Times New Roman" w:hAnsi="Times New Roman" w:cs="Times New Roman"/>
          <w:b/>
          <w:color w:val="212121"/>
          <w:lang w:val="en"/>
        </w:rPr>
        <w:t>Design Analysis</w:t>
      </w:r>
    </w:p>
    <w:p w:rsidR="006D343E" w:rsidRPr="00F569EC" w:rsidRDefault="0019293E" w:rsidP="000F56D1">
      <w:pPr>
        <w:pStyle w:val="HTMLPreformatted"/>
        <w:shd w:val="clear" w:color="auto" w:fill="FFFFFF"/>
        <w:ind w:firstLine="567"/>
        <w:rPr>
          <w:rFonts w:ascii="Times New Roman" w:hAnsi="Times New Roman" w:cs="Times New Roman"/>
          <w:color w:val="212121"/>
        </w:rPr>
      </w:pPr>
      <w:r w:rsidRPr="00F569EC">
        <w:rPr>
          <w:rFonts w:ascii="Times New Roman" w:hAnsi="Times New Roman" w:cs="Times New Roman"/>
          <w:color w:val="212121"/>
          <w:lang w:val="en"/>
        </w:rPr>
        <w:t xml:space="preserve">The analytical method used is quantitative analysis of the levels of lactic acid and pH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horseradish. Data analysis is averaged and set forth in the Table</w:t>
      </w:r>
      <w:r w:rsidRPr="00F569EC">
        <w:rPr>
          <w:rFonts w:ascii="Times New Roman" w:hAnsi="Times New Roman" w:cs="Times New Roman"/>
          <w:color w:val="212121"/>
        </w:rPr>
        <w:t xml:space="preserve"> 1.</w:t>
      </w:r>
    </w:p>
    <w:p w:rsidR="006D343E" w:rsidRPr="00F569EC" w:rsidRDefault="006D343E" w:rsidP="006D343E">
      <w:pPr>
        <w:pStyle w:val="HTMLPreformatted"/>
        <w:shd w:val="clear" w:color="auto" w:fill="FFFFFF"/>
        <w:jc w:val="center"/>
        <w:rPr>
          <w:rFonts w:ascii="Times New Roman" w:hAnsi="Times New Roman" w:cs="Times New Roman"/>
          <w:color w:val="212121"/>
        </w:rPr>
      </w:pPr>
      <w:r w:rsidRPr="00F569EC">
        <w:rPr>
          <w:rFonts w:ascii="Times New Roman" w:hAnsi="Times New Roman" w:cs="Times New Roman"/>
          <w:color w:val="212121"/>
          <w:lang w:val="en"/>
        </w:rPr>
        <w:t xml:space="preserve">Table 1. Levels of lactic acid and pH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radish</w:t>
      </w:r>
    </w:p>
    <w:tbl>
      <w:tblPr>
        <w:tblStyle w:val="TableGrid"/>
        <w:tblW w:w="0" w:type="auto"/>
        <w:tblLook w:val="04A0" w:firstRow="1" w:lastRow="0" w:firstColumn="1" w:lastColumn="0" w:noHBand="0" w:noVBand="1"/>
      </w:tblPr>
      <w:tblGrid>
        <w:gridCol w:w="1777"/>
        <w:gridCol w:w="1485"/>
        <w:gridCol w:w="1331"/>
      </w:tblGrid>
      <w:tr w:rsidR="006D343E" w:rsidRPr="00F569EC" w:rsidTr="006D343E">
        <w:trPr>
          <w:trHeight w:val="504"/>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5D5187">
            <w:pPr>
              <w:spacing w:line="240" w:lineRule="auto"/>
              <w:jc w:val="center"/>
              <w:rPr>
                <w:sz w:val="20"/>
                <w:szCs w:val="20"/>
                <w:lang w:val="id-ID" w:eastAsia="en-US"/>
              </w:rPr>
            </w:pPr>
            <w:r w:rsidRPr="00F569EC">
              <w:rPr>
                <w:sz w:val="20"/>
                <w:szCs w:val="20"/>
                <w:lang w:val="id-ID" w:eastAsia="en-US"/>
              </w:rPr>
              <w:t>Salt Concentration</w:t>
            </w:r>
          </w:p>
        </w:tc>
        <w:tc>
          <w:tcPr>
            <w:tcW w:w="1485" w:type="dxa"/>
            <w:tcBorders>
              <w:top w:val="single" w:sz="4" w:space="0" w:color="auto"/>
              <w:left w:val="single" w:sz="4" w:space="0" w:color="auto"/>
              <w:bottom w:val="single" w:sz="4" w:space="0" w:color="auto"/>
              <w:right w:val="single" w:sz="4" w:space="0" w:color="auto"/>
            </w:tcBorders>
            <w:hideMark/>
          </w:tcPr>
          <w:p w:rsidR="006D343E" w:rsidRPr="00F569EC" w:rsidRDefault="005D5187">
            <w:pPr>
              <w:spacing w:line="240" w:lineRule="auto"/>
              <w:jc w:val="center"/>
              <w:rPr>
                <w:sz w:val="20"/>
                <w:szCs w:val="20"/>
                <w:lang w:eastAsia="en-US"/>
              </w:rPr>
            </w:pPr>
            <w:r w:rsidRPr="00F569EC">
              <w:rPr>
                <w:sz w:val="20"/>
                <w:szCs w:val="20"/>
                <w:lang w:val="id-ID" w:eastAsia="en-US"/>
              </w:rPr>
              <w:t>Lactic acid</w:t>
            </w:r>
            <w:r w:rsidR="006D343E" w:rsidRPr="00F569EC">
              <w:rPr>
                <w:sz w:val="20"/>
                <w:szCs w:val="20"/>
                <w:lang w:eastAsia="en-US"/>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6D343E" w:rsidRPr="00F569EC" w:rsidRDefault="006D343E">
            <w:pPr>
              <w:spacing w:line="240" w:lineRule="auto"/>
              <w:jc w:val="center"/>
              <w:rPr>
                <w:sz w:val="20"/>
                <w:szCs w:val="20"/>
                <w:lang w:eastAsia="en-US"/>
              </w:rPr>
            </w:pPr>
            <w:proofErr w:type="spellStart"/>
            <w:r w:rsidRPr="00F569EC">
              <w:rPr>
                <w:sz w:val="20"/>
                <w:szCs w:val="20"/>
                <w:lang w:eastAsia="en-US"/>
              </w:rPr>
              <w:t>Ph</w:t>
            </w:r>
            <w:proofErr w:type="spellEnd"/>
          </w:p>
        </w:tc>
      </w:tr>
      <w:tr w:rsidR="006D343E" w:rsidRPr="00F569EC" w:rsidTr="006D343E">
        <w:trPr>
          <w:trHeight w:val="248"/>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0 (2,5%)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48"/>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6 (2,5%)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48"/>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Day</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12 (2,5%)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56"/>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18 (2,5%)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48"/>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lastRenderedPageBreak/>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0 (5%)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48"/>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6 (5%)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56"/>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12 (5%)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48"/>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18 (5%)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48"/>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0 (7,5%)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56"/>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6 (7,5%)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48"/>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12 (7,5%)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r w:rsidR="006D343E" w:rsidRPr="00F569EC" w:rsidTr="006D343E">
        <w:trPr>
          <w:trHeight w:val="248"/>
        </w:trPr>
        <w:tc>
          <w:tcPr>
            <w:tcW w:w="1777" w:type="dxa"/>
            <w:tcBorders>
              <w:top w:val="single" w:sz="4" w:space="0" w:color="auto"/>
              <w:left w:val="single" w:sz="4" w:space="0" w:color="auto"/>
              <w:bottom w:val="single" w:sz="4" w:space="0" w:color="auto"/>
              <w:right w:val="single" w:sz="4" w:space="0" w:color="auto"/>
            </w:tcBorders>
            <w:hideMark/>
          </w:tcPr>
          <w:p w:rsidR="006D343E" w:rsidRPr="00F569EC" w:rsidRDefault="00785905" w:rsidP="00785905">
            <w:pPr>
              <w:spacing w:line="240" w:lineRule="auto"/>
              <w:rPr>
                <w:sz w:val="20"/>
                <w:szCs w:val="20"/>
                <w:lang w:eastAsia="en-US"/>
              </w:rPr>
            </w:pPr>
            <w:r w:rsidRPr="00F569EC">
              <w:rPr>
                <w:sz w:val="20"/>
                <w:szCs w:val="20"/>
                <w:lang w:eastAsia="en-US"/>
              </w:rPr>
              <w:t xml:space="preserve">Day </w:t>
            </w:r>
            <w:r w:rsidRPr="00F569EC">
              <w:rPr>
                <w:sz w:val="20"/>
                <w:szCs w:val="20"/>
                <w:lang w:val="id-ID" w:eastAsia="en-US"/>
              </w:rPr>
              <w:t xml:space="preserve"> </w:t>
            </w:r>
            <w:r w:rsidR="006D343E" w:rsidRPr="00F569EC">
              <w:rPr>
                <w:sz w:val="20"/>
                <w:szCs w:val="20"/>
                <w:lang w:eastAsia="en-US"/>
              </w:rPr>
              <w:t>-</w:t>
            </w:r>
            <w:r w:rsidRPr="00F569EC">
              <w:rPr>
                <w:sz w:val="20"/>
                <w:szCs w:val="20"/>
                <w:lang w:val="id-ID" w:eastAsia="en-US"/>
              </w:rPr>
              <w:t xml:space="preserve"> </w:t>
            </w:r>
            <w:r w:rsidR="006D343E" w:rsidRPr="00F569EC">
              <w:rPr>
                <w:sz w:val="20"/>
                <w:szCs w:val="20"/>
                <w:lang w:eastAsia="en-US"/>
              </w:rPr>
              <w:t>18 (7,5%)</w:t>
            </w:r>
          </w:p>
        </w:tc>
        <w:tc>
          <w:tcPr>
            <w:tcW w:w="1485"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6D343E" w:rsidRPr="00F569EC" w:rsidRDefault="006D343E">
            <w:pPr>
              <w:spacing w:line="240" w:lineRule="auto"/>
              <w:jc w:val="center"/>
              <w:rPr>
                <w:sz w:val="20"/>
                <w:szCs w:val="20"/>
                <w:lang w:eastAsia="en-US"/>
              </w:rPr>
            </w:pPr>
          </w:p>
        </w:tc>
      </w:tr>
    </w:tbl>
    <w:p w:rsidR="0019293E" w:rsidRPr="00F569EC" w:rsidRDefault="0019293E" w:rsidP="006D343E">
      <w:pPr>
        <w:pStyle w:val="HTMLPreformatted"/>
        <w:shd w:val="clear" w:color="auto" w:fill="FFFFFF"/>
        <w:rPr>
          <w:rFonts w:ascii="Times New Roman" w:hAnsi="Times New Roman" w:cs="Times New Roman"/>
          <w:color w:val="212121"/>
        </w:rPr>
      </w:pPr>
    </w:p>
    <w:p w:rsidR="007B7489" w:rsidRPr="00F569EC" w:rsidRDefault="007B7489" w:rsidP="007B7489">
      <w:pPr>
        <w:spacing w:line="240" w:lineRule="auto"/>
        <w:rPr>
          <w:b/>
          <w:bCs/>
          <w:sz w:val="20"/>
        </w:rPr>
      </w:pPr>
      <w:r w:rsidRPr="00F569EC">
        <w:rPr>
          <w:b/>
          <w:bCs/>
          <w:sz w:val="20"/>
        </w:rPr>
        <w:t>Response</w:t>
      </w:r>
    </w:p>
    <w:p w:rsidR="007B7489" w:rsidRPr="00F569EC" w:rsidRDefault="007B7489" w:rsidP="007B7489">
      <w:pPr>
        <w:spacing w:line="240" w:lineRule="auto"/>
        <w:rPr>
          <w:sz w:val="20"/>
        </w:rPr>
      </w:pPr>
      <w:r w:rsidRPr="00F569EC">
        <w:rPr>
          <w:sz w:val="20"/>
          <w:lang w:val="en-US"/>
        </w:rPr>
        <w:t>R</w:t>
      </w:r>
      <w:r w:rsidRPr="00F569EC">
        <w:rPr>
          <w:sz w:val="20"/>
        </w:rPr>
        <w:t>esponses conducted in this study are:</w:t>
      </w:r>
    </w:p>
    <w:p w:rsidR="007B7489" w:rsidRPr="00F569EC" w:rsidRDefault="006D343E" w:rsidP="006D343E">
      <w:pPr>
        <w:pStyle w:val="HTMLPreformatted"/>
        <w:shd w:val="clear" w:color="auto" w:fill="FFFFFF"/>
        <w:rPr>
          <w:rFonts w:ascii="Times New Roman" w:hAnsi="Times New Roman" w:cs="Times New Roman"/>
          <w:color w:val="212121"/>
        </w:rPr>
      </w:pPr>
      <w:r w:rsidRPr="00F569EC">
        <w:rPr>
          <w:rFonts w:ascii="Times New Roman" w:hAnsi="Times New Roman" w:cs="Times New Roman"/>
          <w:b/>
          <w:color w:val="212121"/>
          <w:lang w:val="en"/>
        </w:rPr>
        <w:t>Microbiology</w:t>
      </w:r>
      <w:r w:rsidRPr="00F569EC">
        <w:rPr>
          <w:rFonts w:ascii="Times New Roman" w:hAnsi="Times New Roman" w:cs="Times New Roman"/>
          <w:b/>
          <w:bCs/>
        </w:rPr>
        <w:t xml:space="preserve"> R</w:t>
      </w:r>
      <w:r w:rsidR="007B7489" w:rsidRPr="00F569EC">
        <w:rPr>
          <w:rFonts w:ascii="Times New Roman" w:hAnsi="Times New Roman" w:cs="Times New Roman"/>
          <w:b/>
          <w:bCs/>
        </w:rPr>
        <w:t>esponse</w:t>
      </w:r>
      <w:r w:rsidRPr="00F569EC">
        <w:rPr>
          <w:rFonts w:ascii="Times New Roman" w:hAnsi="Times New Roman" w:cs="Times New Roman"/>
        </w:rPr>
        <w:t>. Analyzing the response of microbiological research pikel manufacture of fermented radishes are testing total anaerobic bacteria using the TPC (Total Plate Count) (Fardiaz, 1992).</w:t>
      </w:r>
    </w:p>
    <w:p w:rsidR="007B7489" w:rsidRPr="00F569EC" w:rsidRDefault="006D343E" w:rsidP="006D343E">
      <w:pPr>
        <w:spacing w:line="240" w:lineRule="auto"/>
        <w:rPr>
          <w:sz w:val="20"/>
        </w:rPr>
      </w:pPr>
      <w:r w:rsidRPr="00F569EC">
        <w:rPr>
          <w:b/>
          <w:bCs/>
          <w:sz w:val="20"/>
        </w:rPr>
        <w:t>Chemical</w:t>
      </w:r>
      <w:r w:rsidR="007B7489" w:rsidRPr="00F569EC">
        <w:rPr>
          <w:b/>
          <w:bCs/>
          <w:sz w:val="20"/>
        </w:rPr>
        <w:t xml:space="preserve"> Response</w:t>
      </w:r>
      <w:r w:rsidR="007B7489" w:rsidRPr="00F569EC">
        <w:rPr>
          <w:sz w:val="20"/>
        </w:rPr>
        <w:t xml:space="preserve">. </w:t>
      </w:r>
      <w:r w:rsidRPr="00F569EC">
        <w:rPr>
          <w:sz w:val="20"/>
        </w:rPr>
        <w:t>Chemical response analysis conducted in the research manufacture pikel radishes from the anaerobic fermentation is lactic acid levels analysis by acid-base titration method, the analysis of pH by using a pH meter and analysis of water content in the dried radish pikel by gravimetric methods (Sudarmadji, S., Haryono, B., and Suhardi, 2010).</w:t>
      </w:r>
    </w:p>
    <w:p w:rsidR="007B7489" w:rsidRPr="00F569EC" w:rsidRDefault="007B7489" w:rsidP="007B7489">
      <w:pPr>
        <w:spacing w:line="240" w:lineRule="auto"/>
        <w:rPr>
          <w:lang w:val="en-US"/>
        </w:rPr>
      </w:pPr>
      <w:r w:rsidRPr="00F569EC">
        <w:rPr>
          <w:b/>
          <w:bCs/>
          <w:sz w:val="20"/>
          <w:lang w:val="en-US"/>
        </w:rPr>
        <w:t>3.</w:t>
      </w:r>
      <w:r w:rsidRPr="00F569EC">
        <w:rPr>
          <w:sz w:val="20"/>
          <w:lang w:val="en-US"/>
        </w:rPr>
        <w:t xml:space="preserve"> </w:t>
      </w:r>
      <w:r w:rsidRPr="00F569EC">
        <w:rPr>
          <w:b/>
          <w:lang w:val="en-US"/>
        </w:rPr>
        <w:t>Result and Discussion</w:t>
      </w:r>
    </w:p>
    <w:p w:rsidR="007B7489" w:rsidRPr="00F569EC" w:rsidRDefault="007B7489" w:rsidP="00BB50A1">
      <w:pPr>
        <w:pStyle w:val="Caption"/>
        <w:spacing w:after="0"/>
        <w:rPr>
          <w:rFonts w:ascii="Times New Roman" w:hAnsi="Times New Roman" w:cs="Times New Roman"/>
          <w:i w:val="0"/>
          <w:color w:val="auto"/>
          <w:sz w:val="20"/>
          <w:szCs w:val="24"/>
        </w:rPr>
      </w:pPr>
      <w:bookmarkStart w:id="0" w:name="_Toc452577884"/>
      <w:r w:rsidRPr="00F569EC">
        <w:rPr>
          <w:rFonts w:ascii="Times New Roman" w:hAnsi="Times New Roman" w:cs="Times New Roman"/>
          <w:b/>
          <w:i w:val="0"/>
          <w:iCs w:val="0"/>
          <w:color w:val="auto"/>
          <w:sz w:val="20"/>
        </w:rPr>
        <w:t>Preliminary Research</w:t>
      </w:r>
      <w:r w:rsidRPr="00F569EC">
        <w:rPr>
          <w:rFonts w:ascii="Times New Roman" w:hAnsi="Times New Roman" w:cs="Times New Roman"/>
          <w:i w:val="0"/>
          <w:color w:val="auto"/>
          <w:sz w:val="20"/>
          <w:szCs w:val="24"/>
        </w:rPr>
        <w:t xml:space="preserve"> </w:t>
      </w:r>
      <w:bookmarkEnd w:id="0"/>
    </w:p>
    <w:p w:rsidR="00BB50A1" w:rsidRPr="00F569EC" w:rsidRDefault="00BB50A1" w:rsidP="005D5187">
      <w:pPr>
        <w:pStyle w:val="HTMLPreformatted"/>
        <w:shd w:val="clear" w:color="auto" w:fill="FFFFFF"/>
        <w:jc w:val="center"/>
        <w:rPr>
          <w:rFonts w:ascii="Times New Roman" w:hAnsi="Times New Roman" w:cs="Times New Roman"/>
          <w:color w:val="212121"/>
        </w:rPr>
      </w:pPr>
      <w:r w:rsidRPr="00F569EC">
        <w:rPr>
          <w:rFonts w:ascii="Times New Roman" w:hAnsi="Times New Roman" w:cs="Times New Roman"/>
          <w:color w:val="212121"/>
          <w:lang w:val="en"/>
        </w:rPr>
        <w:t>Table 2. Analysis of water content, lactic acid and total sugar content in radish.</w:t>
      </w:r>
    </w:p>
    <w:tbl>
      <w:tblPr>
        <w:tblStyle w:val="TableGrid"/>
        <w:tblpPr w:leftFromText="180" w:rightFromText="180" w:vertAnchor="text" w:horzAnchor="margin" w:tblpY="70"/>
        <w:tblW w:w="4824" w:type="dxa"/>
        <w:tblLook w:val="04A0" w:firstRow="1" w:lastRow="0" w:firstColumn="1" w:lastColumn="0" w:noHBand="0" w:noVBand="1"/>
      </w:tblPr>
      <w:tblGrid>
        <w:gridCol w:w="1036"/>
        <w:gridCol w:w="1293"/>
        <w:gridCol w:w="2495"/>
      </w:tblGrid>
      <w:tr w:rsidR="005D5187" w:rsidRPr="00F569EC" w:rsidTr="00561C0D">
        <w:trPr>
          <w:trHeight w:val="210"/>
        </w:trPr>
        <w:tc>
          <w:tcPr>
            <w:tcW w:w="2329" w:type="dxa"/>
            <w:gridSpan w:val="2"/>
          </w:tcPr>
          <w:p w:rsidR="005D5187" w:rsidRPr="00F569EC" w:rsidRDefault="005D5187" w:rsidP="005D5187">
            <w:pPr>
              <w:spacing w:line="240" w:lineRule="auto"/>
              <w:jc w:val="center"/>
              <w:rPr>
                <w:b/>
                <w:sz w:val="20"/>
                <w:szCs w:val="20"/>
                <w:lang w:val="id-ID"/>
              </w:rPr>
            </w:pPr>
            <w:r w:rsidRPr="00F569EC">
              <w:rPr>
                <w:b/>
                <w:sz w:val="20"/>
                <w:szCs w:val="20"/>
                <w:lang w:val="id-ID"/>
              </w:rPr>
              <w:t>Component</w:t>
            </w:r>
          </w:p>
        </w:tc>
        <w:tc>
          <w:tcPr>
            <w:tcW w:w="2495" w:type="dxa"/>
          </w:tcPr>
          <w:p w:rsidR="005D5187" w:rsidRPr="00F569EC" w:rsidRDefault="005D5187" w:rsidP="005D5187">
            <w:pPr>
              <w:spacing w:line="240" w:lineRule="auto"/>
              <w:jc w:val="center"/>
              <w:rPr>
                <w:b/>
                <w:sz w:val="20"/>
                <w:szCs w:val="20"/>
                <w:lang w:val="id-ID"/>
              </w:rPr>
            </w:pPr>
            <w:r w:rsidRPr="00F569EC">
              <w:rPr>
                <w:b/>
                <w:sz w:val="20"/>
                <w:szCs w:val="20"/>
                <w:lang w:val="id-ID"/>
              </w:rPr>
              <w:t>Amount  (%)</w:t>
            </w:r>
          </w:p>
        </w:tc>
      </w:tr>
      <w:tr w:rsidR="005D5187" w:rsidRPr="00F569EC" w:rsidTr="00561C0D">
        <w:trPr>
          <w:trHeight w:val="360"/>
        </w:trPr>
        <w:tc>
          <w:tcPr>
            <w:tcW w:w="2329" w:type="dxa"/>
            <w:gridSpan w:val="2"/>
          </w:tcPr>
          <w:p w:rsidR="005D5187" w:rsidRPr="00F569EC" w:rsidRDefault="005D5187" w:rsidP="005D5187">
            <w:pPr>
              <w:spacing w:line="240" w:lineRule="auto"/>
              <w:jc w:val="center"/>
              <w:rPr>
                <w:sz w:val="20"/>
                <w:szCs w:val="20"/>
                <w:lang w:val="id-ID"/>
              </w:rPr>
            </w:pPr>
            <w:r w:rsidRPr="00F569EC">
              <w:rPr>
                <w:sz w:val="20"/>
                <w:szCs w:val="20"/>
                <w:lang w:val="id-ID"/>
              </w:rPr>
              <w:t xml:space="preserve">Water </w:t>
            </w:r>
          </w:p>
        </w:tc>
        <w:tc>
          <w:tcPr>
            <w:tcW w:w="2495" w:type="dxa"/>
          </w:tcPr>
          <w:p w:rsidR="005D5187" w:rsidRPr="00F569EC" w:rsidRDefault="005D5187" w:rsidP="005D5187">
            <w:pPr>
              <w:spacing w:line="240" w:lineRule="auto"/>
              <w:jc w:val="center"/>
              <w:rPr>
                <w:sz w:val="20"/>
                <w:szCs w:val="20"/>
                <w:lang w:val="id-ID"/>
              </w:rPr>
            </w:pPr>
            <w:r w:rsidRPr="00F569EC">
              <w:rPr>
                <w:sz w:val="20"/>
                <w:szCs w:val="20"/>
                <w:lang w:val="id-ID"/>
              </w:rPr>
              <w:t>94,74</w:t>
            </w:r>
          </w:p>
        </w:tc>
      </w:tr>
      <w:tr w:rsidR="005D5187" w:rsidRPr="00F569EC" w:rsidTr="00561C0D">
        <w:trPr>
          <w:trHeight w:val="360"/>
        </w:trPr>
        <w:tc>
          <w:tcPr>
            <w:tcW w:w="2329" w:type="dxa"/>
            <w:gridSpan w:val="2"/>
          </w:tcPr>
          <w:p w:rsidR="005D5187" w:rsidRPr="00F569EC" w:rsidRDefault="005D5187" w:rsidP="005D5187">
            <w:pPr>
              <w:spacing w:line="240" w:lineRule="auto"/>
              <w:jc w:val="center"/>
              <w:rPr>
                <w:sz w:val="20"/>
                <w:szCs w:val="20"/>
                <w:lang w:val="id-ID"/>
              </w:rPr>
            </w:pPr>
            <w:r w:rsidRPr="00F569EC">
              <w:rPr>
                <w:sz w:val="20"/>
                <w:szCs w:val="20"/>
                <w:lang w:val="id-ID"/>
              </w:rPr>
              <w:t>Lactic acid</w:t>
            </w:r>
          </w:p>
        </w:tc>
        <w:tc>
          <w:tcPr>
            <w:tcW w:w="2495" w:type="dxa"/>
          </w:tcPr>
          <w:p w:rsidR="005D5187" w:rsidRPr="00F569EC" w:rsidRDefault="005D5187" w:rsidP="005D5187">
            <w:pPr>
              <w:spacing w:line="240" w:lineRule="auto"/>
              <w:jc w:val="center"/>
              <w:rPr>
                <w:sz w:val="20"/>
                <w:szCs w:val="20"/>
                <w:lang w:val="id-ID"/>
              </w:rPr>
            </w:pPr>
            <w:r w:rsidRPr="00F569EC">
              <w:rPr>
                <w:sz w:val="20"/>
                <w:szCs w:val="20"/>
                <w:lang w:val="id-ID"/>
              </w:rPr>
              <w:t>0,072</w:t>
            </w:r>
          </w:p>
        </w:tc>
      </w:tr>
      <w:tr w:rsidR="005D5187" w:rsidRPr="00F569EC" w:rsidTr="00561C0D">
        <w:trPr>
          <w:trHeight w:val="399"/>
        </w:trPr>
        <w:tc>
          <w:tcPr>
            <w:tcW w:w="1036" w:type="dxa"/>
            <w:vMerge w:val="restart"/>
          </w:tcPr>
          <w:p w:rsidR="005D5187" w:rsidRPr="00F569EC" w:rsidRDefault="005D5187" w:rsidP="005D5187">
            <w:pPr>
              <w:spacing w:line="240" w:lineRule="auto"/>
              <w:jc w:val="center"/>
              <w:rPr>
                <w:sz w:val="20"/>
                <w:szCs w:val="20"/>
                <w:lang w:val="id-ID"/>
              </w:rPr>
            </w:pPr>
          </w:p>
          <w:p w:rsidR="005D5187" w:rsidRPr="00F569EC" w:rsidRDefault="005D5187" w:rsidP="005D5187">
            <w:pPr>
              <w:spacing w:line="240" w:lineRule="auto"/>
              <w:jc w:val="center"/>
              <w:rPr>
                <w:sz w:val="20"/>
                <w:szCs w:val="20"/>
                <w:lang w:val="id-ID"/>
              </w:rPr>
            </w:pPr>
            <w:r w:rsidRPr="00F569EC">
              <w:rPr>
                <w:sz w:val="20"/>
                <w:szCs w:val="20"/>
                <w:lang w:val="id-ID"/>
              </w:rPr>
              <w:t xml:space="preserve">Sugar </w:t>
            </w:r>
          </w:p>
          <w:p w:rsidR="005D5187" w:rsidRPr="00F569EC" w:rsidRDefault="005D5187" w:rsidP="005D5187">
            <w:pPr>
              <w:spacing w:line="240" w:lineRule="auto"/>
              <w:jc w:val="center"/>
              <w:rPr>
                <w:sz w:val="20"/>
                <w:szCs w:val="20"/>
                <w:lang w:val="id-ID"/>
              </w:rPr>
            </w:pPr>
          </w:p>
        </w:tc>
        <w:tc>
          <w:tcPr>
            <w:tcW w:w="1293" w:type="dxa"/>
          </w:tcPr>
          <w:p w:rsidR="005D5187" w:rsidRPr="00F569EC" w:rsidRDefault="005D5187" w:rsidP="005D5187">
            <w:pPr>
              <w:spacing w:line="240" w:lineRule="auto"/>
              <w:jc w:val="center"/>
              <w:rPr>
                <w:sz w:val="20"/>
                <w:szCs w:val="20"/>
                <w:lang w:val="id-ID"/>
              </w:rPr>
            </w:pPr>
            <w:r w:rsidRPr="00F569EC">
              <w:rPr>
                <w:sz w:val="20"/>
                <w:szCs w:val="20"/>
                <w:lang w:val="id-ID"/>
              </w:rPr>
              <w:t xml:space="preserve">Glucose /sucrose </w:t>
            </w:r>
          </w:p>
        </w:tc>
        <w:tc>
          <w:tcPr>
            <w:tcW w:w="2495" w:type="dxa"/>
          </w:tcPr>
          <w:p w:rsidR="005D5187" w:rsidRPr="00F569EC" w:rsidRDefault="005D5187" w:rsidP="005D5187">
            <w:pPr>
              <w:spacing w:line="240" w:lineRule="auto"/>
              <w:jc w:val="center"/>
              <w:rPr>
                <w:sz w:val="20"/>
                <w:szCs w:val="20"/>
                <w:lang w:val="id-ID"/>
              </w:rPr>
            </w:pPr>
            <w:r w:rsidRPr="00F569EC">
              <w:rPr>
                <w:sz w:val="20"/>
                <w:szCs w:val="20"/>
                <w:lang w:val="id-ID"/>
              </w:rPr>
              <w:t>0,48</w:t>
            </w:r>
          </w:p>
        </w:tc>
      </w:tr>
      <w:tr w:rsidR="005D5187" w:rsidRPr="00F569EC" w:rsidTr="00561C0D">
        <w:trPr>
          <w:trHeight w:val="182"/>
        </w:trPr>
        <w:tc>
          <w:tcPr>
            <w:tcW w:w="1036" w:type="dxa"/>
            <w:vMerge/>
          </w:tcPr>
          <w:p w:rsidR="005D5187" w:rsidRPr="00F569EC" w:rsidRDefault="005D5187" w:rsidP="005D5187">
            <w:pPr>
              <w:spacing w:line="240" w:lineRule="auto"/>
              <w:jc w:val="center"/>
              <w:rPr>
                <w:sz w:val="20"/>
                <w:szCs w:val="20"/>
                <w:lang w:val="id-ID"/>
              </w:rPr>
            </w:pPr>
          </w:p>
        </w:tc>
        <w:tc>
          <w:tcPr>
            <w:tcW w:w="1293" w:type="dxa"/>
          </w:tcPr>
          <w:p w:rsidR="005D5187" w:rsidRPr="00F569EC" w:rsidRDefault="005D5187" w:rsidP="005D5187">
            <w:pPr>
              <w:spacing w:line="240" w:lineRule="auto"/>
              <w:jc w:val="center"/>
              <w:rPr>
                <w:sz w:val="20"/>
                <w:szCs w:val="20"/>
                <w:lang w:val="id-ID"/>
              </w:rPr>
            </w:pPr>
            <w:r w:rsidRPr="00F569EC">
              <w:rPr>
                <w:sz w:val="20"/>
                <w:szCs w:val="20"/>
                <w:lang w:val="id-ID"/>
              </w:rPr>
              <w:t xml:space="preserve">Total </w:t>
            </w:r>
          </w:p>
        </w:tc>
        <w:tc>
          <w:tcPr>
            <w:tcW w:w="2495" w:type="dxa"/>
          </w:tcPr>
          <w:p w:rsidR="005D5187" w:rsidRPr="00F569EC" w:rsidRDefault="005D5187" w:rsidP="005D5187">
            <w:pPr>
              <w:spacing w:line="240" w:lineRule="auto"/>
              <w:jc w:val="center"/>
              <w:rPr>
                <w:sz w:val="20"/>
                <w:szCs w:val="20"/>
                <w:lang w:val="id-ID"/>
              </w:rPr>
            </w:pPr>
            <w:r w:rsidRPr="00F569EC">
              <w:rPr>
                <w:sz w:val="20"/>
                <w:szCs w:val="20"/>
                <w:lang w:val="id-ID"/>
              </w:rPr>
              <w:t>1,2</w:t>
            </w:r>
          </w:p>
        </w:tc>
      </w:tr>
    </w:tbl>
    <w:p w:rsidR="007B7489" w:rsidRPr="00F569EC" w:rsidRDefault="007B7489" w:rsidP="00BB50A1">
      <w:pPr>
        <w:spacing w:line="240" w:lineRule="auto"/>
        <w:rPr>
          <w:bCs/>
          <w:sz w:val="20"/>
        </w:rPr>
      </w:pPr>
    </w:p>
    <w:p w:rsidR="00DA025B" w:rsidRPr="00F569EC" w:rsidRDefault="00DA025B" w:rsidP="00DA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color w:val="212121"/>
          <w:sz w:val="20"/>
          <w:szCs w:val="20"/>
          <w:lang w:val="en"/>
        </w:rPr>
      </w:pPr>
      <w:r w:rsidRPr="00DA025B">
        <w:rPr>
          <w:color w:val="212121"/>
          <w:sz w:val="20"/>
          <w:szCs w:val="20"/>
          <w:lang w:val="en"/>
        </w:rPr>
        <w:t xml:space="preserve">Based on the results table radishes raw materials analysis results obtained water levels as much as 94.74%, while according to (the Nutrition Directorate of the MOH, 1979 Brilliant Venus </w:t>
      </w:r>
      <w:proofErr w:type="spellStart"/>
      <w:r w:rsidRPr="00DA025B">
        <w:rPr>
          <w:color w:val="212121"/>
          <w:sz w:val="20"/>
          <w:szCs w:val="20"/>
          <w:lang w:val="en"/>
        </w:rPr>
        <w:t>Nur</w:t>
      </w:r>
      <w:proofErr w:type="spellEnd"/>
      <w:r w:rsidRPr="00DA025B">
        <w:rPr>
          <w:color w:val="212121"/>
          <w:sz w:val="20"/>
          <w:szCs w:val="20"/>
          <w:lang w:val="en"/>
        </w:rPr>
        <w:t xml:space="preserve"> Ali and </w:t>
      </w:r>
      <w:proofErr w:type="spellStart"/>
      <w:r w:rsidRPr="00DA025B">
        <w:rPr>
          <w:color w:val="212121"/>
          <w:sz w:val="20"/>
          <w:szCs w:val="20"/>
          <w:lang w:val="en"/>
        </w:rPr>
        <w:t>Estu</w:t>
      </w:r>
      <w:proofErr w:type="spellEnd"/>
      <w:r w:rsidRPr="00DA025B">
        <w:rPr>
          <w:color w:val="212121"/>
          <w:sz w:val="20"/>
          <w:szCs w:val="20"/>
          <w:lang w:val="en"/>
        </w:rPr>
        <w:t xml:space="preserve"> </w:t>
      </w:r>
      <w:proofErr w:type="spellStart"/>
      <w:r w:rsidRPr="00DA025B">
        <w:rPr>
          <w:color w:val="212121"/>
          <w:sz w:val="20"/>
          <w:szCs w:val="20"/>
          <w:lang w:val="en"/>
        </w:rPr>
        <w:t>Rahayu</w:t>
      </w:r>
      <w:proofErr w:type="spellEnd"/>
      <w:r w:rsidRPr="00DA025B">
        <w:rPr>
          <w:color w:val="212121"/>
          <w:sz w:val="20"/>
          <w:szCs w:val="20"/>
          <w:lang w:val="en"/>
        </w:rPr>
        <w:t xml:space="preserve">, 1995) radish water content was 94.10%. Although there is a difference between the water content of rapeseed is analyzed with horseradish water content according to </w:t>
      </w:r>
      <w:r w:rsidRPr="00F569EC">
        <w:rPr>
          <w:color w:val="212121"/>
          <w:sz w:val="20"/>
          <w:szCs w:val="20"/>
          <w:lang w:val="en"/>
        </w:rPr>
        <w:t xml:space="preserve">the Nutrition </w:t>
      </w:r>
      <w:proofErr w:type="gramStart"/>
      <w:r w:rsidRPr="00F569EC">
        <w:rPr>
          <w:color w:val="212121"/>
          <w:sz w:val="20"/>
          <w:szCs w:val="20"/>
          <w:lang w:val="en"/>
        </w:rPr>
        <w:t xml:space="preserve">Directorate </w:t>
      </w:r>
      <w:r w:rsidRPr="00DA025B">
        <w:rPr>
          <w:color w:val="212121"/>
          <w:sz w:val="20"/>
          <w:szCs w:val="20"/>
          <w:lang w:val="en"/>
        </w:rPr>
        <w:t>,</w:t>
      </w:r>
      <w:proofErr w:type="gramEnd"/>
      <w:r w:rsidRPr="00DA025B">
        <w:rPr>
          <w:color w:val="212121"/>
          <w:sz w:val="20"/>
          <w:szCs w:val="20"/>
          <w:lang w:val="en"/>
        </w:rPr>
        <w:t xml:space="preserve"> but data analysis results of water content still present in the range of water content according to the </w:t>
      </w:r>
      <w:r w:rsidRPr="00F569EC">
        <w:rPr>
          <w:color w:val="212121"/>
          <w:sz w:val="20"/>
          <w:szCs w:val="20"/>
          <w:lang w:val="en"/>
        </w:rPr>
        <w:t>Nutrition Directorate.</w:t>
      </w:r>
    </w:p>
    <w:p w:rsidR="005D5187" w:rsidRPr="00F569EC" w:rsidRDefault="00DA025B" w:rsidP="00DA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color w:val="212121"/>
          <w:sz w:val="20"/>
          <w:szCs w:val="20"/>
        </w:rPr>
      </w:pPr>
      <w:r w:rsidRPr="00DA025B">
        <w:rPr>
          <w:color w:val="212121"/>
          <w:sz w:val="20"/>
          <w:szCs w:val="20"/>
          <w:lang w:val="en"/>
        </w:rPr>
        <w:t>This is presumably because it is influenced by internal and external factors of the radish itself. As stated by (</w:t>
      </w:r>
      <w:proofErr w:type="spellStart"/>
      <w:r w:rsidRPr="00DA025B">
        <w:rPr>
          <w:color w:val="212121"/>
          <w:sz w:val="20"/>
          <w:szCs w:val="20"/>
          <w:lang w:val="en"/>
        </w:rPr>
        <w:t>Pratiwi</w:t>
      </w:r>
      <w:proofErr w:type="spellEnd"/>
      <w:r w:rsidRPr="00DA025B">
        <w:rPr>
          <w:color w:val="212121"/>
          <w:sz w:val="20"/>
          <w:szCs w:val="20"/>
          <w:lang w:val="en"/>
        </w:rPr>
        <w:t>, T.K. 2011), that the composition of the plant depending on the plant species, and the age structure of the tissue. Various internal and external factors can affect the results in the post-harvest horticulture. Added by (</w:t>
      </w:r>
      <w:proofErr w:type="spellStart"/>
      <w:r w:rsidRPr="00DA025B">
        <w:rPr>
          <w:color w:val="212121"/>
          <w:sz w:val="20"/>
          <w:szCs w:val="20"/>
          <w:lang w:val="en"/>
        </w:rPr>
        <w:t>Raharjo</w:t>
      </w:r>
      <w:proofErr w:type="spellEnd"/>
      <w:r w:rsidRPr="00DA025B">
        <w:rPr>
          <w:color w:val="212121"/>
          <w:sz w:val="20"/>
          <w:szCs w:val="20"/>
          <w:lang w:val="en"/>
        </w:rPr>
        <w:t xml:space="preserve">, Sri. 2009) that the measure affects respiration of fruits and vegetables, The greater the volume of fruit, the </w:t>
      </w:r>
      <w:r w:rsidRPr="00DA025B">
        <w:rPr>
          <w:color w:val="212121"/>
          <w:sz w:val="20"/>
          <w:szCs w:val="20"/>
          <w:lang w:val="en"/>
        </w:rPr>
        <w:lastRenderedPageBreak/>
        <w:t>smaller the surface area of ​​the fruit of the unity of weight and vice versa, the smaller the fruit, the greater the surface area of ​​the fruit. Fruit that has a large surface area, then the fruit will have the chance of contact with air (oxygen) were great (oxygen diffuses large), so that the respiration rate is large.</w:t>
      </w:r>
    </w:p>
    <w:p w:rsidR="00DA025B" w:rsidRPr="00F569EC" w:rsidRDefault="00DA025B" w:rsidP="00DA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color w:val="212121"/>
          <w:sz w:val="20"/>
          <w:szCs w:val="20"/>
        </w:rPr>
      </w:pPr>
      <w:r w:rsidRPr="00DA025B">
        <w:rPr>
          <w:color w:val="212121"/>
          <w:sz w:val="20"/>
          <w:szCs w:val="20"/>
          <w:lang w:val="en"/>
        </w:rPr>
        <w:t xml:space="preserve">Lactic acid levels obtained in the analysis of the raw material is 0.072%. The function of lactic acid in the raw material horseradish is to compare the results of analysis before the lactic acid fermentation and after fermentation. According to (Zanuck. 2014) in research states that all vegetables are used as raw materials </w:t>
      </w:r>
      <w:proofErr w:type="spellStart"/>
      <w:r w:rsidRPr="00DA025B">
        <w:rPr>
          <w:color w:val="212121"/>
          <w:sz w:val="20"/>
          <w:szCs w:val="20"/>
          <w:lang w:val="en"/>
        </w:rPr>
        <w:t>pembutan</w:t>
      </w:r>
      <w:proofErr w:type="spellEnd"/>
      <w:r w:rsidRPr="00DA025B">
        <w:rPr>
          <w:color w:val="212121"/>
          <w:sz w:val="20"/>
          <w:szCs w:val="20"/>
          <w:lang w:val="en"/>
        </w:rPr>
        <w:t xml:space="preserve"> </w:t>
      </w:r>
      <w:proofErr w:type="spellStart"/>
      <w:r w:rsidRPr="00DA025B">
        <w:rPr>
          <w:color w:val="212121"/>
          <w:sz w:val="20"/>
          <w:szCs w:val="20"/>
          <w:lang w:val="en"/>
        </w:rPr>
        <w:t>pikel</w:t>
      </w:r>
      <w:proofErr w:type="spellEnd"/>
      <w:r w:rsidRPr="00DA025B">
        <w:rPr>
          <w:color w:val="212121"/>
          <w:sz w:val="20"/>
          <w:szCs w:val="20"/>
          <w:lang w:val="en"/>
        </w:rPr>
        <w:t xml:space="preserve"> have nutrients for microbial growth and naturally contains lactic acid, resulting in the manufacture of </w:t>
      </w:r>
      <w:proofErr w:type="spellStart"/>
      <w:r w:rsidRPr="00DA025B">
        <w:rPr>
          <w:color w:val="212121"/>
          <w:sz w:val="20"/>
          <w:szCs w:val="20"/>
          <w:lang w:val="en"/>
        </w:rPr>
        <w:t>pikel</w:t>
      </w:r>
      <w:proofErr w:type="spellEnd"/>
      <w:r w:rsidRPr="00DA025B">
        <w:rPr>
          <w:color w:val="212121"/>
          <w:sz w:val="20"/>
          <w:szCs w:val="20"/>
          <w:lang w:val="en"/>
        </w:rPr>
        <w:t xml:space="preserve"> not need to be added or yeast inoculum. Added by (Phan and </w:t>
      </w:r>
      <w:proofErr w:type="spellStart"/>
      <w:r w:rsidRPr="00DA025B">
        <w:rPr>
          <w:color w:val="212121"/>
          <w:sz w:val="20"/>
          <w:szCs w:val="20"/>
          <w:lang w:val="en"/>
        </w:rPr>
        <w:t>Hasu</w:t>
      </w:r>
      <w:proofErr w:type="spellEnd"/>
      <w:r w:rsidRPr="00DA025B">
        <w:rPr>
          <w:color w:val="212121"/>
          <w:sz w:val="20"/>
          <w:szCs w:val="20"/>
          <w:lang w:val="en"/>
        </w:rPr>
        <w:t xml:space="preserve">, 1973, in </w:t>
      </w:r>
      <w:proofErr w:type="spellStart"/>
      <w:r w:rsidRPr="00DA025B">
        <w:rPr>
          <w:color w:val="212121"/>
          <w:sz w:val="20"/>
          <w:szCs w:val="20"/>
          <w:lang w:val="en"/>
        </w:rPr>
        <w:t>Er</w:t>
      </w:r>
      <w:proofErr w:type="spellEnd"/>
      <w:r w:rsidRPr="00DA025B">
        <w:rPr>
          <w:color w:val="212121"/>
          <w:sz w:val="20"/>
          <w:szCs w:val="20"/>
          <w:lang w:val="en"/>
        </w:rPr>
        <w:t xml:space="preserve">. B. </w:t>
      </w:r>
      <w:proofErr w:type="spellStart"/>
      <w:r w:rsidRPr="00DA025B">
        <w:rPr>
          <w:color w:val="212121"/>
          <w:sz w:val="20"/>
          <w:szCs w:val="20"/>
          <w:lang w:val="en"/>
        </w:rPr>
        <w:t>Pantastico</w:t>
      </w:r>
      <w:proofErr w:type="spellEnd"/>
      <w:r w:rsidRPr="00DA025B">
        <w:rPr>
          <w:color w:val="212121"/>
          <w:sz w:val="20"/>
          <w:szCs w:val="20"/>
          <w:lang w:val="en"/>
        </w:rPr>
        <w:t xml:space="preserve">, 1997) which states that the maximum content of organic acids in vegetable achieved somewhat later than the achievement of maximum carotene, which is then followed by a decline. like the carrots are not </w:t>
      </w:r>
      <w:proofErr w:type="spellStart"/>
      <w:r w:rsidRPr="00DA025B">
        <w:rPr>
          <w:color w:val="212121"/>
          <w:sz w:val="20"/>
          <w:szCs w:val="20"/>
          <w:lang w:val="en"/>
        </w:rPr>
        <w:t>tertitrasi</w:t>
      </w:r>
      <w:proofErr w:type="spellEnd"/>
      <w:r w:rsidRPr="00DA025B">
        <w:rPr>
          <w:color w:val="212121"/>
          <w:sz w:val="20"/>
          <w:szCs w:val="20"/>
          <w:lang w:val="en"/>
        </w:rPr>
        <w:t xml:space="preserve"> high acidity, which showed that the compound buffered cells (buffered) with the real. Some of the acids of the Krebs cycle (oxalate, pyruvate, and </w:t>
      </w:r>
      <w:proofErr w:type="spellStart"/>
      <w:r w:rsidRPr="00DA025B">
        <w:rPr>
          <w:color w:val="212121"/>
          <w:sz w:val="20"/>
          <w:szCs w:val="20"/>
          <w:lang w:val="en"/>
        </w:rPr>
        <w:t>isositrat</w:t>
      </w:r>
      <w:proofErr w:type="spellEnd"/>
      <w:r w:rsidRPr="00DA025B">
        <w:rPr>
          <w:color w:val="212121"/>
          <w:sz w:val="20"/>
          <w:szCs w:val="20"/>
          <w:lang w:val="en"/>
        </w:rPr>
        <w:t xml:space="preserve">) buried during growth, which means that there is little obstacle on respiration. Phan and </w:t>
      </w:r>
      <w:proofErr w:type="spellStart"/>
      <w:r w:rsidRPr="00DA025B">
        <w:rPr>
          <w:color w:val="212121"/>
          <w:sz w:val="20"/>
          <w:szCs w:val="20"/>
          <w:lang w:val="en"/>
        </w:rPr>
        <w:t>Hasu</w:t>
      </w:r>
      <w:proofErr w:type="spellEnd"/>
      <w:r w:rsidRPr="00DA025B">
        <w:rPr>
          <w:color w:val="212121"/>
          <w:sz w:val="20"/>
          <w:szCs w:val="20"/>
          <w:lang w:val="en"/>
        </w:rPr>
        <w:t xml:space="preserve"> assume that underground, O2 is not so easily obtained as in the air.</w:t>
      </w:r>
    </w:p>
    <w:p w:rsidR="00DA025B" w:rsidRPr="00F569EC" w:rsidRDefault="00DA025B" w:rsidP="00DA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color w:val="212121"/>
          <w:sz w:val="20"/>
          <w:szCs w:val="20"/>
        </w:rPr>
      </w:pPr>
      <w:r w:rsidRPr="00F569EC">
        <w:rPr>
          <w:color w:val="212121"/>
          <w:sz w:val="20"/>
          <w:szCs w:val="20"/>
        </w:rPr>
        <w:t>Based on analysis of total sugar content in rapeseed derived sugars sucrose or glucose is 0.48% and the total sugar content sebayak 1.2%. According to (USDA Nutrient Database, 2014) that the sugar content in radish 1.86%. Differences component content in radish can be caused by several factors, including different types of horseradish is used, and the age difference radish used for the analysis.</w:t>
      </w:r>
    </w:p>
    <w:p w:rsidR="005D5187" w:rsidRPr="00F569EC" w:rsidRDefault="00DA025B" w:rsidP="00DA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color w:val="212121"/>
          <w:lang w:val="en"/>
        </w:rPr>
      </w:pPr>
      <w:r w:rsidRPr="00F569EC">
        <w:rPr>
          <w:color w:val="212121"/>
          <w:lang w:val="en"/>
        </w:rPr>
        <w:t>This is consistent with the statement (</w:t>
      </w:r>
      <w:proofErr w:type="spellStart"/>
      <w:r w:rsidRPr="00F569EC">
        <w:rPr>
          <w:color w:val="212121"/>
          <w:lang w:val="en"/>
        </w:rPr>
        <w:t>Er</w:t>
      </w:r>
      <w:proofErr w:type="spellEnd"/>
      <w:r w:rsidRPr="00F569EC">
        <w:rPr>
          <w:color w:val="212121"/>
          <w:lang w:val="en"/>
        </w:rPr>
        <w:t xml:space="preserve">. B. </w:t>
      </w:r>
      <w:proofErr w:type="spellStart"/>
      <w:r w:rsidRPr="00F569EC">
        <w:rPr>
          <w:color w:val="212121"/>
          <w:lang w:val="en"/>
        </w:rPr>
        <w:t>Pantastico</w:t>
      </w:r>
      <w:proofErr w:type="spellEnd"/>
      <w:r w:rsidRPr="00F569EC">
        <w:rPr>
          <w:color w:val="212121"/>
          <w:lang w:val="en"/>
        </w:rPr>
        <w:t xml:space="preserve">, 1997) at an early stage of growth of fruit and vegetables a total sugar content includes reducing and non-reducing sugar is very low. With the increasing ripening, total sugar content rose rapidly at the onset of glucose and fructose, the sudden increase in sugar can be used as a chemical user has the maturity. As mentioned by (Goris, 1969 in </w:t>
      </w:r>
      <w:proofErr w:type="spellStart"/>
      <w:r w:rsidRPr="00F569EC">
        <w:rPr>
          <w:color w:val="212121"/>
          <w:lang w:val="en"/>
        </w:rPr>
        <w:t>Er</w:t>
      </w:r>
      <w:proofErr w:type="spellEnd"/>
      <w:r w:rsidRPr="00F569EC">
        <w:rPr>
          <w:color w:val="212121"/>
          <w:lang w:val="en"/>
        </w:rPr>
        <w:t xml:space="preserve">. B. </w:t>
      </w:r>
      <w:proofErr w:type="spellStart"/>
      <w:r w:rsidRPr="00F569EC">
        <w:rPr>
          <w:color w:val="212121"/>
          <w:lang w:val="en"/>
        </w:rPr>
        <w:t>Pantastico</w:t>
      </w:r>
      <w:proofErr w:type="spellEnd"/>
      <w:r w:rsidRPr="00F569EC">
        <w:rPr>
          <w:color w:val="212121"/>
          <w:lang w:val="en"/>
        </w:rPr>
        <w:t xml:space="preserve">, 1997) which states that the sugar content in carrot growing rapidly approximately 3 months after planting and did not change after harvest. The content of reducing sugars, glucose and fructose was also unchanged, while the ratio between non-reducing sugars and reducing increases exponentially. Therefore, practical </w:t>
      </w:r>
      <w:r w:rsidRPr="00F569EC">
        <w:rPr>
          <w:color w:val="212121"/>
          <w:lang w:val="en"/>
        </w:rPr>
        <w:lastRenderedPageBreak/>
        <w:t xml:space="preserve">changes in sugar content stops long before harvesting, then it </w:t>
      </w:r>
      <w:proofErr w:type="spellStart"/>
      <w:r w:rsidRPr="00F569EC">
        <w:rPr>
          <w:color w:val="212121"/>
          <w:lang w:val="en"/>
        </w:rPr>
        <w:t>can not</w:t>
      </w:r>
      <w:proofErr w:type="spellEnd"/>
      <w:r w:rsidRPr="00F569EC">
        <w:rPr>
          <w:color w:val="212121"/>
          <w:lang w:val="en"/>
        </w:rPr>
        <w:t xml:space="preserve"> be used as a chemical clue to maturity.</w:t>
      </w:r>
    </w:p>
    <w:p w:rsidR="005D5187" w:rsidRPr="00F569EC" w:rsidRDefault="005D5187" w:rsidP="00BB50A1">
      <w:pPr>
        <w:spacing w:line="240" w:lineRule="auto"/>
        <w:rPr>
          <w:bCs/>
          <w:sz w:val="20"/>
        </w:rPr>
      </w:pPr>
    </w:p>
    <w:p w:rsidR="007B7489" w:rsidRPr="00F569EC" w:rsidRDefault="007B7489" w:rsidP="007B7489">
      <w:pPr>
        <w:spacing w:line="240" w:lineRule="auto"/>
        <w:rPr>
          <w:b/>
          <w:lang w:val="en-US"/>
        </w:rPr>
      </w:pPr>
      <w:r w:rsidRPr="00F569EC">
        <w:rPr>
          <w:b/>
          <w:sz w:val="20"/>
          <w:lang w:val="en-US"/>
        </w:rPr>
        <w:t>Main Research</w:t>
      </w:r>
    </w:p>
    <w:p w:rsidR="007B7489" w:rsidRPr="00F569EC" w:rsidRDefault="00DA025B" w:rsidP="007B7489">
      <w:pPr>
        <w:pStyle w:val="Caption"/>
        <w:spacing w:after="0"/>
        <w:rPr>
          <w:rFonts w:ascii="Times New Roman" w:hAnsi="Times New Roman" w:cs="Times New Roman"/>
          <w:b/>
          <w:bCs/>
          <w:i w:val="0"/>
          <w:color w:val="auto"/>
          <w:sz w:val="20"/>
          <w:szCs w:val="24"/>
          <w:lang w:val="id-ID"/>
        </w:rPr>
      </w:pPr>
      <w:bookmarkStart w:id="1" w:name="_Toc452577885"/>
      <w:r w:rsidRPr="00F569EC">
        <w:rPr>
          <w:rFonts w:ascii="Times New Roman" w:hAnsi="Times New Roman" w:cs="Times New Roman"/>
          <w:b/>
          <w:bCs/>
          <w:i w:val="0"/>
          <w:color w:val="auto"/>
          <w:sz w:val="20"/>
          <w:szCs w:val="24"/>
        </w:rPr>
        <w:t>Result</w:t>
      </w:r>
      <w:r w:rsidR="007B7489" w:rsidRPr="00F569EC">
        <w:rPr>
          <w:rFonts w:ascii="Times New Roman" w:hAnsi="Times New Roman" w:cs="Times New Roman"/>
          <w:b/>
          <w:bCs/>
          <w:i w:val="0"/>
          <w:color w:val="auto"/>
          <w:sz w:val="20"/>
          <w:szCs w:val="24"/>
        </w:rPr>
        <w:t xml:space="preserve"> Analysis</w:t>
      </w:r>
      <w:r w:rsidRPr="00F569EC">
        <w:rPr>
          <w:rFonts w:ascii="Times New Roman" w:hAnsi="Times New Roman" w:cs="Times New Roman"/>
          <w:b/>
          <w:bCs/>
          <w:i w:val="0"/>
          <w:color w:val="auto"/>
          <w:sz w:val="20"/>
          <w:szCs w:val="24"/>
          <w:lang w:val="id-ID"/>
        </w:rPr>
        <w:t xml:space="preserve"> Lactic acid</w:t>
      </w:r>
    </w:p>
    <w:bookmarkEnd w:id="1"/>
    <w:p w:rsidR="00DA025B" w:rsidRPr="00F569EC" w:rsidRDefault="00DA025B" w:rsidP="00DA025B">
      <w:pPr>
        <w:pStyle w:val="HTMLPreformatted"/>
        <w:shd w:val="clear" w:color="auto" w:fill="FFFFFF"/>
        <w:rPr>
          <w:rFonts w:ascii="Times New Roman" w:hAnsi="Times New Roman" w:cs="Times New Roman"/>
          <w:color w:val="212121"/>
        </w:rPr>
      </w:pPr>
      <w:r w:rsidRPr="00F569EC">
        <w:rPr>
          <w:rFonts w:ascii="Times New Roman" w:hAnsi="Times New Roman" w:cs="Times New Roman"/>
          <w:color w:val="212121"/>
        </w:rPr>
        <w:t xml:space="preserve">A. </w:t>
      </w:r>
      <w:r w:rsidRPr="00F569EC">
        <w:rPr>
          <w:rFonts w:ascii="Times New Roman" w:hAnsi="Times New Roman" w:cs="Times New Roman"/>
          <w:color w:val="212121"/>
          <w:lang w:val="en"/>
        </w:rPr>
        <w:t xml:space="preserve">Lactic acid levels (%)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radish</w:t>
      </w:r>
    </w:p>
    <w:p w:rsidR="007B7489" w:rsidRPr="00F569EC" w:rsidRDefault="00DA025B" w:rsidP="00DA025B">
      <w:pPr>
        <w:spacing w:line="240" w:lineRule="auto"/>
        <w:ind w:firstLine="567"/>
        <w:rPr>
          <w:sz w:val="20"/>
          <w:szCs w:val="20"/>
        </w:rPr>
      </w:pPr>
      <w:r w:rsidRPr="00F569EC">
        <w:rPr>
          <w:sz w:val="20"/>
          <w:szCs w:val="20"/>
          <w:lang w:val="en-US"/>
        </w:rPr>
        <w:t>Primary research conducted aims to determine the fermentation time and the best salt concentration with various concentrations of salt are used 2.5%, 5%, and 7.5% to high levels of lactic acid produced can be seen in Figure 3</w:t>
      </w:r>
      <w:r w:rsidRPr="00F569EC">
        <w:rPr>
          <w:sz w:val="20"/>
          <w:szCs w:val="20"/>
        </w:rPr>
        <w:t>.</w:t>
      </w:r>
    </w:p>
    <w:p w:rsidR="00305909" w:rsidRPr="00F569EC" w:rsidRDefault="00305909" w:rsidP="00DA025B">
      <w:pPr>
        <w:spacing w:line="240" w:lineRule="auto"/>
        <w:ind w:firstLine="567"/>
        <w:rPr>
          <w:sz w:val="20"/>
          <w:szCs w:val="20"/>
        </w:rPr>
      </w:pPr>
      <w:r w:rsidRPr="00F569EC">
        <w:rPr>
          <w:noProof/>
        </w:rPr>
        <w:drawing>
          <wp:anchor distT="0" distB="0" distL="114300" distR="114300" simplePos="0" relativeHeight="251663360" behindDoc="0" locked="0" layoutInCell="1" allowOverlap="1" wp14:anchorId="5F3743AC" wp14:editId="662C11B2">
            <wp:simplePos x="0" y="0"/>
            <wp:positionH relativeFrom="column">
              <wp:posOffset>2924</wp:posOffset>
            </wp:positionH>
            <wp:positionV relativeFrom="paragraph">
              <wp:posOffset>89712</wp:posOffset>
            </wp:positionV>
            <wp:extent cx="2952750" cy="2083982"/>
            <wp:effectExtent l="0" t="0" r="0" b="12065"/>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7B7489" w:rsidRPr="00F569EC" w:rsidRDefault="007B7489" w:rsidP="007B7489">
      <w:pPr>
        <w:spacing w:line="240" w:lineRule="auto"/>
        <w:jc w:val="center"/>
        <w:rPr>
          <w:b/>
          <w:bCs/>
          <w:sz w:val="20"/>
          <w:szCs w:val="20"/>
          <w:lang w:val="en-US"/>
        </w:rPr>
      </w:pPr>
    </w:p>
    <w:p w:rsidR="007B7489" w:rsidRPr="00F569EC" w:rsidRDefault="007B7489" w:rsidP="007B7489">
      <w:pPr>
        <w:spacing w:line="240" w:lineRule="auto"/>
        <w:ind w:firstLine="357"/>
        <w:rPr>
          <w:sz w:val="20"/>
          <w:szCs w:val="20"/>
          <w:lang w:val="en-US"/>
        </w:rPr>
      </w:pPr>
    </w:p>
    <w:p w:rsidR="007B7489" w:rsidRPr="00F569EC" w:rsidRDefault="007B7489" w:rsidP="007B7489">
      <w:pPr>
        <w:spacing w:line="240" w:lineRule="auto"/>
        <w:rPr>
          <w:b/>
          <w:bCs/>
          <w:sz w:val="20"/>
          <w:szCs w:val="20"/>
          <w:lang w:val="en-US"/>
        </w:rPr>
      </w:pPr>
      <w:r w:rsidRPr="00F569EC">
        <w:rPr>
          <w:b/>
          <w:bCs/>
          <w:sz w:val="20"/>
          <w:szCs w:val="20"/>
          <w:lang w:val="en-US"/>
        </w:rPr>
        <w:t>Result Chemistry Analysis</w:t>
      </w:r>
    </w:p>
    <w:p w:rsidR="007B7489" w:rsidRPr="00F569EC" w:rsidRDefault="007B7489" w:rsidP="007B7489">
      <w:pPr>
        <w:spacing w:line="240" w:lineRule="auto"/>
        <w:rPr>
          <w:b/>
          <w:bCs/>
          <w:sz w:val="20"/>
          <w:szCs w:val="20"/>
          <w:lang w:val="en-US"/>
        </w:rPr>
      </w:pPr>
    </w:p>
    <w:p w:rsidR="007B7489" w:rsidRPr="00F569EC" w:rsidRDefault="007B7489" w:rsidP="007B7489">
      <w:pPr>
        <w:spacing w:line="240" w:lineRule="auto"/>
        <w:rPr>
          <w:b/>
          <w:lang w:val="en-US"/>
        </w:rPr>
      </w:pPr>
      <w:bookmarkStart w:id="2" w:name="_Toc452466800"/>
      <w:r w:rsidRPr="00F569EC">
        <w:rPr>
          <w:b/>
          <w:lang w:val="en-US"/>
        </w:rPr>
        <w:t xml:space="preserve">4. </w:t>
      </w:r>
      <w:bookmarkEnd w:id="2"/>
      <w:r w:rsidRPr="00F569EC">
        <w:rPr>
          <w:b/>
          <w:lang w:val="en-US"/>
        </w:rPr>
        <w:t>Conclusion</w:t>
      </w:r>
    </w:p>
    <w:p w:rsidR="007B7489" w:rsidRPr="00F569EC" w:rsidRDefault="007B7489" w:rsidP="007B7489">
      <w:pPr>
        <w:pStyle w:val="ListParagraph"/>
        <w:spacing w:after="0" w:line="240" w:lineRule="auto"/>
        <w:ind w:left="0"/>
        <w:jc w:val="both"/>
        <w:rPr>
          <w:rFonts w:ascii="Times New Roman" w:eastAsia="Times New Roman" w:hAnsi="Times New Roman" w:cs="Times New Roman"/>
          <w:sz w:val="20"/>
          <w:szCs w:val="24"/>
          <w:lang w:eastAsia="id-ID"/>
        </w:rPr>
      </w:pPr>
      <w:r w:rsidRPr="00F569EC">
        <w:rPr>
          <w:rFonts w:ascii="Times New Roman" w:eastAsia="Times New Roman" w:hAnsi="Times New Roman" w:cs="Times New Roman"/>
          <w:sz w:val="20"/>
          <w:szCs w:val="24"/>
          <w:lang w:val="id-ID" w:eastAsia="id-ID"/>
        </w:rPr>
        <w:t>.</w:t>
      </w:r>
    </w:p>
    <w:p w:rsidR="007B7489" w:rsidRPr="00F569EC" w:rsidRDefault="007B7489" w:rsidP="007B7489">
      <w:pPr>
        <w:pStyle w:val="ListParagraph"/>
        <w:spacing w:after="0" w:line="240" w:lineRule="auto"/>
        <w:ind w:left="0"/>
        <w:jc w:val="both"/>
        <w:rPr>
          <w:rFonts w:ascii="Times New Roman" w:hAnsi="Times New Roman" w:cs="Times New Roman"/>
          <w:b/>
          <w:sz w:val="20"/>
          <w:szCs w:val="24"/>
        </w:rPr>
      </w:pPr>
    </w:p>
    <w:p w:rsidR="007B7489" w:rsidRPr="00F569EC" w:rsidRDefault="007B7489" w:rsidP="007B7489">
      <w:pPr>
        <w:spacing w:line="240" w:lineRule="auto"/>
        <w:rPr>
          <w:b/>
          <w:lang w:val="en-US"/>
        </w:rPr>
      </w:pPr>
      <w:r w:rsidRPr="00F569EC">
        <w:rPr>
          <w:b/>
          <w:lang w:val="en-US"/>
        </w:rPr>
        <w:t>5.Refrence</w:t>
      </w:r>
    </w:p>
    <w:p w:rsidR="007B7489" w:rsidRPr="00F569EC" w:rsidRDefault="007B7489" w:rsidP="007B7489">
      <w:pPr>
        <w:spacing w:line="240" w:lineRule="auto"/>
        <w:ind w:left="567" w:hanging="567"/>
        <w:rPr>
          <w:bCs/>
          <w:sz w:val="20"/>
          <w:szCs w:val="20"/>
        </w:rPr>
      </w:pPr>
    </w:p>
    <w:p w:rsidR="00305909" w:rsidRPr="00F569EC" w:rsidRDefault="00305909" w:rsidP="00305909">
      <w:pPr>
        <w:spacing w:line="240" w:lineRule="auto"/>
        <w:jc w:val="center"/>
        <w:rPr>
          <w:sz w:val="20"/>
          <w:szCs w:val="20"/>
        </w:rPr>
      </w:pPr>
    </w:p>
    <w:p w:rsidR="00305909" w:rsidRPr="00F569EC" w:rsidRDefault="00305909" w:rsidP="00305909">
      <w:pPr>
        <w:spacing w:line="240" w:lineRule="auto"/>
        <w:jc w:val="center"/>
        <w:rPr>
          <w:sz w:val="20"/>
          <w:szCs w:val="20"/>
        </w:rPr>
      </w:pPr>
    </w:p>
    <w:p w:rsidR="00305909" w:rsidRPr="00F569EC" w:rsidRDefault="00305909" w:rsidP="00305909">
      <w:pPr>
        <w:spacing w:line="240" w:lineRule="auto"/>
        <w:jc w:val="center"/>
        <w:rPr>
          <w:sz w:val="20"/>
          <w:szCs w:val="20"/>
        </w:rPr>
      </w:pPr>
    </w:p>
    <w:p w:rsidR="00305909" w:rsidRPr="00F569EC" w:rsidRDefault="00305909" w:rsidP="00305909">
      <w:pPr>
        <w:spacing w:line="240" w:lineRule="auto"/>
        <w:jc w:val="center"/>
        <w:rPr>
          <w:sz w:val="20"/>
          <w:szCs w:val="20"/>
        </w:rPr>
      </w:pPr>
    </w:p>
    <w:p w:rsidR="00305909" w:rsidRPr="00F569EC" w:rsidRDefault="00305909" w:rsidP="00305909">
      <w:pPr>
        <w:spacing w:line="240" w:lineRule="auto"/>
        <w:jc w:val="center"/>
        <w:rPr>
          <w:sz w:val="20"/>
          <w:szCs w:val="20"/>
        </w:rPr>
      </w:pPr>
    </w:p>
    <w:p w:rsidR="00305909" w:rsidRPr="00F569EC" w:rsidRDefault="00305909" w:rsidP="00305909">
      <w:pPr>
        <w:spacing w:line="240" w:lineRule="auto"/>
        <w:jc w:val="center"/>
        <w:rPr>
          <w:sz w:val="20"/>
          <w:szCs w:val="20"/>
        </w:rPr>
      </w:pPr>
      <w:r w:rsidRPr="00F569EC">
        <w:rPr>
          <w:sz w:val="20"/>
          <w:szCs w:val="20"/>
        </w:rPr>
        <w:t>Figure 1. Increased levels of lactic acid (%) during the fermentation process</w:t>
      </w:r>
    </w:p>
    <w:p w:rsidR="00305909" w:rsidRPr="00F569EC" w:rsidRDefault="00305909" w:rsidP="00305909">
      <w:pPr>
        <w:spacing w:line="240" w:lineRule="auto"/>
        <w:jc w:val="center"/>
        <w:rPr>
          <w:sz w:val="20"/>
          <w:szCs w:val="20"/>
        </w:rPr>
      </w:pP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r w:rsidRPr="00F569EC">
        <w:rPr>
          <w:rFonts w:ascii="Times New Roman" w:hAnsi="Times New Roman" w:cs="Times New Roman"/>
          <w:color w:val="212121"/>
          <w:lang w:val="en"/>
        </w:rPr>
        <w:t>Based on the results of a major study of lactic acid levels occur until the 12th day. The highest levels of lactic acid are shown in a salt concentration of 2.5% with the results of 0.546% lactic acid levels at day 12. In other respects, in this study decreased levels of lactic acid from day 13 through day 18 in each concentration. This is not consistent with the statement (</w:t>
      </w:r>
      <w:proofErr w:type="spellStart"/>
      <w:r w:rsidRPr="00F569EC">
        <w:rPr>
          <w:rFonts w:ascii="Times New Roman" w:hAnsi="Times New Roman" w:cs="Times New Roman"/>
          <w:color w:val="212121"/>
          <w:lang w:val="en"/>
        </w:rPr>
        <w:t>Zansuck</w:t>
      </w:r>
      <w:proofErr w:type="spellEnd"/>
      <w:r w:rsidRPr="00F569EC">
        <w:rPr>
          <w:rFonts w:ascii="Times New Roman" w:hAnsi="Times New Roman" w:cs="Times New Roman"/>
          <w:color w:val="212121"/>
          <w:lang w:val="en"/>
        </w:rPr>
        <w:t>. 2008) which states that the longer the fermentation time, the number of lactic acid bacteria will continue to rise, followed by elevated levels of lactic acid. But according to (</w:t>
      </w:r>
      <w:proofErr w:type="spellStart"/>
      <w:r w:rsidRPr="00F569EC">
        <w:rPr>
          <w:rFonts w:ascii="Times New Roman" w:hAnsi="Times New Roman" w:cs="Times New Roman"/>
          <w:color w:val="212121"/>
          <w:lang w:val="en"/>
        </w:rPr>
        <w:t>Djunjung</w:t>
      </w:r>
      <w:proofErr w:type="spellEnd"/>
      <w:r w:rsidRPr="00F569EC">
        <w:rPr>
          <w:rFonts w:ascii="Times New Roman" w:hAnsi="Times New Roman" w:cs="Times New Roman"/>
          <w:color w:val="212121"/>
          <w:lang w:val="en"/>
        </w:rPr>
        <w:t xml:space="preserve"> and </w:t>
      </w:r>
      <w:proofErr w:type="spellStart"/>
      <w:r w:rsidRPr="00F569EC">
        <w:rPr>
          <w:rFonts w:ascii="Times New Roman" w:hAnsi="Times New Roman" w:cs="Times New Roman"/>
          <w:color w:val="212121"/>
          <w:lang w:val="en"/>
        </w:rPr>
        <w:t>Ansory</w:t>
      </w:r>
      <w:proofErr w:type="spellEnd"/>
      <w:r w:rsidRPr="00F569EC">
        <w:rPr>
          <w:rFonts w:ascii="Times New Roman" w:hAnsi="Times New Roman" w:cs="Times New Roman"/>
          <w:color w:val="212121"/>
          <w:lang w:val="en"/>
        </w:rPr>
        <w:t xml:space="preserve">, 1992) mentions that the lactic acid content will decrease when fermentation takes place faster or less than 14 days. And the characteristics of the species of lactic acid bacteria varied, especially in terms of tolerance to salt, acid and </w:t>
      </w:r>
      <w:proofErr w:type="spellStart"/>
      <w:r w:rsidRPr="00F569EC">
        <w:rPr>
          <w:rFonts w:ascii="Times New Roman" w:hAnsi="Times New Roman" w:cs="Times New Roman"/>
          <w:color w:val="212121"/>
          <w:lang w:val="en"/>
        </w:rPr>
        <w:t>tempratur</w:t>
      </w:r>
      <w:proofErr w:type="spellEnd"/>
      <w:r w:rsidRPr="00F569EC">
        <w:rPr>
          <w:rFonts w:ascii="Times New Roman" w:hAnsi="Times New Roman" w:cs="Times New Roman"/>
          <w:color w:val="212121"/>
          <w:lang w:val="en"/>
        </w:rPr>
        <w:t xml:space="preserve"> growth. Differences in these characteristics should be considered in any fermented vegetable product. Particularly when fermenting with dry salting. Can be seen in the image below that the rate of growth of microbes can affect the levels of lactic acid in any concentration.</w:t>
      </w: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561C0D" w:rsidP="00305909">
      <w:pPr>
        <w:pStyle w:val="HTMLPreformatted"/>
        <w:shd w:val="clear" w:color="auto" w:fill="FFFFFF"/>
        <w:ind w:firstLine="567"/>
        <w:jc w:val="both"/>
        <w:rPr>
          <w:rFonts w:ascii="Times New Roman" w:hAnsi="Times New Roman" w:cs="Times New Roman"/>
          <w:color w:val="212121"/>
          <w:lang w:val="en"/>
        </w:rPr>
      </w:pPr>
      <w:r w:rsidRPr="00F569EC">
        <w:rPr>
          <w:rFonts w:ascii="Times New Roman" w:hAnsi="Times New Roman" w:cs="Times New Roman"/>
          <w:noProof/>
          <w:sz w:val="16"/>
          <w:szCs w:val="16"/>
        </w:rPr>
        <w:lastRenderedPageBreak/>
        <w:drawing>
          <wp:anchor distT="0" distB="0" distL="114300" distR="114300" simplePos="0" relativeHeight="251665408" behindDoc="0" locked="0" layoutInCell="1" allowOverlap="1" wp14:anchorId="0087CB6B" wp14:editId="74938742">
            <wp:simplePos x="0" y="0"/>
            <wp:positionH relativeFrom="column">
              <wp:posOffset>0</wp:posOffset>
            </wp:positionH>
            <wp:positionV relativeFrom="paragraph">
              <wp:posOffset>78814</wp:posOffset>
            </wp:positionV>
            <wp:extent cx="2937510" cy="2051552"/>
            <wp:effectExtent l="0" t="0" r="15240" b="635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305909" w:rsidP="00305909">
      <w:pPr>
        <w:pStyle w:val="HTMLPreformatted"/>
        <w:shd w:val="clear" w:color="auto" w:fill="FFFFFF"/>
        <w:jc w:val="center"/>
        <w:rPr>
          <w:rFonts w:ascii="Times New Roman" w:hAnsi="Times New Roman" w:cs="Times New Roman"/>
          <w:color w:val="212121"/>
          <w:lang w:val="en"/>
        </w:rPr>
      </w:pPr>
    </w:p>
    <w:p w:rsidR="00305909" w:rsidRPr="00F569EC" w:rsidRDefault="00305909" w:rsidP="00305909">
      <w:pPr>
        <w:pStyle w:val="HTMLPreformatted"/>
        <w:shd w:val="clear" w:color="auto" w:fill="FFFFFF"/>
        <w:jc w:val="center"/>
        <w:rPr>
          <w:rFonts w:ascii="Times New Roman" w:hAnsi="Times New Roman" w:cs="Times New Roman"/>
          <w:color w:val="212121"/>
          <w:lang w:val="en"/>
        </w:rPr>
      </w:pPr>
    </w:p>
    <w:p w:rsidR="00305909" w:rsidRPr="00F569EC" w:rsidRDefault="00305909" w:rsidP="00305909">
      <w:pPr>
        <w:pStyle w:val="HTMLPreformatted"/>
        <w:shd w:val="clear" w:color="auto" w:fill="FFFFFF"/>
        <w:jc w:val="center"/>
        <w:rPr>
          <w:rFonts w:ascii="Times New Roman" w:hAnsi="Times New Roman" w:cs="Times New Roman"/>
          <w:color w:val="212121"/>
          <w:lang w:val="en"/>
        </w:rPr>
      </w:pPr>
    </w:p>
    <w:p w:rsidR="000F56D1" w:rsidRPr="00F569EC" w:rsidRDefault="000F56D1" w:rsidP="00305909">
      <w:pPr>
        <w:pStyle w:val="HTMLPreformatted"/>
        <w:shd w:val="clear" w:color="auto" w:fill="FFFFFF"/>
        <w:jc w:val="center"/>
        <w:rPr>
          <w:rFonts w:ascii="Times New Roman" w:hAnsi="Times New Roman" w:cs="Times New Roman"/>
          <w:color w:val="212121"/>
          <w:lang w:val="en"/>
        </w:rPr>
      </w:pPr>
    </w:p>
    <w:p w:rsidR="000F56D1" w:rsidRPr="00F569EC" w:rsidRDefault="000F56D1" w:rsidP="00305909">
      <w:pPr>
        <w:pStyle w:val="HTMLPreformatted"/>
        <w:shd w:val="clear" w:color="auto" w:fill="FFFFFF"/>
        <w:jc w:val="center"/>
        <w:rPr>
          <w:rFonts w:ascii="Times New Roman" w:hAnsi="Times New Roman" w:cs="Times New Roman"/>
          <w:color w:val="212121"/>
          <w:lang w:val="en"/>
        </w:rPr>
      </w:pPr>
    </w:p>
    <w:p w:rsidR="000F56D1" w:rsidRPr="00F569EC" w:rsidRDefault="000F56D1" w:rsidP="00305909">
      <w:pPr>
        <w:pStyle w:val="HTMLPreformatted"/>
        <w:shd w:val="clear" w:color="auto" w:fill="FFFFFF"/>
        <w:jc w:val="center"/>
        <w:rPr>
          <w:rFonts w:ascii="Times New Roman" w:hAnsi="Times New Roman" w:cs="Times New Roman"/>
          <w:color w:val="212121"/>
          <w:lang w:val="en"/>
        </w:rPr>
      </w:pPr>
    </w:p>
    <w:p w:rsidR="00561C0D" w:rsidRPr="00F569EC" w:rsidRDefault="00561C0D" w:rsidP="00305909">
      <w:pPr>
        <w:pStyle w:val="HTMLPreformatted"/>
        <w:shd w:val="clear" w:color="auto" w:fill="FFFFFF"/>
        <w:jc w:val="center"/>
        <w:rPr>
          <w:rFonts w:ascii="Times New Roman" w:hAnsi="Times New Roman" w:cs="Times New Roman"/>
          <w:color w:val="212121"/>
          <w:lang w:val="en"/>
        </w:rPr>
      </w:pPr>
    </w:p>
    <w:p w:rsidR="00561C0D" w:rsidRPr="00F569EC" w:rsidRDefault="00561C0D" w:rsidP="00305909">
      <w:pPr>
        <w:pStyle w:val="HTMLPreformatted"/>
        <w:shd w:val="clear" w:color="auto" w:fill="FFFFFF"/>
        <w:jc w:val="center"/>
        <w:rPr>
          <w:rFonts w:ascii="Times New Roman" w:hAnsi="Times New Roman" w:cs="Times New Roman"/>
          <w:color w:val="212121"/>
          <w:lang w:val="en"/>
        </w:rPr>
      </w:pPr>
    </w:p>
    <w:p w:rsidR="00305909" w:rsidRPr="00F569EC" w:rsidRDefault="00305909" w:rsidP="00305909">
      <w:pPr>
        <w:pStyle w:val="HTMLPreformatted"/>
        <w:shd w:val="clear" w:color="auto" w:fill="FFFFFF"/>
        <w:jc w:val="center"/>
        <w:rPr>
          <w:rFonts w:ascii="Times New Roman" w:hAnsi="Times New Roman" w:cs="Times New Roman"/>
          <w:color w:val="212121"/>
        </w:rPr>
      </w:pPr>
      <w:r w:rsidRPr="00F569EC">
        <w:rPr>
          <w:rFonts w:ascii="Times New Roman" w:hAnsi="Times New Roman" w:cs="Times New Roman"/>
          <w:color w:val="212121"/>
          <w:lang w:val="en"/>
        </w:rPr>
        <w:t>Figure 2. The rate of growth of microbes on levels of lactic acid salt concentration of 2.5%, 5% and 7.5%</w:t>
      </w: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r w:rsidRPr="00F569EC">
        <w:rPr>
          <w:rFonts w:ascii="Times New Roman" w:hAnsi="Times New Roman" w:cs="Times New Roman"/>
          <w:color w:val="212121"/>
          <w:lang w:val="en"/>
        </w:rPr>
        <w:t xml:space="preserve">Lactic acid is formed and reached a peak at day 12 which at this stage the growth of lactic acid bacteria are in the stage of accelerated growth, so that the lactic acid bacteria has been through a phase of adaptation to the environment. And decreased levels of lactic acid that occurs on the 18th day which shows that the growth of lactic acid bacteria </w:t>
      </w:r>
      <w:proofErr w:type="gramStart"/>
      <w:r w:rsidRPr="00F569EC">
        <w:rPr>
          <w:rFonts w:ascii="Times New Roman" w:hAnsi="Times New Roman" w:cs="Times New Roman"/>
          <w:color w:val="212121"/>
          <w:lang w:val="en"/>
        </w:rPr>
        <w:t>are</w:t>
      </w:r>
      <w:proofErr w:type="gramEnd"/>
      <w:r w:rsidRPr="00F569EC">
        <w:rPr>
          <w:rFonts w:ascii="Times New Roman" w:hAnsi="Times New Roman" w:cs="Times New Roman"/>
          <w:color w:val="212121"/>
          <w:lang w:val="en"/>
        </w:rPr>
        <w:t xml:space="preserve"> under accelerating death phase which leads to reduced substrate thus affecting the metabolic system of lactic acid bacteria. As mentioned by (V. K, Joshi and </w:t>
      </w:r>
      <w:proofErr w:type="spellStart"/>
      <w:r w:rsidRPr="00F569EC">
        <w:rPr>
          <w:rFonts w:ascii="Times New Roman" w:hAnsi="Times New Roman" w:cs="Times New Roman"/>
          <w:color w:val="212121"/>
          <w:lang w:val="en"/>
        </w:rPr>
        <w:t>Somesh</w:t>
      </w:r>
      <w:proofErr w:type="spellEnd"/>
      <w:r w:rsidRPr="00F569EC">
        <w:rPr>
          <w:rFonts w:ascii="Times New Roman" w:hAnsi="Times New Roman" w:cs="Times New Roman"/>
          <w:color w:val="212121"/>
          <w:lang w:val="en"/>
        </w:rPr>
        <w:t>, Sharma (2008)) in research, that the increased levels of lactic acid in the salt concentration of 2.5% until the 16th day of 0.6%, and decreased levels of acid lactic between day 16 and day 18 to lactic acid levels up to 0.5%.</w:t>
      </w: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r w:rsidRPr="00F569EC">
        <w:rPr>
          <w:rFonts w:ascii="Times New Roman" w:hAnsi="Times New Roman" w:cs="Times New Roman"/>
          <w:color w:val="212121"/>
          <w:lang w:val="en"/>
        </w:rPr>
        <w:t xml:space="preserve">Data on average the results of lactic acid in this chard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study the lactic acid produced is not too high when compared with the levels of lactic acid produced another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products like lettuce and carrots ranged from 0.8 to 1.5% (expressed as lactic </w:t>
      </w:r>
      <w:proofErr w:type="gramStart"/>
      <w:r w:rsidRPr="00F569EC">
        <w:rPr>
          <w:rFonts w:ascii="Times New Roman" w:hAnsi="Times New Roman" w:cs="Times New Roman"/>
          <w:color w:val="212121"/>
          <w:lang w:val="en"/>
        </w:rPr>
        <w:t>acid )</w:t>
      </w:r>
      <w:proofErr w:type="gramEnd"/>
      <w:r w:rsidRPr="00F569EC">
        <w:rPr>
          <w:rFonts w:ascii="Times New Roman" w:hAnsi="Times New Roman" w:cs="Times New Roman"/>
          <w:color w:val="212121"/>
          <w:lang w:val="en"/>
        </w:rPr>
        <w:t xml:space="preserve"> (</w:t>
      </w:r>
      <w:proofErr w:type="spellStart"/>
      <w:r w:rsidRPr="00F569EC">
        <w:rPr>
          <w:rFonts w:ascii="Times New Roman" w:hAnsi="Times New Roman" w:cs="Times New Roman"/>
          <w:color w:val="212121"/>
          <w:lang w:val="en"/>
        </w:rPr>
        <w:t>Tjahjadi</w:t>
      </w:r>
      <w:proofErr w:type="spellEnd"/>
      <w:r w:rsidRPr="00F569EC">
        <w:rPr>
          <w:rFonts w:ascii="Times New Roman" w:hAnsi="Times New Roman" w:cs="Times New Roman"/>
          <w:color w:val="212121"/>
          <w:lang w:val="en"/>
        </w:rPr>
        <w:t xml:space="preserve">. 2011). This is because the total sugar content in rapeseed lower at 1.6% when compared with a total sugar content of carrots from 9.30% and 4.00% so that the fermented cabbage has been slow. This is consistent with the statement (Buckle, 1985 in </w:t>
      </w:r>
      <w:proofErr w:type="spellStart"/>
      <w:r w:rsidRPr="00F569EC">
        <w:rPr>
          <w:rFonts w:ascii="Times New Roman" w:hAnsi="Times New Roman" w:cs="Times New Roman"/>
          <w:color w:val="212121"/>
          <w:lang w:val="en"/>
        </w:rPr>
        <w:t>Nataliningsih</w:t>
      </w:r>
      <w:proofErr w:type="spellEnd"/>
      <w:r w:rsidRPr="00F569EC">
        <w:rPr>
          <w:rFonts w:ascii="Times New Roman" w:hAnsi="Times New Roman" w:cs="Times New Roman"/>
          <w:color w:val="212121"/>
          <w:lang w:val="en"/>
        </w:rPr>
        <w:t>. 2009) which states that the sugar found in food ingredients form of glucose will be converted by microbes into lactic acid. Low sugar content of the material resulting in the fermentation process is slow. Added by (</w:t>
      </w:r>
      <w:proofErr w:type="spellStart"/>
      <w:r w:rsidRPr="00F569EC">
        <w:rPr>
          <w:rFonts w:ascii="Times New Roman" w:hAnsi="Times New Roman" w:cs="Times New Roman"/>
          <w:color w:val="212121"/>
          <w:lang w:val="en"/>
        </w:rPr>
        <w:t>Djunjung</w:t>
      </w:r>
      <w:proofErr w:type="spellEnd"/>
      <w:r w:rsidRPr="00F569EC">
        <w:rPr>
          <w:rFonts w:ascii="Times New Roman" w:hAnsi="Times New Roman" w:cs="Times New Roman"/>
          <w:color w:val="212121"/>
          <w:lang w:val="en"/>
        </w:rPr>
        <w:t xml:space="preserve"> and </w:t>
      </w:r>
      <w:proofErr w:type="spellStart"/>
      <w:r w:rsidRPr="00F569EC">
        <w:rPr>
          <w:rFonts w:ascii="Times New Roman" w:hAnsi="Times New Roman" w:cs="Times New Roman"/>
          <w:color w:val="212121"/>
          <w:lang w:val="en"/>
        </w:rPr>
        <w:t>Ansory</w:t>
      </w:r>
      <w:proofErr w:type="spellEnd"/>
      <w:r w:rsidRPr="00F569EC">
        <w:rPr>
          <w:rFonts w:ascii="Times New Roman" w:hAnsi="Times New Roman" w:cs="Times New Roman"/>
          <w:color w:val="212121"/>
          <w:lang w:val="en"/>
        </w:rPr>
        <w:t>, 1992) that the acidity of 2.0% up to 2.5% of lactic acid will be produced when the sugar contained in considerable amounts in fermented vegetables by means of dry salting.</w:t>
      </w:r>
    </w:p>
    <w:p w:rsidR="00305909" w:rsidRPr="00F569EC" w:rsidRDefault="00305909" w:rsidP="00305909">
      <w:pPr>
        <w:pStyle w:val="HTMLPreformatted"/>
        <w:shd w:val="clear" w:color="auto" w:fill="FFFFFF"/>
        <w:ind w:firstLine="567"/>
        <w:jc w:val="both"/>
        <w:rPr>
          <w:rFonts w:ascii="Times New Roman" w:hAnsi="Times New Roman" w:cs="Times New Roman"/>
          <w:color w:val="212121"/>
          <w:lang w:val="en"/>
        </w:rPr>
      </w:pPr>
    </w:p>
    <w:p w:rsidR="00561C0D" w:rsidRPr="00F569EC" w:rsidRDefault="00561C0D" w:rsidP="00305909">
      <w:pPr>
        <w:pStyle w:val="HTMLPreformatted"/>
        <w:shd w:val="clear" w:color="auto" w:fill="FFFFFF"/>
        <w:ind w:firstLine="567"/>
        <w:jc w:val="both"/>
        <w:rPr>
          <w:rFonts w:ascii="Times New Roman" w:hAnsi="Times New Roman" w:cs="Times New Roman"/>
          <w:color w:val="212121"/>
          <w:lang w:val="en"/>
        </w:rPr>
      </w:pPr>
    </w:p>
    <w:p w:rsidR="00561C0D" w:rsidRPr="00F569EC" w:rsidRDefault="00561C0D" w:rsidP="00561C0D">
      <w:pPr>
        <w:pStyle w:val="HTMLPreformatted"/>
        <w:shd w:val="clear" w:color="auto" w:fill="FFFFFF"/>
        <w:jc w:val="both"/>
        <w:rPr>
          <w:rFonts w:ascii="Times New Roman" w:hAnsi="Times New Roman" w:cs="Times New Roman"/>
          <w:color w:val="212121"/>
          <w:lang w:val="en"/>
        </w:rPr>
      </w:pPr>
    </w:p>
    <w:p w:rsidR="00561C0D" w:rsidRPr="00F569EC" w:rsidRDefault="00561C0D" w:rsidP="00561C0D">
      <w:pPr>
        <w:pStyle w:val="HTMLPreformatted"/>
        <w:shd w:val="clear" w:color="auto" w:fill="FFFFFF"/>
        <w:jc w:val="both"/>
        <w:rPr>
          <w:rFonts w:ascii="Times New Roman" w:hAnsi="Times New Roman" w:cs="Times New Roman"/>
          <w:color w:val="212121"/>
          <w:lang w:val="en"/>
        </w:rPr>
      </w:pPr>
    </w:p>
    <w:p w:rsidR="00305909" w:rsidRPr="00F569EC" w:rsidRDefault="00305909" w:rsidP="00305909">
      <w:pPr>
        <w:pStyle w:val="HTMLPreformatted"/>
        <w:shd w:val="clear" w:color="auto" w:fill="FFFFFF"/>
        <w:rPr>
          <w:rFonts w:ascii="Times New Roman" w:hAnsi="Times New Roman" w:cs="Times New Roman"/>
          <w:color w:val="212121"/>
        </w:rPr>
      </w:pPr>
      <w:r w:rsidRPr="00F569EC">
        <w:rPr>
          <w:rFonts w:ascii="Times New Roman" w:hAnsi="Times New Roman" w:cs="Times New Roman"/>
          <w:color w:val="212121"/>
        </w:rPr>
        <w:lastRenderedPageBreak/>
        <w:t>B.</w:t>
      </w:r>
      <w:r w:rsidRPr="00F569EC">
        <w:rPr>
          <w:rFonts w:ascii="Times New Roman" w:hAnsi="Times New Roman" w:cs="Times New Roman"/>
        </w:rPr>
        <w:t xml:space="preserve"> </w:t>
      </w:r>
      <w:r w:rsidRPr="00F569EC">
        <w:rPr>
          <w:rFonts w:ascii="Times New Roman" w:hAnsi="Times New Roman" w:cs="Times New Roman"/>
          <w:color w:val="212121"/>
        </w:rPr>
        <w:t>The degree of acidity (pH) pikel radish</w:t>
      </w:r>
    </w:p>
    <w:p w:rsidR="00305909" w:rsidRPr="00F569EC" w:rsidRDefault="000F56D1" w:rsidP="00305909">
      <w:pPr>
        <w:pStyle w:val="HTMLPreformatted"/>
        <w:shd w:val="clear" w:color="auto" w:fill="FFFFFF"/>
        <w:rPr>
          <w:rFonts w:ascii="Times New Roman" w:hAnsi="Times New Roman" w:cs="Times New Roman"/>
          <w:color w:val="212121"/>
        </w:rPr>
      </w:pPr>
      <w:r w:rsidRPr="00F569EC">
        <w:rPr>
          <w:rFonts w:ascii="Times New Roman" w:hAnsi="Times New Roman" w:cs="Times New Roman"/>
          <w:noProof/>
        </w:rPr>
        <w:drawing>
          <wp:anchor distT="0" distB="0" distL="114300" distR="114300" simplePos="0" relativeHeight="251667456" behindDoc="0" locked="0" layoutInCell="1" allowOverlap="1" wp14:anchorId="29E81FC8" wp14:editId="4917F20E">
            <wp:simplePos x="0" y="0"/>
            <wp:positionH relativeFrom="column">
              <wp:posOffset>2924</wp:posOffset>
            </wp:positionH>
            <wp:positionV relativeFrom="paragraph">
              <wp:posOffset>70987</wp:posOffset>
            </wp:positionV>
            <wp:extent cx="2914650" cy="2732568"/>
            <wp:effectExtent l="0" t="0" r="0" b="10795"/>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305909" w:rsidRPr="00F569EC" w:rsidRDefault="00305909" w:rsidP="00305909">
      <w:pPr>
        <w:spacing w:line="240" w:lineRule="auto"/>
        <w:rPr>
          <w:sz w:val="20"/>
          <w:szCs w:val="20"/>
        </w:rPr>
      </w:pPr>
    </w:p>
    <w:p w:rsidR="0025123B" w:rsidRPr="00F569EC" w:rsidRDefault="0025123B" w:rsidP="00305909">
      <w:pPr>
        <w:spacing w:line="240" w:lineRule="auto"/>
        <w:rPr>
          <w:sz w:val="20"/>
          <w:szCs w:val="20"/>
        </w:rPr>
      </w:pPr>
    </w:p>
    <w:p w:rsidR="0025123B" w:rsidRPr="00F569EC" w:rsidRDefault="0025123B" w:rsidP="00305909">
      <w:pPr>
        <w:spacing w:line="240" w:lineRule="auto"/>
        <w:rPr>
          <w:sz w:val="20"/>
          <w:szCs w:val="20"/>
        </w:rPr>
      </w:pPr>
    </w:p>
    <w:p w:rsidR="0025123B" w:rsidRPr="00F569EC" w:rsidRDefault="0025123B" w:rsidP="00305909">
      <w:pPr>
        <w:spacing w:line="240" w:lineRule="auto"/>
        <w:rPr>
          <w:sz w:val="20"/>
          <w:szCs w:val="20"/>
        </w:rPr>
      </w:pPr>
    </w:p>
    <w:p w:rsidR="0025123B" w:rsidRPr="00F569EC" w:rsidRDefault="0025123B" w:rsidP="00305909">
      <w:pPr>
        <w:spacing w:line="240" w:lineRule="auto"/>
        <w:rPr>
          <w:sz w:val="20"/>
          <w:szCs w:val="20"/>
        </w:rPr>
      </w:pPr>
    </w:p>
    <w:p w:rsidR="0025123B" w:rsidRPr="00F569EC" w:rsidRDefault="0025123B" w:rsidP="00305909">
      <w:pPr>
        <w:spacing w:line="240" w:lineRule="auto"/>
        <w:rPr>
          <w:sz w:val="20"/>
          <w:szCs w:val="20"/>
        </w:rPr>
      </w:pPr>
    </w:p>
    <w:p w:rsidR="0025123B" w:rsidRPr="00F569EC" w:rsidRDefault="0025123B" w:rsidP="00305909">
      <w:pPr>
        <w:spacing w:line="240" w:lineRule="auto"/>
        <w:rPr>
          <w:sz w:val="20"/>
          <w:szCs w:val="20"/>
        </w:rPr>
      </w:pPr>
    </w:p>
    <w:p w:rsidR="0025123B" w:rsidRPr="00F569EC" w:rsidRDefault="0025123B" w:rsidP="00305909">
      <w:pPr>
        <w:spacing w:line="240" w:lineRule="auto"/>
        <w:rPr>
          <w:sz w:val="20"/>
          <w:szCs w:val="20"/>
        </w:rPr>
      </w:pPr>
    </w:p>
    <w:p w:rsidR="0025123B" w:rsidRPr="00F569EC" w:rsidRDefault="0025123B" w:rsidP="00305909">
      <w:pPr>
        <w:spacing w:line="240" w:lineRule="auto"/>
        <w:rPr>
          <w:sz w:val="20"/>
          <w:szCs w:val="20"/>
        </w:rPr>
      </w:pPr>
    </w:p>
    <w:p w:rsidR="000F56D1" w:rsidRPr="00F569EC" w:rsidRDefault="000F56D1" w:rsidP="0025123B">
      <w:pPr>
        <w:spacing w:line="240" w:lineRule="auto"/>
        <w:rPr>
          <w:sz w:val="20"/>
          <w:szCs w:val="20"/>
        </w:rPr>
      </w:pPr>
    </w:p>
    <w:p w:rsidR="00561C0D" w:rsidRPr="00F569EC" w:rsidRDefault="00561C0D" w:rsidP="0025123B">
      <w:pPr>
        <w:spacing w:line="240" w:lineRule="auto"/>
        <w:jc w:val="center"/>
        <w:rPr>
          <w:sz w:val="20"/>
          <w:szCs w:val="20"/>
        </w:rPr>
      </w:pPr>
    </w:p>
    <w:p w:rsidR="00561C0D" w:rsidRPr="00F569EC" w:rsidRDefault="00561C0D" w:rsidP="0025123B">
      <w:pPr>
        <w:spacing w:line="240" w:lineRule="auto"/>
        <w:jc w:val="center"/>
        <w:rPr>
          <w:sz w:val="20"/>
          <w:szCs w:val="20"/>
        </w:rPr>
      </w:pPr>
    </w:p>
    <w:p w:rsidR="00561C0D" w:rsidRPr="00F569EC" w:rsidRDefault="00561C0D" w:rsidP="0025123B">
      <w:pPr>
        <w:spacing w:line="240" w:lineRule="auto"/>
        <w:jc w:val="center"/>
        <w:rPr>
          <w:sz w:val="20"/>
          <w:szCs w:val="20"/>
        </w:rPr>
      </w:pPr>
    </w:p>
    <w:p w:rsidR="00561C0D" w:rsidRPr="00F569EC" w:rsidRDefault="00561C0D" w:rsidP="0025123B">
      <w:pPr>
        <w:spacing w:line="240" w:lineRule="auto"/>
        <w:jc w:val="center"/>
        <w:rPr>
          <w:sz w:val="20"/>
          <w:szCs w:val="20"/>
        </w:rPr>
      </w:pPr>
    </w:p>
    <w:p w:rsidR="00561C0D" w:rsidRPr="00F569EC" w:rsidRDefault="00561C0D" w:rsidP="0025123B">
      <w:pPr>
        <w:spacing w:line="240" w:lineRule="auto"/>
        <w:jc w:val="center"/>
        <w:rPr>
          <w:sz w:val="20"/>
          <w:szCs w:val="20"/>
        </w:rPr>
      </w:pPr>
    </w:p>
    <w:p w:rsidR="00561C0D" w:rsidRPr="00F569EC" w:rsidRDefault="00561C0D" w:rsidP="0025123B">
      <w:pPr>
        <w:spacing w:line="240" w:lineRule="auto"/>
        <w:jc w:val="center"/>
        <w:rPr>
          <w:sz w:val="20"/>
          <w:szCs w:val="20"/>
        </w:rPr>
      </w:pPr>
    </w:p>
    <w:p w:rsidR="00561C0D" w:rsidRPr="00F569EC" w:rsidRDefault="00561C0D" w:rsidP="0025123B">
      <w:pPr>
        <w:spacing w:line="240" w:lineRule="auto"/>
        <w:jc w:val="center"/>
        <w:rPr>
          <w:sz w:val="20"/>
          <w:szCs w:val="20"/>
        </w:rPr>
      </w:pPr>
    </w:p>
    <w:p w:rsidR="00561C0D" w:rsidRPr="00F569EC" w:rsidRDefault="00561C0D" w:rsidP="0025123B">
      <w:pPr>
        <w:spacing w:line="240" w:lineRule="auto"/>
        <w:jc w:val="center"/>
        <w:rPr>
          <w:sz w:val="20"/>
          <w:szCs w:val="20"/>
        </w:rPr>
      </w:pPr>
    </w:p>
    <w:p w:rsidR="00561C0D" w:rsidRPr="00F569EC" w:rsidRDefault="00561C0D" w:rsidP="0025123B">
      <w:pPr>
        <w:spacing w:line="240" w:lineRule="auto"/>
        <w:jc w:val="center"/>
        <w:rPr>
          <w:sz w:val="20"/>
          <w:szCs w:val="20"/>
        </w:rPr>
      </w:pPr>
    </w:p>
    <w:p w:rsidR="0025123B" w:rsidRPr="00F569EC" w:rsidRDefault="0025123B" w:rsidP="0025123B">
      <w:pPr>
        <w:spacing w:line="240" w:lineRule="auto"/>
        <w:jc w:val="center"/>
        <w:rPr>
          <w:sz w:val="20"/>
          <w:szCs w:val="20"/>
        </w:rPr>
      </w:pPr>
      <w:r w:rsidRPr="00F569EC">
        <w:rPr>
          <w:sz w:val="20"/>
          <w:szCs w:val="20"/>
        </w:rPr>
        <w:t>Figure 3. The degree of acidity (pH) pikel radish on fermentation time.</w:t>
      </w:r>
    </w:p>
    <w:p w:rsidR="001A3D21" w:rsidRPr="00F569EC" w:rsidRDefault="001A3D21" w:rsidP="0025123B">
      <w:pPr>
        <w:spacing w:line="240" w:lineRule="auto"/>
        <w:jc w:val="center"/>
        <w:rPr>
          <w:sz w:val="20"/>
          <w:szCs w:val="20"/>
        </w:rPr>
      </w:pPr>
    </w:p>
    <w:p w:rsidR="000F56D1" w:rsidRPr="00F569EC" w:rsidRDefault="000F56D1" w:rsidP="000F56D1">
      <w:pPr>
        <w:spacing w:line="240" w:lineRule="auto"/>
        <w:ind w:firstLine="567"/>
        <w:rPr>
          <w:sz w:val="20"/>
          <w:szCs w:val="20"/>
        </w:rPr>
      </w:pPr>
      <w:r w:rsidRPr="00F569EC">
        <w:rPr>
          <w:sz w:val="20"/>
          <w:szCs w:val="20"/>
        </w:rPr>
        <w:t>Based on the results of this study show that there is a relationship between the length of fermentation to a decrease in pH. Decrease in pH occurred in the fermentation day 0 to day 12 at each concentration. Initial fermentation pH 6 because lactic acid is not yet formed. PH decrease occurs because of the activity of lactic acid bacteria that transform glucose into lactic acid in an anaerobic fermentation process and the longer the fermentation, the lactic acid produced will be increased so that the cause pH pikel getting down. The results of the analysis of pH pikel radishes at each concentration decreased from day 0 to day 12 followed by increased levels of lactic acid, and pH values ​​obtained at the lowest salt concentration of 2.5%. In other respects, in this study pikel pH value has increased or decreased concentration from day 13 to day 18 followed by a decrease in lactic acid levels.</w:t>
      </w:r>
    </w:p>
    <w:p w:rsidR="000F56D1" w:rsidRPr="00F569EC" w:rsidRDefault="000F56D1" w:rsidP="000F56D1">
      <w:pPr>
        <w:spacing w:line="240" w:lineRule="auto"/>
        <w:ind w:firstLine="567"/>
        <w:rPr>
          <w:sz w:val="20"/>
          <w:szCs w:val="20"/>
        </w:rPr>
      </w:pPr>
      <w:r w:rsidRPr="00F569EC">
        <w:rPr>
          <w:sz w:val="20"/>
          <w:szCs w:val="20"/>
        </w:rPr>
        <w:t>This is consistent with the statement (Munajim, 1988 in Nataliningsih, 2009) that during the process of fermentation, the sugar concentration in the materials will drop, the sugar will turn into lactic acid which was followed by a decrease in pH. This event is accompanied by a chemical change during the process of fermentation, the fermentation process was marked by a decrease in pH. Added by (D. Djungjung and R. Ansory, 1992) that the pH value in the range between 3.3 to 3.5 pikel pikel when stored under conditions approaching anaerobis. Jikalu not so, if there are oxidative yeasts, the pH value will be higher due to loss as a result of acid consumed by bacteria.</w:t>
      </w:r>
    </w:p>
    <w:p w:rsidR="000F56D1" w:rsidRPr="00F569EC" w:rsidRDefault="000F56D1" w:rsidP="000F56D1">
      <w:pPr>
        <w:spacing w:line="240" w:lineRule="auto"/>
        <w:ind w:firstLine="567"/>
        <w:rPr>
          <w:sz w:val="20"/>
          <w:szCs w:val="20"/>
        </w:rPr>
      </w:pPr>
    </w:p>
    <w:p w:rsidR="000F56D1" w:rsidRPr="00F569EC" w:rsidRDefault="000F56D1" w:rsidP="000F56D1">
      <w:pPr>
        <w:pStyle w:val="HTMLPreformatted"/>
        <w:shd w:val="clear" w:color="auto" w:fill="FFFFFF"/>
        <w:rPr>
          <w:rFonts w:ascii="Times New Roman" w:hAnsi="Times New Roman" w:cs="Times New Roman"/>
          <w:color w:val="212121"/>
          <w:lang w:val="en"/>
        </w:rPr>
      </w:pPr>
      <w:r w:rsidRPr="00F569EC">
        <w:rPr>
          <w:rFonts w:ascii="Times New Roman" w:hAnsi="Times New Roman" w:cs="Times New Roman"/>
          <w:color w:val="212121"/>
          <w:lang w:val="en"/>
        </w:rPr>
        <w:lastRenderedPageBreak/>
        <w:t>C. Effect of pH on levels of lactic acid (%) at a concentration of 2.5%, 5% and 7.5%</w:t>
      </w:r>
    </w:p>
    <w:p w:rsidR="001A3D21" w:rsidRPr="00F569EC" w:rsidRDefault="001A3D21" w:rsidP="000F56D1">
      <w:pPr>
        <w:pStyle w:val="HTMLPreformatted"/>
        <w:shd w:val="clear" w:color="auto" w:fill="FFFFFF"/>
        <w:rPr>
          <w:rFonts w:ascii="Times New Roman" w:hAnsi="Times New Roman" w:cs="Times New Roman"/>
          <w:color w:val="212121"/>
          <w:lang w:val="en"/>
        </w:rPr>
      </w:pPr>
      <w:r w:rsidRPr="00F569EC">
        <w:rPr>
          <w:rFonts w:ascii="Times New Roman" w:hAnsi="Times New Roman" w:cs="Times New Roman"/>
          <w:noProof/>
        </w:rPr>
        <w:drawing>
          <wp:anchor distT="0" distB="0" distL="114300" distR="114300" simplePos="0" relativeHeight="251669504" behindDoc="0" locked="0" layoutInCell="1" allowOverlap="1" wp14:anchorId="4641F8DE" wp14:editId="6BF53B35">
            <wp:simplePos x="0" y="0"/>
            <wp:positionH relativeFrom="column">
              <wp:posOffset>0</wp:posOffset>
            </wp:positionH>
            <wp:positionV relativeFrom="paragraph">
              <wp:posOffset>41895</wp:posOffset>
            </wp:positionV>
            <wp:extent cx="2914650" cy="2498651"/>
            <wp:effectExtent l="0" t="0" r="0" b="1651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1A3D21">
      <w:pPr>
        <w:pStyle w:val="HTMLPreformatted"/>
        <w:shd w:val="clear" w:color="auto" w:fill="FFFFFF"/>
        <w:rPr>
          <w:rFonts w:ascii="Times New Roman" w:hAnsi="Times New Roman" w:cs="Times New Roman"/>
          <w:color w:val="212121"/>
          <w:lang w:val="en"/>
        </w:rPr>
      </w:pPr>
    </w:p>
    <w:p w:rsidR="000F56D1" w:rsidRPr="00F569EC" w:rsidRDefault="001A3D21" w:rsidP="001A3D21">
      <w:pPr>
        <w:pStyle w:val="HTMLPreformatted"/>
        <w:shd w:val="clear" w:color="auto" w:fill="FFFFFF"/>
        <w:jc w:val="center"/>
        <w:rPr>
          <w:rFonts w:ascii="Times New Roman" w:hAnsi="Times New Roman" w:cs="Times New Roman"/>
          <w:color w:val="212121"/>
          <w:lang w:val="en"/>
        </w:rPr>
      </w:pPr>
      <w:r w:rsidRPr="00F569EC">
        <w:rPr>
          <w:rFonts w:ascii="Times New Roman" w:hAnsi="Times New Roman" w:cs="Times New Roman"/>
          <w:color w:val="212121"/>
          <w:lang w:val="en"/>
        </w:rPr>
        <w:t>Figure 4. Effect of pH on levels of lactic acid (%) at a concentration of 2.5%</w:t>
      </w: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r w:rsidRPr="00F569EC">
        <w:rPr>
          <w:rFonts w:ascii="Times New Roman" w:hAnsi="Times New Roman" w:cs="Times New Roman"/>
          <w:noProof/>
        </w:rPr>
        <w:drawing>
          <wp:anchor distT="0" distB="0" distL="114300" distR="114300" simplePos="0" relativeHeight="251671552" behindDoc="0" locked="0" layoutInCell="1" allowOverlap="1" wp14:anchorId="5F8FE760" wp14:editId="2EAC3594">
            <wp:simplePos x="0" y="0"/>
            <wp:positionH relativeFrom="column">
              <wp:posOffset>0</wp:posOffset>
            </wp:positionH>
            <wp:positionV relativeFrom="paragraph">
              <wp:posOffset>26388</wp:posOffset>
            </wp:positionV>
            <wp:extent cx="2914650" cy="1945759"/>
            <wp:effectExtent l="0" t="0" r="0" b="16510"/>
            <wp:wrapNone/>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r w:rsidRPr="00F569EC">
        <w:rPr>
          <w:rFonts w:ascii="Times New Roman" w:hAnsi="Times New Roman" w:cs="Times New Roman"/>
        </w:rPr>
        <w:br/>
      </w:r>
      <w:r w:rsidRPr="00F569EC">
        <w:rPr>
          <w:rFonts w:ascii="Times New Roman" w:hAnsi="Times New Roman" w:cs="Times New Roman"/>
          <w:color w:val="212121"/>
          <w:shd w:val="clear" w:color="auto" w:fill="FFFFFF"/>
        </w:rPr>
        <w:t>Figure 5. Effect of pH on levels of lactic acid (%) at a concentration of 5%.</w:t>
      </w: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r w:rsidRPr="00F569EC">
        <w:rPr>
          <w:rFonts w:ascii="Times New Roman" w:hAnsi="Times New Roman" w:cs="Times New Roman"/>
          <w:noProof/>
        </w:rPr>
        <w:drawing>
          <wp:anchor distT="0" distB="0" distL="114300" distR="114300" simplePos="0" relativeHeight="251673600" behindDoc="0" locked="0" layoutInCell="1" allowOverlap="1" wp14:anchorId="5EAA9E70" wp14:editId="528D09B9">
            <wp:simplePos x="0" y="0"/>
            <wp:positionH relativeFrom="column">
              <wp:posOffset>0</wp:posOffset>
            </wp:positionH>
            <wp:positionV relativeFrom="paragraph">
              <wp:posOffset>95088</wp:posOffset>
            </wp:positionV>
            <wp:extent cx="2905125" cy="1765004"/>
            <wp:effectExtent l="0" t="0" r="9525" b="6985"/>
            <wp:wrapNone/>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0F56D1" w:rsidRPr="00F569EC" w:rsidRDefault="000F56D1" w:rsidP="000F56D1">
      <w:pPr>
        <w:pStyle w:val="HTMLPreformatted"/>
        <w:shd w:val="clear" w:color="auto" w:fill="FFFFFF"/>
        <w:rPr>
          <w:rFonts w:ascii="Times New Roman" w:hAnsi="Times New Roman" w:cs="Times New Roman"/>
          <w:color w:val="212121"/>
          <w:lang w:val="en"/>
        </w:rPr>
      </w:pPr>
    </w:p>
    <w:p w:rsidR="000F56D1" w:rsidRPr="00F569EC" w:rsidRDefault="000F56D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rPr>
      </w:pPr>
      <w:r w:rsidRPr="00F569EC">
        <w:rPr>
          <w:rFonts w:ascii="Times New Roman" w:hAnsi="Times New Roman" w:cs="Times New Roman"/>
          <w:color w:val="212121"/>
          <w:lang w:val="en"/>
        </w:rPr>
        <w:t>Figure 6. Effect of pH on levels of lactic acid (%) at a concentration of 7.5%</w:t>
      </w:r>
    </w:p>
    <w:p w:rsidR="001A3D21" w:rsidRPr="00F569EC" w:rsidRDefault="001A3D21" w:rsidP="001A3D21">
      <w:pPr>
        <w:pStyle w:val="HTMLPreformatted"/>
        <w:shd w:val="clear" w:color="auto" w:fill="FFFFFF"/>
        <w:ind w:firstLine="567"/>
        <w:jc w:val="both"/>
        <w:rPr>
          <w:rFonts w:ascii="Times New Roman" w:hAnsi="Times New Roman" w:cs="Times New Roman"/>
          <w:color w:val="212121"/>
        </w:rPr>
      </w:pPr>
      <w:r w:rsidRPr="00F569EC">
        <w:rPr>
          <w:rFonts w:ascii="Times New Roman" w:hAnsi="Times New Roman" w:cs="Times New Roman"/>
          <w:color w:val="212121"/>
          <w:lang w:val="en"/>
        </w:rPr>
        <w:lastRenderedPageBreak/>
        <w:t xml:space="preserve">Based on the three charts above pH analysis results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turnip at any salt concentration shows the influence of lactic acid levels to decrease in </w:t>
      </w:r>
      <w:proofErr w:type="spellStart"/>
      <w:r w:rsidRPr="00F569EC">
        <w:rPr>
          <w:rFonts w:ascii="Times New Roman" w:hAnsi="Times New Roman" w:cs="Times New Roman"/>
          <w:color w:val="212121"/>
          <w:lang w:val="en"/>
        </w:rPr>
        <w:t>pH.</w:t>
      </w:r>
      <w:proofErr w:type="spellEnd"/>
      <w:r w:rsidRPr="00F569EC">
        <w:rPr>
          <w:rFonts w:ascii="Times New Roman" w:hAnsi="Times New Roman" w:cs="Times New Roman"/>
          <w:color w:val="212121"/>
          <w:lang w:val="en"/>
        </w:rPr>
        <w:t xml:space="preserve"> This is consistent with the statement (Buckle et al. 2007) lactic acid fermentation occurs because of the activity of lactic acid bacteria which convert glucose into lactic acid. During the fermentation process takes place, which is characterized by the onset of gas, the amount of lactic acid increase followed by a decrease in </w:t>
      </w:r>
      <w:proofErr w:type="spellStart"/>
      <w:r w:rsidRPr="00F569EC">
        <w:rPr>
          <w:rFonts w:ascii="Times New Roman" w:hAnsi="Times New Roman" w:cs="Times New Roman"/>
          <w:color w:val="212121"/>
          <w:lang w:val="en"/>
        </w:rPr>
        <w:t>pH.</w:t>
      </w:r>
      <w:proofErr w:type="spellEnd"/>
      <w:r w:rsidRPr="00F569EC">
        <w:rPr>
          <w:rFonts w:ascii="Times New Roman" w:hAnsi="Times New Roman" w:cs="Times New Roman"/>
          <w:color w:val="212121"/>
          <w:lang w:val="en"/>
        </w:rPr>
        <w:t xml:space="preserve"> Also added by (</w:t>
      </w:r>
      <w:proofErr w:type="spellStart"/>
      <w:r w:rsidRPr="00F569EC">
        <w:rPr>
          <w:rFonts w:ascii="Times New Roman" w:hAnsi="Times New Roman" w:cs="Times New Roman"/>
          <w:color w:val="212121"/>
          <w:lang w:val="en"/>
        </w:rPr>
        <w:t>Umam</w:t>
      </w:r>
      <w:proofErr w:type="spellEnd"/>
      <w:r w:rsidRPr="00F569EC">
        <w:rPr>
          <w:rFonts w:ascii="Times New Roman" w:hAnsi="Times New Roman" w:cs="Times New Roman"/>
          <w:color w:val="212121"/>
          <w:lang w:val="en"/>
        </w:rPr>
        <w:t>, et al., 2012), which states that the decrease in pH is influenced by the content of lactic acid produced by LAB (Lactic Acid Bacteria). Solving sugar in BAL cells (Lactic Acid Bacteria) will produce energy for the activity of probiotic bacteria to produce lactic acid. The formation of lactic acid will lower the pH value and produces a sour taste in the resulting product. Decrease in pH causes the taste to become acidic due to the formation of lactic acid as the main products the metabolism of lactic acid bacteria (</w:t>
      </w:r>
      <w:proofErr w:type="spellStart"/>
      <w:r w:rsidRPr="00F569EC">
        <w:rPr>
          <w:rFonts w:ascii="Times New Roman" w:hAnsi="Times New Roman" w:cs="Times New Roman"/>
          <w:color w:val="212121"/>
          <w:lang w:val="en"/>
        </w:rPr>
        <w:t>Winarno</w:t>
      </w:r>
      <w:proofErr w:type="spellEnd"/>
      <w:r w:rsidRPr="00F569EC">
        <w:rPr>
          <w:rFonts w:ascii="Times New Roman" w:hAnsi="Times New Roman" w:cs="Times New Roman"/>
          <w:color w:val="212121"/>
          <w:lang w:val="en"/>
        </w:rPr>
        <w:t>, 1997). The pH value is closely linked to the resulting acid levels.</w:t>
      </w: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1A3D21">
      <w:pPr>
        <w:pStyle w:val="HTMLPreformatted"/>
        <w:shd w:val="clear" w:color="auto" w:fill="FFFFFF"/>
        <w:rPr>
          <w:rFonts w:ascii="Times New Roman" w:hAnsi="Times New Roman" w:cs="Times New Roman"/>
          <w:b/>
          <w:color w:val="212121"/>
        </w:rPr>
      </w:pPr>
      <w:r w:rsidRPr="00F569EC">
        <w:rPr>
          <w:rFonts w:ascii="Times New Roman" w:hAnsi="Times New Roman" w:cs="Times New Roman"/>
          <w:b/>
          <w:color w:val="212121"/>
          <w:lang w:val="en"/>
        </w:rPr>
        <w:t>Microbiological Response</w:t>
      </w:r>
    </w:p>
    <w:p w:rsidR="001A3D21" w:rsidRPr="00F569EC" w:rsidRDefault="001A3D21" w:rsidP="000F56D1">
      <w:pPr>
        <w:pStyle w:val="HTMLPreformatted"/>
        <w:shd w:val="clear" w:color="auto" w:fill="FFFFFF"/>
        <w:rPr>
          <w:rFonts w:ascii="Times New Roman" w:hAnsi="Times New Roman" w:cs="Times New Roman"/>
          <w:color w:val="212121"/>
          <w:lang w:val="en"/>
        </w:rPr>
      </w:pPr>
      <w:r w:rsidRPr="00F569EC">
        <w:rPr>
          <w:rFonts w:ascii="Times New Roman" w:hAnsi="Times New Roman" w:cs="Times New Roman"/>
          <w:noProof/>
        </w:rPr>
        <w:drawing>
          <wp:anchor distT="0" distB="0" distL="114300" distR="114300" simplePos="0" relativeHeight="251675648" behindDoc="0" locked="0" layoutInCell="1" allowOverlap="1" wp14:anchorId="4E3BDCB7" wp14:editId="698F46D9">
            <wp:simplePos x="0" y="0"/>
            <wp:positionH relativeFrom="column">
              <wp:posOffset>2924</wp:posOffset>
            </wp:positionH>
            <wp:positionV relativeFrom="paragraph">
              <wp:posOffset>98012</wp:posOffset>
            </wp:positionV>
            <wp:extent cx="2933700" cy="2052083"/>
            <wp:effectExtent l="0" t="0" r="0" b="5715"/>
            <wp:wrapNone/>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1A3D21" w:rsidRPr="00F569EC" w:rsidRDefault="001A3D21" w:rsidP="000F56D1">
      <w:pPr>
        <w:pStyle w:val="HTMLPreformatted"/>
        <w:shd w:val="clear" w:color="auto" w:fill="FFFFFF"/>
        <w:rPr>
          <w:rFonts w:ascii="Times New Roman" w:hAnsi="Times New Roman" w:cs="Times New Roman"/>
          <w:color w:val="212121"/>
          <w:lang w:val="en"/>
        </w:rPr>
      </w:pPr>
    </w:p>
    <w:p w:rsidR="001A3D21" w:rsidRPr="00F569EC" w:rsidRDefault="001A3D21" w:rsidP="000F56D1">
      <w:pPr>
        <w:pStyle w:val="HTMLPreformatted"/>
        <w:shd w:val="clear" w:color="auto" w:fill="FFFFFF"/>
        <w:rPr>
          <w:rFonts w:ascii="Times New Roman" w:hAnsi="Times New Roman" w:cs="Times New Roman"/>
          <w:color w:val="212121"/>
          <w:lang w:val="en"/>
        </w:rPr>
      </w:pPr>
    </w:p>
    <w:tbl>
      <w:tblPr>
        <w:tblStyle w:val="TableGrid"/>
        <w:tblpPr w:leftFromText="180" w:rightFromText="180" w:vertAnchor="page" w:horzAnchor="margin" w:tblpXSpec="right" w:tblpY="7385"/>
        <w:tblW w:w="4602" w:type="dxa"/>
        <w:tblLook w:val="04A0" w:firstRow="1" w:lastRow="0" w:firstColumn="1" w:lastColumn="0" w:noHBand="0" w:noVBand="1"/>
      </w:tblPr>
      <w:tblGrid>
        <w:gridCol w:w="1073"/>
        <w:gridCol w:w="1188"/>
        <w:gridCol w:w="1189"/>
        <w:gridCol w:w="1152"/>
      </w:tblGrid>
      <w:tr w:rsidR="00080C75" w:rsidRPr="00F569EC" w:rsidTr="00080C75">
        <w:trPr>
          <w:trHeight w:val="450"/>
        </w:trPr>
        <w:tc>
          <w:tcPr>
            <w:tcW w:w="1073" w:type="dxa"/>
          </w:tcPr>
          <w:p w:rsidR="00080C75" w:rsidRPr="00F569EC" w:rsidRDefault="00080C75" w:rsidP="00080C75">
            <w:pPr>
              <w:spacing w:line="240" w:lineRule="auto"/>
              <w:jc w:val="center"/>
              <w:rPr>
                <w:sz w:val="16"/>
                <w:szCs w:val="16"/>
                <w:lang w:val="id-ID"/>
              </w:rPr>
            </w:pPr>
            <w:r w:rsidRPr="00F569EC">
              <w:rPr>
                <w:sz w:val="16"/>
                <w:szCs w:val="16"/>
                <w:lang w:val="id-ID"/>
              </w:rPr>
              <w:t>Fermentation Time (Day)</w:t>
            </w:r>
          </w:p>
        </w:tc>
        <w:tc>
          <w:tcPr>
            <w:tcW w:w="1188" w:type="dxa"/>
          </w:tcPr>
          <w:p w:rsidR="00080C75" w:rsidRPr="00F569EC" w:rsidRDefault="00080C75" w:rsidP="00080C75">
            <w:pPr>
              <w:pStyle w:val="HTMLPreformatted"/>
              <w:shd w:val="clear" w:color="auto" w:fill="FFFFFF"/>
              <w:jc w:val="center"/>
              <w:rPr>
                <w:rFonts w:ascii="Times New Roman" w:hAnsi="Times New Roman" w:cs="Times New Roman"/>
                <w:color w:val="212121"/>
                <w:sz w:val="16"/>
                <w:szCs w:val="16"/>
              </w:rPr>
            </w:pPr>
            <w:r w:rsidRPr="00F569EC">
              <w:rPr>
                <w:rFonts w:ascii="Times New Roman" w:hAnsi="Times New Roman" w:cs="Times New Roman"/>
                <w:color w:val="212121"/>
                <w:sz w:val="16"/>
                <w:szCs w:val="16"/>
                <w:lang w:val="en"/>
              </w:rPr>
              <w:t>Moisture Concentration</w:t>
            </w:r>
          </w:p>
          <w:p w:rsidR="00080C75" w:rsidRPr="00F569EC" w:rsidRDefault="00080C75" w:rsidP="00080C75">
            <w:pPr>
              <w:spacing w:line="240" w:lineRule="auto"/>
              <w:jc w:val="center"/>
              <w:rPr>
                <w:sz w:val="16"/>
                <w:szCs w:val="16"/>
                <w:lang w:val="id-ID"/>
              </w:rPr>
            </w:pPr>
            <w:r w:rsidRPr="00F569EC">
              <w:rPr>
                <w:sz w:val="16"/>
                <w:szCs w:val="16"/>
                <w:lang w:val="id-ID"/>
              </w:rPr>
              <w:t xml:space="preserve"> 2,5%</w:t>
            </w:r>
          </w:p>
        </w:tc>
        <w:tc>
          <w:tcPr>
            <w:tcW w:w="1189" w:type="dxa"/>
          </w:tcPr>
          <w:p w:rsidR="00080C75" w:rsidRPr="00F569EC" w:rsidRDefault="00080C75" w:rsidP="00080C75">
            <w:pPr>
              <w:pStyle w:val="HTMLPreformatted"/>
              <w:shd w:val="clear" w:color="auto" w:fill="FFFFFF"/>
              <w:jc w:val="center"/>
              <w:rPr>
                <w:rFonts w:ascii="Times New Roman" w:hAnsi="Times New Roman" w:cs="Times New Roman"/>
                <w:color w:val="212121"/>
                <w:sz w:val="16"/>
                <w:szCs w:val="16"/>
              </w:rPr>
            </w:pPr>
            <w:r w:rsidRPr="00F569EC">
              <w:rPr>
                <w:rFonts w:ascii="Times New Roman" w:hAnsi="Times New Roman" w:cs="Times New Roman"/>
                <w:color w:val="212121"/>
                <w:sz w:val="16"/>
                <w:szCs w:val="16"/>
                <w:lang w:val="en"/>
              </w:rPr>
              <w:t>Moisture Concentration</w:t>
            </w:r>
          </w:p>
          <w:p w:rsidR="00080C75" w:rsidRPr="00F569EC" w:rsidRDefault="00080C75" w:rsidP="00080C75">
            <w:pPr>
              <w:spacing w:line="240" w:lineRule="auto"/>
              <w:jc w:val="center"/>
              <w:rPr>
                <w:sz w:val="16"/>
                <w:szCs w:val="16"/>
                <w:lang w:val="id-ID"/>
              </w:rPr>
            </w:pPr>
            <w:r w:rsidRPr="00F569EC">
              <w:rPr>
                <w:sz w:val="16"/>
                <w:szCs w:val="16"/>
                <w:lang w:val="id-ID"/>
              </w:rPr>
              <w:t>5%</w:t>
            </w:r>
          </w:p>
        </w:tc>
        <w:tc>
          <w:tcPr>
            <w:tcW w:w="1152" w:type="dxa"/>
          </w:tcPr>
          <w:p w:rsidR="00080C75" w:rsidRPr="00F569EC" w:rsidRDefault="00080C75" w:rsidP="00080C75">
            <w:pPr>
              <w:pStyle w:val="HTMLPreformatted"/>
              <w:shd w:val="clear" w:color="auto" w:fill="FFFFFF"/>
              <w:jc w:val="center"/>
              <w:rPr>
                <w:rFonts w:ascii="Times New Roman" w:hAnsi="Times New Roman" w:cs="Times New Roman"/>
                <w:color w:val="212121"/>
                <w:sz w:val="16"/>
                <w:szCs w:val="16"/>
              </w:rPr>
            </w:pPr>
            <w:r w:rsidRPr="00F569EC">
              <w:rPr>
                <w:rFonts w:ascii="Times New Roman" w:hAnsi="Times New Roman" w:cs="Times New Roman"/>
                <w:color w:val="212121"/>
                <w:sz w:val="16"/>
                <w:szCs w:val="16"/>
                <w:lang w:val="en"/>
              </w:rPr>
              <w:t>Moisture Concentration</w:t>
            </w:r>
          </w:p>
          <w:p w:rsidR="00080C75" w:rsidRPr="00F569EC" w:rsidRDefault="00080C75" w:rsidP="00080C75">
            <w:pPr>
              <w:spacing w:line="240" w:lineRule="auto"/>
              <w:jc w:val="center"/>
              <w:rPr>
                <w:sz w:val="16"/>
                <w:szCs w:val="16"/>
                <w:lang w:val="id-ID"/>
              </w:rPr>
            </w:pPr>
            <w:r w:rsidRPr="00F569EC">
              <w:rPr>
                <w:sz w:val="16"/>
                <w:szCs w:val="16"/>
                <w:lang w:val="id-ID"/>
              </w:rPr>
              <w:t>7,5%</w:t>
            </w:r>
          </w:p>
        </w:tc>
      </w:tr>
      <w:tr w:rsidR="00080C75" w:rsidRPr="00F569EC" w:rsidTr="00080C75">
        <w:trPr>
          <w:trHeight w:val="225"/>
        </w:trPr>
        <w:tc>
          <w:tcPr>
            <w:tcW w:w="1073" w:type="dxa"/>
          </w:tcPr>
          <w:p w:rsidR="00080C75" w:rsidRPr="00F569EC" w:rsidRDefault="00080C75" w:rsidP="00080C75">
            <w:pPr>
              <w:spacing w:line="240" w:lineRule="auto"/>
              <w:jc w:val="center"/>
              <w:rPr>
                <w:sz w:val="16"/>
                <w:szCs w:val="16"/>
                <w:lang w:val="id-ID"/>
              </w:rPr>
            </w:pPr>
            <w:r w:rsidRPr="00F569EC">
              <w:rPr>
                <w:sz w:val="16"/>
                <w:szCs w:val="16"/>
                <w:lang w:val="id-ID"/>
              </w:rPr>
              <w:t>0</w:t>
            </w:r>
          </w:p>
        </w:tc>
        <w:tc>
          <w:tcPr>
            <w:tcW w:w="1188" w:type="dxa"/>
          </w:tcPr>
          <w:p w:rsidR="00080C75" w:rsidRPr="00F569EC" w:rsidRDefault="00080C75" w:rsidP="00080C75">
            <w:pPr>
              <w:spacing w:line="240" w:lineRule="auto"/>
              <w:jc w:val="center"/>
              <w:rPr>
                <w:sz w:val="16"/>
                <w:szCs w:val="16"/>
                <w:lang w:val="id-ID"/>
              </w:rPr>
            </w:pPr>
            <w:r w:rsidRPr="00F569EC">
              <w:rPr>
                <w:sz w:val="16"/>
                <w:szCs w:val="16"/>
                <w:lang w:val="id-ID"/>
              </w:rPr>
              <w:t>61,83</w:t>
            </w:r>
          </w:p>
        </w:tc>
        <w:tc>
          <w:tcPr>
            <w:tcW w:w="1189" w:type="dxa"/>
          </w:tcPr>
          <w:p w:rsidR="00080C75" w:rsidRPr="00F569EC" w:rsidRDefault="00080C75" w:rsidP="00080C75">
            <w:pPr>
              <w:spacing w:line="240" w:lineRule="auto"/>
              <w:jc w:val="center"/>
              <w:rPr>
                <w:sz w:val="16"/>
                <w:szCs w:val="16"/>
                <w:lang w:val="id-ID"/>
              </w:rPr>
            </w:pPr>
            <w:r w:rsidRPr="00F569EC">
              <w:rPr>
                <w:sz w:val="16"/>
                <w:szCs w:val="16"/>
                <w:lang w:val="id-ID"/>
              </w:rPr>
              <w:t>61,41</w:t>
            </w:r>
          </w:p>
        </w:tc>
        <w:tc>
          <w:tcPr>
            <w:tcW w:w="1152" w:type="dxa"/>
          </w:tcPr>
          <w:p w:rsidR="00080C75" w:rsidRPr="00F569EC" w:rsidRDefault="00080C75" w:rsidP="00080C75">
            <w:pPr>
              <w:spacing w:line="240" w:lineRule="auto"/>
              <w:jc w:val="center"/>
              <w:rPr>
                <w:sz w:val="16"/>
                <w:szCs w:val="16"/>
                <w:lang w:val="id-ID"/>
              </w:rPr>
            </w:pPr>
            <w:r w:rsidRPr="00F569EC">
              <w:rPr>
                <w:sz w:val="16"/>
                <w:szCs w:val="16"/>
                <w:lang w:val="id-ID"/>
              </w:rPr>
              <w:t>59,80</w:t>
            </w:r>
          </w:p>
        </w:tc>
      </w:tr>
      <w:tr w:rsidR="00080C75" w:rsidRPr="00F569EC" w:rsidTr="00080C75">
        <w:trPr>
          <w:trHeight w:val="225"/>
        </w:trPr>
        <w:tc>
          <w:tcPr>
            <w:tcW w:w="1073" w:type="dxa"/>
          </w:tcPr>
          <w:p w:rsidR="00080C75" w:rsidRPr="00F569EC" w:rsidRDefault="00080C75" w:rsidP="00080C75">
            <w:pPr>
              <w:spacing w:line="240" w:lineRule="auto"/>
              <w:jc w:val="center"/>
              <w:rPr>
                <w:sz w:val="16"/>
                <w:szCs w:val="16"/>
                <w:lang w:val="id-ID"/>
              </w:rPr>
            </w:pPr>
            <w:r w:rsidRPr="00F569EC">
              <w:rPr>
                <w:sz w:val="16"/>
                <w:szCs w:val="16"/>
                <w:lang w:val="id-ID"/>
              </w:rPr>
              <w:t>6</w:t>
            </w:r>
          </w:p>
        </w:tc>
        <w:tc>
          <w:tcPr>
            <w:tcW w:w="1188" w:type="dxa"/>
          </w:tcPr>
          <w:p w:rsidR="00080C75" w:rsidRPr="00F569EC" w:rsidRDefault="00080C75" w:rsidP="00080C75">
            <w:pPr>
              <w:spacing w:line="240" w:lineRule="auto"/>
              <w:jc w:val="center"/>
              <w:rPr>
                <w:sz w:val="16"/>
                <w:szCs w:val="16"/>
                <w:lang w:val="id-ID"/>
              </w:rPr>
            </w:pPr>
            <w:r w:rsidRPr="00F569EC">
              <w:rPr>
                <w:sz w:val="16"/>
                <w:szCs w:val="16"/>
                <w:lang w:val="id-ID"/>
              </w:rPr>
              <w:t>79,34</w:t>
            </w:r>
          </w:p>
        </w:tc>
        <w:tc>
          <w:tcPr>
            <w:tcW w:w="1189" w:type="dxa"/>
          </w:tcPr>
          <w:p w:rsidR="00080C75" w:rsidRPr="00F569EC" w:rsidRDefault="00080C75" w:rsidP="00080C75">
            <w:pPr>
              <w:spacing w:line="240" w:lineRule="auto"/>
              <w:jc w:val="center"/>
              <w:rPr>
                <w:sz w:val="16"/>
                <w:szCs w:val="16"/>
                <w:lang w:val="id-ID"/>
              </w:rPr>
            </w:pPr>
            <w:r w:rsidRPr="00F569EC">
              <w:rPr>
                <w:sz w:val="16"/>
                <w:szCs w:val="16"/>
                <w:lang w:val="id-ID"/>
              </w:rPr>
              <w:t>64,35</w:t>
            </w:r>
          </w:p>
        </w:tc>
        <w:tc>
          <w:tcPr>
            <w:tcW w:w="1152" w:type="dxa"/>
          </w:tcPr>
          <w:p w:rsidR="00080C75" w:rsidRPr="00F569EC" w:rsidRDefault="00080C75" w:rsidP="00080C75">
            <w:pPr>
              <w:spacing w:line="240" w:lineRule="auto"/>
              <w:jc w:val="center"/>
              <w:rPr>
                <w:sz w:val="16"/>
                <w:szCs w:val="16"/>
                <w:lang w:val="id-ID"/>
              </w:rPr>
            </w:pPr>
            <w:r w:rsidRPr="00F569EC">
              <w:rPr>
                <w:sz w:val="16"/>
                <w:szCs w:val="16"/>
                <w:lang w:val="id-ID"/>
              </w:rPr>
              <w:t>55,79</w:t>
            </w:r>
          </w:p>
        </w:tc>
      </w:tr>
      <w:tr w:rsidR="00080C75" w:rsidRPr="00F569EC" w:rsidTr="00080C75">
        <w:trPr>
          <w:trHeight w:val="225"/>
        </w:trPr>
        <w:tc>
          <w:tcPr>
            <w:tcW w:w="1073" w:type="dxa"/>
          </w:tcPr>
          <w:p w:rsidR="00080C75" w:rsidRPr="00F569EC" w:rsidRDefault="00080C75" w:rsidP="00080C75">
            <w:pPr>
              <w:spacing w:line="240" w:lineRule="auto"/>
              <w:jc w:val="center"/>
              <w:rPr>
                <w:sz w:val="16"/>
                <w:szCs w:val="16"/>
                <w:lang w:val="id-ID"/>
              </w:rPr>
            </w:pPr>
            <w:r w:rsidRPr="00F569EC">
              <w:rPr>
                <w:sz w:val="16"/>
                <w:szCs w:val="16"/>
                <w:lang w:val="id-ID"/>
              </w:rPr>
              <w:t>12</w:t>
            </w:r>
          </w:p>
        </w:tc>
        <w:tc>
          <w:tcPr>
            <w:tcW w:w="1188" w:type="dxa"/>
          </w:tcPr>
          <w:p w:rsidR="00080C75" w:rsidRPr="00F569EC" w:rsidRDefault="00080C75" w:rsidP="00080C75">
            <w:pPr>
              <w:spacing w:line="240" w:lineRule="auto"/>
              <w:jc w:val="center"/>
              <w:rPr>
                <w:sz w:val="16"/>
                <w:szCs w:val="16"/>
                <w:lang w:val="id-ID"/>
              </w:rPr>
            </w:pPr>
            <w:r w:rsidRPr="00F569EC">
              <w:rPr>
                <w:sz w:val="16"/>
                <w:szCs w:val="16"/>
                <w:lang w:val="id-ID"/>
              </w:rPr>
              <w:t>71,02</w:t>
            </w:r>
          </w:p>
        </w:tc>
        <w:tc>
          <w:tcPr>
            <w:tcW w:w="1189" w:type="dxa"/>
          </w:tcPr>
          <w:p w:rsidR="00080C75" w:rsidRPr="00F569EC" w:rsidRDefault="00080C75" w:rsidP="00080C75">
            <w:pPr>
              <w:spacing w:line="240" w:lineRule="auto"/>
              <w:jc w:val="center"/>
              <w:rPr>
                <w:sz w:val="16"/>
                <w:szCs w:val="16"/>
                <w:lang w:val="id-ID"/>
              </w:rPr>
            </w:pPr>
            <w:r w:rsidRPr="00F569EC">
              <w:rPr>
                <w:sz w:val="16"/>
                <w:szCs w:val="16"/>
                <w:lang w:val="id-ID"/>
              </w:rPr>
              <w:t>53,57</w:t>
            </w:r>
          </w:p>
        </w:tc>
        <w:tc>
          <w:tcPr>
            <w:tcW w:w="1152" w:type="dxa"/>
          </w:tcPr>
          <w:p w:rsidR="00080C75" w:rsidRPr="00F569EC" w:rsidRDefault="00080C75" w:rsidP="00080C75">
            <w:pPr>
              <w:spacing w:line="240" w:lineRule="auto"/>
              <w:jc w:val="center"/>
              <w:rPr>
                <w:sz w:val="16"/>
                <w:szCs w:val="16"/>
                <w:lang w:val="id-ID"/>
              </w:rPr>
            </w:pPr>
            <w:r w:rsidRPr="00F569EC">
              <w:rPr>
                <w:sz w:val="16"/>
                <w:szCs w:val="16"/>
                <w:lang w:val="id-ID"/>
              </w:rPr>
              <w:t>52,44</w:t>
            </w:r>
          </w:p>
        </w:tc>
      </w:tr>
      <w:tr w:rsidR="00080C75" w:rsidRPr="00F569EC" w:rsidTr="00080C75">
        <w:trPr>
          <w:trHeight w:val="225"/>
        </w:trPr>
        <w:tc>
          <w:tcPr>
            <w:tcW w:w="1073" w:type="dxa"/>
          </w:tcPr>
          <w:p w:rsidR="00080C75" w:rsidRPr="00F569EC" w:rsidRDefault="00080C75" w:rsidP="00080C75">
            <w:pPr>
              <w:spacing w:line="240" w:lineRule="auto"/>
              <w:jc w:val="center"/>
              <w:rPr>
                <w:sz w:val="16"/>
                <w:szCs w:val="16"/>
                <w:lang w:val="id-ID"/>
              </w:rPr>
            </w:pPr>
            <w:r w:rsidRPr="00F569EC">
              <w:rPr>
                <w:sz w:val="16"/>
                <w:szCs w:val="16"/>
                <w:lang w:val="id-ID"/>
              </w:rPr>
              <w:t>18</w:t>
            </w:r>
          </w:p>
        </w:tc>
        <w:tc>
          <w:tcPr>
            <w:tcW w:w="1188" w:type="dxa"/>
          </w:tcPr>
          <w:p w:rsidR="00080C75" w:rsidRPr="00F569EC" w:rsidRDefault="00080C75" w:rsidP="00080C75">
            <w:pPr>
              <w:spacing w:line="240" w:lineRule="auto"/>
              <w:jc w:val="center"/>
              <w:rPr>
                <w:sz w:val="16"/>
                <w:szCs w:val="16"/>
                <w:lang w:val="id-ID"/>
              </w:rPr>
            </w:pPr>
            <w:r w:rsidRPr="00F569EC">
              <w:rPr>
                <w:sz w:val="16"/>
                <w:szCs w:val="16"/>
                <w:lang w:val="id-ID"/>
              </w:rPr>
              <w:t>78,96</w:t>
            </w:r>
          </w:p>
        </w:tc>
        <w:tc>
          <w:tcPr>
            <w:tcW w:w="1189" w:type="dxa"/>
          </w:tcPr>
          <w:p w:rsidR="00080C75" w:rsidRPr="00F569EC" w:rsidRDefault="00080C75" w:rsidP="00080C75">
            <w:pPr>
              <w:spacing w:line="240" w:lineRule="auto"/>
              <w:jc w:val="center"/>
              <w:rPr>
                <w:sz w:val="16"/>
                <w:szCs w:val="16"/>
                <w:lang w:val="id-ID"/>
              </w:rPr>
            </w:pPr>
            <w:r w:rsidRPr="00F569EC">
              <w:rPr>
                <w:sz w:val="16"/>
                <w:szCs w:val="16"/>
                <w:lang w:val="id-ID"/>
              </w:rPr>
              <w:t>68,41</w:t>
            </w:r>
          </w:p>
        </w:tc>
        <w:tc>
          <w:tcPr>
            <w:tcW w:w="1152" w:type="dxa"/>
          </w:tcPr>
          <w:p w:rsidR="00080C75" w:rsidRPr="00F569EC" w:rsidRDefault="00080C75" w:rsidP="00080C75">
            <w:pPr>
              <w:spacing w:line="240" w:lineRule="auto"/>
              <w:jc w:val="center"/>
              <w:rPr>
                <w:sz w:val="16"/>
                <w:szCs w:val="16"/>
                <w:lang w:val="id-ID"/>
              </w:rPr>
            </w:pPr>
            <w:r w:rsidRPr="00F569EC">
              <w:rPr>
                <w:sz w:val="16"/>
                <w:szCs w:val="16"/>
                <w:lang w:val="id-ID"/>
              </w:rPr>
              <w:t>62,54</w:t>
            </w:r>
          </w:p>
        </w:tc>
      </w:tr>
    </w:tbl>
    <w:p w:rsidR="001A3D21" w:rsidRPr="00F569EC" w:rsidRDefault="001A3D21" w:rsidP="000F56D1">
      <w:pPr>
        <w:pStyle w:val="HTMLPreformatted"/>
        <w:shd w:val="clear" w:color="auto" w:fill="FFFFFF"/>
        <w:rPr>
          <w:rFonts w:ascii="Times New Roman" w:hAnsi="Times New Roman" w:cs="Times New Roman"/>
          <w:color w:val="212121"/>
          <w:lang w:val="en"/>
        </w:rPr>
      </w:pPr>
    </w:p>
    <w:p w:rsidR="000F56D1" w:rsidRPr="00F569EC" w:rsidRDefault="000F56D1" w:rsidP="000F56D1">
      <w:pPr>
        <w:pStyle w:val="HTMLPreformatted"/>
        <w:shd w:val="clear" w:color="auto" w:fill="FFFFFF"/>
        <w:rPr>
          <w:rFonts w:ascii="Times New Roman" w:hAnsi="Times New Roman" w:cs="Times New Roman"/>
          <w:color w:val="212121"/>
          <w:lang w:val="en"/>
        </w:rPr>
      </w:pPr>
    </w:p>
    <w:p w:rsidR="000F56D1" w:rsidRPr="00F569EC" w:rsidRDefault="000F56D1" w:rsidP="000F56D1">
      <w:pPr>
        <w:pStyle w:val="HTMLPreformatted"/>
        <w:shd w:val="clear" w:color="auto" w:fill="FFFFFF"/>
        <w:rPr>
          <w:rFonts w:ascii="Times New Roman" w:hAnsi="Times New Roman" w:cs="Times New Roman"/>
          <w:color w:val="212121"/>
          <w:lang w:val="en"/>
        </w:rPr>
      </w:pPr>
    </w:p>
    <w:p w:rsidR="000F56D1" w:rsidRPr="00F569EC" w:rsidRDefault="000F56D1" w:rsidP="000F56D1">
      <w:pPr>
        <w:pStyle w:val="HTMLPreformatted"/>
        <w:shd w:val="clear" w:color="auto" w:fill="FFFFFF"/>
        <w:rPr>
          <w:rFonts w:ascii="Times New Roman" w:hAnsi="Times New Roman" w:cs="Times New Roman"/>
          <w:color w:val="212121"/>
        </w:rPr>
      </w:pPr>
    </w:p>
    <w:p w:rsidR="000F56D1" w:rsidRPr="00F569EC" w:rsidRDefault="000F56D1" w:rsidP="000F56D1">
      <w:pPr>
        <w:spacing w:line="240" w:lineRule="auto"/>
        <w:ind w:firstLine="567"/>
        <w:rPr>
          <w:sz w:val="20"/>
          <w:szCs w:val="20"/>
        </w:rPr>
      </w:pPr>
    </w:p>
    <w:p w:rsidR="001A3D21" w:rsidRPr="00F569EC" w:rsidRDefault="001A3D21" w:rsidP="000F56D1">
      <w:pPr>
        <w:spacing w:line="240" w:lineRule="auto"/>
        <w:ind w:firstLine="567"/>
        <w:rPr>
          <w:sz w:val="20"/>
          <w:szCs w:val="20"/>
        </w:rPr>
      </w:pPr>
    </w:p>
    <w:p w:rsidR="001A3D21" w:rsidRPr="00F569EC" w:rsidRDefault="001A3D21" w:rsidP="000F56D1">
      <w:pPr>
        <w:spacing w:line="240" w:lineRule="auto"/>
        <w:ind w:firstLine="567"/>
        <w:rPr>
          <w:sz w:val="20"/>
          <w:szCs w:val="20"/>
        </w:rPr>
      </w:pPr>
    </w:p>
    <w:p w:rsidR="001A3D21" w:rsidRPr="00F569EC" w:rsidRDefault="001A3D21" w:rsidP="000F56D1">
      <w:pPr>
        <w:spacing w:line="240" w:lineRule="auto"/>
        <w:ind w:firstLine="567"/>
        <w:rPr>
          <w:sz w:val="20"/>
          <w:szCs w:val="20"/>
        </w:rPr>
      </w:pPr>
    </w:p>
    <w:p w:rsidR="001A3D21" w:rsidRPr="00F569EC" w:rsidRDefault="001A3D21" w:rsidP="000F56D1">
      <w:pPr>
        <w:spacing w:line="240" w:lineRule="auto"/>
        <w:ind w:firstLine="567"/>
        <w:rPr>
          <w:sz w:val="20"/>
          <w:szCs w:val="20"/>
        </w:rPr>
      </w:pPr>
    </w:p>
    <w:p w:rsidR="001A3D21" w:rsidRPr="00F569EC" w:rsidRDefault="001A3D21" w:rsidP="000F56D1">
      <w:pPr>
        <w:spacing w:line="240" w:lineRule="auto"/>
        <w:ind w:firstLine="567"/>
        <w:rPr>
          <w:sz w:val="20"/>
          <w:szCs w:val="20"/>
        </w:rPr>
      </w:pPr>
    </w:p>
    <w:p w:rsidR="001A3D21" w:rsidRPr="00F569EC" w:rsidRDefault="001A3D21" w:rsidP="000F56D1">
      <w:pPr>
        <w:spacing w:line="240" w:lineRule="auto"/>
        <w:ind w:firstLine="567"/>
        <w:rPr>
          <w:sz w:val="20"/>
          <w:szCs w:val="20"/>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p>
    <w:p w:rsidR="001A3D21" w:rsidRPr="00F569EC" w:rsidRDefault="001A3D21" w:rsidP="001A3D21">
      <w:pPr>
        <w:pStyle w:val="HTMLPreformatted"/>
        <w:shd w:val="clear" w:color="auto" w:fill="FFFFFF"/>
        <w:jc w:val="center"/>
        <w:rPr>
          <w:rFonts w:ascii="Times New Roman" w:hAnsi="Times New Roman" w:cs="Times New Roman"/>
          <w:color w:val="212121"/>
          <w:lang w:val="en"/>
        </w:rPr>
      </w:pPr>
      <w:r w:rsidRPr="00F569EC">
        <w:rPr>
          <w:rFonts w:ascii="Times New Roman" w:hAnsi="Times New Roman" w:cs="Times New Roman"/>
          <w:color w:val="212121"/>
          <w:lang w:val="en"/>
        </w:rPr>
        <w:t xml:space="preserve">Figure </w:t>
      </w:r>
      <w:proofErr w:type="gramStart"/>
      <w:r w:rsidRPr="00F569EC">
        <w:rPr>
          <w:rFonts w:ascii="Times New Roman" w:hAnsi="Times New Roman" w:cs="Times New Roman"/>
          <w:color w:val="212121"/>
          <w:lang w:val="en"/>
        </w:rPr>
        <w:t>7.Total</w:t>
      </w:r>
      <w:proofErr w:type="gramEnd"/>
      <w:r w:rsidRPr="00F569EC">
        <w:rPr>
          <w:rFonts w:ascii="Times New Roman" w:hAnsi="Times New Roman" w:cs="Times New Roman"/>
          <w:color w:val="212121"/>
          <w:lang w:val="en"/>
        </w:rPr>
        <w:t xml:space="preserve"> microbial growth in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radish during the fermentation process</w:t>
      </w:r>
    </w:p>
    <w:p w:rsidR="00080C75" w:rsidRPr="00F569EC" w:rsidRDefault="00080C75" w:rsidP="00080C75">
      <w:pPr>
        <w:pStyle w:val="HTMLPreformatted"/>
        <w:shd w:val="clear" w:color="auto" w:fill="FFFFFF"/>
        <w:rPr>
          <w:rFonts w:ascii="Times New Roman" w:hAnsi="Times New Roman" w:cs="Times New Roman"/>
          <w:color w:val="212121"/>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rPr>
      </w:pPr>
      <w:r w:rsidRPr="00F569EC">
        <w:rPr>
          <w:rFonts w:ascii="Times New Roman" w:hAnsi="Times New Roman" w:cs="Times New Roman"/>
          <w:color w:val="212121"/>
        </w:rPr>
        <w:t xml:space="preserve">Based on the results of this study show 70,87oC RH, 77.23 ° C, 74.87 ° C; and 74.80 ° C at 0, 6, 12, and 18 days the amount of bacteria during the fermentation at 0, 6, 12, and 18 days with the salt concentration of 2.5%, expressed in units of CFU / g has risen 1.45 x 103, 1.79 x 103, 1.97 x 104 and 2.35 x 104. At a salt concentration of 5% increase in the number of microbes that is 1.37 x 103, 1.75 x 103, 2.45 x 103, and 2.88 x 103. at a salt concentration of 7.5% ie 1.28 x 103, 1.72 x 103, 2.11 x 103 and 2.46 x 103. this is consistent with the statement (Saripah. 1983) mentioning that in 18-24 hours the fermentation process takes place, the salt diffuse into the tissue of vegetables and vegetable nutrients to diffuse out so that the nutrients can be used for the growth of lactic </w:t>
      </w:r>
      <w:r w:rsidRPr="00F569EC">
        <w:rPr>
          <w:rFonts w:ascii="Times New Roman" w:hAnsi="Times New Roman" w:cs="Times New Roman"/>
          <w:color w:val="212121"/>
        </w:rPr>
        <w:lastRenderedPageBreak/>
        <w:t>acid bacteria. The longer the fermentation time, the number of bacteria increased. Increasing the number of bacteria during the fermentation caused by the condition of the substrate is still possible for the process of bacterial metabolism. However, bacterial activity decreases due hampered by the acidity generated.</w:t>
      </w:r>
    </w:p>
    <w:p w:rsidR="00080C75" w:rsidRPr="00F569EC" w:rsidRDefault="00080C75" w:rsidP="00080C75">
      <w:pPr>
        <w:pStyle w:val="HTMLPreformatted"/>
        <w:shd w:val="clear" w:color="auto" w:fill="FFFFFF"/>
        <w:ind w:firstLine="567"/>
        <w:jc w:val="both"/>
        <w:rPr>
          <w:rFonts w:ascii="Times New Roman" w:hAnsi="Times New Roman" w:cs="Times New Roman"/>
          <w:color w:val="212121"/>
        </w:rPr>
      </w:pPr>
      <w:r w:rsidRPr="00F569EC">
        <w:rPr>
          <w:rFonts w:ascii="Times New Roman" w:hAnsi="Times New Roman" w:cs="Times New Roman"/>
          <w:color w:val="212121"/>
        </w:rPr>
        <w:t>Beginning of fermentation, the number of bacteria increased rapidly because nutrients are available in large quantities. The availability of nutrients in a solution of salt due to the osmotic pressure of the salt to the material so as sugars, vitamins, and minerals will be out of the material. Nutrients are used by the bacteria to grow.</w:t>
      </w: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This study also shows the relationship between the number of bacteria in salt concentration. Total microorganisms at concentrations of 2.5%, 5% and 7.5% decline due to the activity of microorganisms can be inhibited by high salt concentrations. This is consistent with the statement (Astuti, 2006), which states that the salt concentration is too high will inhibit the growth of bacteria.</w:t>
      </w:r>
    </w:p>
    <w:p w:rsidR="00080C75" w:rsidRPr="00F569EC" w:rsidRDefault="00080C75" w:rsidP="00080C75">
      <w:pPr>
        <w:pStyle w:val="HTMLPreformatted"/>
        <w:shd w:val="clear" w:color="auto" w:fill="FFFFFF"/>
        <w:ind w:firstLine="567"/>
        <w:jc w:val="both"/>
        <w:rPr>
          <w:rFonts w:ascii="Times New Roman" w:hAnsi="Times New Roman" w:cs="Times New Roman"/>
          <w:b/>
          <w:color w:val="212121"/>
          <w:shd w:val="clear" w:color="auto" w:fill="FFFFFF"/>
        </w:rPr>
      </w:pPr>
      <w:r w:rsidRPr="00F569EC">
        <w:rPr>
          <w:rFonts w:ascii="Times New Roman" w:hAnsi="Times New Roman" w:cs="Times New Roman"/>
        </w:rPr>
        <w:br/>
      </w:r>
      <w:r w:rsidRPr="00F569EC">
        <w:rPr>
          <w:rFonts w:ascii="Times New Roman" w:hAnsi="Times New Roman" w:cs="Times New Roman"/>
          <w:b/>
          <w:color w:val="212121"/>
          <w:shd w:val="clear" w:color="auto" w:fill="FFFFFF"/>
        </w:rPr>
        <w:t xml:space="preserve">Chemical response </w:t>
      </w: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Table 3. Results of the analysis of the average water content after drying radish pikel</w:t>
      </w: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r w:rsidRPr="00F569EC">
        <w:rPr>
          <w:rFonts w:ascii="Times New Roman" w:hAnsi="Times New Roman" w:cs="Times New Roman"/>
          <w:noProof/>
        </w:rPr>
        <w:drawing>
          <wp:anchor distT="0" distB="0" distL="114300" distR="114300" simplePos="0" relativeHeight="251677696" behindDoc="0" locked="0" layoutInCell="1" allowOverlap="1" wp14:anchorId="61EE8A9F" wp14:editId="1748D2D3">
            <wp:simplePos x="0" y="0"/>
            <wp:positionH relativeFrom="column">
              <wp:posOffset>0</wp:posOffset>
            </wp:positionH>
            <wp:positionV relativeFrom="paragraph">
              <wp:posOffset>1211948</wp:posOffset>
            </wp:positionV>
            <wp:extent cx="2943225" cy="1733107"/>
            <wp:effectExtent l="0" t="0" r="9525" b="635"/>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80C75">
      <w:pPr>
        <w:pStyle w:val="HTMLPreformatted"/>
        <w:shd w:val="clear" w:color="auto" w:fill="FFFFFF"/>
        <w:ind w:firstLine="567"/>
        <w:jc w:val="both"/>
        <w:rPr>
          <w:rFonts w:ascii="Times New Roman" w:hAnsi="Times New Roman" w:cs="Times New Roman"/>
          <w:color w:val="212121"/>
          <w:shd w:val="clear" w:color="auto" w:fill="FFFFFF"/>
        </w:rPr>
      </w:pPr>
    </w:p>
    <w:p w:rsidR="00080C75" w:rsidRPr="00F569EC" w:rsidRDefault="00080C75" w:rsidP="000A7E23">
      <w:pPr>
        <w:pStyle w:val="HTMLPreformatted"/>
        <w:shd w:val="clear" w:color="auto" w:fill="FFFFFF"/>
        <w:ind w:firstLine="567"/>
        <w:jc w:val="center"/>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Figure 8. The moisture content of dried radish pikel.</w:t>
      </w:r>
    </w:p>
    <w:p w:rsidR="000A7E23" w:rsidRPr="00F569EC" w:rsidRDefault="000A7E23" w:rsidP="000A7E23">
      <w:pPr>
        <w:pStyle w:val="HTMLPreformatted"/>
        <w:shd w:val="clear" w:color="auto" w:fill="FFFFFF"/>
        <w:ind w:firstLine="567"/>
        <w:rPr>
          <w:rFonts w:ascii="Times New Roman" w:hAnsi="Times New Roman" w:cs="Times New Roman"/>
          <w:color w:val="212121"/>
        </w:rPr>
      </w:pPr>
    </w:p>
    <w:p w:rsidR="00080C75" w:rsidRPr="00F569EC" w:rsidRDefault="000A7E23" w:rsidP="000A7E23">
      <w:pPr>
        <w:pStyle w:val="HTMLPreformatted"/>
        <w:shd w:val="clear" w:color="auto" w:fill="FFFFFF"/>
        <w:ind w:firstLine="567"/>
        <w:jc w:val="both"/>
        <w:rPr>
          <w:rFonts w:ascii="Times New Roman" w:hAnsi="Times New Roman" w:cs="Times New Roman"/>
          <w:color w:val="212121"/>
        </w:rPr>
      </w:pPr>
      <w:r w:rsidRPr="00F569EC">
        <w:rPr>
          <w:rFonts w:ascii="Times New Roman" w:hAnsi="Times New Roman" w:cs="Times New Roman"/>
          <w:color w:val="212121"/>
        </w:rPr>
        <w:t xml:space="preserve">Based on the analysis of water content data obtained average lowest water content in the salt concentration of 7.5%, when compared to the water content pikel radishes in salt concentration of 5% and 2.5%. The lowest water levels obtained in 7.5% salt concentration in the range of 59.80% -62.54%, when </w:t>
      </w:r>
      <w:r w:rsidRPr="00F569EC">
        <w:rPr>
          <w:rFonts w:ascii="Times New Roman" w:hAnsi="Times New Roman" w:cs="Times New Roman"/>
          <w:color w:val="212121"/>
        </w:rPr>
        <w:lastRenderedPageBreak/>
        <w:t>compared to the water content pikel radishes in the market which is 48.36% water content pikel horseradish results of this analysis are still fairly high. This is presumably due to internal and external factors on the process pengringan, long drying method of drying time, and the concentration of salt used. A case mentioned (Wirakartakusumah., A. et al. 1992) that the water content of the material is influenced by several internal and external factors.</w:t>
      </w: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rPr>
          <w:rFonts w:ascii="Times New Roman" w:hAnsi="Times New Roman" w:cs="Times New Roman"/>
          <w:color w:val="212121"/>
        </w:rPr>
      </w:pPr>
      <w:r w:rsidRPr="00F569EC">
        <w:rPr>
          <w:rFonts w:ascii="Times New Roman" w:hAnsi="Times New Roman" w:cs="Times New Roman"/>
          <w:color w:val="212121"/>
          <w:lang w:val="en"/>
        </w:rPr>
        <w:t xml:space="preserve">Table 4. Results of the analysis of the average levels of lactic acid rapeseed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after drying.</w:t>
      </w:r>
    </w:p>
    <w:tbl>
      <w:tblPr>
        <w:tblStyle w:val="TableGrid1"/>
        <w:tblpPr w:leftFromText="180" w:rightFromText="180" w:vertAnchor="page" w:horzAnchor="margin" w:tblpY="4372"/>
        <w:tblW w:w="4626" w:type="dxa"/>
        <w:tblLayout w:type="fixed"/>
        <w:tblLook w:val="04A0" w:firstRow="1" w:lastRow="0" w:firstColumn="1" w:lastColumn="0" w:noHBand="0" w:noVBand="1"/>
      </w:tblPr>
      <w:tblGrid>
        <w:gridCol w:w="743"/>
        <w:gridCol w:w="1239"/>
        <w:gridCol w:w="1322"/>
        <w:gridCol w:w="1322"/>
      </w:tblGrid>
      <w:tr w:rsidR="000A7E23" w:rsidRPr="00F569EC" w:rsidTr="000A7E23">
        <w:trPr>
          <w:trHeight w:val="134"/>
        </w:trPr>
        <w:tc>
          <w:tcPr>
            <w:tcW w:w="743" w:type="dxa"/>
            <w:vMerge w:val="restart"/>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Fermentation time (Day)</w:t>
            </w:r>
          </w:p>
        </w:tc>
        <w:tc>
          <w:tcPr>
            <w:tcW w:w="1239" w:type="dxa"/>
            <w:tcBorders>
              <w:bottom w:val="nil"/>
            </w:tcBorders>
          </w:tcPr>
          <w:p w:rsidR="000A7E23" w:rsidRPr="00F569EC" w:rsidRDefault="000A7E23" w:rsidP="000A7E23">
            <w:pPr>
              <w:spacing w:line="240" w:lineRule="auto"/>
              <w:rPr>
                <w:rFonts w:eastAsia="Calibri"/>
                <w:sz w:val="16"/>
                <w:szCs w:val="16"/>
                <w:lang w:eastAsia="en-US"/>
              </w:rPr>
            </w:pPr>
            <w:r w:rsidRPr="00F569EC">
              <w:rPr>
                <w:rFonts w:eastAsia="Calibri"/>
                <w:sz w:val="16"/>
                <w:szCs w:val="16"/>
                <w:lang w:eastAsia="en-US"/>
              </w:rPr>
              <w:t>Concentration 2,5%</w:t>
            </w:r>
          </w:p>
        </w:tc>
        <w:tc>
          <w:tcPr>
            <w:tcW w:w="1322" w:type="dxa"/>
            <w:tcBorders>
              <w:bottom w:val="nil"/>
            </w:tcBorders>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Concentration  5%</w:t>
            </w:r>
          </w:p>
        </w:tc>
        <w:tc>
          <w:tcPr>
            <w:tcW w:w="1322" w:type="dxa"/>
            <w:tcBorders>
              <w:bottom w:val="nil"/>
            </w:tcBorders>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concentration 7,5%</w:t>
            </w:r>
          </w:p>
        </w:tc>
      </w:tr>
      <w:tr w:rsidR="000A7E23" w:rsidRPr="00F569EC" w:rsidTr="000A7E23">
        <w:trPr>
          <w:trHeight w:val="66"/>
        </w:trPr>
        <w:tc>
          <w:tcPr>
            <w:tcW w:w="743" w:type="dxa"/>
            <w:vMerge/>
          </w:tcPr>
          <w:p w:rsidR="000A7E23" w:rsidRPr="00F569EC" w:rsidRDefault="000A7E23" w:rsidP="000A7E23">
            <w:pPr>
              <w:spacing w:line="240" w:lineRule="auto"/>
              <w:jc w:val="center"/>
              <w:rPr>
                <w:rFonts w:eastAsia="Calibri"/>
                <w:sz w:val="16"/>
                <w:szCs w:val="16"/>
                <w:lang w:eastAsia="en-US"/>
              </w:rPr>
            </w:pPr>
          </w:p>
        </w:tc>
        <w:tc>
          <w:tcPr>
            <w:tcW w:w="1239" w:type="dxa"/>
            <w:tcBorders>
              <w:top w:val="nil"/>
            </w:tcBorders>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Lactic acid (%)</w:t>
            </w:r>
          </w:p>
        </w:tc>
        <w:tc>
          <w:tcPr>
            <w:tcW w:w="1322" w:type="dxa"/>
            <w:tcBorders>
              <w:top w:val="nil"/>
            </w:tcBorders>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Lactic acid (%)</w:t>
            </w:r>
          </w:p>
        </w:tc>
        <w:tc>
          <w:tcPr>
            <w:tcW w:w="1322" w:type="dxa"/>
            <w:tcBorders>
              <w:top w:val="nil"/>
            </w:tcBorders>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Lactic acid (%)</w:t>
            </w:r>
          </w:p>
        </w:tc>
      </w:tr>
      <w:tr w:rsidR="000A7E23" w:rsidRPr="00F569EC" w:rsidTr="000A7E23">
        <w:trPr>
          <w:trHeight w:val="218"/>
        </w:trPr>
        <w:tc>
          <w:tcPr>
            <w:tcW w:w="743" w:type="dxa"/>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0</w:t>
            </w:r>
          </w:p>
        </w:tc>
        <w:tc>
          <w:tcPr>
            <w:tcW w:w="1239"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1,05</w:t>
            </w:r>
          </w:p>
        </w:tc>
        <w:tc>
          <w:tcPr>
            <w:tcW w:w="1322"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0,594</w:t>
            </w:r>
          </w:p>
        </w:tc>
        <w:tc>
          <w:tcPr>
            <w:tcW w:w="1322"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0,234</w:t>
            </w:r>
          </w:p>
        </w:tc>
      </w:tr>
      <w:tr w:rsidR="000A7E23" w:rsidRPr="00F569EC" w:rsidTr="000A7E23">
        <w:trPr>
          <w:trHeight w:val="218"/>
        </w:trPr>
        <w:tc>
          <w:tcPr>
            <w:tcW w:w="743" w:type="dxa"/>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6</w:t>
            </w:r>
          </w:p>
        </w:tc>
        <w:tc>
          <w:tcPr>
            <w:tcW w:w="1239"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0,57</w:t>
            </w:r>
          </w:p>
        </w:tc>
        <w:tc>
          <w:tcPr>
            <w:tcW w:w="1322"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0,48</w:t>
            </w:r>
          </w:p>
        </w:tc>
        <w:tc>
          <w:tcPr>
            <w:tcW w:w="1322"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0,408</w:t>
            </w:r>
          </w:p>
        </w:tc>
      </w:tr>
      <w:tr w:rsidR="000A7E23" w:rsidRPr="00F569EC" w:rsidTr="000A7E23">
        <w:trPr>
          <w:trHeight w:val="218"/>
        </w:trPr>
        <w:tc>
          <w:tcPr>
            <w:tcW w:w="743" w:type="dxa"/>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12</w:t>
            </w:r>
          </w:p>
        </w:tc>
        <w:tc>
          <w:tcPr>
            <w:tcW w:w="1239"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0,594</w:t>
            </w:r>
          </w:p>
        </w:tc>
        <w:tc>
          <w:tcPr>
            <w:tcW w:w="1322"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0,54</w:t>
            </w:r>
          </w:p>
        </w:tc>
        <w:tc>
          <w:tcPr>
            <w:tcW w:w="1322"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0,324</w:t>
            </w:r>
          </w:p>
        </w:tc>
      </w:tr>
      <w:tr w:rsidR="000A7E23" w:rsidRPr="00F569EC" w:rsidTr="000A7E23">
        <w:trPr>
          <w:trHeight w:val="218"/>
        </w:trPr>
        <w:tc>
          <w:tcPr>
            <w:tcW w:w="743" w:type="dxa"/>
          </w:tcPr>
          <w:p w:rsidR="000A7E23" w:rsidRPr="00F569EC" w:rsidRDefault="000A7E23" w:rsidP="000A7E23">
            <w:pPr>
              <w:spacing w:line="240" w:lineRule="auto"/>
              <w:jc w:val="center"/>
              <w:rPr>
                <w:rFonts w:eastAsia="Calibri"/>
                <w:sz w:val="16"/>
                <w:szCs w:val="16"/>
                <w:lang w:eastAsia="en-US"/>
              </w:rPr>
            </w:pPr>
            <w:r w:rsidRPr="00F569EC">
              <w:rPr>
                <w:rFonts w:eastAsia="Calibri"/>
                <w:sz w:val="16"/>
                <w:szCs w:val="16"/>
                <w:lang w:eastAsia="en-US"/>
              </w:rPr>
              <w:t>18</w:t>
            </w:r>
          </w:p>
        </w:tc>
        <w:tc>
          <w:tcPr>
            <w:tcW w:w="1239"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0,786</w:t>
            </w:r>
          </w:p>
        </w:tc>
        <w:tc>
          <w:tcPr>
            <w:tcW w:w="1322"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0,504</w:t>
            </w:r>
          </w:p>
        </w:tc>
        <w:tc>
          <w:tcPr>
            <w:tcW w:w="1322" w:type="dxa"/>
            <w:vAlign w:val="bottom"/>
          </w:tcPr>
          <w:p w:rsidR="000A7E23" w:rsidRPr="00F569EC" w:rsidRDefault="000A7E23" w:rsidP="000A7E23">
            <w:pPr>
              <w:spacing w:line="240" w:lineRule="auto"/>
              <w:jc w:val="center"/>
              <w:rPr>
                <w:rFonts w:eastAsia="Calibri"/>
                <w:color w:val="000000"/>
                <w:sz w:val="16"/>
                <w:szCs w:val="16"/>
                <w:lang w:eastAsia="en-US"/>
              </w:rPr>
            </w:pPr>
            <w:r w:rsidRPr="00F569EC">
              <w:rPr>
                <w:rFonts w:eastAsia="Calibri"/>
                <w:color w:val="000000"/>
                <w:sz w:val="16"/>
                <w:szCs w:val="16"/>
                <w:lang w:eastAsia="en-US"/>
              </w:rPr>
              <w:t>0,426</w:t>
            </w:r>
          </w:p>
        </w:tc>
      </w:tr>
    </w:tbl>
    <w:p w:rsidR="000A7E23" w:rsidRPr="00F569EC" w:rsidRDefault="00F569EC" w:rsidP="000A7E23">
      <w:pPr>
        <w:pStyle w:val="HTMLPreformatted"/>
        <w:shd w:val="clear" w:color="auto" w:fill="FFFFFF"/>
        <w:ind w:firstLine="567"/>
        <w:jc w:val="both"/>
        <w:rPr>
          <w:rFonts w:ascii="Times New Roman" w:hAnsi="Times New Roman" w:cs="Times New Roman"/>
          <w:color w:val="212121"/>
        </w:rPr>
      </w:pPr>
      <w:r w:rsidRPr="00F569EC">
        <w:rPr>
          <w:rFonts w:ascii="Times New Roman" w:hAnsi="Times New Roman" w:cs="Times New Roman"/>
          <w:noProof/>
        </w:rPr>
        <w:drawing>
          <wp:anchor distT="0" distB="0" distL="114300" distR="114300" simplePos="0" relativeHeight="251679744" behindDoc="0" locked="0" layoutInCell="1" allowOverlap="1" wp14:anchorId="4EFC7C24" wp14:editId="47334DB0">
            <wp:simplePos x="0" y="0"/>
            <wp:positionH relativeFrom="column">
              <wp:posOffset>0</wp:posOffset>
            </wp:positionH>
            <wp:positionV relativeFrom="paragraph">
              <wp:posOffset>1334135</wp:posOffset>
            </wp:positionV>
            <wp:extent cx="2914650" cy="2076450"/>
            <wp:effectExtent l="0" t="0" r="0" b="0"/>
            <wp:wrapNone/>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p>
    <w:p w:rsidR="000A7E23" w:rsidRPr="00F569EC" w:rsidRDefault="000A7E23" w:rsidP="000A7E23">
      <w:pPr>
        <w:pStyle w:val="HTMLPreformatted"/>
        <w:shd w:val="clear" w:color="auto" w:fill="FFFFFF"/>
        <w:rPr>
          <w:rFonts w:ascii="Times New Roman" w:hAnsi="Times New Roman" w:cs="Times New Roman"/>
          <w:color w:val="212121"/>
        </w:rPr>
      </w:pPr>
    </w:p>
    <w:p w:rsidR="000A7E23" w:rsidRPr="00F569EC" w:rsidRDefault="000A7E23" w:rsidP="000A7E23">
      <w:pPr>
        <w:pStyle w:val="HTMLPreformatted"/>
        <w:shd w:val="clear" w:color="auto" w:fill="FFFFFF"/>
        <w:jc w:val="center"/>
        <w:rPr>
          <w:rFonts w:ascii="Times New Roman" w:hAnsi="Times New Roman" w:cs="Times New Roman"/>
          <w:color w:val="212121"/>
        </w:rPr>
      </w:pPr>
      <w:r w:rsidRPr="00F569EC">
        <w:rPr>
          <w:rFonts w:ascii="Times New Roman" w:hAnsi="Times New Roman" w:cs="Times New Roman"/>
          <w:color w:val="212121"/>
        </w:rPr>
        <w:t>Figure 9. Comparison of lactic acid before drying and after drying.</w:t>
      </w:r>
    </w:p>
    <w:p w:rsidR="000A7E23" w:rsidRPr="00F569EC" w:rsidRDefault="000A7E23" w:rsidP="000A7E23">
      <w:pPr>
        <w:pStyle w:val="HTMLPreformatted"/>
        <w:shd w:val="clear" w:color="auto" w:fill="FFFFFF"/>
        <w:rPr>
          <w:rFonts w:ascii="Times New Roman" w:hAnsi="Times New Roman" w:cs="Times New Roman"/>
          <w:color w:val="212121"/>
        </w:rPr>
      </w:pP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r w:rsidRPr="00F569EC">
        <w:rPr>
          <w:rFonts w:ascii="Times New Roman" w:hAnsi="Times New Roman" w:cs="Times New Roman"/>
          <w:color w:val="212121"/>
        </w:rPr>
        <w:t>Based on the analysis of data on average levels of lactic acid after drying pikel radish increased. This is not in accordance with the results of the analysis of the levels of lactic acid in horseradish pikel products currently on the market is equal to 0.054%. This is presumably due to the influence of moisture, salinity and drying methods used are different. Drying pikel radish on the research done by cooling and heating. Drying way cool performed at 15oC temperature in the refrigerator for 1 week. Drying how heat is conducted at 70 ° C in the tunnel drayer for 12 hours. Allegedly at that temperature does not vaporize the lactic acid in pikel but simply evaporate most of the water contained therein.</w:t>
      </w: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r w:rsidRPr="00F569EC">
        <w:rPr>
          <w:rFonts w:ascii="Times New Roman" w:hAnsi="Times New Roman" w:cs="Times New Roman"/>
          <w:color w:val="212121"/>
        </w:rPr>
        <w:t>This is consistent with the statement Fardiaz S., (1992), which states that the gram-positive bacteria are generally more resistant to heat dibandingakan with gram-</w:t>
      </w:r>
      <w:r w:rsidRPr="00F569EC">
        <w:rPr>
          <w:rFonts w:ascii="Times New Roman" w:hAnsi="Times New Roman" w:cs="Times New Roman"/>
          <w:color w:val="212121"/>
        </w:rPr>
        <w:lastRenderedPageBreak/>
        <w:t>negative bacteria. In addition to heat resistance differs among species of microorganisms heat resistance is also influenced by various parameters contained in microorganisms and environmental parameters. For example, bacteria of the same amount if heated in a physiological salt solution and in nutrient broth will not experience thermal destruction at the same speed (S., Fardiaz. 1992).</w:t>
      </w:r>
    </w:p>
    <w:p w:rsidR="000A7E23" w:rsidRPr="00F569EC" w:rsidRDefault="000A7E23" w:rsidP="000A7E23">
      <w:pPr>
        <w:pStyle w:val="HTMLPreformatted"/>
        <w:shd w:val="clear" w:color="auto" w:fill="FFFFFF"/>
        <w:ind w:firstLine="567"/>
        <w:jc w:val="both"/>
        <w:rPr>
          <w:rFonts w:ascii="Times New Roman" w:hAnsi="Times New Roman" w:cs="Times New Roman"/>
          <w:color w:val="212121"/>
        </w:rPr>
      </w:pPr>
      <w:r w:rsidRPr="00F569EC">
        <w:rPr>
          <w:rFonts w:ascii="Times New Roman" w:hAnsi="Times New Roman" w:cs="Times New Roman"/>
          <w:color w:val="212121"/>
        </w:rPr>
        <w:t>Pikel color after dried radish has been changed into a brownish color, this is because the Maillard reaction which is non enzymatic browning reactions which occur due to the reaction between reducing sugars with free amine groups of amino acids or protein. This reaction occurs in many food products are usually consumed daily. Maillard reaction in food can serve to produce flavor and aroma, can cause loss of amino acid availability, loss of nutritional value, antinutrisi formation, formation of toxic components and mutagenic components. Factors - factors that influence the Maillard reaction, which is a type of sugar, acidity (pH), as well as the use of natriurn rnetabisulfit as anti-browning agent to inhibit the Maillard reaction. Maillard reactions are influenced by the type of sugar. On glucose, the longer the sample is heated, the higher its absorbance dun brown color deepened, while sucrose is no change in absorbance significant. This is because glucose is a reducing sugar. The higher the pH, the Maillard reaction will intensify; for optimum Maillard reaction that occurs under alkaline conditions.</w:t>
      </w:r>
    </w:p>
    <w:p w:rsidR="00E20132" w:rsidRPr="00F569EC" w:rsidRDefault="00E20132" w:rsidP="00E20132">
      <w:pPr>
        <w:pStyle w:val="HTMLPreformatted"/>
        <w:shd w:val="clear" w:color="auto" w:fill="FFFFFF"/>
        <w:jc w:val="both"/>
        <w:rPr>
          <w:rFonts w:ascii="Times New Roman" w:hAnsi="Times New Roman" w:cs="Times New Roman"/>
          <w:b/>
          <w:color w:val="212121"/>
        </w:rPr>
      </w:pPr>
    </w:p>
    <w:p w:rsidR="00E20132" w:rsidRPr="00F569EC" w:rsidRDefault="00E20132" w:rsidP="00E20132">
      <w:pPr>
        <w:spacing w:line="240" w:lineRule="auto"/>
        <w:rPr>
          <w:b/>
          <w:lang w:val="en-US"/>
        </w:rPr>
      </w:pPr>
      <w:r w:rsidRPr="00F569EC">
        <w:rPr>
          <w:b/>
          <w:lang w:val="en-US"/>
        </w:rPr>
        <w:t>4. Conclusion</w:t>
      </w:r>
    </w:p>
    <w:p w:rsidR="000822D1" w:rsidRPr="00F569EC" w:rsidRDefault="000822D1" w:rsidP="000822D1">
      <w:pPr>
        <w:pStyle w:val="HTMLPreformatted"/>
        <w:shd w:val="clear" w:color="auto" w:fill="FFFFFF"/>
        <w:ind w:firstLine="567"/>
        <w:jc w:val="both"/>
        <w:rPr>
          <w:rFonts w:ascii="Times New Roman" w:hAnsi="Times New Roman" w:cs="Times New Roman"/>
          <w:color w:val="212121"/>
          <w:lang w:val="en"/>
        </w:rPr>
      </w:pPr>
      <w:r w:rsidRPr="00F569EC">
        <w:rPr>
          <w:rFonts w:ascii="Times New Roman" w:hAnsi="Times New Roman" w:cs="Times New Roman"/>
          <w:color w:val="212121"/>
          <w:lang w:val="en"/>
        </w:rPr>
        <w:t xml:space="preserve">Based on research results </w:t>
      </w:r>
      <w:proofErr w:type="spellStart"/>
      <w:r w:rsidRPr="00F569EC">
        <w:rPr>
          <w:rFonts w:ascii="Times New Roman" w:hAnsi="Times New Roman" w:cs="Times New Roman"/>
          <w:color w:val="212121"/>
          <w:lang w:val="en"/>
        </w:rPr>
        <w:t>pikel</w:t>
      </w:r>
      <w:proofErr w:type="spellEnd"/>
      <w:r w:rsidRPr="00F569EC">
        <w:rPr>
          <w:rFonts w:ascii="Times New Roman" w:hAnsi="Times New Roman" w:cs="Times New Roman"/>
          <w:color w:val="212121"/>
          <w:lang w:val="en"/>
        </w:rPr>
        <w:t xml:space="preserve"> radish using a salt concentration of 2.5%, 5%, and 7.5% of the fermentation time 6, 12 and 18 days can be concluded:</w:t>
      </w:r>
    </w:p>
    <w:p w:rsidR="000822D1" w:rsidRPr="00F569EC" w:rsidRDefault="000822D1" w:rsidP="000822D1">
      <w:pPr>
        <w:pStyle w:val="HTMLPreformatted"/>
        <w:shd w:val="clear" w:color="auto" w:fill="FFFFFF"/>
        <w:jc w:val="both"/>
        <w:rPr>
          <w:rFonts w:ascii="Times New Roman" w:hAnsi="Times New Roman" w:cs="Times New Roman"/>
          <w:color w:val="212121"/>
          <w:lang w:val="en"/>
        </w:rPr>
      </w:pPr>
      <w:r w:rsidRPr="00F569EC">
        <w:rPr>
          <w:rFonts w:ascii="Times New Roman" w:hAnsi="Times New Roman" w:cs="Times New Roman"/>
          <w:color w:val="212121"/>
          <w:lang w:val="en"/>
        </w:rPr>
        <w:t>1. Radish as a raw material moisture content as much as 94.74%, 0.072% lactic acid levels, and a total sugar content of 1.6%.</w:t>
      </w:r>
    </w:p>
    <w:p w:rsidR="000822D1" w:rsidRPr="00F569EC" w:rsidRDefault="000822D1" w:rsidP="000822D1">
      <w:pPr>
        <w:pStyle w:val="HTMLPreformatted"/>
        <w:shd w:val="clear" w:color="auto" w:fill="FFFFFF"/>
        <w:jc w:val="both"/>
        <w:rPr>
          <w:rFonts w:ascii="Times New Roman" w:hAnsi="Times New Roman" w:cs="Times New Roman"/>
          <w:color w:val="212121"/>
          <w:lang w:val="en"/>
        </w:rPr>
      </w:pPr>
      <w:r w:rsidRPr="00F569EC">
        <w:rPr>
          <w:rFonts w:ascii="Times New Roman" w:hAnsi="Times New Roman" w:cs="Times New Roman"/>
          <w:color w:val="212121"/>
          <w:lang w:val="en"/>
        </w:rPr>
        <w:t xml:space="preserve">2. The salt concentration of 2.5% during the fermentation affect the rate of lactic acid. A salt concentration of 2.5% </w:t>
      </w:r>
      <w:bookmarkStart w:id="3" w:name="_GoBack"/>
      <w:r w:rsidRPr="00F569EC">
        <w:rPr>
          <w:rFonts w:ascii="Times New Roman" w:hAnsi="Times New Roman" w:cs="Times New Roman"/>
          <w:color w:val="212121"/>
          <w:lang w:val="en"/>
        </w:rPr>
        <w:t xml:space="preserve">produces lactic acid levels 0.546% with a pH of 3.19. A </w:t>
      </w:r>
      <w:bookmarkEnd w:id="3"/>
      <w:r w:rsidRPr="00F569EC">
        <w:rPr>
          <w:rFonts w:ascii="Times New Roman" w:hAnsi="Times New Roman" w:cs="Times New Roman"/>
          <w:color w:val="212121"/>
          <w:lang w:val="en"/>
        </w:rPr>
        <w:t>salt concentration of 5% produces lactic acid levels of 0.366 with a pH of 3.37. Salt concentration of 7.5% produces lactic acid levels 0.318% with a pH of 4.11.</w:t>
      </w:r>
    </w:p>
    <w:p w:rsidR="000822D1" w:rsidRPr="00F569EC" w:rsidRDefault="000822D1" w:rsidP="000822D1">
      <w:pPr>
        <w:pStyle w:val="HTMLPreformatted"/>
        <w:shd w:val="clear" w:color="auto" w:fill="FFFFFF"/>
        <w:jc w:val="both"/>
        <w:rPr>
          <w:rFonts w:ascii="Times New Roman" w:hAnsi="Times New Roman" w:cs="Times New Roman"/>
          <w:color w:val="212121"/>
          <w:lang w:val="en"/>
        </w:rPr>
      </w:pPr>
      <w:r w:rsidRPr="00F569EC">
        <w:rPr>
          <w:rFonts w:ascii="Times New Roman" w:hAnsi="Times New Roman" w:cs="Times New Roman"/>
          <w:color w:val="212121"/>
          <w:lang w:val="en"/>
        </w:rPr>
        <w:t xml:space="preserve">3. Duration of fermentation affect the rate of formation of lactic acid. Increased levels of lactic acid </w:t>
      </w:r>
      <w:proofErr w:type="gramStart"/>
      <w:r w:rsidRPr="00F569EC">
        <w:rPr>
          <w:rFonts w:ascii="Times New Roman" w:hAnsi="Times New Roman" w:cs="Times New Roman"/>
          <w:color w:val="212121"/>
          <w:lang w:val="en"/>
        </w:rPr>
        <w:t>occurs</w:t>
      </w:r>
      <w:proofErr w:type="gramEnd"/>
      <w:r w:rsidRPr="00F569EC">
        <w:rPr>
          <w:rFonts w:ascii="Times New Roman" w:hAnsi="Times New Roman" w:cs="Times New Roman"/>
          <w:color w:val="212121"/>
          <w:lang w:val="en"/>
        </w:rPr>
        <w:t xml:space="preserve"> until the 12th day and decreased from day 13 to day 18. Samples with salt concentration of 2.5% produces lactic acid levels of 0.546% and on day 18 amounted to 0.234%. Samples with a salt concentration of 5% produces lactic acid levels on day 12 amounted to 0.366% on the day and the 18th day of 0.174%. Samples with salt concentration of 7.5% produces lactic acid levels on day 12 amounted to 0.316% and on day 18 amounted to 0.162%.</w:t>
      </w:r>
    </w:p>
    <w:p w:rsidR="000822D1" w:rsidRPr="00F569EC" w:rsidRDefault="000822D1" w:rsidP="000822D1">
      <w:pPr>
        <w:pStyle w:val="HTMLPreformatted"/>
        <w:shd w:val="clear" w:color="auto" w:fill="FFFFFF"/>
        <w:jc w:val="both"/>
        <w:rPr>
          <w:rFonts w:ascii="Times New Roman" w:hAnsi="Times New Roman" w:cs="Times New Roman"/>
          <w:color w:val="212121"/>
          <w:lang w:val="en"/>
        </w:rPr>
      </w:pPr>
      <w:r w:rsidRPr="00F569EC">
        <w:rPr>
          <w:rFonts w:ascii="Times New Roman" w:hAnsi="Times New Roman" w:cs="Times New Roman"/>
          <w:color w:val="212121"/>
          <w:lang w:val="en"/>
        </w:rPr>
        <w:lastRenderedPageBreak/>
        <w:t>4. Total bacterial samples obtained at the highest salt concentration of 2.5% fermented for 18 days, 2.35 x 104.</w:t>
      </w:r>
    </w:p>
    <w:p w:rsidR="000822D1" w:rsidRPr="00F569EC" w:rsidRDefault="000822D1" w:rsidP="000822D1">
      <w:pPr>
        <w:pStyle w:val="HTMLPreformatted"/>
        <w:shd w:val="clear" w:color="auto" w:fill="FFFFFF"/>
        <w:jc w:val="both"/>
        <w:rPr>
          <w:rFonts w:ascii="Times New Roman" w:hAnsi="Times New Roman" w:cs="Times New Roman"/>
          <w:color w:val="212121"/>
        </w:rPr>
      </w:pPr>
      <w:r w:rsidRPr="00F569EC">
        <w:rPr>
          <w:rFonts w:ascii="Times New Roman" w:hAnsi="Times New Roman" w:cs="Times New Roman"/>
          <w:color w:val="212121"/>
          <w:lang w:val="en"/>
        </w:rPr>
        <w:t>5. The lowest water content after the drying is generated by sample with 7.5% salt concentration is 0.234%.</w:t>
      </w:r>
    </w:p>
    <w:p w:rsidR="000822D1" w:rsidRPr="00F569EC" w:rsidRDefault="000822D1" w:rsidP="000822D1">
      <w:pPr>
        <w:pStyle w:val="HTMLPreformatted"/>
        <w:shd w:val="clear" w:color="auto" w:fill="FFFFFF"/>
        <w:jc w:val="both"/>
        <w:rPr>
          <w:rFonts w:ascii="Times New Roman" w:hAnsi="Times New Roman" w:cs="Times New Roman"/>
          <w:b/>
          <w:color w:val="212121"/>
        </w:rPr>
      </w:pPr>
    </w:p>
    <w:p w:rsidR="00514EFA" w:rsidRPr="00F569EC" w:rsidRDefault="000822D1" w:rsidP="000822D1">
      <w:pPr>
        <w:spacing w:line="240" w:lineRule="auto"/>
        <w:rPr>
          <w:b/>
          <w:lang w:val="en-US"/>
        </w:rPr>
      </w:pPr>
      <w:r w:rsidRPr="00F569EC">
        <w:rPr>
          <w:b/>
          <w:lang w:val="en-US"/>
        </w:rPr>
        <w:t>5.Refrence</w:t>
      </w: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rPr>
      </w:pPr>
      <w:proofErr w:type="spellStart"/>
      <w:r w:rsidRPr="00F569EC">
        <w:rPr>
          <w:rFonts w:ascii="Times New Roman" w:hAnsi="Times New Roman" w:cs="Times New Roman"/>
          <w:color w:val="212121"/>
          <w:lang w:val="en"/>
        </w:rPr>
        <w:t>Afrianti</w:t>
      </w:r>
      <w:proofErr w:type="spellEnd"/>
      <w:r w:rsidRPr="00F569EC">
        <w:rPr>
          <w:rFonts w:ascii="Times New Roman" w:hAnsi="Times New Roman" w:cs="Times New Roman"/>
          <w:color w:val="212121"/>
          <w:lang w:val="en"/>
        </w:rPr>
        <w:t xml:space="preserve">, L.H. 2013. </w:t>
      </w:r>
      <w:r w:rsidRPr="00F569EC">
        <w:rPr>
          <w:rFonts w:ascii="Times New Roman" w:hAnsi="Times New Roman" w:cs="Times New Roman"/>
          <w:b/>
          <w:color w:val="212121"/>
          <w:lang w:val="en"/>
        </w:rPr>
        <w:t>Food Preservation Technology</w:t>
      </w:r>
      <w:r w:rsidRPr="00F569EC">
        <w:rPr>
          <w:rFonts w:ascii="Times New Roman" w:hAnsi="Times New Roman" w:cs="Times New Roman"/>
          <w:color w:val="212121"/>
          <w:lang w:val="en"/>
        </w:rPr>
        <w:t xml:space="preserve">. The second edition. Cv. </w:t>
      </w:r>
      <w:proofErr w:type="spellStart"/>
      <w:r w:rsidRPr="00F569EC">
        <w:rPr>
          <w:rFonts w:ascii="Times New Roman" w:hAnsi="Times New Roman" w:cs="Times New Roman"/>
          <w:color w:val="212121"/>
          <w:lang w:val="en"/>
        </w:rPr>
        <w:t>Alfabeta</w:t>
      </w:r>
      <w:proofErr w:type="spellEnd"/>
      <w:r w:rsidRPr="00F569EC">
        <w:rPr>
          <w:rFonts w:ascii="Times New Roman" w:hAnsi="Times New Roman" w:cs="Times New Roman"/>
          <w:color w:val="212121"/>
          <w:lang w:val="en"/>
        </w:rPr>
        <w:t>. Bandung.</w:t>
      </w:r>
    </w:p>
    <w:p w:rsidR="000822D1" w:rsidRPr="00F569EC" w:rsidRDefault="000822D1" w:rsidP="000822D1">
      <w:pPr>
        <w:pStyle w:val="HTMLPreformatted"/>
        <w:shd w:val="clear" w:color="auto" w:fill="FFFFFF"/>
        <w:ind w:left="567" w:hanging="567"/>
        <w:jc w:val="both"/>
        <w:rPr>
          <w:rFonts w:ascii="Times New Roman" w:hAnsi="Times New Roman" w:cs="Times New Roman"/>
        </w:rPr>
      </w:pP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 xml:space="preserve">Aharon, A. 2015. B. </w:t>
      </w:r>
      <w:r w:rsidRPr="00F569EC">
        <w:rPr>
          <w:rFonts w:ascii="Times New Roman" w:hAnsi="Times New Roman" w:cs="Times New Roman"/>
          <w:b/>
          <w:color w:val="212121"/>
          <w:shd w:val="clear" w:color="auto" w:fill="FFFFFF"/>
        </w:rPr>
        <w:t>Efficacy white radishes and nutritional value</w:t>
      </w:r>
      <w:r w:rsidRPr="00F569EC">
        <w:rPr>
          <w:rFonts w:ascii="Times New Roman" w:hAnsi="Times New Roman" w:cs="Times New Roman"/>
          <w:color w:val="212121"/>
          <w:shd w:val="clear" w:color="auto" w:fill="FFFFFF"/>
        </w:rPr>
        <w:t>. http://www.khasiat.co.id/2015/09/17-khasiat-lobak-putih-bagi-kesehatan-dan-kandungan-gizinya.html. Accessed March 12, 2016.</w:t>
      </w: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 xml:space="preserve">AOAC. 2005. </w:t>
      </w:r>
      <w:r w:rsidRPr="00F569EC">
        <w:rPr>
          <w:rFonts w:ascii="Times New Roman" w:hAnsi="Times New Roman" w:cs="Times New Roman"/>
          <w:b/>
          <w:color w:val="212121"/>
          <w:shd w:val="clear" w:color="auto" w:fill="FFFFFF"/>
        </w:rPr>
        <w:t>Official Methods Of Analysis</w:t>
      </w:r>
      <w:r w:rsidRPr="00F569EC">
        <w:rPr>
          <w:rFonts w:ascii="Times New Roman" w:hAnsi="Times New Roman" w:cs="Times New Roman"/>
          <w:color w:val="212121"/>
          <w:shd w:val="clear" w:color="auto" w:fill="FFFFFF"/>
        </w:rPr>
        <w:t xml:space="preserve">. Association Of Official Analiytical Chemists. Benjamin Franklin Station, Washington. </w:t>
      </w: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 xml:space="preserve">Asgar, A. and D. Musaddad. 2007. </w:t>
      </w:r>
      <w:r w:rsidRPr="00F569EC">
        <w:rPr>
          <w:rFonts w:ascii="Times New Roman" w:hAnsi="Times New Roman" w:cs="Times New Roman"/>
          <w:b/>
          <w:color w:val="212121"/>
          <w:shd w:val="clear" w:color="auto" w:fill="FFFFFF"/>
        </w:rPr>
        <w:t>Effect of Media, Temperature, and Lama Blanching Before Drying Quality Of Dried Radish.</w:t>
      </w:r>
      <w:r w:rsidRPr="00F569EC">
        <w:rPr>
          <w:rFonts w:ascii="Times New Roman" w:hAnsi="Times New Roman" w:cs="Times New Roman"/>
          <w:color w:val="212121"/>
          <w:shd w:val="clear" w:color="auto" w:fill="FFFFFF"/>
        </w:rPr>
        <w:t xml:space="preserve"> Vegetable Crops Research Jl. Tangkuban Perahu No. 517. J.Hort, 18 (1): 87-94, 2008. </w:t>
      </w: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 xml:space="preserve">Astuti, S. 2006. </w:t>
      </w:r>
      <w:r w:rsidRPr="00F569EC">
        <w:rPr>
          <w:rFonts w:ascii="Times New Roman" w:hAnsi="Times New Roman" w:cs="Times New Roman"/>
          <w:b/>
          <w:color w:val="212121"/>
          <w:shd w:val="clear" w:color="auto" w:fill="FFFFFF"/>
        </w:rPr>
        <w:t>Implementation Engineering Experiment Effect Concentration Against Salt and Old Blanching Quality Pickled Beans</w:t>
      </w:r>
      <w:r w:rsidRPr="00F569EC">
        <w:rPr>
          <w:rFonts w:ascii="Times New Roman" w:hAnsi="Times New Roman" w:cs="Times New Roman"/>
          <w:color w:val="212121"/>
          <w:shd w:val="clear" w:color="auto" w:fill="FFFFFF"/>
        </w:rPr>
        <w:t xml:space="preserve">. Technicians Litkayasa And Vegetable Crops Research Institute. Bulletin of Agricultural Engineering Vol. 11 2, 2006. BALITSA Bandung. </w:t>
      </w: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 xml:space="preserve">Azurama. 2012. </w:t>
      </w:r>
      <w:r w:rsidRPr="00F569EC">
        <w:rPr>
          <w:rFonts w:ascii="Times New Roman" w:hAnsi="Times New Roman" w:cs="Times New Roman"/>
          <w:b/>
          <w:color w:val="212121"/>
          <w:shd w:val="clear" w:color="auto" w:fill="FFFFFF"/>
        </w:rPr>
        <w:t>Carbohydrates</w:t>
      </w:r>
      <w:r w:rsidRPr="00F569EC">
        <w:rPr>
          <w:rFonts w:ascii="Times New Roman" w:hAnsi="Times New Roman" w:cs="Times New Roman"/>
          <w:color w:val="212121"/>
          <w:shd w:val="clear" w:color="auto" w:fill="FFFFFF"/>
        </w:rPr>
        <w:t xml:space="preserve">. https://azurama.wordpress.com/all-about-nurse/ilmu-gizi/karbohidrat/. Accessed: October 1, 2016. </w:t>
      </w: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 xml:space="preserve">Buckle, K. A., et al. 2007. </w:t>
      </w:r>
      <w:r w:rsidRPr="00F569EC">
        <w:rPr>
          <w:rFonts w:ascii="Times New Roman" w:hAnsi="Times New Roman" w:cs="Times New Roman"/>
          <w:b/>
          <w:color w:val="212121"/>
          <w:shd w:val="clear" w:color="auto" w:fill="FFFFFF"/>
        </w:rPr>
        <w:t>Food Science</w:t>
      </w:r>
      <w:r w:rsidRPr="00F569EC">
        <w:rPr>
          <w:rFonts w:ascii="Times New Roman" w:hAnsi="Times New Roman" w:cs="Times New Roman"/>
          <w:color w:val="212121"/>
          <w:shd w:val="clear" w:color="auto" w:fill="FFFFFF"/>
        </w:rPr>
        <w:t xml:space="preserve">. The fourth edition. Jakarta: University of Indonesia (UI-PRESS) edition of the translation. Catrien. et al. 2008. The reaction mailalard on food products. http://repository.ipb.ac.id/handle/123456789/32771. Accessed: 10 November 2016.   </w:t>
      </w: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 xml:space="preserve">Dini, N. S. 2014. </w:t>
      </w:r>
      <w:r w:rsidRPr="00F569EC">
        <w:rPr>
          <w:rFonts w:ascii="Times New Roman" w:hAnsi="Times New Roman" w:cs="Times New Roman"/>
          <w:b/>
          <w:color w:val="212121"/>
          <w:shd w:val="clear" w:color="auto" w:fill="FFFFFF"/>
        </w:rPr>
        <w:t>Factors affecting the growth of microorganisms on the manufacture pikel papaya.</w:t>
      </w:r>
      <w:r w:rsidRPr="00F569EC">
        <w:rPr>
          <w:rFonts w:ascii="Times New Roman" w:hAnsi="Times New Roman" w:cs="Times New Roman"/>
          <w:color w:val="212121"/>
          <w:shd w:val="clear" w:color="auto" w:fill="FFFFFF"/>
        </w:rPr>
        <w:t xml:space="preserve"> https://sitiandininurfahmi.wordpress.com/2014/11/23/faktor-faktor-yang-mempengaruhi-pertumbuhan-mo-pada-pembuatan-pikel-pepaya/. Accessed March 12, 2016. </w:t>
      </w: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p>
    <w:p w:rsidR="000822D1" w:rsidRPr="00F569EC" w:rsidRDefault="000822D1" w:rsidP="000822D1">
      <w:pPr>
        <w:pStyle w:val="HTMLPreformatted"/>
        <w:shd w:val="clear" w:color="auto" w:fill="FFFFFF"/>
        <w:ind w:left="567" w:hanging="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lastRenderedPageBreak/>
        <w:t xml:space="preserve">Fardiaz, S. 1992. </w:t>
      </w:r>
      <w:r w:rsidRPr="00F569EC">
        <w:rPr>
          <w:rFonts w:ascii="Times New Roman" w:hAnsi="Times New Roman" w:cs="Times New Roman"/>
          <w:b/>
          <w:color w:val="212121"/>
          <w:shd w:val="clear" w:color="auto" w:fill="FFFFFF"/>
        </w:rPr>
        <w:t>Food Microbiology</w:t>
      </w:r>
      <w:r w:rsidRPr="00F569EC">
        <w:rPr>
          <w:rFonts w:ascii="Times New Roman" w:hAnsi="Times New Roman" w:cs="Times New Roman"/>
          <w:color w:val="212121"/>
          <w:shd w:val="clear" w:color="auto" w:fill="FFFFFF"/>
        </w:rPr>
        <w:t>. PT. Gramedia Pustaka Utama. The first edition. Jakarta. Fatonah, S., et al. 2009. Effect of Salt Concentration and addition of Carbohydrate Source Of Quality Appearance Products Sawi Asin. Thesis S1, Bogor: Department of Food Technology and Nutrition. Faculty of Agricultural Technology. IPB.</w:t>
      </w:r>
    </w:p>
    <w:p w:rsidR="00471CB8" w:rsidRPr="00F569EC" w:rsidRDefault="00471CB8" w:rsidP="00471CB8">
      <w:pPr>
        <w:pStyle w:val="HTMLPreformatted"/>
        <w:shd w:val="clear" w:color="auto" w:fill="FFFFFF"/>
        <w:ind w:left="567" w:hanging="567"/>
        <w:rPr>
          <w:rFonts w:ascii="Times New Roman" w:hAnsi="Times New Roman" w:cs="Times New Roman"/>
          <w:b/>
          <w:color w:val="212121"/>
        </w:rPr>
      </w:pPr>
    </w:p>
    <w:p w:rsidR="00B82331" w:rsidRPr="00F569EC" w:rsidRDefault="00471CB8" w:rsidP="003717B2">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Fitriani, S., Akhyar, A. and Widiastuti. 2013. </w:t>
      </w:r>
      <w:r w:rsidRPr="00F569EC">
        <w:rPr>
          <w:rFonts w:ascii="Times New Roman" w:hAnsi="Times New Roman" w:cs="Times New Roman"/>
          <w:b/>
          <w:color w:val="212121"/>
        </w:rPr>
        <w:t>Effect of temperature and drying time on the quality of manisa ginger (Zingber Rosc officinale).</w:t>
      </w:r>
      <w:r w:rsidRPr="00F569EC">
        <w:rPr>
          <w:rFonts w:ascii="Times New Roman" w:hAnsi="Times New Roman" w:cs="Times New Roman"/>
          <w:color w:val="212121"/>
        </w:rPr>
        <w:t xml:space="preserve"> http://respon.usu.ac.id/bitstream/123456789/32821/4/Chapter%20II.pdf. Accessed: March 14, 2016</w:t>
      </w:r>
      <w:r w:rsidR="00B82331" w:rsidRPr="00F569EC">
        <w:rPr>
          <w:rFonts w:ascii="Times New Roman" w:hAnsi="Times New Roman" w:cs="Times New Roman"/>
          <w:color w:val="212121"/>
        </w:rPr>
        <w:t>.</w:t>
      </w:r>
    </w:p>
    <w:p w:rsidR="00B82331" w:rsidRPr="00F569EC" w:rsidRDefault="00B82331" w:rsidP="003717B2">
      <w:pPr>
        <w:pStyle w:val="HTMLPreformatted"/>
        <w:shd w:val="clear" w:color="auto" w:fill="FFFFFF"/>
        <w:ind w:left="567" w:hanging="567"/>
        <w:jc w:val="both"/>
        <w:rPr>
          <w:rFonts w:ascii="Times New Roman" w:hAnsi="Times New Roman" w:cs="Times New Roman"/>
          <w:color w:val="212121"/>
        </w:rPr>
      </w:pPr>
    </w:p>
    <w:p w:rsidR="00B82331" w:rsidRPr="00F569EC" w:rsidRDefault="00B82331" w:rsidP="003717B2">
      <w:pPr>
        <w:pStyle w:val="HTMLPreformatted"/>
        <w:shd w:val="clear" w:color="auto" w:fill="FFFFFF"/>
        <w:ind w:left="567" w:hanging="567"/>
        <w:jc w:val="both"/>
        <w:rPr>
          <w:rFonts w:ascii="Times New Roman" w:hAnsi="Times New Roman" w:cs="Times New Roman"/>
          <w:color w:val="212121"/>
          <w:shd w:val="clear" w:color="auto" w:fill="FFFFFF"/>
        </w:rPr>
      </w:pPr>
      <w:r w:rsidRPr="00F569EC">
        <w:rPr>
          <w:rFonts w:ascii="Times New Roman" w:hAnsi="Times New Roman" w:cs="Times New Roman"/>
          <w:color w:val="212121"/>
          <w:shd w:val="clear" w:color="auto" w:fill="FFFFFF"/>
        </w:rPr>
        <w:t xml:space="preserve">Joshi, V. K. and Sharma, S. 2008. </w:t>
      </w:r>
      <w:r w:rsidRPr="00F569EC">
        <w:rPr>
          <w:rFonts w:ascii="Times New Roman" w:hAnsi="Times New Roman" w:cs="Times New Roman"/>
          <w:b/>
          <w:color w:val="212121"/>
          <w:shd w:val="clear" w:color="auto" w:fill="FFFFFF"/>
        </w:rPr>
        <w:t>Lactid Acid Fermentation of radish for shelf-stability and pickling.</w:t>
      </w:r>
      <w:r w:rsidRPr="00F569EC">
        <w:rPr>
          <w:rFonts w:ascii="Times New Roman" w:hAnsi="Times New Roman" w:cs="Times New Roman"/>
          <w:color w:val="212121"/>
          <w:shd w:val="clear" w:color="auto" w:fill="FFFFFF"/>
        </w:rPr>
        <w:t xml:space="preserve"> Department Of Postharvest Technology. Vol. 8 (1). 2009, pp.19-24.</w:t>
      </w: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Karly, Y. 2015. </w:t>
      </w:r>
      <w:r w:rsidRPr="00F569EC">
        <w:rPr>
          <w:rFonts w:ascii="Times New Roman" w:hAnsi="Times New Roman" w:cs="Times New Roman"/>
          <w:b/>
          <w:color w:val="212121"/>
        </w:rPr>
        <w:t>Regarding Lobak</w:t>
      </w:r>
      <w:r w:rsidRPr="00F569EC">
        <w:rPr>
          <w:rFonts w:ascii="Times New Roman" w:hAnsi="Times New Roman" w:cs="Times New Roman"/>
          <w:color w:val="212121"/>
        </w:rPr>
        <w:t>.</w:t>
      </w:r>
      <w:r w:rsidR="00514EFA" w:rsidRPr="00F569EC">
        <w:rPr>
          <w:rFonts w:ascii="Times New Roman" w:hAnsi="Times New Roman" w:cs="Times New Roman"/>
          <w:color w:val="212121"/>
        </w:rPr>
        <w:t xml:space="preserve"> </w:t>
      </w:r>
      <w:r w:rsidRPr="00F569EC">
        <w:rPr>
          <w:rFonts w:ascii="Times New Roman" w:hAnsi="Times New Roman" w:cs="Times New Roman"/>
          <w:color w:val="212121"/>
        </w:rPr>
        <w:t>http: //griyahidroponikku.blogspt.co.id. Accessed March 12, 2016.</w:t>
      </w: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Kurnia, S. I. 1992. </w:t>
      </w:r>
      <w:r w:rsidRPr="00F569EC">
        <w:rPr>
          <w:rFonts w:ascii="Times New Roman" w:hAnsi="Times New Roman" w:cs="Times New Roman"/>
          <w:b/>
          <w:color w:val="212121"/>
        </w:rPr>
        <w:t>Effects of Addition Bkteri Culture and Fermentation Against Old Ginger pikel Quality</w:t>
      </w:r>
      <w:r w:rsidRPr="00F569EC">
        <w:rPr>
          <w:rFonts w:ascii="Times New Roman" w:hAnsi="Times New Roman" w:cs="Times New Roman"/>
          <w:color w:val="212121"/>
        </w:rPr>
        <w:t>. Thesis S1, Bogor: Department of Food Technology and Nutrition. Faculty of Agricultural Technology. IPB.</w:t>
      </w: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Listiawati, S. 1994. </w:t>
      </w:r>
      <w:r w:rsidRPr="00F569EC">
        <w:rPr>
          <w:rFonts w:ascii="Times New Roman" w:hAnsi="Times New Roman" w:cs="Times New Roman"/>
          <w:b/>
          <w:color w:val="212121"/>
        </w:rPr>
        <w:t>Learning Characteristics Drying Radish (Raphanus sativus L. VAR. Hortensis BACK)</w:t>
      </w:r>
      <w:r w:rsidRPr="00F569EC">
        <w:rPr>
          <w:rFonts w:ascii="Times New Roman" w:hAnsi="Times New Roman" w:cs="Times New Roman"/>
          <w:color w:val="212121"/>
        </w:rPr>
        <w:t>. Thesis S1, Bogor: Department of Food Technology and Nutrition. Faculty of Agricultural Technology. IPB.</w:t>
      </w: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Mayasari. 2015 </w:t>
      </w:r>
      <w:r w:rsidRPr="00F569EC">
        <w:rPr>
          <w:rFonts w:ascii="Times New Roman" w:hAnsi="Times New Roman" w:cs="Times New Roman"/>
          <w:b/>
          <w:color w:val="212121"/>
        </w:rPr>
        <w:t>Acid Laktat</w:t>
      </w:r>
      <w:r w:rsidRPr="00F569EC">
        <w:rPr>
          <w:rFonts w:ascii="Times New Roman" w:hAnsi="Times New Roman" w:cs="Times New Roman"/>
          <w:color w:val="212121"/>
        </w:rPr>
        <w:t>.http: //www.academia.edu/8117535/Asam_laktat. Accessed May 27, 2016.</w:t>
      </w: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Muchtadi, T.R. and Ayustaningwarno, F. 2010. </w:t>
      </w:r>
      <w:r w:rsidRPr="00F569EC">
        <w:rPr>
          <w:rFonts w:ascii="Times New Roman" w:hAnsi="Times New Roman" w:cs="Times New Roman"/>
          <w:b/>
          <w:color w:val="212121"/>
        </w:rPr>
        <w:t>Food Processing Technology.</w:t>
      </w:r>
      <w:r w:rsidRPr="00F569EC">
        <w:rPr>
          <w:rFonts w:ascii="Times New Roman" w:hAnsi="Times New Roman" w:cs="Times New Roman"/>
          <w:color w:val="212121"/>
        </w:rPr>
        <w:t xml:space="preserve"> The second edition. Cv. Alfabeta Bandung.</w:t>
      </w: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Natalianingsih. 2015. </w:t>
      </w:r>
      <w:r w:rsidRPr="00F569EC">
        <w:rPr>
          <w:rFonts w:ascii="Times New Roman" w:hAnsi="Times New Roman" w:cs="Times New Roman"/>
          <w:b/>
          <w:color w:val="212121"/>
        </w:rPr>
        <w:t>The effect of the concentration of sugar and salt in the processing pikel Bungan Pisang Ambon (Musa Paradisiaca L)</w:t>
      </w:r>
      <w:r w:rsidRPr="00F569EC">
        <w:rPr>
          <w:rFonts w:ascii="Times New Roman" w:hAnsi="Times New Roman" w:cs="Times New Roman"/>
          <w:color w:val="212121"/>
        </w:rPr>
        <w:t xml:space="preserve"> .https: //www.google.com.pengaruh pikel salt concentration on the characteristics of banana. Accessed March 15, 2016.</w:t>
      </w: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Nur, B. V. and Estu, R. 1995. </w:t>
      </w:r>
      <w:r w:rsidRPr="00F569EC">
        <w:rPr>
          <w:rFonts w:ascii="Times New Roman" w:hAnsi="Times New Roman" w:cs="Times New Roman"/>
          <w:b/>
          <w:color w:val="212121"/>
        </w:rPr>
        <w:t>Carrots and Turnips</w:t>
      </w:r>
      <w:r w:rsidRPr="00F569EC">
        <w:rPr>
          <w:rFonts w:ascii="Times New Roman" w:hAnsi="Times New Roman" w:cs="Times New Roman"/>
          <w:color w:val="212121"/>
        </w:rPr>
        <w:t>. Sower Swadaya Bogor.</w:t>
      </w: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p>
    <w:p w:rsidR="003717B2" w:rsidRPr="00F569EC" w:rsidRDefault="003717B2" w:rsidP="003717B2">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lastRenderedPageBreak/>
        <w:t xml:space="preserve">Nurdjanah, S. and Yuliani, N. 2009. </w:t>
      </w:r>
      <w:r w:rsidRPr="00F569EC">
        <w:rPr>
          <w:rFonts w:ascii="Times New Roman" w:hAnsi="Times New Roman" w:cs="Times New Roman"/>
          <w:b/>
          <w:color w:val="212121"/>
        </w:rPr>
        <w:t>Sensory pikel Purple sweet potato (Ipomoea Batatas L) Spontaneously fermented at Different Levels of concentration of salt. Journal of Industrial Technology and Agricultural Products</w:t>
      </w:r>
      <w:r w:rsidRPr="00F569EC">
        <w:rPr>
          <w:rFonts w:ascii="Times New Roman" w:hAnsi="Times New Roman" w:cs="Times New Roman"/>
          <w:color w:val="212121"/>
        </w:rPr>
        <w:t xml:space="preserve"> Vol. 14, No.2. Faculty of Agriculture, University of Lampung.</w:t>
      </w:r>
    </w:p>
    <w:p w:rsidR="00787848" w:rsidRPr="00F569EC" w:rsidRDefault="00787848" w:rsidP="003717B2">
      <w:pPr>
        <w:pStyle w:val="HTMLPreformatted"/>
        <w:shd w:val="clear" w:color="auto" w:fill="FFFFFF"/>
        <w:ind w:left="567" w:hanging="567"/>
        <w:jc w:val="both"/>
        <w:rPr>
          <w:rFonts w:ascii="Times New Roman" w:hAnsi="Times New Roman" w:cs="Times New Roman"/>
          <w:color w:val="212121"/>
        </w:rPr>
      </w:pP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Poedjiadi, A. 2005. </w:t>
      </w:r>
      <w:r w:rsidRPr="00F569EC">
        <w:rPr>
          <w:rFonts w:ascii="Times New Roman" w:hAnsi="Times New Roman" w:cs="Times New Roman"/>
          <w:b/>
          <w:color w:val="212121"/>
        </w:rPr>
        <w:t>Fundamentals of Food Biochemistry.</w:t>
      </w:r>
      <w:r w:rsidRPr="00F569EC">
        <w:rPr>
          <w:rFonts w:ascii="Times New Roman" w:hAnsi="Times New Roman" w:cs="Times New Roman"/>
          <w:color w:val="212121"/>
        </w:rPr>
        <w:t xml:space="preserve"> The first edition. Jakarta: University of Indonesia (UI-PRESS).</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Raharjo, S. 2009. </w:t>
      </w:r>
      <w:r w:rsidRPr="00F569EC">
        <w:rPr>
          <w:rFonts w:ascii="Times New Roman" w:hAnsi="Times New Roman" w:cs="Times New Roman"/>
          <w:b/>
          <w:color w:val="212121"/>
        </w:rPr>
        <w:t xml:space="preserve">Processing Technology Vegetables and Fruits. </w:t>
      </w:r>
      <w:r w:rsidRPr="00F569EC">
        <w:rPr>
          <w:rFonts w:ascii="Times New Roman" w:hAnsi="Times New Roman" w:cs="Times New Roman"/>
          <w:color w:val="212121"/>
        </w:rPr>
        <w:t>The first edition. Graha science. Yogyakarta</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Rahmat, R. 1997. </w:t>
      </w:r>
      <w:r w:rsidRPr="00F569EC">
        <w:rPr>
          <w:rFonts w:ascii="Times New Roman" w:hAnsi="Times New Roman" w:cs="Times New Roman"/>
          <w:b/>
          <w:color w:val="212121"/>
        </w:rPr>
        <w:t>Planting Radishes</w:t>
      </w:r>
      <w:r w:rsidRPr="00F569EC">
        <w:rPr>
          <w:rFonts w:ascii="Times New Roman" w:hAnsi="Times New Roman" w:cs="Times New Roman"/>
          <w:color w:val="212121"/>
        </w:rPr>
        <w:t>. http://ebooks.google.co.id. radish plant taxonomy. Accessed March 12, 2016.</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Sarti, D. 2009. </w:t>
      </w:r>
      <w:r w:rsidRPr="00F569EC">
        <w:rPr>
          <w:rFonts w:ascii="Times New Roman" w:hAnsi="Times New Roman" w:cs="Times New Roman"/>
          <w:b/>
          <w:color w:val="212121"/>
        </w:rPr>
        <w:t>"effectiveness tuber white radish juice (Raphanus sativus L) on the growth of Staphylococcus aureus in vitro".</w:t>
      </w:r>
      <w:r w:rsidRPr="00F569EC">
        <w:rPr>
          <w:rFonts w:ascii="Times New Roman" w:hAnsi="Times New Roman" w:cs="Times New Roman"/>
          <w:color w:val="212121"/>
        </w:rPr>
        <w:t xml:space="preserve"> http://digilib.unimus.ac.id. Accessed March 12, 2016.</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Shanty. 2014. </w:t>
      </w:r>
      <w:r w:rsidRPr="00F569EC">
        <w:rPr>
          <w:rFonts w:ascii="Times New Roman" w:hAnsi="Times New Roman" w:cs="Times New Roman"/>
          <w:b/>
          <w:color w:val="212121"/>
        </w:rPr>
        <w:t>About Radish.</w:t>
      </w:r>
      <w:r w:rsidRPr="00F569EC">
        <w:rPr>
          <w:rFonts w:ascii="Times New Roman" w:hAnsi="Times New Roman" w:cs="Times New Roman"/>
          <w:color w:val="212121"/>
        </w:rPr>
        <w:t xml:space="preserve"> http://shanty.staff.ub.ac.id/2014/03/26/tentang-lobak/. Accessed March 12, 2016.</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Soekarto, T. S. 1985. </w:t>
      </w:r>
      <w:r w:rsidRPr="00F569EC">
        <w:rPr>
          <w:rFonts w:ascii="Times New Roman" w:hAnsi="Times New Roman" w:cs="Times New Roman"/>
          <w:b/>
          <w:color w:val="212121"/>
        </w:rPr>
        <w:t>Assessment Organoleptik</w:t>
      </w:r>
      <w:r w:rsidRPr="00F569EC">
        <w:rPr>
          <w:rFonts w:ascii="Times New Roman" w:hAnsi="Times New Roman" w:cs="Times New Roman"/>
          <w:color w:val="212121"/>
        </w:rPr>
        <w:t>. Jakarta: Bharata Works Script.</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Sudarmadji, S., Haryono, B., and Suhardi. 2010</w:t>
      </w:r>
      <w:r w:rsidRPr="00F569EC">
        <w:rPr>
          <w:rFonts w:ascii="Times New Roman" w:hAnsi="Times New Roman" w:cs="Times New Roman"/>
          <w:b/>
          <w:color w:val="212121"/>
        </w:rPr>
        <w:t>. Analysis of Food and Agriculture</w:t>
      </w:r>
      <w:r w:rsidRPr="00F569EC">
        <w:rPr>
          <w:rFonts w:ascii="Times New Roman" w:hAnsi="Times New Roman" w:cs="Times New Roman"/>
          <w:color w:val="212121"/>
        </w:rPr>
        <w:t>. Liberty Yogyakarta</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Suryani, A., Hambali, E., and Sutanto, I. A. 2004. </w:t>
      </w:r>
      <w:r w:rsidRPr="00F569EC">
        <w:rPr>
          <w:rFonts w:ascii="Times New Roman" w:hAnsi="Times New Roman" w:cs="Times New Roman"/>
          <w:b/>
          <w:color w:val="212121"/>
        </w:rPr>
        <w:t>Making Various pikel</w:t>
      </w:r>
      <w:r w:rsidRPr="00F569EC">
        <w:rPr>
          <w:rFonts w:ascii="Times New Roman" w:hAnsi="Times New Roman" w:cs="Times New Roman"/>
          <w:color w:val="212121"/>
        </w:rPr>
        <w:t>. Sower Swadaya Bogor.</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Tjahjadi. 2011. </w:t>
      </w:r>
      <w:r w:rsidRPr="00F569EC">
        <w:rPr>
          <w:rFonts w:ascii="Times New Roman" w:hAnsi="Times New Roman" w:cs="Times New Roman"/>
          <w:b/>
          <w:color w:val="212121"/>
        </w:rPr>
        <w:t>Vegetable Processing Technology</w:t>
      </w:r>
      <w:r w:rsidRPr="00F569EC">
        <w:rPr>
          <w:rFonts w:ascii="Times New Roman" w:hAnsi="Times New Roman" w:cs="Times New Roman"/>
          <w:color w:val="212121"/>
        </w:rPr>
        <w:t xml:space="preserve"> Vol.2. Widya Padjadjaran.</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 </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Winarno, F. G.1992.</w:t>
      </w:r>
      <w:r w:rsidRPr="00F569EC">
        <w:rPr>
          <w:rFonts w:ascii="Times New Roman" w:hAnsi="Times New Roman" w:cs="Times New Roman"/>
          <w:b/>
          <w:color w:val="212121"/>
        </w:rPr>
        <w:t>Kimia Food and Nutrition.</w:t>
      </w:r>
      <w:r w:rsidRPr="00F569EC">
        <w:rPr>
          <w:rFonts w:ascii="Times New Roman" w:hAnsi="Times New Roman" w:cs="Times New Roman"/>
          <w:color w:val="212121"/>
        </w:rPr>
        <w:t xml:space="preserve"> The first edition. Jakarta: PT. Gramedia Pustaka Utama.</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Wirakartakusumah, M.A., K. Abdullah, A.M. Syarief. 1992. </w:t>
      </w:r>
      <w:r w:rsidRPr="00F569EC">
        <w:rPr>
          <w:rFonts w:ascii="Times New Roman" w:hAnsi="Times New Roman" w:cs="Times New Roman"/>
          <w:b/>
          <w:color w:val="212121"/>
        </w:rPr>
        <w:t>Equipment and Food Industry Operations Unit.</w:t>
      </w:r>
      <w:r w:rsidRPr="00F569EC">
        <w:rPr>
          <w:rFonts w:ascii="Times New Roman" w:hAnsi="Times New Roman" w:cs="Times New Roman"/>
          <w:color w:val="212121"/>
        </w:rPr>
        <w:t xml:space="preserve"> Ministry of Education and Culture Directorate General of High Inter-University Center for Food and Nutrition IPB.</w:t>
      </w:r>
    </w:p>
    <w:p w:rsidR="00787848" w:rsidRPr="00F569EC" w:rsidRDefault="00787848" w:rsidP="00787848">
      <w:pPr>
        <w:pStyle w:val="HTMLPreformatted"/>
        <w:shd w:val="clear" w:color="auto" w:fill="FFFFFF"/>
        <w:ind w:left="567" w:hanging="567"/>
        <w:jc w:val="both"/>
        <w:rPr>
          <w:rFonts w:ascii="Times New Roman" w:hAnsi="Times New Roman" w:cs="Times New Roman"/>
          <w:color w:val="212121"/>
        </w:rPr>
      </w:pPr>
    </w:p>
    <w:p w:rsidR="003717B2" w:rsidRPr="00F569EC" w:rsidRDefault="00787848" w:rsidP="00787848">
      <w:pPr>
        <w:pStyle w:val="HTMLPreformatted"/>
        <w:shd w:val="clear" w:color="auto" w:fill="FFFFFF"/>
        <w:ind w:left="567" w:hanging="567"/>
        <w:jc w:val="both"/>
        <w:rPr>
          <w:rFonts w:ascii="Times New Roman" w:hAnsi="Times New Roman" w:cs="Times New Roman"/>
          <w:color w:val="212121"/>
        </w:rPr>
      </w:pPr>
      <w:r w:rsidRPr="00F569EC">
        <w:rPr>
          <w:rFonts w:ascii="Times New Roman" w:hAnsi="Times New Roman" w:cs="Times New Roman"/>
          <w:color w:val="212121"/>
        </w:rPr>
        <w:t xml:space="preserve">Zansuck. 2014. </w:t>
      </w:r>
      <w:r w:rsidRPr="00F569EC">
        <w:rPr>
          <w:rFonts w:ascii="Times New Roman" w:hAnsi="Times New Roman" w:cs="Times New Roman"/>
          <w:b/>
          <w:color w:val="212121"/>
        </w:rPr>
        <w:t>Sawi-oyster-ground materials.</w:t>
      </w:r>
      <w:r w:rsidRPr="00F569EC">
        <w:rPr>
          <w:rFonts w:ascii="Times New Roman" w:hAnsi="Times New Roman" w:cs="Times New Roman"/>
          <w:color w:val="212121"/>
        </w:rPr>
        <w:t xml:space="preserve"> www.slideshare.net/zansuck/sawi. Accessed: September 12, 2016.</w:t>
      </w:r>
    </w:p>
    <w:sectPr w:rsidR="003717B2" w:rsidRPr="00F569EC" w:rsidSect="00FE62EB">
      <w:type w:val="continuous"/>
      <w:pgSz w:w="12240" w:h="15840"/>
      <w:pgMar w:top="1701" w:right="1134" w:bottom="1701"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51FA"/>
    <w:multiLevelType w:val="hybridMultilevel"/>
    <w:tmpl w:val="52585302"/>
    <w:lvl w:ilvl="0" w:tplc="52F03BE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06373F"/>
    <w:multiLevelType w:val="hybridMultilevel"/>
    <w:tmpl w:val="0840DCCC"/>
    <w:lvl w:ilvl="0" w:tplc="63DEA622">
      <w:start w:val="1"/>
      <w:numFmt w:val="upperLetter"/>
      <w:lvlText w:val="%1."/>
      <w:lvlJc w:val="left"/>
      <w:pPr>
        <w:ind w:left="720" w:hanging="360"/>
      </w:pPr>
      <w:rPr>
        <w:rFonts w:asciiTheme="majorBidi" w:hAnsiTheme="majorBidi" w:cstheme="maj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ED95EDC"/>
    <w:multiLevelType w:val="hybridMultilevel"/>
    <w:tmpl w:val="2E62F4B0"/>
    <w:lvl w:ilvl="0" w:tplc="1E04CD4C">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89"/>
    <w:rsid w:val="00080C75"/>
    <w:rsid w:val="000822D1"/>
    <w:rsid w:val="000A7E23"/>
    <w:rsid w:val="000F56D1"/>
    <w:rsid w:val="0019293E"/>
    <w:rsid w:val="001A3D21"/>
    <w:rsid w:val="001B427F"/>
    <w:rsid w:val="0025123B"/>
    <w:rsid w:val="002A4553"/>
    <w:rsid w:val="002B41F6"/>
    <w:rsid w:val="002C02C8"/>
    <w:rsid w:val="00305909"/>
    <w:rsid w:val="003717B2"/>
    <w:rsid w:val="00471CB8"/>
    <w:rsid w:val="00492F2A"/>
    <w:rsid w:val="00514EFA"/>
    <w:rsid w:val="00561C0D"/>
    <w:rsid w:val="005D5187"/>
    <w:rsid w:val="006067E7"/>
    <w:rsid w:val="006D343E"/>
    <w:rsid w:val="00785905"/>
    <w:rsid w:val="00787848"/>
    <w:rsid w:val="007B7489"/>
    <w:rsid w:val="0084713B"/>
    <w:rsid w:val="009565B0"/>
    <w:rsid w:val="009F5ED9"/>
    <w:rsid w:val="00AD3327"/>
    <w:rsid w:val="00B82331"/>
    <w:rsid w:val="00B83B7A"/>
    <w:rsid w:val="00BB50A1"/>
    <w:rsid w:val="00BE0624"/>
    <w:rsid w:val="00DA025B"/>
    <w:rsid w:val="00E20132"/>
    <w:rsid w:val="00F549CE"/>
    <w:rsid w:val="00F569EC"/>
    <w:rsid w:val="00F808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4142E-C180-423C-AD25-7C0C3465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7489"/>
    <w:pPr>
      <w:spacing w:after="0" w:line="480" w:lineRule="auto"/>
      <w:jc w:val="both"/>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89"/>
    <w:pPr>
      <w:spacing w:after="160" w:line="259" w:lineRule="auto"/>
      <w:ind w:left="720"/>
      <w:contextualSpacing/>
      <w:jc w:val="left"/>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7B74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B7489"/>
    <w:pPr>
      <w:spacing w:after="200" w:line="240" w:lineRule="auto"/>
      <w:jc w:val="left"/>
    </w:pPr>
    <w:rPr>
      <w:rFonts w:asciiTheme="minorHAnsi" w:eastAsiaTheme="minorHAnsi" w:hAnsiTheme="minorHAnsi" w:cstheme="minorBidi"/>
      <w:i/>
      <w:iCs/>
      <w:color w:val="44546A" w:themeColor="text2"/>
      <w:sz w:val="18"/>
      <w:szCs w:val="18"/>
      <w:lang w:val="en-US" w:eastAsia="en-US"/>
    </w:rPr>
  </w:style>
  <w:style w:type="table" w:customStyle="1" w:styleId="TableGrid1">
    <w:name w:val="Table Grid1"/>
    <w:basedOn w:val="TableNormal"/>
    <w:next w:val="TableGrid"/>
    <w:uiPriority w:val="59"/>
    <w:rsid w:val="007B748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4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713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9F5E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D9"/>
    <w:rPr>
      <w:rFonts w:ascii="Segoe UI" w:eastAsia="Times New Roman" w:hAnsi="Segoe UI" w:cs="Segoe UI"/>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4483">
      <w:bodyDiv w:val="1"/>
      <w:marLeft w:val="0"/>
      <w:marRight w:val="0"/>
      <w:marTop w:val="0"/>
      <w:marBottom w:val="0"/>
      <w:divBdr>
        <w:top w:val="none" w:sz="0" w:space="0" w:color="auto"/>
        <w:left w:val="none" w:sz="0" w:space="0" w:color="auto"/>
        <w:bottom w:val="none" w:sz="0" w:space="0" w:color="auto"/>
        <w:right w:val="none" w:sz="0" w:space="0" w:color="auto"/>
      </w:divBdr>
    </w:div>
    <w:div w:id="81999130">
      <w:bodyDiv w:val="1"/>
      <w:marLeft w:val="0"/>
      <w:marRight w:val="0"/>
      <w:marTop w:val="0"/>
      <w:marBottom w:val="0"/>
      <w:divBdr>
        <w:top w:val="none" w:sz="0" w:space="0" w:color="auto"/>
        <w:left w:val="none" w:sz="0" w:space="0" w:color="auto"/>
        <w:bottom w:val="none" w:sz="0" w:space="0" w:color="auto"/>
        <w:right w:val="none" w:sz="0" w:space="0" w:color="auto"/>
      </w:divBdr>
    </w:div>
    <w:div w:id="169029331">
      <w:bodyDiv w:val="1"/>
      <w:marLeft w:val="0"/>
      <w:marRight w:val="0"/>
      <w:marTop w:val="0"/>
      <w:marBottom w:val="0"/>
      <w:divBdr>
        <w:top w:val="none" w:sz="0" w:space="0" w:color="auto"/>
        <w:left w:val="none" w:sz="0" w:space="0" w:color="auto"/>
        <w:bottom w:val="none" w:sz="0" w:space="0" w:color="auto"/>
        <w:right w:val="none" w:sz="0" w:space="0" w:color="auto"/>
      </w:divBdr>
    </w:div>
    <w:div w:id="192545076">
      <w:bodyDiv w:val="1"/>
      <w:marLeft w:val="0"/>
      <w:marRight w:val="0"/>
      <w:marTop w:val="0"/>
      <w:marBottom w:val="0"/>
      <w:divBdr>
        <w:top w:val="none" w:sz="0" w:space="0" w:color="auto"/>
        <w:left w:val="none" w:sz="0" w:space="0" w:color="auto"/>
        <w:bottom w:val="none" w:sz="0" w:space="0" w:color="auto"/>
        <w:right w:val="none" w:sz="0" w:space="0" w:color="auto"/>
      </w:divBdr>
    </w:div>
    <w:div w:id="262224511">
      <w:bodyDiv w:val="1"/>
      <w:marLeft w:val="0"/>
      <w:marRight w:val="0"/>
      <w:marTop w:val="0"/>
      <w:marBottom w:val="0"/>
      <w:divBdr>
        <w:top w:val="none" w:sz="0" w:space="0" w:color="auto"/>
        <w:left w:val="none" w:sz="0" w:space="0" w:color="auto"/>
        <w:bottom w:val="none" w:sz="0" w:space="0" w:color="auto"/>
        <w:right w:val="none" w:sz="0" w:space="0" w:color="auto"/>
      </w:divBdr>
    </w:div>
    <w:div w:id="275723987">
      <w:bodyDiv w:val="1"/>
      <w:marLeft w:val="0"/>
      <w:marRight w:val="0"/>
      <w:marTop w:val="0"/>
      <w:marBottom w:val="0"/>
      <w:divBdr>
        <w:top w:val="none" w:sz="0" w:space="0" w:color="auto"/>
        <w:left w:val="none" w:sz="0" w:space="0" w:color="auto"/>
        <w:bottom w:val="none" w:sz="0" w:space="0" w:color="auto"/>
        <w:right w:val="none" w:sz="0" w:space="0" w:color="auto"/>
      </w:divBdr>
    </w:div>
    <w:div w:id="362365039">
      <w:bodyDiv w:val="1"/>
      <w:marLeft w:val="0"/>
      <w:marRight w:val="0"/>
      <w:marTop w:val="0"/>
      <w:marBottom w:val="0"/>
      <w:divBdr>
        <w:top w:val="none" w:sz="0" w:space="0" w:color="auto"/>
        <w:left w:val="none" w:sz="0" w:space="0" w:color="auto"/>
        <w:bottom w:val="none" w:sz="0" w:space="0" w:color="auto"/>
        <w:right w:val="none" w:sz="0" w:space="0" w:color="auto"/>
      </w:divBdr>
    </w:div>
    <w:div w:id="386992881">
      <w:bodyDiv w:val="1"/>
      <w:marLeft w:val="0"/>
      <w:marRight w:val="0"/>
      <w:marTop w:val="0"/>
      <w:marBottom w:val="0"/>
      <w:divBdr>
        <w:top w:val="none" w:sz="0" w:space="0" w:color="auto"/>
        <w:left w:val="none" w:sz="0" w:space="0" w:color="auto"/>
        <w:bottom w:val="none" w:sz="0" w:space="0" w:color="auto"/>
        <w:right w:val="none" w:sz="0" w:space="0" w:color="auto"/>
      </w:divBdr>
    </w:div>
    <w:div w:id="399522815">
      <w:bodyDiv w:val="1"/>
      <w:marLeft w:val="0"/>
      <w:marRight w:val="0"/>
      <w:marTop w:val="0"/>
      <w:marBottom w:val="0"/>
      <w:divBdr>
        <w:top w:val="none" w:sz="0" w:space="0" w:color="auto"/>
        <w:left w:val="none" w:sz="0" w:space="0" w:color="auto"/>
        <w:bottom w:val="none" w:sz="0" w:space="0" w:color="auto"/>
        <w:right w:val="none" w:sz="0" w:space="0" w:color="auto"/>
      </w:divBdr>
    </w:div>
    <w:div w:id="468058515">
      <w:bodyDiv w:val="1"/>
      <w:marLeft w:val="0"/>
      <w:marRight w:val="0"/>
      <w:marTop w:val="0"/>
      <w:marBottom w:val="0"/>
      <w:divBdr>
        <w:top w:val="none" w:sz="0" w:space="0" w:color="auto"/>
        <w:left w:val="none" w:sz="0" w:space="0" w:color="auto"/>
        <w:bottom w:val="none" w:sz="0" w:space="0" w:color="auto"/>
        <w:right w:val="none" w:sz="0" w:space="0" w:color="auto"/>
      </w:divBdr>
    </w:div>
    <w:div w:id="577057058">
      <w:bodyDiv w:val="1"/>
      <w:marLeft w:val="0"/>
      <w:marRight w:val="0"/>
      <w:marTop w:val="0"/>
      <w:marBottom w:val="0"/>
      <w:divBdr>
        <w:top w:val="none" w:sz="0" w:space="0" w:color="auto"/>
        <w:left w:val="none" w:sz="0" w:space="0" w:color="auto"/>
        <w:bottom w:val="none" w:sz="0" w:space="0" w:color="auto"/>
        <w:right w:val="none" w:sz="0" w:space="0" w:color="auto"/>
      </w:divBdr>
    </w:div>
    <w:div w:id="736169394">
      <w:bodyDiv w:val="1"/>
      <w:marLeft w:val="0"/>
      <w:marRight w:val="0"/>
      <w:marTop w:val="0"/>
      <w:marBottom w:val="0"/>
      <w:divBdr>
        <w:top w:val="none" w:sz="0" w:space="0" w:color="auto"/>
        <w:left w:val="none" w:sz="0" w:space="0" w:color="auto"/>
        <w:bottom w:val="none" w:sz="0" w:space="0" w:color="auto"/>
        <w:right w:val="none" w:sz="0" w:space="0" w:color="auto"/>
      </w:divBdr>
    </w:div>
    <w:div w:id="853685201">
      <w:bodyDiv w:val="1"/>
      <w:marLeft w:val="0"/>
      <w:marRight w:val="0"/>
      <w:marTop w:val="0"/>
      <w:marBottom w:val="0"/>
      <w:divBdr>
        <w:top w:val="none" w:sz="0" w:space="0" w:color="auto"/>
        <w:left w:val="none" w:sz="0" w:space="0" w:color="auto"/>
        <w:bottom w:val="none" w:sz="0" w:space="0" w:color="auto"/>
        <w:right w:val="none" w:sz="0" w:space="0" w:color="auto"/>
      </w:divBdr>
    </w:div>
    <w:div w:id="901521254">
      <w:bodyDiv w:val="1"/>
      <w:marLeft w:val="0"/>
      <w:marRight w:val="0"/>
      <w:marTop w:val="0"/>
      <w:marBottom w:val="0"/>
      <w:divBdr>
        <w:top w:val="none" w:sz="0" w:space="0" w:color="auto"/>
        <w:left w:val="none" w:sz="0" w:space="0" w:color="auto"/>
        <w:bottom w:val="none" w:sz="0" w:space="0" w:color="auto"/>
        <w:right w:val="none" w:sz="0" w:space="0" w:color="auto"/>
      </w:divBdr>
    </w:div>
    <w:div w:id="1219167310">
      <w:bodyDiv w:val="1"/>
      <w:marLeft w:val="0"/>
      <w:marRight w:val="0"/>
      <w:marTop w:val="0"/>
      <w:marBottom w:val="0"/>
      <w:divBdr>
        <w:top w:val="none" w:sz="0" w:space="0" w:color="auto"/>
        <w:left w:val="none" w:sz="0" w:space="0" w:color="auto"/>
        <w:bottom w:val="none" w:sz="0" w:space="0" w:color="auto"/>
        <w:right w:val="none" w:sz="0" w:space="0" w:color="auto"/>
      </w:divBdr>
    </w:div>
    <w:div w:id="1291210471">
      <w:bodyDiv w:val="1"/>
      <w:marLeft w:val="0"/>
      <w:marRight w:val="0"/>
      <w:marTop w:val="0"/>
      <w:marBottom w:val="0"/>
      <w:divBdr>
        <w:top w:val="none" w:sz="0" w:space="0" w:color="auto"/>
        <w:left w:val="none" w:sz="0" w:space="0" w:color="auto"/>
        <w:bottom w:val="none" w:sz="0" w:space="0" w:color="auto"/>
        <w:right w:val="none" w:sz="0" w:space="0" w:color="auto"/>
      </w:divBdr>
    </w:div>
    <w:div w:id="1493258981">
      <w:bodyDiv w:val="1"/>
      <w:marLeft w:val="0"/>
      <w:marRight w:val="0"/>
      <w:marTop w:val="0"/>
      <w:marBottom w:val="0"/>
      <w:divBdr>
        <w:top w:val="none" w:sz="0" w:space="0" w:color="auto"/>
        <w:left w:val="none" w:sz="0" w:space="0" w:color="auto"/>
        <w:bottom w:val="none" w:sz="0" w:space="0" w:color="auto"/>
        <w:right w:val="none" w:sz="0" w:space="0" w:color="auto"/>
      </w:divBdr>
    </w:div>
    <w:div w:id="1531340585">
      <w:bodyDiv w:val="1"/>
      <w:marLeft w:val="0"/>
      <w:marRight w:val="0"/>
      <w:marTop w:val="0"/>
      <w:marBottom w:val="0"/>
      <w:divBdr>
        <w:top w:val="none" w:sz="0" w:space="0" w:color="auto"/>
        <w:left w:val="none" w:sz="0" w:space="0" w:color="auto"/>
        <w:bottom w:val="none" w:sz="0" w:space="0" w:color="auto"/>
        <w:right w:val="none" w:sz="0" w:space="0" w:color="auto"/>
      </w:divBdr>
    </w:div>
    <w:div w:id="1541432380">
      <w:bodyDiv w:val="1"/>
      <w:marLeft w:val="0"/>
      <w:marRight w:val="0"/>
      <w:marTop w:val="0"/>
      <w:marBottom w:val="0"/>
      <w:divBdr>
        <w:top w:val="none" w:sz="0" w:space="0" w:color="auto"/>
        <w:left w:val="none" w:sz="0" w:space="0" w:color="auto"/>
        <w:bottom w:val="none" w:sz="0" w:space="0" w:color="auto"/>
        <w:right w:val="none" w:sz="0" w:space="0" w:color="auto"/>
      </w:divBdr>
    </w:div>
    <w:div w:id="1547447644">
      <w:bodyDiv w:val="1"/>
      <w:marLeft w:val="0"/>
      <w:marRight w:val="0"/>
      <w:marTop w:val="0"/>
      <w:marBottom w:val="0"/>
      <w:divBdr>
        <w:top w:val="none" w:sz="0" w:space="0" w:color="auto"/>
        <w:left w:val="none" w:sz="0" w:space="0" w:color="auto"/>
        <w:bottom w:val="none" w:sz="0" w:space="0" w:color="auto"/>
        <w:right w:val="none" w:sz="0" w:space="0" w:color="auto"/>
      </w:divBdr>
    </w:div>
    <w:div w:id="1564415456">
      <w:bodyDiv w:val="1"/>
      <w:marLeft w:val="0"/>
      <w:marRight w:val="0"/>
      <w:marTop w:val="0"/>
      <w:marBottom w:val="0"/>
      <w:divBdr>
        <w:top w:val="none" w:sz="0" w:space="0" w:color="auto"/>
        <w:left w:val="none" w:sz="0" w:space="0" w:color="auto"/>
        <w:bottom w:val="none" w:sz="0" w:space="0" w:color="auto"/>
        <w:right w:val="none" w:sz="0" w:space="0" w:color="auto"/>
      </w:divBdr>
    </w:div>
    <w:div w:id="1727726096">
      <w:bodyDiv w:val="1"/>
      <w:marLeft w:val="0"/>
      <w:marRight w:val="0"/>
      <w:marTop w:val="0"/>
      <w:marBottom w:val="0"/>
      <w:divBdr>
        <w:top w:val="none" w:sz="0" w:space="0" w:color="auto"/>
        <w:left w:val="none" w:sz="0" w:space="0" w:color="auto"/>
        <w:bottom w:val="none" w:sz="0" w:space="0" w:color="auto"/>
        <w:right w:val="none" w:sz="0" w:space="0" w:color="auto"/>
      </w:divBdr>
    </w:div>
    <w:div w:id="1738431732">
      <w:bodyDiv w:val="1"/>
      <w:marLeft w:val="0"/>
      <w:marRight w:val="0"/>
      <w:marTop w:val="0"/>
      <w:marBottom w:val="0"/>
      <w:divBdr>
        <w:top w:val="none" w:sz="0" w:space="0" w:color="auto"/>
        <w:left w:val="none" w:sz="0" w:space="0" w:color="auto"/>
        <w:bottom w:val="none" w:sz="0" w:space="0" w:color="auto"/>
        <w:right w:val="none" w:sz="0" w:space="0" w:color="auto"/>
      </w:divBdr>
    </w:div>
    <w:div w:id="1763987918">
      <w:bodyDiv w:val="1"/>
      <w:marLeft w:val="0"/>
      <w:marRight w:val="0"/>
      <w:marTop w:val="0"/>
      <w:marBottom w:val="0"/>
      <w:divBdr>
        <w:top w:val="none" w:sz="0" w:space="0" w:color="auto"/>
        <w:left w:val="none" w:sz="0" w:space="0" w:color="auto"/>
        <w:bottom w:val="none" w:sz="0" w:space="0" w:color="auto"/>
        <w:right w:val="none" w:sz="0" w:space="0" w:color="auto"/>
      </w:divBdr>
    </w:div>
    <w:div w:id="1784030015">
      <w:bodyDiv w:val="1"/>
      <w:marLeft w:val="0"/>
      <w:marRight w:val="0"/>
      <w:marTop w:val="0"/>
      <w:marBottom w:val="0"/>
      <w:divBdr>
        <w:top w:val="none" w:sz="0" w:space="0" w:color="auto"/>
        <w:left w:val="none" w:sz="0" w:space="0" w:color="auto"/>
        <w:bottom w:val="none" w:sz="0" w:space="0" w:color="auto"/>
        <w:right w:val="none" w:sz="0" w:space="0" w:color="auto"/>
      </w:divBdr>
    </w:div>
    <w:div w:id="1880388218">
      <w:bodyDiv w:val="1"/>
      <w:marLeft w:val="0"/>
      <w:marRight w:val="0"/>
      <w:marTop w:val="0"/>
      <w:marBottom w:val="0"/>
      <w:divBdr>
        <w:top w:val="none" w:sz="0" w:space="0" w:color="auto"/>
        <w:left w:val="none" w:sz="0" w:space="0" w:color="auto"/>
        <w:bottom w:val="none" w:sz="0" w:space="0" w:color="auto"/>
        <w:right w:val="none" w:sz="0" w:space="0" w:color="auto"/>
      </w:divBdr>
    </w:div>
    <w:div w:id="1889951216">
      <w:bodyDiv w:val="1"/>
      <w:marLeft w:val="0"/>
      <w:marRight w:val="0"/>
      <w:marTop w:val="0"/>
      <w:marBottom w:val="0"/>
      <w:divBdr>
        <w:top w:val="none" w:sz="0" w:space="0" w:color="auto"/>
        <w:left w:val="none" w:sz="0" w:space="0" w:color="auto"/>
        <w:bottom w:val="none" w:sz="0" w:space="0" w:color="auto"/>
        <w:right w:val="none" w:sz="0" w:space="0" w:color="auto"/>
      </w:divBdr>
    </w:div>
    <w:div w:id="1897276185">
      <w:bodyDiv w:val="1"/>
      <w:marLeft w:val="0"/>
      <w:marRight w:val="0"/>
      <w:marTop w:val="0"/>
      <w:marBottom w:val="0"/>
      <w:divBdr>
        <w:top w:val="none" w:sz="0" w:space="0" w:color="auto"/>
        <w:left w:val="none" w:sz="0" w:space="0" w:color="auto"/>
        <w:bottom w:val="none" w:sz="0" w:space="0" w:color="auto"/>
        <w:right w:val="none" w:sz="0" w:space="0" w:color="auto"/>
      </w:divBdr>
    </w:div>
    <w:div w:id="1948459541">
      <w:bodyDiv w:val="1"/>
      <w:marLeft w:val="0"/>
      <w:marRight w:val="0"/>
      <w:marTop w:val="0"/>
      <w:marBottom w:val="0"/>
      <w:divBdr>
        <w:top w:val="none" w:sz="0" w:space="0" w:color="auto"/>
        <w:left w:val="none" w:sz="0" w:space="0" w:color="auto"/>
        <w:bottom w:val="none" w:sz="0" w:space="0" w:color="auto"/>
        <w:right w:val="none" w:sz="0" w:space="0" w:color="auto"/>
      </w:divBdr>
    </w:div>
    <w:div w:id="2051416476">
      <w:bodyDiv w:val="1"/>
      <w:marLeft w:val="0"/>
      <w:marRight w:val="0"/>
      <w:marTop w:val="0"/>
      <w:marBottom w:val="0"/>
      <w:divBdr>
        <w:top w:val="none" w:sz="0" w:space="0" w:color="auto"/>
        <w:left w:val="none" w:sz="0" w:space="0" w:color="auto"/>
        <w:bottom w:val="none" w:sz="0" w:space="0" w:color="auto"/>
        <w:right w:val="none" w:sz="0" w:space="0" w:color="auto"/>
      </w:divBdr>
    </w:div>
    <w:div w:id="2054815786">
      <w:bodyDiv w:val="1"/>
      <w:marLeft w:val="0"/>
      <w:marRight w:val="0"/>
      <w:marTop w:val="0"/>
      <w:marBottom w:val="0"/>
      <w:divBdr>
        <w:top w:val="none" w:sz="0" w:space="0" w:color="auto"/>
        <w:left w:val="none" w:sz="0" w:space="0" w:color="auto"/>
        <w:bottom w:val="none" w:sz="0" w:space="0" w:color="auto"/>
        <w:right w:val="none" w:sz="0" w:space="0" w:color="auto"/>
      </w:divBdr>
    </w:div>
    <w:div w:id="2070183419">
      <w:bodyDiv w:val="1"/>
      <w:marLeft w:val="0"/>
      <w:marRight w:val="0"/>
      <w:marTop w:val="0"/>
      <w:marBottom w:val="0"/>
      <w:divBdr>
        <w:top w:val="none" w:sz="0" w:space="0" w:color="auto"/>
        <w:left w:val="none" w:sz="0" w:space="0" w:color="auto"/>
        <w:bottom w:val="none" w:sz="0" w:space="0" w:color="auto"/>
        <w:right w:val="none" w:sz="0" w:space="0" w:color="auto"/>
      </w:divBdr>
    </w:div>
    <w:div w:id="21184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A%20bab%204&amp;5%20lancar\fix%20as.%20terbaru.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TA%20bab%204&amp;5%20lancar\pertumbuhan%20laju%20mikrob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TA%20bab%204&amp;5%20lancar\fix%20as.%20terbaru.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TA%20bab%204&amp;5%20lancar\fix%20as.%20terbaru.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TA%20bab%204&amp;5%20lancar\fix%20as.%20terbaru.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TA%20bab%204&amp;5%20lancar\fix%20as.%20terbaru.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SUS\Documents\analisis%20TPC%20FIX.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TA%20bab%204&amp;5%20lancar\fix%20as.%20terbaru.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TA%20bab%204&amp;5%20lancar\fix%20as.%20terba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97104394208789"/>
          <c:y val="0.17991461910634665"/>
          <c:w val="0.67054271441876223"/>
          <c:h val="0.52546138969470935"/>
        </c:manualLayout>
      </c:layout>
      <c:lineChart>
        <c:grouping val="standard"/>
        <c:varyColors val="0"/>
        <c:ser>
          <c:idx val="0"/>
          <c:order val="0"/>
          <c:tx>
            <c:strRef>
              <c:f>Sheet5!$C$17</c:f>
              <c:strCache>
                <c:ptCount val="1"/>
                <c:pt idx="0">
                  <c:v>2,50%</c:v>
                </c:pt>
              </c:strCache>
            </c:strRef>
          </c:tx>
          <c:cat>
            <c:numRef>
              <c:f>Sheet5!$B$18:$B$21</c:f>
              <c:numCache>
                <c:formatCode>General</c:formatCode>
                <c:ptCount val="4"/>
                <c:pt idx="0">
                  <c:v>0</c:v>
                </c:pt>
                <c:pt idx="1">
                  <c:v>6</c:v>
                </c:pt>
                <c:pt idx="2">
                  <c:v>12</c:v>
                </c:pt>
                <c:pt idx="3">
                  <c:v>18</c:v>
                </c:pt>
              </c:numCache>
            </c:numRef>
          </c:cat>
          <c:val>
            <c:numRef>
              <c:f>Sheet5!$C$18:$C$21</c:f>
              <c:numCache>
                <c:formatCode>General</c:formatCode>
                <c:ptCount val="4"/>
                <c:pt idx="0">
                  <c:v>8.6999999999999994E-2</c:v>
                </c:pt>
                <c:pt idx="1">
                  <c:v>0.33600000000000002</c:v>
                </c:pt>
                <c:pt idx="2">
                  <c:v>0.54600000000000004</c:v>
                </c:pt>
                <c:pt idx="3">
                  <c:v>0.23400000000000001</c:v>
                </c:pt>
              </c:numCache>
            </c:numRef>
          </c:val>
          <c:smooth val="0"/>
          <c:extLst>
            <c:ext xmlns:c16="http://schemas.microsoft.com/office/drawing/2014/chart" uri="{C3380CC4-5D6E-409C-BE32-E72D297353CC}">
              <c16:uniqueId val="{00000000-D663-4C2D-B535-E5F1B18F984A}"/>
            </c:ext>
          </c:extLst>
        </c:ser>
        <c:ser>
          <c:idx val="1"/>
          <c:order val="1"/>
          <c:tx>
            <c:strRef>
              <c:f>Sheet5!$D$17</c:f>
              <c:strCache>
                <c:ptCount val="1"/>
                <c:pt idx="0">
                  <c:v>5%</c:v>
                </c:pt>
              </c:strCache>
            </c:strRef>
          </c:tx>
          <c:cat>
            <c:numRef>
              <c:f>Sheet5!$B$18:$B$21</c:f>
              <c:numCache>
                <c:formatCode>General</c:formatCode>
                <c:ptCount val="4"/>
                <c:pt idx="0">
                  <c:v>0</c:v>
                </c:pt>
                <c:pt idx="1">
                  <c:v>6</c:v>
                </c:pt>
                <c:pt idx="2">
                  <c:v>12</c:v>
                </c:pt>
                <c:pt idx="3">
                  <c:v>18</c:v>
                </c:pt>
              </c:numCache>
            </c:numRef>
          </c:cat>
          <c:val>
            <c:numRef>
              <c:f>Sheet5!$D$18:$D$21</c:f>
              <c:numCache>
                <c:formatCode>General</c:formatCode>
                <c:ptCount val="4"/>
                <c:pt idx="0">
                  <c:v>7.8E-2</c:v>
                </c:pt>
                <c:pt idx="1">
                  <c:v>0.216</c:v>
                </c:pt>
                <c:pt idx="2">
                  <c:v>0.36599999999999999</c:v>
                </c:pt>
                <c:pt idx="3">
                  <c:v>0.17399999999999999</c:v>
                </c:pt>
              </c:numCache>
            </c:numRef>
          </c:val>
          <c:smooth val="0"/>
          <c:extLst>
            <c:ext xmlns:c16="http://schemas.microsoft.com/office/drawing/2014/chart" uri="{C3380CC4-5D6E-409C-BE32-E72D297353CC}">
              <c16:uniqueId val="{00000001-D663-4C2D-B535-E5F1B18F984A}"/>
            </c:ext>
          </c:extLst>
        </c:ser>
        <c:ser>
          <c:idx val="2"/>
          <c:order val="2"/>
          <c:tx>
            <c:strRef>
              <c:f>Sheet5!$E$17</c:f>
              <c:strCache>
                <c:ptCount val="1"/>
                <c:pt idx="0">
                  <c:v>7,50%</c:v>
                </c:pt>
              </c:strCache>
            </c:strRef>
          </c:tx>
          <c:cat>
            <c:numRef>
              <c:f>Sheet5!$B$18:$B$21</c:f>
              <c:numCache>
                <c:formatCode>General</c:formatCode>
                <c:ptCount val="4"/>
                <c:pt idx="0">
                  <c:v>0</c:v>
                </c:pt>
                <c:pt idx="1">
                  <c:v>6</c:v>
                </c:pt>
                <c:pt idx="2">
                  <c:v>12</c:v>
                </c:pt>
                <c:pt idx="3">
                  <c:v>18</c:v>
                </c:pt>
              </c:numCache>
            </c:numRef>
          </c:cat>
          <c:val>
            <c:numRef>
              <c:f>Sheet5!$E$18:$E$21</c:f>
              <c:numCache>
                <c:formatCode>General</c:formatCode>
                <c:ptCount val="4"/>
                <c:pt idx="0">
                  <c:v>0.06</c:v>
                </c:pt>
                <c:pt idx="1">
                  <c:v>0.14399999999999999</c:v>
                </c:pt>
                <c:pt idx="2">
                  <c:v>0.318</c:v>
                </c:pt>
                <c:pt idx="3">
                  <c:v>0.16200000000000001</c:v>
                </c:pt>
              </c:numCache>
            </c:numRef>
          </c:val>
          <c:smooth val="0"/>
          <c:extLst>
            <c:ext xmlns:c16="http://schemas.microsoft.com/office/drawing/2014/chart" uri="{C3380CC4-5D6E-409C-BE32-E72D297353CC}">
              <c16:uniqueId val="{00000002-D663-4C2D-B535-E5F1B18F984A}"/>
            </c:ext>
          </c:extLst>
        </c:ser>
        <c:dLbls>
          <c:showLegendKey val="0"/>
          <c:showVal val="0"/>
          <c:showCatName val="0"/>
          <c:showSerName val="0"/>
          <c:showPercent val="0"/>
          <c:showBubbleSize val="0"/>
        </c:dLbls>
        <c:marker val="1"/>
        <c:smooth val="0"/>
        <c:axId val="107120512"/>
        <c:axId val="109777280"/>
      </c:lineChart>
      <c:catAx>
        <c:axId val="107120512"/>
        <c:scaling>
          <c:orientation val="minMax"/>
        </c:scaling>
        <c:delete val="0"/>
        <c:axPos val="b"/>
        <c:numFmt formatCode="General" sourceLinked="1"/>
        <c:majorTickMark val="out"/>
        <c:minorTickMark val="none"/>
        <c:tickLblPos val="nextTo"/>
        <c:crossAx val="109777280"/>
        <c:crosses val="autoZero"/>
        <c:auto val="1"/>
        <c:lblAlgn val="ctr"/>
        <c:lblOffset val="100"/>
        <c:noMultiLvlLbl val="0"/>
      </c:catAx>
      <c:valAx>
        <c:axId val="109777280"/>
        <c:scaling>
          <c:orientation val="minMax"/>
        </c:scaling>
        <c:delete val="0"/>
        <c:axPos val="l"/>
        <c:majorGridlines/>
        <c:numFmt formatCode="General" sourceLinked="1"/>
        <c:majorTickMark val="out"/>
        <c:minorTickMark val="none"/>
        <c:tickLblPos val="nextTo"/>
        <c:crossAx val="107120512"/>
        <c:crosses val="autoZero"/>
        <c:crossBetween val="between"/>
      </c:valAx>
    </c:plotArea>
    <c:legend>
      <c:legendPos val="r"/>
      <c:layout>
        <c:manualLayout>
          <c:xMode val="edge"/>
          <c:yMode val="edge"/>
          <c:x val="0.77266649733299464"/>
          <c:y val="0.13174155625756362"/>
          <c:w val="0.2015270510541021"/>
          <c:h val="0.53691608908167909"/>
        </c:manualLayout>
      </c:layout>
      <c:overlay val="0"/>
    </c:legend>
    <c:plotVisOnly val="1"/>
    <c:dispBlanksAs val="gap"/>
    <c:showDLblsOverMax val="0"/>
  </c:chart>
  <c:spPr>
    <a:ln>
      <a:solidFill>
        <a:schemeClr val="tx1"/>
      </a:solidFill>
    </a:ln>
  </c:spPr>
  <c:txPr>
    <a:bodyPr/>
    <a:lstStyle/>
    <a:p>
      <a:pPr>
        <a:defRPr sz="800"/>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id-ID"/>
              <a:t/>
            </a:r>
            <a:br>
              <a:rPr lang="id-ID"/>
            </a:br>
            <a:r>
              <a:rPr lang="id-ID"/>
              <a:t>Lactic Acid Levels Against Microbial Growth Rate</a:t>
            </a:r>
          </a:p>
        </c:rich>
      </c:tx>
      <c:layout>
        <c:manualLayout>
          <c:xMode val="edge"/>
          <c:yMode val="edge"/>
          <c:x val="0.11520743759170182"/>
          <c:y val="0"/>
        </c:manualLayout>
      </c:layout>
      <c:overlay val="0"/>
      <c:spPr>
        <a:noFill/>
        <a:ln>
          <a:noFill/>
        </a:ln>
        <a:effectLst/>
      </c:spPr>
      <c:txPr>
        <a:bodyPr rot="0" spcFirstLastPara="1" vertOverflow="ellipsis" vert="horz" wrap="square" anchor="ctr" anchorCtr="1"/>
        <a:lstStyle/>
        <a:p>
          <a:pPr>
            <a:defRPr sz="108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0.23262354851557951"/>
          <c:y val="0.25604568246173531"/>
          <c:w val="0.66301016847602223"/>
          <c:h val="0.4739616829333459"/>
        </c:manualLayout>
      </c:layout>
      <c:lineChart>
        <c:grouping val="standard"/>
        <c:varyColors val="0"/>
        <c:ser>
          <c:idx val="0"/>
          <c:order val="0"/>
          <c:tx>
            <c:strRef>
              <c:f>Sheet3!$A$1</c:f>
              <c:strCache>
                <c:ptCount val="1"/>
                <c:pt idx="0">
                  <c:v>pertumbuhan mikroba </c:v>
                </c:pt>
              </c:strCache>
            </c:strRef>
          </c:tx>
          <c:spPr>
            <a:ln w="22225" cap="rnd" cmpd="sng" algn="ctr">
              <a:solidFill>
                <a:schemeClr val="accent1"/>
              </a:solidFill>
              <a:round/>
            </a:ln>
            <a:effectLst/>
          </c:spPr>
          <c:marker>
            <c:symbol val="none"/>
          </c:marker>
          <c:dLbls>
            <c:delete val="1"/>
          </c:dLbls>
          <c:cat>
            <c:numRef>
              <c:f>Sheet3!$B$2:$B$14</c:f>
              <c:numCache>
                <c:formatCode>General</c:formatCode>
                <c:ptCount val="11"/>
                <c:pt idx="0">
                  <c:v>0.14399999999999999</c:v>
                </c:pt>
                <c:pt idx="1">
                  <c:v>0.318</c:v>
                </c:pt>
                <c:pt idx="2">
                  <c:v>0.16200000000000001</c:v>
                </c:pt>
                <c:pt idx="4">
                  <c:v>0.216</c:v>
                </c:pt>
                <c:pt idx="5">
                  <c:v>0.33600000000000002</c:v>
                </c:pt>
                <c:pt idx="6">
                  <c:v>0.17499999999999999</c:v>
                </c:pt>
                <c:pt idx="8">
                  <c:v>0.14399999999999999</c:v>
                </c:pt>
                <c:pt idx="9">
                  <c:v>0.318</c:v>
                </c:pt>
                <c:pt idx="10">
                  <c:v>0.16200000000000001</c:v>
                </c:pt>
              </c:numCache>
            </c:numRef>
          </c:cat>
          <c:val>
            <c:numRef>
              <c:f>Sheet3!$A$2:$A$14</c:f>
              <c:numCache>
                <c:formatCode>General</c:formatCode>
                <c:ptCount val="11"/>
                <c:pt idx="0">
                  <c:v>2.0999999999999999E-3</c:v>
                </c:pt>
                <c:pt idx="1">
                  <c:v>1.2E-2</c:v>
                </c:pt>
                <c:pt idx="2">
                  <c:v>5.8909999999999995E-4</c:v>
                </c:pt>
                <c:pt idx="4">
                  <c:v>2.4524999999999998E-3</c:v>
                </c:pt>
                <c:pt idx="5">
                  <c:v>1.6857E-3</c:v>
                </c:pt>
                <c:pt idx="6">
                  <c:v>5.4009999999999996E-4</c:v>
                </c:pt>
                <c:pt idx="8">
                  <c:v>2.9510000000000001E-3</c:v>
                </c:pt>
                <c:pt idx="9">
                  <c:v>1.024E-3</c:v>
                </c:pt>
                <c:pt idx="10">
                  <c:v>5.1259999999999999E-4</c:v>
                </c:pt>
              </c:numCache>
            </c:numRef>
          </c:val>
          <c:smooth val="0"/>
          <c:extLst>
            <c:ext xmlns:c16="http://schemas.microsoft.com/office/drawing/2014/chart" uri="{C3380CC4-5D6E-409C-BE32-E72D297353CC}">
              <c16:uniqueId val="{00000000-36FF-4779-9530-F45F4AD70DEF}"/>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27600752"/>
        <c:axId val="227599920"/>
      </c:lineChart>
      <c:catAx>
        <c:axId val="2276007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27599920"/>
        <c:crosses val="autoZero"/>
        <c:auto val="1"/>
        <c:lblAlgn val="ctr"/>
        <c:lblOffset val="100"/>
        <c:noMultiLvlLbl val="0"/>
      </c:catAx>
      <c:valAx>
        <c:axId val="227599920"/>
        <c:scaling>
          <c:logBase val="10"/>
          <c:orientation val="minMax"/>
          <c:max val="0.5"/>
          <c:min val="1.0000000000000003E-4"/>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27600752"/>
        <c:crossesAt val="1"/>
        <c:crossBetween val="between"/>
        <c:majorUnit val="10"/>
        <c:minorUnit val="10"/>
      </c:valAx>
      <c:spPr>
        <a:gradFill>
          <a:gsLst>
            <a:gs pos="100000">
              <a:schemeClr val="lt1">
                <a:lumMod val="95000"/>
              </a:schemeClr>
            </a:gs>
            <a:gs pos="0">
              <a:schemeClr val="lt1"/>
            </a:gs>
          </a:gsLst>
          <a:lin ang="5400000" scaled="0"/>
        </a:gradFill>
        <a:ln>
          <a:solidFill>
            <a:schemeClr val="bg1"/>
          </a:solidFill>
          <a:round/>
        </a:ln>
        <a:effectLst>
          <a:outerShdw blurRad="50800" dist="50800" dir="5400000" sx="1000" sy="1000" algn="ctr" rotWithShape="0">
            <a:schemeClr val="tx1"/>
          </a:outerShdw>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900" b="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81946374350265"/>
          <c:y val="0.14512939768539296"/>
          <c:w val="0.54806374693359405"/>
          <c:h val="0.60004465505160276"/>
        </c:manualLayout>
      </c:layout>
      <c:lineChart>
        <c:grouping val="standard"/>
        <c:varyColors val="0"/>
        <c:ser>
          <c:idx val="0"/>
          <c:order val="0"/>
          <c:tx>
            <c:v>2,5% Garam</c:v>
          </c:tx>
          <c:cat>
            <c:numLit>
              <c:formatCode>General</c:formatCode>
              <c:ptCount val="4"/>
              <c:pt idx="0">
                <c:v>0</c:v>
              </c:pt>
              <c:pt idx="1">
                <c:v>6</c:v>
              </c:pt>
              <c:pt idx="2">
                <c:v>12</c:v>
              </c:pt>
              <c:pt idx="3">
                <c:v>18</c:v>
              </c:pt>
            </c:numLit>
          </c:cat>
          <c:val>
            <c:numRef>
              <c:f>'data linier ph'!$B$2:$B$5</c:f>
              <c:numCache>
                <c:formatCode>General</c:formatCode>
                <c:ptCount val="4"/>
                <c:pt idx="0">
                  <c:v>6</c:v>
                </c:pt>
                <c:pt idx="1">
                  <c:v>3.53</c:v>
                </c:pt>
                <c:pt idx="2">
                  <c:v>3.19</c:v>
                </c:pt>
                <c:pt idx="3">
                  <c:v>3.8699999999999997</c:v>
                </c:pt>
              </c:numCache>
            </c:numRef>
          </c:val>
          <c:smooth val="0"/>
          <c:extLst>
            <c:ext xmlns:c16="http://schemas.microsoft.com/office/drawing/2014/chart" uri="{C3380CC4-5D6E-409C-BE32-E72D297353CC}">
              <c16:uniqueId val="{00000000-E159-4ED1-8F22-64E7FC93BE0C}"/>
            </c:ext>
          </c:extLst>
        </c:ser>
        <c:ser>
          <c:idx val="1"/>
          <c:order val="1"/>
          <c:tx>
            <c:v>5% Garam</c:v>
          </c:tx>
          <c:cat>
            <c:numLit>
              <c:formatCode>General</c:formatCode>
              <c:ptCount val="4"/>
              <c:pt idx="0">
                <c:v>0</c:v>
              </c:pt>
              <c:pt idx="1">
                <c:v>6</c:v>
              </c:pt>
              <c:pt idx="2">
                <c:v>12</c:v>
              </c:pt>
              <c:pt idx="3">
                <c:v>18</c:v>
              </c:pt>
            </c:numLit>
          </c:cat>
          <c:val>
            <c:numRef>
              <c:f>'data linier ph'!$C$2:$C$5</c:f>
              <c:numCache>
                <c:formatCode>General</c:formatCode>
                <c:ptCount val="4"/>
                <c:pt idx="0">
                  <c:v>6</c:v>
                </c:pt>
                <c:pt idx="1">
                  <c:v>3.65</c:v>
                </c:pt>
                <c:pt idx="2">
                  <c:v>3.3699999999999997</c:v>
                </c:pt>
                <c:pt idx="3">
                  <c:v>3.9499999999999997</c:v>
                </c:pt>
              </c:numCache>
            </c:numRef>
          </c:val>
          <c:smooth val="0"/>
          <c:extLst>
            <c:ext xmlns:c16="http://schemas.microsoft.com/office/drawing/2014/chart" uri="{C3380CC4-5D6E-409C-BE32-E72D297353CC}">
              <c16:uniqueId val="{00000001-E159-4ED1-8F22-64E7FC93BE0C}"/>
            </c:ext>
          </c:extLst>
        </c:ser>
        <c:ser>
          <c:idx val="2"/>
          <c:order val="2"/>
          <c:tx>
            <c:v>7,5% Garam</c:v>
          </c:tx>
          <c:cat>
            <c:numLit>
              <c:formatCode>General</c:formatCode>
              <c:ptCount val="4"/>
              <c:pt idx="0">
                <c:v>0</c:v>
              </c:pt>
              <c:pt idx="1">
                <c:v>6</c:v>
              </c:pt>
              <c:pt idx="2">
                <c:v>12</c:v>
              </c:pt>
              <c:pt idx="3">
                <c:v>18</c:v>
              </c:pt>
            </c:numLit>
          </c:cat>
          <c:val>
            <c:numRef>
              <c:f>'data linier ph'!$D$2:$D$5</c:f>
              <c:numCache>
                <c:formatCode>General</c:formatCode>
                <c:ptCount val="4"/>
                <c:pt idx="0">
                  <c:v>6</c:v>
                </c:pt>
                <c:pt idx="1">
                  <c:v>4.1599999999999975</c:v>
                </c:pt>
                <c:pt idx="2">
                  <c:v>4.1099999999999985</c:v>
                </c:pt>
                <c:pt idx="3">
                  <c:v>4.7</c:v>
                </c:pt>
              </c:numCache>
            </c:numRef>
          </c:val>
          <c:smooth val="0"/>
          <c:extLst>
            <c:ext xmlns:c16="http://schemas.microsoft.com/office/drawing/2014/chart" uri="{C3380CC4-5D6E-409C-BE32-E72D297353CC}">
              <c16:uniqueId val="{00000002-E159-4ED1-8F22-64E7FC93BE0C}"/>
            </c:ext>
          </c:extLst>
        </c:ser>
        <c:dLbls>
          <c:showLegendKey val="0"/>
          <c:showVal val="0"/>
          <c:showCatName val="0"/>
          <c:showSerName val="0"/>
          <c:showPercent val="0"/>
          <c:showBubbleSize val="0"/>
        </c:dLbls>
        <c:marker val="1"/>
        <c:smooth val="0"/>
        <c:axId val="110454656"/>
        <c:axId val="101519744"/>
      </c:lineChart>
      <c:catAx>
        <c:axId val="110454656"/>
        <c:scaling>
          <c:orientation val="minMax"/>
        </c:scaling>
        <c:delete val="0"/>
        <c:axPos val="b"/>
        <c:numFmt formatCode="General" sourceLinked="1"/>
        <c:majorTickMark val="out"/>
        <c:minorTickMark val="none"/>
        <c:tickLblPos val="nextTo"/>
        <c:txPr>
          <a:bodyPr/>
          <a:lstStyle/>
          <a:p>
            <a:pPr>
              <a:defRPr lang="en-US"/>
            </a:pPr>
            <a:endParaRPr lang="id-ID"/>
          </a:p>
        </c:txPr>
        <c:crossAx val="101519744"/>
        <c:crosses val="autoZero"/>
        <c:auto val="1"/>
        <c:lblAlgn val="ctr"/>
        <c:lblOffset val="100"/>
        <c:noMultiLvlLbl val="0"/>
      </c:catAx>
      <c:valAx>
        <c:axId val="101519744"/>
        <c:scaling>
          <c:orientation val="minMax"/>
        </c:scaling>
        <c:delete val="0"/>
        <c:axPos val="l"/>
        <c:majorGridlines>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majorGridlines>
        <c:numFmt formatCode="General" sourceLinked="1"/>
        <c:majorTickMark val="out"/>
        <c:minorTickMark val="none"/>
        <c:tickLblPos val="nextTo"/>
        <c:txPr>
          <a:bodyPr/>
          <a:lstStyle/>
          <a:p>
            <a:pPr>
              <a:defRPr lang="en-US"/>
            </a:pPr>
            <a:endParaRPr lang="id-ID"/>
          </a:p>
        </c:txPr>
        <c:crossAx val="110454656"/>
        <c:crosses val="autoZero"/>
        <c:crossBetween val="between"/>
      </c:valAx>
    </c:plotArea>
    <c:legend>
      <c:legendPos val="r"/>
      <c:layout>
        <c:manualLayout>
          <c:xMode val="edge"/>
          <c:yMode val="edge"/>
          <c:x val="0.65398658501020701"/>
          <c:y val="5.8164627011984958E-2"/>
          <c:w val="0.34601341498979293"/>
          <c:h val="0.43204416689293151"/>
        </c:manualLayout>
      </c:layout>
      <c:overlay val="0"/>
      <c:txPr>
        <a:bodyPr/>
        <a:lstStyle/>
        <a:p>
          <a:pPr>
            <a:defRPr lang="en-US"/>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pPr>
            <a:r>
              <a:rPr lang="id-ID" sz="1000" b="1" i="0" u="none" strike="noStrike" baseline="0"/>
              <a:t>Salt Concentration </a:t>
            </a:r>
            <a:r>
              <a:rPr lang="id-ID" sz="1000"/>
              <a:t>2,50%</a:t>
            </a:r>
          </a:p>
        </c:rich>
      </c:tx>
      <c:layout>
        <c:manualLayout>
          <c:xMode val="edge"/>
          <c:yMode val="edge"/>
          <c:x val="0.26980947381577303"/>
          <c:y val="0"/>
        </c:manualLayout>
      </c:layout>
      <c:overlay val="0"/>
    </c:title>
    <c:autoTitleDeleted val="0"/>
    <c:plotArea>
      <c:layout>
        <c:manualLayout>
          <c:layoutTarget val="inner"/>
          <c:xMode val="edge"/>
          <c:yMode val="edge"/>
          <c:x val="0.18965604789597379"/>
          <c:y val="0.17893082017597539"/>
          <c:w val="0.59012299933096601"/>
          <c:h val="0.54267009369942754"/>
        </c:manualLayout>
      </c:layout>
      <c:lineChart>
        <c:grouping val="standard"/>
        <c:varyColors val="0"/>
        <c:ser>
          <c:idx val="0"/>
          <c:order val="0"/>
          <c:tx>
            <c:v>2,50% Garam</c:v>
          </c:tx>
          <c:cat>
            <c:numRef>
              <c:f>Sheet3!$A$2:$A$5</c:f>
              <c:numCache>
                <c:formatCode>General</c:formatCode>
                <c:ptCount val="4"/>
                <c:pt idx="0">
                  <c:v>6</c:v>
                </c:pt>
                <c:pt idx="1">
                  <c:v>3.53</c:v>
                </c:pt>
                <c:pt idx="2">
                  <c:v>3.19</c:v>
                </c:pt>
                <c:pt idx="3">
                  <c:v>3.8699999999999997</c:v>
                </c:pt>
              </c:numCache>
            </c:numRef>
          </c:cat>
          <c:val>
            <c:numRef>
              <c:f>Sheet3!$A$8:$A$11</c:f>
              <c:numCache>
                <c:formatCode>General</c:formatCode>
                <c:ptCount val="4"/>
                <c:pt idx="0">
                  <c:v>8.7000000000000022E-2</c:v>
                </c:pt>
                <c:pt idx="1">
                  <c:v>0.33600000000000507</c:v>
                </c:pt>
                <c:pt idx="2">
                  <c:v>0.54600000000000004</c:v>
                </c:pt>
                <c:pt idx="3">
                  <c:v>0.23400000000000001</c:v>
                </c:pt>
              </c:numCache>
            </c:numRef>
          </c:val>
          <c:smooth val="0"/>
          <c:extLst>
            <c:ext xmlns:c16="http://schemas.microsoft.com/office/drawing/2014/chart" uri="{C3380CC4-5D6E-409C-BE32-E72D297353CC}">
              <c16:uniqueId val="{00000000-A6F6-4AC4-B6FA-E17FB5173129}"/>
            </c:ext>
          </c:extLst>
        </c:ser>
        <c:dLbls>
          <c:showLegendKey val="0"/>
          <c:showVal val="0"/>
          <c:showCatName val="0"/>
          <c:showSerName val="0"/>
          <c:showPercent val="0"/>
          <c:showBubbleSize val="0"/>
        </c:dLbls>
        <c:marker val="1"/>
        <c:smooth val="0"/>
        <c:axId val="101531008"/>
        <c:axId val="101561472"/>
      </c:lineChart>
      <c:catAx>
        <c:axId val="101531008"/>
        <c:scaling>
          <c:orientation val="minMax"/>
        </c:scaling>
        <c:delete val="0"/>
        <c:axPos val="b"/>
        <c:numFmt formatCode="General" sourceLinked="1"/>
        <c:majorTickMark val="out"/>
        <c:minorTickMark val="none"/>
        <c:tickLblPos val="nextTo"/>
        <c:txPr>
          <a:bodyPr/>
          <a:lstStyle/>
          <a:p>
            <a:pPr>
              <a:defRPr lang="en-US"/>
            </a:pPr>
            <a:endParaRPr lang="id-ID"/>
          </a:p>
        </c:txPr>
        <c:crossAx val="101561472"/>
        <c:crosses val="autoZero"/>
        <c:auto val="1"/>
        <c:lblAlgn val="ctr"/>
        <c:lblOffset val="100"/>
        <c:noMultiLvlLbl val="0"/>
      </c:catAx>
      <c:valAx>
        <c:axId val="101561472"/>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01531008"/>
        <c:crosses val="autoZero"/>
        <c:crossBetween val="between"/>
      </c:valAx>
    </c:plotArea>
    <c:legend>
      <c:legendPos val="r"/>
      <c:layout>
        <c:manualLayout>
          <c:xMode val="edge"/>
          <c:yMode val="edge"/>
          <c:x val="0.75004340143756543"/>
          <c:y val="0.32396937429453443"/>
          <c:w val="0.2499565985624346"/>
          <c:h val="0.33966028857791741"/>
        </c:manualLayout>
      </c:layout>
      <c:overlay val="0"/>
      <c:txPr>
        <a:bodyPr/>
        <a:lstStyle/>
        <a:p>
          <a:pPr>
            <a:defRPr lang="en-US"/>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pPr>
            <a:r>
              <a:rPr lang="id-ID" sz="1000" b="1" i="0" u="none" strike="noStrike" baseline="0"/>
              <a:t>Salt Concentration </a:t>
            </a:r>
            <a:r>
              <a:rPr lang="id-ID" sz="1000"/>
              <a:t>5%</a:t>
            </a:r>
          </a:p>
        </c:rich>
      </c:tx>
      <c:layout>
        <c:manualLayout>
          <c:xMode val="edge"/>
          <c:yMode val="edge"/>
          <c:x val="0.3218691021064316"/>
          <c:y val="0"/>
        </c:manualLayout>
      </c:layout>
      <c:overlay val="0"/>
    </c:title>
    <c:autoTitleDeleted val="0"/>
    <c:plotArea>
      <c:layout>
        <c:manualLayout>
          <c:layoutTarget val="inner"/>
          <c:xMode val="edge"/>
          <c:yMode val="edge"/>
          <c:x val="0.18512548676513474"/>
          <c:y val="0.16002446495754613"/>
          <c:w val="0.60340761326402814"/>
          <c:h val="0.62272568409366569"/>
        </c:manualLayout>
      </c:layout>
      <c:lineChart>
        <c:grouping val="standard"/>
        <c:varyColors val="0"/>
        <c:ser>
          <c:idx val="0"/>
          <c:order val="0"/>
          <c:tx>
            <c:v>5% Garam</c:v>
          </c:tx>
          <c:cat>
            <c:numRef>
              <c:f>Sheet3!$B$2:$B$5</c:f>
              <c:numCache>
                <c:formatCode>General</c:formatCode>
                <c:ptCount val="4"/>
                <c:pt idx="0">
                  <c:v>6</c:v>
                </c:pt>
                <c:pt idx="1">
                  <c:v>3.65</c:v>
                </c:pt>
                <c:pt idx="2">
                  <c:v>3.3699999999999997</c:v>
                </c:pt>
                <c:pt idx="3">
                  <c:v>3.9499999999999997</c:v>
                </c:pt>
              </c:numCache>
            </c:numRef>
          </c:cat>
          <c:val>
            <c:numRef>
              <c:f>Sheet3!$B$8:$B$11</c:f>
              <c:numCache>
                <c:formatCode>General</c:formatCode>
                <c:ptCount val="4"/>
                <c:pt idx="0">
                  <c:v>7.8000000000000014E-2</c:v>
                </c:pt>
                <c:pt idx="1">
                  <c:v>0.21600000000000041</c:v>
                </c:pt>
                <c:pt idx="2">
                  <c:v>0.28800000000000031</c:v>
                </c:pt>
                <c:pt idx="3">
                  <c:v>0.17400000000000004</c:v>
                </c:pt>
              </c:numCache>
            </c:numRef>
          </c:val>
          <c:smooth val="0"/>
          <c:extLst>
            <c:ext xmlns:c16="http://schemas.microsoft.com/office/drawing/2014/chart" uri="{C3380CC4-5D6E-409C-BE32-E72D297353CC}">
              <c16:uniqueId val="{00000000-60CD-497C-B187-DAD174E7B8B1}"/>
            </c:ext>
          </c:extLst>
        </c:ser>
        <c:dLbls>
          <c:showLegendKey val="0"/>
          <c:showVal val="0"/>
          <c:showCatName val="0"/>
          <c:showSerName val="0"/>
          <c:showPercent val="0"/>
          <c:showBubbleSize val="0"/>
        </c:dLbls>
        <c:marker val="1"/>
        <c:smooth val="0"/>
        <c:axId val="101683968"/>
        <c:axId val="101685504"/>
      </c:lineChart>
      <c:catAx>
        <c:axId val="101683968"/>
        <c:scaling>
          <c:orientation val="minMax"/>
        </c:scaling>
        <c:delete val="0"/>
        <c:axPos val="b"/>
        <c:numFmt formatCode="General" sourceLinked="1"/>
        <c:majorTickMark val="out"/>
        <c:minorTickMark val="none"/>
        <c:tickLblPos val="nextTo"/>
        <c:txPr>
          <a:bodyPr/>
          <a:lstStyle/>
          <a:p>
            <a:pPr>
              <a:defRPr lang="en-US"/>
            </a:pPr>
            <a:endParaRPr lang="id-ID"/>
          </a:p>
        </c:txPr>
        <c:crossAx val="101685504"/>
        <c:crosses val="autoZero"/>
        <c:auto val="1"/>
        <c:lblAlgn val="ctr"/>
        <c:lblOffset val="100"/>
        <c:noMultiLvlLbl val="0"/>
      </c:catAx>
      <c:valAx>
        <c:axId val="101685504"/>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01683968"/>
        <c:crosses val="autoZero"/>
        <c:crossBetween val="between"/>
      </c:valAx>
    </c:plotArea>
    <c:legend>
      <c:legendPos val="r"/>
      <c:layout>
        <c:manualLayout>
          <c:xMode val="edge"/>
          <c:yMode val="edge"/>
          <c:x val="0.71488343368843599"/>
          <c:y val="0.10454312396996887"/>
          <c:w val="0.27922673676672655"/>
          <c:h val="0.28659423901126285"/>
        </c:manualLayout>
      </c:layout>
      <c:overlay val="0"/>
      <c:txPr>
        <a:bodyPr/>
        <a:lstStyle/>
        <a:p>
          <a:pPr>
            <a:defRPr lang="en-US"/>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pPr>
            <a:r>
              <a:rPr lang="id-ID" sz="1000">
                <a:latin typeface="Times New Roman" pitchFamily="18" charset="0"/>
                <a:cs typeface="Times New Roman" pitchFamily="18" charset="0"/>
              </a:rPr>
              <a:t>Salt Concentration 7,50%</a:t>
            </a:r>
          </a:p>
        </c:rich>
      </c:tx>
      <c:overlay val="0"/>
    </c:title>
    <c:autoTitleDeleted val="0"/>
    <c:plotArea>
      <c:layout>
        <c:manualLayout>
          <c:layoutTarget val="inner"/>
          <c:xMode val="edge"/>
          <c:yMode val="edge"/>
          <c:x val="0.18516788849669652"/>
          <c:y val="0.22480727099195238"/>
          <c:w val="0.63269001719612639"/>
          <c:h val="0.55766729572025253"/>
        </c:manualLayout>
      </c:layout>
      <c:lineChart>
        <c:grouping val="standard"/>
        <c:varyColors val="0"/>
        <c:ser>
          <c:idx val="0"/>
          <c:order val="0"/>
          <c:tx>
            <c:v>7,50%</c:v>
          </c:tx>
          <c:cat>
            <c:numRef>
              <c:f>Sheet3!$C$2:$C$5</c:f>
              <c:numCache>
                <c:formatCode>General</c:formatCode>
                <c:ptCount val="4"/>
                <c:pt idx="0">
                  <c:v>6</c:v>
                </c:pt>
                <c:pt idx="1">
                  <c:v>4.1599999999999975</c:v>
                </c:pt>
                <c:pt idx="2">
                  <c:v>4.1099999999999985</c:v>
                </c:pt>
                <c:pt idx="3">
                  <c:v>4.7</c:v>
                </c:pt>
              </c:numCache>
            </c:numRef>
          </c:cat>
          <c:val>
            <c:numRef>
              <c:f>Sheet3!$C$8:$C$11</c:f>
              <c:numCache>
                <c:formatCode>General</c:formatCode>
                <c:ptCount val="4"/>
                <c:pt idx="0">
                  <c:v>6.0000000000000032E-2</c:v>
                </c:pt>
                <c:pt idx="1">
                  <c:v>0.14400000000000004</c:v>
                </c:pt>
                <c:pt idx="2">
                  <c:v>0.42000000000000032</c:v>
                </c:pt>
                <c:pt idx="3">
                  <c:v>0.16200000000000001</c:v>
                </c:pt>
              </c:numCache>
            </c:numRef>
          </c:val>
          <c:smooth val="0"/>
          <c:extLst>
            <c:ext xmlns:c16="http://schemas.microsoft.com/office/drawing/2014/chart" uri="{C3380CC4-5D6E-409C-BE32-E72D297353CC}">
              <c16:uniqueId val="{00000000-445C-4B91-8463-44DAA800604D}"/>
            </c:ext>
          </c:extLst>
        </c:ser>
        <c:dLbls>
          <c:showLegendKey val="0"/>
          <c:showVal val="0"/>
          <c:showCatName val="0"/>
          <c:showSerName val="0"/>
          <c:showPercent val="0"/>
          <c:showBubbleSize val="0"/>
        </c:dLbls>
        <c:marker val="1"/>
        <c:smooth val="0"/>
        <c:axId val="104834944"/>
        <c:axId val="104836480"/>
      </c:lineChart>
      <c:catAx>
        <c:axId val="104834944"/>
        <c:scaling>
          <c:orientation val="minMax"/>
        </c:scaling>
        <c:delete val="0"/>
        <c:axPos val="b"/>
        <c:numFmt formatCode="General" sourceLinked="1"/>
        <c:majorTickMark val="out"/>
        <c:minorTickMark val="none"/>
        <c:tickLblPos val="nextTo"/>
        <c:txPr>
          <a:bodyPr/>
          <a:lstStyle/>
          <a:p>
            <a:pPr>
              <a:defRPr lang="en-US"/>
            </a:pPr>
            <a:endParaRPr lang="id-ID"/>
          </a:p>
        </c:txPr>
        <c:crossAx val="104836480"/>
        <c:crosses val="autoZero"/>
        <c:auto val="1"/>
        <c:lblAlgn val="ctr"/>
        <c:lblOffset val="100"/>
        <c:noMultiLvlLbl val="0"/>
      </c:catAx>
      <c:valAx>
        <c:axId val="104836480"/>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04834944"/>
        <c:crosses val="autoZero"/>
        <c:crossBetween val="between"/>
      </c:valAx>
    </c:plotArea>
    <c:legend>
      <c:legendPos val="r"/>
      <c:layout>
        <c:manualLayout>
          <c:xMode val="edge"/>
          <c:yMode val="edge"/>
          <c:x val="0.73396704100512022"/>
          <c:y val="0.25065493283927748"/>
          <c:w val="0.23980345079815843"/>
          <c:h val="0.27516010498687665"/>
        </c:manualLayout>
      </c:layout>
      <c:overlay val="0"/>
      <c:txPr>
        <a:bodyPr/>
        <a:lstStyle/>
        <a:p>
          <a:pPr>
            <a:defRPr lang="en-US"/>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222722159730034"/>
          <c:y val="0.1809838597128689"/>
          <c:w val="0.56179363943143468"/>
          <c:h val="0.56678957343231939"/>
        </c:manualLayout>
      </c:layout>
      <c:lineChart>
        <c:grouping val="standard"/>
        <c:varyColors val="0"/>
        <c:ser>
          <c:idx val="0"/>
          <c:order val="0"/>
          <c:tx>
            <c:v>konsentrasi garam 2,5%</c:v>
          </c:tx>
          <c:cat>
            <c:numRef>
              <c:f>'SEMUA KONSENTRASI '!$B$1:$B$4</c:f>
              <c:numCache>
                <c:formatCode>General</c:formatCode>
                <c:ptCount val="4"/>
                <c:pt idx="0">
                  <c:v>0</c:v>
                </c:pt>
                <c:pt idx="1">
                  <c:v>6</c:v>
                </c:pt>
                <c:pt idx="2">
                  <c:v>12</c:v>
                </c:pt>
                <c:pt idx="3">
                  <c:v>18</c:v>
                </c:pt>
              </c:numCache>
            </c:numRef>
          </c:cat>
          <c:val>
            <c:numRef>
              <c:f>'SEMUA KONSENTRASI '!$A$1:$A$4</c:f>
              <c:numCache>
                <c:formatCode>General</c:formatCode>
                <c:ptCount val="4"/>
                <c:pt idx="0">
                  <c:v>0.14500000000000021</c:v>
                </c:pt>
                <c:pt idx="1">
                  <c:v>0.17900000000000021</c:v>
                </c:pt>
                <c:pt idx="2">
                  <c:v>1.9500000000000055</c:v>
                </c:pt>
                <c:pt idx="3">
                  <c:v>2.3499999999999988</c:v>
                </c:pt>
              </c:numCache>
            </c:numRef>
          </c:val>
          <c:smooth val="1"/>
          <c:extLst>
            <c:ext xmlns:c16="http://schemas.microsoft.com/office/drawing/2014/chart" uri="{C3380CC4-5D6E-409C-BE32-E72D297353CC}">
              <c16:uniqueId val="{00000000-D10D-48D2-9155-3E7707B23D8C}"/>
            </c:ext>
          </c:extLst>
        </c:ser>
        <c:ser>
          <c:idx val="1"/>
          <c:order val="1"/>
          <c:tx>
            <c:v>konsentrasi garam5%</c:v>
          </c:tx>
          <c:cat>
            <c:numRef>
              <c:f>'SEMUA KONSENTRASI '!$B$1:$B$4</c:f>
              <c:numCache>
                <c:formatCode>General</c:formatCode>
                <c:ptCount val="4"/>
                <c:pt idx="0">
                  <c:v>0</c:v>
                </c:pt>
                <c:pt idx="1">
                  <c:v>6</c:v>
                </c:pt>
                <c:pt idx="2">
                  <c:v>12</c:v>
                </c:pt>
                <c:pt idx="3">
                  <c:v>18</c:v>
                </c:pt>
              </c:numCache>
            </c:numRef>
          </c:cat>
          <c:val>
            <c:numRef>
              <c:f>'SEMUA KONSENTRASI '!$C$1:$C$4</c:f>
              <c:numCache>
                <c:formatCode>General</c:formatCode>
                <c:ptCount val="4"/>
                <c:pt idx="0">
                  <c:v>0.13700000000000001</c:v>
                </c:pt>
                <c:pt idx="1">
                  <c:v>0.17500000000000004</c:v>
                </c:pt>
                <c:pt idx="2">
                  <c:v>0.24600000000000041</c:v>
                </c:pt>
                <c:pt idx="3">
                  <c:v>0.28800000000000031</c:v>
                </c:pt>
              </c:numCache>
            </c:numRef>
          </c:val>
          <c:smooth val="1"/>
          <c:extLst>
            <c:ext xmlns:c16="http://schemas.microsoft.com/office/drawing/2014/chart" uri="{C3380CC4-5D6E-409C-BE32-E72D297353CC}">
              <c16:uniqueId val="{00000001-D10D-48D2-9155-3E7707B23D8C}"/>
            </c:ext>
          </c:extLst>
        </c:ser>
        <c:ser>
          <c:idx val="2"/>
          <c:order val="2"/>
          <c:tx>
            <c:v>konsentrasi garam 7,5%</c:v>
          </c:tx>
          <c:cat>
            <c:numRef>
              <c:f>'SEMUA KONSENTRASI '!$B$1:$B$4</c:f>
              <c:numCache>
                <c:formatCode>General</c:formatCode>
                <c:ptCount val="4"/>
                <c:pt idx="0">
                  <c:v>0</c:v>
                </c:pt>
                <c:pt idx="1">
                  <c:v>6</c:v>
                </c:pt>
                <c:pt idx="2">
                  <c:v>12</c:v>
                </c:pt>
                <c:pt idx="3">
                  <c:v>18</c:v>
                </c:pt>
              </c:numCache>
            </c:numRef>
          </c:cat>
          <c:val>
            <c:numRef>
              <c:f>'SEMUA KONSENTRASI '!$E$1:$E$4</c:f>
              <c:numCache>
                <c:formatCode>General</c:formatCode>
                <c:ptCount val="4"/>
                <c:pt idx="0">
                  <c:v>0.128</c:v>
                </c:pt>
                <c:pt idx="1">
                  <c:v>0.17200000000000001</c:v>
                </c:pt>
                <c:pt idx="2">
                  <c:v>0.21100000000000024</c:v>
                </c:pt>
                <c:pt idx="3">
                  <c:v>0.24600000000000041</c:v>
                </c:pt>
              </c:numCache>
            </c:numRef>
          </c:val>
          <c:smooth val="1"/>
          <c:extLst>
            <c:ext xmlns:c16="http://schemas.microsoft.com/office/drawing/2014/chart" uri="{C3380CC4-5D6E-409C-BE32-E72D297353CC}">
              <c16:uniqueId val="{00000002-D10D-48D2-9155-3E7707B23D8C}"/>
            </c:ext>
          </c:extLst>
        </c:ser>
        <c:dLbls>
          <c:showLegendKey val="0"/>
          <c:showVal val="0"/>
          <c:showCatName val="0"/>
          <c:showSerName val="0"/>
          <c:showPercent val="0"/>
          <c:showBubbleSize val="0"/>
        </c:dLbls>
        <c:marker val="1"/>
        <c:smooth val="0"/>
        <c:axId val="106048896"/>
        <c:axId val="106071168"/>
      </c:lineChart>
      <c:catAx>
        <c:axId val="106048896"/>
        <c:scaling>
          <c:orientation val="minMax"/>
        </c:scaling>
        <c:delete val="0"/>
        <c:axPos val="b"/>
        <c:numFmt formatCode="General" sourceLinked="1"/>
        <c:majorTickMark val="out"/>
        <c:minorTickMark val="none"/>
        <c:tickLblPos val="nextTo"/>
        <c:crossAx val="106071168"/>
        <c:crosses val="autoZero"/>
        <c:auto val="1"/>
        <c:lblAlgn val="ctr"/>
        <c:lblOffset val="100"/>
        <c:noMultiLvlLbl val="1"/>
      </c:catAx>
      <c:valAx>
        <c:axId val="106071168"/>
        <c:scaling>
          <c:orientation val="minMax"/>
        </c:scaling>
        <c:delete val="0"/>
        <c:axPos val="l"/>
        <c:majorGridlines/>
        <c:numFmt formatCode="General" sourceLinked="1"/>
        <c:majorTickMark val="out"/>
        <c:minorTickMark val="none"/>
        <c:tickLblPos val="nextTo"/>
        <c:crossAx val="106048896"/>
        <c:crosses val="autoZero"/>
        <c:crossBetween val="between"/>
      </c:valAx>
    </c:plotArea>
    <c:legend>
      <c:legendPos val="r"/>
      <c:layout>
        <c:manualLayout>
          <c:xMode val="edge"/>
          <c:yMode val="edge"/>
          <c:x val="0.66475645089818314"/>
          <c:y val="8.9134882529927656E-2"/>
          <c:w val="0.33524354910181681"/>
          <c:h val="0.50259573650854616"/>
        </c:manualLayout>
      </c:layout>
      <c:overlay val="0"/>
      <c:txPr>
        <a:bodyPr/>
        <a:lstStyle/>
        <a:p>
          <a:pPr>
            <a:defRPr sz="800"/>
          </a:pPr>
          <a:endParaRPr lang="id-ID"/>
        </a:p>
      </c:txPr>
    </c:legend>
    <c:plotVisOnly val="1"/>
    <c:dispBlanksAs val="gap"/>
    <c:showDLblsOverMax val="0"/>
  </c:chart>
  <c:spPr>
    <a:ln>
      <a:solidFill>
        <a:schemeClr val="tx1"/>
      </a:solidFill>
    </a:ln>
  </c:spPr>
  <c:txPr>
    <a:bodyPr/>
    <a:lstStyle/>
    <a:p>
      <a:pPr>
        <a:defRPr sz="1000"/>
      </a:pPr>
      <a:endParaRPr lang="id-ID"/>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id-ID" sz="800" b="1" i="0" u="none" strike="noStrike" baseline="0"/>
              <a:t>The water content of dried radish pikel</a:t>
            </a:r>
            <a:endParaRPr lang="id-ID" sz="10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8109862480782135"/>
          <c:y val="2.7841527137799603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5724961564270484"/>
          <c:y val="0.22949734224398421"/>
          <c:w val="0.62811371879485933"/>
          <c:h val="0.55989810097267256"/>
        </c:manualLayout>
      </c:layout>
      <c:lineChart>
        <c:grouping val="standard"/>
        <c:varyColors val="0"/>
        <c:ser>
          <c:idx val="1"/>
          <c:order val="0"/>
          <c:tx>
            <c:strRef>
              <c:f>Sheet8!$B$1</c:f>
              <c:strCache>
                <c:ptCount val="1"/>
                <c:pt idx="0">
                  <c:v>Kadar Air Konsentrasi 2,5%</c:v>
                </c:pt>
              </c:strCache>
            </c:strRef>
          </c:tx>
          <c:spPr>
            <a:ln w="28575" cap="rnd">
              <a:solidFill>
                <a:schemeClr val="accent2"/>
              </a:solidFill>
              <a:round/>
            </a:ln>
            <a:effectLst/>
          </c:spPr>
          <c:marker>
            <c:symbol val="none"/>
          </c:marker>
          <c:cat>
            <c:numLit>
              <c:formatCode>General</c:formatCode>
              <c:ptCount val="4"/>
              <c:pt idx="0">
                <c:v>0</c:v>
              </c:pt>
              <c:pt idx="1">
                <c:v>6</c:v>
              </c:pt>
              <c:pt idx="2">
                <c:v>12</c:v>
              </c:pt>
              <c:pt idx="3">
                <c:v>16</c:v>
              </c:pt>
            </c:numLit>
          </c:cat>
          <c:val>
            <c:numRef>
              <c:f>Sheet8!$B$2:$B$5</c:f>
              <c:numCache>
                <c:formatCode>General</c:formatCode>
                <c:ptCount val="4"/>
                <c:pt idx="0">
                  <c:v>61.83</c:v>
                </c:pt>
                <c:pt idx="1">
                  <c:v>79.34</c:v>
                </c:pt>
                <c:pt idx="2">
                  <c:v>71.02</c:v>
                </c:pt>
                <c:pt idx="3">
                  <c:v>78.959999999999994</c:v>
                </c:pt>
              </c:numCache>
            </c:numRef>
          </c:val>
          <c:smooth val="0"/>
          <c:extLst>
            <c:ext xmlns:c16="http://schemas.microsoft.com/office/drawing/2014/chart" uri="{C3380CC4-5D6E-409C-BE32-E72D297353CC}">
              <c16:uniqueId val="{00000000-28C5-44CB-8CD5-93AE41CB8ACF}"/>
            </c:ext>
          </c:extLst>
        </c:ser>
        <c:ser>
          <c:idx val="0"/>
          <c:order val="1"/>
          <c:tx>
            <c:strRef>
              <c:f>Sheet8!$C$1</c:f>
              <c:strCache>
                <c:ptCount val="1"/>
                <c:pt idx="0">
                  <c:v>Kadar Air Konsentrasi 5%</c:v>
                </c:pt>
              </c:strCache>
            </c:strRef>
          </c:tx>
          <c:spPr>
            <a:ln w="28575" cap="rnd">
              <a:solidFill>
                <a:schemeClr val="accent1"/>
              </a:solidFill>
              <a:round/>
            </a:ln>
            <a:effectLst/>
          </c:spPr>
          <c:marker>
            <c:symbol val="none"/>
          </c:marker>
          <c:val>
            <c:numRef>
              <c:f>Sheet8!$C$2:$C$5</c:f>
              <c:numCache>
                <c:formatCode>General</c:formatCode>
                <c:ptCount val="4"/>
                <c:pt idx="0">
                  <c:v>61.41</c:v>
                </c:pt>
                <c:pt idx="1">
                  <c:v>64.349999999999994</c:v>
                </c:pt>
                <c:pt idx="2">
                  <c:v>53.57</c:v>
                </c:pt>
                <c:pt idx="3">
                  <c:v>68.41</c:v>
                </c:pt>
              </c:numCache>
            </c:numRef>
          </c:val>
          <c:smooth val="0"/>
          <c:extLst>
            <c:ext xmlns:c16="http://schemas.microsoft.com/office/drawing/2014/chart" uri="{C3380CC4-5D6E-409C-BE32-E72D297353CC}">
              <c16:uniqueId val="{00000001-28C5-44CB-8CD5-93AE41CB8ACF}"/>
            </c:ext>
          </c:extLst>
        </c:ser>
        <c:ser>
          <c:idx val="2"/>
          <c:order val="2"/>
          <c:tx>
            <c:strRef>
              <c:f>Sheet8!$D$1</c:f>
              <c:strCache>
                <c:ptCount val="1"/>
                <c:pt idx="0">
                  <c:v>Kadar Air konsentrasi 7,5%</c:v>
                </c:pt>
              </c:strCache>
            </c:strRef>
          </c:tx>
          <c:spPr>
            <a:ln w="28575" cap="rnd">
              <a:solidFill>
                <a:schemeClr val="accent3"/>
              </a:solidFill>
              <a:round/>
            </a:ln>
            <a:effectLst/>
          </c:spPr>
          <c:marker>
            <c:symbol val="none"/>
          </c:marker>
          <c:val>
            <c:numRef>
              <c:f>Sheet8!$D$2:$D$5</c:f>
              <c:numCache>
                <c:formatCode>General</c:formatCode>
                <c:ptCount val="4"/>
                <c:pt idx="0">
                  <c:v>59.8</c:v>
                </c:pt>
                <c:pt idx="1">
                  <c:v>55.79</c:v>
                </c:pt>
                <c:pt idx="2">
                  <c:v>52.44</c:v>
                </c:pt>
                <c:pt idx="3">
                  <c:v>62.54</c:v>
                </c:pt>
              </c:numCache>
            </c:numRef>
          </c:val>
          <c:smooth val="0"/>
          <c:extLst>
            <c:ext xmlns:c16="http://schemas.microsoft.com/office/drawing/2014/chart" uri="{C3380CC4-5D6E-409C-BE32-E72D297353CC}">
              <c16:uniqueId val="{00000002-28C5-44CB-8CD5-93AE41CB8ACF}"/>
            </c:ext>
          </c:extLst>
        </c:ser>
        <c:dLbls>
          <c:showLegendKey val="0"/>
          <c:showVal val="0"/>
          <c:showCatName val="0"/>
          <c:showSerName val="0"/>
          <c:showPercent val="0"/>
          <c:showBubbleSize val="0"/>
        </c:dLbls>
        <c:smooth val="0"/>
        <c:axId val="216358064"/>
        <c:axId val="216356816"/>
      </c:lineChart>
      <c:catAx>
        <c:axId val="216358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200">
                    <a:solidFill>
                      <a:sysClr val="windowText" lastClr="000000"/>
                    </a:solidFill>
                    <a:latin typeface="Times New Roman" panose="02020603050405020304" pitchFamily="18" charset="0"/>
                    <a:cs typeface="Times New Roman" panose="02020603050405020304" pitchFamily="18" charset="0"/>
                  </a:rPr>
                  <a:t>Fermentation</a:t>
                </a:r>
                <a:r>
                  <a:rPr lang="id-ID" sz="1200" baseline="0">
                    <a:solidFill>
                      <a:sysClr val="windowText" lastClr="000000"/>
                    </a:solidFill>
                    <a:latin typeface="Times New Roman" panose="02020603050405020304" pitchFamily="18" charset="0"/>
                    <a:cs typeface="Times New Roman" panose="02020603050405020304" pitchFamily="18" charset="0"/>
                  </a:rPr>
                  <a:t> time</a:t>
                </a:r>
                <a:endParaRPr lang="id-ID"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5780054192255092"/>
              <c:y val="0.876385743097612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crossAx val="216356816"/>
        <c:crosses val="autoZero"/>
        <c:auto val="1"/>
        <c:lblAlgn val="ctr"/>
        <c:lblOffset val="100"/>
        <c:noMultiLvlLbl val="0"/>
      </c:catAx>
      <c:valAx>
        <c:axId val="216356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200">
                    <a:solidFill>
                      <a:sysClr val="windowText" lastClr="000000"/>
                    </a:solidFill>
                    <a:latin typeface="Times New Roman" panose="02020603050405020304" pitchFamily="18" charset="0"/>
                    <a:cs typeface="Times New Roman" panose="02020603050405020304" pitchFamily="18" charset="0"/>
                  </a:rPr>
                  <a:t>%</a:t>
                </a:r>
                <a:r>
                  <a:rPr lang="id-ID" sz="1200" baseline="0">
                    <a:solidFill>
                      <a:sysClr val="windowText" lastClr="000000"/>
                    </a:solidFill>
                    <a:latin typeface="Times New Roman" panose="02020603050405020304" pitchFamily="18" charset="0"/>
                    <a:cs typeface="Times New Roman" panose="02020603050405020304" pitchFamily="18" charset="0"/>
                  </a:rPr>
                  <a:t> Water content</a:t>
                </a:r>
                <a:endParaRPr lang="id-ID"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crossAx val="216358064"/>
        <c:crosses val="autoZero"/>
        <c:crossBetween val="between"/>
      </c:valAx>
      <c:spPr>
        <a:noFill/>
        <a:ln>
          <a:noFill/>
        </a:ln>
        <a:effectLst/>
      </c:spPr>
    </c:plotArea>
    <c:legend>
      <c:legendPos val="r"/>
      <c:layout>
        <c:manualLayout>
          <c:xMode val="edge"/>
          <c:yMode val="edge"/>
          <c:x val="0.70176082358637204"/>
          <c:y val="8.906167979002623E-2"/>
          <c:w val="0.28317508855082441"/>
          <c:h val="0.5793908069183659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id-ID"/>
        </a:p>
      </c:txPr>
    </c:legend>
    <c:plotVisOnly val="1"/>
    <c:dispBlanksAs val="gap"/>
    <c:showDLblsOverMax val="0"/>
  </c:chart>
  <c:spPr>
    <a:noFill/>
    <a:ln w="9525" cap="flat" cmpd="sng" algn="ctr">
      <a:solidFill>
        <a:schemeClr val="tx1"/>
      </a:solidFill>
      <a:round/>
    </a:ln>
    <a:effectLst/>
  </c:spPr>
  <c:txPr>
    <a:bodyPr/>
    <a:lstStyle/>
    <a:p>
      <a:pPr>
        <a:defRPr/>
      </a:pPr>
      <a:endParaRPr lang="id-ID"/>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86569570960492"/>
          <c:y val="0.1995369265710473"/>
          <c:w val="0.58419878887688059"/>
          <c:h val="0.60494208866093568"/>
        </c:manualLayout>
      </c:layout>
      <c:lineChart>
        <c:grouping val="standard"/>
        <c:varyColors val="0"/>
        <c:ser>
          <c:idx val="1"/>
          <c:order val="0"/>
          <c:tx>
            <c:v>As. Laktat setelah pengeringan konsentrasi garam 2,5%</c:v>
          </c:tx>
          <c:cat>
            <c:numLit>
              <c:formatCode>General</c:formatCode>
              <c:ptCount val="4"/>
              <c:pt idx="0">
                <c:v>0</c:v>
              </c:pt>
              <c:pt idx="1">
                <c:v>6</c:v>
              </c:pt>
              <c:pt idx="2">
                <c:v>12</c:v>
              </c:pt>
              <c:pt idx="3">
                <c:v>18</c:v>
              </c:pt>
            </c:numLit>
          </c:cat>
          <c:val>
            <c:numRef>
              <c:f>Sheet6!$E$1:$E$4</c:f>
              <c:numCache>
                <c:formatCode>General</c:formatCode>
                <c:ptCount val="4"/>
                <c:pt idx="0">
                  <c:v>1.05</c:v>
                </c:pt>
                <c:pt idx="1">
                  <c:v>0.56999999999999995</c:v>
                </c:pt>
                <c:pt idx="2">
                  <c:v>0.59399999999999997</c:v>
                </c:pt>
                <c:pt idx="3">
                  <c:v>0.78600000000000003</c:v>
                </c:pt>
              </c:numCache>
            </c:numRef>
          </c:val>
          <c:smooth val="0"/>
          <c:extLst>
            <c:ext xmlns:c16="http://schemas.microsoft.com/office/drawing/2014/chart" uri="{C3380CC4-5D6E-409C-BE32-E72D297353CC}">
              <c16:uniqueId val="{00000000-B2D0-4225-9B58-BBD51E61C1AF}"/>
            </c:ext>
          </c:extLst>
        </c:ser>
        <c:ser>
          <c:idx val="3"/>
          <c:order val="1"/>
          <c:tx>
            <c:v>As. Laktat setelang pengeringan konsentrasi garam 5%</c:v>
          </c:tx>
          <c:cat>
            <c:numLit>
              <c:formatCode>General</c:formatCode>
              <c:ptCount val="4"/>
              <c:pt idx="0">
                <c:v>0</c:v>
              </c:pt>
              <c:pt idx="1">
                <c:v>6</c:v>
              </c:pt>
              <c:pt idx="2">
                <c:v>12</c:v>
              </c:pt>
              <c:pt idx="3">
                <c:v>18</c:v>
              </c:pt>
            </c:numLit>
          </c:cat>
          <c:val>
            <c:numRef>
              <c:f>Sheet6!$E$5:$E$8</c:f>
              <c:numCache>
                <c:formatCode>General</c:formatCode>
                <c:ptCount val="4"/>
                <c:pt idx="0">
                  <c:v>0.59399999999999997</c:v>
                </c:pt>
                <c:pt idx="1">
                  <c:v>0.48</c:v>
                </c:pt>
                <c:pt idx="2">
                  <c:v>0.54</c:v>
                </c:pt>
                <c:pt idx="3">
                  <c:v>0.504</c:v>
                </c:pt>
              </c:numCache>
            </c:numRef>
          </c:val>
          <c:smooth val="0"/>
          <c:extLst>
            <c:ext xmlns:c16="http://schemas.microsoft.com/office/drawing/2014/chart" uri="{C3380CC4-5D6E-409C-BE32-E72D297353CC}">
              <c16:uniqueId val="{00000001-B2D0-4225-9B58-BBD51E61C1AF}"/>
            </c:ext>
          </c:extLst>
        </c:ser>
        <c:ser>
          <c:idx val="5"/>
          <c:order val="2"/>
          <c:tx>
            <c:v>As. Laktat setelah pengeringan konsentrasi garam 7,5%</c:v>
          </c:tx>
          <c:cat>
            <c:numLit>
              <c:formatCode>General</c:formatCode>
              <c:ptCount val="4"/>
              <c:pt idx="0">
                <c:v>0</c:v>
              </c:pt>
              <c:pt idx="1">
                <c:v>6</c:v>
              </c:pt>
              <c:pt idx="2">
                <c:v>12</c:v>
              </c:pt>
              <c:pt idx="3">
                <c:v>18</c:v>
              </c:pt>
            </c:numLit>
          </c:cat>
          <c:val>
            <c:numRef>
              <c:f>Sheet6!$E$9:$E$12</c:f>
              <c:numCache>
                <c:formatCode>General</c:formatCode>
                <c:ptCount val="4"/>
                <c:pt idx="0">
                  <c:v>0.23399999999999999</c:v>
                </c:pt>
                <c:pt idx="1">
                  <c:v>0.40799999999999997</c:v>
                </c:pt>
                <c:pt idx="2">
                  <c:v>0.32400000000000001</c:v>
                </c:pt>
                <c:pt idx="3">
                  <c:v>0.42599999999999999</c:v>
                </c:pt>
              </c:numCache>
            </c:numRef>
          </c:val>
          <c:smooth val="0"/>
          <c:extLst>
            <c:ext xmlns:c16="http://schemas.microsoft.com/office/drawing/2014/chart" uri="{C3380CC4-5D6E-409C-BE32-E72D297353CC}">
              <c16:uniqueId val="{00000002-B2D0-4225-9B58-BBD51E61C1AF}"/>
            </c:ext>
          </c:extLst>
        </c:ser>
        <c:dLbls>
          <c:showLegendKey val="0"/>
          <c:showVal val="0"/>
          <c:showCatName val="0"/>
          <c:showSerName val="0"/>
          <c:showPercent val="0"/>
          <c:showBubbleSize val="0"/>
        </c:dLbls>
        <c:marker val="1"/>
        <c:smooth val="0"/>
        <c:axId val="107098496"/>
        <c:axId val="107100032"/>
      </c:lineChart>
      <c:catAx>
        <c:axId val="107098496"/>
        <c:scaling>
          <c:orientation val="minMax"/>
        </c:scaling>
        <c:delete val="0"/>
        <c:axPos val="b"/>
        <c:numFmt formatCode="General" sourceLinked="1"/>
        <c:majorTickMark val="out"/>
        <c:minorTickMark val="none"/>
        <c:tickLblPos val="nextTo"/>
        <c:crossAx val="107100032"/>
        <c:crosses val="autoZero"/>
        <c:auto val="1"/>
        <c:lblAlgn val="ctr"/>
        <c:lblOffset val="100"/>
        <c:noMultiLvlLbl val="0"/>
      </c:catAx>
      <c:valAx>
        <c:axId val="107100032"/>
        <c:scaling>
          <c:orientation val="minMax"/>
        </c:scaling>
        <c:delete val="0"/>
        <c:axPos val="l"/>
        <c:majorGridlines/>
        <c:numFmt formatCode="General" sourceLinked="1"/>
        <c:majorTickMark val="out"/>
        <c:minorTickMark val="none"/>
        <c:tickLblPos val="nextTo"/>
        <c:crossAx val="107098496"/>
        <c:crosses val="autoZero"/>
        <c:crossBetween val="between"/>
      </c:valAx>
    </c:plotArea>
    <c:legend>
      <c:legendPos val="r"/>
      <c:layout>
        <c:manualLayout>
          <c:xMode val="edge"/>
          <c:yMode val="edge"/>
          <c:x val="0.65014907450294224"/>
          <c:y val="0.13262175561388159"/>
          <c:w val="0.32314960629921263"/>
          <c:h val="0.86737846764369764"/>
        </c:manualLayout>
      </c:layout>
      <c:overlay val="0"/>
    </c:legend>
    <c:plotVisOnly val="1"/>
    <c:dispBlanksAs val="gap"/>
    <c:showDLblsOverMax val="0"/>
  </c:chart>
  <c:spPr>
    <a:ln>
      <a:solidFill>
        <a:schemeClr val="tx1"/>
      </a:solidFill>
    </a:ln>
  </c:spPr>
  <c:txPr>
    <a:bodyPr/>
    <a:lstStyle/>
    <a:p>
      <a:pPr>
        <a:defRPr sz="800"/>
      </a:pPr>
      <a:endParaRPr lang="id-ID"/>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0.15451</cdr:y>
    </cdr:from>
    <cdr:to>
      <cdr:x>0.08125</cdr:x>
      <cdr:y>0.84431</cdr:y>
    </cdr:to>
    <cdr:sp macro="" textlink="">
      <cdr:nvSpPr>
        <cdr:cNvPr id="2" name="TextBox 1"/>
        <cdr:cNvSpPr txBox="1"/>
      </cdr:nvSpPr>
      <cdr:spPr>
        <a:xfrm xmlns:a="http://schemas.openxmlformats.org/drawingml/2006/main" rot="16200000">
          <a:off x="-330113" y="531737"/>
          <a:ext cx="900137" cy="23991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Lactic</a:t>
          </a:r>
          <a:r>
            <a:rPr lang="id-ID" sz="1100" baseline="0"/>
            <a:t> acid</a:t>
          </a:r>
          <a:endParaRPr lang="id-ID" sz="1100"/>
        </a:p>
      </cdr:txBody>
    </cdr:sp>
  </cdr:relSizeAnchor>
  <cdr:relSizeAnchor xmlns:cdr="http://schemas.openxmlformats.org/drawingml/2006/chartDrawing">
    <cdr:from>
      <cdr:x>0.23766</cdr:x>
      <cdr:y>0.82012</cdr:y>
    </cdr:from>
    <cdr:to>
      <cdr:x>0.73333</cdr:x>
      <cdr:y>0.9033</cdr:y>
    </cdr:to>
    <cdr:sp macro="" textlink="">
      <cdr:nvSpPr>
        <cdr:cNvPr id="3" name="TextBox 2"/>
        <cdr:cNvSpPr txBox="1"/>
      </cdr:nvSpPr>
      <cdr:spPr>
        <a:xfrm xmlns:a="http://schemas.openxmlformats.org/drawingml/2006/main">
          <a:off x="701749" y="1708672"/>
          <a:ext cx="1463591" cy="17329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a:t>Fermentation time</a:t>
          </a:r>
          <a:endParaRPr lang="id-ID" sz="1100"/>
        </a:p>
      </cdr:txBody>
    </cdr:sp>
  </cdr:relSizeAnchor>
  <cdr:relSizeAnchor xmlns:cdr="http://schemas.openxmlformats.org/drawingml/2006/chartDrawing">
    <cdr:from>
      <cdr:x>0.10987</cdr:x>
      <cdr:y>0.04506</cdr:y>
    </cdr:from>
    <cdr:to>
      <cdr:x>0.15646</cdr:x>
      <cdr:y>0.17102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4419" y="65238"/>
          <a:ext cx="137568" cy="182365"/>
        </a:xfrm>
        <a:prstGeom xmlns:a="http://schemas.openxmlformats.org/drawingml/2006/main" prst="rect">
          <a:avLst/>
        </a:prstGeom>
      </cdr:spPr>
    </cdr:pic>
  </cdr:relSizeAnchor>
  <cdr:relSizeAnchor xmlns:cdr="http://schemas.openxmlformats.org/drawingml/2006/chartDrawing">
    <cdr:from>
      <cdr:x>0.84072</cdr:x>
      <cdr:y>0.72602</cdr:y>
    </cdr:from>
    <cdr:to>
      <cdr:x>0.9076</cdr:x>
      <cdr:y>0.8512</cdr:y>
    </cdr:to>
    <cdr:sp macro="" textlink="">
      <cdr:nvSpPr>
        <cdr:cNvPr id="6" name="Text Box 5"/>
        <cdr:cNvSpPr txBox="1"/>
      </cdr:nvSpPr>
      <cdr:spPr>
        <a:xfrm xmlns:a="http://schemas.openxmlformats.org/drawingml/2006/main">
          <a:off x="4180115" y="1721921"/>
          <a:ext cx="332509" cy="296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cdr:txBody>
    </cdr:sp>
  </cdr:relSizeAnchor>
</c:userShapes>
</file>

<file path=word/drawings/drawing2.xml><?xml version="1.0" encoding="utf-8"?>
<c:userShapes xmlns:c="http://schemas.openxmlformats.org/drawingml/2006/chart">
  <cdr:relSizeAnchor xmlns:cdr="http://schemas.openxmlformats.org/drawingml/2006/chartDrawing">
    <cdr:from>
      <cdr:x>0.01425</cdr:x>
      <cdr:y>0.035</cdr:y>
    </cdr:from>
    <cdr:to>
      <cdr:x>0.15564</cdr:x>
      <cdr:y>0.865</cdr:y>
    </cdr:to>
    <cdr:sp macro="" textlink="">
      <cdr:nvSpPr>
        <cdr:cNvPr id="2" name="TextBox 1"/>
        <cdr:cNvSpPr txBox="1"/>
      </cdr:nvSpPr>
      <cdr:spPr>
        <a:xfrm xmlns:a="http://schemas.openxmlformats.org/drawingml/2006/main" rot="16200000">
          <a:off x="-541044" y="649580"/>
          <a:ext cx="1581149" cy="4153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Microbial growth</a:t>
          </a:r>
          <a:r>
            <a:rPr lang="id-ID" sz="800">
              <a:latin typeface="Times New Roman" panose="02020603050405020304" pitchFamily="18" charset="0"/>
              <a:cs typeface="Times New Roman" panose="02020603050405020304" pitchFamily="18" charset="0"/>
            </a:rPr>
            <a:t> </a:t>
          </a:r>
        </a:p>
      </cdr:txBody>
    </cdr:sp>
  </cdr:relSizeAnchor>
  <cdr:relSizeAnchor xmlns:cdr="http://schemas.openxmlformats.org/drawingml/2006/chartDrawing">
    <cdr:from>
      <cdr:x>0.1828</cdr:x>
      <cdr:y>0.69461</cdr:y>
    </cdr:from>
    <cdr:to>
      <cdr:x>1</cdr:x>
      <cdr:y>1</cdr:y>
    </cdr:to>
    <cdr:sp macro="" textlink="">
      <cdr:nvSpPr>
        <cdr:cNvPr id="3" name="TextBox 2"/>
        <cdr:cNvSpPr txBox="1"/>
      </cdr:nvSpPr>
      <cdr:spPr>
        <a:xfrm xmlns:a="http://schemas.openxmlformats.org/drawingml/2006/main">
          <a:off x="536977" y="1104900"/>
          <a:ext cx="2400533"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    2,5%        </a:t>
          </a:r>
          <a:r>
            <a:rPr lang="id-ID" sz="1100" baseline="0"/>
            <a:t>          </a:t>
          </a:r>
          <a:r>
            <a:rPr lang="id-ID" sz="1100"/>
            <a:t> 5%             7.5%</a:t>
          </a:r>
        </a:p>
        <a:p xmlns:a="http://schemas.openxmlformats.org/drawingml/2006/main">
          <a:r>
            <a:rPr lang="id-ID" sz="1100" baseline="0"/>
            <a:t>                     </a:t>
          </a:r>
          <a:r>
            <a:rPr lang="id-ID" sz="800" baseline="0"/>
            <a:t>Lactic acid</a:t>
          </a:r>
          <a:endParaRPr lang="id-ID" sz="800"/>
        </a:p>
      </cdr:txBody>
    </cdr:sp>
  </cdr:relSizeAnchor>
  <cdr:relSizeAnchor xmlns:cdr="http://schemas.openxmlformats.org/drawingml/2006/chartDrawing">
    <cdr:from>
      <cdr:x>0.87873</cdr:x>
      <cdr:y>0.55689</cdr:y>
    </cdr:from>
    <cdr:to>
      <cdr:x>0.95006</cdr:x>
      <cdr:y>0.67665</cdr:y>
    </cdr:to>
    <cdr:sp macro="" textlink="">
      <cdr:nvSpPr>
        <cdr:cNvPr id="4" name="Text Box 3"/>
        <cdr:cNvSpPr txBox="1"/>
      </cdr:nvSpPr>
      <cdr:spPr>
        <a:xfrm xmlns:a="http://schemas.openxmlformats.org/drawingml/2006/main">
          <a:off x="2581275" y="885825"/>
          <a:ext cx="2095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0.09434</cdr:y>
    </cdr:from>
    <cdr:to>
      <cdr:x>0.14583</cdr:x>
      <cdr:y>0.55556</cdr:y>
    </cdr:to>
    <cdr:sp macro="" textlink="">
      <cdr:nvSpPr>
        <cdr:cNvPr id="2" name="TextBox 1"/>
        <cdr:cNvSpPr txBox="1"/>
      </cdr:nvSpPr>
      <cdr:spPr>
        <a:xfrm xmlns:a="http://schemas.openxmlformats.org/drawingml/2006/main" rot="16200000">
          <a:off x="16061" y="126814"/>
          <a:ext cx="698507" cy="7306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pH</a:t>
          </a:r>
        </a:p>
      </cdr:txBody>
    </cdr:sp>
  </cdr:relSizeAnchor>
  <cdr:relSizeAnchor xmlns:cdr="http://schemas.openxmlformats.org/drawingml/2006/chartDrawing">
    <cdr:from>
      <cdr:x>0.22083</cdr:x>
      <cdr:y>0.66667</cdr:y>
    </cdr:from>
    <cdr:to>
      <cdr:x>0.42083</cdr:x>
      <cdr:y>1</cdr:y>
    </cdr:to>
    <cdr:sp macro="" textlink="">
      <cdr:nvSpPr>
        <cdr:cNvPr id="3" name="TextBox 2"/>
        <cdr:cNvSpPr txBox="1"/>
      </cdr:nvSpPr>
      <cdr:spPr>
        <a:xfrm xmlns:a="http://schemas.openxmlformats.org/drawingml/2006/main">
          <a:off x="1009650" y="24098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0.23727</cdr:x>
      <cdr:y>0.85003</cdr:y>
    </cdr:from>
    <cdr:to>
      <cdr:x>0.68787</cdr:x>
      <cdr:y>0.93574</cdr:y>
    </cdr:to>
    <cdr:sp macro="" textlink="">
      <cdr:nvSpPr>
        <cdr:cNvPr id="4" name="TextBox 3"/>
        <cdr:cNvSpPr txBox="1"/>
      </cdr:nvSpPr>
      <cdr:spPr>
        <a:xfrm xmlns:a="http://schemas.openxmlformats.org/drawingml/2006/main">
          <a:off x="691571" y="1789327"/>
          <a:ext cx="1313342" cy="180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Fermentation</a:t>
          </a:r>
          <a:r>
            <a:rPr lang="id-ID" sz="1100" baseline="0"/>
            <a:t> Time</a:t>
          </a:r>
          <a:endParaRPr lang="id-ID" sz="1100"/>
        </a:p>
      </cdr:txBody>
    </cdr:sp>
  </cdr:relSizeAnchor>
  <cdr:relSizeAnchor xmlns:cdr="http://schemas.openxmlformats.org/drawingml/2006/chartDrawing">
    <cdr:from>
      <cdr:x>0.13058</cdr:x>
      <cdr:y>0</cdr:y>
    </cdr:from>
    <cdr:to>
      <cdr:x>0.2325</cdr:x>
      <cdr:y>0.19254</cdr:y>
    </cdr:to>
    <cdr:sp macro="" textlink="">
      <cdr:nvSpPr>
        <cdr:cNvPr id="5" name="Text Box 4"/>
        <cdr:cNvSpPr txBox="1"/>
      </cdr:nvSpPr>
      <cdr:spPr>
        <a:xfrm xmlns:a="http://schemas.openxmlformats.org/drawingml/2006/main">
          <a:off x="380599" y="0"/>
          <a:ext cx="297061" cy="3539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y</a:t>
          </a:r>
        </a:p>
      </cdr:txBody>
    </cdr:sp>
  </cdr:relSizeAnchor>
  <cdr:relSizeAnchor xmlns:cdr="http://schemas.openxmlformats.org/drawingml/2006/chartDrawing">
    <cdr:from>
      <cdr:x>0.72222</cdr:x>
      <cdr:y>0.58673</cdr:y>
    </cdr:from>
    <cdr:to>
      <cdr:x>0.86928</cdr:x>
      <cdr:y>0.76531</cdr:y>
    </cdr:to>
    <cdr:sp macro="" textlink="">
      <cdr:nvSpPr>
        <cdr:cNvPr id="6" name="Text Box 5"/>
        <cdr:cNvSpPr txBox="1"/>
      </cdr:nvSpPr>
      <cdr:spPr>
        <a:xfrm xmlns:a="http://schemas.openxmlformats.org/drawingml/2006/main">
          <a:off x="2105025" y="1095375"/>
          <a:ext cx="428625" cy="3333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0.1167</cdr:y>
    </cdr:from>
    <cdr:to>
      <cdr:x>0.10456</cdr:x>
      <cdr:y>0.86471</cdr:y>
    </cdr:to>
    <cdr:sp macro="" textlink="">
      <cdr:nvSpPr>
        <cdr:cNvPr id="2" name="TextBox 1"/>
        <cdr:cNvSpPr txBox="1"/>
      </cdr:nvSpPr>
      <cdr:spPr>
        <a:xfrm xmlns:a="http://schemas.openxmlformats.org/drawingml/2006/main" rot="16200000">
          <a:off x="-453227" y="642192"/>
          <a:ext cx="1211209" cy="30475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Lactic</a:t>
          </a:r>
          <a:r>
            <a:rPr lang="id-ID" sz="1100" baseline="0"/>
            <a:t> acid</a:t>
          </a:r>
          <a:endParaRPr lang="id-ID" sz="1100"/>
        </a:p>
      </cdr:txBody>
    </cdr:sp>
  </cdr:relSizeAnchor>
  <cdr:relSizeAnchor xmlns:cdr="http://schemas.openxmlformats.org/drawingml/2006/chartDrawing">
    <cdr:from>
      <cdr:x>0.4085</cdr:x>
      <cdr:y>0.8176</cdr:y>
    </cdr:from>
    <cdr:to>
      <cdr:x>0.68835</cdr:x>
      <cdr:y>0.91368</cdr:y>
    </cdr:to>
    <cdr:sp macro="" textlink="">
      <cdr:nvSpPr>
        <cdr:cNvPr id="3" name="TextBox 2"/>
        <cdr:cNvSpPr txBox="1"/>
      </cdr:nvSpPr>
      <cdr:spPr>
        <a:xfrm xmlns:a="http://schemas.openxmlformats.org/drawingml/2006/main">
          <a:off x="1190625" y="2725688"/>
          <a:ext cx="815665" cy="3203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pH</a:t>
          </a:r>
        </a:p>
      </cdr:txBody>
    </cdr:sp>
  </cdr:relSizeAnchor>
  <cdr:relSizeAnchor xmlns:cdr="http://schemas.openxmlformats.org/drawingml/2006/chartDrawing">
    <cdr:from>
      <cdr:x>0.81373</cdr:x>
      <cdr:y>0.67876</cdr:y>
    </cdr:from>
    <cdr:to>
      <cdr:x>0.86601</cdr:x>
      <cdr:y>0.81347</cdr:y>
    </cdr:to>
    <cdr:sp macro="" textlink="">
      <cdr:nvSpPr>
        <cdr:cNvPr id="4" name="Text Box 3"/>
        <cdr:cNvSpPr txBox="1"/>
      </cdr:nvSpPr>
      <cdr:spPr>
        <a:xfrm xmlns:a="http://schemas.openxmlformats.org/drawingml/2006/main">
          <a:off x="2371725" y="1247775"/>
          <a:ext cx="1524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a:p xmlns:a="http://schemas.openxmlformats.org/drawingml/2006/main">
          <a:endParaRPr lang="id-ID" sz="110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0.12928</cdr:x>
      <cdr:y>0.8662</cdr:y>
    </cdr:to>
    <cdr:sp macro="" textlink="">
      <cdr:nvSpPr>
        <cdr:cNvPr id="2" name="TextBox 1"/>
        <cdr:cNvSpPr txBox="1"/>
      </cdr:nvSpPr>
      <cdr:spPr>
        <a:xfrm xmlns:a="http://schemas.openxmlformats.org/drawingml/2006/main" rot="16200000">
          <a:off x="-397385" y="397384"/>
          <a:ext cx="1171575" cy="37680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Lactic</a:t>
          </a:r>
          <a:r>
            <a:rPr lang="id-ID" sz="1100" baseline="0"/>
            <a:t> acid</a:t>
          </a:r>
          <a:endParaRPr lang="id-ID" sz="1100"/>
        </a:p>
      </cdr:txBody>
    </cdr:sp>
  </cdr:relSizeAnchor>
  <cdr:relSizeAnchor xmlns:cdr="http://schemas.openxmlformats.org/drawingml/2006/chartDrawing">
    <cdr:from>
      <cdr:x>0.4164</cdr:x>
      <cdr:y>0.85896</cdr:y>
    </cdr:from>
    <cdr:to>
      <cdr:x>0.61901</cdr:x>
      <cdr:y>0.96175</cdr:y>
    </cdr:to>
    <cdr:sp macro="" textlink="">
      <cdr:nvSpPr>
        <cdr:cNvPr id="3" name="TextBox 2"/>
        <cdr:cNvSpPr txBox="1"/>
      </cdr:nvSpPr>
      <cdr:spPr>
        <a:xfrm xmlns:a="http://schemas.openxmlformats.org/drawingml/2006/main">
          <a:off x="1213661" y="1671228"/>
          <a:ext cx="590538" cy="19998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pH</a:t>
          </a:r>
        </a:p>
      </cdr:txBody>
    </cdr:sp>
  </cdr:relSizeAnchor>
  <cdr:relSizeAnchor xmlns:cdr="http://schemas.openxmlformats.org/drawingml/2006/chartDrawing">
    <cdr:from>
      <cdr:x>0.79718</cdr:x>
      <cdr:y>0.66281</cdr:y>
    </cdr:from>
    <cdr:to>
      <cdr:x>0.84991</cdr:x>
      <cdr:y>0.81077</cdr:y>
    </cdr:to>
    <cdr:sp macro="" textlink="">
      <cdr:nvSpPr>
        <cdr:cNvPr id="4" name="Text Box 3"/>
        <cdr:cNvSpPr txBox="1"/>
      </cdr:nvSpPr>
      <cdr:spPr>
        <a:xfrm xmlns:a="http://schemas.openxmlformats.org/drawingml/2006/main">
          <a:off x="2323511" y="1085882"/>
          <a:ext cx="153690" cy="2424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a:p xmlns:a="http://schemas.openxmlformats.org/drawingml/2006/main">
          <a:endParaRPr lang="id-ID" sz="1100"/>
        </a:p>
      </cdr:txBody>
    </cdr:sp>
  </cdr:relSizeAnchor>
  <cdr:relSizeAnchor xmlns:cdr="http://schemas.openxmlformats.org/drawingml/2006/chartDrawing">
    <cdr:from>
      <cdr:x>0.14531</cdr:x>
      <cdr:y>0.03024</cdr:y>
    </cdr:from>
    <cdr:to>
      <cdr:x>0.22047</cdr:x>
      <cdr:y>0.19463</cdr:y>
    </cdr:to>
    <cdr:sp macro="" textlink="">
      <cdr:nvSpPr>
        <cdr:cNvPr id="5" name="Text Box 4"/>
        <cdr:cNvSpPr txBox="1"/>
      </cdr:nvSpPr>
      <cdr:spPr>
        <a:xfrm xmlns:a="http://schemas.openxmlformats.org/drawingml/2006/main">
          <a:off x="423533" y="58829"/>
          <a:ext cx="219065" cy="319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y</a:t>
          </a:r>
        </a:p>
      </cdr:txBody>
    </cdr:sp>
  </cdr:relSizeAnchor>
</c:userShapes>
</file>

<file path=word/drawings/drawing6.xml><?xml version="1.0" encoding="utf-8"?>
<c:userShapes xmlns:c="http://schemas.openxmlformats.org/drawingml/2006/chart">
  <cdr:relSizeAnchor xmlns:cdr="http://schemas.openxmlformats.org/drawingml/2006/chartDrawing">
    <cdr:from>
      <cdr:x>3.62024E-7</cdr:x>
      <cdr:y>0.03365</cdr:y>
    </cdr:from>
    <cdr:to>
      <cdr:x>0.06552</cdr:x>
      <cdr:y>0.70248</cdr:y>
    </cdr:to>
    <cdr:sp macro="" textlink="">
      <cdr:nvSpPr>
        <cdr:cNvPr id="2" name="TextBox 1"/>
        <cdr:cNvSpPr txBox="1"/>
      </cdr:nvSpPr>
      <cdr:spPr>
        <a:xfrm xmlns:a="http://schemas.openxmlformats.org/drawingml/2006/main" rot="16200000">
          <a:off x="-572050" y="638726"/>
          <a:ext cx="1325078"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Lactic</a:t>
          </a:r>
          <a:r>
            <a:rPr lang="id-ID" sz="1100" baseline="0"/>
            <a:t> acid</a:t>
          </a:r>
          <a:endParaRPr lang="id-ID" sz="1100"/>
        </a:p>
      </cdr:txBody>
    </cdr:sp>
  </cdr:relSizeAnchor>
  <cdr:relSizeAnchor xmlns:cdr="http://schemas.openxmlformats.org/drawingml/2006/chartDrawing">
    <cdr:from>
      <cdr:x>0.38966</cdr:x>
      <cdr:y>0.86777</cdr:y>
    </cdr:from>
    <cdr:to>
      <cdr:x>0.54943</cdr:x>
      <cdr:y>1</cdr:y>
    </cdr:to>
    <cdr:sp macro="" textlink="">
      <cdr:nvSpPr>
        <cdr:cNvPr id="3" name="TextBox 2"/>
        <cdr:cNvSpPr txBox="1"/>
      </cdr:nvSpPr>
      <cdr:spPr>
        <a:xfrm xmlns:a="http://schemas.openxmlformats.org/drawingml/2006/main">
          <a:off x="1076326" y="1719226"/>
          <a:ext cx="441338" cy="2619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pH</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0.02439</cdr:y>
    </cdr:from>
    <cdr:to>
      <cdr:x>0.12662</cdr:x>
      <cdr:y>1</cdr:y>
    </cdr:to>
    <cdr:sp macro="" textlink="">
      <cdr:nvSpPr>
        <cdr:cNvPr id="2" name="TextBox 1"/>
        <cdr:cNvSpPr txBox="1"/>
      </cdr:nvSpPr>
      <cdr:spPr>
        <a:xfrm xmlns:a="http://schemas.openxmlformats.org/drawingml/2006/main" rot="16200000">
          <a:off x="-766762" y="814385"/>
          <a:ext cx="1904999" cy="371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900">
              <a:latin typeface="Times New Roman" pitchFamily="18" charset="0"/>
              <a:cs typeface="Times New Roman" pitchFamily="18" charset="0"/>
            </a:rPr>
            <a:t>Total</a:t>
          </a:r>
          <a:r>
            <a:rPr lang="id-ID" sz="900" baseline="0">
              <a:latin typeface="Times New Roman" pitchFamily="18" charset="0"/>
              <a:cs typeface="Times New Roman" pitchFamily="18" charset="0"/>
            </a:rPr>
            <a:t> Bacterial</a:t>
          </a:r>
        </a:p>
        <a:p xmlns:a="http://schemas.openxmlformats.org/drawingml/2006/main">
          <a:pPr algn="ctr"/>
          <a:r>
            <a:rPr lang="id-ID" sz="1200" baseline="0">
              <a:latin typeface="Times New Roman" pitchFamily="18" charset="0"/>
              <a:cs typeface="Times New Roman" pitchFamily="18" charset="0"/>
            </a:rPr>
            <a:t> cfu/g </a:t>
          </a:r>
        </a:p>
        <a:p xmlns:a="http://schemas.openxmlformats.org/drawingml/2006/main">
          <a:endParaRPr lang="id-ID" sz="1100"/>
        </a:p>
      </cdr:txBody>
    </cdr:sp>
  </cdr:relSizeAnchor>
  <cdr:relSizeAnchor xmlns:cdr="http://schemas.openxmlformats.org/drawingml/2006/chartDrawing">
    <cdr:from>
      <cdr:x>0.26623</cdr:x>
      <cdr:y>0.86037</cdr:y>
    </cdr:from>
    <cdr:to>
      <cdr:x>0.87987</cdr:x>
      <cdr:y>0.93659</cdr:y>
    </cdr:to>
    <cdr:sp macro="" textlink="">
      <cdr:nvSpPr>
        <cdr:cNvPr id="3" name="TextBox 2"/>
        <cdr:cNvSpPr txBox="1"/>
      </cdr:nvSpPr>
      <cdr:spPr>
        <a:xfrm xmlns:a="http://schemas.openxmlformats.org/drawingml/2006/main">
          <a:off x="781049" y="1679972"/>
          <a:ext cx="1800225" cy="14882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900"/>
            <a:t>Fermentation</a:t>
          </a:r>
          <a:r>
            <a:rPr lang="id-ID" sz="900" baseline="0"/>
            <a:t> time </a:t>
          </a:r>
          <a:endParaRPr lang="id-ID" sz="900"/>
        </a:p>
      </cdr:txBody>
    </cdr:sp>
  </cdr:relSizeAnchor>
  <cdr:relSizeAnchor xmlns:cdr="http://schemas.openxmlformats.org/drawingml/2006/chartDrawing">
    <cdr:from>
      <cdr:x>0.17417</cdr:x>
      <cdr:y>0</cdr:y>
    </cdr:from>
    <cdr:to>
      <cdr:x>0.23829</cdr:x>
      <cdr:y>0.13239</cdr:y>
    </cdr:to>
    <cdr:sp macro="" textlink="">
      <cdr:nvSpPr>
        <cdr:cNvPr id="4" name="Text Box 3"/>
        <cdr:cNvSpPr txBox="1"/>
      </cdr:nvSpPr>
      <cdr:spPr>
        <a:xfrm xmlns:a="http://schemas.openxmlformats.org/drawingml/2006/main">
          <a:off x="510977" y="0"/>
          <a:ext cx="188109" cy="2585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y</a:t>
          </a:r>
        </a:p>
      </cdr:txBody>
    </cdr:sp>
  </cdr:relSizeAnchor>
  <cdr:relSizeAnchor xmlns:cdr="http://schemas.openxmlformats.org/drawingml/2006/chartDrawing">
    <cdr:from>
      <cdr:x>0.7813</cdr:x>
      <cdr:y>0.69137</cdr:y>
    </cdr:from>
    <cdr:to>
      <cdr:x>0.82879</cdr:x>
      <cdr:y>0.78944</cdr:y>
    </cdr:to>
    <cdr:sp macro="" textlink="">
      <cdr:nvSpPr>
        <cdr:cNvPr id="5" name="Text Box 4"/>
        <cdr:cNvSpPr txBox="1"/>
      </cdr:nvSpPr>
      <cdr:spPr>
        <a:xfrm xmlns:a="http://schemas.openxmlformats.org/drawingml/2006/main">
          <a:off x="3906982" y="1674420"/>
          <a:ext cx="237507" cy="2375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cdr:txBody>
    </cdr:sp>
  </cdr:relSizeAnchor>
</c:userShapes>
</file>

<file path=word/drawings/drawing8.xml><?xml version="1.0" encoding="utf-8"?>
<c:userShapes xmlns:c="http://schemas.openxmlformats.org/drawingml/2006/chart">
  <cdr:relSizeAnchor xmlns:cdr="http://schemas.openxmlformats.org/drawingml/2006/chartDrawing">
    <cdr:from>
      <cdr:x>0.08091</cdr:x>
      <cdr:y>0.08403</cdr:y>
    </cdr:from>
    <cdr:to>
      <cdr:x>0.16505</cdr:x>
      <cdr:y>0.20588</cdr:y>
    </cdr:to>
    <cdr:sp macro="" textlink="">
      <cdr:nvSpPr>
        <cdr:cNvPr id="2" name="Text Box 1"/>
        <cdr:cNvSpPr txBox="1"/>
      </cdr:nvSpPr>
      <cdr:spPr>
        <a:xfrm xmlns:a="http://schemas.openxmlformats.org/drawingml/2006/main" flipH="1">
          <a:off x="238125" y="190500"/>
          <a:ext cx="247650" cy="2762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y</a:t>
          </a:r>
        </a:p>
      </cdr:txBody>
    </cdr:sp>
  </cdr:relSizeAnchor>
  <cdr:relSizeAnchor xmlns:cdr="http://schemas.openxmlformats.org/drawingml/2006/chartDrawing">
    <cdr:from>
      <cdr:x>0.78754</cdr:x>
      <cdr:y>0.7304</cdr:y>
    </cdr:from>
    <cdr:to>
      <cdr:x>0.85256</cdr:x>
      <cdr:y>0.86133</cdr:y>
    </cdr:to>
    <cdr:sp macro="" textlink="">
      <cdr:nvSpPr>
        <cdr:cNvPr id="3" name="Text Box 2"/>
        <cdr:cNvSpPr txBox="1"/>
      </cdr:nvSpPr>
      <cdr:spPr>
        <a:xfrm xmlns:a="http://schemas.openxmlformats.org/drawingml/2006/main">
          <a:off x="2317898" y="1127051"/>
          <a:ext cx="191386" cy="2020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900"/>
            <a:t>x</a:t>
          </a:r>
        </a:p>
      </cdr:txBody>
    </cdr:sp>
  </cdr:relSizeAnchor>
</c:userShapes>
</file>

<file path=word/drawings/drawing9.xml><?xml version="1.0" encoding="utf-8"?>
<c:userShapes xmlns:c="http://schemas.openxmlformats.org/drawingml/2006/chart">
  <cdr:relSizeAnchor xmlns:cdr="http://schemas.openxmlformats.org/drawingml/2006/chartDrawing">
    <cdr:from>
      <cdr:x>3.43094E-7</cdr:x>
      <cdr:y>0</cdr:y>
    </cdr:from>
    <cdr:to>
      <cdr:x>0.06566</cdr:x>
      <cdr:y>0.57862</cdr:y>
    </cdr:to>
    <cdr:sp macro="" textlink="">
      <cdr:nvSpPr>
        <cdr:cNvPr id="2" name="Text Box 1"/>
        <cdr:cNvSpPr txBox="1"/>
      </cdr:nvSpPr>
      <cdr:spPr>
        <a:xfrm xmlns:a="http://schemas.openxmlformats.org/drawingml/2006/main" rot="16200000">
          <a:off x="-505046" y="505046"/>
          <a:ext cx="1201479" cy="1913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lactic acid</a:t>
          </a:r>
        </a:p>
      </cdr:txBody>
    </cdr:sp>
  </cdr:relSizeAnchor>
  <cdr:relSizeAnchor xmlns:cdr="http://schemas.openxmlformats.org/drawingml/2006/chartDrawing">
    <cdr:from>
      <cdr:x>0.19741</cdr:x>
      <cdr:y>0.86437</cdr:y>
    </cdr:from>
    <cdr:to>
      <cdr:x>0.68582</cdr:x>
      <cdr:y>1</cdr:y>
    </cdr:to>
    <cdr:sp macro="" textlink="">
      <cdr:nvSpPr>
        <cdr:cNvPr id="3" name="Text Box 2"/>
        <cdr:cNvSpPr txBox="1"/>
      </cdr:nvSpPr>
      <cdr:spPr>
        <a:xfrm xmlns:a="http://schemas.openxmlformats.org/drawingml/2006/main">
          <a:off x="575381" y="1794821"/>
          <a:ext cx="1423540" cy="2816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Fermentation time</a:t>
          </a:r>
        </a:p>
      </cdr:txBody>
    </cdr:sp>
  </cdr:relSizeAnchor>
  <cdr:relSizeAnchor xmlns:cdr="http://schemas.openxmlformats.org/drawingml/2006/chartDrawing">
    <cdr:from>
      <cdr:x>0.1068</cdr:x>
      <cdr:y>0.06843</cdr:y>
    </cdr:from>
    <cdr:to>
      <cdr:x>0.1877</cdr:x>
      <cdr:y>0.20276</cdr:y>
    </cdr:to>
    <cdr:sp macro="" textlink="">
      <cdr:nvSpPr>
        <cdr:cNvPr id="4" name="Text Box 3"/>
        <cdr:cNvSpPr txBox="1"/>
      </cdr:nvSpPr>
      <cdr:spPr>
        <a:xfrm xmlns:a="http://schemas.openxmlformats.org/drawingml/2006/main">
          <a:off x="314325" y="136218"/>
          <a:ext cx="238124" cy="2674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y</a:t>
          </a:r>
        </a:p>
      </cdr:txBody>
    </cdr:sp>
  </cdr:relSizeAnchor>
  <cdr:relSizeAnchor xmlns:cdr="http://schemas.openxmlformats.org/drawingml/2006/chartDrawing">
    <cdr:from>
      <cdr:x>0.15906</cdr:x>
      <cdr:y>0.03358</cdr:y>
    </cdr:from>
    <cdr:to>
      <cdr:x>0.97735</cdr:x>
      <cdr:y>0.45596</cdr:y>
    </cdr:to>
    <cdr:sp macro="" textlink="">
      <cdr:nvSpPr>
        <cdr:cNvPr id="5" name="Text Box 4"/>
        <cdr:cNvSpPr txBox="1"/>
      </cdr:nvSpPr>
      <cdr:spPr>
        <a:xfrm xmlns:a="http://schemas.openxmlformats.org/drawingml/2006/main">
          <a:off x="468148" y="61731"/>
          <a:ext cx="2408401" cy="7764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latin typeface="Times New Roman" panose="02020603050405020304" pitchFamily="18" charset="0"/>
              <a:cs typeface="Times New Roman" panose="02020603050405020304" pitchFamily="18" charset="0"/>
            </a:rPr>
            <a:t>Lactic acid after drying</a:t>
          </a:r>
        </a:p>
      </cdr:txBody>
    </cdr:sp>
  </cdr:relSizeAnchor>
  <cdr:relSizeAnchor xmlns:cdr="http://schemas.openxmlformats.org/drawingml/2006/chartDrawing">
    <cdr:from>
      <cdr:x>0.70695</cdr:x>
      <cdr:y>0.7364</cdr:y>
    </cdr:from>
    <cdr:to>
      <cdr:x>0.82459</cdr:x>
      <cdr:y>0.86484</cdr:y>
    </cdr:to>
    <cdr:sp macro="" textlink="">
      <cdr:nvSpPr>
        <cdr:cNvPr id="6" name="Text Box 5"/>
        <cdr:cNvSpPr txBox="1"/>
      </cdr:nvSpPr>
      <cdr:spPr>
        <a:xfrm xmlns:a="http://schemas.openxmlformats.org/drawingml/2006/main">
          <a:off x="2060510" y="1529093"/>
          <a:ext cx="342879"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10</Pages>
  <Words>4852</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dc:creator>
  <cp:keywords/>
  <dc:description/>
  <cp:lastModifiedBy>Ega</cp:lastModifiedBy>
  <cp:revision>14</cp:revision>
  <cp:lastPrinted>2017-02-28T01:34:00Z</cp:lastPrinted>
  <dcterms:created xsi:type="dcterms:W3CDTF">2017-02-27T02:44:00Z</dcterms:created>
  <dcterms:modified xsi:type="dcterms:W3CDTF">2017-02-28T01:47:00Z</dcterms:modified>
</cp:coreProperties>
</file>