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4E" w:rsidRPr="001305A1" w:rsidRDefault="00410B4E" w:rsidP="00410B4E">
      <w:pPr>
        <w:pStyle w:val="FootnoteText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1305A1">
        <w:rPr>
          <w:b/>
          <w:bCs/>
          <w:color w:val="000000" w:themeColor="text1"/>
          <w:sz w:val="24"/>
          <w:szCs w:val="24"/>
        </w:rPr>
        <w:t>DAFTAR PUSTAKA</w:t>
      </w:r>
    </w:p>
    <w:p w:rsidR="00B8481C" w:rsidRPr="001305A1" w:rsidRDefault="00B8481C" w:rsidP="00410B4E">
      <w:pPr>
        <w:pStyle w:val="FootnoteTex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410B4E" w:rsidRPr="001305A1" w:rsidRDefault="00410B4E" w:rsidP="00771F63">
      <w:pPr>
        <w:pStyle w:val="FootnoteText"/>
        <w:rPr>
          <w:color w:val="000000" w:themeColor="text1"/>
          <w:sz w:val="24"/>
          <w:szCs w:val="24"/>
        </w:rPr>
      </w:pPr>
    </w:p>
    <w:p w:rsidR="00410B4E" w:rsidRPr="001305A1" w:rsidRDefault="00410B4E" w:rsidP="00410B4E">
      <w:pPr>
        <w:pStyle w:val="FootnoteText"/>
        <w:ind w:firstLine="720"/>
        <w:rPr>
          <w:color w:val="000000" w:themeColor="text1"/>
          <w:sz w:val="24"/>
          <w:szCs w:val="24"/>
        </w:rPr>
      </w:pPr>
    </w:p>
    <w:p w:rsidR="00767FD4" w:rsidRPr="001305A1" w:rsidRDefault="00767FD4" w:rsidP="00410B4E">
      <w:pPr>
        <w:pStyle w:val="FootnoteText"/>
        <w:ind w:firstLine="720"/>
        <w:rPr>
          <w:color w:val="000000" w:themeColor="text1"/>
          <w:sz w:val="24"/>
          <w:szCs w:val="24"/>
        </w:rPr>
      </w:pPr>
    </w:p>
    <w:p w:rsidR="001941A0" w:rsidRPr="001305A1" w:rsidRDefault="00410B4E" w:rsidP="00B4783E">
      <w:pPr>
        <w:pStyle w:val="FootnoteText"/>
        <w:numPr>
          <w:ilvl w:val="0"/>
          <w:numId w:val="1"/>
        </w:numPr>
        <w:tabs>
          <w:tab w:val="clear" w:pos="1080"/>
        </w:tabs>
        <w:ind w:left="360"/>
        <w:rPr>
          <w:b/>
          <w:bCs/>
          <w:color w:val="000000" w:themeColor="text1"/>
          <w:sz w:val="24"/>
          <w:szCs w:val="24"/>
        </w:rPr>
      </w:pPr>
      <w:r w:rsidRPr="001305A1">
        <w:rPr>
          <w:b/>
          <w:bCs/>
          <w:color w:val="000000" w:themeColor="text1"/>
          <w:sz w:val="24"/>
          <w:szCs w:val="24"/>
        </w:rPr>
        <w:t>BUKU</w:t>
      </w:r>
    </w:p>
    <w:p w:rsidR="001941A0" w:rsidRPr="001305A1" w:rsidRDefault="001941A0" w:rsidP="00751766">
      <w:pPr>
        <w:tabs>
          <w:tab w:val="num" w:pos="1980"/>
        </w:tabs>
        <w:ind w:left="1440" w:hanging="1080"/>
        <w:jc w:val="both"/>
        <w:rPr>
          <w:rStyle w:val="text1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4783E" w:rsidRPr="001305A1" w:rsidRDefault="001941A0" w:rsidP="00B4783E">
      <w:pPr>
        <w:tabs>
          <w:tab w:val="num" w:pos="1980"/>
        </w:tabs>
        <w:ind w:left="1440" w:hanging="1080"/>
        <w:jc w:val="both"/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</w:pPr>
      <w:r w:rsidRPr="001305A1">
        <w:rPr>
          <w:rStyle w:val="text1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Achmad Ichan, </w:t>
      </w:r>
      <w:r w:rsidRPr="001305A1">
        <w:rPr>
          <w:rStyle w:val="text1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Hukum Perdata,</w:t>
      </w:r>
      <w:r w:rsidRPr="001305A1">
        <w:rPr>
          <w:rStyle w:val="text1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PT. Pembimbing Masa, Jakarta, 1967</w:t>
      </w:r>
      <w:r w:rsidR="00B4783E" w:rsidRPr="001305A1"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4783E" w:rsidRPr="001305A1" w:rsidRDefault="00B4783E" w:rsidP="00B4783E">
      <w:pPr>
        <w:tabs>
          <w:tab w:val="num" w:pos="1980"/>
        </w:tabs>
        <w:ind w:left="1440" w:hanging="1080"/>
        <w:jc w:val="both"/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83E" w:rsidRPr="001305A1" w:rsidRDefault="00B4783E" w:rsidP="00B4783E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Adrian Sutedi, </w:t>
      </w:r>
      <w:r w:rsidRPr="001305A1">
        <w:rPr>
          <w:i/>
          <w:color w:val="000000" w:themeColor="text1"/>
        </w:rPr>
        <w:t>Hukum Rumah Susun dan Apartemen,</w:t>
      </w:r>
      <w:r w:rsidRPr="001305A1">
        <w:rPr>
          <w:color w:val="000000" w:themeColor="text1"/>
        </w:rPr>
        <w:t xml:space="preserve"> Sinar Grafika, Jakarta,2010;</w:t>
      </w:r>
      <w:r w:rsidRPr="001305A1">
        <w:rPr>
          <w:i/>
          <w:color w:val="000000" w:themeColor="text1"/>
        </w:rPr>
        <w:t xml:space="preserve"> </w:t>
      </w:r>
      <w:r w:rsidRPr="001305A1">
        <w:rPr>
          <w:color w:val="000000" w:themeColor="text1"/>
        </w:rPr>
        <w:t xml:space="preserve"> </w:t>
      </w:r>
    </w:p>
    <w:p w:rsidR="00B4783E" w:rsidRPr="001305A1" w:rsidRDefault="00B4783E" w:rsidP="00B4783E">
      <w:pPr>
        <w:tabs>
          <w:tab w:val="num" w:pos="1980"/>
        </w:tabs>
        <w:jc w:val="both"/>
        <w:rPr>
          <w:color w:val="000000" w:themeColor="text1"/>
        </w:rPr>
      </w:pPr>
    </w:p>
    <w:p w:rsidR="00B4783E" w:rsidRPr="001305A1" w:rsidRDefault="00B4783E" w:rsidP="00B4783E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Aminuddin Ilmar, </w:t>
      </w:r>
      <w:r w:rsidRPr="001305A1">
        <w:rPr>
          <w:i/>
          <w:color w:val="000000" w:themeColor="text1"/>
        </w:rPr>
        <w:t xml:space="preserve">Hukum Penanaman Modal di Indonesia, </w:t>
      </w:r>
      <w:r w:rsidRPr="001305A1">
        <w:rPr>
          <w:color w:val="000000" w:themeColor="text1"/>
        </w:rPr>
        <w:t>Kencana, Jakarta, 2004;</w:t>
      </w:r>
    </w:p>
    <w:p w:rsidR="00B4783E" w:rsidRPr="001305A1" w:rsidRDefault="00B4783E" w:rsidP="00B4783E">
      <w:pPr>
        <w:tabs>
          <w:tab w:val="num" w:pos="1980"/>
        </w:tabs>
        <w:ind w:left="1440" w:hanging="1080"/>
        <w:jc w:val="both"/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5A1" w:rsidRPr="001305A1" w:rsidRDefault="00B4783E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C.S.T. Kansil, </w:t>
      </w:r>
      <w:r w:rsidRPr="001305A1">
        <w:rPr>
          <w:i/>
          <w:color w:val="000000" w:themeColor="text1"/>
        </w:rPr>
        <w:t xml:space="preserve">Pengantar Ilmu Hukum dan Tata Hukum Indonesia, </w:t>
      </w:r>
      <w:r w:rsidRPr="001305A1">
        <w:rPr>
          <w:color w:val="000000" w:themeColor="text1"/>
        </w:rPr>
        <w:t>Balai Pustaka, Jakarta, 2002;</w:t>
      </w: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Imam Sutikno, </w:t>
      </w:r>
      <w:r w:rsidRPr="001305A1">
        <w:rPr>
          <w:i/>
          <w:color w:val="000000" w:themeColor="text1"/>
        </w:rPr>
        <w:t>Beberapa Permasalahan Tentang Rumah Susun</w:t>
      </w:r>
      <w:r w:rsidRPr="001305A1">
        <w:rPr>
          <w:color w:val="000000" w:themeColor="text1"/>
        </w:rPr>
        <w:t>, Pelita Ilmu,Jakarta, 2007;</w:t>
      </w: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Kamaluddin Patradi, </w:t>
      </w:r>
      <w:r w:rsidRPr="001305A1">
        <w:rPr>
          <w:i/>
          <w:iCs/>
          <w:color w:val="000000" w:themeColor="text1"/>
        </w:rPr>
        <w:t>Pemberian Kuasa Dalam Praktek Perjanjian Pengikatan Jual Beli Hak Atas Tanah</w:t>
      </w:r>
      <w:r w:rsidRPr="001305A1">
        <w:rPr>
          <w:color w:val="000000" w:themeColor="text1"/>
        </w:rPr>
        <w:t>, Gamma Press, Yogyakarta, 2010;</w:t>
      </w: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Komar Andasasmita, </w:t>
      </w:r>
      <w:r w:rsidRPr="001305A1">
        <w:rPr>
          <w:i/>
          <w:color w:val="000000" w:themeColor="text1"/>
        </w:rPr>
        <w:t>Hukum Apartemen</w:t>
      </w:r>
      <w:r w:rsidRPr="001305A1">
        <w:rPr>
          <w:color w:val="000000" w:themeColor="text1"/>
        </w:rPr>
        <w:t xml:space="preserve">, Ikatan Notaris  Indonesia Komisariat Jabar, Bandung, 1983; </w:t>
      </w:r>
    </w:p>
    <w:p w:rsidR="001305A1" w:rsidRPr="001305A1" w:rsidRDefault="001305A1" w:rsidP="001305A1">
      <w:pPr>
        <w:tabs>
          <w:tab w:val="num" w:pos="1980"/>
        </w:tabs>
        <w:ind w:left="1440" w:hanging="1080"/>
        <w:jc w:val="both"/>
        <w:rPr>
          <w:color w:val="000000" w:themeColor="text1"/>
        </w:rPr>
      </w:pPr>
    </w:p>
    <w:p w:rsidR="00767FD4" w:rsidRPr="001305A1" w:rsidRDefault="00410B4E" w:rsidP="00751766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  <w:lang w:val="id-ID"/>
        </w:rPr>
        <w:t>Mariam Dar</w:t>
      </w:r>
      <w:r w:rsidR="003A2936" w:rsidRPr="001305A1">
        <w:rPr>
          <w:color w:val="000000" w:themeColor="text1"/>
        </w:rPr>
        <w:t>i</w:t>
      </w:r>
      <w:r w:rsidR="003A2936" w:rsidRPr="001305A1">
        <w:rPr>
          <w:color w:val="000000" w:themeColor="text1"/>
          <w:lang w:val="id-ID"/>
        </w:rPr>
        <w:t>us Badru</w:t>
      </w:r>
      <w:r w:rsidR="003A2936" w:rsidRPr="001305A1">
        <w:rPr>
          <w:color w:val="000000" w:themeColor="text1"/>
        </w:rPr>
        <w:t>z</w:t>
      </w:r>
      <w:r w:rsidRPr="001305A1">
        <w:rPr>
          <w:color w:val="000000" w:themeColor="text1"/>
          <w:lang w:val="id-ID"/>
        </w:rPr>
        <w:t xml:space="preserve">zaman, </w:t>
      </w:r>
      <w:r w:rsidRPr="001305A1">
        <w:rPr>
          <w:i/>
          <w:iCs/>
          <w:color w:val="000000" w:themeColor="text1"/>
          <w:lang w:val="id-ID"/>
        </w:rPr>
        <w:t>KUHPerdata Buku III – Hukum Perikatan Dengan Penjelasanya</w:t>
      </w:r>
      <w:r w:rsidRPr="001305A1">
        <w:rPr>
          <w:color w:val="000000" w:themeColor="text1"/>
          <w:lang w:val="id-ID"/>
        </w:rPr>
        <w:t>, Alumni, Bandung, 1996</w:t>
      </w:r>
      <w:r w:rsidR="001305A1" w:rsidRPr="001305A1">
        <w:rPr>
          <w:color w:val="000000" w:themeColor="text1"/>
        </w:rPr>
        <w:t>;</w:t>
      </w:r>
    </w:p>
    <w:p w:rsidR="00767FD4" w:rsidRPr="001305A1" w:rsidRDefault="00767FD4" w:rsidP="00751766">
      <w:pPr>
        <w:ind w:left="1440" w:hanging="1080"/>
        <w:jc w:val="both"/>
        <w:rPr>
          <w:color w:val="000000" w:themeColor="text1"/>
          <w:lang w:val="id-ID"/>
        </w:rPr>
      </w:pPr>
    </w:p>
    <w:p w:rsidR="00767FD4" w:rsidRPr="001305A1" w:rsidRDefault="00954F5F" w:rsidP="00751766">
      <w:pPr>
        <w:ind w:left="1440" w:hanging="1080"/>
        <w:jc w:val="both"/>
        <w:rPr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line id="_x0000_s1026" style="position:absolute;left:0;text-align:left;z-index:251658240" from="18pt,7.2pt" to="2in,7.2pt"/>
        </w:pict>
      </w:r>
      <w:r w:rsidR="00B72CC9" w:rsidRPr="001305A1">
        <w:rPr>
          <w:color w:val="000000" w:themeColor="text1"/>
        </w:rPr>
        <w:tab/>
      </w:r>
      <w:r w:rsidR="00B72CC9" w:rsidRPr="001305A1">
        <w:rPr>
          <w:color w:val="000000" w:themeColor="text1"/>
        </w:rPr>
        <w:tab/>
      </w:r>
      <w:r w:rsidR="00B72CC9" w:rsidRPr="001305A1">
        <w:rPr>
          <w:color w:val="000000" w:themeColor="text1"/>
        </w:rPr>
        <w:tab/>
      </w:r>
      <w:r w:rsidR="00767FD4" w:rsidRPr="001305A1">
        <w:rPr>
          <w:color w:val="000000" w:themeColor="text1"/>
        </w:rPr>
        <w:t>,</w:t>
      </w:r>
      <w:r w:rsidR="00B72CC9" w:rsidRPr="001305A1">
        <w:rPr>
          <w:color w:val="000000" w:themeColor="text1"/>
        </w:rPr>
        <w:t xml:space="preserve"> </w:t>
      </w:r>
      <w:r w:rsidR="00767FD4" w:rsidRPr="001305A1">
        <w:rPr>
          <w:i/>
          <w:iCs/>
          <w:color w:val="000000" w:themeColor="text1"/>
        </w:rPr>
        <w:t xml:space="preserve">Keputusan-keputusan Tentang Perkara Perdata, </w:t>
      </w:r>
      <w:r w:rsidR="00767FD4" w:rsidRPr="001305A1">
        <w:rPr>
          <w:color w:val="000000" w:themeColor="text1"/>
        </w:rPr>
        <w:t>Bappit Cabang Sumatera Utara, Medan, 1962</w:t>
      </w:r>
      <w:r w:rsidR="001305A1" w:rsidRPr="001305A1">
        <w:rPr>
          <w:color w:val="000000" w:themeColor="text1"/>
        </w:rPr>
        <w:t>;</w:t>
      </w:r>
      <w:r w:rsidR="00767FD4" w:rsidRPr="001305A1">
        <w:rPr>
          <w:i/>
          <w:iCs/>
          <w:color w:val="000000" w:themeColor="text1"/>
        </w:rPr>
        <w:t xml:space="preserve"> </w:t>
      </w:r>
    </w:p>
    <w:p w:rsidR="00767FD4" w:rsidRPr="001305A1" w:rsidRDefault="00767FD4" w:rsidP="00751766">
      <w:pPr>
        <w:ind w:left="1440" w:hanging="1080"/>
        <w:jc w:val="both"/>
        <w:rPr>
          <w:i/>
          <w:iCs/>
          <w:color w:val="000000" w:themeColor="text1"/>
        </w:rPr>
      </w:pPr>
    </w:p>
    <w:p w:rsidR="00B4783E" w:rsidRPr="001305A1" w:rsidRDefault="00767FD4" w:rsidP="00B4783E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M. Yahya Harahap, </w:t>
      </w:r>
      <w:r w:rsidRPr="001305A1">
        <w:rPr>
          <w:i/>
          <w:iCs/>
          <w:color w:val="000000" w:themeColor="text1"/>
        </w:rPr>
        <w:t>Segi-Segi Hukum Perjanjian</w:t>
      </w:r>
      <w:r w:rsidRPr="001305A1">
        <w:rPr>
          <w:color w:val="000000" w:themeColor="text1"/>
        </w:rPr>
        <w:t>, P.T. Alumni, Bandung, 1986</w:t>
      </w:r>
      <w:r w:rsidR="001305A1" w:rsidRPr="001305A1">
        <w:rPr>
          <w:color w:val="000000" w:themeColor="text1"/>
        </w:rPr>
        <w:t>;</w:t>
      </w:r>
    </w:p>
    <w:p w:rsidR="00B4783E" w:rsidRPr="001305A1" w:rsidRDefault="00B4783E" w:rsidP="00B4783E">
      <w:pPr>
        <w:ind w:left="1440" w:hanging="1080"/>
        <w:jc w:val="both"/>
        <w:rPr>
          <w:color w:val="000000" w:themeColor="text1"/>
        </w:rPr>
      </w:pPr>
    </w:p>
    <w:p w:rsidR="00B4783E" w:rsidRPr="001305A1" w:rsidRDefault="00B4783E" w:rsidP="00B4783E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Mochtar Kusumaatmadja, </w:t>
      </w:r>
      <w:r w:rsidRPr="001305A1">
        <w:rPr>
          <w:i/>
          <w:color w:val="000000" w:themeColor="text1"/>
        </w:rPr>
        <w:t xml:space="preserve">Konsep-Konsep Hukum dalam Pembangunan, </w:t>
      </w:r>
      <w:r w:rsidRPr="001305A1">
        <w:rPr>
          <w:color w:val="000000" w:themeColor="text1"/>
        </w:rPr>
        <w:t>Alumni, Bandung, 2006;</w:t>
      </w:r>
    </w:p>
    <w:p w:rsidR="00B72CC9" w:rsidRPr="001305A1" w:rsidRDefault="00B72CC9" w:rsidP="00751766">
      <w:pPr>
        <w:ind w:left="1440" w:hanging="1080"/>
        <w:jc w:val="both"/>
        <w:rPr>
          <w:color w:val="000000" w:themeColor="text1"/>
        </w:rPr>
      </w:pPr>
    </w:p>
    <w:p w:rsidR="001305A1" w:rsidRPr="001305A1" w:rsidRDefault="00B72CC9" w:rsidP="001305A1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 xml:space="preserve">Riduan Syahrani, </w:t>
      </w:r>
      <w:r w:rsidRPr="001305A1">
        <w:rPr>
          <w:i/>
          <w:iCs/>
          <w:color w:val="000000" w:themeColor="text1"/>
          <w:sz w:val="24"/>
          <w:szCs w:val="24"/>
        </w:rPr>
        <w:t>Seluk-beluk dan Asas-Asas Hukum Perdata</w:t>
      </w:r>
      <w:r w:rsidRPr="001305A1">
        <w:rPr>
          <w:color w:val="000000" w:themeColor="text1"/>
          <w:sz w:val="24"/>
          <w:szCs w:val="24"/>
        </w:rPr>
        <w:t>, P.T Alumni, Bandung, 2004</w:t>
      </w:r>
      <w:r w:rsidR="001305A1" w:rsidRPr="001305A1">
        <w:rPr>
          <w:color w:val="000000" w:themeColor="text1"/>
          <w:sz w:val="24"/>
          <w:szCs w:val="24"/>
        </w:rPr>
        <w:t>;</w:t>
      </w:r>
    </w:p>
    <w:p w:rsidR="001305A1" w:rsidRPr="001305A1" w:rsidRDefault="001305A1" w:rsidP="001305A1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1305A1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 xml:space="preserve">Oloan Sitorus dan Balans Sebayang,  </w:t>
      </w:r>
      <w:r w:rsidRPr="001305A1">
        <w:rPr>
          <w:i/>
          <w:color w:val="000000" w:themeColor="text1"/>
          <w:sz w:val="24"/>
          <w:szCs w:val="24"/>
        </w:rPr>
        <w:t>Kondominium dan Permasalahannya</w:t>
      </w:r>
      <w:r w:rsidRPr="001305A1">
        <w:rPr>
          <w:color w:val="000000" w:themeColor="text1"/>
          <w:sz w:val="24"/>
          <w:szCs w:val="24"/>
        </w:rPr>
        <w:t xml:space="preserve">  Mitra Kebijakan Tanah Indonesia, Cetakan Pertama, Yogyakarta, 1998;</w:t>
      </w:r>
    </w:p>
    <w:p w:rsidR="00767FD4" w:rsidRPr="001305A1" w:rsidRDefault="00767FD4" w:rsidP="00751766">
      <w:pPr>
        <w:ind w:left="1440" w:hanging="1080"/>
        <w:jc w:val="both"/>
        <w:rPr>
          <w:color w:val="000000" w:themeColor="text1"/>
          <w:lang w:val="fi-FI"/>
        </w:rPr>
      </w:pPr>
    </w:p>
    <w:p w:rsidR="00767FD4" w:rsidRPr="001305A1" w:rsidRDefault="00410B4E" w:rsidP="00751766">
      <w:pPr>
        <w:ind w:left="1440" w:hanging="1080"/>
        <w:jc w:val="both"/>
        <w:rPr>
          <w:i/>
          <w:iCs/>
          <w:color w:val="000000" w:themeColor="text1"/>
        </w:rPr>
      </w:pPr>
      <w:r w:rsidRPr="001305A1">
        <w:rPr>
          <w:color w:val="000000" w:themeColor="text1"/>
          <w:lang w:val="id-ID"/>
        </w:rPr>
        <w:lastRenderedPageBreak/>
        <w:t xml:space="preserve">R. Setiawan, </w:t>
      </w:r>
      <w:r w:rsidRPr="001305A1">
        <w:rPr>
          <w:i/>
          <w:iCs/>
          <w:color w:val="000000" w:themeColor="text1"/>
          <w:lang w:val="id-ID"/>
        </w:rPr>
        <w:t>Pokok-Pokok Hukum Perikatan</w:t>
      </w:r>
      <w:r w:rsidRPr="001305A1">
        <w:rPr>
          <w:color w:val="000000" w:themeColor="text1"/>
          <w:lang w:val="id-ID"/>
        </w:rPr>
        <w:t>, Binacipta, Bandung, 1977</w:t>
      </w:r>
      <w:r w:rsidR="001305A1" w:rsidRPr="001305A1">
        <w:rPr>
          <w:color w:val="000000" w:themeColor="text1"/>
        </w:rPr>
        <w:t>;</w:t>
      </w:r>
    </w:p>
    <w:p w:rsidR="00751766" w:rsidRPr="001305A1" w:rsidRDefault="00751766" w:rsidP="00751766">
      <w:pPr>
        <w:ind w:left="1440" w:hanging="1080"/>
        <w:jc w:val="both"/>
        <w:rPr>
          <w:color w:val="000000" w:themeColor="text1"/>
        </w:rPr>
      </w:pPr>
    </w:p>
    <w:p w:rsidR="00B4783E" w:rsidRPr="001305A1" w:rsidRDefault="00767FD4" w:rsidP="00B4783E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R. Subekti, </w:t>
      </w:r>
      <w:r w:rsidRPr="001305A1">
        <w:rPr>
          <w:i/>
          <w:iCs/>
          <w:color w:val="000000" w:themeColor="text1"/>
        </w:rPr>
        <w:t>Hukum Perjanjian</w:t>
      </w:r>
      <w:r w:rsidRPr="001305A1">
        <w:rPr>
          <w:color w:val="000000" w:themeColor="text1"/>
        </w:rPr>
        <w:t>, Intermasa, Jakarta, 1979</w:t>
      </w:r>
      <w:r w:rsidR="001305A1" w:rsidRPr="001305A1">
        <w:rPr>
          <w:color w:val="000000" w:themeColor="text1"/>
        </w:rPr>
        <w:t>;</w:t>
      </w:r>
    </w:p>
    <w:p w:rsidR="00B4783E" w:rsidRPr="001305A1" w:rsidRDefault="00B4783E" w:rsidP="00B4783E">
      <w:pPr>
        <w:ind w:left="1440" w:hanging="1080"/>
        <w:jc w:val="both"/>
        <w:rPr>
          <w:color w:val="000000" w:themeColor="text1"/>
        </w:rPr>
      </w:pPr>
    </w:p>
    <w:p w:rsidR="001305A1" w:rsidRPr="001305A1" w:rsidRDefault="00B4783E" w:rsidP="001305A1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Rosmidi, Mimi dan Imam Koeswahyono, </w:t>
      </w:r>
      <w:r w:rsidRPr="001305A1">
        <w:rPr>
          <w:i/>
          <w:iCs/>
          <w:color w:val="000000" w:themeColor="text1"/>
        </w:rPr>
        <w:t>Konsepsi Hak Milik atas Satuan Rumah Susun dalam Hukum Agraria</w:t>
      </w:r>
      <w:r w:rsidR="001305A1" w:rsidRPr="001305A1">
        <w:rPr>
          <w:color w:val="000000" w:themeColor="text1"/>
        </w:rPr>
        <w:t>, Setara Press, Malang, 2010;</w:t>
      </w:r>
    </w:p>
    <w:p w:rsidR="001305A1" w:rsidRPr="001305A1" w:rsidRDefault="001305A1" w:rsidP="001305A1">
      <w:pPr>
        <w:ind w:left="1440" w:hanging="1080"/>
        <w:jc w:val="both"/>
        <w:rPr>
          <w:color w:val="000000" w:themeColor="text1"/>
        </w:rPr>
      </w:pPr>
    </w:p>
    <w:p w:rsidR="001305A1" w:rsidRPr="001305A1" w:rsidRDefault="001305A1" w:rsidP="001305A1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Shidarta, </w:t>
      </w:r>
      <w:r w:rsidRPr="001305A1">
        <w:rPr>
          <w:i/>
          <w:iCs/>
          <w:color w:val="000000" w:themeColor="text1"/>
        </w:rPr>
        <w:t>Hukum Perlindungan Konsumen Indonesia</w:t>
      </w:r>
      <w:r w:rsidRPr="001305A1">
        <w:rPr>
          <w:color w:val="000000" w:themeColor="text1"/>
        </w:rPr>
        <w:t>, Grasindo, Jakarta, 2000;</w:t>
      </w:r>
    </w:p>
    <w:p w:rsidR="001305A1" w:rsidRPr="001305A1" w:rsidRDefault="001305A1" w:rsidP="001305A1">
      <w:pPr>
        <w:ind w:left="1440" w:hanging="1080"/>
        <w:jc w:val="both"/>
        <w:rPr>
          <w:color w:val="000000" w:themeColor="text1"/>
        </w:rPr>
      </w:pPr>
    </w:p>
    <w:p w:rsidR="00B4783E" w:rsidRPr="001305A1" w:rsidRDefault="00410B4E" w:rsidP="001305A1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  <w:lang w:val="id-ID"/>
        </w:rPr>
        <w:t xml:space="preserve">Sudikno Mertokusumo, </w:t>
      </w:r>
      <w:r w:rsidRPr="001305A1">
        <w:rPr>
          <w:i/>
          <w:iCs/>
          <w:color w:val="000000" w:themeColor="text1"/>
          <w:lang w:val="id-ID"/>
        </w:rPr>
        <w:t>Mengenal Hukum Suatu Pengantar</w:t>
      </w:r>
      <w:r w:rsidRPr="001305A1">
        <w:rPr>
          <w:color w:val="000000" w:themeColor="text1"/>
          <w:lang w:val="id-ID"/>
        </w:rPr>
        <w:t>, Yogyakarta, Liberty, 1996</w:t>
      </w:r>
      <w:r w:rsidR="00B4783E" w:rsidRPr="001305A1">
        <w:rPr>
          <w:color w:val="000000" w:themeColor="text1"/>
          <w:lang w:val="id-ID"/>
        </w:rPr>
        <w:t>;</w:t>
      </w:r>
    </w:p>
    <w:p w:rsidR="001305A1" w:rsidRPr="001305A1" w:rsidRDefault="001305A1" w:rsidP="001305A1">
      <w:pPr>
        <w:ind w:left="1440" w:hanging="1080"/>
        <w:jc w:val="both"/>
        <w:rPr>
          <w:color w:val="000000" w:themeColor="text1"/>
        </w:rPr>
      </w:pPr>
    </w:p>
    <w:p w:rsidR="00B4783E" w:rsidRPr="001305A1" w:rsidRDefault="00B4783E" w:rsidP="00B4783E">
      <w:pPr>
        <w:ind w:left="1440" w:hanging="1080"/>
        <w:jc w:val="both"/>
        <w:rPr>
          <w:color w:val="000000" w:themeColor="text1"/>
          <w:lang w:val="id-ID"/>
        </w:rPr>
      </w:pPr>
      <w:r w:rsidRPr="001305A1">
        <w:rPr>
          <w:color w:val="000000" w:themeColor="text1"/>
        </w:rPr>
        <w:t xml:space="preserve">Suryana, </w:t>
      </w:r>
      <w:r w:rsidRPr="001305A1">
        <w:rPr>
          <w:i/>
          <w:color w:val="000000" w:themeColor="text1"/>
        </w:rPr>
        <w:t xml:space="preserve">Ekonomi Pembangunan Problematika dan Pendekatan, </w:t>
      </w:r>
      <w:r w:rsidRPr="001305A1">
        <w:rPr>
          <w:color w:val="000000" w:themeColor="text1"/>
        </w:rPr>
        <w:t>Salemba Empat, Bandung, 2000;</w:t>
      </w:r>
    </w:p>
    <w:p w:rsidR="00767FD4" w:rsidRPr="001305A1" w:rsidRDefault="00767FD4" w:rsidP="00751766">
      <w:pPr>
        <w:ind w:left="1440" w:hanging="1080"/>
        <w:jc w:val="both"/>
        <w:rPr>
          <w:color w:val="000000" w:themeColor="text1"/>
          <w:lang w:val="id-ID"/>
        </w:rPr>
      </w:pPr>
    </w:p>
    <w:p w:rsidR="00751766" w:rsidRPr="001305A1" w:rsidRDefault="00410B4E" w:rsidP="00751766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</w:rPr>
        <w:t xml:space="preserve">Purwahid Patrik, </w:t>
      </w:r>
      <w:r w:rsidRPr="001305A1">
        <w:rPr>
          <w:i/>
          <w:iCs/>
          <w:color w:val="000000" w:themeColor="text1"/>
        </w:rPr>
        <w:t>Dasar-Dasar Hukum Perikatan</w:t>
      </w:r>
      <w:r w:rsidRPr="001305A1">
        <w:rPr>
          <w:color w:val="000000" w:themeColor="text1"/>
        </w:rPr>
        <w:t>, CV. Mandar Maju, Bandung, 1994</w:t>
      </w:r>
      <w:r w:rsidR="001305A1" w:rsidRPr="001305A1">
        <w:rPr>
          <w:color w:val="000000" w:themeColor="text1"/>
        </w:rPr>
        <w:t>;</w:t>
      </w:r>
    </w:p>
    <w:p w:rsidR="00751766" w:rsidRPr="001305A1" w:rsidRDefault="00751766" w:rsidP="00751766">
      <w:pPr>
        <w:ind w:left="1440" w:hanging="1080"/>
        <w:jc w:val="both"/>
        <w:rPr>
          <w:color w:val="000000" w:themeColor="text1"/>
        </w:rPr>
      </w:pPr>
    </w:p>
    <w:p w:rsidR="00751766" w:rsidRPr="001305A1" w:rsidRDefault="00751766" w:rsidP="00751766">
      <w:pPr>
        <w:ind w:left="1440" w:hanging="1080"/>
        <w:jc w:val="both"/>
        <w:rPr>
          <w:color w:val="000000" w:themeColor="text1"/>
        </w:rPr>
      </w:pPr>
      <w:r w:rsidRPr="001305A1">
        <w:rPr>
          <w:color w:val="000000" w:themeColor="text1"/>
          <w:lang w:val="id-ID"/>
        </w:rPr>
        <w:t>Wirjono Prodjodikoro</w:t>
      </w:r>
      <w:r w:rsidRPr="001305A1">
        <w:rPr>
          <w:i/>
          <w:iCs/>
          <w:color w:val="000000" w:themeColor="text1"/>
          <w:lang w:val="id-ID"/>
        </w:rPr>
        <w:t>, Asas-asas Hukum Perjanjian</w:t>
      </w:r>
      <w:r w:rsidRPr="001305A1">
        <w:rPr>
          <w:color w:val="000000" w:themeColor="text1"/>
          <w:lang w:val="id-ID"/>
        </w:rPr>
        <w:t>, Sumur Bandung, Bandung, 1957</w:t>
      </w:r>
      <w:r w:rsidR="001305A1" w:rsidRPr="001305A1">
        <w:rPr>
          <w:color w:val="000000" w:themeColor="text1"/>
        </w:rPr>
        <w:t>;</w:t>
      </w:r>
    </w:p>
    <w:p w:rsidR="00751766" w:rsidRPr="001305A1" w:rsidRDefault="00751766" w:rsidP="00751766">
      <w:pPr>
        <w:ind w:left="1440" w:hanging="1080"/>
        <w:jc w:val="both"/>
        <w:rPr>
          <w:color w:val="000000" w:themeColor="text1"/>
        </w:rPr>
      </w:pPr>
    </w:p>
    <w:p w:rsidR="00B72CC9" w:rsidRPr="001305A1" w:rsidRDefault="00B72CC9" w:rsidP="00751766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  <w:lang w:val="id-ID"/>
        </w:rPr>
        <w:t xml:space="preserve">Zainal Asikin, et.al., </w:t>
      </w:r>
      <w:r w:rsidRPr="001305A1">
        <w:rPr>
          <w:i/>
          <w:iCs/>
          <w:color w:val="000000" w:themeColor="text1"/>
          <w:sz w:val="24"/>
          <w:szCs w:val="24"/>
          <w:lang w:val="id-ID"/>
        </w:rPr>
        <w:t>Dasar-Dasar Hukum Perburuhan</w:t>
      </w:r>
      <w:r w:rsidRPr="001305A1">
        <w:rPr>
          <w:color w:val="000000" w:themeColor="text1"/>
          <w:sz w:val="24"/>
          <w:szCs w:val="24"/>
          <w:lang w:val="id-ID"/>
        </w:rPr>
        <w:t>, Raja Grafindo Persada, Jakarta, 2002</w:t>
      </w:r>
      <w:r w:rsidR="001305A1" w:rsidRPr="001305A1">
        <w:rPr>
          <w:color w:val="000000" w:themeColor="text1"/>
          <w:sz w:val="24"/>
          <w:szCs w:val="24"/>
        </w:rPr>
        <w:t>;</w:t>
      </w:r>
    </w:p>
    <w:p w:rsidR="00B4783E" w:rsidRPr="001305A1" w:rsidRDefault="00B4783E" w:rsidP="00B4783E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10B4E" w:rsidRPr="001305A1" w:rsidRDefault="00410B4E" w:rsidP="00B4783E">
      <w:pPr>
        <w:pStyle w:val="FootnoteText"/>
        <w:rPr>
          <w:color w:val="000000" w:themeColor="text1"/>
          <w:sz w:val="24"/>
          <w:szCs w:val="24"/>
        </w:rPr>
      </w:pPr>
    </w:p>
    <w:p w:rsidR="00410B4E" w:rsidRPr="001305A1" w:rsidRDefault="00751766" w:rsidP="00751766">
      <w:pPr>
        <w:pStyle w:val="FootnoteText"/>
        <w:numPr>
          <w:ilvl w:val="0"/>
          <w:numId w:val="1"/>
        </w:numPr>
        <w:tabs>
          <w:tab w:val="clear" w:pos="1080"/>
          <w:tab w:val="left" w:pos="360"/>
        </w:tabs>
        <w:ind w:left="1440" w:hanging="1440"/>
        <w:rPr>
          <w:b/>
          <w:bCs/>
          <w:color w:val="000000" w:themeColor="text1"/>
          <w:sz w:val="24"/>
          <w:szCs w:val="24"/>
        </w:rPr>
      </w:pPr>
      <w:r w:rsidRPr="001305A1">
        <w:rPr>
          <w:b/>
          <w:bCs/>
          <w:color w:val="000000" w:themeColor="text1"/>
          <w:sz w:val="24"/>
          <w:szCs w:val="24"/>
        </w:rPr>
        <w:t>Peraturan dan Peru</w:t>
      </w:r>
      <w:r w:rsidR="00410B4E" w:rsidRPr="001305A1">
        <w:rPr>
          <w:b/>
          <w:bCs/>
          <w:color w:val="000000" w:themeColor="text1"/>
          <w:sz w:val="24"/>
          <w:szCs w:val="24"/>
        </w:rPr>
        <w:t>ndang-undang</w:t>
      </w:r>
    </w:p>
    <w:p w:rsidR="00410B4E" w:rsidRPr="001305A1" w:rsidRDefault="00410B4E" w:rsidP="00751766">
      <w:pPr>
        <w:pStyle w:val="FootnoteText"/>
        <w:ind w:left="1440" w:hanging="1080"/>
        <w:rPr>
          <w:b/>
          <w:bCs/>
          <w:color w:val="000000" w:themeColor="text1"/>
          <w:sz w:val="24"/>
          <w:szCs w:val="24"/>
        </w:rPr>
      </w:pPr>
    </w:p>
    <w:p w:rsidR="00767FD4" w:rsidRPr="001305A1" w:rsidRDefault="00767FD4" w:rsidP="00751766">
      <w:pPr>
        <w:pStyle w:val="FootnoteText"/>
        <w:spacing w:line="480" w:lineRule="auto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Undang-Undag Daar 1945 Amandemen</w:t>
      </w:r>
      <w:r w:rsidR="00B4783E" w:rsidRPr="001305A1">
        <w:rPr>
          <w:color w:val="000000" w:themeColor="text1"/>
          <w:sz w:val="24"/>
          <w:szCs w:val="24"/>
        </w:rPr>
        <w:t>;</w:t>
      </w:r>
    </w:p>
    <w:p w:rsidR="00B4783E" w:rsidRPr="001305A1" w:rsidRDefault="00767FD4" w:rsidP="00B4783E">
      <w:pPr>
        <w:pStyle w:val="FootnoteText"/>
        <w:spacing w:line="480" w:lineRule="auto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Kitab Undang-Undang Hukum Perdata</w:t>
      </w:r>
      <w:r w:rsidR="00B4783E" w:rsidRPr="001305A1">
        <w:rPr>
          <w:color w:val="000000" w:themeColor="text1"/>
          <w:sz w:val="24"/>
          <w:szCs w:val="24"/>
        </w:rPr>
        <w:t>;</w:t>
      </w:r>
    </w:p>
    <w:p w:rsidR="00B4783E" w:rsidRPr="001305A1" w:rsidRDefault="00B4783E" w:rsidP="00B4783E">
      <w:pPr>
        <w:pStyle w:val="FootnoteText"/>
        <w:spacing w:line="480" w:lineRule="auto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Undang-Undang Nomor 25 Tahun 2004 tentang Sistem Perencanaan Pembangunan Nasional;</w:t>
      </w:r>
    </w:p>
    <w:p w:rsidR="00B4783E" w:rsidRPr="001305A1" w:rsidRDefault="00B4783E" w:rsidP="00B4783E">
      <w:pPr>
        <w:pStyle w:val="FootnoteText"/>
        <w:spacing w:line="480" w:lineRule="auto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Undang-Undang Nomor 17 Tahun 2007 tentang Rencana Pembangunan Jangka Panjang Nasional Tahun 2005-2025;</w:t>
      </w:r>
    </w:p>
    <w:p w:rsidR="00771F63" w:rsidRPr="001305A1" w:rsidRDefault="00B4783E" w:rsidP="00771F63">
      <w:pPr>
        <w:pStyle w:val="FootnoteText"/>
        <w:spacing w:line="360" w:lineRule="auto"/>
        <w:ind w:left="1440" w:hanging="1080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  <w:lang w:val="id-ID"/>
        </w:rPr>
        <w:t>U</w:t>
      </w:r>
      <w:r w:rsidRPr="001305A1">
        <w:rPr>
          <w:color w:val="000000" w:themeColor="text1"/>
          <w:sz w:val="24"/>
          <w:szCs w:val="24"/>
        </w:rPr>
        <w:t>ndang-</w:t>
      </w:r>
      <w:r w:rsidRPr="001305A1">
        <w:rPr>
          <w:color w:val="000000" w:themeColor="text1"/>
          <w:sz w:val="24"/>
          <w:szCs w:val="24"/>
          <w:lang w:val="id-ID"/>
        </w:rPr>
        <w:t>U</w:t>
      </w:r>
      <w:r w:rsidRPr="001305A1">
        <w:rPr>
          <w:color w:val="000000" w:themeColor="text1"/>
          <w:sz w:val="24"/>
          <w:szCs w:val="24"/>
        </w:rPr>
        <w:t>ndang</w:t>
      </w:r>
      <w:r w:rsidRPr="001305A1">
        <w:rPr>
          <w:color w:val="000000" w:themeColor="text1"/>
          <w:sz w:val="24"/>
          <w:szCs w:val="24"/>
          <w:lang w:val="id-ID"/>
        </w:rPr>
        <w:t xml:space="preserve"> No</w:t>
      </w:r>
      <w:r w:rsidRPr="001305A1">
        <w:rPr>
          <w:color w:val="000000" w:themeColor="text1"/>
          <w:sz w:val="24"/>
          <w:szCs w:val="24"/>
        </w:rPr>
        <w:t>mor</w:t>
      </w:r>
      <w:r w:rsidRPr="001305A1">
        <w:rPr>
          <w:color w:val="000000" w:themeColor="text1"/>
          <w:sz w:val="24"/>
          <w:szCs w:val="24"/>
          <w:lang w:val="id-ID"/>
        </w:rPr>
        <w:t xml:space="preserve"> 20 Tahun 2011</w:t>
      </w:r>
      <w:r w:rsidRPr="001305A1">
        <w:rPr>
          <w:color w:val="000000" w:themeColor="text1"/>
          <w:sz w:val="24"/>
          <w:szCs w:val="24"/>
        </w:rPr>
        <w:t xml:space="preserve"> tentang Rumah Susun</w:t>
      </w:r>
      <w:r w:rsidR="001305A1" w:rsidRPr="001305A1">
        <w:rPr>
          <w:color w:val="000000" w:themeColor="text1"/>
          <w:sz w:val="24"/>
          <w:szCs w:val="24"/>
        </w:rPr>
        <w:t>;</w:t>
      </w:r>
    </w:p>
    <w:p w:rsidR="00B4783E" w:rsidRPr="001305A1" w:rsidRDefault="00B4783E" w:rsidP="00771F63">
      <w:pPr>
        <w:pStyle w:val="FootnoteText"/>
        <w:spacing w:line="360" w:lineRule="auto"/>
        <w:ind w:left="1440" w:hanging="1080"/>
        <w:jc w:val="both"/>
        <w:rPr>
          <w:color w:val="000000" w:themeColor="text1"/>
          <w:sz w:val="24"/>
          <w:szCs w:val="24"/>
        </w:rPr>
      </w:pPr>
    </w:p>
    <w:p w:rsidR="00B4783E" w:rsidRPr="001305A1" w:rsidRDefault="00B4783E" w:rsidP="00B4783E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B4783E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B4783E">
      <w:pPr>
        <w:pStyle w:val="FootnoteText"/>
        <w:ind w:left="1440" w:hanging="1080"/>
        <w:jc w:val="both"/>
        <w:rPr>
          <w:color w:val="000000" w:themeColor="text1"/>
          <w:sz w:val="24"/>
          <w:szCs w:val="24"/>
        </w:rPr>
      </w:pPr>
    </w:p>
    <w:p w:rsidR="00410B4E" w:rsidRPr="001305A1" w:rsidRDefault="00410B4E" w:rsidP="00410B4E">
      <w:pPr>
        <w:pStyle w:val="FootnoteText"/>
        <w:numPr>
          <w:ilvl w:val="0"/>
          <w:numId w:val="1"/>
        </w:numPr>
        <w:tabs>
          <w:tab w:val="clear" w:pos="1080"/>
        </w:tabs>
        <w:ind w:left="360"/>
        <w:rPr>
          <w:b/>
          <w:bCs/>
          <w:color w:val="000000" w:themeColor="text1"/>
          <w:sz w:val="24"/>
          <w:szCs w:val="24"/>
        </w:rPr>
      </w:pPr>
      <w:r w:rsidRPr="001305A1">
        <w:rPr>
          <w:b/>
          <w:bCs/>
          <w:color w:val="000000" w:themeColor="text1"/>
          <w:sz w:val="24"/>
          <w:szCs w:val="24"/>
        </w:rPr>
        <w:t>Sumber Lain</w:t>
      </w:r>
    </w:p>
    <w:p w:rsidR="00B8481C" w:rsidRPr="001305A1" w:rsidRDefault="00B8481C" w:rsidP="00B8481C">
      <w:pPr>
        <w:pStyle w:val="FootnoteText"/>
        <w:jc w:val="both"/>
        <w:rPr>
          <w:color w:val="000000" w:themeColor="text1"/>
          <w:sz w:val="24"/>
          <w:szCs w:val="24"/>
          <w:lang w:val="fi-FI"/>
        </w:rPr>
      </w:pPr>
    </w:p>
    <w:p w:rsidR="001305A1" w:rsidRPr="001305A1" w:rsidRDefault="001305A1" w:rsidP="001305A1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 xml:space="preserve">Ayu Dyah Utami Putri, </w:t>
      </w:r>
      <w:r w:rsidRPr="001305A1">
        <w:rPr>
          <w:i/>
          <w:color w:val="000000" w:themeColor="text1"/>
          <w:sz w:val="24"/>
          <w:szCs w:val="24"/>
        </w:rPr>
        <w:t xml:space="preserve">Tanggung Jawab Developer Dalam Perjanjian  Pengikatan Jual Beli (Studi Pada Apartemen Bellagio The Residence Mega Kuningan), </w:t>
      </w:r>
      <w:r w:rsidRPr="001305A1">
        <w:rPr>
          <w:color w:val="000000" w:themeColor="text1"/>
          <w:sz w:val="24"/>
          <w:szCs w:val="24"/>
        </w:rPr>
        <w:t xml:space="preserve">Program studi magister kenotariatan </w:t>
      </w:r>
      <w:r w:rsidRPr="001305A1">
        <w:rPr>
          <w:i/>
          <w:color w:val="000000" w:themeColor="text1"/>
          <w:sz w:val="24"/>
          <w:szCs w:val="24"/>
        </w:rPr>
        <w:t xml:space="preserve"> </w:t>
      </w:r>
      <w:r w:rsidRPr="001305A1">
        <w:rPr>
          <w:color w:val="000000" w:themeColor="text1"/>
          <w:sz w:val="24"/>
          <w:szCs w:val="24"/>
        </w:rPr>
        <w:t>Program pascasarjana Universitas diponegoro, Semarang, 2010;</w:t>
      </w:r>
    </w:p>
    <w:p w:rsidR="001305A1" w:rsidRPr="001305A1" w:rsidRDefault="001305A1" w:rsidP="001305A1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1305A1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Herlien Budiono, artikel “</w:t>
      </w:r>
      <w:r w:rsidRPr="001305A1">
        <w:rPr>
          <w:i/>
          <w:iCs/>
          <w:color w:val="000000" w:themeColor="text1"/>
          <w:sz w:val="24"/>
          <w:szCs w:val="24"/>
        </w:rPr>
        <w:t xml:space="preserve">Pengikatan Jual Beli dan Kuasa Mutlak” </w:t>
      </w:r>
      <w:r w:rsidRPr="001305A1">
        <w:rPr>
          <w:color w:val="000000" w:themeColor="text1"/>
          <w:sz w:val="24"/>
          <w:szCs w:val="24"/>
        </w:rPr>
        <w:t>Majalah Renovi, edisi I, No. 10 Bulan Maret, 2004;</w:t>
      </w:r>
    </w:p>
    <w:p w:rsidR="001305A1" w:rsidRPr="001305A1" w:rsidRDefault="001305A1" w:rsidP="001305A1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1305A1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 xml:space="preserve">Hikmahanto Juwana, </w:t>
      </w:r>
      <w:r w:rsidRPr="001305A1">
        <w:rPr>
          <w:i/>
          <w:color w:val="000000" w:themeColor="text1"/>
          <w:sz w:val="24"/>
          <w:szCs w:val="24"/>
        </w:rPr>
        <w:t>Kontrak Bisnis Internasional</w:t>
      </w:r>
      <w:r w:rsidRPr="001305A1">
        <w:rPr>
          <w:color w:val="000000" w:themeColor="text1"/>
          <w:sz w:val="24"/>
          <w:szCs w:val="24"/>
        </w:rPr>
        <w:t>, Materi Kuliah Magister Hukum</w:t>
      </w:r>
      <w:r w:rsidRPr="001305A1">
        <w:rPr>
          <w:i/>
          <w:color w:val="000000" w:themeColor="text1"/>
          <w:sz w:val="24"/>
          <w:szCs w:val="24"/>
        </w:rPr>
        <w:t xml:space="preserve"> </w:t>
      </w:r>
      <w:r w:rsidRPr="001305A1">
        <w:rPr>
          <w:color w:val="000000" w:themeColor="text1"/>
          <w:sz w:val="24"/>
          <w:szCs w:val="24"/>
        </w:rPr>
        <w:t>Program</w:t>
      </w:r>
      <w:r w:rsidRPr="001305A1">
        <w:rPr>
          <w:i/>
          <w:color w:val="000000" w:themeColor="text1"/>
          <w:sz w:val="24"/>
          <w:szCs w:val="24"/>
        </w:rPr>
        <w:t xml:space="preserve"> </w:t>
      </w:r>
      <w:r w:rsidRPr="001305A1">
        <w:rPr>
          <w:color w:val="000000" w:themeColor="text1"/>
          <w:sz w:val="24"/>
          <w:szCs w:val="24"/>
        </w:rPr>
        <w:t>Pascasarjana, Universitas Esa Unggul, Jakarta, 2012</w:t>
      </w:r>
      <w:r w:rsidRPr="001305A1">
        <w:rPr>
          <w:i/>
          <w:color w:val="000000" w:themeColor="text1"/>
          <w:sz w:val="24"/>
          <w:szCs w:val="24"/>
        </w:rPr>
        <w:t>;</w:t>
      </w:r>
    </w:p>
    <w:p w:rsidR="001305A1" w:rsidRPr="001305A1" w:rsidRDefault="001305A1" w:rsidP="001305A1">
      <w:pPr>
        <w:pStyle w:val="FootnoteText"/>
        <w:ind w:left="1434" w:hanging="1077"/>
        <w:jc w:val="both"/>
        <w:rPr>
          <w:i/>
          <w:color w:val="000000" w:themeColor="text1"/>
          <w:sz w:val="24"/>
          <w:szCs w:val="24"/>
        </w:rPr>
      </w:pPr>
    </w:p>
    <w:p w:rsidR="00B8481C" w:rsidRPr="001305A1" w:rsidRDefault="00B8481C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i/>
          <w:color w:val="000000" w:themeColor="text1"/>
          <w:sz w:val="24"/>
          <w:szCs w:val="24"/>
        </w:rPr>
        <w:t>Presiden ADB Puji Kemajuan Reformasi Indonesia, Soroti Pentingnya Mengatasi Tantangan Ekonomi</w:t>
      </w:r>
      <w:r w:rsidRPr="001305A1">
        <w:rPr>
          <w:color w:val="000000" w:themeColor="text1"/>
          <w:sz w:val="24"/>
          <w:szCs w:val="24"/>
        </w:rPr>
        <w:t xml:space="preserve">, </w:t>
      </w:r>
      <w:hyperlink r:id="rId8" w:history="1">
        <w:r w:rsidRPr="001305A1">
          <w:rPr>
            <w:rStyle w:val="Hyperlink"/>
            <w:color w:val="000000" w:themeColor="text1"/>
            <w:sz w:val="24"/>
            <w:szCs w:val="24"/>
            <w:u w:val="none"/>
          </w:rPr>
          <w:t>http://www.adb.org/id/news/adb-president-praises-indonesias-reform-progress-highlights-need-action-economic-challenges</w:t>
        </w:r>
      </w:hyperlink>
      <w:r w:rsidRPr="001305A1">
        <w:rPr>
          <w:color w:val="000000" w:themeColor="text1"/>
          <w:sz w:val="24"/>
          <w:szCs w:val="24"/>
        </w:rPr>
        <w:t>, dikutip tanggal 16 Maret 2013;</w:t>
      </w:r>
    </w:p>
    <w:p w:rsidR="00B8481C" w:rsidRPr="001305A1" w:rsidRDefault="00B8481C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</w:p>
    <w:p w:rsidR="00B8481C" w:rsidRDefault="00B8481C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color w:val="000000" w:themeColor="text1"/>
          <w:sz w:val="24"/>
          <w:szCs w:val="24"/>
        </w:rPr>
        <w:t>Penelitian di PT. Panghegar Kana Properti pada tanggal 11 April 2014</w:t>
      </w:r>
      <w:r w:rsidRPr="001305A1">
        <w:rPr>
          <w:color w:val="000000" w:themeColor="text1"/>
          <w:sz w:val="24"/>
          <w:szCs w:val="24"/>
          <w:lang w:val="id-ID"/>
        </w:rPr>
        <w:t xml:space="preserve"> berdasarkan klasifikasi hasil penjualan.</w:t>
      </w:r>
    </w:p>
    <w:p w:rsidR="001305A1" w:rsidRPr="001305A1" w:rsidRDefault="001305A1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</w:p>
    <w:p w:rsidR="001305A1" w:rsidRPr="001305A1" w:rsidRDefault="001305A1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</w:rPr>
      </w:pPr>
      <w:r w:rsidRPr="001305A1">
        <w:rPr>
          <w:i/>
          <w:color w:val="000000" w:themeColor="text1"/>
          <w:sz w:val="24"/>
          <w:szCs w:val="24"/>
          <w:lang w:val="id-ID"/>
        </w:rPr>
        <w:t>Perjanjian Pengikatan Jual Beli</w:t>
      </w:r>
      <w:r w:rsidRPr="001305A1">
        <w:rPr>
          <w:i/>
          <w:color w:val="000000" w:themeColor="text1"/>
          <w:sz w:val="24"/>
          <w:szCs w:val="24"/>
        </w:rPr>
        <w:t xml:space="preserve"> </w:t>
      </w:r>
      <w:r w:rsidRPr="001305A1">
        <w:rPr>
          <w:i/>
          <w:color w:val="000000" w:themeColor="text1"/>
          <w:sz w:val="24"/>
          <w:szCs w:val="24"/>
          <w:lang w:val="id-ID"/>
        </w:rPr>
        <w:t>Satuan Rumah Susun</w:t>
      </w:r>
      <w:r w:rsidRPr="001305A1">
        <w:rPr>
          <w:color w:val="000000" w:themeColor="text1"/>
          <w:sz w:val="24"/>
          <w:szCs w:val="24"/>
        </w:rPr>
        <w:t xml:space="preserve"> </w:t>
      </w:r>
      <w:r w:rsidRPr="001305A1">
        <w:rPr>
          <w:color w:val="000000" w:themeColor="text1"/>
          <w:sz w:val="24"/>
          <w:szCs w:val="24"/>
          <w:lang w:val="id-ID"/>
        </w:rPr>
        <w:t>Di Grand Royal Panghegar</w:t>
      </w:r>
      <w:r w:rsidRPr="001305A1">
        <w:rPr>
          <w:color w:val="000000" w:themeColor="text1"/>
          <w:sz w:val="24"/>
          <w:szCs w:val="24"/>
        </w:rPr>
        <w:t xml:space="preserve"> </w:t>
      </w:r>
      <w:r w:rsidRPr="001305A1">
        <w:rPr>
          <w:color w:val="000000" w:themeColor="text1"/>
          <w:sz w:val="24"/>
          <w:szCs w:val="24"/>
          <w:lang w:val="id-ID"/>
        </w:rPr>
        <w:t xml:space="preserve">No. </w:t>
      </w:r>
      <w:r w:rsidRPr="001305A1">
        <w:rPr>
          <w:color w:val="000000" w:themeColor="text1"/>
          <w:sz w:val="24"/>
          <w:szCs w:val="24"/>
        </w:rPr>
        <w:t>000/PKP/SAP-IX/V/2009</w:t>
      </w:r>
    </w:p>
    <w:p w:rsidR="00B8481C" w:rsidRPr="001305A1" w:rsidRDefault="00B8481C" w:rsidP="00B8481C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B8481C" w:rsidRPr="001305A1" w:rsidRDefault="00B8481C" w:rsidP="00B8481C">
      <w:pPr>
        <w:pStyle w:val="FootnoteText"/>
        <w:ind w:left="1434" w:hanging="1077"/>
        <w:jc w:val="both"/>
        <w:rPr>
          <w:color w:val="000000" w:themeColor="text1"/>
          <w:sz w:val="24"/>
          <w:szCs w:val="24"/>
          <w:lang w:val="fi-FI"/>
        </w:rPr>
      </w:pPr>
      <w:r w:rsidRPr="001305A1">
        <w:rPr>
          <w:color w:val="000000" w:themeColor="text1"/>
          <w:sz w:val="24"/>
          <w:szCs w:val="24"/>
          <w:lang w:val="fi-FI"/>
        </w:rPr>
        <w:t xml:space="preserve">Ronny Hanitijo Soemitro, </w:t>
      </w:r>
      <w:r w:rsidRPr="001305A1">
        <w:rPr>
          <w:i/>
          <w:iCs/>
          <w:color w:val="000000" w:themeColor="text1"/>
          <w:sz w:val="24"/>
          <w:szCs w:val="24"/>
          <w:lang w:val="fi-FI"/>
        </w:rPr>
        <w:t>Metodologi Penelitian Hukum</w:t>
      </w:r>
      <w:r w:rsidRPr="001305A1">
        <w:rPr>
          <w:color w:val="000000" w:themeColor="text1"/>
          <w:sz w:val="24"/>
          <w:szCs w:val="24"/>
          <w:lang w:val="fi-FI"/>
        </w:rPr>
        <w:t>, Ghalia Indonesia, Jakarta, 1998.</w:t>
      </w:r>
    </w:p>
    <w:p w:rsidR="00B8481C" w:rsidRPr="001305A1" w:rsidRDefault="00B8481C" w:rsidP="00A41A99">
      <w:pPr>
        <w:pStyle w:val="FootnoteText"/>
        <w:spacing w:line="480" w:lineRule="auto"/>
        <w:ind w:left="1440" w:hanging="1080"/>
        <w:jc w:val="both"/>
        <w:rPr>
          <w:color w:val="000000" w:themeColor="text1"/>
          <w:sz w:val="24"/>
          <w:szCs w:val="24"/>
        </w:rPr>
      </w:pPr>
    </w:p>
    <w:sectPr w:rsidR="00B8481C" w:rsidRPr="001305A1" w:rsidSect="007026B2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09" w:footer="709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C2" w:rsidRDefault="00F36BC2">
      <w:r>
        <w:separator/>
      </w:r>
    </w:p>
  </w:endnote>
  <w:endnote w:type="continuationSeparator" w:id="1">
    <w:p w:rsidR="00F36BC2" w:rsidRDefault="00F3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B" w:rsidRPr="00C22DBE" w:rsidRDefault="001D2A5B" w:rsidP="00C22DBE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BE" w:rsidRPr="00CD7657" w:rsidRDefault="000D71D8" w:rsidP="00CD7657">
    <w:pPr>
      <w:pStyle w:val="Footer"/>
      <w:jc w:val="center"/>
    </w:pPr>
    <w:r>
      <w:t>9</w:t>
    </w:r>
    <w:r w:rsidR="007026B2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C2" w:rsidRDefault="00F36BC2">
      <w:r>
        <w:separator/>
      </w:r>
    </w:p>
  </w:footnote>
  <w:footnote w:type="continuationSeparator" w:id="1">
    <w:p w:rsidR="00F36BC2" w:rsidRDefault="00F3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07" w:rsidRDefault="00954F5F" w:rsidP="00B0347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6B2">
      <w:rPr>
        <w:rStyle w:val="PageNumber"/>
        <w:noProof/>
      </w:rPr>
      <w:t>99</w:t>
    </w:r>
    <w:r>
      <w:rPr>
        <w:rStyle w:val="PageNumber"/>
      </w:rPr>
      <w:fldChar w:fldCharType="end"/>
    </w:r>
  </w:p>
  <w:p w:rsidR="00CD7657" w:rsidRDefault="00CD7657" w:rsidP="008B3B07">
    <w:pPr>
      <w:pStyle w:val="Header"/>
      <w:framePr w:w="343" w:wrap="auto" w:vAnchor="text" w:hAnchor="page" w:x="10189" w:y="-3"/>
      <w:ind w:right="360"/>
      <w:rPr>
        <w:rStyle w:val="PageNumber"/>
      </w:rPr>
    </w:pPr>
  </w:p>
  <w:p w:rsidR="00C22DBE" w:rsidRDefault="00C22DBE" w:rsidP="00C22D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C77"/>
    <w:multiLevelType w:val="multilevel"/>
    <w:tmpl w:val="9E1A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6D5525"/>
    <w:multiLevelType w:val="hybridMultilevel"/>
    <w:tmpl w:val="74B6E4F4"/>
    <w:lvl w:ilvl="0" w:tplc="FC70E6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8B246F"/>
    <w:multiLevelType w:val="multilevel"/>
    <w:tmpl w:val="031CB1F2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03E20"/>
    <w:multiLevelType w:val="hybridMultilevel"/>
    <w:tmpl w:val="5F5CA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299C"/>
    <w:rsid w:val="0004162F"/>
    <w:rsid w:val="000678D0"/>
    <w:rsid w:val="00091FC4"/>
    <w:rsid w:val="000D71D8"/>
    <w:rsid w:val="001305A1"/>
    <w:rsid w:val="00170D0C"/>
    <w:rsid w:val="001941A0"/>
    <w:rsid w:val="001A6971"/>
    <w:rsid w:val="001B66DB"/>
    <w:rsid w:val="001D2A5B"/>
    <w:rsid w:val="00247A6C"/>
    <w:rsid w:val="00273893"/>
    <w:rsid w:val="002F5E3D"/>
    <w:rsid w:val="003168F4"/>
    <w:rsid w:val="003436DB"/>
    <w:rsid w:val="003773AA"/>
    <w:rsid w:val="00386AFC"/>
    <w:rsid w:val="003A2936"/>
    <w:rsid w:val="00410B4E"/>
    <w:rsid w:val="004342CC"/>
    <w:rsid w:val="00474B21"/>
    <w:rsid w:val="004D3C23"/>
    <w:rsid w:val="00505E67"/>
    <w:rsid w:val="00591AE7"/>
    <w:rsid w:val="005D1EE1"/>
    <w:rsid w:val="005E23F9"/>
    <w:rsid w:val="006431C3"/>
    <w:rsid w:val="00650F12"/>
    <w:rsid w:val="0066558F"/>
    <w:rsid w:val="006D1EBF"/>
    <w:rsid w:val="00700865"/>
    <w:rsid w:val="007026B2"/>
    <w:rsid w:val="00751766"/>
    <w:rsid w:val="00767FD4"/>
    <w:rsid w:val="00771F63"/>
    <w:rsid w:val="00785C6E"/>
    <w:rsid w:val="007B5374"/>
    <w:rsid w:val="007F174F"/>
    <w:rsid w:val="00812132"/>
    <w:rsid w:val="008B3B07"/>
    <w:rsid w:val="008F1E64"/>
    <w:rsid w:val="008F2275"/>
    <w:rsid w:val="00927769"/>
    <w:rsid w:val="00954F5F"/>
    <w:rsid w:val="00987667"/>
    <w:rsid w:val="009B4CBA"/>
    <w:rsid w:val="009C3E72"/>
    <w:rsid w:val="009D2C2B"/>
    <w:rsid w:val="00A02885"/>
    <w:rsid w:val="00A357D9"/>
    <w:rsid w:val="00A41A99"/>
    <w:rsid w:val="00A6361A"/>
    <w:rsid w:val="00A77E7D"/>
    <w:rsid w:val="00A93DDB"/>
    <w:rsid w:val="00AA0987"/>
    <w:rsid w:val="00AB187B"/>
    <w:rsid w:val="00B03477"/>
    <w:rsid w:val="00B26CC9"/>
    <w:rsid w:val="00B37A25"/>
    <w:rsid w:val="00B4565F"/>
    <w:rsid w:val="00B4783E"/>
    <w:rsid w:val="00B72CC9"/>
    <w:rsid w:val="00B774AE"/>
    <w:rsid w:val="00B835C2"/>
    <w:rsid w:val="00B8481C"/>
    <w:rsid w:val="00BB70B7"/>
    <w:rsid w:val="00BF632B"/>
    <w:rsid w:val="00C22DBE"/>
    <w:rsid w:val="00C859B0"/>
    <w:rsid w:val="00CD7657"/>
    <w:rsid w:val="00D3761B"/>
    <w:rsid w:val="00D62A2B"/>
    <w:rsid w:val="00D71A00"/>
    <w:rsid w:val="00D820A3"/>
    <w:rsid w:val="00DA09F1"/>
    <w:rsid w:val="00DB01C6"/>
    <w:rsid w:val="00E0299C"/>
    <w:rsid w:val="00E404F9"/>
    <w:rsid w:val="00E41B7A"/>
    <w:rsid w:val="00EA519D"/>
    <w:rsid w:val="00EB5B34"/>
    <w:rsid w:val="00F1472C"/>
    <w:rsid w:val="00F36BC2"/>
    <w:rsid w:val="00F540C0"/>
    <w:rsid w:val="00F74E17"/>
    <w:rsid w:val="00F80199"/>
    <w:rsid w:val="00F8472A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4E"/>
    <w:pPr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1A0"/>
    <w:pPr>
      <w:keepNext/>
      <w:tabs>
        <w:tab w:val="num" w:pos="720"/>
      </w:tabs>
      <w:ind w:left="284" w:hanging="284"/>
      <w:jc w:val="both"/>
      <w:outlineLvl w:val="4"/>
    </w:pPr>
    <w:rPr>
      <w:b/>
      <w:bCs/>
      <w:color w:val="0033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1A0"/>
    <w:pPr>
      <w:keepNext/>
      <w:numPr>
        <w:numId w:val="3"/>
      </w:numPr>
      <w:ind w:left="392" w:hanging="392"/>
      <w:jc w:val="both"/>
      <w:outlineLvl w:val="5"/>
    </w:pPr>
    <w:rPr>
      <w:b/>
      <w:bCs/>
      <w:color w:val="0033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D2C2B"/>
    <w:rPr>
      <w:b/>
      <w:bCs/>
      <w:color w:val="0033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C2B"/>
    <w:rPr>
      <w:rFonts w:asciiTheme="minorHAnsi" w:eastAsiaTheme="minorEastAsia" w:hAnsiTheme="minorHAnsi" w:cstheme="minorBidi"/>
      <w:b/>
      <w:bCs/>
    </w:rPr>
  </w:style>
  <w:style w:type="paragraph" w:styleId="FootnoteText">
    <w:name w:val="footnote text"/>
    <w:aliases w:val="Char"/>
    <w:basedOn w:val="Normal"/>
    <w:link w:val="FootnoteTextChar"/>
    <w:uiPriority w:val="99"/>
    <w:rsid w:val="00E0299C"/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9D2C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299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77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7E7D"/>
  </w:style>
  <w:style w:type="paragraph" w:styleId="Header">
    <w:name w:val="header"/>
    <w:basedOn w:val="Normal"/>
    <w:link w:val="HeaderChar"/>
    <w:uiPriority w:val="99"/>
    <w:rsid w:val="00A77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B"/>
    <w:rPr>
      <w:sz w:val="24"/>
      <w:szCs w:val="24"/>
    </w:rPr>
  </w:style>
  <w:style w:type="character" w:styleId="Hyperlink">
    <w:name w:val="Hyperlink"/>
    <w:basedOn w:val="DefaultParagraphFont"/>
    <w:uiPriority w:val="99"/>
    <w:rsid w:val="00247A6C"/>
    <w:rPr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1941A0"/>
    <w:rPr>
      <w:rFonts w:ascii="Verdana" w:hAnsi="Verdana" w:cs="Verdana"/>
      <w:sz w:val="15"/>
      <w:szCs w:val="15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1941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A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5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b.org/id/news/adb-president-praises-indonesias-reform-progress-highlights-need-action-economic-challen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BFAC-6751-4FD3-B4DF-1210BCC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3013</Characters>
  <Application>Microsoft Office Word</Application>
  <DocSecurity>0</DocSecurity>
  <Lines>25</Lines>
  <Paragraphs>7</Paragraphs>
  <ScaleCrop>false</ScaleCrop>
  <Company>Mars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Kitty</dc:creator>
  <cp:lastModifiedBy>LEGAL</cp:lastModifiedBy>
  <cp:revision>5</cp:revision>
  <cp:lastPrinted>2008-08-30T10:30:00Z</cp:lastPrinted>
  <dcterms:created xsi:type="dcterms:W3CDTF">2015-08-24T06:45:00Z</dcterms:created>
  <dcterms:modified xsi:type="dcterms:W3CDTF">2016-03-14T11:16:00Z</dcterms:modified>
</cp:coreProperties>
</file>