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9" w:rsidRPr="00F65EFE" w:rsidRDefault="00AE6609" w:rsidP="00AE6609">
      <w:pPr>
        <w:autoSpaceDE w:val="0"/>
        <w:autoSpaceDN w:val="0"/>
        <w:adjustRightInd w:val="0"/>
        <w:jc w:val="center"/>
        <w:rPr>
          <w:b/>
          <w:bCs/>
          <w:lang w:val="sv-SE"/>
        </w:rPr>
      </w:pPr>
      <w:r w:rsidRPr="00F65EFE">
        <w:rPr>
          <w:b/>
          <w:bCs/>
          <w:lang w:val="sv-SE"/>
        </w:rPr>
        <w:t>DAFTAR PUSTAKA</w:t>
      </w:r>
    </w:p>
    <w:p w:rsidR="00AE6609" w:rsidRPr="00140113" w:rsidRDefault="00AE6609" w:rsidP="00AE660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v-SE"/>
        </w:rPr>
      </w:pPr>
    </w:p>
    <w:p w:rsidR="00AE6609" w:rsidRPr="00F65EFE" w:rsidRDefault="00AE6609" w:rsidP="00AE6609">
      <w:pPr>
        <w:tabs>
          <w:tab w:val="left" w:pos="360"/>
        </w:tabs>
        <w:autoSpaceDE w:val="0"/>
        <w:autoSpaceDN w:val="0"/>
        <w:adjustRightInd w:val="0"/>
        <w:ind w:hanging="180"/>
        <w:jc w:val="both"/>
        <w:rPr>
          <w:b/>
          <w:bCs/>
          <w:lang w:val="sv-SE"/>
        </w:rPr>
      </w:pPr>
      <w:r w:rsidRPr="00F65EFE">
        <w:rPr>
          <w:b/>
          <w:bCs/>
          <w:lang w:val="sv-SE"/>
        </w:rPr>
        <w:t>A.  Buku</w:t>
      </w:r>
    </w:p>
    <w:p w:rsidR="00AE6609" w:rsidRPr="00140113" w:rsidRDefault="00AE6609" w:rsidP="00AE660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sv-SE"/>
        </w:rPr>
      </w:pPr>
    </w:p>
    <w:p w:rsidR="00AE6609" w:rsidRPr="00140113" w:rsidRDefault="00AE6609" w:rsidP="00AE6609">
      <w:pPr>
        <w:tabs>
          <w:tab w:val="left" w:pos="360"/>
        </w:tabs>
        <w:ind w:left="450" w:hanging="450"/>
        <w:jc w:val="both"/>
        <w:rPr>
          <w:lang w:val="sv-SE"/>
        </w:rPr>
      </w:pPr>
      <w:r w:rsidRPr="00140113">
        <w:rPr>
          <w:lang w:val="sv-SE"/>
        </w:rPr>
        <w:tab/>
      </w: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140113">
        <w:rPr>
          <w:lang w:val="sv-SE"/>
        </w:rPr>
        <w:t>Abdul Rasyid Thalib</w:t>
      </w:r>
      <w:r w:rsidRPr="00140113">
        <w:rPr>
          <w:i/>
          <w:iCs/>
          <w:lang w:val="sv-SE"/>
        </w:rPr>
        <w:t xml:space="preserve">, </w:t>
      </w:r>
      <w:r w:rsidRPr="00763EA1">
        <w:rPr>
          <w:i/>
          <w:iCs/>
          <w:lang w:val="sv-SE"/>
        </w:rPr>
        <w:t>Wewenang Mahkamah Konstit</w:t>
      </w:r>
      <w:r w:rsidRPr="00140113">
        <w:rPr>
          <w:i/>
          <w:iCs/>
          <w:lang w:val="sv-SE"/>
        </w:rPr>
        <w:t>usi dan Implikasinya dalam Sistem Ketatanegaraan Republik Indonesia</w:t>
      </w:r>
      <w:r w:rsidRPr="00140113">
        <w:rPr>
          <w:lang w:val="sv-SE"/>
        </w:rPr>
        <w:t xml:space="preserve">, </w:t>
      </w:r>
      <w:r>
        <w:rPr>
          <w:lang w:val="sv-SE"/>
        </w:rPr>
        <w:t>Citra Aditya Bakti, Bandung, 2006.</w:t>
      </w: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CE1AF6">
        <w:rPr>
          <w:lang w:val="sv-SE"/>
        </w:rPr>
        <w:tab/>
      </w:r>
    </w:p>
    <w:p w:rsidR="00AE6609" w:rsidRPr="001B344B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CE1AF6">
        <w:rPr>
          <w:lang w:val="sv-SE"/>
        </w:rPr>
        <w:t>Adami Chazaw</w:t>
      </w:r>
      <w:r w:rsidRPr="001B344B">
        <w:rPr>
          <w:lang w:val="sv-SE"/>
        </w:rPr>
        <w:t xml:space="preserve">i, </w:t>
      </w:r>
      <w:r w:rsidRPr="001B344B">
        <w:rPr>
          <w:i/>
          <w:lang w:val="sv-SE"/>
        </w:rPr>
        <w:t>Malapraktik Kedokteran</w:t>
      </w:r>
      <w:r w:rsidRPr="001B344B">
        <w:rPr>
          <w:lang w:val="sv-SE"/>
        </w:rPr>
        <w:t>, Sinar Grafika, Jakarta, 2016.</w:t>
      </w:r>
    </w:p>
    <w:p w:rsidR="00AE6609" w:rsidRPr="001B344B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1B344B">
        <w:rPr>
          <w:lang w:val="sv-SE"/>
        </w:rPr>
        <w:tab/>
      </w:r>
      <w:r w:rsidRPr="000179F5">
        <w:rPr>
          <w:lang w:val="sv-SE"/>
        </w:rPr>
        <w:t xml:space="preserve">_____________ </w:t>
      </w:r>
      <w:r w:rsidRPr="000179F5">
        <w:rPr>
          <w:i/>
          <w:iCs/>
          <w:lang w:val="sv-SE"/>
        </w:rPr>
        <w:t>Lembaga Peninjauan Kembali (PK) Perkara Pidana, Penegakan Hukum dalam Penyimpangan Praktik dan Peradilan Sesat</w:t>
      </w:r>
      <w:r w:rsidRPr="000179F5">
        <w:rPr>
          <w:lang w:val="sv-SE"/>
        </w:rPr>
        <w:t>, Sinar Grafika, Jakarta, 2011.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Default="00AE6609" w:rsidP="00AE6609">
      <w:pPr>
        <w:pStyle w:val="FootnoteText"/>
        <w:tabs>
          <w:tab w:val="left" w:pos="360"/>
        </w:tabs>
        <w:ind w:left="1080" w:hanging="81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276379">
        <w:rPr>
          <w:sz w:val="24"/>
          <w:szCs w:val="24"/>
          <w:lang w:val="sv-SE"/>
        </w:rPr>
        <w:t xml:space="preserve">Adrian Sutedi, </w:t>
      </w:r>
      <w:r w:rsidRPr="00276379">
        <w:rPr>
          <w:i/>
          <w:iCs/>
          <w:sz w:val="24"/>
          <w:szCs w:val="24"/>
          <w:lang w:val="sv-SE"/>
        </w:rPr>
        <w:t>Hukum Perizinan Dalam Sektor Pelayanan Publik,</w:t>
      </w:r>
      <w:r w:rsidRPr="00276379">
        <w:rPr>
          <w:sz w:val="24"/>
          <w:szCs w:val="24"/>
          <w:lang w:val="sv-SE"/>
        </w:rPr>
        <w:t xml:space="preserve"> Sinar Grafika, Jakarta, 2015.</w:t>
      </w:r>
    </w:p>
    <w:p w:rsidR="00AE6609" w:rsidRDefault="00AE6609" w:rsidP="00AE6609">
      <w:pPr>
        <w:pStyle w:val="FootnoteText"/>
        <w:ind w:left="1080" w:hanging="81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tabs>
          <w:tab w:val="left" w:pos="360"/>
        </w:tabs>
        <w:ind w:left="1080" w:hanging="720"/>
        <w:jc w:val="both"/>
        <w:rPr>
          <w:sz w:val="24"/>
          <w:szCs w:val="24"/>
          <w:lang w:val="sv-SE"/>
        </w:rPr>
      </w:pPr>
      <w:r w:rsidRPr="00CE09AF">
        <w:rPr>
          <w:sz w:val="24"/>
          <w:szCs w:val="24"/>
          <w:lang w:val="sv-SE"/>
        </w:rPr>
        <w:t xml:space="preserve">Agus Rusianto, </w:t>
      </w:r>
      <w:r w:rsidRPr="00CE09AF">
        <w:rPr>
          <w:i/>
          <w:iCs/>
          <w:sz w:val="24"/>
          <w:szCs w:val="24"/>
          <w:lang w:val="sv-SE"/>
        </w:rPr>
        <w:t>Tindak Pidana dan Pertanggungjawaban Pidana, Tinjauan Kritis Melalui Konsistensi Antara Asas, Teori, dan Penerapannya,</w:t>
      </w:r>
      <w:r w:rsidRPr="00CE09AF">
        <w:rPr>
          <w:sz w:val="24"/>
          <w:szCs w:val="24"/>
          <w:lang w:val="sv-SE"/>
        </w:rPr>
        <w:t xml:space="preserve"> Pr</w:t>
      </w:r>
      <w:r>
        <w:rPr>
          <w:sz w:val="24"/>
          <w:szCs w:val="24"/>
          <w:lang w:val="sv-SE"/>
        </w:rPr>
        <w:t>enadamedia Group, Jakarta, 2016.</w:t>
      </w:r>
    </w:p>
    <w:p w:rsidR="00AE6609" w:rsidRPr="00CE09AF" w:rsidRDefault="00AE6609" w:rsidP="00AE6609">
      <w:pPr>
        <w:pStyle w:val="FootnoteText"/>
        <w:ind w:left="1080" w:hanging="81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93356C">
        <w:rPr>
          <w:lang w:val="sv-SE"/>
        </w:rPr>
        <w:t xml:space="preserve">Ateng Syafrudin, </w:t>
      </w:r>
      <w:r w:rsidRPr="0093356C">
        <w:rPr>
          <w:i/>
          <w:iCs/>
          <w:lang w:val="sv-SE"/>
        </w:rPr>
        <w:t>Pengurusan Perizinan</w:t>
      </w:r>
      <w:r w:rsidRPr="0093356C">
        <w:rPr>
          <w:lang w:val="sv-SE"/>
        </w:rPr>
        <w:t>, Pusat Pendidikan dan Pelatihan St. Aloysius, Bandung, 1992</w:t>
      </w: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131639">
        <w:rPr>
          <w:lang w:val="sv-SE"/>
        </w:rPr>
        <w:t xml:space="preserve">Bachtiar, </w:t>
      </w:r>
      <w:r w:rsidRPr="00131639">
        <w:rPr>
          <w:i/>
          <w:iCs/>
          <w:lang w:val="sv-SE"/>
        </w:rPr>
        <w:t>Problematika Implementasi Putusan Mahkamah Konstitusi Pada Pengujian UU Terhadap UUD</w:t>
      </w:r>
      <w:r w:rsidRPr="00131639">
        <w:rPr>
          <w:lang w:val="sv-SE"/>
        </w:rPr>
        <w:t>, Raih Asa Sukses, Jakarta, 2015</w:t>
      </w:r>
      <w:r>
        <w:rPr>
          <w:lang w:val="sv-SE"/>
        </w:rPr>
        <w:tab/>
        <w:t>.</w:t>
      </w: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2D126C">
        <w:rPr>
          <w:lang w:val="sv-SE"/>
        </w:rPr>
        <w:t xml:space="preserve">Backy Krisnayuda, </w:t>
      </w:r>
      <w:r w:rsidRPr="002D126C">
        <w:rPr>
          <w:i/>
          <w:iCs/>
          <w:lang w:val="sv-SE"/>
        </w:rPr>
        <w:t>Pancasila dan Undang-Undang</w:t>
      </w:r>
      <w:r w:rsidRPr="002D126C">
        <w:rPr>
          <w:lang w:val="sv-SE"/>
        </w:rPr>
        <w:t>, Prena</w:t>
      </w:r>
      <w:r>
        <w:rPr>
          <w:lang w:val="sv-SE"/>
        </w:rPr>
        <w:t>damedia Group, Jakarta, 2016.</w:t>
      </w: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1080"/>
        <w:jc w:val="both"/>
        <w:rPr>
          <w:lang w:val="sv-SE"/>
        </w:rPr>
      </w:pPr>
      <w:r w:rsidRPr="00276379">
        <w:rPr>
          <w:lang w:val="sv-SE"/>
        </w:rPr>
        <w:tab/>
      </w:r>
      <w:r w:rsidRPr="000179F5">
        <w:rPr>
          <w:lang w:val="sv-SE"/>
        </w:rPr>
        <w:t xml:space="preserve">Bernard Arief Sidharta, </w:t>
      </w:r>
      <w:r w:rsidRPr="000179F5">
        <w:rPr>
          <w:i/>
          <w:iCs/>
          <w:lang w:val="sv-SE"/>
        </w:rPr>
        <w:t>Refleksi Tentang Struktur Ilmu Hukum</w:t>
      </w:r>
      <w:r w:rsidRPr="000179F5">
        <w:rPr>
          <w:lang w:val="sv-SE"/>
        </w:rPr>
        <w:t>, Mandar Maju, Bandung, 1999.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1080"/>
        <w:jc w:val="both"/>
        <w:rPr>
          <w:lang w:val="sv-SE"/>
        </w:rPr>
      </w:pPr>
      <w:r w:rsidRPr="000179F5">
        <w:rPr>
          <w:lang w:val="sv-SE"/>
        </w:rPr>
        <w:tab/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1080"/>
        <w:jc w:val="both"/>
        <w:rPr>
          <w:lang w:val="sv-SE"/>
        </w:rPr>
      </w:pPr>
      <w:r w:rsidRPr="000179F5">
        <w:rPr>
          <w:lang w:val="sv-SE"/>
        </w:rPr>
        <w:tab/>
        <w:t xml:space="preserve">___________________ </w:t>
      </w:r>
      <w:r w:rsidRPr="000179F5">
        <w:rPr>
          <w:i/>
          <w:iCs/>
          <w:lang w:val="sv-SE"/>
        </w:rPr>
        <w:t>Butir-Butir Gagasan Tentang Penyelenggaraan Hukum dan Pemerintahan yang Layak,</w:t>
      </w:r>
      <w:r w:rsidRPr="000179F5">
        <w:rPr>
          <w:lang w:val="sv-SE"/>
        </w:rPr>
        <w:t xml:space="preserve"> Citra Aditya Bakti, Bandung, 1996.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1080"/>
        <w:jc w:val="both"/>
        <w:rPr>
          <w:lang w:val="sv-SE"/>
        </w:rPr>
      </w:pP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 xml:space="preserve"> </w:t>
      </w:r>
      <w:r w:rsidRPr="000179F5">
        <w:rPr>
          <w:sz w:val="24"/>
          <w:szCs w:val="24"/>
          <w:lang w:val="sv-SE"/>
        </w:rPr>
        <w:tab/>
        <w:t xml:space="preserve">Chairul Huda, </w:t>
      </w:r>
      <w:r w:rsidRPr="000179F5">
        <w:rPr>
          <w:i/>
          <w:iCs/>
          <w:sz w:val="24"/>
          <w:szCs w:val="24"/>
          <w:lang w:val="sv-SE"/>
        </w:rPr>
        <w:t>Dari Tiada Pidana Tanpa Kesalahan Menuju Kepada Tiada Pertanggungjawaban Pidana Tanpa Kesalahan</w:t>
      </w:r>
      <w:r w:rsidRPr="000179F5">
        <w:rPr>
          <w:sz w:val="24"/>
          <w:szCs w:val="24"/>
          <w:lang w:val="sv-SE"/>
        </w:rPr>
        <w:t>, Cetakan Kedua, Kencana, Jakarta, 2006.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ab/>
        <w:t xml:space="preserve">Darmawan Triwibowo, dan Sugeng Bahagijo, </w:t>
      </w:r>
      <w:r w:rsidRPr="000179F5">
        <w:rPr>
          <w:i/>
          <w:iCs/>
          <w:sz w:val="24"/>
          <w:szCs w:val="24"/>
          <w:lang w:val="sv-SE"/>
        </w:rPr>
        <w:t>Mimpi Negara Kesejahteraan</w:t>
      </w:r>
      <w:r w:rsidRPr="000179F5">
        <w:rPr>
          <w:sz w:val="24"/>
          <w:szCs w:val="24"/>
          <w:lang w:val="sv-SE"/>
        </w:rPr>
        <w:t>, LP3ES, Jakarta, 2006.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lastRenderedPageBreak/>
        <w:tab/>
        <w:t>Didik Endro Purwoleksono</w:t>
      </w:r>
      <w:r w:rsidRPr="000179F5">
        <w:rPr>
          <w:i/>
          <w:iCs/>
          <w:sz w:val="24"/>
          <w:szCs w:val="24"/>
          <w:lang w:val="sv-SE"/>
        </w:rPr>
        <w:t>, Hukum Pidana</w:t>
      </w:r>
      <w:r w:rsidRPr="000179F5">
        <w:rPr>
          <w:sz w:val="24"/>
          <w:szCs w:val="24"/>
          <w:lang w:val="sv-SE"/>
        </w:rPr>
        <w:t>, Airlangga University Press, Surabaya, 2014.</w:t>
      </w: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9C4A32">
        <w:rPr>
          <w:sz w:val="24"/>
          <w:szCs w:val="24"/>
          <w:lang w:val="sv-SE"/>
        </w:rPr>
        <w:tab/>
        <w:t xml:space="preserve">Dwiyanto, </w:t>
      </w:r>
      <w:r w:rsidRPr="009C4A32">
        <w:rPr>
          <w:i/>
          <w:iCs/>
          <w:sz w:val="24"/>
          <w:szCs w:val="24"/>
          <w:lang w:val="sv-SE"/>
        </w:rPr>
        <w:t>Kinerja Tata Pemerintahan Daerah di Indonesia</w:t>
      </w:r>
      <w:r>
        <w:rPr>
          <w:sz w:val="24"/>
          <w:szCs w:val="24"/>
          <w:lang w:val="sv-SE"/>
        </w:rPr>
        <w:t>, UGM, Yogyakarta, 2008.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 xml:space="preserve"> 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ab/>
        <w:t xml:space="preserve">E. Utrecht, </w:t>
      </w:r>
      <w:r w:rsidRPr="000179F5">
        <w:rPr>
          <w:i/>
          <w:iCs/>
          <w:sz w:val="24"/>
          <w:szCs w:val="24"/>
          <w:lang w:val="sv-SE"/>
        </w:rPr>
        <w:t>Rangkaian Sari Kuliah Hukum Pidana I</w:t>
      </w:r>
      <w:r w:rsidRPr="000179F5">
        <w:rPr>
          <w:sz w:val="24"/>
          <w:szCs w:val="24"/>
          <w:lang w:val="sv-SE"/>
        </w:rPr>
        <w:t>, Pustaka Tinta Mas, Surabaya, 1994.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0179F5" w:rsidRDefault="00AE6609" w:rsidP="00AE6609">
      <w:pPr>
        <w:pStyle w:val="FootnoteText"/>
        <w:ind w:left="1080" w:hanging="72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 xml:space="preserve">Indroharto, </w:t>
      </w:r>
      <w:r w:rsidRPr="000179F5">
        <w:rPr>
          <w:i/>
          <w:iCs/>
          <w:sz w:val="24"/>
          <w:szCs w:val="24"/>
          <w:lang w:val="sv-SE"/>
        </w:rPr>
        <w:t>Usaha Memahami Undang-Undang Tentang Peradilan Tata Usaha Negara</w:t>
      </w:r>
      <w:r w:rsidRPr="000179F5">
        <w:rPr>
          <w:sz w:val="24"/>
          <w:szCs w:val="24"/>
          <w:lang w:val="sv-SE"/>
        </w:rPr>
        <w:t>, Sinar Harapan, Jakarta, 1993.</w:t>
      </w:r>
    </w:p>
    <w:p w:rsidR="00AE6609" w:rsidRPr="000179F5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ab/>
      </w:r>
      <w:r w:rsidRPr="001E21C6">
        <w:rPr>
          <w:sz w:val="24"/>
          <w:szCs w:val="24"/>
          <w:lang w:val="sv-SE"/>
        </w:rPr>
        <w:t>Iswara,</w:t>
      </w:r>
      <w:r w:rsidRPr="001E21C6">
        <w:rPr>
          <w:i/>
          <w:iCs/>
          <w:sz w:val="24"/>
          <w:szCs w:val="24"/>
          <w:lang w:val="sv-SE"/>
        </w:rPr>
        <w:t xml:space="preserve"> Pengantar Ilmu Politik</w:t>
      </w:r>
      <w:r>
        <w:rPr>
          <w:sz w:val="24"/>
          <w:szCs w:val="24"/>
          <w:lang w:val="sv-SE"/>
        </w:rPr>
        <w:t>, Dhirwantara, Bandung, 1967.</w:t>
      </w: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8D4B57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8D4B57">
        <w:rPr>
          <w:sz w:val="24"/>
          <w:szCs w:val="24"/>
          <w:lang w:val="sv-SE"/>
        </w:rPr>
        <w:t xml:space="preserve">Jimly Asshiddiqie, </w:t>
      </w:r>
      <w:r w:rsidRPr="008D4B57">
        <w:rPr>
          <w:i/>
          <w:iCs/>
          <w:sz w:val="24"/>
          <w:szCs w:val="24"/>
          <w:lang w:val="sv-SE"/>
        </w:rPr>
        <w:t>Model-Model Pengujian Konstitusional di Berbagai Negara</w:t>
      </w:r>
      <w:r w:rsidRPr="008D4B57">
        <w:rPr>
          <w:sz w:val="24"/>
          <w:szCs w:val="24"/>
          <w:lang w:val="sv-SE"/>
        </w:rPr>
        <w:t xml:space="preserve">, Sinar Grafika, Jakarta, </w:t>
      </w:r>
      <w:r>
        <w:rPr>
          <w:sz w:val="24"/>
          <w:szCs w:val="24"/>
          <w:lang w:val="sv-SE"/>
        </w:rPr>
        <w:t>2010.</w:t>
      </w:r>
    </w:p>
    <w:p w:rsidR="00AE6609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6C121F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 w:rsidRPr="003856C8">
        <w:rPr>
          <w:lang w:val="sv-SE"/>
        </w:rPr>
        <w:tab/>
      </w:r>
      <w:r w:rsidRPr="006C121F">
        <w:rPr>
          <w:sz w:val="24"/>
          <w:szCs w:val="24"/>
          <w:lang w:val="sv-SE"/>
        </w:rPr>
        <w:t xml:space="preserve">________________ </w:t>
      </w:r>
      <w:r w:rsidRPr="006C121F">
        <w:rPr>
          <w:i/>
          <w:iCs/>
          <w:sz w:val="24"/>
          <w:szCs w:val="24"/>
          <w:lang w:val="sv-SE"/>
        </w:rPr>
        <w:t>Pokok-Pokok Hukum Tata Negara Indonesia Pasca Reformasi</w:t>
      </w:r>
      <w:r w:rsidRPr="006C121F">
        <w:rPr>
          <w:sz w:val="24"/>
          <w:szCs w:val="24"/>
          <w:lang w:val="sv-SE"/>
        </w:rPr>
        <w:t>, Bhuana Ilmu Populer, Jakarta, 2007.</w:t>
      </w:r>
    </w:p>
    <w:p w:rsidR="00AE6609" w:rsidRPr="006C121F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3856C8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3856C8">
        <w:rPr>
          <w:sz w:val="24"/>
          <w:szCs w:val="24"/>
          <w:lang w:val="sv-SE"/>
        </w:rPr>
        <w:t xml:space="preserve">Jimly Asshiddiqie dan Achmad Syahrizal, </w:t>
      </w:r>
      <w:r w:rsidRPr="003856C8">
        <w:rPr>
          <w:i/>
          <w:iCs/>
          <w:sz w:val="24"/>
          <w:szCs w:val="24"/>
          <w:lang w:val="sv-SE"/>
        </w:rPr>
        <w:t>Peradilan Konstitusi di Sepuluh Negara,</w:t>
      </w:r>
      <w:r w:rsidRPr="003856C8">
        <w:rPr>
          <w:sz w:val="24"/>
          <w:szCs w:val="24"/>
          <w:lang w:val="sv-SE"/>
        </w:rPr>
        <w:t xml:space="preserve"> Konpress, Jakarta, 2006</w:t>
      </w:r>
      <w:r>
        <w:rPr>
          <w:sz w:val="24"/>
          <w:szCs w:val="24"/>
          <w:lang w:val="sv-SE"/>
        </w:rPr>
        <w:t>.</w:t>
      </w:r>
    </w:p>
    <w:p w:rsidR="00AE6609" w:rsidRPr="00D42FF0" w:rsidRDefault="00AE6609" w:rsidP="00AE6609">
      <w:pPr>
        <w:pStyle w:val="FootnoteText"/>
        <w:tabs>
          <w:tab w:val="left" w:pos="360"/>
          <w:tab w:val="left" w:pos="720"/>
        </w:tabs>
        <w:ind w:left="1080" w:hanging="810"/>
        <w:jc w:val="both"/>
        <w:rPr>
          <w:sz w:val="24"/>
          <w:szCs w:val="24"/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1E21C6">
        <w:rPr>
          <w:lang w:val="sv-SE"/>
        </w:rPr>
        <w:tab/>
      </w:r>
      <w:r w:rsidRPr="000179F5">
        <w:rPr>
          <w:lang w:val="sv-SE"/>
        </w:rPr>
        <w:t xml:space="preserve">Juniarso Ridwan, dan Achmad Sodik Sudrajat, </w:t>
      </w:r>
      <w:r w:rsidRPr="000179F5">
        <w:rPr>
          <w:i/>
          <w:iCs/>
          <w:lang w:val="sv-SE"/>
        </w:rPr>
        <w:t>Hukum Administrasi Negara dan Kebijakan Layanan Publik,</w:t>
      </w:r>
      <w:r w:rsidRPr="000179F5">
        <w:rPr>
          <w:lang w:val="sv-SE"/>
        </w:rPr>
        <w:t xml:space="preserve"> Nuansa Cendekia, Bandung, 2009.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color w:val="000000"/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color w:val="000000"/>
          <w:lang w:val="sv-SE"/>
        </w:rPr>
      </w:pPr>
      <w:r w:rsidRPr="000179F5">
        <w:rPr>
          <w:lang w:val="sv-SE"/>
        </w:rPr>
        <w:tab/>
        <w:t xml:space="preserve">Laica Marzuki, </w:t>
      </w:r>
      <w:r w:rsidRPr="000179F5">
        <w:rPr>
          <w:i/>
          <w:iCs/>
          <w:lang w:val="sv-SE"/>
        </w:rPr>
        <w:t>Berjalan-jalan di Ranah Hukum : Pikiran-Pikiran Lepas Prof. Dr. H. M. Laica Marzuki, S.H</w:t>
      </w:r>
      <w:r w:rsidRPr="000179F5">
        <w:rPr>
          <w:lang w:val="sv-SE"/>
        </w:rPr>
        <w:t>, Konstitusi Press, Jakarta, 2005.</w:t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 xml:space="preserve">Lili Rasjidi dan Liza Sonia Rasjidi, </w:t>
      </w:r>
      <w:r w:rsidRPr="000179F5">
        <w:rPr>
          <w:i/>
          <w:iCs/>
          <w:lang w:val="sv-SE"/>
        </w:rPr>
        <w:t>Dasar-Dasar Filsafat dan Teori Hukum,</w:t>
      </w:r>
      <w:r w:rsidRPr="000179F5">
        <w:rPr>
          <w:lang w:val="sv-SE"/>
        </w:rPr>
        <w:t xml:space="preserve"> Citra Aditya Bakti, Bandung, 2016.</w:t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</w:p>
    <w:p w:rsidR="00AE6609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</w:r>
      <w:r w:rsidRPr="00311F53">
        <w:rPr>
          <w:lang w:val="sv-SE"/>
        </w:rPr>
        <w:t xml:space="preserve">L.M. Sitorus, </w:t>
      </w:r>
      <w:r w:rsidRPr="00311F53">
        <w:rPr>
          <w:i/>
          <w:iCs/>
          <w:lang w:val="sv-SE"/>
        </w:rPr>
        <w:t>Ilmu Politik dan Pembangunan</w:t>
      </w:r>
      <w:r w:rsidRPr="00311F53">
        <w:rPr>
          <w:lang w:val="sv-SE"/>
        </w:rPr>
        <w:t>, t.p.,</w:t>
      </w:r>
      <w:r>
        <w:rPr>
          <w:lang w:val="sv-SE"/>
        </w:rPr>
        <w:t xml:space="preserve"> Jakarta, 1965.</w:t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 xml:space="preserve"> </w:t>
      </w:r>
      <w:r w:rsidRPr="000179F5">
        <w:rPr>
          <w:lang w:val="sv-SE"/>
        </w:rPr>
        <w:tab/>
        <w:t xml:space="preserve">Margarito Kamis, </w:t>
      </w:r>
      <w:r w:rsidRPr="000179F5">
        <w:rPr>
          <w:i/>
          <w:iCs/>
          <w:lang w:val="sv-SE"/>
        </w:rPr>
        <w:t>Gagasan Negara Hukum yang Demokratis</w:t>
      </w:r>
      <w:r w:rsidRPr="000179F5">
        <w:rPr>
          <w:lang w:val="sv-SE"/>
        </w:rPr>
        <w:t>, Universitas Indonesia, Jakarta, 2002.</w:t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 xml:space="preserve">M. Jusuf Hanafiah, dan Amri Amir, </w:t>
      </w:r>
      <w:r w:rsidRPr="000179F5">
        <w:rPr>
          <w:i/>
          <w:lang w:val="sv-SE"/>
        </w:rPr>
        <w:t>Etika Kedokteran dan Hukum Kesehatan, Edisi 4</w:t>
      </w:r>
      <w:r w:rsidRPr="000179F5">
        <w:rPr>
          <w:lang w:val="sv-SE"/>
        </w:rPr>
        <w:t>, EGC, Jakarta, 2013.</w:t>
      </w:r>
    </w:p>
    <w:p w:rsidR="00AE6609" w:rsidRPr="000179F5" w:rsidRDefault="00AE6609" w:rsidP="00AE6609">
      <w:pPr>
        <w:tabs>
          <w:tab w:val="left" w:pos="0"/>
          <w:tab w:val="left" w:pos="360"/>
          <w:tab w:val="left" w:pos="720"/>
          <w:tab w:val="left" w:pos="90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color w:val="000000"/>
          <w:lang w:val="sv-SE"/>
        </w:rPr>
        <w:tab/>
      </w:r>
      <w:r w:rsidRPr="000179F5">
        <w:rPr>
          <w:lang w:val="sv-SE"/>
        </w:rPr>
        <w:t xml:space="preserve">Mochtar Kusumaatmadja, </w:t>
      </w:r>
      <w:r w:rsidRPr="000179F5">
        <w:rPr>
          <w:i/>
          <w:iCs/>
          <w:lang w:val="sv-SE"/>
        </w:rPr>
        <w:t>Konsep-Konsep Hukum Dalam Pembangunan, Edisi Kedua, Cetakan Keempat</w:t>
      </w:r>
      <w:r w:rsidRPr="000179F5">
        <w:rPr>
          <w:lang w:val="sv-SE"/>
        </w:rPr>
        <w:t>, Alumni, Bandung, 2013.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color w:val="000000"/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 xml:space="preserve">Moeljatno, </w:t>
      </w:r>
      <w:r w:rsidRPr="000179F5">
        <w:rPr>
          <w:i/>
          <w:iCs/>
          <w:lang w:val="sv-SE"/>
        </w:rPr>
        <w:t>Asas-Asas Hukum Pidana, Cetakan Kedelapan</w:t>
      </w:r>
      <w:r w:rsidRPr="000179F5">
        <w:rPr>
          <w:lang w:val="sv-SE"/>
        </w:rPr>
        <w:t>, Rineka Cipta, Jakarta, 2008.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lastRenderedPageBreak/>
        <w:tab/>
        <w:t xml:space="preserve">Moh. Koesno, </w:t>
      </w:r>
      <w:r w:rsidRPr="000179F5">
        <w:rPr>
          <w:i/>
          <w:iCs/>
          <w:lang w:val="sv-SE"/>
        </w:rPr>
        <w:t>Kedudukan dan Fungsi Kekuasaan Kehakiman Menurut UUD 1945</w:t>
      </w:r>
      <w:r w:rsidRPr="000179F5">
        <w:rPr>
          <w:lang w:val="sv-SE"/>
        </w:rPr>
        <w:t>, Raja Grafindo Persada, Jakarta, 2009.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 xml:space="preserve">Moh. Mahfud MD, </w:t>
      </w:r>
      <w:r w:rsidRPr="000179F5">
        <w:rPr>
          <w:i/>
          <w:iCs/>
          <w:lang w:val="sv-SE"/>
        </w:rPr>
        <w:t>Konstitusi dan Hukum dalam Kontroversi Isu</w:t>
      </w:r>
      <w:r w:rsidRPr="000179F5">
        <w:rPr>
          <w:lang w:val="sv-SE"/>
        </w:rPr>
        <w:t>, Rajawali Pers, Jakarta, 2010.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 xml:space="preserve">Muhamad Sadi Is, </w:t>
      </w:r>
      <w:r w:rsidRPr="000179F5">
        <w:rPr>
          <w:i/>
          <w:lang w:val="sv-SE"/>
        </w:rPr>
        <w:t>Etika dan Hukum Kesehatan</w:t>
      </w:r>
      <w:r w:rsidRPr="000179F5">
        <w:rPr>
          <w:lang w:val="sv-SE"/>
        </w:rPr>
        <w:t>, Kencana Prenadamedia Group, Jakarta, 2015.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0951FF">
        <w:rPr>
          <w:lang w:val="sv-SE"/>
        </w:rPr>
        <w:t xml:space="preserve">N.M. Spelt dan J.B.J.M. Ten Berge dalam Ridwan HR, </w:t>
      </w:r>
      <w:r w:rsidRPr="000951FF">
        <w:rPr>
          <w:i/>
          <w:iCs/>
          <w:lang w:val="sv-SE"/>
        </w:rPr>
        <w:t>Hukum Administrasi Negara</w:t>
      </w:r>
      <w:r w:rsidRPr="000951FF">
        <w:rPr>
          <w:lang w:val="sv-SE"/>
        </w:rPr>
        <w:t>, Rajawali Pers, Depok, 2011</w:t>
      </w:r>
      <w:r>
        <w:rPr>
          <w:lang w:val="sv-SE"/>
        </w:rPr>
        <w:t>.</w:t>
      </w:r>
    </w:p>
    <w:p w:rsidR="00AE6609" w:rsidRPr="000951FF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951FF">
        <w:rPr>
          <w:lang w:val="sv-SE"/>
        </w:rPr>
        <w:tab/>
      </w:r>
      <w:r w:rsidRPr="000179F5">
        <w:rPr>
          <w:lang w:val="sv-SE"/>
        </w:rPr>
        <w:t xml:space="preserve">Philipus M. Hadjon. </w:t>
      </w:r>
      <w:r w:rsidRPr="000179F5">
        <w:rPr>
          <w:i/>
          <w:iCs/>
          <w:lang w:val="sv-SE"/>
        </w:rPr>
        <w:t>Pengantar Hukum Administrasi Indonesia</w:t>
      </w:r>
      <w:r w:rsidRPr="000179F5">
        <w:rPr>
          <w:lang w:val="sv-SE"/>
        </w:rPr>
        <w:t>, Gadjah Mada University Press, Yogyakarta, 1998.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sv-SE"/>
        </w:rPr>
        <w:tab/>
        <w:t>Pudyatmiko</w:t>
      </w:r>
      <w:r w:rsidRPr="000179F5">
        <w:rPr>
          <w:i/>
          <w:lang w:val="sv-SE"/>
        </w:rPr>
        <w:t xml:space="preserve">, Perizinan – Problem dan Upaya Pembenahan, </w:t>
      </w:r>
      <w:r w:rsidRPr="000179F5">
        <w:rPr>
          <w:lang w:val="sv-SE"/>
        </w:rPr>
        <w:t>Grasindo, Jakarta, 2009.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315813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sv-SE"/>
        </w:rPr>
        <w:tab/>
      </w:r>
      <w:r w:rsidRPr="00315813">
        <w:rPr>
          <w:lang w:val="pt-BR"/>
        </w:rPr>
        <w:t xml:space="preserve">Ridwan HR, </w:t>
      </w:r>
      <w:r w:rsidRPr="00315813">
        <w:rPr>
          <w:i/>
          <w:iCs/>
          <w:lang w:val="pt-BR"/>
        </w:rPr>
        <w:t>Hukum Administrasi Negara</w:t>
      </w:r>
      <w:r>
        <w:rPr>
          <w:lang w:val="pt-BR"/>
        </w:rPr>
        <w:t>,</w:t>
      </w:r>
      <w:r w:rsidRPr="009C4A32">
        <w:rPr>
          <w:lang w:val="sv-SE"/>
        </w:rPr>
        <w:t xml:space="preserve"> </w:t>
      </w:r>
      <w:r w:rsidRPr="000951FF">
        <w:rPr>
          <w:lang w:val="sv-SE"/>
        </w:rPr>
        <w:t>Rajawali Pers, Depok, 2011</w:t>
      </w:r>
      <w:r>
        <w:rPr>
          <w:lang w:val="sv-SE"/>
        </w:rPr>
        <w:t>.</w:t>
      </w:r>
    </w:p>
    <w:p w:rsidR="00AE6609" w:rsidRPr="00315813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315813">
        <w:rPr>
          <w:lang w:val="pt-BR"/>
        </w:rPr>
        <w:tab/>
      </w:r>
      <w:r w:rsidRPr="000179F5">
        <w:rPr>
          <w:lang w:val="pt-BR"/>
        </w:rPr>
        <w:t xml:space="preserve">Roeslan Saleh, </w:t>
      </w:r>
      <w:r w:rsidRPr="000179F5">
        <w:rPr>
          <w:i/>
          <w:iCs/>
          <w:lang w:val="pt-BR"/>
        </w:rPr>
        <w:t>Perbuatan Pidana dan Pertanggungjawaban Pidana</w:t>
      </w:r>
      <w:r w:rsidRPr="000179F5">
        <w:rPr>
          <w:lang w:val="pt-BR"/>
        </w:rPr>
        <w:t>, Aksara Baru, Jakarta, 1983.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 xml:space="preserve"> </w:t>
      </w:r>
      <w:r w:rsidRPr="000179F5">
        <w:rPr>
          <w:lang w:val="pt-BR"/>
        </w:rPr>
        <w:tab/>
        <w:t xml:space="preserve">Rusli Muhamad, </w:t>
      </w:r>
      <w:r w:rsidRPr="000179F5">
        <w:rPr>
          <w:i/>
          <w:iCs/>
          <w:lang w:val="pt-BR"/>
        </w:rPr>
        <w:t>Hukum Acara Pidana Kontemporer</w:t>
      </w:r>
      <w:r w:rsidRPr="000179F5">
        <w:rPr>
          <w:lang w:val="pt-BR"/>
        </w:rPr>
        <w:t>, Citra Aditya Bakti, Bandung, 2007.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sz w:val="24"/>
          <w:szCs w:val="24"/>
          <w:lang w:val="pt-BR"/>
        </w:rPr>
      </w:pPr>
      <w:r w:rsidRPr="000179F5">
        <w:rPr>
          <w:sz w:val="24"/>
          <w:szCs w:val="24"/>
          <w:lang w:val="pt-BR"/>
        </w:rPr>
        <w:t xml:space="preserve">Sjachran Basah, </w:t>
      </w:r>
      <w:r w:rsidRPr="000179F5">
        <w:rPr>
          <w:i/>
          <w:sz w:val="24"/>
          <w:szCs w:val="24"/>
          <w:lang w:val="pt-BR"/>
        </w:rPr>
        <w:t>Hukum Perizinan Dalam Sektor Pelayanan Publik</w:t>
      </w:r>
      <w:r w:rsidRPr="000179F5">
        <w:rPr>
          <w:sz w:val="24"/>
          <w:szCs w:val="24"/>
          <w:lang w:val="pt-BR"/>
        </w:rPr>
        <w:t>, Sinar Grafika, Jakarta, 2009.</w:t>
      </w:r>
    </w:p>
    <w:p w:rsidR="00AE6609" w:rsidRPr="000179F5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sz w:val="24"/>
          <w:szCs w:val="24"/>
          <w:lang w:val="pt-BR"/>
        </w:rPr>
      </w:pPr>
    </w:p>
    <w:p w:rsidR="00AE6609" w:rsidRPr="000179F5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sz w:val="24"/>
          <w:szCs w:val="24"/>
          <w:lang w:val="pt-BR"/>
        </w:rPr>
      </w:pPr>
      <w:r w:rsidRPr="000179F5">
        <w:rPr>
          <w:sz w:val="24"/>
          <w:szCs w:val="24"/>
          <w:lang w:val="pt-BR"/>
        </w:rPr>
        <w:t xml:space="preserve">_____________ </w:t>
      </w:r>
      <w:r w:rsidRPr="000179F5">
        <w:rPr>
          <w:i/>
          <w:iCs/>
          <w:sz w:val="24"/>
          <w:szCs w:val="24"/>
          <w:lang w:val="pt-BR"/>
        </w:rPr>
        <w:t>Perizinan di Indonesia</w:t>
      </w:r>
      <w:r w:rsidRPr="000179F5">
        <w:rPr>
          <w:sz w:val="24"/>
          <w:szCs w:val="24"/>
          <w:lang w:val="pt-BR"/>
        </w:rPr>
        <w:t>, Fakultas Hukum Unair, Surabaya, 1992.</w:t>
      </w:r>
    </w:p>
    <w:p w:rsidR="00AE6609" w:rsidRPr="000179F5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sz w:val="24"/>
          <w:szCs w:val="24"/>
          <w:lang w:val="pt-BR"/>
        </w:rPr>
      </w:pPr>
    </w:p>
    <w:p w:rsidR="00AE6609" w:rsidRPr="000179F5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sz w:val="24"/>
          <w:szCs w:val="24"/>
          <w:lang w:val="pt-BR"/>
        </w:rPr>
      </w:pPr>
      <w:r w:rsidRPr="000179F5">
        <w:rPr>
          <w:sz w:val="24"/>
          <w:szCs w:val="24"/>
          <w:lang w:val="pt-BR"/>
        </w:rPr>
        <w:t xml:space="preserve">_____________ </w:t>
      </w:r>
      <w:r w:rsidRPr="000179F5">
        <w:rPr>
          <w:i/>
          <w:iCs/>
          <w:sz w:val="24"/>
          <w:szCs w:val="24"/>
          <w:lang w:val="pt-BR"/>
        </w:rPr>
        <w:t>Perlindungan Hukum Terhadap Sikap Tindak Administrasi Negara</w:t>
      </w:r>
      <w:r w:rsidRPr="000179F5">
        <w:rPr>
          <w:sz w:val="24"/>
          <w:szCs w:val="24"/>
          <w:lang w:val="pt-BR"/>
        </w:rPr>
        <w:t>, Alumni, Bandung, 1992.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ab/>
        <w:t>Soehino,</w:t>
      </w:r>
      <w:r w:rsidRPr="000179F5">
        <w:rPr>
          <w:i/>
          <w:iCs/>
          <w:lang w:val="pt-BR"/>
        </w:rPr>
        <w:t xml:space="preserve"> Asas-Asas Hukum Tata Pemerintahan, Liberty</w:t>
      </w:r>
      <w:r w:rsidRPr="000179F5">
        <w:rPr>
          <w:lang w:val="pt-BR"/>
        </w:rPr>
        <w:t>, Yogyakarta, 1984.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ab/>
        <w:t xml:space="preserve">Soerjono Soekanto, dan Sri Mamudji, </w:t>
      </w:r>
      <w:r w:rsidRPr="000179F5">
        <w:rPr>
          <w:i/>
          <w:lang w:val="pt-BR"/>
        </w:rPr>
        <w:t>Penelitian Hukum Normatif, Cetakan ke-17</w:t>
      </w:r>
      <w:r w:rsidRPr="000179F5">
        <w:rPr>
          <w:lang w:val="pt-BR"/>
        </w:rPr>
        <w:t>, Rajawali Pers, Jakarta, 2015.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 xml:space="preserve"> 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ab/>
        <w:t xml:space="preserve">Sondang Siagian, </w:t>
      </w:r>
      <w:r w:rsidRPr="000179F5">
        <w:rPr>
          <w:i/>
          <w:iCs/>
          <w:lang w:val="pt-BR"/>
        </w:rPr>
        <w:t>Administrasi Pembangunan, Edisi Kedua, Cetakan Kesepuluh</w:t>
      </w:r>
      <w:r w:rsidRPr="000179F5">
        <w:rPr>
          <w:lang w:val="pt-BR"/>
        </w:rPr>
        <w:t>, Bumi Aksara, Jakarta, 2016.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tab/>
        <w:t xml:space="preserve">Sri Soemantri Martosoewignjo, </w:t>
      </w:r>
      <w:r w:rsidRPr="000179F5">
        <w:rPr>
          <w:i/>
          <w:iCs/>
          <w:lang w:val="pt-BR"/>
        </w:rPr>
        <w:t>Prosedur dan Sistem Perubahan Konstitusi Dalam Batang Tubuh UUD 1945</w:t>
      </w:r>
      <w:r w:rsidRPr="000179F5">
        <w:rPr>
          <w:lang w:val="pt-BR"/>
        </w:rPr>
        <w:t>, Alumni, Bandung, 2006.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  <w:r w:rsidRPr="000179F5">
        <w:rPr>
          <w:lang w:val="pt-BR"/>
        </w:rPr>
        <w:lastRenderedPageBreak/>
        <w:tab/>
        <w:t xml:space="preserve">Syahrul Machmud, </w:t>
      </w:r>
      <w:r w:rsidRPr="000179F5">
        <w:rPr>
          <w:i/>
          <w:iCs/>
          <w:lang w:val="pt-BR"/>
        </w:rPr>
        <w:t>Penegakan Hukum dan Perlindungan Hukum Bagi Dokter yang Diduga Melakukan Medikal Malpraktik</w:t>
      </w:r>
      <w:r w:rsidRPr="000179F5">
        <w:rPr>
          <w:lang w:val="pt-BR"/>
        </w:rPr>
        <w:t>, Mandar Maju, Bandung, 2008.</w:t>
      </w:r>
    </w:p>
    <w:p w:rsidR="00AE6609" w:rsidRPr="000179F5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pt-BR"/>
        </w:rPr>
      </w:pPr>
    </w:p>
    <w:p w:rsidR="00AE6609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 w:rsidRPr="000179F5">
        <w:rPr>
          <w:lang w:val="pt-BR"/>
        </w:rPr>
        <w:tab/>
      </w:r>
      <w:r w:rsidRPr="00FB79A6">
        <w:rPr>
          <w:lang w:val="sv-SE"/>
        </w:rPr>
        <w:t>V</w:t>
      </w:r>
      <w:r>
        <w:rPr>
          <w:lang w:val="sv-SE"/>
        </w:rPr>
        <w:t>e</w:t>
      </w:r>
      <w:r w:rsidRPr="00FB79A6">
        <w:rPr>
          <w:lang w:val="sv-SE"/>
        </w:rPr>
        <w:t xml:space="preserve">ronika Komalasari, </w:t>
      </w:r>
      <w:r w:rsidRPr="00FB79A6">
        <w:rPr>
          <w:i/>
          <w:iCs/>
          <w:lang w:val="sv-SE"/>
        </w:rPr>
        <w:t>Hukum dan Etika Dalam Praktik Dokter</w:t>
      </w:r>
      <w:r w:rsidRPr="00FB79A6">
        <w:rPr>
          <w:lang w:val="sv-SE"/>
        </w:rPr>
        <w:t xml:space="preserve">, </w:t>
      </w:r>
      <w:r>
        <w:rPr>
          <w:lang w:val="sv-SE"/>
        </w:rPr>
        <w:t>Bina Rupa Aksara, Jakarta, 1989.</w:t>
      </w:r>
    </w:p>
    <w:p w:rsidR="00AE6609" w:rsidRPr="00FB79A6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</w:p>
    <w:p w:rsidR="00AE6609" w:rsidRPr="00B84617" w:rsidRDefault="00AE6609" w:rsidP="00AE6609">
      <w:pPr>
        <w:tabs>
          <w:tab w:val="left" w:pos="360"/>
          <w:tab w:val="left" w:pos="720"/>
        </w:tabs>
        <w:ind w:left="1080" w:hanging="810"/>
        <w:jc w:val="both"/>
        <w:rPr>
          <w:lang w:val="sv-SE"/>
        </w:rPr>
      </w:pPr>
      <w:r>
        <w:rPr>
          <w:lang w:val="sv-SE"/>
        </w:rPr>
        <w:tab/>
      </w:r>
      <w:r w:rsidRPr="00B84617">
        <w:rPr>
          <w:lang w:val="sv-SE"/>
        </w:rPr>
        <w:t xml:space="preserve">Wirjono Prodjodikoro, </w:t>
      </w:r>
      <w:r w:rsidRPr="00B84617">
        <w:rPr>
          <w:i/>
          <w:lang w:val="sv-SE"/>
        </w:rPr>
        <w:t>Asas-Asas Hukum Pidana di Indonesia, Edisi Ketiga, Cetakan Keenam</w:t>
      </w:r>
      <w:r w:rsidRPr="00B84617">
        <w:rPr>
          <w:lang w:val="sv-SE"/>
        </w:rPr>
        <w:t>, Refika Aditama, Bandung, 2014.</w:t>
      </w:r>
    </w:p>
    <w:p w:rsidR="00AE6609" w:rsidRPr="00B84617" w:rsidRDefault="00AE6609" w:rsidP="00AE6609">
      <w:pPr>
        <w:rPr>
          <w:lang w:val="sv-SE"/>
        </w:rPr>
      </w:pPr>
    </w:p>
    <w:p w:rsidR="00AE6609" w:rsidRDefault="00AE6609" w:rsidP="00AE6609">
      <w:pPr>
        <w:pStyle w:val="FootnoteText"/>
        <w:tabs>
          <w:tab w:val="left" w:pos="360"/>
        </w:tabs>
        <w:jc w:val="both"/>
        <w:rPr>
          <w:b/>
          <w:bCs/>
          <w:sz w:val="28"/>
          <w:szCs w:val="28"/>
          <w:lang w:val="sv-SE"/>
        </w:rPr>
      </w:pPr>
    </w:p>
    <w:p w:rsidR="00AE6609" w:rsidRPr="00F65EFE" w:rsidRDefault="00AE6609" w:rsidP="00AE6609">
      <w:pPr>
        <w:pStyle w:val="FootnoteText"/>
        <w:tabs>
          <w:tab w:val="left" w:pos="360"/>
        </w:tabs>
        <w:jc w:val="both"/>
        <w:rPr>
          <w:b/>
          <w:bCs/>
          <w:sz w:val="24"/>
          <w:szCs w:val="24"/>
          <w:lang w:val="sv-SE"/>
        </w:rPr>
      </w:pPr>
      <w:r w:rsidRPr="00F65EFE">
        <w:rPr>
          <w:b/>
          <w:bCs/>
          <w:sz w:val="24"/>
          <w:szCs w:val="24"/>
          <w:lang w:val="sv-SE"/>
        </w:rPr>
        <w:t xml:space="preserve">B. </w:t>
      </w:r>
      <w:r w:rsidRPr="00F65EFE">
        <w:rPr>
          <w:b/>
          <w:bCs/>
          <w:sz w:val="24"/>
          <w:szCs w:val="24"/>
          <w:lang w:val="sv-SE"/>
        </w:rPr>
        <w:tab/>
        <w:t>Peraturan Perundang-Undangan</w:t>
      </w:r>
    </w:p>
    <w:p w:rsidR="00AE6609" w:rsidRDefault="00AE6609" w:rsidP="00AE6609">
      <w:pPr>
        <w:pStyle w:val="FootnoteText"/>
        <w:jc w:val="both"/>
        <w:rPr>
          <w:sz w:val="24"/>
          <w:szCs w:val="24"/>
          <w:lang w:val="sv-SE"/>
        </w:rPr>
      </w:pPr>
    </w:p>
    <w:p w:rsidR="00AE6609" w:rsidRPr="007A0629" w:rsidRDefault="00AE6609" w:rsidP="00AE6609">
      <w:pPr>
        <w:pStyle w:val="FootnoteText"/>
        <w:tabs>
          <w:tab w:val="left" w:pos="360"/>
        </w:tabs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tabs>
          <w:tab w:val="left" w:pos="36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7A0629">
        <w:rPr>
          <w:sz w:val="24"/>
          <w:szCs w:val="24"/>
          <w:lang w:val="sv-SE"/>
        </w:rPr>
        <w:t>Undang-Undang Dasar 1945</w:t>
      </w:r>
      <w:r>
        <w:rPr>
          <w:sz w:val="24"/>
          <w:szCs w:val="24"/>
          <w:lang w:val="sv-SE"/>
        </w:rPr>
        <w:t xml:space="preserve"> Amandemen IV</w:t>
      </w:r>
    </w:p>
    <w:p w:rsidR="00AE6609" w:rsidRDefault="00AE6609" w:rsidP="00AE6609">
      <w:pPr>
        <w:pStyle w:val="FootnoteText"/>
        <w:tabs>
          <w:tab w:val="left" w:pos="360"/>
        </w:tabs>
        <w:jc w:val="both"/>
        <w:rPr>
          <w:sz w:val="24"/>
          <w:szCs w:val="24"/>
          <w:lang w:val="sv-SE"/>
        </w:rPr>
      </w:pPr>
    </w:p>
    <w:p w:rsidR="00AE6609" w:rsidRPr="000179F5" w:rsidRDefault="00AE6609" w:rsidP="00AE6609">
      <w:pPr>
        <w:pStyle w:val="FootnoteText"/>
        <w:tabs>
          <w:tab w:val="left" w:pos="36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0179F5">
        <w:rPr>
          <w:sz w:val="24"/>
          <w:szCs w:val="24"/>
          <w:lang w:val="sv-SE"/>
        </w:rPr>
        <w:t>Kitab Undang-Undang Hukum Pidana</w:t>
      </w:r>
    </w:p>
    <w:p w:rsidR="00AE6609" w:rsidRPr="000179F5" w:rsidRDefault="00AE6609" w:rsidP="00AE6609">
      <w:pPr>
        <w:pStyle w:val="FootnoteText"/>
        <w:tabs>
          <w:tab w:val="left" w:pos="360"/>
        </w:tabs>
        <w:jc w:val="both"/>
        <w:rPr>
          <w:sz w:val="24"/>
          <w:szCs w:val="24"/>
          <w:lang w:val="sv-SE"/>
        </w:rPr>
      </w:pPr>
    </w:p>
    <w:p w:rsidR="00AE6609" w:rsidRPr="004C10EC" w:rsidRDefault="00AE6609" w:rsidP="00AE6609">
      <w:pPr>
        <w:pStyle w:val="FootnoteText"/>
        <w:tabs>
          <w:tab w:val="left" w:pos="360"/>
        </w:tabs>
        <w:jc w:val="both"/>
        <w:rPr>
          <w:iCs/>
          <w:sz w:val="24"/>
          <w:szCs w:val="24"/>
          <w:lang w:val="sv-SE"/>
        </w:rPr>
      </w:pPr>
      <w:r w:rsidRPr="000179F5">
        <w:rPr>
          <w:sz w:val="24"/>
          <w:szCs w:val="24"/>
          <w:lang w:val="sv-SE"/>
        </w:rPr>
        <w:tab/>
      </w:r>
      <w:r w:rsidRPr="007A0629">
        <w:rPr>
          <w:sz w:val="24"/>
          <w:szCs w:val="24"/>
          <w:lang w:val="sv-SE"/>
        </w:rPr>
        <w:t>Und</w:t>
      </w:r>
      <w:r>
        <w:rPr>
          <w:sz w:val="24"/>
          <w:szCs w:val="24"/>
          <w:lang w:val="sv-SE"/>
        </w:rPr>
        <w:t>ang Undang Nomor 29 Tahun 2004 T</w:t>
      </w:r>
      <w:r w:rsidRPr="007A0629">
        <w:rPr>
          <w:sz w:val="24"/>
          <w:szCs w:val="24"/>
          <w:lang w:val="sv-SE"/>
        </w:rPr>
        <w:t xml:space="preserve">entang </w:t>
      </w:r>
      <w:r w:rsidRPr="004C10EC">
        <w:rPr>
          <w:iCs/>
          <w:sz w:val="24"/>
          <w:szCs w:val="24"/>
          <w:lang w:val="sv-SE"/>
        </w:rPr>
        <w:t>Praktik Kedokteran</w:t>
      </w:r>
    </w:p>
    <w:p w:rsidR="00AE6609" w:rsidRPr="004C10EC" w:rsidRDefault="00AE6609" w:rsidP="00AE6609">
      <w:pPr>
        <w:pStyle w:val="FootnoteText"/>
        <w:jc w:val="both"/>
        <w:rPr>
          <w:iCs/>
          <w:sz w:val="24"/>
          <w:szCs w:val="24"/>
          <w:lang w:val="sv-SE"/>
        </w:rPr>
      </w:pPr>
    </w:p>
    <w:p w:rsidR="00AE6609" w:rsidRPr="006E31B0" w:rsidRDefault="00AE6609" w:rsidP="00AE6609">
      <w:pPr>
        <w:pStyle w:val="FootnoteText"/>
        <w:tabs>
          <w:tab w:val="left" w:pos="360"/>
        </w:tabs>
        <w:jc w:val="both"/>
        <w:rPr>
          <w:iCs/>
          <w:sz w:val="24"/>
          <w:szCs w:val="24"/>
          <w:lang w:val="sv-SE"/>
        </w:rPr>
      </w:pPr>
      <w:r w:rsidRPr="004C10EC">
        <w:rPr>
          <w:iCs/>
          <w:sz w:val="24"/>
          <w:szCs w:val="24"/>
          <w:lang w:val="sv-SE"/>
        </w:rPr>
        <w:tab/>
        <w:t>Undang-Undang Nom</w:t>
      </w:r>
      <w:r>
        <w:rPr>
          <w:iCs/>
          <w:sz w:val="24"/>
          <w:szCs w:val="24"/>
          <w:lang w:val="sv-SE"/>
        </w:rPr>
        <w:t>or 36 Tahun 2009 T</w:t>
      </w:r>
      <w:r w:rsidRPr="004C10EC">
        <w:rPr>
          <w:iCs/>
          <w:sz w:val="24"/>
          <w:szCs w:val="24"/>
          <w:lang w:val="sv-SE"/>
        </w:rPr>
        <w:t>e</w:t>
      </w:r>
      <w:r w:rsidRPr="006E31B0">
        <w:rPr>
          <w:iCs/>
          <w:sz w:val="24"/>
          <w:szCs w:val="24"/>
          <w:lang w:val="sv-SE"/>
        </w:rPr>
        <w:t>ntang Kesehatan</w:t>
      </w:r>
    </w:p>
    <w:p w:rsidR="00AE6609" w:rsidRPr="006E31B0" w:rsidRDefault="00AE6609" w:rsidP="00AE6609">
      <w:pPr>
        <w:pStyle w:val="FootnoteText"/>
        <w:tabs>
          <w:tab w:val="left" w:pos="360"/>
        </w:tabs>
        <w:jc w:val="both"/>
        <w:rPr>
          <w:iCs/>
          <w:sz w:val="24"/>
          <w:szCs w:val="24"/>
          <w:lang w:val="sv-SE"/>
        </w:rPr>
      </w:pPr>
    </w:p>
    <w:p w:rsidR="00AE6609" w:rsidRPr="006E31B0" w:rsidRDefault="00AE6609" w:rsidP="00AE6609">
      <w:pPr>
        <w:pStyle w:val="FootnoteText"/>
        <w:tabs>
          <w:tab w:val="left" w:pos="720"/>
        </w:tabs>
        <w:ind w:left="1080" w:hanging="720"/>
        <w:jc w:val="both"/>
        <w:rPr>
          <w:iCs/>
          <w:sz w:val="24"/>
          <w:szCs w:val="24"/>
          <w:lang w:val="sv-SE"/>
        </w:rPr>
      </w:pPr>
      <w:r w:rsidRPr="006E31B0">
        <w:rPr>
          <w:iCs/>
          <w:sz w:val="24"/>
          <w:szCs w:val="24"/>
          <w:lang w:val="sv-SE"/>
        </w:rPr>
        <w:t>Peraturan Menteri Kesehatan R</w:t>
      </w:r>
      <w:r>
        <w:rPr>
          <w:iCs/>
          <w:sz w:val="24"/>
          <w:szCs w:val="24"/>
          <w:lang w:val="sv-SE"/>
        </w:rPr>
        <w:t>I Nomor 2052/Menkes/Per/X/2011 T</w:t>
      </w:r>
      <w:r w:rsidRPr="006E31B0">
        <w:rPr>
          <w:iCs/>
          <w:sz w:val="24"/>
          <w:szCs w:val="24"/>
          <w:lang w:val="sv-SE"/>
        </w:rPr>
        <w:t>entang Izin Praktik dan Pelaksanaan Praktik Kedokteran.</w:t>
      </w:r>
    </w:p>
    <w:p w:rsidR="00AE6609" w:rsidRDefault="00AE6609" w:rsidP="00AE6609">
      <w:pPr>
        <w:spacing w:line="480" w:lineRule="auto"/>
        <w:rPr>
          <w:b/>
          <w:bCs/>
          <w:sz w:val="28"/>
          <w:szCs w:val="28"/>
          <w:lang w:val="sv-SE"/>
        </w:rPr>
      </w:pPr>
    </w:p>
    <w:p w:rsidR="00AE6609" w:rsidRPr="00F65EFE" w:rsidRDefault="00AE6609" w:rsidP="00AE6609">
      <w:pPr>
        <w:spacing w:line="480" w:lineRule="auto"/>
        <w:rPr>
          <w:b/>
          <w:bCs/>
          <w:lang w:val="sv-SE"/>
        </w:rPr>
      </w:pPr>
      <w:r w:rsidRPr="00F65EFE">
        <w:rPr>
          <w:b/>
          <w:bCs/>
          <w:lang w:val="sv-SE"/>
        </w:rPr>
        <w:t>C. Sumber Lain</w:t>
      </w:r>
    </w:p>
    <w:p w:rsidR="00AE6609" w:rsidRPr="00650223" w:rsidRDefault="00AE6609" w:rsidP="00AE6609">
      <w:pPr>
        <w:pStyle w:val="msonormalcxspmiddle"/>
        <w:tabs>
          <w:tab w:val="left" w:pos="360"/>
        </w:tabs>
        <w:ind w:left="1080" w:hanging="720"/>
        <w:rPr>
          <w:lang w:val="sv-SE"/>
        </w:rPr>
      </w:pPr>
      <w:r>
        <w:rPr>
          <w:lang w:val="sv-SE"/>
        </w:rPr>
        <w:t>FK UNTAR, Kolostomi, http://kmkf</w:t>
      </w:r>
      <w:r w:rsidRPr="00650223">
        <w:rPr>
          <w:lang w:val="sv-SE"/>
        </w:rPr>
        <w:t>kuntar.blogspot.co.id/2013/01/colostomy-kolostomi-definisi-teknik.html, diunduh pada Selasa, 31 Januari 2017 pukul 19.00 WIB.</w:t>
      </w:r>
    </w:p>
    <w:p w:rsidR="00AE6609" w:rsidRPr="00650223" w:rsidRDefault="00AE6609" w:rsidP="00AE6609">
      <w:pPr>
        <w:ind w:left="1080" w:hanging="720"/>
        <w:contextualSpacing/>
        <w:jc w:val="both"/>
        <w:rPr>
          <w:lang w:val="sv-SE"/>
        </w:rPr>
      </w:pPr>
      <w:r w:rsidRPr="00650223">
        <w:rPr>
          <w:lang w:val="sv-SE"/>
        </w:rPr>
        <w:t xml:space="preserve">Tim Alo Dokter, </w:t>
      </w:r>
      <w:r w:rsidRPr="00650223">
        <w:rPr>
          <w:i/>
          <w:iCs/>
          <w:lang w:val="sv-SE"/>
        </w:rPr>
        <w:t>Kanker Usus Besar</w:t>
      </w:r>
      <w:r w:rsidRPr="00650223">
        <w:rPr>
          <w:lang w:val="sv-SE"/>
        </w:rPr>
        <w:t>, http://www.alodokter.com/kanker-usus-besar, diunduh pada Senin 30 Januari 2017, pukul 20.00 WIB.</w:t>
      </w:r>
    </w:p>
    <w:p w:rsidR="00AE6609" w:rsidRDefault="00AE6609" w:rsidP="00AE6609">
      <w:pPr>
        <w:pStyle w:val="FootnoteText"/>
        <w:ind w:left="1080" w:hanging="720"/>
        <w:jc w:val="both"/>
        <w:rPr>
          <w:sz w:val="24"/>
          <w:szCs w:val="24"/>
          <w:lang w:val="sv-SE"/>
        </w:rPr>
      </w:pPr>
    </w:p>
    <w:p w:rsidR="00AE6609" w:rsidRDefault="00AE6609" w:rsidP="00AE6609">
      <w:pPr>
        <w:pStyle w:val="FootnoteText"/>
        <w:ind w:left="1080" w:hanging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Tim</w:t>
      </w:r>
      <w:r w:rsidRPr="00650223">
        <w:rPr>
          <w:sz w:val="24"/>
          <w:szCs w:val="24"/>
          <w:lang w:val="sv-SE"/>
        </w:rPr>
        <w:t>DocDoc,</w:t>
      </w:r>
      <w:r>
        <w:rPr>
          <w:i/>
          <w:iCs/>
          <w:sz w:val="24"/>
          <w:szCs w:val="24"/>
          <w:lang w:val="sv-SE"/>
        </w:rPr>
        <w:t>Bedah</w:t>
      </w:r>
      <w:r w:rsidRPr="00650223">
        <w:rPr>
          <w:i/>
          <w:iCs/>
          <w:sz w:val="24"/>
          <w:szCs w:val="24"/>
          <w:lang w:val="sv-SE"/>
        </w:rPr>
        <w:t>Kolorektal</w:t>
      </w:r>
      <w:r>
        <w:rPr>
          <w:sz w:val="24"/>
          <w:szCs w:val="24"/>
          <w:lang w:val="sv-SE"/>
        </w:rPr>
        <w:t>,h</w:t>
      </w:r>
      <w:r w:rsidRPr="00650223">
        <w:rPr>
          <w:sz w:val="24"/>
          <w:szCs w:val="24"/>
          <w:lang w:val="sv-SE"/>
        </w:rPr>
        <w:t>ttps://www.docdoc.com/id/info/procedure/bedah-usus-dan-saluran-pembuangan, diunduh pada Selasa 31 Januari 2017 pukul 19.30 WIB.</w:t>
      </w:r>
    </w:p>
    <w:p w:rsidR="00AE6609" w:rsidRPr="00650223" w:rsidRDefault="00AE6609" w:rsidP="00AE6609">
      <w:pPr>
        <w:pStyle w:val="FootnoteText"/>
        <w:ind w:left="1080" w:hanging="720"/>
        <w:jc w:val="both"/>
        <w:rPr>
          <w:sz w:val="24"/>
          <w:szCs w:val="24"/>
          <w:lang w:val="sv-SE"/>
        </w:rPr>
      </w:pPr>
    </w:p>
    <w:p w:rsidR="00AE6609" w:rsidRPr="00650223" w:rsidRDefault="00AE6609" w:rsidP="00AE6609">
      <w:pPr>
        <w:ind w:left="1080" w:hanging="720"/>
        <w:jc w:val="both"/>
        <w:rPr>
          <w:lang w:val="sv-SE"/>
        </w:rPr>
      </w:pPr>
      <w:r w:rsidRPr="00650223">
        <w:rPr>
          <w:lang w:val="sv-SE"/>
        </w:rPr>
        <w:t xml:space="preserve">https://news.detik.com/berita/d-2691352/mereka-mengkritik-ma-karena-penjarakan-dr-bambang-dengan-pasal-kedaluwarsa/7, diunduh </w:t>
      </w:r>
      <w:r>
        <w:rPr>
          <w:lang w:val="sv-SE"/>
        </w:rPr>
        <w:t xml:space="preserve">pada </w:t>
      </w:r>
      <w:r w:rsidRPr="00650223">
        <w:rPr>
          <w:lang w:val="sv-SE"/>
        </w:rPr>
        <w:t>Selasa 31 Januari 2017 pukul 20.30 WIB</w:t>
      </w:r>
    </w:p>
    <w:p w:rsidR="00AE6609" w:rsidRPr="00650223" w:rsidRDefault="00AE6609" w:rsidP="00AE6609">
      <w:pPr>
        <w:pStyle w:val="FootnoteText"/>
        <w:jc w:val="both"/>
        <w:rPr>
          <w:sz w:val="24"/>
          <w:szCs w:val="24"/>
          <w:lang w:val="sv-SE"/>
        </w:rPr>
      </w:pPr>
    </w:p>
    <w:p w:rsidR="00AE6609" w:rsidRPr="00650223" w:rsidRDefault="00AE6609" w:rsidP="00AE6609">
      <w:pPr>
        <w:ind w:left="1080" w:hanging="720"/>
        <w:jc w:val="both"/>
        <w:rPr>
          <w:lang w:val="sv-SE"/>
        </w:rPr>
      </w:pPr>
      <w:r w:rsidRPr="00650223">
        <w:rPr>
          <w:lang w:val="sv-SE"/>
        </w:rPr>
        <w:lastRenderedPageBreak/>
        <w:t>http://www.lensaindonesia.com/2014/09/16/kasus-benang-tertinggal-diperut-kejaksaan-tunda-eksekusi-dr-bambang.html, diunduh pada Selasa 31 Januari 2017 pukul 21.00 WIB.</w:t>
      </w:r>
    </w:p>
    <w:p w:rsidR="0050391D" w:rsidRPr="00AE6609" w:rsidRDefault="0050391D" w:rsidP="00AE6609"/>
    <w:sectPr w:rsidR="0050391D" w:rsidRPr="00AE6609" w:rsidSect="00AE6609">
      <w:headerReference w:type="default" r:id="rId8"/>
      <w:pgSz w:w="11909" w:h="16834" w:code="9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7E" w:rsidRDefault="007F037E" w:rsidP="00C77EF4">
      <w:r>
        <w:separator/>
      </w:r>
    </w:p>
  </w:endnote>
  <w:endnote w:type="continuationSeparator" w:id="1">
    <w:p w:rsidR="007F037E" w:rsidRDefault="007F037E" w:rsidP="00C7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7E" w:rsidRDefault="007F037E" w:rsidP="00C77EF4">
      <w:r>
        <w:separator/>
      </w:r>
    </w:p>
  </w:footnote>
  <w:footnote w:type="continuationSeparator" w:id="1">
    <w:p w:rsidR="007F037E" w:rsidRDefault="007F037E" w:rsidP="00C7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24"/>
      <w:docPartObj>
        <w:docPartGallery w:val="Page Numbers (Top of Page)"/>
        <w:docPartUnique/>
      </w:docPartObj>
    </w:sdtPr>
    <w:sdtContent>
      <w:p w:rsidR="00CD6792" w:rsidRDefault="00316B19">
        <w:pPr>
          <w:pStyle w:val="Header"/>
          <w:jc w:val="right"/>
        </w:pPr>
        <w:fldSimple w:instr=" PAGE   \* MERGEFORMAT ">
          <w:r w:rsidR="00C8224A">
            <w:rPr>
              <w:noProof/>
            </w:rPr>
            <w:t>123</w:t>
          </w:r>
        </w:fldSimple>
      </w:p>
    </w:sdtContent>
  </w:sdt>
  <w:p w:rsidR="00CD6792" w:rsidRDefault="00CD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EF4"/>
    <w:rsid w:val="00102BA4"/>
    <w:rsid w:val="00123472"/>
    <w:rsid w:val="001F3BD1"/>
    <w:rsid w:val="00316B19"/>
    <w:rsid w:val="0050391D"/>
    <w:rsid w:val="005F0350"/>
    <w:rsid w:val="006427E6"/>
    <w:rsid w:val="006F1489"/>
    <w:rsid w:val="00737170"/>
    <w:rsid w:val="007F037E"/>
    <w:rsid w:val="00AE6609"/>
    <w:rsid w:val="00C05DEB"/>
    <w:rsid w:val="00C77EF4"/>
    <w:rsid w:val="00C8224A"/>
    <w:rsid w:val="00CD6792"/>
    <w:rsid w:val="00E3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F1489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Heading4">
    <w:name w:val="heading 4"/>
    <w:basedOn w:val="Normal"/>
    <w:link w:val="Heading4Char"/>
    <w:qFormat/>
    <w:rsid w:val="006F148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489"/>
    <w:rPr>
      <w:b/>
      <w:bCs/>
      <w:kern w:val="3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6F1489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6F1489"/>
    <w:rPr>
      <w:b/>
      <w:bCs/>
    </w:rPr>
  </w:style>
  <w:style w:type="character" w:styleId="Emphasis">
    <w:name w:val="Emphasis"/>
    <w:basedOn w:val="DefaultParagraphFont"/>
    <w:qFormat/>
    <w:rsid w:val="006F1489"/>
    <w:rPr>
      <w:i/>
      <w:iCs/>
    </w:rPr>
  </w:style>
  <w:style w:type="paragraph" w:styleId="FootnoteText">
    <w:name w:val="footnote text"/>
    <w:basedOn w:val="Normal"/>
    <w:link w:val="FootnoteTextChar"/>
    <w:rsid w:val="00C77E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7EF4"/>
  </w:style>
  <w:style w:type="character" w:styleId="FootnoteReference">
    <w:name w:val="footnote reference"/>
    <w:basedOn w:val="DefaultParagraphFont"/>
    <w:rsid w:val="00C77EF4"/>
    <w:rPr>
      <w:vertAlign w:val="superscript"/>
    </w:rPr>
  </w:style>
  <w:style w:type="paragraph" w:customStyle="1" w:styleId="Default">
    <w:name w:val="Default"/>
    <w:rsid w:val="00CD67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6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792"/>
    <w:rPr>
      <w:sz w:val="24"/>
      <w:szCs w:val="24"/>
    </w:rPr>
  </w:style>
  <w:style w:type="paragraph" w:customStyle="1" w:styleId="msonormalcxspmiddle">
    <w:name w:val="msonormalcxspmiddle"/>
    <w:basedOn w:val="Normal"/>
    <w:rsid w:val="006427E6"/>
    <w:pPr>
      <w:spacing w:before="100" w:beforeAutospacing="1" w:after="100" w:afterAutospacing="1"/>
    </w:pPr>
  </w:style>
  <w:style w:type="paragraph" w:styleId="NormalWeb">
    <w:name w:val="Normal (Web)"/>
    <w:basedOn w:val="Normal"/>
    <w:rsid w:val="006427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427E6"/>
  </w:style>
  <w:style w:type="paragraph" w:customStyle="1" w:styleId="defaultcxspmiddle">
    <w:name w:val="defaultcxspmiddle"/>
    <w:basedOn w:val="Normal"/>
    <w:rsid w:val="00737170"/>
    <w:pPr>
      <w:spacing w:before="100" w:beforeAutospacing="1" w:after="100" w:afterAutospacing="1"/>
    </w:pPr>
  </w:style>
  <w:style w:type="paragraph" w:customStyle="1" w:styleId="defaultcxsplast">
    <w:name w:val="defaultcxsplast"/>
    <w:basedOn w:val="Normal"/>
    <w:rsid w:val="00737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AEAA-A1C7-4012-ABED-6B59736B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2017-05-14T09:28:00Z</dcterms:created>
  <dcterms:modified xsi:type="dcterms:W3CDTF">2017-05-14T09:28:00Z</dcterms:modified>
</cp:coreProperties>
</file>