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BE" w:rsidRPr="0045247C" w:rsidRDefault="00854ABE" w:rsidP="00854ABE">
      <w:pPr>
        <w:pStyle w:val="Heading1"/>
        <w:spacing w:line="480" w:lineRule="auto"/>
        <w:rPr>
          <w:rFonts w:cs="Times New Roman"/>
          <w:sz w:val="24"/>
          <w:szCs w:val="24"/>
        </w:rPr>
      </w:pPr>
      <w:bookmarkStart w:id="0" w:name="_Toc484691309"/>
      <w:bookmarkStart w:id="1" w:name="_Toc484701352"/>
      <w:bookmarkStart w:id="2" w:name="_Toc484702857"/>
      <w:r w:rsidRPr="0045247C">
        <w:rPr>
          <w:rFonts w:cs="Times New Roman"/>
          <w:sz w:val="24"/>
          <w:szCs w:val="24"/>
        </w:rPr>
        <w:t>ABSTRAK</w:t>
      </w:r>
      <w:bookmarkEnd w:id="0"/>
      <w:bookmarkEnd w:id="1"/>
      <w:bookmarkEnd w:id="2"/>
    </w:p>
    <w:p w:rsidR="00854ABE" w:rsidRPr="0045247C" w:rsidRDefault="00854ABE" w:rsidP="00854ABE">
      <w:pPr>
        <w:rPr>
          <w:rFonts w:ascii="Times New Roman" w:hAnsi="Times New Roman" w:cs="Times New Roman"/>
          <w:sz w:val="24"/>
          <w:szCs w:val="24"/>
        </w:rPr>
      </w:pPr>
    </w:p>
    <w:p w:rsidR="00854ABE" w:rsidRPr="00BB7B83" w:rsidRDefault="00854ABE" w:rsidP="00854ABE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P</w:t>
      </w:r>
      <w:r w:rsidRPr="0045247C">
        <w:rPr>
          <w:rFonts w:ascii="Times New Roman" w:hAnsi="Times New Roman" w:cs="Times New Roman"/>
          <w:w w:val="105"/>
          <w:sz w:val="24"/>
          <w:szCs w:val="24"/>
        </w:rPr>
        <w:t xml:space="preserve">enelitian ini berjudul “Pengaruh </w:t>
      </w:r>
      <w:r w:rsidRPr="0045247C">
        <w:rPr>
          <w:rFonts w:ascii="Times New Roman" w:hAnsi="Times New Roman" w:cs="Times New Roman"/>
          <w:i/>
          <w:w w:val="105"/>
          <w:sz w:val="24"/>
          <w:szCs w:val="24"/>
        </w:rPr>
        <w:t xml:space="preserve">Good Corporate Governance </w:t>
      </w:r>
      <w:r w:rsidRPr="0045247C">
        <w:rPr>
          <w:rFonts w:ascii="Times New Roman" w:hAnsi="Times New Roman" w:cs="Times New Roman"/>
          <w:w w:val="105"/>
          <w:sz w:val="24"/>
          <w:szCs w:val="24"/>
        </w:rPr>
        <w:t xml:space="preserve">dan </w:t>
      </w:r>
      <w:r w:rsidRPr="0045247C">
        <w:rPr>
          <w:rFonts w:ascii="Times New Roman" w:hAnsi="Times New Roman" w:cs="Times New Roman"/>
          <w:i/>
          <w:w w:val="105"/>
          <w:sz w:val="24"/>
          <w:szCs w:val="24"/>
        </w:rPr>
        <w:t xml:space="preserve">Leverage </w:t>
      </w:r>
      <w:r w:rsidRPr="0045247C">
        <w:rPr>
          <w:rFonts w:ascii="Times New Roman" w:hAnsi="Times New Roman" w:cs="Times New Roman"/>
          <w:w w:val="105"/>
          <w:sz w:val="24"/>
          <w:szCs w:val="24"/>
        </w:rPr>
        <w:t>terhadap Manajemen Laba</w:t>
      </w:r>
      <w:r w:rsidRPr="0045247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”. Dalam rangka </w:t>
      </w:r>
      <w:r w:rsidRPr="0045247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mencegah kasus manajemen laba yang dapat merugikan perusahaan BUMN, maka Kementerian BUMN menerapkan </w:t>
      </w:r>
      <w:r w:rsidRPr="0045247C">
        <w:rPr>
          <w:rFonts w:ascii="Times New Roman" w:hAnsi="Times New Roman" w:cs="Times New Roman"/>
          <w:i/>
          <w:spacing w:val="-4"/>
          <w:w w:val="105"/>
          <w:sz w:val="24"/>
          <w:szCs w:val="24"/>
        </w:rPr>
        <w:t>Good Corporate Governance</w:t>
      </w:r>
      <w:r w:rsidRPr="0045247C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. Pelaksanaan </w:t>
      </w:r>
      <w:r w:rsidRPr="0045247C">
        <w:rPr>
          <w:rFonts w:ascii="Times New Roman" w:hAnsi="Times New Roman" w:cs="Times New Roman"/>
          <w:i/>
          <w:spacing w:val="-4"/>
          <w:w w:val="105"/>
          <w:sz w:val="24"/>
          <w:szCs w:val="24"/>
        </w:rPr>
        <w:t>Good Corporate Governance</w:t>
      </w:r>
      <w:r>
        <w:rPr>
          <w:rFonts w:ascii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45247C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berfungsi sebagai alat </w:t>
      </w:r>
      <w:r w:rsidRPr="0045247C">
        <w:rPr>
          <w:rFonts w:ascii="Times New Roman" w:hAnsi="Times New Roman" w:cs="Times New Roman"/>
          <w:spacing w:val="-8"/>
          <w:w w:val="105"/>
          <w:sz w:val="24"/>
          <w:szCs w:val="24"/>
        </w:rPr>
        <w:t>apakah kepentingan antara manajemen dan pemegang saham berjalan selaras atau</w:t>
      </w:r>
      <w:r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5247C">
        <w:rPr>
          <w:rFonts w:ascii="Times New Roman" w:hAnsi="Times New Roman" w:cs="Times New Roman"/>
          <w:spacing w:val="-8"/>
          <w:w w:val="105"/>
          <w:sz w:val="24"/>
          <w:szCs w:val="24"/>
        </w:rPr>
        <w:t>tidak</w:t>
      </w:r>
      <w:r w:rsidRPr="0045247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Serta menganalisis pengaruh </w:t>
      </w:r>
      <w:r>
        <w:rPr>
          <w:rFonts w:ascii="Times New Roman" w:hAnsi="Times New Roman" w:cs="Times New Roman"/>
          <w:i/>
          <w:spacing w:val="-4"/>
          <w:w w:val="105"/>
          <w:sz w:val="24"/>
          <w:szCs w:val="24"/>
        </w:rPr>
        <w:t xml:space="preserve">leverge 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>terhadap manajemen laba.</w:t>
      </w:r>
    </w:p>
    <w:p w:rsidR="00854ABE" w:rsidRPr="0045247C" w:rsidRDefault="00854ABE" w:rsidP="00854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47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Tujuan penulis melakukan penelitian ini antara lain, untuk mengetahui </w:t>
      </w:r>
      <w:r w:rsidRPr="0045247C">
        <w:rPr>
          <w:rFonts w:ascii="Times New Roman" w:hAnsi="Times New Roman" w:cs="Times New Roman"/>
          <w:sz w:val="24"/>
          <w:szCs w:val="24"/>
        </w:rPr>
        <w:t xml:space="preserve">pengaruh mekanisme </w:t>
      </w:r>
      <w:r w:rsidRPr="0045247C">
        <w:rPr>
          <w:rFonts w:ascii="Times New Roman" w:hAnsi="Times New Roman" w:cs="Times New Roman"/>
          <w:i/>
          <w:iCs/>
          <w:sz w:val="24"/>
          <w:szCs w:val="24"/>
        </w:rPr>
        <w:t xml:space="preserve">good corporate governance </w:t>
      </w:r>
      <w:r w:rsidRPr="0045247C">
        <w:rPr>
          <w:rFonts w:ascii="Times New Roman" w:hAnsi="Times New Roman" w:cs="Times New Roman"/>
          <w:sz w:val="24"/>
          <w:szCs w:val="24"/>
        </w:rPr>
        <w:t xml:space="preserve">yang diukur dengan kepemilikan manajerial, dewan komisaris,  komisaris independen, dan pengaruh </w:t>
      </w:r>
      <w:r w:rsidRPr="0045247C">
        <w:rPr>
          <w:rFonts w:ascii="Times New Roman" w:hAnsi="Times New Roman" w:cs="Times New Roman"/>
          <w:i/>
          <w:iCs/>
          <w:sz w:val="24"/>
          <w:szCs w:val="24"/>
        </w:rPr>
        <w:t xml:space="preserve">leverage </w:t>
      </w:r>
      <w:r w:rsidRPr="0045247C">
        <w:rPr>
          <w:rFonts w:ascii="Times New Roman" w:hAnsi="Times New Roman" w:cs="Times New Roman"/>
          <w:sz w:val="24"/>
          <w:szCs w:val="24"/>
        </w:rPr>
        <w:t xml:space="preserve">secara parsial terhadap manajemen laba. Dan pengaruh GCG dengan proksi kepemilikan manajerial, dewan komisaris,  komisaris independen dan pengaruh </w:t>
      </w:r>
      <w:r w:rsidRPr="0045247C">
        <w:rPr>
          <w:rFonts w:ascii="Times New Roman" w:hAnsi="Times New Roman" w:cs="Times New Roman"/>
          <w:i/>
          <w:iCs/>
          <w:sz w:val="24"/>
          <w:szCs w:val="24"/>
        </w:rPr>
        <w:t xml:space="preserve">leverage </w:t>
      </w:r>
      <w:r w:rsidRPr="0045247C">
        <w:rPr>
          <w:rFonts w:ascii="Times New Roman" w:hAnsi="Times New Roman" w:cs="Times New Roman"/>
          <w:sz w:val="24"/>
          <w:szCs w:val="24"/>
        </w:rPr>
        <w:t>secara simultan terhadap manajemen laba.</w:t>
      </w:r>
    </w:p>
    <w:p w:rsidR="00854ABE" w:rsidRDefault="00854ABE" w:rsidP="00854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47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Metode penelitian yang digunakan dalam penelitian ini adalah metode penelitian deskriptif dengan pendekatan kuantitatif. Adapun teknik </w:t>
      </w:r>
      <w:r w:rsidRPr="0045247C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sampling yang digunakan adalah </w:t>
      </w:r>
      <w:r w:rsidRPr="0045247C">
        <w:rPr>
          <w:rFonts w:ascii="Times New Roman" w:hAnsi="Times New Roman" w:cs="Times New Roman"/>
          <w:i/>
          <w:spacing w:val="-1"/>
          <w:w w:val="105"/>
          <w:sz w:val="24"/>
          <w:szCs w:val="24"/>
        </w:rPr>
        <w:t>non</w:t>
      </w:r>
      <w:r w:rsidRPr="0045247C">
        <w:rPr>
          <w:rFonts w:ascii="Times New Roman" w:hAnsi="Times New Roman" w:cs="Times New Roman"/>
          <w:i/>
          <w:iCs/>
          <w:spacing w:val="-1"/>
          <w:w w:val="105"/>
          <w:sz w:val="24"/>
          <w:szCs w:val="24"/>
        </w:rPr>
        <w:t>probability sampling</w:t>
      </w:r>
      <w:r w:rsidRPr="0045247C">
        <w:rPr>
          <w:rFonts w:ascii="Times New Roman" w:hAnsi="Times New Roman" w:cs="Times New Roman"/>
          <w:spacing w:val="-1"/>
          <w:w w:val="105"/>
          <w:sz w:val="24"/>
          <w:szCs w:val="24"/>
        </w:rPr>
        <w:t>, sehingga yang</w:t>
      </w:r>
      <w:r w:rsidRPr="0045247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dijadikan populasi 20 perusahaan dan sampel adalah 11 perusahaan BUMN </w:t>
      </w:r>
      <w:r w:rsidRPr="0045247C">
        <w:rPr>
          <w:rFonts w:ascii="Times New Roman" w:hAnsi="Times New Roman" w:cs="Times New Roman"/>
          <w:sz w:val="24"/>
          <w:szCs w:val="24"/>
        </w:rPr>
        <w:t>Non Keuangan yang terdaftar di BEI periode 2010-2015.Teknik analisis data yang digunakan dalam penelitian ini adalah uji asumsi klasik, analisis regresi linear sederhana dan linier berganda serta uji hipotesis.</w:t>
      </w:r>
    </w:p>
    <w:p w:rsidR="00854ABE" w:rsidRPr="007A7C96" w:rsidRDefault="00854ABE" w:rsidP="00854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uji statistik secara parsial menunjukkan bahwa </w:t>
      </w:r>
      <w:r>
        <w:rPr>
          <w:rFonts w:ascii="Times New Roman" w:hAnsi="Times New Roman" w:cs="Times New Roman"/>
          <w:i/>
          <w:sz w:val="24"/>
          <w:szCs w:val="24"/>
        </w:rPr>
        <w:t>good corporate governance</w:t>
      </w:r>
      <w:r>
        <w:rPr>
          <w:rFonts w:ascii="Times New Roman" w:hAnsi="Times New Roman" w:cs="Times New Roman"/>
          <w:sz w:val="24"/>
          <w:szCs w:val="24"/>
        </w:rPr>
        <w:t xml:space="preserve"> yaitu kepemilikan manajerial secara parsial berpengaruh signifikan terhadap manajemen laba. Leverage secara parsial berpengaruh signifikan terhadap manajemen laba. Secara simultan </w:t>
      </w:r>
      <w:r>
        <w:rPr>
          <w:rFonts w:ascii="Times New Roman" w:hAnsi="Times New Roman" w:cs="Times New Roman"/>
          <w:i/>
          <w:sz w:val="24"/>
          <w:szCs w:val="24"/>
        </w:rPr>
        <w:t xml:space="preserve">good corporate governance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 xml:space="preserve">leverage </w:t>
      </w:r>
      <w:r>
        <w:rPr>
          <w:rFonts w:ascii="Times New Roman" w:hAnsi="Times New Roman" w:cs="Times New Roman"/>
          <w:sz w:val="24"/>
          <w:szCs w:val="24"/>
        </w:rPr>
        <w:t>berpengaruh terhadap manajemen laba.</w:t>
      </w:r>
    </w:p>
    <w:p w:rsidR="00854ABE" w:rsidRPr="0045247C" w:rsidRDefault="00854ABE" w:rsidP="00854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A4175" w:rsidRPr="00854ABE" w:rsidRDefault="00854ABE" w:rsidP="00854ABE">
      <w:pPr>
        <w:spacing w:after="0" w:line="240" w:lineRule="auto"/>
        <w:jc w:val="both"/>
      </w:pPr>
      <w:r w:rsidRPr="0045247C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Kata kunci: </w:t>
      </w:r>
      <w:r w:rsidRPr="0045247C">
        <w:rPr>
          <w:rFonts w:ascii="Times New Roman" w:hAnsi="Times New Roman" w:cs="Times New Roman"/>
          <w:b/>
          <w:i/>
          <w:iCs/>
          <w:sz w:val="24"/>
          <w:szCs w:val="24"/>
        </w:rPr>
        <w:t>good corporate governanc</w:t>
      </w:r>
      <w:bookmarkStart w:id="3" w:name="_GoBack"/>
      <w:bookmarkEnd w:id="3"/>
      <w:r w:rsidRPr="0045247C">
        <w:rPr>
          <w:rFonts w:ascii="Times New Roman" w:hAnsi="Times New Roman" w:cs="Times New Roman"/>
          <w:b/>
          <w:i/>
          <w:iCs/>
          <w:sz w:val="24"/>
          <w:szCs w:val="24"/>
        </w:rPr>
        <w:t>e, leverage,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dan manajemen laba</w:t>
      </w:r>
    </w:p>
    <w:sectPr w:rsidR="004A4175" w:rsidRPr="00854ABE" w:rsidSect="00D77886">
      <w:footerReference w:type="default" r:id="rId6"/>
      <w:pgSz w:w="12240" w:h="15840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886" w:rsidRDefault="00D77886" w:rsidP="00D77886">
      <w:pPr>
        <w:spacing w:after="0" w:line="240" w:lineRule="auto"/>
      </w:pPr>
      <w:r>
        <w:separator/>
      </w:r>
    </w:p>
  </w:endnote>
  <w:endnote w:type="continuationSeparator" w:id="0">
    <w:p w:rsidR="00D77886" w:rsidRDefault="00D77886" w:rsidP="00D7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0877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868FC" w:rsidRPr="00183FBD" w:rsidRDefault="00D7788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3F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3F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3F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183F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868FC" w:rsidRDefault="00D77886">
    <w:pPr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886" w:rsidRDefault="00D77886" w:rsidP="00D77886">
      <w:pPr>
        <w:spacing w:after="0" w:line="240" w:lineRule="auto"/>
      </w:pPr>
      <w:r>
        <w:separator/>
      </w:r>
    </w:p>
  </w:footnote>
  <w:footnote w:type="continuationSeparator" w:id="0">
    <w:p w:rsidR="00D77886" w:rsidRDefault="00D77886" w:rsidP="00D77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9F"/>
    <w:rsid w:val="00220F9F"/>
    <w:rsid w:val="004A4175"/>
    <w:rsid w:val="00854ABE"/>
    <w:rsid w:val="00D7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C5D66-B819-4B61-9525-BB09A9FB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F9F"/>
    <w:pPr>
      <w:spacing w:after="200" w:line="276" w:lineRule="auto"/>
    </w:pPr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ABE"/>
    <w:pPr>
      <w:keepNext/>
      <w:keepLines/>
      <w:spacing w:before="20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ABE"/>
    <w:rPr>
      <w:rFonts w:ascii="Times New Roman" w:eastAsiaTheme="majorEastAsia" w:hAnsi="Times New Roman" w:cstheme="majorBidi"/>
      <w:b/>
      <w:bCs/>
      <w:sz w:val="28"/>
      <w:szCs w:val="28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854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ABE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D7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86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Dwina Andarini</dc:creator>
  <cp:keywords/>
  <dc:description/>
  <cp:lastModifiedBy>Dwina Andarini</cp:lastModifiedBy>
  <cp:revision>3</cp:revision>
  <dcterms:created xsi:type="dcterms:W3CDTF">2017-06-19T05:08:00Z</dcterms:created>
  <dcterms:modified xsi:type="dcterms:W3CDTF">2017-06-19T05:08:00Z</dcterms:modified>
</cp:coreProperties>
</file>