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FE" w:rsidRPr="00285CFE" w:rsidRDefault="00285CFE" w:rsidP="00285CFE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Daftar</w:t>
      </w:r>
      <w:proofErr w:type="spellEnd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Pustaka</w:t>
      </w:r>
      <w:proofErr w:type="spellEnd"/>
    </w:p>
    <w:p w:rsidR="00285CFE" w:rsidRPr="00285CFE" w:rsidRDefault="00285CFE" w:rsidP="00285C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br/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Sumber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Buku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>:</w:t>
      </w:r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Linda Smith </w:t>
      </w:r>
      <w:proofErr w:type="spellStart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Willian </w:t>
      </w:r>
      <w:proofErr w:type="spellStart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Raeper</w:t>
      </w:r>
      <w:proofErr w:type="spellEnd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, 2000.</w:t>
      </w:r>
      <w:proofErr w:type="gramEnd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Ide-ide </w:t>
      </w:r>
      <w:proofErr w:type="spellStart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Filsafat</w:t>
      </w:r>
      <w:proofErr w:type="spellEnd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Agama: </w:t>
      </w:r>
      <w:proofErr w:type="spellStart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Dulu</w:t>
      </w:r>
      <w:proofErr w:type="spellEnd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Sekarang</w:t>
      </w:r>
      <w:proofErr w:type="spellEnd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Yogyakarta: </w:t>
      </w:r>
      <w:proofErr w:type="spellStart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Kanisisus</w:t>
      </w:r>
      <w:proofErr w:type="spellEnd"/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Budi </w:t>
      </w:r>
      <w:proofErr w:type="spellStart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Winarno</w:t>
      </w:r>
      <w:proofErr w:type="spellEnd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2011. </w:t>
      </w:r>
      <w:proofErr w:type="spellStart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Isu-isu</w:t>
      </w:r>
      <w:proofErr w:type="spellEnd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Global </w:t>
      </w:r>
      <w:proofErr w:type="spellStart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Kontemporer</w:t>
      </w:r>
      <w:proofErr w:type="spellEnd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, Yogyakarta: Caps Publishing</w:t>
      </w:r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3.</w:t>
      </w:r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J. Ann </w:t>
      </w:r>
      <w:proofErr w:type="spellStart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Tickner</w:t>
      </w:r>
      <w:proofErr w:type="spellEnd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“Hans Morgenthau’s Principles of Political Realism: A Feminist Reformulation,” </w:t>
      </w:r>
      <w:proofErr w:type="spellStart"/>
      <w:r w:rsidRPr="00285CFE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Millenium</w:t>
      </w:r>
      <w:proofErr w:type="spellEnd"/>
      <w:r w:rsidRPr="00285CFE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: Journal of International Studies</w:t>
      </w:r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17, no. 3 (December 1988)</w:t>
      </w:r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4.</w:t>
      </w:r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Robert </w:t>
      </w:r>
      <w:proofErr w:type="spellStart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Keohane’s</w:t>
      </w:r>
      <w:proofErr w:type="spellEnd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endorsement on the back cover on Ann </w:t>
      </w:r>
      <w:proofErr w:type="spellStart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Tickner’s</w:t>
      </w:r>
      <w:proofErr w:type="spellEnd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book, </w:t>
      </w:r>
      <w:r w:rsidRPr="00285CFE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Gender </w:t>
      </w:r>
      <w:proofErr w:type="spellStart"/>
      <w:r w:rsidRPr="00285CFE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inInternational</w:t>
      </w:r>
      <w:proofErr w:type="spellEnd"/>
      <w:r w:rsidRPr="00285CFE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Relations: Feminist Approaches on Achieving Global Security</w:t>
      </w:r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(New York: </w:t>
      </w:r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ab/>
        <w:t>Columbia University Press, 1992)</w:t>
      </w:r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5.</w:t>
      </w:r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Christine Sylvester, “Feminist and Realist on Autonomy and Obligation in International Relations,” in </w:t>
      </w:r>
      <w:r w:rsidRPr="00285CFE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Gendered States: Feminist (Re</w:t>
      </w:r>
      <w:proofErr w:type="gramStart"/>
      <w:r w:rsidRPr="00285CFE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)Visions</w:t>
      </w:r>
      <w:proofErr w:type="gramEnd"/>
      <w:r w:rsidRPr="00285CFE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on International Relations Theory</w:t>
      </w:r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ed., V. Spike Peterson (Boulder, CO: Lynne </w:t>
      </w:r>
      <w:proofErr w:type="spellStart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Rienner</w:t>
      </w:r>
      <w:proofErr w:type="spellEnd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, 1992).</w:t>
      </w:r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>6.</w:t>
      </w:r>
      <w:r w:rsidRPr="00285CFE">
        <w:rPr>
          <w:rFonts w:ascii="Times New Roman" w:eastAsia="Calibri" w:hAnsi="Times New Roman" w:cs="Times New Roman"/>
          <w:lang w:val="en-US"/>
        </w:rPr>
        <w:tab/>
        <w:t xml:space="preserve">Robert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Keohane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, “International Relations Theory: Contributions of a Feminist Standpoint,” </w:t>
      </w:r>
      <w:proofErr w:type="spellStart"/>
      <w:r w:rsidRPr="00285CFE">
        <w:rPr>
          <w:rFonts w:ascii="Times New Roman" w:eastAsia="Calibri" w:hAnsi="Times New Roman" w:cs="Times New Roman"/>
          <w:i/>
          <w:iCs/>
          <w:lang w:val="en-US"/>
        </w:rPr>
        <w:t>Millenium</w:t>
      </w:r>
      <w:proofErr w:type="spellEnd"/>
      <w:r w:rsidRPr="00285CFE">
        <w:rPr>
          <w:rFonts w:ascii="Times New Roman" w:eastAsia="Calibri" w:hAnsi="Times New Roman" w:cs="Times New Roman"/>
          <w:i/>
          <w:iCs/>
          <w:lang w:val="en-US"/>
        </w:rPr>
        <w:t xml:space="preserve"> Journal of International Studies</w:t>
      </w:r>
      <w:r w:rsidRPr="00285CFE">
        <w:rPr>
          <w:rFonts w:ascii="Times New Roman" w:eastAsia="Calibri" w:hAnsi="Times New Roman" w:cs="Times New Roman"/>
          <w:lang w:val="en-US"/>
        </w:rPr>
        <w:t xml:space="preserve"> 18, no. 2 (1989)</w:t>
      </w:r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lastRenderedPageBreak/>
        <w:t>7.</w:t>
      </w:r>
      <w:r w:rsidRPr="00285CFE">
        <w:rPr>
          <w:rFonts w:ascii="Times New Roman" w:eastAsia="Calibri" w:hAnsi="Times New Roman" w:cs="Times New Roman"/>
          <w:lang w:val="en-US"/>
        </w:rPr>
        <w:tab/>
        <w:t xml:space="preserve">J. Ann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Tickner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, “You Just Don’t Understand: Troubled Engagements </w:t>
      </w:r>
      <w:proofErr w:type="gramStart"/>
      <w:r w:rsidRPr="00285CFE">
        <w:rPr>
          <w:rFonts w:ascii="Times New Roman" w:eastAsia="Calibri" w:hAnsi="Times New Roman" w:cs="Times New Roman"/>
          <w:lang w:val="en-US"/>
        </w:rPr>
        <w:t>Between</w:t>
      </w:r>
      <w:proofErr w:type="gramEnd"/>
      <w:r w:rsidRPr="00285CFE">
        <w:rPr>
          <w:rFonts w:ascii="Times New Roman" w:eastAsia="Calibri" w:hAnsi="Times New Roman" w:cs="Times New Roman"/>
          <w:lang w:val="en-US"/>
        </w:rPr>
        <w:t xml:space="preserve"> Feminist and IR Theorists,” International Studies Quarterly 41, no 4 (December 1997)</w:t>
      </w:r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>8.</w:t>
      </w:r>
      <w:r w:rsidRPr="00285CFE">
        <w:rPr>
          <w:rFonts w:ascii="Times New Roman" w:eastAsia="Calibri" w:hAnsi="Times New Roman" w:cs="Times New Roman"/>
          <w:lang w:val="en-US"/>
        </w:rPr>
        <w:tab/>
        <w:t>Jacqui True “Gender Mainstreaming in Global Public Policy,” International Feminist Journal of Politics 5, no 3 (2003):368-96</w:t>
      </w:r>
      <w:proofErr w:type="gramStart"/>
      <w:r w:rsidRPr="00285CFE">
        <w:rPr>
          <w:rFonts w:ascii="Times New Roman" w:eastAsia="Calibri" w:hAnsi="Times New Roman" w:cs="Times New Roman"/>
          <w:lang w:val="en-US"/>
        </w:rPr>
        <w:t>;and</w:t>
      </w:r>
      <w:proofErr w:type="gramEnd"/>
      <w:r w:rsidRPr="00285CFE">
        <w:rPr>
          <w:rFonts w:ascii="Times New Roman" w:eastAsia="Calibri" w:hAnsi="Times New Roman" w:cs="Times New Roman"/>
          <w:lang w:val="en-US"/>
        </w:rPr>
        <w:t xml:space="preserve"> Jacqui True and Michael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Mintrom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, ‘Transnational Networks and Policy Diffusion: The case of Gender Mainstreaming, “International Studies </w:t>
      </w:r>
      <w:r w:rsidRPr="00285CFE">
        <w:rPr>
          <w:rFonts w:ascii="Times New Roman" w:eastAsia="Calibri" w:hAnsi="Times New Roman" w:cs="Times New Roman"/>
          <w:lang w:val="en-US"/>
        </w:rPr>
        <w:tab/>
        <w:t>Quarterly 45, no 1 (March 2001)</w:t>
      </w:r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285CFE">
        <w:rPr>
          <w:rFonts w:ascii="Times New Roman" w:eastAsia="Calibri" w:hAnsi="Times New Roman" w:cs="Times New Roman"/>
          <w:lang w:val="en-US"/>
        </w:rPr>
        <w:t>9.</w:t>
      </w:r>
      <w:r w:rsidRPr="00285CFE">
        <w:rPr>
          <w:rFonts w:ascii="Times New Roman" w:eastAsia="Calibri" w:hAnsi="Times New Roman" w:cs="Times New Roman"/>
          <w:lang w:val="en-US"/>
        </w:rPr>
        <w:tab/>
        <w:t xml:space="preserve">Tim Dunne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dan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Milja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Kurki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>, 2013.</w:t>
      </w:r>
      <w:proofErr w:type="gramEnd"/>
      <w:r w:rsidRPr="00285CFE">
        <w:rPr>
          <w:rFonts w:ascii="Times New Roman" w:eastAsia="Calibri" w:hAnsi="Times New Roman" w:cs="Times New Roman"/>
          <w:lang w:val="en-US"/>
        </w:rPr>
        <w:t xml:space="preserve"> International Relations Theories: Discipline and Diversity, Oxford: Oxford University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Pers</w:t>
      </w:r>
      <w:proofErr w:type="spellEnd"/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>10.</w:t>
      </w:r>
      <w:r w:rsidRPr="00285CFE">
        <w:rPr>
          <w:rFonts w:ascii="Times New Roman" w:eastAsia="Calibri" w:hAnsi="Times New Roman" w:cs="Times New Roman"/>
          <w:lang w:val="en-US"/>
        </w:rPr>
        <w:tab/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Wiriaatmadja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Suwardi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Pengantar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Hubungan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Internasional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, 1983.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Unpad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Bandung</w:t>
      </w:r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>11.</w:t>
      </w:r>
      <w:r w:rsidRPr="00285CFE">
        <w:rPr>
          <w:rFonts w:ascii="Times New Roman" w:eastAsia="Calibri" w:hAnsi="Times New Roman" w:cs="Times New Roman"/>
          <w:lang w:val="en-US"/>
        </w:rPr>
        <w:tab/>
        <w:t xml:space="preserve">George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Shcwarzenberger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, 1964. </w:t>
      </w:r>
      <w:proofErr w:type="gramStart"/>
      <w:r w:rsidRPr="00285CFE">
        <w:rPr>
          <w:rFonts w:ascii="Times New Roman" w:eastAsia="Calibri" w:hAnsi="Times New Roman" w:cs="Times New Roman"/>
          <w:lang w:val="en-US"/>
        </w:rPr>
        <w:t>Power Politics.</w:t>
      </w:r>
      <w:proofErr w:type="gram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London</w:t>
      </w:r>
      <w:proofErr w:type="gramStart"/>
      <w:r w:rsidRPr="00285CFE">
        <w:rPr>
          <w:rFonts w:ascii="Times New Roman" w:eastAsia="Calibri" w:hAnsi="Times New Roman" w:cs="Times New Roman"/>
          <w:lang w:val="en-US"/>
        </w:rPr>
        <w:t>:Prentice</w:t>
      </w:r>
      <w:proofErr w:type="spellEnd"/>
      <w:proofErr w:type="gramEnd"/>
      <w:r w:rsidRPr="00285CFE">
        <w:rPr>
          <w:rFonts w:ascii="Times New Roman" w:eastAsia="Calibri" w:hAnsi="Times New Roman" w:cs="Times New Roman"/>
          <w:lang w:val="en-US"/>
        </w:rPr>
        <w:t xml:space="preserve"> Hall</w:t>
      </w:r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>12.</w:t>
      </w:r>
      <w:r w:rsidRPr="00285CFE">
        <w:rPr>
          <w:rFonts w:ascii="Times New Roman" w:eastAsia="Calibri" w:hAnsi="Times New Roman" w:cs="Times New Roman"/>
          <w:lang w:val="en-US"/>
        </w:rPr>
        <w:tab/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Mochtar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Mas’oed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, 1994.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Ilmu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Hubungan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proofErr w:type="gramStart"/>
      <w:r w:rsidRPr="00285CFE">
        <w:rPr>
          <w:rFonts w:ascii="Times New Roman" w:eastAsia="Calibri" w:hAnsi="Times New Roman" w:cs="Times New Roman"/>
          <w:lang w:val="en-US"/>
        </w:rPr>
        <w:t>Internasional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:</w:t>
      </w:r>
      <w:proofErr w:type="gram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Disiplin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dan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Metodologi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: Jakarta:LP3ES</w:t>
      </w:r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>13.</w:t>
      </w:r>
      <w:r w:rsidRPr="00285CFE">
        <w:rPr>
          <w:rFonts w:ascii="Times New Roman" w:eastAsia="Calibri" w:hAnsi="Times New Roman" w:cs="Times New Roman"/>
          <w:lang w:val="en-US"/>
        </w:rPr>
        <w:tab/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Yustin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Trihoni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Dewi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, 2013,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kejahatan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perang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dalam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hukum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internasional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dan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hukum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nasional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, Raja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Grafindo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Persada</w:t>
      </w:r>
      <w:proofErr w:type="spellEnd"/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>14.</w:t>
      </w:r>
      <w:r w:rsidRPr="00285CFE">
        <w:rPr>
          <w:rFonts w:ascii="Times New Roman" w:eastAsia="Calibri" w:hAnsi="Times New Roman" w:cs="Times New Roman"/>
          <w:lang w:val="en-US"/>
        </w:rPr>
        <w:tab/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Yoram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Dinsten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>, 2004, the conduct of hostilities under the law of armed conflict, Cambridge university press, Cambridge</w:t>
      </w:r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285CFE">
        <w:rPr>
          <w:rFonts w:ascii="Times New Roman" w:eastAsia="Calibri" w:hAnsi="Times New Roman" w:cs="Times New Roman"/>
          <w:lang w:val="en-US"/>
        </w:rPr>
        <w:t>15.</w:t>
      </w:r>
      <w:r w:rsidRPr="00285CFE">
        <w:rPr>
          <w:rFonts w:ascii="Times New Roman" w:eastAsia="Calibri" w:hAnsi="Times New Roman" w:cs="Times New Roman"/>
          <w:lang w:val="en-US"/>
        </w:rPr>
        <w:tab/>
        <w:t xml:space="preserve">John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Ishmaya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dan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Marijke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Breuning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285CFE">
        <w:rPr>
          <w:rFonts w:ascii="Times New Roman" w:eastAsia="Calibri" w:hAnsi="Times New Roman" w:cs="Times New Roman"/>
          <w:lang w:val="en-US"/>
        </w:rPr>
        <w:t xml:space="preserve">2013.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Ilmu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Politik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dalam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paradigm.</w:t>
      </w:r>
      <w:proofErr w:type="gramEnd"/>
      <w:r w:rsidRPr="00285CFE">
        <w:rPr>
          <w:rFonts w:ascii="Times New Roman" w:eastAsia="Calibri" w:hAnsi="Times New Roman" w:cs="Times New Roman"/>
          <w:lang w:val="en-US"/>
        </w:rPr>
        <w:t xml:space="preserve"> Jakarta: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Kencana</w:t>
      </w:r>
      <w:proofErr w:type="spellEnd"/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lastRenderedPageBreak/>
        <w:t>16.</w:t>
      </w:r>
      <w:r w:rsidRPr="00285CFE">
        <w:rPr>
          <w:rFonts w:ascii="Times New Roman" w:eastAsia="Calibri" w:hAnsi="Times New Roman" w:cs="Times New Roman"/>
          <w:lang w:val="en-US"/>
        </w:rPr>
        <w:tab/>
        <w:t>Jennifer Sterling-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Folker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>, 2006</w:t>
      </w:r>
      <w:proofErr w:type="gramStart"/>
      <w:r w:rsidRPr="00285CFE">
        <w:rPr>
          <w:rFonts w:ascii="Times New Roman" w:eastAsia="Calibri" w:hAnsi="Times New Roman" w:cs="Times New Roman"/>
          <w:lang w:val="en-US"/>
        </w:rPr>
        <w:t>,Making</w:t>
      </w:r>
      <w:proofErr w:type="gramEnd"/>
      <w:r w:rsidRPr="00285CFE">
        <w:rPr>
          <w:rFonts w:ascii="Times New Roman" w:eastAsia="Calibri" w:hAnsi="Times New Roman" w:cs="Times New Roman"/>
          <w:lang w:val="en-US"/>
        </w:rPr>
        <w:t xml:space="preserve"> Sense of International Relations Theory, United </w:t>
      </w:r>
      <w:r w:rsidRPr="00285CFE">
        <w:rPr>
          <w:rFonts w:ascii="Times New Roman" w:eastAsia="Calibri" w:hAnsi="Times New Roman" w:cs="Times New Roman"/>
          <w:lang w:val="en-US"/>
        </w:rPr>
        <w:tab/>
        <w:t xml:space="preserve">States of America: Lynne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Rienner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Publisher,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Inc</w:t>
      </w:r>
      <w:proofErr w:type="spellEnd"/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>17.</w:t>
      </w:r>
      <w:r w:rsidRPr="00285CFE">
        <w:rPr>
          <w:rFonts w:ascii="Times New Roman" w:eastAsia="Calibri" w:hAnsi="Times New Roman" w:cs="Times New Roman"/>
          <w:lang w:val="en-US"/>
        </w:rPr>
        <w:tab/>
        <w:t xml:space="preserve">Scoot-Burchill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dan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Georg, 2009.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Teori-teori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Hubungan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Internasional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>, Bandung: Nusa Media</w:t>
      </w:r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285CFE">
        <w:rPr>
          <w:rFonts w:ascii="Times New Roman" w:eastAsia="Calibri" w:hAnsi="Times New Roman" w:cs="Times New Roman"/>
          <w:lang w:val="en-US"/>
        </w:rPr>
        <w:t>18.</w:t>
      </w:r>
      <w:r w:rsidRPr="00285CFE">
        <w:rPr>
          <w:rFonts w:ascii="Times New Roman" w:eastAsia="Calibri" w:hAnsi="Times New Roman" w:cs="Times New Roman"/>
          <w:lang w:val="en-US"/>
        </w:rPr>
        <w:tab/>
        <w:t>Le Roy A. Bennet.</w:t>
      </w:r>
      <w:proofErr w:type="gramEnd"/>
      <w:r w:rsidRPr="00285CFE">
        <w:rPr>
          <w:rFonts w:ascii="Times New Roman" w:eastAsia="Calibri" w:hAnsi="Times New Roman" w:cs="Times New Roman"/>
          <w:lang w:val="en-US"/>
        </w:rPr>
        <w:t xml:space="preserve"> 1997. International Organizations: Principles and Issues. New Jersey: </w:t>
      </w:r>
      <w:r w:rsidRPr="00285CFE">
        <w:rPr>
          <w:rFonts w:ascii="Times New Roman" w:eastAsia="Calibri" w:hAnsi="Times New Roman" w:cs="Times New Roman"/>
          <w:lang w:val="en-US"/>
        </w:rPr>
        <w:tab/>
        <w:t xml:space="preserve">Prentice Hall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Inc</w:t>
      </w:r>
      <w:proofErr w:type="spellEnd"/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>19.</w:t>
      </w:r>
      <w:r w:rsidRPr="00285CFE">
        <w:rPr>
          <w:rFonts w:ascii="Times New Roman" w:eastAsia="Calibri" w:hAnsi="Times New Roman" w:cs="Times New Roman"/>
          <w:lang w:val="en-US"/>
        </w:rPr>
        <w:tab/>
        <w:t>Clive Archer. 1983. International Organizations. London: Allen &amp; Unwin Ltd</w:t>
      </w:r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>20.</w:t>
      </w:r>
      <w:r w:rsidRPr="00285CFE">
        <w:rPr>
          <w:rFonts w:ascii="Times New Roman" w:eastAsia="Calibri" w:hAnsi="Times New Roman" w:cs="Times New Roman"/>
          <w:lang w:val="en-US"/>
        </w:rPr>
        <w:tab/>
        <w:t xml:space="preserve">Hass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dalam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James N.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Rosenau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>, 1969. International Politics and Foreign Policy: A Reader in Research and Theory. New York: The Free Press</w:t>
      </w:r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>21.</w:t>
      </w:r>
      <w:r w:rsidRPr="00285CFE">
        <w:rPr>
          <w:rFonts w:ascii="Times New Roman" w:eastAsia="Calibri" w:hAnsi="Times New Roman" w:cs="Times New Roman"/>
          <w:lang w:val="en-US"/>
        </w:rPr>
        <w:tab/>
        <w:t xml:space="preserve">Cons Coughlin, Saddam-His Rise and </w:t>
      </w:r>
      <w:proofErr w:type="gramStart"/>
      <w:r w:rsidRPr="00285CFE">
        <w:rPr>
          <w:rFonts w:ascii="Times New Roman" w:eastAsia="Calibri" w:hAnsi="Times New Roman" w:cs="Times New Roman"/>
          <w:lang w:val="en-US"/>
        </w:rPr>
        <w:t>Fall</w:t>
      </w:r>
      <w:proofErr w:type="gramEnd"/>
      <w:r w:rsidRPr="00285CFE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Ecco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>-Harper Perennial, New York, 2002</w:t>
      </w:r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>22.</w:t>
      </w:r>
      <w:r w:rsidRPr="00285CFE">
        <w:rPr>
          <w:rFonts w:ascii="Times New Roman" w:eastAsia="Calibri" w:hAnsi="Times New Roman" w:cs="Times New Roman"/>
          <w:lang w:val="en-US"/>
        </w:rPr>
        <w:tab/>
        <w:t xml:space="preserve">Said K.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Abrush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, Saddam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Husein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-The Politic of Revenge,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Bloombury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>, New York-London, 2000</w:t>
      </w:r>
    </w:p>
    <w:p w:rsidR="00285CFE" w:rsidRPr="00285CFE" w:rsidRDefault="00285CFE" w:rsidP="00285CFE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>23.</w:t>
      </w:r>
      <w:r w:rsidRPr="00285CFE">
        <w:rPr>
          <w:rFonts w:ascii="Times New Roman" w:eastAsia="Calibri" w:hAnsi="Times New Roman" w:cs="Times New Roman"/>
          <w:lang w:val="en-US"/>
        </w:rPr>
        <w:tab/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Hufbauer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>, Gary Clyde. 2007. Economic Sanctions Reconsidered. Peterson Institute, Washington</w:t>
      </w:r>
    </w:p>
    <w:p w:rsidR="00285CFE" w:rsidRPr="00285CFE" w:rsidRDefault="00285CFE" w:rsidP="00285C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en-US"/>
        </w:rPr>
      </w:pPr>
    </w:p>
    <w:p w:rsidR="00285CFE" w:rsidRPr="00285CFE" w:rsidRDefault="00285CFE" w:rsidP="00285C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285CFE">
        <w:rPr>
          <w:rFonts w:ascii="Times New Roman" w:eastAsia="Calibri" w:hAnsi="Times New Roman" w:cs="Times New Roman"/>
          <w:lang w:val="en-US"/>
        </w:rPr>
        <w:t>Sumber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285CFE">
        <w:rPr>
          <w:rFonts w:ascii="Times New Roman" w:eastAsia="Calibri" w:hAnsi="Times New Roman" w:cs="Times New Roman"/>
          <w:lang w:val="en-US"/>
        </w:rPr>
        <w:t>Internet :</w:t>
      </w:r>
      <w:proofErr w:type="gramEnd"/>
    </w:p>
    <w:p w:rsidR="00285CFE" w:rsidRPr="00285CFE" w:rsidRDefault="00285CFE" w:rsidP="00285CFE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>1.</w:t>
      </w:r>
      <w:r w:rsidRPr="00285CFE">
        <w:rPr>
          <w:rFonts w:ascii="Times New Roman" w:eastAsia="Calibri" w:hAnsi="Times New Roman" w:cs="Times New Roman"/>
          <w:lang w:val="en-US"/>
        </w:rPr>
        <w:tab/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Konflik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Invasi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Irak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Terhadap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Kuwait, </w:t>
      </w:r>
      <w:hyperlink r:id="rId5" w:history="1">
        <w:r w:rsidRPr="00285CFE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http://wasilah52.web.unej.ac.id/2015/12/14/konflik-invasi-irak-terhadap-kuait/</w:t>
        </w:r>
      </w:hyperlink>
    </w:p>
    <w:p w:rsidR="00285CFE" w:rsidRPr="00285CFE" w:rsidRDefault="00285CFE" w:rsidP="00285CFE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lang w:val="en-US"/>
        </w:rPr>
      </w:pPr>
    </w:p>
    <w:p w:rsidR="00285CFE" w:rsidRPr="00285CFE" w:rsidRDefault="00285CFE" w:rsidP="00285CF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>2.</w:t>
      </w:r>
      <w:r w:rsidRPr="00285CFE">
        <w:rPr>
          <w:rFonts w:ascii="Times New Roman" w:eastAsia="Calibri" w:hAnsi="Times New Roman" w:cs="Times New Roman"/>
          <w:lang w:val="en-US"/>
        </w:rPr>
        <w:tab/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Definisi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Hubungan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Internasional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menurut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para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ahli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r w:rsidRPr="00285CFE">
        <w:rPr>
          <w:rFonts w:ascii="Times New Roman" w:eastAsia="Calibri" w:hAnsi="Times New Roman" w:cs="Times New Roman"/>
          <w:lang w:val="en-US"/>
        </w:rPr>
        <w:tab/>
      </w:r>
      <w:hyperlink r:id="rId6" w:history="1">
        <w:r w:rsidRPr="00285CFE">
          <w:rPr>
            <w:rFonts w:ascii="Times New Roman" w:eastAsia="Calibri" w:hAnsi="Times New Roman" w:cs="Times New Roman"/>
            <w:color w:val="0000FF"/>
            <w:lang w:val="en-US"/>
          </w:rPr>
          <w:t>http://pengayaan.com/pengertian-hubungan-internasional-menurut-para-ahli-</w:t>
        </w:r>
        <w:r w:rsidRPr="00285CFE">
          <w:rPr>
            <w:rFonts w:ascii="Times New Roman" w:eastAsia="Calibri" w:hAnsi="Times New Roman" w:cs="Times New Roman"/>
            <w:color w:val="0000FF"/>
            <w:lang w:val="en-US"/>
          </w:rPr>
          <w:tab/>
        </w:r>
        <w:proofErr w:type="spellStart"/>
        <w:r w:rsidRPr="00285CFE">
          <w:rPr>
            <w:rFonts w:ascii="Times New Roman" w:eastAsia="Calibri" w:hAnsi="Times New Roman" w:cs="Times New Roman"/>
            <w:color w:val="0000FF"/>
            <w:lang w:val="en-US"/>
          </w:rPr>
          <w:t>indonesia</w:t>
        </w:r>
        <w:proofErr w:type="spellEnd"/>
        <w:r w:rsidRPr="00285CFE">
          <w:rPr>
            <w:rFonts w:ascii="Times New Roman" w:eastAsia="Calibri" w:hAnsi="Times New Roman" w:cs="Times New Roman"/>
            <w:color w:val="0000FF"/>
            <w:lang w:val="en-US"/>
          </w:rPr>
          <w:t>/</w:t>
        </w:r>
      </w:hyperlink>
    </w:p>
    <w:p w:rsidR="00285CFE" w:rsidRPr="00285CFE" w:rsidRDefault="00285CFE" w:rsidP="00285CF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lang w:val="en-US"/>
        </w:rPr>
      </w:pPr>
    </w:p>
    <w:p w:rsidR="00285CFE" w:rsidRPr="00285CFE" w:rsidRDefault="00285CFE" w:rsidP="00285CF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lastRenderedPageBreak/>
        <w:t>3.</w:t>
      </w:r>
      <w:r w:rsidRPr="00285CFE">
        <w:rPr>
          <w:rFonts w:ascii="Times New Roman" w:eastAsia="Calibri" w:hAnsi="Times New Roman" w:cs="Times New Roman"/>
          <w:lang w:val="en-US"/>
        </w:rPr>
        <w:tab/>
      </w:r>
      <w:proofErr w:type="spellStart"/>
      <w:proofErr w:type="gramStart"/>
      <w:r w:rsidRPr="00285CFE">
        <w:rPr>
          <w:rFonts w:ascii="Times New Roman" w:eastAsia="Calibri" w:hAnsi="Times New Roman" w:cs="Times New Roman"/>
          <w:lang w:val="en-US"/>
        </w:rPr>
        <w:t>pengertian</w:t>
      </w:r>
      <w:proofErr w:type="spellEnd"/>
      <w:proofErr w:type="gram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sanksi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hyperlink r:id="rId7" w:history="1">
        <w:r w:rsidRPr="00285CFE">
          <w:rPr>
            <w:rFonts w:ascii="Times New Roman" w:eastAsia="Calibri" w:hAnsi="Times New Roman" w:cs="Times New Roman"/>
            <w:color w:val="0000FF"/>
            <w:lang w:val="en-US"/>
          </w:rPr>
          <w:t>http://www.informasiahli,com/2015/08/pengertian-sanksi-</w:t>
        </w:r>
        <w:r w:rsidRPr="00285CFE">
          <w:rPr>
            <w:rFonts w:ascii="Times New Roman" w:eastAsia="Calibri" w:hAnsi="Times New Roman" w:cs="Times New Roman"/>
            <w:color w:val="0000FF"/>
            <w:lang w:val="en-US"/>
          </w:rPr>
          <w:tab/>
        </w:r>
        <w:proofErr w:type="spellStart"/>
        <w:r w:rsidRPr="00285CFE">
          <w:rPr>
            <w:rFonts w:ascii="Times New Roman" w:eastAsia="Calibri" w:hAnsi="Times New Roman" w:cs="Times New Roman"/>
            <w:color w:val="0000FF"/>
            <w:lang w:val="en-US"/>
          </w:rPr>
          <w:t>dalam</w:t>
        </w:r>
        <w:proofErr w:type="spellEnd"/>
        <w:r w:rsidRPr="00285CFE">
          <w:rPr>
            <w:rFonts w:ascii="Times New Roman" w:eastAsia="Calibri" w:hAnsi="Times New Roman" w:cs="Times New Roman"/>
            <w:color w:val="0000FF"/>
            <w:lang w:val="en-US"/>
          </w:rPr>
          <w:t>-</w:t>
        </w:r>
        <w:r w:rsidRPr="00285CFE">
          <w:rPr>
            <w:rFonts w:ascii="Times New Roman" w:eastAsia="Calibri" w:hAnsi="Times New Roman" w:cs="Times New Roman"/>
            <w:color w:val="0000FF"/>
            <w:lang w:val="en-US"/>
          </w:rPr>
          <w:tab/>
          <w:t>hukum.html/</w:t>
        </w:r>
      </w:hyperlink>
    </w:p>
    <w:p w:rsidR="00285CFE" w:rsidRPr="00285CFE" w:rsidRDefault="00285CFE" w:rsidP="00285CF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lang w:val="en-US"/>
        </w:rPr>
      </w:pPr>
    </w:p>
    <w:p w:rsidR="00285CFE" w:rsidRPr="00285CFE" w:rsidRDefault="00285CFE" w:rsidP="00285CF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>4.</w:t>
      </w:r>
      <w:r w:rsidRPr="00285CFE">
        <w:rPr>
          <w:rFonts w:ascii="Times New Roman" w:eastAsia="Calibri" w:hAnsi="Times New Roman" w:cs="Times New Roman"/>
          <w:lang w:val="en-US"/>
        </w:rPr>
        <w:tab/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Kedudukan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PBB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sebagai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Organisasi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Internasional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berdasarkan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piagam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PBB </w:t>
      </w:r>
      <w:r w:rsidRPr="00285CFE">
        <w:rPr>
          <w:rFonts w:ascii="Times New Roman" w:eastAsia="Calibri" w:hAnsi="Times New Roman" w:cs="Times New Roman"/>
          <w:lang w:val="en-US"/>
        </w:rPr>
        <w:tab/>
      </w:r>
      <w:hyperlink r:id="rId8" w:history="1">
        <w:r w:rsidRPr="00285CFE">
          <w:rPr>
            <w:rFonts w:ascii="Times New Roman" w:eastAsia="Calibri" w:hAnsi="Times New Roman" w:cs="Times New Roman"/>
            <w:color w:val="0000FF"/>
            <w:lang w:val="en-US"/>
          </w:rPr>
          <w:t>http://repository.usu.ac.id/bitstream/123456789/48106/3/Chapter%20II.pdf</w:t>
        </w:r>
      </w:hyperlink>
    </w:p>
    <w:p w:rsidR="00285CFE" w:rsidRPr="00285CFE" w:rsidRDefault="00285CFE" w:rsidP="00285CF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lang w:val="en-US"/>
        </w:rPr>
      </w:pPr>
    </w:p>
    <w:p w:rsidR="00285CFE" w:rsidRPr="00285CFE" w:rsidRDefault="00285CFE" w:rsidP="00285CFE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lang w:val="en-US"/>
        </w:rPr>
      </w:pPr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 Feminism di </w:t>
      </w:r>
      <w:proofErr w:type="spellStart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Teori</w:t>
      </w:r>
      <w:proofErr w:type="spellEnd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Hubungan</w:t>
      </w:r>
      <w:proofErr w:type="spellEnd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>Internasional</w:t>
      </w:r>
      <w:proofErr w:type="spellEnd"/>
    </w:p>
    <w:p w:rsidR="00285CFE" w:rsidRPr="00285CFE" w:rsidRDefault="00285CFE" w:rsidP="00285CFE">
      <w:pPr>
        <w:spacing w:line="36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hyperlink w:history="1">
        <w:r w:rsidRPr="00285CFE">
          <w:rPr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http://ladyadap fisip11.web.unair.ac.id/artikel-detaol-78740-</w:t>
        </w:r>
        <w:r w:rsidRPr="00285CFE">
          <w:rPr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ab/>
          <w:t>Teori%20Hubungan%20Internasional-Feminisme.html</w:t>
        </w:r>
      </w:hyperlink>
    </w:p>
    <w:p w:rsidR="00285CFE" w:rsidRPr="00285CFE" w:rsidRDefault="00285CFE" w:rsidP="00285CF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 xml:space="preserve"> </w:t>
      </w:r>
    </w:p>
    <w:p w:rsidR="00285CFE" w:rsidRPr="00285CFE" w:rsidRDefault="00285CFE" w:rsidP="00285CFE">
      <w:pPr>
        <w:autoSpaceDE w:val="0"/>
        <w:autoSpaceDN w:val="0"/>
        <w:adjustRightInd w:val="0"/>
        <w:spacing w:line="360" w:lineRule="auto"/>
        <w:ind w:left="709" w:hanging="283"/>
        <w:rPr>
          <w:rFonts w:ascii="Times New Roman" w:eastAsia="Calibri" w:hAnsi="Times New Roman" w:cs="Times New Roman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>6.</w:t>
      </w:r>
      <w:r w:rsidRPr="00285CFE">
        <w:rPr>
          <w:rFonts w:ascii="Times New Roman" w:eastAsia="Calibri" w:hAnsi="Times New Roman" w:cs="Times New Roman"/>
          <w:lang w:val="en-US"/>
        </w:rPr>
        <w:tab/>
        <w:t xml:space="preserve">Negara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Republik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Irak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(Al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Jumhuriyah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al </w:t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Iraqiyah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>)</w:t>
      </w:r>
    </w:p>
    <w:p w:rsidR="00285CFE" w:rsidRPr="00285CFE" w:rsidRDefault="00285CFE" w:rsidP="00285CFE">
      <w:pPr>
        <w:autoSpaceDE w:val="0"/>
        <w:autoSpaceDN w:val="0"/>
        <w:adjustRightInd w:val="0"/>
        <w:spacing w:line="360" w:lineRule="auto"/>
        <w:ind w:left="709" w:hanging="283"/>
        <w:rPr>
          <w:rFonts w:ascii="Times New Roman" w:eastAsia="Calibri" w:hAnsi="Times New Roman" w:cs="Times New Roman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ab/>
      </w:r>
      <w:hyperlink r:id="rId9" w:history="1">
        <w:r w:rsidRPr="00285CFE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http://www.everyculture.com/Ge-It/Iraq.html#ixzz4j7wizlfd</w:t>
        </w:r>
      </w:hyperlink>
    </w:p>
    <w:p w:rsidR="00285CFE" w:rsidRPr="00285CFE" w:rsidRDefault="00285CFE" w:rsidP="00285CF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709" w:hanging="283"/>
        <w:rPr>
          <w:rFonts w:ascii="Times New Roman" w:eastAsia="Calibri" w:hAnsi="Times New Roman" w:cs="Times New Roman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>8.</w:t>
      </w:r>
      <w:r w:rsidRPr="00285CFE">
        <w:rPr>
          <w:rFonts w:ascii="Times New Roman" w:eastAsia="Calibri" w:hAnsi="Times New Roman" w:cs="Times New Roman"/>
          <w:lang w:val="en-US"/>
        </w:rPr>
        <w:tab/>
        <w:t>Security Council Resolution 687: Iraq-Kuwait</w:t>
      </w:r>
    </w:p>
    <w:p w:rsidR="00285CFE" w:rsidRPr="00285CFE" w:rsidRDefault="00285CFE" w:rsidP="00285CF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709" w:hanging="283"/>
        <w:rPr>
          <w:rFonts w:ascii="Times New Roman" w:eastAsia="Calibri" w:hAnsi="Times New Roman" w:cs="Times New Roman"/>
          <w:lang w:val="en-US"/>
        </w:rPr>
      </w:pPr>
      <w:hyperlink r:id="rId10" w:history="1">
        <w:r w:rsidRPr="00285CFE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http://peacemaker.un.org/iraqkoweit-resolution687</w:t>
        </w:r>
      </w:hyperlink>
    </w:p>
    <w:p w:rsidR="00285CFE" w:rsidRPr="00285CFE" w:rsidRDefault="00285CFE" w:rsidP="00285CFE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>9.</w:t>
      </w:r>
      <w:r w:rsidRPr="00285CFE">
        <w:rPr>
          <w:rFonts w:ascii="Times New Roman" w:eastAsia="Calibri" w:hAnsi="Times New Roman" w:cs="Times New Roman"/>
          <w:lang w:val="en-US"/>
        </w:rPr>
        <w:tab/>
        <w:t xml:space="preserve">Resolution 706 (1991) of 15 August 1991 </w:t>
      </w:r>
      <w:hyperlink r:id="rId11" w:history="1">
        <w:r w:rsidRPr="00285CFE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http://www.refworld.org/docid/3b00f1670.html</w:t>
        </w:r>
      </w:hyperlink>
    </w:p>
    <w:p w:rsidR="00285CFE" w:rsidRPr="00285CFE" w:rsidRDefault="00285CFE" w:rsidP="00285CFE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lang w:val="en-US"/>
        </w:rPr>
      </w:pPr>
    </w:p>
    <w:p w:rsidR="00285CFE" w:rsidRPr="00285CFE" w:rsidRDefault="00285CFE" w:rsidP="00285CFE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>10.</w:t>
      </w:r>
      <w:r w:rsidRPr="00285CFE">
        <w:rPr>
          <w:rFonts w:ascii="Times New Roman" w:eastAsia="Calibri" w:hAnsi="Times New Roman" w:cs="Times New Roman"/>
          <w:lang w:val="en-US"/>
        </w:rPr>
        <w:tab/>
        <w:t xml:space="preserve"> UN Sanctions Against Iraq: Sanctioned Suffering </w:t>
      </w:r>
      <w:hyperlink r:id="rId12" w:history="1">
        <w:r w:rsidRPr="00285CFE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http://www.iraqwar.org/impossible.htm</w:t>
        </w:r>
      </w:hyperlink>
    </w:p>
    <w:p w:rsidR="00285CFE" w:rsidRPr="00285CFE" w:rsidRDefault="00285CFE" w:rsidP="00285CFE">
      <w:pPr>
        <w:autoSpaceDE w:val="0"/>
        <w:autoSpaceDN w:val="0"/>
        <w:adjustRightInd w:val="0"/>
        <w:spacing w:line="360" w:lineRule="auto"/>
        <w:ind w:left="426"/>
        <w:rPr>
          <w:rFonts w:ascii="Times New Roman" w:eastAsia="Calibri" w:hAnsi="Times New Roman" w:cs="Times New Roman"/>
          <w:lang w:val="en-US"/>
        </w:rPr>
      </w:pPr>
    </w:p>
    <w:p w:rsidR="00285CFE" w:rsidRPr="00285CFE" w:rsidRDefault="00285CFE" w:rsidP="00285C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285CFE">
        <w:rPr>
          <w:rFonts w:ascii="Times New Roman" w:eastAsia="Calibri" w:hAnsi="Times New Roman" w:cs="Times New Roman"/>
          <w:lang w:val="en-US"/>
        </w:rPr>
        <w:t>Sumber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proofErr w:type="gramStart"/>
      <w:r w:rsidRPr="00285CFE">
        <w:rPr>
          <w:rFonts w:ascii="Times New Roman" w:eastAsia="Calibri" w:hAnsi="Times New Roman" w:cs="Times New Roman"/>
          <w:lang w:val="en-US"/>
        </w:rPr>
        <w:t>Artikel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:</w:t>
      </w:r>
      <w:proofErr w:type="gramEnd"/>
    </w:p>
    <w:p w:rsidR="00285CFE" w:rsidRPr="00285CFE" w:rsidRDefault="00285CFE" w:rsidP="00285CFE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E">
        <w:rPr>
          <w:rFonts w:ascii="Times New Roman" w:eastAsia="Calibri" w:hAnsi="Times New Roman" w:cs="Times New Roman"/>
          <w:lang w:val="en-US"/>
        </w:rPr>
        <w:t>1.</w:t>
      </w:r>
      <w:r w:rsidRPr="00285CFE">
        <w:rPr>
          <w:rFonts w:ascii="Times New Roman" w:eastAsia="Calibri" w:hAnsi="Times New Roman" w:cs="Times New Roman"/>
          <w:lang w:val="en-US"/>
        </w:rPr>
        <w:tab/>
      </w:r>
      <w:proofErr w:type="spellStart"/>
      <w:r w:rsidRPr="00285CFE">
        <w:rPr>
          <w:rFonts w:ascii="Times New Roman" w:eastAsia="Calibri" w:hAnsi="Times New Roman" w:cs="Times New Roman"/>
          <w:lang w:val="en-US"/>
        </w:rPr>
        <w:t>Nadje</w:t>
      </w:r>
      <w:proofErr w:type="spellEnd"/>
      <w:r w:rsidRPr="00285CFE">
        <w:rPr>
          <w:rFonts w:ascii="Times New Roman" w:eastAsia="Calibri" w:hAnsi="Times New Roman" w:cs="Times New Roman"/>
          <w:lang w:val="en-US"/>
        </w:rPr>
        <w:t xml:space="preserve"> Al-Ali, “A Feminist Perspective on Iraq war”, Works and Days 57/58:Vol. 29, 2011</w:t>
      </w:r>
    </w:p>
    <w:p w:rsidR="0098587C" w:rsidRDefault="0098587C">
      <w:bookmarkStart w:id="0" w:name="_GoBack"/>
      <w:bookmarkEnd w:id="0"/>
    </w:p>
    <w:sectPr w:rsidR="0098587C" w:rsidSect="00AF0C8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FE"/>
    <w:rsid w:val="00285CFE"/>
    <w:rsid w:val="009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su.ac.id/bitstream/123456789/48106/3/Chapter%20I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rmasiahli,com/2015/08/pengertian-sanksi-dalam-hukum.html/" TargetMode="External"/><Relationship Id="rId12" Type="http://schemas.openxmlformats.org/officeDocument/2006/relationships/hyperlink" Target="http://www.iraqwar.org/impossibl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ngayaan.com/pengertian-hubungan-internasional-menurut-para-ahli-indonesia/" TargetMode="External"/><Relationship Id="rId11" Type="http://schemas.openxmlformats.org/officeDocument/2006/relationships/hyperlink" Target="http://www.refworld.org/docid/3b00f1670.html" TargetMode="External"/><Relationship Id="rId5" Type="http://schemas.openxmlformats.org/officeDocument/2006/relationships/hyperlink" Target="http://wasilah52.web.unej.ac.id/2015/12/14/konflik-invasi-irak-terhadap-kuait/" TargetMode="External"/><Relationship Id="rId10" Type="http://schemas.openxmlformats.org/officeDocument/2006/relationships/hyperlink" Target="http://peacemaker.un.org/iraqkoweit-resolution6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eryculture.com/Ge-It/Iraq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2017-06-20T06:46:00Z</dcterms:created>
  <dcterms:modified xsi:type="dcterms:W3CDTF">2017-06-20T06:46:00Z</dcterms:modified>
</cp:coreProperties>
</file>