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01B" w:rsidRPr="00266582" w:rsidRDefault="00C6101B" w:rsidP="00A76925">
      <w:pPr>
        <w:pStyle w:val="Heading1"/>
        <w:spacing w:line="360" w:lineRule="auto"/>
        <w:jc w:val="center"/>
        <w:rPr>
          <w:rFonts w:ascii="Times New Roman" w:hAnsi="Times New Roman" w:cs="Times New Roman"/>
          <w:color w:val="auto"/>
          <w:sz w:val="24"/>
          <w:szCs w:val="24"/>
        </w:rPr>
      </w:pPr>
      <w:r w:rsidRPr="00266582">
        <w:rPr>
          <w:rFonts w:ascii="Times New Roman" w:hAnsi="Times New Roman" w:cs="Times New Roman"/>
          <w:color w:val="auto"/>
          <w:sz w:val="24"/>
          <w:szCs w:val="24"/>
        </w:rPr>
        <w:t>BAB I</w:t>
      </w:r>
    </w:p>
    <w:p w:rsidR="00A87006" w:rsidRDefault="00266582" w:rsidP="00A76925">
      <w:pPr>
        <w:spacing w:line="360" w:lineRule="auto"/>
        <w:jc w:val="center"/>
        <w:rPr>
          <w:rFonts w:ascii="Times New Roman" w:hAnsi="Times New Roman" w:cs="Times New Roman"/>
          <w:b/>
          <w:sz w:val="24"/>
          <w:szCs w:val="24"/>
        </w:rPr>
      </w:pPr>
      <w:r w:rsidRPr="00266582">
        <w:rPr>
          <w:rFonts w:ascii="Times New Roman" w:hAnsi="Times New Roman" w:cs="Times New Roman"/>
          <w:b/>
          <w:sz w:val="24"/>
          <w:szCs w:val="24"/>
        </w:rPr>
        <w:t>PENDAHULUAN</w:t>
      </w:r>
    </w:p>
    <w:p w:rsidR="001965CC" w:rsidRDefault="001965CC" w:rsidP="001965CC">
      <w:pPr>
        <w:spacing w:line="480" w:lineRule="auto"/>
        <w:rPr>
          <w:rFonts w:ascii="Times New Roman" w:hAnsi="Times New Roman" w:cs="Times New Roman"/>
          <w:b/>
          <w:sz w:val="24"/>
          <w:szCs w:val="24"/>
        </w:rPr>
      </w:pPr>
    </w:p>
    <w:p w:rsidR="00266582" w:rsidRPr="00266582" w:rsidRDefault="00266582" w:rsidP="00A87006">
      <w:pPr>
        <w:pStyle w:val="ListParagraph"/>
        <w:numPr>
          <w:ilvl w:val="1"/>
          <w:numId w:val="3"/>
        </w:numPr>
        <w:spacing w:line="480" w:lineRule="auto"/>
        <w:jc w:val="both"/>
        <w:rPr>
          <w:rFonts w:ascii="Times New Roman" w:hAnsi="Times New Roman" w:cs="Times New Roman"/>
          <w:b/>
          <w:sz w:val="24"/>
          <w:szCs w:val="24"/>
        </w:rPr>
      </w:pPr>
      <w:r w:rsidRPr="00266582">
        <w:rPr>
          <w:rFonts w:ascii="Times New Roman" w:hAnsi="Times New Roman" w:cs="Times New Roman"/>
          <w:b/>
          <w:sz w:val="24"/>
          <w:szCs w:val="24"/>
        </w:rPr>
        <w:t>Latar Belakang Penelitian</w:t>
      </w:r>
    </w:p>
    <w:p w:rsidR="00E1042A" w:rsidRDefault="00713440" w:rsidP="00E1042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020385">
        <w:rPr>
          <w:rFonts w:ascii="Times New Roman" w:hAnsi="Times New Roman" w:cs="Times New Roman"/>
          <w:sz w:val="24"/>
          <w:szCs w:val="24"/>
        </w:rPr>
        <w:t>emerintah telah mengeluarka</w:t>
      </w:r>
      <w:r w:rsidR="007203ED">
        <w:rPr>
          <w:rFonts w:ascii="Times New Roman" w:hAnsi="Times New Roman" w:cs="Times New Roman"/>
          <w:sz w:val="24"/>
          <w:szCs w:val="24"/>
        </w:rPr>
        <w:t>n berbagai macam kebijakan untuk menjaga stabilitas pertu</w:t>
      </w:r>
      <w:r w:rsidR="00EC4E0E">
        <w:rPr>
          <w:rFonts w:ascii="Times New Roman" w:hAnsi="Times New Roman" w:cs="Times New Roman"/>
          <w:sz w:val="24"/>
          <w:szCs w:val="24"/>
        </w:rPr>
        <w:t>m</w:t>
      </w:r>
      <w:r w:rsidR="001E49FE">
        <w:rPr>
          <w:rFonts w:ascii="Times New Roman" w:hAnsi="Times New Roman" w:cs="Times New Roman"/>
          <w:sz w:val="24"/>
          <w:szCs w:val="24"/>
        </w:rPr>
        <w:t>buhan ekonomi guna</w:t>
      </w:r>
      <w:r w:rsidR="007203ED">
        <w:rPr>
          <w:rFonts w:ascii="Times New Roman" w:hAnsi="Times New Roman" w:cs="Times New Roman"/>
          <w:sz w:val="24"/>
          <w:szCs w:val="24"/>
        </w:rPr>
        <w:t xml:space="preserve"> mendukung keb</w:t>
      </w:r>
      <w:r w:rsidR="00983193">
        <w:rPr>
          <w:rFonts w:ascii="Times New Roman" w:hAnsi="Times New Roman" w:cs="Times New Roman"/>
          <w:sz w:val="24"/>
          <w:szCs w:val="24"/>
        </w:rPr>
        <w:t>erlangsungan hidup perusahaan–</w:t>
      </w:r>
      <w:r w:rsidR="007203ED">
        <w:rPr>
          <w:rFonts w:ascii="Times New Roman" w:hAnsi="Times New Roman" w:cs="Times New Roman"/>
          <w:sz w:val="24"/>
          <w:szCs w:val="24"/>
        </w:rPr>
        <w:t>perusahaan yang ada di Indonesia</w:t>
      </w:r>
      <w:r w:rsidR="001E49FE">
        <w:rPr>
          <w:rFonts w:ascii="Times New Roman" w:hAnsi="Times New Roman" w:cs="Times New Roman"/>
          <w:sz w:val="24"/>
          <w:szCs w:val="24"/>
        </w:rPr>
        <w:t xml:space="preserve"> juga untuk memaksimalkan penerimaan </w:t>
      </w:r>
      <w:r w:rsidR="00560190">
        <w:rPr>
          <w:rFonts w:ascii="Times New Roman" w:hAnsi="Times New Roman" w:cs="Times New Roman"/>
          <w:sz w:val="24"/>
          <w:szCs w:val="24"/>
        </w:rPr>
        <w:t xml:space="preserve">negara berupa </w:t>
      </w:r>
      <w:r w:rsidR="001E49FE">
        <w:rPr>
          <w:rFonts w:ascii="Times New Roman" w:hAnsi="Times New Roman" w:cs="Times New Roman"/>
          <w:sz w:val="24"/>
          <w:szCs w:val="24"/>
        </w:rPr>
        <w:t>pajak</w:t>
      </w:r>
      <w:r w:rsidR="00474F92">
        <w:rPr>
          <w:rFonts w:ascii="Times New Roman" w:hAnsi="Times New Roman" w:cs="Times New Roman"/>
          <w:sz w:val="24"/>
          <w:szCs w:val="24"/>
        </w:rPr>
        <w:t>.</w:t>
      </w:r>
      <w:r>
        <w:rPr>
          <w:rFonts w:ascii="Times New Roman" w:hAnsi="Times New Roman" w:cs="Times New Roman"/>
          <w:sz w:val="24"/>
          <w:szCs w:val="24"/>
        </w:rPr>
        <w:t xml:space="preserve"> Perusahaan dalam upaya menjaga keberlan</w:t>
      </w:r>
      <w:r w:rsidR="00EC4E0E">
        <w:rPr>
          <w:rFonts w:ascii="Times New Roman" w:hAnsi="Times New Roman" w:cs="Times New Roman"/>
          <w:sz w:val="24"/>
          <w:szCs w:val="24"/>
        </w:rPr>
        <w:t>g</w:t>
      </w:r>
      <w:r>
        <w:rPr>
          <w:rFonts w:ascii="Times New Roman" w:hAnsi="Times New Roman" w:cs="Times New Roman"/>
          <w:sz w:val="24"/>
          <w:szCs w:val="24"/>
        </w:rPr>
        <w:t xml:space="preserve">sungan hidupnya, </w:t>
      </w:r>
      <w:r w:rsidR="005B525B">
        <w:rPr>
          <w:rFonts w:ascii="Times New Roman" w:hAnsi="Times New Roman" w:cs="Times New Roman"/>
          <w:sz w:val="24"/>
          <w:szCs w:val="24"/>
        </w:rPr>
        <w:t>harus mampu menjaga pertumbuhan laba</w:t>
      </w:r>
      <w:r w:rsidR="00463AAD">
        <w:rPr>
          <w:rFonts w:ascii="Times New Roman" w:hAnsi="Times New Roman" w:cs="Times New Roman"/>
          <w:sz w:val="24"/>
          <w:szCs w:val="24"/>
        </w:rPr>
        <w:t>. Laba merupakan</w:t>
      </w:r>
      <w:r w:rsidR="00E1042A">
        <w:rPr>
          <w:rFonts w:ascii="Times New Roman" w:hAnsi="Times New Roman" w:cs="Times New Roman"/>
          <w:sz w:val="24"/>
          <w:szCs w:val="24"/>
        </w:rPr>
        <w:t xml:space="preserve"> komponen yang sangat penting </w:t>
      </w:r>
      <w:r w:rsidR="00EC4E0E">
        <w:rPr>
          <w:rFonts w:ascii="Times New Roman" w:hAnsi="Times New Roman" w:cs="Times New Roman"/>
          <w:sz w:val="24"/>
          <w:szCs w:val="24"/>
        </w:rPr>
        <w:t>dalam sebuah perusahaan, laba dapat menjadi tolak ukur</w:t>
      </w:r>
      <w:r w:rsidR="00E1042A">
        <w:rPr>
          <w:rFonts w:ascii="Times New Roman" w:hAnsi="Times New Roman" w:cs="Times New Roman"/>
          <w:sz w:val="24"/>
          <w:szCs w:val="24"/>
        </w:rPr>
        <w:t xml:space="preserve"> bagi investor</w:t>
      </w:r>
      <w:r w:rsidR="00EC4E0E">
        <w:rPr>
          <w:rFonts w:ascii="Times New Roman" w:hAnsi="Times New Roman" w:cs="Times New Roman"/>
          <w:sz w:val="24"/>
          <w:szCs w:val="24"/>
        </w:rPr>
        <w:t xml:space="preserve"> apakah suatu perusahaan dalam kondisi yang meng</w:t>
      </w:r>
      <w:r w:rsidR="007E3E6C">
        <w:rPr>
          <w:rFonts w:ascii="Times New Roman" w:hAnsi="Times New Roman" w:cs="Times New Roman"/>
          <w:sz w:val="24"/>
          <w:szCs w:val="24"/>
        </w:rPr>
        <w:t>untungkan atau malah sebaliknya. Laba yang digunakan untuk perhitungan pajak berbeda dengan laba komersial, laba ini disebut laba fiskal.</w:t>
      </w:r>
      <w:r w:rsidR="00E1042A">
        <w:rPr>
          <w:rFonts w:ascii="Times New Roman" w:hAnsi="Times New Roman" w:cs="Times New Roman"/>
          <w:sz w:val="24"/>
          <w:szCs w:val="24"/>
        </w:rPr>
        <w:t xml:space="preserve"> Laba</w:t>
      </w:r>
      <w:r w:rsidR="00E60596">
        <w:rPr>
          <w:rFonts w:ascii="Times New Roman" w:hAnsi="Times New Roman" w:cs="Times New Roman"/>
          <w:sz w:val="24"/>
          <w:szCs w:val="24"/>
        </w:rPr>
        <w:t>/rugi</w:t>
      </w:r>
      <w:r w:rsidR="00E1042A">
        <w:rPr>
          <w:rFonts w:ascii="Times New Roman" w:hAnsi="Times New Roman" w:cs="Times New Roman"/>
          <w:sz w:val="24"/>
          <w:szCs w:val="24"/>
        </w:rPr>
        <w:t xml:space="preserve"> sebuah perusahaan</w:t>
      </w:r>
      <w:r w:rsidR="00B576B1">
        <w:rPr>
          <w:rFonts w:ascii="Times New Roman" w:hAnsi="Times New Roman" w:cs="Times New Roman"/>
          <w:sz w:val="24"/>
          <w:szCs w:val="24"/>
        </w:rPr>
        <w:t xml:space="preserve"> baik laba komersial maupun laba fiskal,</w:t>
      </w:r>
      <w:r w:rsidR="00E1042A">
        <w:rPr>
          <w:rFonts w:ascii="Times New Roman" w:hAnsi="Times New Roman" w:cs="Times New Roman"/>
          <w:sz w:val="24"/>
          <w:szCs w:val="24"/>
        </w:rPr>
        <w:t xml:space="preserve"> disajikan dalam sebuah laporan keuangan.</w:t>
      </w:r>
    </w:p>
    <w:p w:rsidR="00D37C78" w:rsidRDefault="00217121" w:rsidP="00860722">
      <w:pPr>
        <w:spacing w:line="480" w:lineRule="auto"/>
        <w:ind w:firstLine="720"/>
        <w:jc w:val="both"/>
        <w:rPr>
          <w:rFonts w:ascii="Times New Roman" w:hAnsi="Times New Roman" w:cs="Times New Roman"/>
          <w:sz w:val="24"/>
          <w:szCs w:val="24"/>
        </w:rPr>
        <w:sectPr w:rsidR="00D37C78" w:rsidSect="00905093">
          <w:footerReference w:type="default" r:id="rId8"/>
          <w:pgSz w:w="11906" w:h="16838" w:code="9"/>
          <w:pgMar w:top="2268" w:right="1701" w:bottom="1701" w:left="2268" w:header="709" w:footer="709" w:gutter="0"/>
          <w:cols w:space="708"/>
          <w:docGrid w:linePitch="360"/>
        </w:sectPr>
      </w:pPr>
      <w:r>
        <w:rPr>
          <w:rFonts w:ascii="Times New Roman" w:hAnsi="Times New Roman" w:cs="Times New Roman"/>
          <w:sz w:val="24"/>
          <w:szCs w:val="24"/>
        </w:rPr>
        <w:t xml:space="preserve">Laporan keuangan merupakan catatan informasi keuangan perusahaan </w:t>
      </w:r>
      <w:r w:rsidR="00CE05CB">
        <w:rPr>
          <w:rFonts w:ascii="Times New Roman" w:hAnsi="Times New Roman" w:cs="Times New Roman"/>
          <w:sz w:val="24"/>
          <w:szCs w:val="24"/>
        </w:rPr>
        <w:t>pada suatu periode akuntansi yang dapat digunakan untuk menggambarkan kinerja perusahaan tersebut.</w:t>
      </w:r>
      <w:r w:rsidR="00D07A93">
        <w:rPr>
          <w:rFonts w:ascii="Times New Roman" w:hAnsi="Times New Roman" w:cs="Times New Roman"/>
          <w:sz w:val="24"/>
          <w:szCs w:val="24"/>
        </w:rPr>
        <w:t xml:space="preserve"> Laporan keuangan ini di</w:t>
      </w:r>
      <w:r w:rsidR="00983193">
        <w:rPr>
          <w:rFonts w:ascii="Times New Roman" w:hAnsi="Times New Roman" w:cs="Times New Roman"/>
          <w:sz w:val="24"/>
          <w:szCs w:val="24"/>
        </w:rPr>
        <w:t>gunakan oleh pihak–</w:t>
      </w:r>
      <w:r w:rsidR="00D07A93">
        <w:rPr>
          <w:rFonts w:ascii="Times New Roman" w:hAnsi="Times New Roman" w:cs="Times New Roman"/>
          <w:sz w:val="24"/>
          <w:szCs w:val="24"/>
        </w:rPr>
        <w:t xml:space="preserve">pihak yang </w:t>
      </w:r>
      <w:r w:rsidR="003F6EA9">
        <w:rPr>
          <w:rFonts w:ascii="Times New Roman" w:hAnsi="Times New Roman" w:cs="Times New Roman"/>
          <w:sz w:val="24"/>
          <w:szCs w:val="24"/>
        </w:rPr>
        <w:t>berkepentingan dengan laporan keuangan perusahaan tersebut untuk pengambilan keputusan. Laporan keuangan perusahaan</w:t>
      </w:r>
      <w:r w:rsidR="002F04E5">
        <w:rPr>
          <w:rFonts w:ascii="Times New Roman" w:hAnsi="Times New Roman" w:cs="Times New Roman"/>
          <w:sz w:val="24"/>
          <w:szCs w:val="24"/>
        </w:rPr>
        <w:t xml:space="preserve"> ya</w:t>
      </w:r>
      <w:r w:rsidR="003F6EA9">
        <w:rPr>
          <w:rFonts w:ascii="Times New Roman" w:hAnsi="Times New Roman" w:cs="Times New Roman"/>
          <w:sz w:val="24"/>
          <w:szCs w:val="24"/>
        </w:rPr>
        <w:t xml:space="preserve">ng telah </w:t>
      </w:r>
      <w:r w:rsidR="003F6EA9">
        <w:rPr>
          <w:rFonts w:ascii="Times New Roman" w:hAnsi="Times New Roman" w:cs="Times New Roman"/>
          <w:i/>
          <w:sz w:val="24"/>
          <w:szCs w:val="24"/>
        </w:rPr>
        <w:t>go public</w:t>
      </w:r>
      <w:r w:rsidR="003F6EA9">
        <w:rPr>
          <w:rFonts w:ascii="Times New Roman" w:hAnsi="Times New Roman" w:cs="Times New Roman"/>
          <w:sz w:val="24"/>
          <w:szCs w:val="24"/>
        </w:rPr>
        <w:t xml:space="preserve"> dipublikasikan di Bursa Efek Indonesia (BEI)</w:t>
      </w:r>
      <w:r w:rsidR="002F04E5">
        <w:rPr>
          <w:rFonts w:ascii="Times New Roman" w:hAnsi="Times New Roman" w:cs="Times New Roman"/>
          <w:sz w:val="24"/>
          <w:szCs w:val="24"/>
        </w:rPr>
        <w:t xml:space="preserve"> </w:t>
      </w:r>
      <w:r w:rsidR="002F04E5" w:rsidRPr="002C0E24">
        <w:rPr>
          <w:rFonts w:ascii="Times New Roman" w:hAnsi="Times New Roman" w:cs="Times New Roman"/>
          <w:sz w:val="24"/>
          <w:szCs w:val="24"/>
        </w:rPr>
        <w:t>meliputi laporan keuangan triwulanan maupun laporan</w:t>
      </w:r>
    </w:p>
    <w:p w:rsidR="00860722" w:rsidRDefault="002F04E5" w:rsidP="00D37C78">
      <w:pPr>
        <w:spacing w:line="480" w:lineRule="auto"/>
        <w:jc w:val="both"/>
        <w:rPr>
          <w:rFonts w:ascii="Times New Roman" w:hAnsi="Times New Roman" w:cs="Times New Roman"/>
          <w:sz w:val="24"/>
          <w:szCs w:val="24"/>
        </w:rPr>
      </w:pPr>
      <w:r w:rsidRPr="002C0E24">
        <w:rPr>
          <w:rFonts w:ascii="Times New Roman" w:hAnsi="Times New Roman" w:cs="Times New Roman"/>
          <w:sz w:val="24"/>
          <w:szCs w:val="24"/>
        </w:rPr>
        <w:lastRenderedPageBreak/>
        <w:t>keuangan tahunan yang telah diaudit. Laporan keuangan tersebut terdiri dari neraca, laporan laba/rugi, laporan perubahan ekuitas perusahaan, laporan arus kas dan catatan atas laporan keuangan. Pelaporan keuangan merupakan bentuk tanggung jawab emiten terhadap investor dan kreditor dalam pengelolaan sumber dana yang digunakan untuk kegiatan perusahaan</w:t>
      </w:r>
      <w:r>
        <w:rPr>
          <w:rFonts w:ascii="Times New Roman" w:hAnsi="Times New Roman" w:cs="Times New Roman"/>
          <w:sz w:val="24"/>
          <w:szCs w:val="24"/>
        </w:rPr>
        <w:t>.</w:t>
      </w:r>
      <w:r w:rsidR="00133DEA">
        <w:rPr>
          <w:rFonts w:ascii="Times New Roman" w:hAnsi="Times New Roman" w:cs="Times New Roman"/>
          <w:sz w:val="24"/>
          <w:szCs w:val="24"/>
        </w:rPr>
        <w:t xml:space="preserve"> </w:t>
      </w:r>
      <w:r w:rsidR="002C0E24" w:rsidRPr="002C0E24">
        <w:rPr>
          <w:rFonts w:ascii="Times New Roman" w:hAnsi="Times New Roman" w:cs="Times New Roman"/>
          <w:sz w:val="24"/>
          <w:szCs w:val="24"/>
        </w:rPr>
        <w:t>Oleh sebab itu, dalam setiap pengambilan keputusan</w:t>
      </w:r>
      <w:r w:rsidR="00E87157">
        <w:rPr>
          <w:rFonts w:ascii="Times New Roman" w:hAnsi="Times New Roman" w:cs="Times New Roman"/>
          <w:sz w:val="24"/>
          <w:szCs w:val="24"/>
        </w:rPr>
        <w:t>,</w:t>
      </w:r>
      <w:r w:rsidR="002C0E24" w:rsidRPr="002C0E24">
        <w:rPr>
          <w:rFonts w:ascii="Times New Roman" w:hAnsi="Times New Roman" w:cs="Times New Roman"/>
          <w:sz w:val="24"/>
          <w:szCs w:val="24"/>
        </w:rPr>
        <w:t xml:space="preserve"> </w:t>
      </w:r>
      <w:r w:rsidR="002C0E24" w:rsidRPr="002C0E24">
        <w:rPr>
          <w:rFonts w:ascii="Times New Roman" w:hAnsi="Times New Roman" w:cs="Times New Roman"/>
          <w:i/>
          <w:iCs/>
          <w:sz w:val="24"/>
          <w:szCs w:val="24"/>
        </w:rPr>
        <w:t xml:space="preserve">stakeholder </w:t>
      </w:r>
      <w:r w:rsidR="002C0E24" w:rsidRPr="002C0E24">
        <w:rPr>
          <w:rFonts w:ascii="Times New Roman" w:hAnsi="Times New Roman" w:cs="Times New Roman"/>
          <w:sz w:val="24"/>
          <w:szCs w:val="24"/>
        </w:rPr>
        <w:t xml:space="preserve">berpedoman pada pelaporan keuangan karena </w:t>
      </w:r>
      <w:r w:rsidR="00E87157">
        <w:rPr>
          <w:rFonts w:ascii="Times New Roman" w:hAnsi="Times New Roman" w:cs="Times New Roman"/>
          <w:sz w:val="24"/>
          <w:szCs w:val="24"/>
        </w:rPr>
        <w:t>l</w:t>
      </w:r>
      <w:r w:rsidR="002C0E24" w:rsidRPr="002C0E24">
        <w:rPr>
          <w:rFonts w:ascii="Times New Roman" w:hAnsi="Times New Roman" w:cs="Times New Roman"/>
          <w:sz w:val="24"/>
          <w:szCs w:val="24"/>
        </w:rPr>
        <w:t xml:space="preserve">aporan tahunan berisi pengungkapan informasi yang dapat membantu </w:t>
      </w:r>
      <w:r w:rsidR="002C0E24" w:rsidRPr="00E87157">
        <w:rPr>
          <w:rFonts w:ascii="Times New Roman" w:hAnsi="Times New Roman" w:cs="Times New Roman"/>
          <w:i/>
          <w:sz w:val="24"/>
          <w:szCs w:val="24"/>
        </w:rPr>
        <w:t>stakeholders</w:t>
      </w:r>
      <w:r w:rsidR="002C0E24" w:rsidRPr="002C0E24">
        <w:rPr>
          <w:rFonts w:ascii="Times New Roman" w:hAnsi="Times New Roman" w:cs="Times New Roman"/>
          <w:sz w:val="24"/>
          <w:szCs w:val="24"/>
        </w:rPr>
        <w:t xml:space="preserve"> dalam </w:t>
      </w:r>
      <w:r w:rsidR="00E87157">
        <w:rPr>
          <w:rFonts w:ascii="Times New Roman" w:hAnsi="Times New Roman" w:cs="Times New Roman"/>
          <w:sz w:val="24"/>
          <w:szCs w:val="24"/>
        </w:rPr>
        <w:t>mengambil</w:t>
      </w:r>
      <w:r w:rsidR="002C0E24" w:rsidRPr="002C0E24">
        <w:rPr>
          <w:rFonts w:ascii="Times New Roman" w:hAnsi="Times New Roman" w:cs="Times New Roman"/>
          <w:sz w:val="24"/>
          <w:szCs w:val="24"/>
        </w:rPr>
        <w:t xml:space="preserve"> keputusan. Informasi yang diungkapkan tidak hanya berupa informasi keuangan saja, tetapi juga</w:t>
      </w:r>
      <w:r w:rsidR="00E60596">
        <w:rPr>
          <w:rFonts w:ascii="Times New Roman" w:hAnsi="Times New Roman" w:cs="Times New Roman"/>
          <w:sz w:val="24"/>
          <w:szCs w:val="24"/>
        </w:rPr>
        <w:t xml:space="preserve"> berupa informasi non keuangan.</w:t>
      </w:r>
      <w:r w:rsidR="00531BF0" w:rsidRPr="00531BF0">
        <w:rPr>
          <w:rFonts w:ascii="Times New Roman" w:hAnsi="Times New Roman" w:cs="Times New Roman"/>
          <w:sz w:val="24"/>
          <w:szCs w:val="24"/>
        </w:rPr>
        <w:t xml:space="preserve"> </w:t>
      </w:r>
      <w:r w:rsidR="00531BF0">
        <w:rPr>
          <w:rFonts w:ascii="Times New Roman" w:hAnsi="Times New Roman" w:cs="Times New Roman"/>
          <w:sz w:val="24"/>
          <w:szCs w:val="24"/>
        </w:rPr>
        <w:t>Hanafi dan Halim (2009 :31</w:t>
      </w:r>
      <w:r w:rsidR="00531BF0" w:rsidRPr="002C0E24">
        <w:rPr>
          <w:rFonts w:ascii="Times New Roman" w:hAnsi="Times New Roman" w:cs="Times New Roman"/>
          <w:sz w:val="24"/>
          <w:szCs w:val="24"/>
        </w:rPr>
        <w:t>)</w:t>
      </w:r>
      <w:r w:rsidR="00531BF0">
        <w:rPr>
          <w:rFonts w:ascii="Times New Roman" w:hAnsi="Times New Roman" w:cs="Times New Roman"/>
          <w:sz w:val="24"/>
          <w:szCs w:val="24"/>
        </w:rPr>
        <w:t xml:space="preserve"> menyatakan bahwa p</w:t>
      </w:r>
      <w:r w:rsidR="002C0E24" w:rsidRPr="002C0E24">
        <w:rPr>
          <w:rFonts w:ascii="Times New Roman" w:hAnsi="Times New Roman" w:cs="Times New Roman"/>
          <w:sz w:val="24"/>
          <w:szCs w:val="24"/>
        </w:rPr>
        <w:t>elaporan keuangan</w:t>
      </w:r>
      <w:r w:rsidR="004F0AAF">
        <w:rPr>
          <w:rFonts w:ascii="Times New Roman" w:hAnsi="Times New Roman" w:cs="Times New Roman"/>
          <w:sz w:val="24"/>
          <w:szCs w:val="24"/>
        </w:rPr>
        <w:t xml:space="preserve"> umumnya</w:t>
      </w:r>
      <w:r w:rsidR="00E60596">
        <w:rPr>
          <w:rFonts w:ascii="Times New Roman" w:hAnsi="Times New Roman" w:cs="Times New Roman"/>
          <w:sz w:val="24"/>
          <w:szCs w:val="24"/>
        </w:rPr>
        <w:t xml:space="preserve"> mempunyai tujuan untuk</w:t>
      </w:r>
      <w:r w:rsidR="002C0E24" w:rsidRPr="002C0E24">
        <w:rPr>
          <w:rFonts w:ascii="Times New Roman" w:hAnsi="Times New Roman" w:cs="Times New Roman"/>
          <w:sz w:val="24"/>
          <w:szCs w:val="24"/>
        </w:rPr>
        <w:t xml:space="preserve"> memberikan informasi</w:t>
      </w:r>
      <w:r w:rsidR="00E60596">
        <w:rPr>
          <w:rFonts w:ascii="Times New Roman" w:hAnsi="Times New Roman" w:cs="Times New Roman"/>
          <w:sz w:val="24"/>
          <w:szCs w:val="24"/>
        </w:rPr>
        <w:t xml:space="preserve"> yang bermanfaat bagi</w:t>
      </w:r>
      <w:r w:rsidR="004F0AAF">
        <w:rPr>
          <w:rFonts w:ascii="Times New Roman" w:hAnsi="Times New Roman" w:cs="Times New Roman"/>
          <w:sz w:val="24"/>
          <w:szCs w:val="24"/>
        </w:rPr>
        <w:t xml:space="preserve"> investor, kreditor, dan </w:t>
      </w:r>
      <w:r w:rsidR="006765F6">
        <w:rPr>
          <w:rFonts w:ascii="Times New Roman" w:hAnsi="Times New Roman" w:cs="Times New Roman"/>
          <w:sz w:val="24"/>
          <w:szCs w:val="24"/>
        </w:rPr>
        <w:t>p</w:t>
      </w:r>
      <w:r w:rsidR="004F0AAF">
        <w:rPr>
          <w:rFonts w:ascii="Times New Roman" w:hAnsi="Times New Roman" w:cs="Times New Roman"/>
          <w:sz w:val="24"/>
          <w:szCs w:val="24"/>
        </w:rPr>
        <w:t>emakai lainnya, maupun masa mendatang, untuk pe</w:t>
      </w:r>
      <w:r w:rsidR="006765F6">
        <w:rPr>
          <w:rFonts w:ascii="Times New Roman" w:hAnsi="Times New Roman" w:cs="Times New Roman"/>
          <w:sz w:val="24"/>
          <w:szCs w:val="24"/>
        </w:rPr>
        <w:t>m</w:t>
      </w:r>
      <w:r w:rsidR="004F0AAF">
        <w:rPr>
          <w:rFonts w:ascii="Times New Roman" w:hAnsi="Times New Roman" w:cs="Times New Roman"/>
          <w:sz w:val="24"/>
          <w:szCs w:val="24"/>
        </w:rPr>
        <w:t>buatan keputusan investasi, kredit, dan investasi semacam lainnya</w:t>
      </w:r>
      <w:r w:rsidR="00531BF0">
        <w:rPr>
          <w:rFonts w:ascii="Times New Roman" w:hAnsi="Times New Roman" w:cs="Times New Roman"/>
          <w:sz w:val="24"/>
          <w:szCs w:val="24"/>
        </w:rPr>
        <w:t>.</w:t>
      </w:r>
    </w:p>
    <w:p w:rsidR="00560190" w:rsidRDefault="005312AF" w:rsidP="005312A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L</w:t>
      </w:r>
      <w:r w:rsidR="00860722" w:rsidRPr="00860722">
        <w:rPr>
          <w:rFonts w:ascii="Times New Roman" w:hAnsi="Times New Roman" w:cs="Times New Roman"/>
          <w:sz w:val="24"/>
          <w:szCs w:val="24"/>
        </w:rPr>
        <w:t>aporan keuangan</w:t>
      </w:r>
      <w:r>
        <w:rPr>
          <w:rFonts w:ascii="Times New Roman" w:hAnsi="Times New Roman" w:cs="Times New Roman"/>
          <w:sz w:val="24"/>
          <w:szCs w:val="24"/>
        </w:rPr>
        <w:t xml:space="preserve"> komersial dan fis</w:t>
      </w:r>
      <w:r w:rsidR="008846AA">
        <w:rPr>
          <w:rFonts w:ascii="Times New Roman" w:hAnsi="Times New Roman" w:cs="Times New Roman"/>
          <w:sz w:val="24"/>
          <w:szCs w:val="24"/>
        </w:rPr>
        <w:t>kal disusun bedasarkan aturanya tersendiri, laporan keuangan komersial disusun berdasarakan SAK (Standar Akuntansi Keuangan) sedangkan laporan keuangan fiskal diatur berdasarkan peraturan perundang-unda</w:t>
      </w:r>
      <w:r>
        <w:rPr>
          <w:rFonts w:ascii="Times New Roman" w:hAnsi="Times New Roman" w:cs="Times New Roman"/>
          <w:sz w:val="24"/>
          <w:szCs w:val="24"/>
        </w:rPr>
        <w:t>n</w:t>
      </w:r>
      <w:r w:rsidR="008846AA">
        <w:rPr>
          <w:rFonts w:ascii="Times New Roman" w:hAnsi="Times New Roman" w:cs="Times New Roman"/>
          <w:sz w:val="24"/>
          <w:szCs w:val="24"/>
        </w:rPr>
        <w:t>gan</w:t>
      </w:r>
      <w:r>
        <w:rPr>
          <w:rFonts w:ascii="Times New Roman" w:hAnsi="Times New Roman" w:cs="Times New Roman"/>
          <w:sz w:val="24"/>
          <w:szCs w:val="24"/>
        </w:rPr>
        <w:t xml:space="preserve"> perpajak</w:t>
      </w:r>
      <w:r w:rsidR="008846AA">
        <w:rPr>
          <w:rFonts w:ascii="Times New Roman" w:hAnsi="Times New Roman" w:cs="Times New Roman"/>
          <w:sz w:val="24"/>
          <w:szCs w:val="24"/>
        </w:rPr>
        <w:t>an</w:t>
      </w:r>
      <w:r>
        <w:rPr>
          <w:rFonts w:ascii="Times New Roman" w:hAnsi="Times New Roman" w:cs="Times New Roman"/>
          <w:sz w:val="24"/>
          <w:szCs w:val="24"/>
        </w:rPr>
        <w:t xml:space="preserve">. </w:t>
      </w:r>
      <w:r w:rsidR="00860722" w:rsidRPr="00860722">
        <w:rPr>
          <w:rFonts w:ascii="Times New Roman" w:hAnsi="Times New Roman" w:cs="Times New Roman"/>
          <w:sz w:val="24"/>
          <w:szCs w:val="24"/>
        </w:rPr>
        <w:t>Perbedaan kedua dasar penyusunan laporan keuangan tersebut mengakibatkan perbedaan penghit</w:t>
      </w:r>
      <w:r w:rsidR="00EB0A11">
        <w:rPr>
          <w:rFonts w:ascii="Times New Roman" w:hAnsi="Times New Roman" w:cs="Times New Roman"/>
          <w:sz w:val="24"/>
          <w:szCs w:val="24"/>
        </w:rPr>
        <w:t>ungan laba (rugi) suatu entitas dan perbedaan tujuan dan kepentingan masing-masing diantara par</w:t>
      </w:r>
      <w:r w:rsidR="00193263">
        <w:rPr>
          <w:rFonts w:ascii="Times New Roman" w:hAnsi="Times New Roman" w:cs="Times New Roman"/>
          <w:sz w:val="24"/>
          <w:szCs w:val="24"/>
        </w:rPr>
        <w:t>a pengguna informasi laba terseb</w:t>
      </w:r>
      <w:r w:rsidR="00EB0A11">
        <w:rPr>
          <w:rFonts w:ascii="Times New Roman" w:hAnsi="Times New Roman" w:cs="Times New Roman"/>
          <w:sz w:val="24"/>
          <w:szCs w:val="24"/>
        </w:rPr>
        <w:t>ut.</w:t>
      </w:r>
      <w:r w:rsidR="00860722" w:rsidRPr="00860722">
        <w:rPr>
          <w:rFonts w:ascii="Times New Roman" w:hAnsi="Times New Roman" w:cs="Times New Roman"/>
          <w:sz w:val="24"/>
          <w:szCs w:val="24"/>
        </w:rPr>
        <w:t xml:space="preserve"> </w:t>
      </w:r>
      <w:r w:rsidR="00205D9B" w:rsidRPr="00205D9B">
        <w:rPr>
          <w:rFonts w:ascii="Times New Roman" w:hAnsi="Times New Roman" w:cs="Times New Roman"/>
          <w:sz w:val="24"/>
          <w:szCs w:val="24"/>
        </w:rPr>
        <w:t xml:space="preserve">Oleh karena adanya dasar penyusunan yang berbeda dalam penghitungan laba menurut komersial dengan menurut perpajakan maka menyebabkan perbedaan jumlah antara penghasilan sebelum pajak (laba akuntansi) dengan penghasilan kena pajak (laba fiskal) atau yang dapat disebut </w:t>
      </w:r>
      <w:r w:rsidR="00205D9B" w:rsidRPr="00205D9B">
        <w:rPr>
          <w:rFonts w:ascii="Times New Roman" w:hAnsi="Times New Roman" w:cs="Times New Roman"/>
          <w:sz w:val="24"/>
          <w:szCs w:val="24"/>
        </w:rPr>
        <w:lastRenderedPageBreak/>
        <w:t xml:space="preserve">dengan </w:t>
      </w:r>
      <w:r w:rsidR="00D43778">
        <w:rPr>
          <w:rFonts w:ascii="Times New Roman" w:hAnsi="Times New Roman" w:cs="Times New Roman"/>
          <w:i/>
          <w:iCs/>
          <w:sz w:val="24"/>
          <w:szCs w:val="24"/>
        </w:rPr>
        <w:t>book-</w:t>
      </w:r>
      <w:r w:rsidR="00205D9B" w:rsidRPr="00205D9B">
        <w:rPr>
          <w:rFonts w:ascii="Times New Roman" w:hAnsi="Times New Roman" w:cs="Times New Roman"/>
          <w:i/>
          <w:iCs/>
          <w:sz w:val="24"/>
          <w:szCs w:val="24"/>
        </w:rPr>
        <w:t>tax differences</w:t>
      </w:r>
      <w:r w:rsidR="00205D9B" w:rsidRPr="00205D9B">
        <w:rPr>
          <w:rFonts w:ascii="Times New Roman" w:hAnsi="Times New Roman" w:cs="Times New Roman"/>
          <w:sz w:val="24"/>
          <w:szCs w:val="24"/>
        </w:rPr>
        <w:t>. Penyebab perbedaan yang terjadi antara penghasilan sebelum pajak dengan penghasilan kena pajak dapat dikategorikan menjadi perbedaan permanen (</w:t>
      </w:r>
      <w:r w:rsidR="00205D9B" w:rsidRPr="00205D9B">
        <w:rPr>
          <w:rFonts w:ascii="Times New Roman" w:hAnsi="Times New Roman" w:cs="Times New Roman"/>
          <w:i/>
          <w:iCs/>
          <w:sz w:val="24"/>
          <w:szCs w:val="24"/>
        </w:rPr>
        <w:t>permanent differences</w:t>
      </w:r>
      <w:r w:rsidR="00205D9B" w:rsidRPr="00205D9B">
        <w:rPr>
          <w:rFonts w:ascii="Times New Roman" w:hAnsi="Times New Roman" w:cs="Times New Roman"/>
          <w:sz w:val="24"/>
          <w:szCs w:val="24"/>
        </w:rPr>
        <w:t>) dan perbedaan temporer (</w:t>
      </w:r>
      <w:r w:rsidR="00205D9B" w:rsidRPr="00205D9B">
        <w:rPr>
          <w:rFonts w:ascii="Times New Roman" w:hAnsi="Times New Roman" w:cs="Times New Roman"/>
          <w:i/>
          <w:iCs/>
          <w:sz w:val="24"/>
          <w:szCs w:val="24"/>
        </w:rPr>
        <w:t>temporary differences</w:t>
      </w:r>
      <w:r w:rsidR="00205D9B" w:rsidRPr="00205D9B">
        <w:rPr>
          <w:rFonts w:ascii="Times New Roman" w:hAnsi="Times New Roman" w:cs="Times New Roman"/>
          <w:sz w:val="24"/>
          <w:szCs w:val="24"/>
        </w:rPr>
        <w:t>) atau perbedaan waktu (</w:t>
      </w:r>
      <w:r w:rsidR="00205D9B" w:rsidRPr="00205D9B">
        <w:rPr>
          <w:rFonts w:ascii="Times New Roman" w:hAnsi="Times New Roman" w:cs="Times New Roman"/>
          <w:i/>
          <w:iCs/>
          <w:sz w:val="24"/>
          <w:szCs w:val="24"/>
        </w:rPr>
        <w:t>timing differences</w:t>
      </w:r>
      <w:r w:rsidR="00205D9B" w:rsidRPr="00205D9B">
        <w:rPr>
          <w:rFonts w:ascii="Times New Roman" w:hAnsi="Times New Roman" w:cs="Times New Roman"/>
          <w:sz w:val="24"/>
          <w:szCs w:val="24"/>
        </w:rPr>
        <w:t xml:space="preserve">). </w:t>
      </w:r>
    </w:p>
    <w:p w:rsidR="00205D9B" w:rsidRPr="00205D9B" w:rsidRDefault="00205D9B" w:rsidP="005312AF">
      <w:pPr>
        <w:spacing w:line="480" w:lineRule="auto"/>
        <w:ind w:firstLine="720"/>
        <w:jc w:val="both"/>
        <w:rPr>
          <w:rFonts w:ascii="Times New Roman" w:hAnsi="Times New Roman" w:cs="Times New Roman"/>
          <w:sz w:val="24"/>
          <w:szCs w:val="24"/>
        </w:rPr>
      </w:pPr>
      <w:r w:rsidRPr="00205D9B">
        <w:rPr>
          <w:rFonts w:ascii="Times New Roman" w:hAnsi="Times New Roman" w:cs="Times New Roman"/>
          <w:sz w:val="24"/>
          <w:szCs w:val="24"/>
        </w:rPr>
        <w:t>Perbedaan permanen</w:t>
      </w:r>
      <w:r w:rsidR="00635049">
        <w:rPr>
          <w:rFonts w:ascii="Times New Roman" w:hAnsi="Times New Roman" w:cs="Times New Roman"/>
          <w:sz w:val="24"/>
          <w:szCs w:val="24"/>
        </w:rPr>
        <w:t xml:space="preserve"> (</w:t>
      </w:r>
      <w:r w:rsidR="00635049">
        <w:rPr>
          <w:rFonts w:ascii="Times New Roman" w:hAnsi="Times New Roman" w:cs="Times New Roman"/>
          <w:i/>
          <w:sz w:val="24"/>
          <w:szCs w:val="24"/>
        </w:rPr>
        <w:t>permanent differences</w:t>
      </w:r>
      <w:r w:rsidR="00635049">
        <w:rPr>
          <w:rFonts w:ascii="Times New Roman" w:hAnsi="Times New Roman" w:cs="Times New Roman"/>
          <w:sz w:val="24"/>
          <w:szCs w:val="24"/>
        </w:rPr>
        <w:t>)</w:t>
      </w:r>
      <w:r w:rsidRPr="00205D9B">
        <w:rPr>
          <w:rFonts w:ascii="Times New Roman" w:hAnsi="Times New Roman" w:cs="Times New Roman"/>
          <w:sz w:val="24"/>
          <w:szCs w:val="24"/>
        </w:rPr>
        <w:t xml:space="preserve"> timbul karena adanya peraturan yang berbeda terkait dengan pengakuan penghasilan dan biaya antara Sta</w:t>
      </w:r>
      <w:r w:rsidR="00187957">
        <w:rPr>
          <w:rFonts w:ascii="Times New Roman" w:hAnsi="Times New Roman" w:cs="Times New Roman"/>
          <w:sz w:val="24"/>
          <w:szCs w:val="24"/>
        </w:rPr>
        <w:t>ndar Akuntansi Keuangan dengan K</w:t>
      </w:r>
      <w:r w:rsidRPr="00205D9B">
        <w:rPr>
          <w:rFonts w:ascii="Times New Roman" w:hAnsi="Times New Roman" w:cs="Times New Roman"/>
          <w:sz w:val="24"/>
          <w:szCs w:val="24"/>
        </w:rPr>
        <w:t>etentuan Peraturan Perundang-undangan Perpajakan, sedangkan perbedaan tempore</w:t>
      </w:r>
      <w:r w:rsidR="00560190">
        <w:rPr>
          <w:rFonts w:ascii="Times New Roman" w:hAnsi="Times New Roman" w:cs="Times New Roman"/>
          <w:sz w:val="24"/>
          <w:szCs w:val="24"/>
        </w:rPr>
        <w:t>r timbul sebagai akibat adanya</w:t>
      </w:r>
      <w:r w:rsidRPr="00205D9B">
        <w:rPr>
          <w:rFonts w:ascii="Times New Roman" w:hAnsi="Times New Roman" w:cs="Times New Roman"/>
          <w:sz w:val="24"/>
          <w:szCs w:val="24"/>
        </w:rPr>
        <w:t xml:space="preserve"> perbedaan waktu pengakuan penghasilan dan biaya menurut Standar Akuntansi Keuangan dan menurut Ketentuan Peraturan Perundang-undangan. </w:t>
      </w:r>
    </w:p>
    <w:p w:rsidR="006C4508" w:rsidRDefault="00205D9B" w:rsidP="00BB46FF">
      <w:pPr>
        <w:spacing w:line="480" w:lineRule="auto"/>
        <w:ind w:firstLine="720"/>
        <w:jc w:val="both"/>
        <w:rPr>
          <w:rFonts w:ascii="Times New Roman" w:hAnsi="Times New Roman" w:cs="Times New Roman"/>
          <w:sz w:val="24"/>
          <w:szCs w:val="24"/>
        </w:rPr>
      </w:pPr>
      <w:r w:rsidRPr="00205D9B">
        <w:rPr>
          <w:rFonts w:ascii="Times New Roman" w:hAnsi="Times New Roman" w:cs="Times New Roman"/>
          <w:sz w:val="24"/>
          <w:szCs w:val="24"/>
        </w:rPr>
        <w:t>Perbedaan temporer yang timbul, tercermin dalam laporan keuangan komersial sebagai pajak tangguhan (</w:t>
      </w:r>
      <w:r w:rsidR="009301A4">
        <w:rPr>
          <w:rFonts w:ascii="Times New Roman" w:hAnsi="Times New Roman" w:cs="Times New Roman"/>
          <w:i/>
          <w:iCs/>
          <w:sz w:val="24"/>
          <w:szCs w:val="24"/>
        </w:rPr>
        <w:t>de</w:t>
      </w:r>
      <w:r w:rsidRPr="00205D9B">
        <w:rPr>
          <w:rFonts w:ascii="Times New Roman" w:hAnsi="Times New Roman" w:cs="Times New Roman"/>
          <w:i/>
          <w:iCs/>
          <w:sz w:val="24"/>
          <w:szCs w:val="24"/>
        </w:rPr>
        <w:t>ferred taxes</w:t>
      </w:r>
      <w:r w:rsidRPr="00205D9B">
        <w:rPr>
          <w:rFonts w:ascii="Times New Roman" w:hAnsi="Times New Roman" w:cs="Times New Roman"/>
          <w:sz w:val="24"/>
          <w:szCs w:val="24"/>
        </w:rPr>
        <w:t xml:space="preserve">). Pajak tangguhan dapat berupa aset pajak tangguhan dan kewajiban pajak tangguhan. PSAK No. 46 menyebutkan bahwa aset pajak tangguhan merupakan pajak penghasilan yang dapat dipulihkan di masa mendatang karena nilai tercatat aset lebih rendah dari dasar pengenaan pajaknya, sedangkan kewajiban pajak tangguhan merupakan pajak penghasilan terutang di masa mendatang karena nilai tercatat aset lebih besar dari dasar pengenaan pajaknya. Akun pajak tangguhan dilaporkan dalam neraca sebagai aset pajak tangguhan dan kewajiban pajak tangguhan. Dalam PSAK No. 46 diatur mengenai penyajian pajak tangguhan di laporan keuangan yaitu bahwa aset pajak dan kewajiban pajak harus disajikan terpisah dari aset dan kewajiban lainnya dalam neraca serta dibedakan dari aset pajak kini dan kewajiban pajak kini. Pajak </w:t>
      </w:r>
      <w:r w:rsidRPr="00205D9B">
        <w:rPr>
          <w:rFonts w:ascii="Times New Roman" w:hAnsi="Times New Roman" w:cs="Times New Roman"/>
          <w:sz w:val="24"/>
          <w:szCs w:val="24"/>
        </w:rPr>
        <w:lastRenderedPageBreak/>
        <w:t>tangguhan juga disajikan di laporan laba rugi sebagai bagian dari beban pajak penghasilan.</w:t>
      </w:r>
    </w:p>
    <w:p w:rsidR="006E3246" w:rsidRPr="00C30472" w:rsidRDefault="006E3246" w:rsidP="003F1A2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Fatkhur (2013) mengatakan bahwa informasi yang terdapat dalam </w:t>
      </w:r>
      <w:r>
        <w:rPr>
          <w:rFonts w:ascii="Times New Roman" w:hAnsi="Times New Roman" w:cs="Times New Roman"/>
          <w:i/>
          <w:sz w:val="24"/>
          <w:szCs w:val="24"/>
        </w:rPr>
        <w:t xml:space="preserve">book tax-differences </w:t>
      </w:r>
      <w:r>
        <w:rPr>
          <w:rFonts w:ascii="Times New Roman" w:hAnsi="Times New Roman" w:cs="Times New Roman"/>
          <w:sz w:val="24"/>
          <w:szCs w:val="24"/>
        </w:rPr>
        <w:t>dapat memepengaruhi laba perusahaan di masa mendatang, dan dap</w:t>
      </w:r>
      <w:r w:rsidR="00C30472">
        <w:rPr>
          <w:rFonts w:ascii="Times New Roman" w:hAnsi="Times New Roman" w:cs="Times New Roman"/>
          <w:sz w:val="24"/>
          <w:szCs w:val="24"/>
        </w:rPr>
        <w:t>a</w:t>
      </w:r>
      <w:r>
        <w:rPr>
          <w:rFonts w:ascii="Times New Roman" w:hAnsi="Times New Roman" w:cs="Times New Roman"/>
          <w:sz w:val="24"/>
          <w:szCs w:val="24"/>
        </w:rPr>
        <w:t>t menaikan praktik manajemen laba yang mengindikasikan bahwa perusahaan mempunyai kualitas laba</w:t>
      </w:r>
      <w:r w:rsidR="00C30472">
        <w:rPr>
          <w:rFonts w:ascii="Times New Roman" w:hAnsi="Times New Roman" w:cs="Times New Roman"/>
          <w:sz w:val="24"/>
          <w:szCs w:val="24"/>
        </w:rPr>
        <w:t xml:space="preserve"> yang buruk dan kurang persisten. Penman (2001) dalam Wijayanti (2006) Persistensi laba merupakan laba akuntansi yang diharapkan di masa mendatang (</w:t>
      </w:r>
      <w:r w:rsidR="00C30472">
        <w:rPr>
          <w:rFonts w:ascii="Times New Roman" w:hAnsi="Times New Roman" w:cs="Times New Roman"/>
          <w:i/>
          <w:sz w:val="24"/>
          <w:szCs w:val="24"/>
        </w:rPr>
        <w:t>expected future earings</w:t>
      </w:r>
      <w:r w:rsidR="00C30472">
        <w:rPr>
          <w:rFonts w:ascii="Times New Roman" w:hAnsi="Times New Roman" w:cs="Times New Roman"/>
          <w:sz w:val="24"/>
          <w:szCs w:val="24"/>
        </w:rPr>
        <w:t>). Laba dikatakan persisten ketika perusahaan dapat mempert</w:t>
      </w:r>
      <w:r w:rsidR="006636F2">
        <w:rPr>
          <w:rFonts w:ascii="Times New Roman" w:hAnsi="Times New Roman" w:cs="Times New Roman"/>
          <w:sz w:val="24"/>
          <w:szCs w:val="24"/>
        </w:rPr>
        <w:t>a</w:t>
      </w:r>
      <w:r w:rsidR="00C30472">
        <w:rPr>
          <w:rFonts w:ascii="Times New Roman" w:hAnsi="Times New Roman" w:cs="Times New Roman"/>
          <w:sz w:val="24"/>
          <w:szCs w:val="24"/>
        </w:rPr>
        <w:t>hanakan jumlah laba yang diperoleh saat ini sampai masa yang akan datang.</w:t>
      </w:r>
    </w:p>
    <w:p w:rsidR="00A312EC" w:rsidRDefault="003F1A26" w:rsidP="003F1A2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Beberapa </w:t>
      </w:r>
      <w:r w:rsidR="00044514">
        <w:rPr>
          <w:rFonts w:ascii="Times New Roman" w:hAnsi="Times New Roman" w:cs="Times New Roman"/>
          <w:sz w:val="24"/>
          <w:szCs w:val="24"/>
        </w:rPr>
        <w:t>fenomena mengenai per</w:t>
      </w:r>
      <w:r>
        <w:rPr>
          <w:rFonts w:ascii="Times New Roman" w:hAnsi="Times New Roman" w:cs="Times New Roman"/>
          <w:sz w:val="24"/>
          <w:szCs w:val="24"/>
        </w:rPr>
        <w:t>sistensi</w:t>
      </w:r>
      <w:r w:rsidR="00044514">
        <w:rPr>
          <w:rFonts w:ascii="Times New Roman" w:hAnsi="Times New Roman" w:cs="Times New Roman"/>
          <w:sz w:val="24"/>
          <w:szCs w:val="24"/>
        </w:rPr>
        <w:t xml:space="preserve"> laba suatu entitas  di Indonesia, yang di ambil dari b</w:t>
      </w:r>
      <w:r>
        <w:rPr>
          <w:rFonts w:ascii="Times New Roman" w:hAnsi="Times New Roman" w:cs="Times New Roman"/>
          <w:sz w:val="24"/>
          <w:szCs w:val="24"/>
        </w:rPr>
        <w:t xml:space="preserve">eberapa media elektronik adalah </w:t>
      </w:r>
      <w:r w:rsidR="00AD45E8">
        <w:rPr>
          <w:rFonts w:ascii="Times New Roman" w:hAnsi="Times New Roman" w:cs="Times New Roman"/>
          <w:sz w:val="24"/>
          <w:szCs w:val="24"/>
        </w:rPr>
        <w:t>dari</w:t>
      </w:r>
      <w:r w:rsidR="000C5092">
        <w:rPr>
          <w:rFonts w:ascii="Times New Roman" w:hAnsi="Times New Roman" w:cs="Times New Roman"/>
          <w:sz w:val="24"/>
          <w:szCs w:val="24"/>
        </w:rPr>
        <w:t xml:space="preserve"> </w:t>
      </w:r>
      <w:hyperlink r:id="rId9" w:history="1">
        <w:r w:rsidRPr="003F1A26">
          <w:rPr>
            <w:rStyle w:val="Hyperlink"/>
            <w:rFonts w:ascii="Times New Roman" w:hAnsi="Times New Roman" w:cs="Times New Roman"/>
            <w:color w:val="auto"/>
            <w:sz w:val="24"/>
            <w:szCs w:val="24"/>
            <w:u w:val="none"/>
          </w:rPr>
          <w:t>http://www.antaranews.com</w:t>
        </w:r>
      </w:hyperlink>
      <w:r w:rsidRPr="003F1A26">
        <w:rPr>
          <w:rFonts w:ascii="Times New Roman" w:hAnsi="Times New Roman" w:cs="Times New Roman"/>
          <w:sz w:val="24"/>
          <w:szCs w:val="24"/>
        </w:rPr>
        <w:t xml:space="preserve"> </w:t>
      </w:r>
      <w:r w:rsidRPr="003F1A26">
        <w:rPr>
          <w:rFonts w:ascii="Times New Roman" w:hAnsi="Times New Roman" w:cs="Times New Roman"/>
          <w:color w:val="000000" w:themeColor="text1"/>
          <w:szCs w:val="18"/>
          <w:shd w:val="clear" w:color="auto" w:fill="FFFFFF"/>
        </w:rPr>
        <w:t>Jumat, 28 Desember 2012</w:t>
      </w:r>
      <w:r>
        <w:rPr>
          <w:rFonts w:ascii="Times New Roman" w:hAnsi="Times New Roman" w:cs="Times New Roman"/>
          <w:color w:val="000000" w:themeColor="text1"/>
          <w:sz w:val="32"/>
          <w:szCs w:val="24"/>
        </w:rPr>
        <w:t xml:space="preserve">, </w:t>
      </w:r>
      <w:r w:rsidR="000C5092" w:rsidRPr="000C5092">
        <w:rPr>
          <w:rFonts w:ascii="Times New Roman" w:hAnsi="Times New Roman" w:cs="Times New Roman"/>
          <w:sz w:val="24"/>
          <w:szCs w:val="24"/>
        </w:rPr>
        <w:t>Kementerian BUMN mencatat total laba bersih 141 BUMN tahun 2012 sekitar Rp134,568 triliun, lebih rendah dari total laba yang ditetapkan dalam Rencana Kerja Anggaran Perusaha</w:t>
      </w:r>
      <w:r w:rsidR="00A312EC">
        <w:rPr>
          <w:rFonts w:ascii="Times New Roman" w:hAnsi="Times New Roman" w:cs="Times New Roman"/>
          <w:sz w:val="24"/>
          <w:szCs w:val="24"/>
        </w:rPr>
        <w:t xml:space="preserve">an (RKAP) 2012 sebesar Rp144,27 triliun. </w:t>
      </w:r>
      <w:r w:rsidR="000C5092" w:rsidRPr="000C5092">
        <w:rPr>
          <w:rFonts w:ascii="Times New Roman" w:hAnsi="Times New Roman" w:cs="Times New Roman"/>
          <w:sz w:val="24"/>
          <w:szCs w:val="24"/>
        </w:rPr>
        <w:t>"Laba bersih 2012 lebih rendah dari target RKAP karena terjadi penurunan laba pada sejumlah bisnis BUMN, khususnya sektor perkebunan, kelistrikan dan perdagangan besar," kata Sekretaris Kementerian BUMN, Wahyu Hidayat, pada acara Pengumuman Kinerja 141 BUMN 2012, di kantor Kem</w:t>
      </w:r>
      <w:r w:rsidR="00A312EC">
        <w:rPr>
          <w:rFonts w:ascii="Times New Roman" w:hAnsi="Times New Roman" w:cs="Times New Roman"/>
          <w:sz w:val="24"/>
          <w:szCs w:val="24"/>
        </w:rPr>
        <w:t xml:space="preserve">enterian BUMN, Jakarta, Jumat. </w:t>
      </w:r>
    </w:p>
    <w:p w:rsidR="00D636FA" w:rsidRDefault="000C5092" w:rsidP="001D739A">
      <w:pPr>
        <w:spacing w:line="480" w:lineRule="auto"/>
        <w:ind w:firstLine="720"/>
        <w:jc w:val="both"/>
        <w:rPr>
          <w:rFonts w:ascii="Times New Roman" w:hAnsi="Times New Roman" w:cs="Times New Roman"/>
          <w:sz w:val="24"/>
          <w:szCs w:val="24"/>
        </w:rPr>
      </w:pPr>
      <w:r w:rsidRPr="000C5092">
        <w:rPr>
          <w:rFonts w:ascii="Times New Roman" w:hAnsi="Times New Roman" w:cs="Times New Roman"/>
          <w:sz w:val="24"/>
          <w:szCs w:val="24"/>
        </w:rPr>
        <w:t xml:space="preserve">Dari 13 sektor BUMN, selama tahun 2012 tercatat tujuh sektor yang tidak mencapai target RKAP antara lain sektor perdagangan besar dan eceran yang hanya </w:t>
      </w:r>
      <w:r w:rsidRPr="000C5092">
        <w:rPr>
          <w:rFonts w:ascii="Times New Roman" w:hAnsi="Times New Roman" w:cs="Times New Roman"/>
          <w:sz w:val="24"/>
          <w:szCs w:val="24"/>
        </w:rPr>
        <w:lastRenderedPageBreak/>
        <w:t xml:space="preserve">mencapai 14 persen, sektor pengadaan listrik, gas, uap dan udara dingin mencapai 53,46 persen, sektor pertanian, kehutanan dan perikanan tercapai hanya 78,34 </w:t>
      </w:r>
      <w:r w:rsidR="00A312EC">
        <w:rPr>
          <w:rFonts w:ascii="Times New Roman" w:hAnsi="Times New Roman" w:cs="Times New Roman"/>
          <w:sz w:val="24"/>
          <w:szCs w:val="24"/>
        </w:rPr>
        <w:t xml:space="preserve">persen. </w:t>
      </w:r>
      <w:r w:rsidRPr="000C5092">
        <w:rPr>
          <w:rFonts w:ascii="Times New Roman" w:hAnsi="Times New Roman" w:cs="Times New Roman"/>
          <w:sz w:val="24"/>
          <w:szCs w:val="24"/>
        </w:rPr>
        <w:t xml:space="preserve">Sedangkan enam BUMN yang melebihi target laba antara lain sektor penyediaan akomodasi dan penyediaan makan minum yang mencapai 562,71 persen dari target, sektor real estat 174,25 dari target, sektor </w:t>
      </w:r>
      <w:r w:rsidR="003F1A26">
        <w:rPr>
          <w:rFonts w:ascii="Times New Roman" w:hAnsi="Times New Roman" w:cs="Times New Roman"/>
          <w:sz w:val="24"/>
          <w:szCs w:val="24"/>
        </w:rPr>
        <w:t>konstruksi 143,45 dari target.</w:t>
      </w:r>
    </w:p>
    <w:p w:rsidR="00F923AD" w:rsidRDefault="00F923AD" w:rsidP="00F923AD">
      <w:pPr>
        <w:spacing w:line="480" w:lineRule="auto"/>
        <w:ind w:left="993" w:hanging="993"/>
        <w:jc w:val="both"/>
        <w:rPr>
          <w:rFonts w:ascii="Times New Roman" w:hAnsi="Times New Roman" w:cs="Times New Roman"/>
          <w:sz w:val="24"/>
          <w:szCs w:val="24"/>
        </w:rPr>
      </w:pPr>
      <w:r>
        <w:rPr>
          <w:rFonts w:ascii="Times New Roman" w:hAnsi="Times New Roman" w:cs="Times New Roman"/>
          <w:sz w:val="24"/>
          <w:szCs w:val="24"/>
        </w:rPr>
        <w:t>Sumber:</w:t>
      </w:r>
      <w:r>
        <w:t xml:space="preserve"> </w:t>
      </w:r>
      <w:r w:rsidRPr="00F923AD">
        <w:rPr>
          <w:rFonts w:ascii="Times New Roman" w:hAnsi="Times New Roman" w:cs="Times New Roman"/>
          <w:sz w:val="24"/>
          <w:szCs w:val="24"/>
          <w:u w:val="single"/>
        </w:rPr>
        <w:t>http://www.antaranews.com/berita/350614/laba-bersih-141-bumn-tidak-capai-target</w:t>
      </w:r>
      <w:r w:rsidRPr="00F923AD">
        <w:rPr>
          <w:rFonts w:ascii="Times New Roman" w:hAnsi="Times New Roman" w:cs="Times New Roman"/>
          <w:sz w:val="24"/>
          <w:szCs w:val="24"/>
          <w:u w:val="single"/>
        </w:rPr>
        <w:tab/>
      </w:r>
    </w:p>
    <w:p w:rsidR="00565C94" w:rsidRDefault="00565C94" w:rsidP="001D739A">
      <w:pPr>
        <w:spacing w:line="480" w:lineRule="auto"/>
        <w:ind w:firstLine="720"/>
        <w:jc w:val="both"/>
        <w:rPr>
          <w:rFonts w:ascii="Times New Roman" w:hAnsi="Times New Roman" w:cs="Times New Roman"/>
          <w:sz w:val="24"/>
          <w:szCs w:val="24"/>
        </w:rPr>
      </w:pPr>
      <w:r w:rsidRPr="00565C94">
        <w:rPr>
          <w:rFonts w:ascii="Times New Roman" w:hAnsi="Times New Roman" w:cs="Times New Roman"/>
          <w:sz w:val="24"/>
          <w:szCs w:val="24"/>
          <w:shd w:val="clear" w:color="auto" w:fill="FFFFFF"/>
        </w:rPr>
        <w:t>Jumat 22 May 2015</w:t>
      </w:r>
      <w:r>
        <w:rPr>
          <w:rFonts w:ascii="Times New Roman" w:hAnsi="Times New Roman" w:cs="Times New Roman"/>
          <w:sz w:val="24"/>
          <w:szCs w:val="24"/>
          <w:shd w:val="clear" w:color="auto" w:fill="FFFFFF"/>
        </w:rPr>
        <w:t xml:space="preserve"> </w:t>
      </w:r>
      <w:r w:rsidR="001D739A" w:rsidRPr="00565C94">
        <w:rPr>
          <w:rFonts w:ascii="Times New Roman" w:hAnsi="Times New Roman" w:cs="Times New Roman"/>
          <w:bCs/>
          <w:sz w:val="24"/>
          <w:szCs w:val="24"/>
        </w:rPr>
        <w:t>Jakarta</w:t>
      </w:r>
      <w:r w:rsidR="001D739A" w:rsidRPr="00565C94">
        <w:rPr>
          <w:rFonts w:ascii="Times New Roman" w:hAnsi="Times New Roman" w:cs="Times New Roman"/>
          <w:sz w:val="24"/>
          <w:szCs w:val="24"/>
        </w:rPr>
        <w:t> </w:t>
      </w:r>
      <w:r w:rsidR="001D739A" w:rsidRPr="001D739A">
        <w:rPr>
          <w:rFonts w:ascii="Times New Roman" w:hAnsi="Times New Roman" w:cs="Times New Roman"/>
          <w:sz w:val="24"/>
          <w:szCs w:val="24"/>
        </w:rPr>
        <w:t>- Meskipun kinerja PT Jaya Agra Wattie Tbk (JAWA) merosot di kuartal I-2015 akibat lesunya harga komoditas, perseroan masih optimistis di sepanjang tahun ini masih bisa membukukan kinerja positif.</w:t>
      </w:r>
      <w:r>
        <w:rPr>
          <w:rFonts w:ascii="Times New Roman" w:hAnsi="Times New Roman" w:cs="Times New Roman"/>
          <w:sz w:val="24"/>
          <w:szCs w:val="24"/>
        </w:rPr>
        <w:t xml:space="preserve"> </w:t>
      </w:r>
      <w:r w:rsidR="001D739A" w:rsidRPr="001D739A">
        <w:rPr>
          <w:rFonts w:ascii="Times New Roman" w:hAnsi="Times New Roman" w:cs="Times New Roman"/>
          <w:sz w:val="24"/>
          <w:szCs w:val="24"/>
        </w:rPr>
        <w:t>Kuartal I-2015, penjualan perseroan turun dari Rp 214 miliar ke Rp 131 milia</w:t>
      </w:r>
      <w:r>
        <w:rPr>
          <w:rFonts w:ascii="Times New Roman" w:hAnsi="Times New Roman" w:cs="Times New Roman"/>
          <w:sz w:val="24"/>
          <w:szCs w:val="24"/>
        </w:rPr>
        <w:t xml:space="preserve">r. </w:t>
      </w:r>
      <w:r w:rsidR="001D739A" w:rsidRPr="001D739A">
        <w:rPr>
          <w:rFonts w:ascii="Times New Roman" w:hAnsi="Times New Roman" w:cs="Times New Roman"/>
          <w:sz w:val="24"/>
          <w:szCs w:val="24"/>
        </w:rPr>
        <w:t>Penurunan penjualan ini membuat laba bersih perseroan merosot menjadi hanya Rp 2,778 miliar di kuartal I-2015, jauh lebih rendah dari periode yang sama tahun sebelumnya sebesar Rp 30,757 miliar.</w:t>
      </w:r>
      <w:r>
        <w:rPr>
          <w:rFonts w:ascii="Times New Roman" w:hAnsi="Times New Roman" w:cs="Times New Roman"/>
          <w:sz w:val="24"/>
          <w:szCs w:val="24"/>
        </w:rPr>
        <w:t xml:space="preserve"> </w:t>
      </w:r>
      <w:r w:rsidR="001D739A" w:rsidRPr="001D739A">
        <w:rPr>
          <w:rFonts w:ascii="Times New Roman" w:hAnsi="Times New Roman" w:cs="Times New Roman"/>
          <w:sz w:val="24"/>
          <w:szCs w:val="24"/>
        </w:rPr>
        <w:t>Meskipun begitu, aset perseroan masih tercatat naik dari Rp 2,6 triliun menjadi Rp 3 triliun di periode tahun 2014 atau ada kenaikan sekitar 15%. Ekuitas juga masih tercatat naik dari Rp 1,274 triliun ke Rp 1,3 triliun.</w:t>
      </w:r>
      <w:r>
        <w:rPr>
          <w:rFonts w:ascii="Times New Roman" w:hAnsi="Times New Roman" w:cs="Times New Roman"/>
          <w:sz w:val="24"/>
          <w:szCs w:val="24"/>
        </w:rPr>
        <w:t xml:space="preserve"> </w:t>
      </w:r>
    </w:p>
    <w:p w:rsidR="00565C94" w:rsidRDefault="001D739A" w:rsidP="00565C94">
      <w:pPr>
        <w:spacing w:line="480" w:lineRule="auto"/>
        <w:ind w:firstLine="720"/>
        <w:jc w:val="both"/>
        <w:rPr>
          <w:rFonts w:ascii="Times New Roman" w:hAnsi="Times New Roman" w:cs="Times New Roman"/>
          <w:sz w:val="24"/>
          <w:szCs w:val="24"/>
        </w:rPr>
      </w:pPr>
      <w:r w:rsidRPr="001D739A">
        <w:rPr>
          <w:rFonts w:ascii="Times New Roman" w:hAnsi="Times New Roman" w:cs="Times New Roman"/>
          <w:sz w:val="24"/>
          <w:szCs w:val="24"/>
        </w:rPr>
        <w:t xml:space="preserve">Direktur Keuangan JAWA Bambang S Ibrahim menyebutkan, perseroan menargetkan angka penjualan di tahun ini sebesar Rp 1,1 triliun yang dikontribusi dari penjualan karet sebesar Rp 529 miliar dan CPO dan kernel sebesar Rp 588 miliar. Dari target itu, perseroan menargetkan bisa mengantongi laba bersih di tahun </w:t>
      </w:r>
      <w:r w:rsidRPr="001D739A">
        <w:rPr>
          <w:rFonts w:ascii="Times New Roman" w:hAnsi="Times New Roman" w:cs="Times New Roman"/>
          <w:sz w:val="24"/>
          <w:szCs w:val="24"/>
        </w:rPr>
        <w:lastRenderedPageBreak/>
        <w:t>ini sebesar Rp 53 miliar.</w:t>
      </w:r>
      <w:r w:rsidR="00565C94">
        <w:rPr>
          <w:rFonts w:ascii="Times New Roman" w:hAnsi="Times New Roman" w:cs="Times New Roman"/>
          <w:sz w:val="24"/>
          <w:szCs w:val="24"/>
        </w:rPr>
        <w:t xml:space="preserve"> </w:t>
      </w:r>
      <w:r w:rsidRPr="001D739A">
        <w:rPr>
          <w:rFonts w:ascii="Times New Roman" w:hAnsi="Times New Roman" w:cs="Times New Roman"/>
          <w:sz w:val="24"/>
          <w:szCs w:val="24"/>
        </w:rPr>
        <w:t>"Target di kuartal satu nggak tercapai karena harga komoditas yang turun, berharap di kuartal dua dan tiga dan seterusnya bisa membaik. Kita juga lakukan efisiensi, tadinya pupuk tunggal sekarang majemuk," kata dia saat acara Public Expose JAWA, di Sangri-La Hotel, Jakarta, Jumat (22/5/2015).</w:t>
      </w:r>
      <w:r w:rsidR="00565C94">
        <w:rPr>
          <w:rFonts w:ascii="Times New Roman" w:hAnsi="Times New Roman" w:cs="Times New Roman"/>
          <w:sz w:val="24"/>
          <w:szCs w:val="24"/>
        </w:rPr>
        <w:t xml:space="preserve"> </w:t>
      </w:r>
      <w:r w:rsidRPr="001D739A">
        <w:rPr>
          <w:rFonts w:ascii="Times New Roman" w:hAnsi="Times New Roman" w:cs="Times New Roman"/>
          <w:sz w:val="24"/>
          <w:szCs w:val="24"/>
        </w:rPr>
        <w:t>Bambang menjelaskan, harga komoditas diperkirakan akan mulai pulih sehingga bisa menggenjot kinerja perseroan. Tahun ini, perseroan merencanakan penanaman tanaman kelapa sawit baru seluas 670 hektar dan karet seluas 855 hektar.</w:t>
      </w:r>
    </w:p>
    <w:p w:rsidR="00D636FA" w:rsidRDefault="00565C94" w:rsidP="00565C94">
      <w:pPr>
        <w:spacing w:line="480" w:lineRule="auto"/>
        <w:ind w:left="993" w:hanging="993"/>
        <w:jc w:val="both"/>
        <w:rPr>
          <w:rStyle w:val="Hyperlink"/>
          <w:rFonts w:ascii="Times New Roman" w:hAnsi="Times New Roman" w:cs="Times New Roman"/>
          <w:color w:val="auto"/>
          <w:sz w:val="24"/>
          <w:szCs w:val="24"/>
        </w:rPr>
      </w:pPr>
      <w:r>
        <w:rPr>
          <w:rFonts w:ascii="Times New Roman" w:hAnsi="Times New Roman" w:cs="Times New Roman"/>
          <w:sz w:val="24"/>
          <w:szCs w:val="24"/>
        </w:rPr>
        <w:t xml:space="preserve">Sumber : </w:t>
      </w:r>
      <w:r>
        <w:rPr>
          <w:rFonts w:ascii="Times New Roman" w:hAnsi="Times New Roman" w:cs="Times New Roman"/>
          <w:sz w:val="24"/>
          <w:szCs w:val="24"/>
        </w:rPr>
        <w:tab/>
      </w:r>
      <w:hyperlink r:id="rId10" w:history="1">
        <w:r w:rsidRPr="00565C94">
          <w:rPr>
            <w:rStyle w:val="Hyperlink"/>
            <w:rFonts w:ascii="Times New Roman" w:hAnsi="Times New Roman" w:cs="Times New Roman"/>
            <w:color w:val="auto"/>
            <w:sz w:val="24"/>
            <w:szCs w:val="24"/>
          </w:rPr>
          <w:t>http://finance.detik.com/bursa-valas/2922092/harga-komoditas-lesu-jaya-agra-pede-untung-rp-53-m-tahun-ini</w:t>
        </w:r>
      </w:hyperlink>
    </w:p>
    <w:p w:rsidR="001B20BF" w:rsidRDefault="001B20BF" w:rsidP="001B20B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Pasardana.id, </w:t>
      </w:r>
      <w:r w:rsidRPr="001B20BF">
        <w:rPr>
          <w:rFonts w:ascii="Times New Roman" w:hAnsi="Times New Roman" w:cs="Times New Roman"/>
          <w:sz w:val="24"/>
          <w:szCs w:val="21"/>
          <w:shd w:val="clear" w:color="auto" w:fill="FFFFFF"/>
        </w:rPr>
        <w:t>Jumat, 04 Des 2015</w:t>
      </w:r>
      <w:r>
        <w:rPr>
          <w:rFonts w:ascii="Times New Roman" w:hAnsi="Times New Roman" w:cs="Times New Roman"/>
          <w:sz w:val="24"/>
          <w:szCs w:val="21"/>
          <w:shd w:val="clear" w:color="auto" w:fill="FFFFFF"/>
        </w:rPr>
        <w:t>.</w:t>
      </w:r>
      <w:r w:rsidRPr="001B20BF">
        <w:rPr>
          <w:rFonts w:ascii="Times New Roman" w:hAnsi="Times New Roman" w:cs="Times New Roman"/>
          <w:sz w:val="32"/>
          <w:szCs w:val="24"/>
        </w:rPr>
        <w:t xml:space="preserve"> </w:t>
      </w:r>
      <w:r w:rsidRPr="001B20BF">
        <w:rPr>
          <w:rFonts w:ascii="Times New Roman" w:hAnsi="Times New Roman" w:cs="Times New Roman"/>
          <w:sz w:val="24"/>
          <w:szCs w:val="24"/>
        </w:rPr>
        <w:t>Pendapatan PT Tunas Baru Lampung Tbk (TBLA) ditargetkan mencapai Rp6,0 triliun pada 2015, turun sekitar 4,76% dibandingkan pendapatan Rp6,3 triliun pada 2014. Penurunan pendapatan TBLA seiring merosotnya harga minyak sawit mentah tahun ini.</w:t>
      </w:r>
      <w:r>
        <w:rPr>
          <w:rFonts w:ascii="Times New Roman" w:hAnsi="Times New Roman" w:cs="Times New Roman"/>
          <w:sz w:val="24"/>
          <w:szCs w:val="24"/>
        </w:rPr>
        <w:t xml:space="preserve"> </w:t>
      </w:r>
      <w:r w:rsidRPr="001B20BF">
        <w:rPr>
          <w:rFonts w:ascii="Times New Roman" w:hAnsi="Times New Roman" w:cs="Times New Roman"/>
          <w:sz w:val="24"/>
          <w:szCs w:val="24"/>
        </w:rPr>
        <w:t>Wakil Presiden Direktur TBLA Sudarmo Tasmin dalam keterangan, Jumat (4/12) mengemukakan, harga jual minyak sawit mentah atau CPO (crude palm oil) tahun ini merosot drastis sehingga berpotensi mengganjal pertumbuhan pendapatan perseroan.</w:t>
      </w:r>
      <w:r>
        <w:rPr>
          <w:rFonts w:ascii="Times New Roman" w:hAnsi="Times New Roman" w:cs="Times New Roman"/>
          <w:sz w:val="24"/>
          <w:szCs w:val="24"/>
        </w:rPr>
        <w:t xml:space="preserve"> </w:t>
      </w:r>
      <w:r w:rsidRPr="001B20BF">
        <w:rPr>
          <w:rFonts w:ascii="Times New Roman" w:hAnsi="Times New Roman" w:cs="Times New Roman"/>
          <w:sz w:val="24"/>
          <w:szCs w:val="24"/>
        </w:rPr>
        <w:t>Hingga September 2015, papar Sudarmo, TBLA mencatat pendapatan sebesar Rp4,01 triliun, turun 10,6% dari Rp4,49 triliun per September 2014. Pencapaian pendapatan hingga September mencerminkan 66,83% dari target tahun ini. Adapun laba TBLA merosot 52,98% menjadi Rp153,86 miliar, dari Rp327,29 miliar per September 2014. Kemerosotan laba emiten perkebunan itu juga dipicu rugi kurs sebesar Rp196 miliar.</w:t>
      </w:r>
    </w:p>
    <w:p w:rsidR="001B20BF" w:rsidRPr="001B20BF" w:rsidRDefault="001B20BF" w:rsidP="001B20BF">
      <w:pPr>
        <w:spacing w:line="480" w:lineRule="auto"/>
        <w:ind w:firstLine="720"/>
        <w:jc w:val="both"/>
        <w:rPr>
          <w:rFonts w:ascii="Times New Roman" w:hAnsi="Times New Roman" w:cs="Times New Roman"/>
          <w:sz w:val="24"/>
          <w:szCs w:val="24"/>
        </w:rPr>
      </w:pPr>
      <w:r w:rsidRPr="001B20BF">
        <w:rPr>
          <w:rFonts w:ascii="Times New Roman" w:hAnsi="Times New Roman" w:cs="Times New Roman"/>
          <w:sz w:val="24"/>
          <w:szCs w:val="24"/>
        </w:rPr>
        <w:lastRenderedPageBreak/>
        <w:t xml:space="preserve">Tahun 2016, manajemen TBLA menargetkan </w:t>
      </w:r>
      <w:r>
        <w:rPr>
          <w:rFonts w:ascii="Times New Roman" w:hAnsi="Times New Roman" w:cs="Times New Roman"/>
          <w:sz w:val="24"/>
          <w:szCs w:val="24"/>
        </w:rPr>
        <w:t xml:space="preserve">pendapatan sebesar Rp7 triliun, </w:t>
      </w:r>
      <w:r w:rsidRPr="001B20BF">
        <w:rPr>
          <w:rFonts w:ascii="Times New Roman" w:hAnsi="Times New Roman" w:cs="Times New Roman"/>
          <w:sz w:val="24"/>
          <w:szCs w:val="24"/>
        </w:rPr>
        <w:t>sekitar 17% lebih tinggi dibandingkan target pendapatan Rp6,0 triliun pada 2015. Sekitar 75% pendapatan akan dikontribusikan dari minyak sawit dan 25% dari penjualan gula.</w:t>
      </w:r>
      <w:r>
        <w:rPr>
          <w:rFonts w:ascii="Times New Roman" w:hAnsi="Times New Roman" w:cs="Times New Roman"/>
          <w:sz w:val="24"/>
          <w:szCs w:val="24"/>
        </w:rPr>
        <w:t xml:space="preserve"> </w:t>
      </w:r>
      <w:r w:rsidRPr="001B20BF">
        <w:rPr>
          <w:rFonts w:ascii="Times New Roman" w:hAnsi="Times New Roman" w:cs="Times New Roman"/>
          <w:sz w:val="24"/>
          <w:szCs w:val="24"/>
        </w:rPr>
        <w:t>Target optimistis terseut seiring rencana perseroan untuk merampungkan pembangunan pabrik gula berkapasitas 8.000 ton cane per day (TCD) di Terbanggi, Lampung serta penyelesaian penanaman kebun tebu di Lampung sampai 12.000 hektar. Selain itu, manajemen Perseroan juga berencana untuk meningkatkan kapasitas pabrik kelapa sawit dari 45 ton per jam pada 2015 menjadi 90 ton pada 2016 di Muko-Muko, Bengkulu.</w:t>
      </w:r>
    </w:p>
    <w:p w:rsidR="001B20BF" w:rsidRPr="00565C94" w:rsidRDefault="001B20BF" w:rsidP="00565C94">
      <w:pPr>
        <w:spacing w:line="48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Sumber: </w:t>
      </w:r>
      <w:r>
        <w:rPr>
          <w:rFonts w:ascii="Times New Roman" w:hAnsi="Times New Roman" w:cs="Times New Roman"/>
          <w:sz w:val="24"/>
          <w:szCs w:val="24"/>
        </w:rPr>
        <w:tab/>
      </w:r>
      <w:r w:rsidRPr="001B20BF">
        <w:rPr>
          <w:rFonts w:ascii="Times New Roman" w:hAnsi="Times New Roman" w:cs="Times New Roman"/>
          <w:sz w:val="24"/>
          <w:szCs w:val="24"/>
        </w:rPr>
        <w:t>https://www.pasardana.id/news/2015/12/4/target-pendapatan-2015-tunas-baru-lampung-rp6-0-triliun/</w:t>
      </w:r>
    </w:p>
    <w:p w:rsidR="005E7455" w:rsidRPr="005E7455" w:rsidRDefault="001B20BF" w:rsidP="001B20BF">
      <w:pPr>
        <w:spacing w:line="480" w:lineRule="auto"/>
        <w:ind w:firstLine="720"/>
        <w:jc w:val="both"/>
        <w:rPr>
          <w:rFonts w:ascii="Times New Roman" w:hAnsi="Times New Roman" w:cs="Times New Roman"/>
          <w:sz w:val="24"/>
          <w:szCs w:val="24"/>
        </w:rPr>
      </w:pPr>
      <w:r>
        <w:rPr>
          <w:rFonts w:ascii="Times New Roman" w:hAnsi="Times New Roman" w:cs="Times New Roman"/>
          <w:bCs/>
          <w:sz w:val="24"/>
          <w:szCs w:val="24"/>
        </w:rPr>
        <w:t>Pasardana.id</w:t>
      </w:r>
      <w:r w:rsidR="005E7455" w:rsidRPr="005E7455">
        <w:rPr>
          <w:rFonts w:ascii="Times New Roman" w:hAnsi="Times New Roman" w:cs="Times New Roman"/>
          <w:b/>
          <w:bCs/>
          <w:sz w:val="24"/>
          <w:szCs w:val="24"/>
        </w:rPr>
        <w:t>, </w:t>
      </w:r>
      <w:r w:rsidR="00B4023D" w:rsidRPr="00B4023D">
        <w:rPr>
          <w:rFonts w:ascii="Times New Roman" w:hAnsi="Times New Roman" w:cs="Times New Roman"/>
          <w:sz w:val="24"/>
          <w:szCs w:val="21"/>
          <w:shd w:val="clear" w:color="auto" w:fill="FFFFFF"/>
        </w:rPr>
        <w:t>Kamis, 18 Feb 2016</w:t>
      </w:r>
      <w:r w:rsidR="00B4023D" w:rsidRPr="00B4023D">
        <w:rPr>
          <w:rFonts w:ascii="Arial" w:hAnsi="Arial" w:cs="Arial"/>
          <w:sz w:val="21"/>
          <w:szCs w:val="21"/>
          <w:shd w:val="clear" w:color="auto" w:fill="FFFFFF"/>
        </w:rPr>
        <w:t xml:space="preserve">. </w:t>
      </w:r>
      <w:r w:rsidR="005E7455" w:rsidRPr="005E7455">
        <w:rPr>
          <w:rFonts w:ascii="Times New Roman" w:hAnsi="Times New Roman" w:cs="Times New Roman"/>
          <w:sz w:val="24"/>
          <w:szCs w:val="24"/>
        </w:rPr>
        <w:t>J</w:t>
      </w:r>
      <w:r w:rsidR="00B4023D">
        <w:rPr>
          <w:rFonts w:ascii="Times New Roman" w:hAnsi="Times New Roman" w:cs="Times New Roman"/>
          <w:sz w:val="24"/>
          <w:szCs w:val="24"/>
        </w:rPr>
        <w:t>akarta</w:t>
      </w:r>
      <w:r w:rsidR="005E7455" w:rsidRPr="005E7455">
        <w:rPr>
          <w:rFonts w:ascii="Times New Roman" w:hAnsi="Times New Roman" w:cs="Times New Roman"/>
          <w:sz w:val="24"/>
          <w:szCs w:val="24"/>
        </w:rPr>
        <w:t xml:space="preserve"> - Tim analis First Asia Capital memproyeksikan laba PT Astra Agro Lestari Tbk (AALI) sebesar Rp1,51 triliun pada 2016, sekitar 375% di atas target laba 2015 yang Rp318 miliar. Proyeksi laba tersebut didukung antara lain oleh meningkatnya harga minyak sawit mentah atau CPO (crude palm oil) yang saat ini mencapai RM2600 per metrik ton.</w:t>
      </w:r>
      <w:r>
        <w:rPr>
          <w:rFonts w:ascii="Times New Roman" w:hAnsi="Times New Roman" w:cs="Times New Roman"/>
          <w:sz w:val="24"/>
          <w:szCs w:val="24"/>
        </w:rPr>
        <w:t xml:space="preserve"> </w:t>
      </w:r>
      <w:r w:rsidR="005E7455" w:rsidRPr="005E7455">
        <w:rPr>
          <w:rFonts w:ascii="Times New Roman" w:hAnsi="Times New Roman" w:cs="Times New Roman"/>
          <w:sz w:val="24"/>
          <w:szCs w:val="24"/>
        </w:rPr>
        <w:t>Menurut analis First Asia Capital, pendapatan AALI diperkirakan tumbuh 15% menjadi Rp15,93 triliun pada 2016, dari target pendapatan Rp13,9 triliun tahun 2015. Apresiasi nilai tukar rupiah terhadap dolar Amerika Serikat hingga mencapai dibawah Rp13.400 per US$ diperkirakan berdampak positif terhadap pendapatan laba AALI pada 2016. </w:t>
      </w:r>
    </w:p>
    <w:p w:rsidR="005E7455" w:rsidRPr="005E7455" w:rsidRDefault="005E7455" w:rsidP="001B20BF">
      <w:pPr>
        <w:spacing w:line="480" w:lineRule="auto"/>
        <w:ind w:firstLine="720"/>
        <w:jc w:val="both"/>
        <w:rPr>
          <w:rFonts w:ascii="Times New Roman" w:hAnsi="Times New Roman" w:cs="Times New Roman"/>
          <w:sz w:val="24"/>
          <w:szCs w:val="24"/>
        </w:rPr>
      </w:pPr>
      <w:r w:rsidRPr="005E7455">
        <w:rPr>
          <w:rFonts w:ascii="Times New Roman" w:hAnsi="Times New Roman" w:cs="Times New Roman"/>
          <w:sz w:val="24"/>
          <w:szCs w:val="24"/>
        </w:rPr>
        <w:lastRenderedPageBreak/>
        <w:t>Analis First Asia Capital mengemukakan, penguatan rupiah terhadap dolar AS akan menguntungkan AALI karena memiliki kewajiban dalam dolar AS cukup besar. Sementara itu, kenaikan harga minyak sawit mentah atau CPO (crude palm oil) hingga mencapai RM2600 per ton juga berpotensi mendongkrak pendapatan AALI tahun ini.</w:t>
      </w:r>
      <w:r w:rsidR="001B20BF">
        <w:rPr>
          <w:rFonts w:ascii="Times New Roman" w:hAnsi="Times New Roman" w:cs="Times New Roman"/>
          <w:sz w:val="24"/>
          <w:szCs w:val="24"/>
        </w:rPr>
        <w:t xml:space="preserve"> </w:t>
      </w:r>
      <w:r w:rsidRPr="005E7455">
        <w:rPr>
          <w:rFonts w:ascii="Times New Roman" w:hAnsi="Times New Roman" w:cs="Times New Roman"/>
          <w:sz w:val="24"/>
          <w:szCs w:val="24"/>
        </w:rPr>
        <w:t>Menurut perkiraan First Asia Capital, laba AALI pada 2015 hanya mencapai Rp318 miliar, dari</w:t>
      </w:r>
      <w:r w:rsidR="001B20BF">
        <w:rPr>
          <w:rFonts w:ascii="Times New Roman" w:hAnsi="Times New Roman" w:cs="Times New Roman"/>
          <w:sz w:val="24"/>
          <w:szCs w:val="24"/>
        </w:rPr>
        <w:t xml:space="preserve"> target semula Rp556 miliar. </w:t>
      </w:r>
      <w:r w:rsidRPr="005E7455">
        <w:rPr>
          <w:rFonts w:ascii="Times New Roman" w:hAnsi="Times New Roman" w:cs="Times New Roman"/>
          <w:sz w:val="24"/>
          <w:szCs w:val="24"/>
        </w:rPr>
        <w:t>Laba 2015 AALI tertekan</w:t>
      </w:r>
      <w:r w:rsidR="001B20BF">
        <w:rPr>
          <w:rFonts w:ascii="Times New Roman" w:hAnsi="Times New Roman" w:cs="Times New Roman"/>
          <w:sz w:val="24"/>
          <w:szCs w:val="24"/>
        </w:rPr>
        <w:t xml:space="preserve"> akibat beban kurs yang besar,</w:t>
      </w:r>
      <w:r w:rsidRPr="005E7455">
        <w:rPr>
          <w:rFonts w:ascii="Times New Roman" w:hAnsi="Times New Roman" w:cs="Times New Roman"/>
          <w:sz w:val="24"/>
          <w:szCs w:val="24"/>
        </w:rPr>
        <w:t xml:space="preserve"> tulis analis First Asia Capital dalam riset yang diumumkan, Rabu (17/2).</w:t>
      </w:r>
    </w:p>
    <w:p w:rsidR="005E7455" w:rsidRPr="005E7455" w:rsidRDefault="005E7455" w:rsidP="001B20BF">
      <w:pPr>
        <w:spacing w:line="480" w:lineRule="auto"/>
        <w:ind w:firstLine="720"/>
        <w:jc w:val="both"/>
        <w:rPr>
          <w:rFonts w:ascii="Times New Roman" w:hAnsi="Times New Roman" w:cs="Times New Roman"/>
          <w:sz w:val="24"/>
          <w:szCs w:val="24"/>
        </w:rPr>
      </w:pPr>
      <w:r w:rsidRPr="005E7455">
        <w:rPr>
          <w:rFonts w:ascii="Times New Roman" w:hAnsi="Times New Roman" w:cs="Times New Roman"/>
          <w:sz w:val="24"/>
          <w:szCs w:val="24"/>
        </w:rPr>
        <w:t>Seiring kinerja keuangan perseroan yang bakal tumbuh pada tahun ini, analis First Asia Capital pun merekomendasikan saham AALI dengan target harga Rp21.000 per saham. Target tersebut, 13,2% lebih tinggi dibanding harga penutupan AALI, Rabu (17/2) sebesar Rp18.550 per unit. Pada perdagangan sesi pertama, Kamis (18/2) harga saham AALI tercatat Rp18.075 per unit, turun Rp475 dibanding sehari sebelumnya.</w:t>
      </w:r>
    </w:p>
    <w:p w:rsidR="00D636FA" w:rsidRPr="005F5055" w:rsidRDefault="001B20BF" w:rsidP="005F5055">
      <w:pPr>
        <w:spacing w:line="480" w:lineRule="auto"/>
        <w:ind w:left="1134" w:hanging="1134"/>
        <w:jc w:val="both"/>
        <w:rPr>
          <w:rFonts w:ascii="Times New Roman" w:hAnsi="Times New Roman" w:cs="Times New Roman"/>
          <w:sz w:val="24"/>
          <w:szCs w:val="24"/>
          <w:u w:val="single"/>
        </w:rPr>
      </w:pPr>
      <w:r>
        <w:rPr>
          <w:rFonts w:ascii="Times New Roman" w:hAnsi="Times New Roman" w:cs="Times New Roman"/>
          <w:sz w:val="24"/>
          <w:szCs w:val="24"/>
        </w:rPr>
        <w:t>Sumber:</w:t>
      </w:r>
      <w:r>
        <w:rPr>
          <w:rFonts w:ascii="Times New Roman" w:hAnsi="Times New Roman" w:cs="Times New Roman"/>
          <w:sz w:val="24"/>
          <w:szCs w:val="24"/>
        </w:rPr>
        <w:tab/>
      </w:r>
      <w:hyperlink r:id="rId11" w:history="1">
        <w:r w:rsidRPr="001B20BF">
          <w:rPr>
            <w:rStyle w:val="Hyperlink"/>
            <w:rFonts w:ascii="Times New Roman" w:hAnsi="Times New Roman" w:cs="Times New Roman"/>
            <w:color w:val="auto"/>
            <w:sz w:val="24"/>
            <w:szCs w:val="24"/>
          </w:rPr>
          <w:t>https://www.pasardana.id/news/2016/2/18/harga-cpo-naik-laba-</w:t>
        </w:r>
      </w:hyperlink>
      <w:r w:rsidRPr="001B20BF">
        <w:rPr>
          <w:rFonts w:ascii="Times New Roman" w:hAnsi="Times New Roman" w:cs="Times New Roman"/>
          <w:sz w:val="24"/>
          <w:szCs w:val="24"/>
          <w:u w:val="single"/>
        </w:rPr>
        <w:t>2016-astra-agro-lestari-diprediksi-rp1-51-triliun/#</w:t>
      </w:r>
    </w:p>
    <w:p w:rsidR="00DF4FF4" w:rsidRDefault="004E7988" w:rsidP="00F9402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penelitian yang telah dilakukan sebelumnya mengenai persistensi laba, terdapat beberapa faktor yang mempengaruhi persistensi laba yaitu:</w:t>
      </w:r>
    </w:p>
    <w:p w:rsidR="004E7988" w:rsidRPr="000F354C" w:rsidRDefault="004E7988" w:rsidP="004E7988">
      <w:pPr>
        <w:pStyle w:val="ListParagraph"/>
        <w:numPr>
          <w:ilvl w:val="0"/>
          <w:numId w:val="11"/>
        </w:numPr>
        <w:spacing w:line="480" w:lineRule="auto"/>
        <w:ind w:left="426"/>
        <w:jc w:val="both"/>
        <w:rPr>
          <w:rFonts w:ascii="Times New Roman" w:hAnsi="Times New Roman" w:cs="Times New Roman"/>
          <w:sz w:val="28"/>
          <w:szCs w:val="24"/>
        </w:rPr>
      </w:pPr>
      <w:r>
        <w:rPr>
          <w:rFonts w:ascii="Times New Roman" w:hAnsi="Times New Roman" w:cs="Times New Roman"/>
          <w:sz w:val="24"/>
          <w:szCs w:val="24"/>
        </w:rPr>
        <w:t>Perbedaan temporer</w:t>
      </w:r>
      <w:r w:rsidR="00624015">
        <w:rPr>
          <w:rFonts w:ascii="Times New Roman" w:hAnsi="Times New Roman" w:cs="Times New Roman"/>
          <w:sz w:val="24"/>
          <w:szCs w:val="24"/>
        </w:rPr>
        <w:t xml:space="preserve">, </w:t>
      </w:r>
      <w:r w:rsidR="00624015" w:rsidRPr="000F354C">
        <w:rPr>
          <w:rFonts w:ascii="Times New Roman" w:hAnsi="Times New Roman" w:cs="Times New Roman"/>
          <w:sz w:val="28"/>
          <w:szCs w:val="24"/>
        </w:rPr>
        <w:t>(</w:t>
      </w:r>
      <w:r w:rsidR="00624015" w:rsidRPr="000F354C">
        <w:rPr>
          <w:rFonts w:ascii="Times New Roman" w:hAnsi="Times New Roman" w:cs="Times New Roman"/>
          <w:sz w:val="24"/>
        </w:rPr>
        <w:t>Intan Ratna Pratiwi</w:t>
      </w:r>
      <w:r w:rsidR="00FE2E03" w:rsidRPr="000F354C">
        <w:rPr>
          <w:rFonts w:ascii="Times New Roman" w:hAnsi="Times New Roman" w:cs="Times New Roman"/>
          <w:sz w:val="24"/>
        </w:rPr>
        <w:t>, 2014).</w:t>
      </w:r>
    </w:p>
    <w:p w:rsidR="004E7988" w:rsidRPr="000F354C" w:rsidRDefault="004E7988" w:rsidP="004E7988">
      <w:pPr>
        <w:pStyle w:val="ListParagraph"/>
        <w:numPr>
          <w:ilvl w:val="0"/>
          <w:numId w:val="1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Perbedaan permanen</w:t>
      </w:r>
      <w:r w:rsidR="00FE2E03" w:rsidRPr="000F354C">
        <w:rPr>
          <w:rFonts w:ascii="Times New Roman" w:hAnsi="Times New Roman" w:cs="Times New Roman"/>
          <w:sz w:val="24"/>
          <w:szCs w:val="24"/>
        </w:rPr>
        <w:t>, (Intan Ratna Pratiwi, 2014).</w:t>
      </w:r>
    </w:p>
    <w:p w:rsidR="004E7988" w:rsidRPr="000F354C" w:rsidRDefault="004E7988" w:rsidP="004E7988">
      <w:pPr>
        <w:pStyle w:val="ListParagraph"/>
        <w:numPr>
          <w:ilvl w:val="0"/>
          <w:numId w:val="1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Perbedaan besar positif </w:t>
      </w:r>
      <w:r>
        <w:rPr>
          <w:rFonts w:ascii="Times New Roman" w:hAnsi="Times New Roman" w:cs="Times New Roman"/>
          <w:i/>
          <w:sz w:val="24"/>
          <w:szCs w:val="24"/>
        </w:rPr>
        <w:t>book-tax differences</w:t>
      </w:r>
      <w:r w:rsidR="00FE2E03" w:rsidRPr="000F354C">
        <w:rPr>
          <w:rFonts w:ascii="Times New Roman" w:hAnsi="Times New Roman" w:cs="Times New Roman"/>
          <w:i/>
          <w:sz w:val="24"/>
          <w:szCs w:val="24"/>
        </w:rPr>
        <w:t xml:space="preserve">, </w:t>
      </w:r>
      <w:bookmarkStart w:id="0" w:name="_Hlk484988352"/>
      <w:r w:rsidR="00FE2E03" w:rsidRPr="000F354C">
        <w:rPr>
          <w:rFonts w:ascii="Times New Roman" w:hAnsi="Times New Roman" w:cs="Times New Roman"/>
          <w:sz w:val="24"/>
          <w:szCs w:val="24"/>
        </w:rPr>
        <w:t>(Intan Ratna Pratiwi, 2014)</w:t>
      </w:r>
      <w:bookmarkEnd w:id="0"/>
      <w:r w:rsidR="00FE2E03" w:rsidRPr="000F354C">
        <w:rPr>
          <w:rFonts w:ascii="Times New Roman" w:hAnsi="Times New Roman" w:cs="Times New Roman"/>
          <w:sz w:val="24"/>
          <w:szCs w:val="24"/>
        </w:rPr>
        <w:t xml:space="preserve">; </w:t>
      </w:r>
      <w:r w:rsidR="00380E86" w:rsidRPr="000F354C">
        <w:rPr>
          <w:rFonts w:ascii="Times New Roman" w:hAnsi="Times New Roman" w:cs="Times New Roman"/>
          <w:sz w:val="24"/>
          <w:szCs w:val="24"/>
        </w:rPr>
        <w:t xml:space="preserve">(Murdika Alamsyah Hasan, 2014); </w:t>
      </w:r>
      <w:bookmarkStart w:id="1" w:name="_Hlk484988412"/>
      <w:r w:rsidR="00380E86" w:rsidRPr="000F354C">
        <w:rPr>
          <w:rFonts w:ascii="Times New Roman" w:hAnsi="Times New Roman" w:cs="Times New Roman"/>
          <w:sz w:val="24"/>
          <w:szCs w:val="24"/>
        </w:rPr>
        <w:t>(Fatkhur Haris Irfan, 2013)</w:t>
      </w:r>
      <w:bookmarkEnd w:id="1"/>
      <w:r w:rsidR="00380E86" w:rsidRPr="000F354C">
        <w:rPr>
          <w:rFonts w:ascii="Times New Roman" w:hAnsi="Times New Roman" w:cs="Times New Roman"/>
          <w:sz w:val="24"/>
          <w:szCs w:val="24"/>
        </w:rPr>
        <w:t>; (I Made Andi Suwandika, 2013).</w:t>
      </w:r>
    </w:p>
    <w:p w:rsidR="004E7988" w:rsidRPr="000F354C" w:rsidRDefault="004E7988" w:rsidP="00380E86">
      <w:pPr>
        <w:pStyle w:val="ListParagraph"/>
        <w:numPr>
          <w:ilvl w:val="0"/>
          <w:numId w:val="1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Perbedaan besar negatif </w:t>
      </w:r>
      <w:r>
        <w:rPr>
          <w:rFonts w:ascii="Times New Roman" w:hAnsi="Times New Roman" w:cs="Times New Roman"/>
          <w:i/>
          <w:sz w:val="24"/>
          <w:szCs w:val="24"/>
        </w:rPr>
        <w:t>book-tax differences</w:t>
      </w:r>
      <w:r w:rsidR="00FE2E03">
        <w:rPr>
          <w:rFonts w:ascii="Times New Roman" w:hAnsi="Times New Roman" w:cs="Times New Roman"/>
          <w:i/>
          <w:sz w:val="24"/>
          <w:szCs w:val="24"/>
        </w:rPr>
        <w:t xml:space="preserve">, </w:t>
      </w:r>
      <w:r w:rsidR="00FE2E03" w:rsidRPr="000F354C">
        <w:rPr>
          <w:rFonts w:ascii="Times New Roman" w:hAnsi="Times New Roman" w:cs="Times New Roman"/>
          <w:sz w:val="24"/>
          <w:szCs w:val="24"/>
        </w:rPr>
        <w:t>(Intan Ratna Pratiwi, 2014);</w:t>
      </w:r>
      <w:r w:rsidR="00380E86" w:rsidRPr="000F354C">
        <w:rPr>
          <w:rFonts w:ascii="Times New Roman" w:hAnsi="Times New Roman" w:cs="Times New Roman"/>
          <w:sz w:val="24"/>
          <w:szCs w:val="24"/>
        </w:rPr>
        <w:t xml:space="preserve"> (Murdika Alamsyah Hasan</w:t>
      </w:r>
      <w:r w:rsidR="000F354C" w:rsidRPr="000F354C">
        <w:rPr>
          <w:rFonts w:ascii="Times New Roman" w:hAnsi="Times New Roman" w:cs="Times New Roman"/>
          <w:sz w:val="24"/>
          <w:szCs w:val="24"/>
        </w:rPr>
        <w:t xml:space="preserve">, 2014); </w:t>
      </w:r>
      <w:r w:rsidR="00380E86" w:rsidRPr="000F354C">
        <w:rPr>
          <w:rFonts w:ascii="Times New Roman" w:hAnsi="Times New Roman" w:cs="Times New Roman"/>
          <w:sz w:val="24"/>
          <w:szCs w:val="24"/>
        </w:rPr>
        <w:t xml:space="preserve">(Fatkhur Haris Irfan, 2013); </w:t>
      </w:r>
      <w:bookmarkStart w:id="2" w:name="_Hlk484988465"/>
      <w:r w:rsidR="00380E86" w:rsidRPr="000F354C">
        <w:rPr>
          <w:rFonts w:ascii="Times New Roman" w:hAnsi="Times New Roman" w:cs="Times New Roman"/>
          <w:sz w:val="24"/>
          <w:szCs w:val="24"/>
        </w:rPr>
        <w:t>(I Made Andi Suwandika, 2013)</w:t>
      </w:r>
      <w:bookmarkEnd w:id="2"/>
      <w:r w:rsidR="00380E86" w:rsidRPr="000F354C">
        <w:rPr>
          <w:rFonts w:ascii="Times New Roman" w:hAnsi="Times New Roman" w:cs="Times New Roman"/>
          <w:sz w:val="24"/>
          <w:szCs w:val="24"/>
        </w:rPr>
        <w:t>.</w:t>
      </w:r>
    </w:p>
    <w:p w:rsidR="004E7988" w:rsidRDefault="004E7988" w:rsidP="004E7988">
      <w:pPr>
        <w:pStyle w:val="ListParagraph"/>
        <w:numPr>
          <w:ilvl w:val="0"/>
          <w:numId w:val="1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Kepemilikan manajerial</w:t>
      </w:r>
      <w:r w:rsidR="00FE2E03">
        <w:rPr>
          <w:rFonts w:ascii="Times New Roman" w:hAnsi="Times New Roman" w:cs="Times New Roman"/>
          <w:sz w:val="24"/>
          <w:szCs w:val="24"/>
        </w:rPr>
        <w:t xml:space="preserve">, </w:t>
      </w:r>
      <w:r w:rsidR="00FE2E03" w:rsidRPr="000F354C">
        <w:rPr>
          <w:rFonts w:ascii="Times New Roman" w:hAnsi="Times New Roman" w:cs="Times New Roman"/>
          <w:sz w:val="24"/>
          <w:szCs w:val="24"/>
        </w:rPr>
        <w:t>(Fitria Jumiati, 2</w:t>
      </w:r>
      <w:r w:rsidR="00380E86" w:rsidRPr="000F354C">
        <w:rPr>
          <w:rFonts w:ascii="Times New Roman" w:hAnsi="Times New Roman" w:cs="Times New Roman"/>
          <w:sz w:val="24"/>
          <w:szCs w:val="24"/>
        </w:rPr>
        <w:t>014).</w:t>
      </w:r>
    </w:p>
    <w:p w:rsidR="004E7988" w:rsidRDefault="004E7988" w:rsidP="004E7988">
      <w:pPr>
        <w:pStyle w:val="ListParagraph"/>
        <w:numPr>
          <w:ilvl w:val="0"/>
          <w:numId w:val="1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Nilai tetap aktiva kotor</w:t>
      </w:r>
      <w:r w:rsidR="00FE2E03">
        <w:rPr>
          <w:rFonts w:ascii="Times New Roman" w:hAnsi="Times New Roman" w:cs="Times New Roman"/>
          <w:sz w:val="24"/>
          <w:szCs w:val="24"/>
        </w:rPr>
        <w:t xml:space="preserve">, </w:t>
      </w:r>
      <w:r w:rsidR="00FE2E03" w:rsidRPr="000F354C">
        <w:rPr>
          <w:rFonts w:ascii="Times New Roman" w:hAnsi="Times New Roman" w:cs="Times New Roman"/>
          <w:sz w:val="24"/>
          <w:szCs w:val="24"/>
        </w:rPr>
        <w:t>(Fitria Jumiati, 2014);</w:t>
      </w:r>
      <w:r w:rsidR="00FE2E03">
        <w:rPr>
          <w:rFonts w:ascii="Times New Roman" w:hAnsi="Times New Roman" w:cs="Times New Roman"/>
        </w:rPr>
        <w:t xml:space="preserve"> </w:t>
      </w:r>
    </w:p>
    <w:p w:rsidR="003D0EBF" w:rsidRDefault="004E7988" w:rsidP="003D0EBF">
      <w:pPr>
        <w:pStyle w:val="ListParagraph"/>
        <w:numPr>
          <w:ilvl w:val="0"/>
          <w:numId w:val="11"/>
        </w:numPr>
        <w:spacing w:line="480" w:lineRule="auto"/>
        <w:ind w:left="426"/>
        <w:jc w:val="both"/>
        <w:rPr>
          <w:rFonts w:ascii="Times New Roman" w:hAnsi="Times New Roman" w:cs="Times New Roman"/>
          <w:sz w:val="24"/>
          <w:szCs w:val="24"/>
        </w:rPr>
        <w:sectPr w:rsidR="003D0EBF" w:rsidSect="00905093">
          <w:headerReference w:type="default" r:id="rId12"/>
          <w:footerReference w:type="default" r:id="rId13"/>
          <w:pgSz w:w="11906" w:h="16838" w:code="9"/>
          <w:pgMar w:top="2268" w:right="1701" w:bottom="1701" w:left="2268" w:header="709" w:footer="709" w:gutter="0"/>
          <w:cols w:space="708"/>
          <w:docGrid w:linePitch="360"/>
        </w:sectPr>
      </w:pPr>
      <w:r>
        <w:rPr>
          <w:rFonts w:ascii="Times New Roman" w:hAnsi="Times New Roman" w:cs="Times New Roman"/>
          <w:sz w:val="24"/>
          <w:szCs w:val="24"/>
        </w:rPr>
        <w:t>Komponen laba akrual</w:t>
      </w:r>
      <w:r w:rsidR="00FE2E03" w:rsidRPr="000F354C">
        <w:rPr>
          <w:rFonts w:ascii="Times New Roman" w:hAnsi="Times New Roman" w:cs="Times New Roman"/>
          <w:sz w:val="24"/>
          <w:szCs w:val="24"/>
        </w:rPr>
        <w:t>, (Fatkhur Haris Irf</w:t>
      </w:r>
      <w:bookmarkStart w:id="3" w:name="_GoBack"/>
      <w:bookmarkEnd w:id="3"/>
      <w:r w:rsidR="00FE2E03" w:rsidRPr="000F354C">
        <w:rPr>
          <w:rFonts w:ascii="Times New Roman" w:hAnsi="Times New Roman" w:cs="Times New Roman"/>
          <w:sz w:val="24"/>
          <w:szCs w:val="24"/>
        </w:rPr>
        <w:t>an, 2013);</w:t>
      </w:r>
      <w:r w:rsidR="00FE2E03">
        <w:rPr>
          <w:rFonts w:ascii="Times New Roman" w:hAnsi="Times New Roman" w:cs="Times New Roman"/>
          <w:sz w:val="24"/>
          <w:szCs w:val="24"/>
        </w:rPr>
        <w:t xml:space="preserve"> </w:t>
      </w:r>
      <w:r w:rsidR="003D0EBF">
        <w:rPr>
          <w:rFonts w:ascii="Times New Roman" w:hAnsi="Times New Roman" w:cs="Times New Roman"/>
          <w:sz w:val="24"/>
          <w:szCs w:val="24"/>
        </w:rPr>
        <w:br w:type="page"/>
      </w:r>
    </w:p>
    <w:p w:rsidR="007D4A70" w:rsidRDefault="007D4A70" w:rsidP="003D0EBF">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Tabel 1.1</w:t>
      </w:r>
    </w:p>
    <w:p w:rsidR="007D4A70" w:rsidRDefault="007D4A70" w:rsidP="003D0EBF">
      <w:pPr>
        <w:autoSpaceDE w:val="0"/>
        <w:autoSpaceDN w:val="0"/>
        <w:adjustRightInd w:val="0"/>
        <w:spacing w:after="0" w:line="240" w:lineRule="auto"/>
        <w:ind w:firstLine="720"/>
        <w:jc w:val="center"/>
        <w:rPr>
          <w:rFonts w:ascii="Times New Roman" w:hAnsi="Times New Roman"/>
          <w:b/>
          <w:color w:val="000000"/>
          <w:sz w:val="24"/>
          <w:szCs w:val="24"/>
          <w:lang w:val="en-US"/>
        </w:rPr>
      </w:pPr>
      <w:r>
        <w:rPr>
          <w:rFonts w:ascii="Times New Roman" w:hAnsi="Times New Roman"/>
          <w:b/>
          <w:color w:val="000000"/>
          <w:sz w:val="24"/>
          <w:szCs w:val="24"/>
        </w:rPr>
        <w:t xml:space="preserve">Faktor-Faktor yang Mempengaruhi </w:t>
      </w:r>
      <w:r w:rsidR="00383AC3">
        <w:rPr>
          <w:rFonts w:ascii="Times New Roman" w:hAnsi="Times New Roman"/>
          <w:b/>
          <w:color w:val="000000"/>
          <w:sz w:val="24"/>
          <w:szCs w:val="24"/>
        </w:rPr>
        <w:t>Persistensi Laba</w:t>
      </w:r>
    </w:p>
    <w:p w:rsidR="007D4A70" w:rsidRDefault="007D4A70" w:rsidP="003D0EBF">
      <w:pPr>
        <w:autoSpaceDE w:val="0"/>
        <w:autoSpaceDN w:val="0"/>
        <w:adjustRightInd w:val="0"/>
        <w:spacing w:after="0" w:line="240" w:lineRule="auto"/>
        <w:ind w:firstLine="720"/>
        <w:jc w:val="center"/>
        <w:rPr>
          <w:rFonts w:ascii="Times New Roman" w:hAnsi="Times New Roman"/>
          <w:b/>
          <w:color w:val="000000"/>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363"/>
        <w:gridCol w:w="779"/>
        <w:gridCol w:w="1240"/>
        <w:gridCol w:w="1250"/>
        <w:gridCol w:w="1339"/>
        <w:gridCol w:w="1345"/>
        <w:gridCol w:w="1477"/>
        <w:gridCol w:w="943"/>
        <w:gridCol w:w="1296"/>
        <w:gridCol w:w="1341"/>
      </w:tblGrid>
      <w:tr w:rsidR="009025B7" w:rsidRPr="009025B7" w:rsidTr="009025B7">
        <w:trPr>
          <w:trHeight w:val="866"/>
        </w:trPr>
        <w:tc>
          <w:tcPr>
            <w:tcW w:w="0" w:type="auto"/>
            <w:tcBorders>
              <w:top w:val="single" w:sz="4" w:space="0" w:color="auto"/>
              <w:left w:val="single" w:sz="4" w:space="0" w:color="auto"/>
              <w:bottom w:val="single" w:sz="4" w:space="0" w:color="auto"/>
              <w:right w:val="single" w:sz="4" w:space="0" w:color="auto"/>
            </w:tcBorders>
            <w:vAlign w:val="center"/>
            <w:hideMark/>
          </w:tcPr>
          <w:p w:rsidR="009025B7" w:rsidRPr="009025B7" w:rsidRDefault="009025B7" w:rsidP="009025B7">
            <w:pPr>
              <w:autoSpaceDE w:val="0"/>
              <w:autoSpaceDN w:val="0"/>
              <w:adjustRightInd w:val="0"/>
              <w:spacing w:line="240" w:lineRule="auto"/>
              <w:jc w:val="center"/>
              <w:rPr>
                <w:rFonts w:ascii="Times New Roman" w:hAnsi="Times New Roman" w:cs="Times New Roman"/>
                <w:color w:val="000000"/>
              </w:rPr>
            </w:pPr>
            <w:r w:rsidRPr="009025B7">
              <w:rPr>
                <w:rFonts w:ascii="Times New Roman" w:hAnsi="Times New Roman" w:cs="Times New Roman"/>
                <w:color w:val="000000"/>
              </w:rPr>
              <w:t>No</w:t>
            </w:r>
          </w:p>
        </w:tc>
        <w:tc>
          <w:tcPr>
            <w:tcW w:w="0" w:type="auto"/>
            <w:tcBorders>
              <w:top w:val="single" w:sz="4" w:space="0" w:color="auto"/>
              <w:left w:val="single" w:sz="4" w:space="0" w:color="auto"/>
              <w:bottom w:val="single" w:sz="4" w:space="0" w:color="auto"/>
              <w:right w:val="single" w:sz="4" w:space="0" w:color="auto"/>
            </w:tcBorders>
            <w:vAlign w:val="center"/>
            <w:hideMark/>
          </w:tcPr>
          <w:p w:rsidR="009025B7" w:rsidRPr="009025B7" w:rsidRDefault="009025B7" w:rsidP="009025B7">
            <w:pPr>
              <w:autoSpaceDE w:val="0"/>
              <w:autoSpaceDN w:val="0"/>
              <w:adjustRightInd w:val="0"/>
              <w:spacing w:line="240" w:lineRule="auto"/>
              <w:jc w:val="center"/>
              <w:rPr>
                <w:rFonts w:ascii="Times New Roman" w:hAnsi="Times New Roman" w:cs="Times New Roman"/>
                <w:color w:val="000000"/>
              </w:rPr>
            </w:pPr>
            <w:r w:rsidRPr="009025B7">
              <w:rPr>
                <w:rFonts w:ascii="Times New Roman" w:hAnsi="Times New Roman" w:cs="Times New Roman"/>
                <w:color w:val="000000"/>
              </w:rPr>
              <w:t>Penulis</w:t>
            </w:r>
          </w:p>
        </w:tc>
        <w:tc>
          <w:tcPr>
            <w:tcW w:w="0" w:type="auto"/>
            <w:tcBorders>
              <w:top w:val="single" w:sz="4" w:space="0" w:color="auto"/>
              <w:left w:val="single" w:sz="4" w:space="0" w:color="auto"/>
              <w:bottom w:val="single" w:sz="4" w:space="0" w:color="auto"/>
              <w:right w:val="single" w:sz="4" w:space="0" w:color="auto"/>
            </w:tcBorders>
            <w:vAlign w:val="center"/>
            <w:hideMark/>
          </w:tcPr>
          <w:p w:rsidR="009025B7" w:rsidRPr="009025B7" w:rsidRDefault="009025B7" w:rsidP="009025B7">
            <w:pPr>
              <w:autoSpaceDE w:val="0"/>
              <w:autoSpaceDN w:val="0"/>
              <w:adjustRightInd w:val="0"/>
              <w:spacing w:line="240" w:lineRule="auto"/>
              <w:jc w:val="center"/>
              <w:rPr>
                <w:rFonts w:ascii="Times New Roman" w:hAnsi="Times New Roman" w:cs="Times New Roman"/>
                <w:color w:val="000000"/>
              </w:rPr>
            </w:pPr>
            <w:r w:rsidRPr="009025B7">
              <w:rPr>
                <w:rFonts w:ascii="Times New Roman" w:hAnsi="Times New Roman" w:cs="Times New Roman"/>
                <w:color w:val="000000"/>
              </w:rPr>
              <w:t>Tahun</w:t>
            </w:r>
          </w:p>
        </w:tc>
        <w:tc>
          <w:tcPr>
            <w:tcW w:w="0" w:type="auto"/>
            <w:tcBorders>
              <w:top w:val="single" w:sz="4" w:space="0" w:color="auto"/>
              <w:left w:val="single" w:sz="4" w:space="0" w:color="auto"/>
              <w:bottom w:val="single" w:sz="4" w:space="0" w:color="auto"/>
              <w:right w:val="single" w:sz="4" w:space="0" w:color="auto"/>
            </w:tcBorders>
            <w:vAlign w:val="center"/>
            <w:hideMark/>
          </w:tcPr>
          <w:p w:rsidR="009025B7" w:rsidRPr="009025B7" w:rsidRDefault="009025B7" w:rsidP="009025B7">
            <w:pPr>
              <w:autoSpaceDE w:val="0"/>
              <w:autoSpaceDN w:val="0"/>
              <w:adjustRightInd w:val="0"/>
              <w:spacing w:line="240" w:lineRule="auto"/>
              <w:jc w:val="center"/>
              <w:rPr>
                <w:rFonts w:ascii="Times New Roman" w:hAnsi="Times New Roman" w:cs="Times New Roman"/>
                <w:color w:val="000000"/>
              </w:rPr>
            </w:pPr>
            <w:r w:rsidRPr="009025B7">
              <w:rPr>
                <w:rFonts w:ascii="Times New Roman" w:hAnsi="Times New Roman" w:cs="Times New Roman"/>
                <w:color w:val="000000"/>
              </w:rPr>
              <w:t>Perbedaan temporer</w:t>
            </w:r>
          </w:p>
        </w:tc>
        <w:tc>
          <w:tcPr>
            <w:tcW w:w="0" w:type="auto"/>
            <w:tcBorders>
              <w:top w:val="single" w:sz="4" w:space="0" w:color="auto"/>
              <w:left w:val="single" w:sz="4" w:space="0" w:color="auto"/>
              <w:bottom w:val="single" w:sz="4" w:space="0" w:color="auto"/>
              <w:right w:val="single" w:sz="4" w:space="0" w:color="auto"/>
            </w:tcBorders>
            <w:vAlign w:val="center"/>
            <w:hideMark/>
          </w:tcPr>
          <w:p w:rsidR="009025B7" w:rsidRPr="009025B7" w:rsidRDefault="009025B7" w:rsidP="009025B7">
            <w:pPr>
              <w:autoSpaceDE w:val="0"/>
              <w:autoSpaceDN w:val="0"/>
              <w:adjustRightInd w:val="0"/>
              <w:spacing w:line="240" w:lineRule="auto"/>
              <w:jc w:val="center"/>
              <w:rPr>
                <w:rFonts w:ascii="Times New Roman" w:hAnsi="Times New Roman" w:cs="Times New Roman"/>
                <w:color w:val="000000"/>
              </w:rPr>
            </w:pPr>
            <w:r w:rsidRPr="009025B7">
              <w:rPr>
                <w:rFonts w:ascii="Times New Roman" w:hAnsi="Times New Roman" w:cs="Times New Roman"/>
                <w:color w:val="000000"/>
              </w:rPr>
              <w:t>Perbedaan permanen</w:t>
            </w:r>
          </w:p>
        </w:tc>
        <w:tc>
          <w:tcPr>
            <w:tcW w:w="0" w:type="auto"/>
            <w:tcBorders>
              <w:top w:val="single" w:sz="4" w:space="0" w:color="auto"/>
              <w:left w:val="single" w:sz="4" w:space="0" w:color="auto"/>
              <w:bottom w:val="single" w:sz="4" w:space="0" w:color="auto"/>
              <w:right w:val="single" w:sz="4" w:space="0" w:color="auto"/>
            </w:tcBorders>
            <w:vAlign w:val="center"/>
            <w:hideMark/>
          </w:tcPr>
          <w:p w:rsidR="009025B7" w:rsidRPr="009025B7" w:rsidRDefault="009025B7" w:rsidP="009025B7">
            <w:pPr>
              <w:autoSpaceDE w:val="0"/>
              <w:autoSpaceDN w:val="0"/>
              <w:adjustRightInd w:val="0"/>
              <w:spacing w:line="240" w:lineRule="auto"/>
              <w:jc w:val="center"/>
              <w:rPr>
                <w:rFonts w:ascii="Times New Roman" w:hAnsi="Times New Roman" w:cs="Times New Roman"/>
                <w:color w:val="000000"/>
              </w:rPr>
            </w:pPr>
            <w:r w:rsidRPr="009025B7">
              <w:rPr>
                <w:rFonts w:ascii="Times New Roman" w:hAnsi="Times New Roman" w:cs="Times New Roman"/>
                <w:color w:val="000000"/>
              </w:rPr>
              <w:t>Perbedaan besar positif BTD</w:t>
            </w:r>
          </w:p>
        </w:tc>
        <w:tc>
          <w:tcPr>
            <w:tcW w:w="0" w:type="auto"/>
            <w:tcBorders>
              <w:top w:val="single" w:sz="4" w:space="0" w:color="auto"/>
              <w:left w:val="single" w:sz="4" w:space="0" w:color="auto"/>
              <w:bottom w:val="single" w:sz="4" w:space="0" w:color="auto"/>
              <w:right w:val="single" w:sz="4" w:space="0" w:color="auto"/>
            </w:tcBorders>
            <w:vAlign w:val="center"/>
          </w:tcPr>
          <w:p w:rsidR="009025B7" w:rsidRPr="009025B7" w:rsidRDefault="009025B7" w:rsidP="009025B7">
            <w:pPr>
              <w:autoSpaceDE w:val="0"/>
              <w:autoSpaceDN w:val="0"/>
              <w:adjustRightInd w:val="0"/>
              <w:spacing w:line="240" w:lineRule="auto"/>
              <w:jc w:val="center"/>
              <w:rPr>
                <w:rFonts w:ascii="Times New Roman" w:hAnsi="Times New Roman" w:cs="Times New Roman"/>
                <w:color w:val="000000"/>
              </w:rPr>
            </w:pPr>
            <w:r w:rsidRPr="009025B7">
              <w:rPr>
                <w:rFonts w:ascii="Times New Roman" w:hAnsi="Times New Roman" w:cs="Times New Roman"/>
                <w:color w:val="000000"/>
              </w:rPr>
              <w:t>Perbedaan besar negatif BTD</w:t>
            </w:r>
          </w:p>
        </w:tc>
        <w:tc>
          <w:tcPr>
            <w:tcW w:w="0" w:type="auto"/>
            <w:tcBorders>
              <w:top w:val="single" w:sz="4" w:space="0" w:color="auto"/>
              <w:left w:val="single" w:sz="4" w:space="0" w:color="auto"/>
              <w:bottom w:val="single" w:sz="4" w:space="0" w:color="auto"/>
              <w:right w:val="single" w:sz="4" w:space="0" w:color="auto"/>
            </w:tcBorders>
            <w:vAlign w:val="center"/>
          </w:tcPr>
          <w:p w:rsidR="009025B7" w:rsidRPr="009025B7" w:rsidRDefault="009025B7" w:rsidP="009025B7">
            <w:pPr>
              <w:autoSpaceDE w:val="0"/>
              <w:autoSpaceDN w:val="0"/>
              <w:adjustRightInd w:val="0"/>
              <w:spacing w:line="240" w:lineRule="auto"/>
              <w:jc w:val="center"/>
              <w:rPr>
                <w:rFonts w:ascii="Times New Roman" w:hAnsi="Times New Roman" w:cs="Times New Roman"/>
                <w:color w:val="000000"/>
              </w:rPr>
            </w:pPr>
            <w:r w:rsidRPr="009025B7">
              <w:rPr>
                <w:rFonts w:ascii="Times New Roman" w:hAnsi="Times New Roman" w:cs="Times New Roman"/>
                <w:color w:val="000000"/>
              </w:rPr>
              <w:t>Kepemilikan manajerial</w:t>
            </w:r>
          </w:p>
        </w:tc>
        <w:tc>
          <w:tcPr>
            <w:tcW w:w="0" w:type="auto"/>
            <w:tcBorders>
              <w:top w:val="single" w:sz="4" w:space="0" w:color="auto"/>
              <w:left w:val="single" w:sz="4" w:space="0" w:color="auto"/>
              <w:bottom w:val="single" w:sz="4" w:space="0" w:color="auto"/>
              <w:right w:val="single" w:sz="4" w:space="0" w:color="auto"/>
            </w:tcBorders>
            <w:vAlign w:val="center"/>
            <w:hideMark/>
          </w:tcPr>
          <w:p w:rsidR="009025B7" w:rsidRPr="009025B7" w:rsidRDefault="00602189" w:rsidP="009025B7">
            <w:pPr>
              <w:autoSpaceDE w:val="0"/>
              <w:autoSpaceDN w:val="0"/>
              <w:adjustRightInd w:val="0"/>
              <w:spacing w:line="240" w:lineRule="auto"/>
              <w:jc w:val="center"/>
              <w:rPr>
                <w:rFonts w:ascii="Times New Roman" w:hAnsi="Times New Roman" w:cs="Times New Roman"/>
                <w:color w:val="000000"/>
              </w:rPr>
            </w:pPr>
            <w:r>
              <w:rPr>
                <w:rFonts w:ascii="Times New Roman" w:hAnsi="Times New Roman" w:cs="Times New Roman"/>
                <w:color w:val="000000"/>
              </w:rPr>
              <w:t>Ni</w:t>
            </w:r>
            <w:r w:rsidR="009025B7" w:rsidRPr="009025B7">
              <w:rPr>
                <w:rFonts w:ascii="Times New Roman" w:hAnsi="Times New Roman" w:cs="Times New Roman"/>
                <w:color w:val="000000"/>
              </w:rPr>
              <w:t>lai tetap aktiva kotor</w:t>
            </w:r>
          </w:p>
        </w:tc>
        <w:tc>
          <w:tcPr>
            <w:tcW w:w="0" w:type="auto"/>
            <w:tcBorders>
              <w:top w:val="single" w:sz="4" w:space="0" w:color="auto"/>
              <w:left w:val="single" w:sz="4" w:space="0" w:color="auto"/>
              <w:bottom w:val="single" w:sz="4" w:space="0" w:color="auto"/>
              <w:right w:val="single" w:sz="4" w:space="0" w:color="auto"/>
            </w:tcBorders>
            <w:vAlign w:val="center"/>
          </w:tcPr>
          <w:p w:rsidR="009025B7" w:rsidRPr="009025B7" w:rsidRDefault="009025B7" w:rsidP="009025B7">
            <w:pPr>
              <w:autoSpaceDE w:val="0"/>
              <w:autoSpaceDN w:val="0"/>
              <w:adjustRightInd w:val="0"/>
              <w:spacing w:line="240" w:lineRule="auto"/>
              <w:jc w:val="center"/>
              <w:rPr>
                <w:rFonts w:ascii="Times New Roman" w:hAnsi="Times New Roman" w:cs="Times New Roman"/>
                <w:color w:val="000000"/>
              </w:rPr>
            </w:pPr>
            <w:r w:rsidRPr="009025B7">
              <w:rPr>
                <w:rFonts w:ascii="Times New Roman" w:hAnsi="Times New Roman" w:cs="Times New Roman"/>
                <w:color w:val="000000"/>
              </w:rPr>
              <w:t>Ukuran perusahaan</w:t>
            </w:r>
          </w:p>
        </w:tc>
        <w:tc>
          <w:tcPr>
            <w:tcW w:w="0" w:type="auto"/>
            <w:tcBorders>
              <w:top w:val="single" w:sz="4" w:space="0" w:color="auto"/>
              <w:left w:val="single" w:sz="4" w:space="0" w:color="auto"/>
              <w:bottom w:val="single" w:sz="4" w:space="0" w:color="auto"/>
              <w:right w:val="single" w:sz="4" w:space="0" w:color="auto"/>
            </w:tcBorders>
            <w:vAlign w:val="center"/>
          </w:tcPr>
          <w:p w:rsidR="009025B7" w:rsidRPr="009025B7" w:rsidRDefault="009025B7" w:rsidP="009025B7">
            <w:pPr>
              <w:autoSpaceDE w:val="0"/>
              <w:autoSpaceDN w:val="0"/>
              <w:adjustRightInd w:val="0"/>
              <w:spacing w:line="240" w:lineRule="auto"/>
              <w:jc w:val="center"/>
              <w:rPr>
                <w:rFonts w:ascii="Times New Roman" w:hAnsi="Times New Roman" w:cs="Times New Roman"/>
                <w:color w:val="000000"/>
              </w:rPr>
            </w:pPr>
            <w:r w:rsidRPr="009025B7">
              <w:rPr>
                <w:rFonts w:ascii="Times New Roman" w:hAnsi="Times New Roman" w:cs="Times New Roman"/>
                <w:color w:val="000000"/>
              </w:rPr>
              <w:t>Komponen Laba Akrual</w:t>
            </w:r>
          </w:p>
        </w:tc>
      </w:tr>
      <w:tr w:rsidR="009025B7" w:rsidRPr="009025B7" w:rsidTr="009025B7">
        <w:trPr>
          <w:trHeight w:val="909"/>
        </w:trPr>
        <w:tc>
          <w:tcPr>
            <w:tcW w:w="0" w:type="auto"/>
            <w:tcBorders>
              <w:top w:val="single" w:sz="4" w:space="0" w:color="auto"/>
              <w:left w:val="single" w:sz="4" w:space="0" w:color="auto"/>
              <w:bottom w:val="single" w:sz="4" w:space="0" w:color="auto"/>
              <w:right w:val="single" w:sz="4" w:space="0" w:color="auto"/>
            </w:tcBorders>
            <w:vAlign w:val="center"/>
            <w:hideMark/>
          </w:tcPr>
          <w:p w:rsidR="009025B7" w:rsidRPr="009025B7" w:rsidRDefault="009025B7" w:rsidP="009025B7">
            <w:pPr>
              <w:autoSpaceDE w:val="0"/>
              <w:autoSpaceDN w:val="0"/>
              <w:adjustRightInd w:val="0"/>
              <w:spacing w:line="240" w:lineRule="auto"/>
              <w:jc w:val="center"/>
              <w:rPr>
                <w:rFonts w:ascii="Times New Roman" w:hAnsi="Times New Roman" w:cs="Times New Roman"/>
                <w:color w:val="000000"/>
              </w:rPr>
            </w:pPr>
            <w:r w:rsidRPr="009025B7">
              <w:rPr>
                <w:rFonts w:ascii="Times New Roman" w:hAnsi="Times New Roman" w:cs="Times New Roman"/>
                <w:color w:val="000000"/>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9025B7" w:rsidRPr="009025B7" w:rsidRDefault="009025B7" w:rsidP="009025B7">
            <w:pPr>
              <w:spacing w:line="240" w:lineRule="auto"/>
              <w:jc w:val="center"/>
              <w:rPr>
                <w:rFonts w:ascii="Times New Roman" w:hAnsi="Times New Roman" w:cs="Times New Roman"/>
              </w:rPr>
            </w:pPr>
            <w:r w:rsidRPr="009025B7">
              <w:rPr>
                <w:rFonts w:ascii="Times New Roman" w:hAnsi="Times New Roman" w:cs="Times New Roman"/>
              </w:rPr>
              <w:t>Intan Ratna Pratiwi</w:t>
            </w:r>
          </w:p>
        </w:tc>
        <w:tc>
          <w:tcPr>
            <w:tcW w:w="0" w:type="auto"/>
            <w:tcBorders>
              <w:top w:val="single" w:sz="4" w:space="0" w:color="auto"/>
              <w:left w:val="single" w:sz="4" w:space="0" w:color="auto"/>
              <w:bottom w:val="single" w:sz="4" w:space="0" w:color="auto"/>
              <w:right w:val="single" w:sz="4" w:space="0" w:color="auto"/>
            </w:tcBorders>
            <w:vAlign w:val="center"/>
            <w:hideMark/>
          </w:tcPr>
          <w:p w:rsidR="009025B7" w:rsidRPr="009025B7" w:rsidRDefault="00E34018" w:rsidP="009025B7">
            <w:pPr>
              <w:autoSpaceDE w:val="0"/>
              <w:autoSpaceDN w:val="0"/>
              <w:adjustRightInd w:val="0"/>
              <w:spacing w:line="240" w:lineRule="auto"/>
              <w:jc w:val="center"/>
              <w:rPr>
                <w:rFonts w:ascii="Times New Roman" w:hAnsi="Times New Roman" w:cs="Times New Roman"/>
                <w:color w:val="000000"/>
              </w:rPr>
            </w:pPr>
            <w:r w:rsidRPr="009025B7">
              <w:rPr>
                <w:rFonts w:ascii="Times New Roman" w:hAnsi="Times New Roman" w:cs="Times New Roman"/>
                <w:color w:val="000000"/>
              </w:rPr>
              <w:t>2014</w:t>
            </w:r>
          </w:p>
        </w:tc>
        <w:tc>
          <w:tcPr>
            <w:tcW w:w="0" w:type="auto"/>
            <w:tcBorders>
              <w:top w:val="single" w:sz="4" w:space="0" w:color="auto"/>
              <w:left w:val="single" w:sz="4" w:space="0" w:color="auto"/>
              <w:bottom w:val="single" w:sz="4" w:space="0" w:color="auto"/>
              <w:right w:val="single" w:sz="4" w:space="0" w:color="auto"/>
            </w:tcBorders>
            <w:vAlign w:val="center"/>
            <w:hideMark/>
          </w:tcPr>
          <w:p w:rsidR="009025B7" w:rsidRPr="009025B7" w:rsidRDefault="009025B7" w:rsidP="009025B7">
            <w:pPr>
              <w:autoSpaceDE w:val="0"/>
              <w:autoSpaceDN w:val="0"/>
              <w:adjustRightInd w:val="0"/>
              <w:spacing w:line="240" w:lineRule="auto"/>
              <w:ind w:left="370"/>
              <w:jc w:val="center"/>
              <w:rPr>
                <w:rFonts w:ascii="Times New Roman" w:hAnsi="Times New Roman" w:cs="Times New Roman"/>
                <w:b/>
                <w:color w:val="000000"/>
              </w:rPr>
            </w:pPr>
            <w:r w:rsidRPr="009025B7">
              <w:rPr>
                <w:rFonts w:ascii="Times New Roman" w:hAnsi="Times New Roman" w:cs="Times New Roman"/>
                <w:b/>
                <w:color w:val="00000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025B7" w:rsidRPr="009025B7" w:rsidRDefault="009025B7" w:rsidP="009025B7">
            <w:pPr>
              <w:autoSpaceDE w:val="0"/>
              <w:autoSpaceDN w:val="0"/>
              <w:adjustRightInd w:val="0"/>
              <w:spacing w:line="240" w:lineRule="auto"/>
              <w:jc w:val="center"/>
              <w:rPr>
                <w:rFonts w:ascii="Times New Roman" w:hAnsi="Times New Roman" w:cs="Times New Roman"/>
                <w:b/>
                <w:color w:val="000000"/>
              </w:rPr>
            </w:pPr>
            <w:r w:rsidRPr="009025B7">
              <w:rPr>
                <w:rFonts w:ascii="Times New Roman" w:hAnsi="Times New Roman" w:cs="Times New Roman"/>
                <w:b/>
                <w:color w:val="00000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025B7" w:rsidRPr="009025B7" w:rsidRDefault="009025B7" w:rsidP="009025B7">
            <w:pPr>
              <w:autoSpaceDE w:val="0"/>
              <w:autoSpaceDN w:val="0"/>
              <w:adjustRightInd w:val="0"/>
              <w:spacing w:line="240" w:lineRule="auto"/>
              <w:jc w:val="center"/>
              <w:rPr>
                <w:rFonts w:ascii="Times New Roman" w:hAnsi="Times New Roman" w:cs="Times New Roman"/>
                <w:b/>
                <w:color w:val="000000"/>
              </w:rPr>
            </w:pPr>
            <w:r w:rsidRPr="009025B7">
              <w:rPr>
                <w:rFonts w:ascii="Times New Roman" w:hAnsi="Times New Roman" w:cs="Times New Roman"/>
                <w:b/>
                <w:color w:val="000000"/>
              </w:rPr>
              <w:t>√</w:t>
            </w:r>
          </w:p>
        </w:tc>
        <w:tc>
          <w:tcPr>
            <w:tcW w:w="0" w:type="auto"/>
            <w:tcBorders>
              <w:top w:val="single" w:sz="4" w:space="0" w:color="auto"/>
              <w:left w:val="single" w:sz="4" w:space="0" w:color="auto"/>
              <w:bottom w:val="single" w:sz="4" w:space="0" w:color="auto"/>
              <w:right w:val="single" w:sz="4" w:space="0" w:color="auto"/>
            </w:tcBorders>
            <w:vAlign w:val="center"/>
          </w:tcPr>
          <w:p w:rsidR="009025B7" w:rsidRPr="009025B7" w:rsidRDefault="009025B7" w:rsidP="009025B7">
            <w:pPr>
              <w:autoSpaceDE w:val="0"/>
              <w:autoSpaceDN w:val="0"/>
              <w:adjustRightInd w:val="0"/>
              <w:spacing w:line="240" w:lineRule="auto"/>
              <w:jc w:val="center"/>
              <w:rPr>
                <w:rFonts w:ascii="Times New Roman" w:hAnsi="Times New Roman" w:cs="Times New Roman"/>
                <w:b/>
                <w:color w:val="000000"/>
              </w:rPr>
            </w:pPr>
            <w:r w:rsidRPr="009025B7">
              <w:rPr>
                <w:rFonts w:ascii="Times New Roman" w:hAnsi="Times New Roman" w:cs="Times New Roman"/>
                <w:b/>
                <w:color w:val="000000"/>
              </w:rPr>
              <w:t>√</w:t>
            </w:r>
          </w:p>
        </w:tc>
        <w:tc>
          <w:tcPr>
            <w:tcW w:w="0" w:type="auto"/>
            <w:tcBorders>
              <w:top w:val="single" w:sz="4" w:space="0" w:color="auto"/>
              <w:left w:val="single" w:sz="4" w:space="0" w:color="auto"/>
              <w:bottom w:val="single" w:sz="4" w:space="0" w:color="auto"/>
              <w:right w:val="single" w:sz="4" w:space="0" w:color="auto"/>
            </w:tcBorders>
            <w:vAlign w:val="center"/>
          </w:tcPr>
          <w:p w:rsidR="009025B7" w:rsidRPr="009025B7" w:rsidRDefault="009025B7" w:rsidP="009025B7">
            <w:pPr>
              <w:autoSpaceDE w:val="0"/>
              <w:autoSpaceDN w:val="0"/>
              <w:adjustRightInd w:val="0"/>
              <w:spacing w:line="240" w:lineRule="auto"/>
              <w:jc w:val="center"/>
              <w:rPr>
                <w:rFonts w:ascii="Times New Roman" w:hAnsi="Times New Roman" w:cs="Times New Roman"/>
                <w:b/>
                <w:color w:val="000000"/>
              </w:rPr>
            </w:pPr>
            <w:r w:rsidRPr="009025B7">
              <w:rPr>
                <w:rFonts w:ascii="Times New Roman" w:hAnsi="Times New Roman" w:cs="Times New Roman"/>
                <w:b/>
                <w:color w:val="00000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025B7" w:rsidRPr="009025B7" w:rsidRDefault="009025B7" w:rsidP="009025B7">
            <w:pPr>
              <w:autoSpaceDE w:val="0"/>
              <w:autoSpaceDN w:val="0"/>
              <w:adjustRightInd w:val="0"/>
              <w:spacing w:line="240" w:lineRule="auto"/>
              <w:jc w:val="center"/>
              <w:rPr>
                <w:rFonts w:ascii="Times New Roman" w:hAnsi="Times New Roman" w:cs="Times New Roman"/>
                <w:b/>
                <w:color w:val="000000"/>
              </w:rPr>
            </w:pPr>
            <w:r w:rsidRPr="009025B7">
              <w:rPr>
                <w:rFonts w:ascii="Times New Roman" w:hAnsi="Times New Roman" w:cs="Times New Roman"/>
                <w:b/>
                <w:color w:val="000000"/>
              </w:rPr>
              <w:t>-</w:t>
            </w:r>
          </w:p>
        </w:tc>
        <w:tc>
          <w:tcPr>
            <w:tcW w:w="0" w:type="auto"/>
            <w:tcBorders>
              <w:top w:val="single" w:sz="4" w:space="0" w:color="auto"/>
              <w:left w:val="single" w:sz="4" w:space="0" w:color="auto"/>
              <w:bottom w:val="single" w:sz="4" w:space="0" w:color="auto"/>
              <w:right w:val="single" w:sz="4" w:space="0" w:color="auto"/>
            </w:tcBorders>
            <w:vAlign w:val="center"/>
          </w:tcPr>
          <w:p w:rsidR="009025B7" w:rsidRPr="009025B7" w:rsidRDefault="009025B7" w:rsidP="009025B7">
            <w:pPr>
              <w:autoSpaceDE w:val="0"/>
              <w:autoSpaceDN w:val="0"/>
              <w:adjustRightInd w:val="0"/>
              <w:spacing w:line="240" w:lineRule="auto"/>
              <w:jc w:val="center"/>
              <w:rPr>
                <w:rFonts w:ascii="Times New Roman" w:hAnsi="Times New Roman" w:cs="Times New Roman"/>
                <w:b/>
                <w:color w:val="000000"/>
              </w:rPr>
            </w:pPr>
            <w:r w:rsidRPr="009025B7">
              <w:rPr>
                <w:rFonts w:ascii="Times New Roman" w:hAnsi="Times New Roman" w:cs="Times New Roman"/>
                <w:b/>
                <w:color w:val="000000"/>
              </w:rPr>
              <w:t>-</w:t>
            </w:r>
          </w:p>
        </w:tc>
        <w:tc>
          <w:tcPr>
            <w:tcW w:w="0" w:type="auto"/>
            <w:tcBorders>
              <w:top w:val="single" w:sz="4" w:space="0" w:color="auto"/>
              <w:left w:val="single" w:sz="4" w:space="0" w:color="auto"/>
              <w:bottom w:val="single" w:sz="4" w:space="0" w:color="auto"/>
              <w:right w:val="single" w:sz="4" w:space="0" w:color="auto"/>
            </w:tcBorders>
            <w:vAlign w:val="center"/>
          </w:tcPr>
          <w:p w:rsidR="009025B7" w:rsidRPr="009025B7" w:rsidRDefault="009025B7" w:rsidP="009025B7">
            <w:pPr>
              <w:autoSpaceDE w:val="0"/>
              <w:autoSpaceDN w:val="0"/>
              <w:adjustRightInd w:val="0"/>
              <w:spacing w:line="240" w:lineRule="auto"/>
              <w:jc w:val="center"/>
              <w:rPr>
                <w:rFonts w:ascii="Times New Roman" w:hAnsi="Times New Roman" w:cs="Times New Roman"/>
                <w:b/>
                <w:color w:val="000000"/>
              </w:rPr>
            </w:pPr>
            <w:r w:rsidRPr="009025B7">
              <w:rPr>
                <w:rFonts w:ascii="Times New Roman" w:hAnsi="Times New Roman" w:cs="Times New Roman"/>
                <w:b/>
                <w:color w:val="000000"/>
              </w:rPr>
              <w:t>-</w:t>
            </w:r>
          </w:p>
        </w:tc>
      </w:tr>
      <w:tr w:rsidR="009025B7" w:rsidRPr="009025B7" w:rsidTr="009025B7">
        <w:trPr>
          <w:trHeight w:val="399"/>
        </w:trPr>
        <w:tc>
          <w:tcPr>
            <w:tcW w:w="0" w:type="auto"/>
            <w:tcBorders>
              <w:top w:val="single" w:sz="4" w:space="0" w:color="auto"/>
              <w:left w:val="single" w:sz="4" w:space="0" w:color="auto"/>
              <w:bottom w:val="single" w:sz="4" w:space="0" w:color="auto"/>
              <w:right w:val="single" w:sz="4" w:space="0" w:color="auto"/>
            </w:tcBorders>
            <w:vAlign w:val="center"/>
            <w:hideMark/>
          </w:tcPr>
          <w:p w:rsidR="009025B7" w:rsidRPr="009025B7" w:rsidRDefault="009025B7" w:rsidP="009025B7">
            <w:pPr>
              <w:autoSpaceDE w:val="0"/>
              <w:autoSpaceDN w:val="0"/>
              <w:adjustRightInd w:val="0"/>
              <w:spacing w:line="240" w:lineRule="auto"/>
              <w:jc w:val="center"/>
              <w:rPr>
                <w:rFonts w:ascii="Times New Roman" w:hAnsi="Times New Roman" w:cs="Times New Roman"/>
                <w:color w:val="000000"/>
              </w:rPr>
            </w:pPr>
            <w:r w:rsidRPr="009025B7">
              <w:rPr>
                <w:rFonts w:ascii="Times New Roman" w:hAnsi="Times New Roman" w:cs="Times New Roman"/>
                <w:color w:val="000000"/>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9025B7" w:rsidRPr="009025B7" w:rsidRDefault="009025B7" w:rsidP="009025B7">
            <w:pPr>
              <w:jc w:val="center"/>
              <w:rPr>
                <w:rFonts w:ascii="Times New Roman" w:hAnsi="Times New Roman" w:cs="Times New Roman"/>
              </w:rPr>
            </w:pPr>
            <w:r w:rsidRPr="009025B7">
              <w:rPr>
                <w:rFonts w:ascii="Times New Roman" w:hAnsi="Times New Roman" w:cs="Times New Roman"/>
              </w:rPr>
              <w:t xml:space="preserve">Murdika Alamsyah Hasan </w:t>
            </w:r>
          </w:p>
        </w:tc>
        <w:tc>
          <w:tcPr>
            <w:tcW w:w="0" w:type="auto"/>
            <w:tcBorders>
              <w:top w:val="single" w:sz="4" w:space="0" w:color="auto"/>
              <w:left w:val="single" w:sz="4" w:space="0" w:color="auto"/>
              <w:bottom w:val="single" w:sz="4" w:space="0" w:color="auto"/>
              <w:right w:val="single" w:sz="4" w:space="0" w:color="auto"/>
            </w:tcBorders>
            <w:vAlign w:val="center"/>
            <w:hideMark/>
          </w:tcPr>
          <w:p w:rsidR="009025B7" w:rsidRPr="009025B7" w:rsidRDefault="009025B7" w:rsidP="009025B7">
            <w:pPr>
              <w:autoSpaceDE w:val="0"/>
              <w:autoSpaceDN w:val="0"/>
              <w:adjustRightInd w:val="0"/>
              <w:spacing w:line="240" w:lineRule="auto"/>
              <w:jc w:val="center"/>
              <w:rPr>
                <w:rFonts w:ascii="Times New Roman" w:hAnsi="Times New Roman" w:cs="Times New Roman"/>
                <w:color w:val="000000"/>
              </w:rPr>
            </w:pPr>
            <w:r w:rsidRPr="009025B7">
              <w:rPr>
                <w:rFonts w:ascii="Times New Roman" w:hAnsi="Times New Roman" w:cs="Times New Roman"/>
                <w:color w:val="000000"/>
              </w:rPr>
              <w:t>2014</w:t>
            </w:r>
          </w:p>
        </w:tc>
        <w:tc>
          <w:tcPr>
            <w:tcW w:w="0" w:type="auto"/>
            <w:tcBorders>
              <w:top w:val="single" w:sz="4" w:space="0" w:color="auto"/>
              <w:left w:val="single" w:sz="4" w:space="0" w:color="auto"/>
              <w:bottom w:val="single" w:sz="4" w:space="0" w:color="auto"/>
              <w:right w:val="single" w:sz="4" w:space="0" w:color="auto"/>
            </w:tcBorders>
            <w:vAlign w:val="center"/>
            <w:hideMark/>
          </w:tcPr>
          <w:p w:rsidR="009025B7" w:rsidRPr="009025B7" w:rsidRDefault="009025B7" w:rsidP="009025B7">
            <w:pPr>
              <w:autoSpaceDE w:val="0"/>
              <w:autoSpaceDN w:val="0"/>
              <w:adjustRightInd w:val="0"/>
              <w:spacing w:line="240" w:lineRule="auto"/>
              <w:jc w:val="center"/>
              <w:rPr>
                <w:rFonts w:ascii="Times New Roman" w:hAnsi="Times New Roman" w:cs="Times New Roman"/>
                <w:color w:val="000000"/>
              </w:rPr>
            </w:pPr>
            <w:r w:rsidRPr="009025B7">
              <w:rPr>
                <w:rFonts w:ascii="Times New Roman" w:hAnsi="Times New Roman" w:cs="Times New Roman"/>
                <w:b/>
                <w:color w:val="00000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025B7" w:rsidRPr="009025B7" w:rsidRDefault="009025B7" w:rsidP="009025B7">
            <w:pPr>
              <w:autoSpaceDE w:val="0"/>
              <w:autoSpaceDN w:val="0"/>
              <w:adjustRightInd w:val="0"/>
              <w:spacing w:line="240" w:lineRule="auto"/>
              <w:jc w:val="center"/>
              <w:rPr>
                <w:rFonts w:ascii="Times New Roman" w:hAnsi="Times New Roman" w:cs="Times New Roman"/>
                <w:b/>
                <w:color w:val="000000"/>
              </w:rPr>
            </w:pPr>
            <w:r w:rsidRPr="009025B7">
              <w:rPr>
                <w:rFonts w:ascii="Times New Roman" w:hAnsi="Times New Roman" w:cs="Times New Roman"/>
                <w:b/>
                <w:color w:val="00000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025B7" w:rsidRPr="009025B7" w:rsidRDefault="009025B7" w:rsidP="009025B7">
            <w:pPr>
              <w:autoSpaceDE w:val="0"/>
              <w:autoSpaceDN w:val="0"/>
              <w:adjustRightInd w:val="0"/>
              <w:spacing w:line="240" w:lineRule="auto"/>
              <w:jc w:val="center"/>
              <w:rPr>
                <w:rFonts w:ascii="Times New Roman" w:hAnsi="Times New Roman" w:cs="Times New Roman"/>
                <w:b/>
                <w:color w:val="000000"/>
              </w:rPr>
            </w:pPr>
            <w:r w:rsidRPr="009025B7">
              <w:rPr>
                <w:rFonts w:ascii="Times New Roman" w:hAnsi="Times New Roman" w:cs="Times New Roman"/>
                <w:b/>
                <w:color w:val="000000"/>
              </w:rPr>
              <w:t>√</w:t>
            </w:r>
          </w:p>
        </w:tc>
        <w:tc>
          <w:tcPr>
            <w:tcW w:w="0" w:type="auto"/>
            <w:tcBorders>
              <w:top w:val="single" w:sz="4" w:space="0" w:color="auto"/>
              <w:left w:val="single" w:sz="4" w:space="0" w:color="auto"/>
              <w:bottom w:val="single" w:sz="4" w:space="0" w:color="auto"/>
              <w:right w:val="single" w:sz="4" w:space="0" w:color="auto"/>
            </w:tcBorders>
            <w:vAlign w:val="center"/>
          </w:tcPr>
          <w:p w:rsidR="009025B7" w:rsidRPr="009025B7" w:rsidRDefault="009025B7" w:rsidP="009025B7">
            <w:pPr>
              <w:autoSpaceDE w:val="0"/>
              <w:autoSpaceDN w:val="0"/>
              <w:adjustRightInd w:val="0"/>
              <w:spacing w:line="240" w:lineRule="auto"/>
              <w:jc w:val="center"/>
              <w:rPr>
                <w:rFonts w:ascii="Times New Roman" w:hAnsi="Times New Roman" w:cs="Times New Roman"/>
                <w:b/>
                <w:color w:val="000000"/>
              </w:rPr>
            </w:pPr>
            <w:r w:rsidRPr="009025B7">
              <w:rPr>
                <w:rFonts w:ascii="Times New Roman" w:hAnsi="Times New Roman" w:cs="Times New Roman"/>
                <w:b/>
                <w:color w:val="000000"/>
              </w:rPr>
              <w:t>√</w:t>
            </w:r>
          </w:p>
        </w:tc>
        <w:tc>
          <w:tcPr>
            <w:tcW w:w="0" w:type="auto"/>
            <w:tcBorders>
              <w:top w:val="single" w:sz="4" w:space="0" w:color="auto"/>
              <w:left w:val="single" w:sz="4" w:space="0" w:color="auto"/>
              <w:bottom w:val="single" w:sz="4" w:space="0" w:color="auto"/>
              <w:right w:val="single" w:sz="4" w:space="0" w:color="auto"/>
            </w:tcBorders>
            <w:vAlign w:val="center"/>
          </w:tcPr>
          <w:p w:rsidR="009025B7" w:rsidRPr="009025B7" w:rsidRDefault="009025B7" w:rsidP="009025B7">
            <w:pPr>
              <w:autoSpaceDE w:val="0"/>
              <w:autoSpaceDN w:val="0"/>
              <w:adjustRightInd w:val="0"/>
              <w:spacing w:line="240" w:lineRule="auto"/>
              <w:jc w:val="center"/>
              <w:rPr>
                <w:rFonts w:ascii="Times New Roman" w:hAnsi="Times New Roman" w:cs="Times New Roman"/>
                <w:b/>
                <w:color w:val="000000"/>
              </w:rPr>
            </w:pPr>
            <w:r w:rsidRPr="009025B7">
              <w:rPr>
                <w:rFonts w:ascii="Times New Roman" w:hAnsi="Times New Roman" w:cs="Times New Roman"/>
                <w:b/>
                <w:color w:val="00000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025B7" w:rsidRPr="009025B7" w:rsidRDefault="009025B7" w:rsidP="009025B7">
            <w:pPr>
              <w:autoSpaceDE w:val="0"/>
              <w:autoSpaceDN w:val="0"/>
              <w:adjustRightInd w:val="0"/>
              <w:spacing w:line="240" w:lineRule="auto"/>
              <w:jc w:val="center"/>
              <w:rPr>
                <w:rFonts w:ascii="Times New Roman" w:hAnsi="Times New Roman" w:cs="Times New Roman"/>
                <w:b/>
                <w:color w:val="000000"/>
              </w:rPr>
            </w:pPr>
            <w:r w:rsidRPr="009025B7">
              <w:rPr>
                <w:rFonts w:ascii="Times New Roman" w:hAnsi="Times New Roman" w:cs="Times New Roman"/>
                <w:b/>
                <w:color w:val="000000"/>
              </w:rPr>
              <w:t>-</w:t>
            </w:r>
          </w:p>
        </w:tc>
        <w:tc>
          <w:tcPr>
            <w:tcW w:w="0" w:type="auto"/>
            <w:tcBorders>
              <w:top w:val="single" w:sz="4" w:space="0" w:color="auto"/>
              <w:left w:val="single" w:sz="4" w:space="0" w:color="auto"/>
              <w:bottom w:val="single" w:sz="4" w:space="0" w:color="auto"/>
              <w:right w:val="single" w:sz="4" w:space="0" w:color="auto"/>
            </w:tcBorders>
            <w:vAlign w:val="center"/>
          </w:tcPr>
          <w:p w:rsidR="009025B7" w:rsidRPr="009025B7" w:rsidRDefault="009025B7" w:rsidP="009025B7">
            <w:pPr>
              <w:autoSpaceDE w:val="0"/>
              <w:autoSpaceDN w:val="0"/>
              <w:adjustRightInd w:val="0"/>
              <w:spacing w:line="240" w:lineRule="auto"/>
              <w:jc w:val="center"/>
              <w:rPr>
                <w:rFonts w:ascii="Times New Roman" w:hAnsi="Times New Roman" w:cs="Times New Roman"/>
                <w:b/>
                <w:color w:val="000000"/>
              </w:rPr>
            </w:pPr>
            <w:r w:rsidRPr="009025B7">
              <w:rPr>
                <w:rFonts w:ascii="Times New Roman" w:hAnsi="Times New Roman" w:cs="Times New Roman"/>
                <w:b/>
                <w:color w:val="000000"/>
              </w:rPr>
              <w:t>-</w:t>
            </w:r>
          </w:p>
        </w:tc>
        <w:tc>
          <w:tcPr>
            <w:tcW w:w="0" w:type="auto"/>
            <w:tcBorders>
              <w:top w:val="single" w:sz="4" w:space="0" w:color="auto"/>
              <w:left w:val="single" w:sz="4" w:space="0" w:color="auto"/>
              <w:bottom w:val="single" w:sz="4" w:space="0" w:color="auto"/>
              <w:right w:val="single" w:sz="4" w:space="0" w:color="auto"/>
            </w:tcBorders>
            <w:vAlign w:val="center"/>
          </w:tcPr>
          <w:p w:rsidR="009025B7" w:rsidRPr="009025B7" w:rsidRDefault="009025B7" w:rsidP="009025B7">
            <w:pPr>
              <w:autoSpaceDE w:val="0"/>
              <w:autoSpaceDN w:val="0"/>
              <w:adjustRightInd w:val="0"/>
              <w:spacing w:line="240" w:lineRule="auto"/>
              <w:jc w:val="center"/>
              <w:rPr>
                <w:rFonts w:ascii="Times New Roman" w:hAnsi="Times New Roman" w:cs="Times New Roman"/>
                <w:b/>
                <w:color w:val="000000"/>
              </w:rPr>
            </w:pPr>
            <w:r w:rsidRPr="009025B7">
              <w:rPr>
                <w:rFonts w:ascii="Times New Roman" w:hAnsi="Times New Roman" w:cs="Times New Roman"/>
                <w:b/>
                <w:color w:val="000000"/>
              </w:rPr>
              <w:t>-</w:t>
            </w:r>
          </w:p>
        </w:tc>
      </w:tr>
      <w:tr w:rsidR="009025B7" w:rsidRPr="009025B7" w:rsidTr="009025B7">
        <w:trPr>
          <w:trHeight w:val="399"/>
        </w:trPr>
        <w:tc>
          <w:tcPr>
            <w:tcW w:w="0" w:type="auto"/>
            <w:tcBorders>
              <w:top w:val="single" w:sz="4" w:space="0" w:color="auto"/>
              <w:left w:val="single" w:sz="4" w:space="0" w:color="auto"/>
              <w:bottom w:val="single" w:sz="4" w:space="0" w:color="auto"/>
              <w:right w:val="single" w:sz="4" w:space="0" w:color="auto"/>
            </w:tcBorders>
            <w:vAlign w:val="center"/>
            <w:hideMark/>
          </w:tcPr>
          <w:p w:rsidR="009025B7" w:rsidRPr="009025B7" w:rsidRDefault="009025B7" w:rsidP="009025B7">
            <w:pPr>
              <w:autoSpaceDE w:val="0"/>
              <w:autoSpaceDN w:val="0"/>
              <w:adjustRightInd w:val="0"/>
              <w:spacing w:line="240" w:lineRule="auto"/>
              <w:jc w:val="center"/>
              <w:rPr>
                <w:rFonts w:ascii="Times New Roman" w:hAnsi="Times New Roman" w:cs="Times New Roman"/>
                <w:color w:val="000000"/>
              </w:rPr>
            </w:pPr>
            <w:r w:rsidRPr="009025B7">
              <w:rPr>
                <w:rFonts w:ascii="Times New Roman" w:hAnsi="Times New Roman" w:cs="Times New Roman"/>
                <w:color w:val="000000"/>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9025B7" w:rsidRPr="009025B7" w:rsidRDefault="009025B7" w:rsidP="009025B7">
            <w:pPr>
              <w:jc w:val="center"/>
              <w:rPr>
                <w:rFonts w:ascii="Times New Roman" w:hAnsi="Times New Roman" w:cs="Times New Roman"/>
              </w:rPr>
            </w:pPr>
            <w:r w:rsidRPr="009025B7">
              <w:rPr>
                <w:rFonts w:ascii="Times New Roman" w:hAnsi="Times New Roman" w:cs="Times New Roman"/>
              </w:rPr>
              <w:t>Fitria Jumiati</w:t>
            </w:r>
          </w:p>
        </w:tc>
        <w:tc>
          <w:tcPr>
            <w:tcW w:w="0" w:type="auto"/>
            <w:tcBorders>
              <w:top w:val="single" w:sz="4" w:space="0" w:color="auto"/>
              <w:left w:val="single" w:sz="4" w:space="0" w:color="auto"/>
              <w:bottom w:val="single" w:sz="4" w:space="0" w:color="auto"/>
              <w:right w:val="single" w:sz="4" w:space="0" w:color="auto"/>
            </w:tcBorders>
            <w:vAlign w:val="center"/>
            <w:hideMark/>
          </w:tcPr>
          <w:p w:rsidR="009025B7" w:rsidRPr="009025B7" w:rsidRDefault="009025B7" w:rsidP="009025B7">
            <w:pPr>
              <w:autoSpaceDE w:val="0"/>
              <w:autoSpaceDN w:val="0"/>
              <w:adjustRightInd w:val="0"/>
              <w:spacing w:line="240" w:lineRule="auto"/>
              <w:jc w:val="center"/>
              <w:rPr>
                <w:rFonts w:ascii="Times New Roman" w:hAnsi="Times New Roman" w:cs="Times New Roman"/>
                <w:color w:val="000000"/>
              </w:rPr>
            </w:pPr>
            <w:r w:rsidRPr="009025B7">
              <w:rPr>
                <w:rFonts w:ascii="Times New Roman" w:hAnsi="Times New Roman" w:cs="Times New Roman"/>
                <w:color w:val="000000"/>
              </w:rPr>
              <w:t>2014</w:t>
            </w:r>
          </w:p>
        </w:tc>
        <w:tc>
          <w:tcPr>
            <w:tcW w:w="0" w:type="auto"/>
            <w:tcBorders>
              <w:top w:val="single" w:sz="4" w:space="0" w:color="auto"/>
              <w:left w:val="single" w:sz="4" w:space="0" w:color="auto"/>
              <w:bottom w:val="single" w:sz="4" w:space="0" w:color="auto"/>
              <w:right w:val="single" w:sz="4" w:space="0" w:color="auto"/>
            </w:tcBorders>
            <w:vAlign w:val="center"/>
            <w:hideMark/>
          </w:tcPr>
          <w:p w:rsidR="009025B7" w:rsidRPr="009025B7" w:rsidRDefault="009025B7" w:rsidP="009025B7">
            <w:pPr>
              <w:autoSpaceDE w:val="0"/>
              <w:autoSpaceDN w:val="0"/>
              <w:adjustRightInd w:val="0"/>
              <w:spacing w:line="240" w:lineRule="auto"/>
              <w:jc w:val="center"/>
              <w:rPr>
                <w:rFonts w:ascii="Times New Roman" w:hAnsi="Times New Roman" w:cs="Times New Roman"/>
                <w:b/>
                <w:color w:val="000000"/>
              </w:rPr>
            </w:pPr>
            <w:r w:rsidRPr="009025B7">
              <w:rPr>
                <w:rFonts w:ascii="Times New Roman" w:hAnsi="Times New Roman" w:cs="Times New Roman"/>
                <w:b/>
                <w:color w:val="00000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025B7" w:rsidRPr="009025B7" w:rsidRDefault="009025B7" w:rsidP="009025B7">
            <w:pPr>
              <w:autoSpaceDE w:val="0"/>
              <w:autoSpaceDN w:val="0"/>
              <w:adjustRightInd w:val="0"/>
              <w:spacing w:line="240" w:lineRule="auto"/>
              <w:jc w:val="center"/>
              <w:rPr>
                <w:rFonts w:ascii="Times New Roman" w:hAnsi="Times New Roman" w:cs="Times New Roman"/>
                <w:b/>
                <w:color w:val="000000"/>
              </w:rPr>
            </w:pPr>
            <w:r w:rsidRPr="009025B7">
              <w:rPr>
                <w:rFonts w:ascii="Times New Roman" w:hAnsi="Times New Roman" w:cs="Times New Roman"/>
                <w:b/>
                <w:color w:val="00000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025B7" w:rsidRPr="000F354C" w:rsidRDefault="000F354C" w:rsidP="009025B7">
            <w:pPr>
              <w:autoSpaceDE w:val="0"/>
              <w:autoSpaceDN w:val="0"/>
              <w:adjustRightInd w:val="0"/>
              <w:spacing w:line="240" w:lineRule="auto"/>
              <w:jc w:val="center"/>
              <w:rPr>
                <w:rFonts w:ascii="Times New Roman" w:hAnsi="Times New Roman" w:cs="Times New Roman"/>
                <w:color w:val="000000"/>
              </w:rPr>
            </w:pPr>
            <w:r w:rsidRPr="000F354C">
              <w:rPr>
                <w:rFonts w:ascii="Times New Roman" w:hAnsi="Times New Roman" w:cs="Times New Roman"/>
                <w:color w:val="000000"/>
              </w:rPr>
              <w:t>x</w:t>
            </w:r>
          </w:p>
        </w:tc>
        <w:tc>
          <w:tcPr>
            <w:tcW w:w="0" w:type="auto"/>
            <w:tcBorders>
              <w:top w:val="single" w:sz="4" w:space="0" w:color="auto"/>
              <w:left w:val="single" w:sz="4" w:space="0" w:color="auto"/>
              <w:bottom w:val="single" w:sz="4" w:space="0" w:color="auto"/>
              <w:right w:val="single" w:sz="4" w:space="0" w:color="auto"/>
            </w:tcBorders>
            <w:vAlign w:val="center"/>
          </w:tcPr>
          <w:p w:rsidR="009025B7" w:rsidRPr="000F354C" w:rsidRDefault="000F354C" w:rsidP="009025B7">
            <w:pPr>
              <w:autoSpaceDE w:val="0"/>
              <w:autoSpaceDN w:val="0"/>
              <w:adjustRightInd w:val="0"/>
              <w:spacing w:line="240" w:lineRule="auto"/>
              <w:jc w:val="center"/>
              <w:rPr>
                <w:rFonts w:ascii="Times New Roman" w:hAnsi="Times New Roman" w:cs="Times New Roman"/>
                <w:color w:val="000000"/>
              </w:rPr>
            </w:pPr>
            <w:r w:rsidRPr="000F354C">
              <w:rPr>
                <w:rFonts w:ascii="Times New Roman" w:hAnsi="Times New Roman" w:cs="Times New Roman"/>
                <w:color w:val="000000"/>
              </w:rPr>
              <w:t>x</w:t>
            </w:r>
          </w:p>
        </w:tc>
        <w:tc>
          <w:tcPr>
            <w:tcW w:w="0" w:type="auto"/>
            <w:tcBorders>
              <w:top w:val="single" w:sz="4" w:space="0" w:color="auto"/>
              <w:left w:val="single" w:sz="4" w:space="0" w:color="auto"/>
              <w:bottom w:val="single" w:sz="4" w:space="0" w:color="auto"/>
              <w:right w:val="single" w:sz="4" w:space="0" w:color="auto"/>
            </w:tcBorders>
            <w:vAlign w:val="center"/>
          </w:tcPr>
          <w:p w:rsidR="009025B7" w:rsidRPr="009025B7" w:rsidRDefault="009025B7" w:rsidP="009025B7">
            <w:pPr>
              <w:autoSpaceDE w:val="0"/>
              <w:autoSpaceDN w:val="0"/>
              <w:adjustRightInd w:val="0"/>
              <w:spacing w:line="240" w:lineRule="auto"/>
              <w:jc w:val="center"/>
              <w:rPr>
                <w:rFonts w:ascii="Times New Roman" w:hAnsi="Times New Roman" w:cs="Times New Roman"/>
                <w:b/>
                <w:color w:val="000000"/>
              </w:rPr>
            </w:pPr>
            <w:r w:rsidRPr="009025B7">
              <w:rPr>
                <w:rFonts w:ascii="Times New Roman" w:hAnsi="Times New Roman" w:cs="Times New Roman"/>
                <w:b/>
                <w:color w:val="00000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025B7" w:rsidRPr="009025B7" w:rsidRDefault="009025B7" w:rsidP="009025B7">
            <w:pPr>
              <w:autoSpaceDE w:val="0"/>
              <w:autoSpaceDN w:val="0"/>
              <w:adjustRightInd w:val="0"/>
              <w:spacing w:line="240" w:lineRule="auto"/>
              <w:jc w:val="center"/>
              <w:rPr>
                <w:rFonts w:ascii="Times New Roman" w:hAnsi="Times New Roman" w:cs="Times New Roman"/>
                <w:b/>
                <w:color w:val="000000"/>
              </w:rPr>
            </w:pPr>
            <w:r w:rsidRPr="009025B7">
              <w:rPr>
                <w:rFonts w:ascii="Times New Roman" w:hAnsi="Times New Roman" w:cs="Times New Roman"/>
                <w:b/>
                <w:color w:val="000000"/>
              </w:rPr>
              <w:t>√</w:t>
            </w:r>
          </w:p>
        </w:tc>
        <w:tc>
          <w:tcPr>
            <w:tcW w:w="0" w:type="auto"/>
            <w:tcBorders>
              <w:top w:val="single" w:sz="4" w:space="0" w:color="auto"/>
              <w:left w:val="single" w:sz="4" w:space="0" w:color="auto"/>
              <w:bottom w:val="single" w:sz="4" w:space="0" w:color="auto"/>
              <w:right w:val="single" w:sz="4" w:space="0" w:color="auto"/>
            </w:tcBorders>
            <w:vAlign w:val="center"/>
          </w:tcPr>
          <w:p w:rsidR="009025B7" w:rsidRPr="009025B7" w:rsidRDefault="009025B7" w:rsidP="009025B7">
            <w:pPr>
              <w:autoSpaceDE w:val="0"/>
              <w:autoSpaceDN w:val="0"/>
              <w:adjustRightInd w:val="0"/>
              <w:spacing w:line="240" w:lineRule="auto"/>
              <w:jc w:val="center"/>
              <w:rPr>
                <w:rFonts w:ascii="Times New Roman" w:hAnsi="Times New Roman" w:cs="Times New Roman"/>
                <w:b/>
                <w:color w:val="000000"/>
              </w:rPr>
            </w:pPr>
            <w:r w:rsidRPr="009025B7">
              <w:rPr>
                <w:rFonts w:ascii="Times New Roman" w:hAnsi="Times New Roman" w:cs="Times New Roman"/>
                <w:b/>
                <w:color w:val="000000"/>
              </w:rPr>
              <w:t>-</w:t>
            </w:r>
          </w:p>
        </w:tc>
        <w:tc>
          <w:tcPr>
            <w:tcW w:w="0" w:type="auto"/>
            <w:tcBorders>
              <w:top w:val="single" w:sz="4" w:space="0" w:color="auto"/>
              <w:left w:val="single" w:sz="4" w:space="0" w:color="auto"/>
              <w:bottom w:val="single" w:sz="4" w:space="0" w:color="auto"/>
              <w:right w:val="single" w:sz="4" w:space="0" w:color="auto"/>
            </w:tcBorders>
            <w:vAlign w:val="center"/>
          </w:tcPr>
          <w:p w:rsidR="009025B7" w:rsidRPr="009025B7" w:rsidRDefault="009025B7" w:rsidP="009025B7">
            <w:pPr>
              <w:autoSpaceDE w:val="0"/>
              <w:autoSpaceDN w:val="0"/>
              <w:adjustRightInd w:val="0"/>
              <w:spacing w:line="240" w:lineRule="auto"/>
              <w:jc w:val="center"/>
              <w:rPr>
                <w:rFonts w:ascii="Times New Roman" w:hAnsi="Times New Roman" w:cs="Times New Roman"/>
                <w:b/>
                <w:color w:val="000000"/>
              </w:rPr>
            </w:pPr>
            <w:r w:rsidRPr="009025B7">
              <w:rPr>
                <w:rFonts w:ascii="Times New Roman" w:hAnsi="Times New Roman" w:cs="Times New Roman"/>
                <w:b/>
                <w:color w:val="000000"/>
              </w:rPr>
              <w:t>-</w:t>
            </w:r>
          </w:p>
        </w:tc>
      </w:tr>
      <w:tr w:rsidR="009025B7" w:rsidRPr="009025B7" w:rsidTr="009025B7">
        <w:trPr>
          <w:trHeight w:val="399"/>
        </w:trPr>
        <w:tc>
          <w:tcPr>
            <w:tcW w:w="0" w:type="auto"/>
            <w:tcBorders>
              <w:top w:val="single" w:sz="4" w:space="0" w:color="auto"/>
              <w:left w:val="single" w:sz="4" w:space="0" w:color="auto"/>
              <w:bottom w:val="single" w:sz="4" w:space="0" w:color="auto"/>
              <w:right w:val="single" w:sz="4" w:space="0" w:color="auto"/>
            </w:tcBorders>
            <w:vAlign w:val="center"/>
            <w:hideMark/>
          </w:tcPr>
          <w:p w:rsidR="009025B7" w:rsidRPr="009025B7" w:rsidRDefault="009025B7" w:rsidP="009025B7">
            <w:pPr>
              <w:autoSpaceDE w:val="0"/>
              <w:autoSpaceDN w:val="0"/>
              <w:adjustRightInd w:val="0"/>
              <w:spacing w:line="240" w:lineRule="auto"/>
              <w:jc w:val="center"/>
              <w:rPr>
                <w:rFonts w:ascii="Times New Roman" w:hAnsi="Times New Roman" w:cs="Times New Roman"/>
                <w:color w:val="000000"/>
              </w:rPr>
            </w:pPr>
            <w:r w:rsidRPr="009025B7">
              <w:rPr>
                <w:rFonts w:ascii="Times New Roman" w:hAnsi="Times New Roman" w:cs="Times New Roman"/>
                <w:color w:val="000000"/>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9025B7" w:rsidRPr="009025B7" w:rsidRDefault="009025B7" w:rsidP="009025B7">
            <w:pPr>
              <w:jc w:val="center"/>
              <w:rPr>
                <w:rFonts w:ascii="Times New Roman" w:hAnsi="Times New Roman" w:cs="Times New Roman"/>
              </w:rPr>
            </w:pPr>
            <w:r w:rsidRPr="009025B7">
              <w:rPr>
                <w:rFonts w:ascii="Times New Roman" w:hAnsi="Times New Roman" w:cs="Times New Roman"/>
              </w:rPr>
              <w:t>Fatkhur Haris Irfan</w:t>
            </w:r>
          </w:p>
        </w:tc>
        <w:tc>
          <w:tcPr>
            <w:tcW w:w="0" w:type="auto"/>
            <w:tcBorders>
              <w:top w:val="single" w:sz="4" w:space="0" w:color="auto"/>
              <w:left w:val="single" w:sz="4" w:space="0" w:color="auto"/>
              <w:bottom w:val="single" w:sz="4" w:space="0" w:color="auto"/>
              <w:right w:val="single" w:sz="4" w:space="0" w:color="auto"/>
            </w:tcBorders>
            <w:vAlign w:val="center"/>
            <w:hideMark/>
          </w:tcPr>
          <w:p w:rsidR="009025B7" w:rsidRPr="009025B7" w:rsidRDefault="009025B7" w:rsidP="009025B7">
            <w:pPr>
              <w:autoSpaceDE w:val="0"/>
              <w:autoSpaceDN w:val="0"/>
              <w:adjustRightInd w:val="0"/>
              <w:spacing w:line="240" w:lineRule="auto"/>
              <w:jc w:val="center"/>
              <w:rPr>
                <w:rFonts w:ascii="Times New Roman" w:hAnsi="Times New Roman" w:cs="Times New Roman"/>
                <w:color w:val="000000"/>
              </w:rPr>
            </w:pPr>
            <w:r w:rsidRPr="009025B7">
              <w:rPr>
                <w:rFonts w:ascii="Times New Roman" w:hAnsi="Times New Roman" w:cs="Times New Roman"/>
                <w:color w:val="000000"/>
              </w:rPr>
              <w:t>2013</w:t>
            </w:r>
          </w:p>
        </w:tc>
        <w:tc>
          <w:tcPr>
            <w:tcW w:w="0" w:type="auto"/>
            <w:tcBorders>
              <w:top w:val="single" w:sz="4" w:space="0" w:color="auto"/>
              <w:left w:val="single" w:sz="4" w:space="0" w:color="auto"/>
              <w:bottom w:val="single" w:sz="4" w:space="0" w:color="auto"/>
              <w:right w:val="single" w:sz="4" w:space="0" w:color="auto"/>
            </w:tcBorders>
            <w:vAlign w:val="center"/>
            <w:hideMark/>
          </w:tcPr>
          <w:p w:rsidR="009025B7" w:rsidRPr="009025B7" w:rsidRDefault="009025B7" w:rsidP="009025B7">
            <w:pPr>
              <w:autoSpaceDE w:val="0"/>
              <w:autoSpaceDN w:val="0"/>
              <w:adjustRightInd w:val="0"/>
              <w:spacing w:line="240" w:lineRule="auto"/>
              <w:jc w:val="center"/>
              <w:rPr>
                <w:rFonts w:ascii="Times New Roman" w:hAnsi="Times New Roman" w:cs="Times New Roman"/>
                <w:b/>
                <w:color w:val="000000"/>
              </w:rPr>
            </w:pPr>
            <w:r w:rsidRPr="009025B7">
              <w:rPr>
                <w:rFonts w:ascii="Times New Roman" w:hAnsi="Times New Roman" w:cs="Times New Roman"/>
                <w:b/>
                <w:color w:val="00000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025B7" w:rsidRPr="009025B7" w:rsidRDefault="009025B7" w:rsidP="009025B7">
            <w:pPr>
              <w:autoSpaceDE w:val="0"/>
              <w:autoSpaceDN w:val="0"/>
              <w:adjustRightInd w:val="0"/>
              <w:spacing w:line="240" w:lineRule="auto"/>
              <w:jc w:val="center"/>
              <w:rPr>
                <w:rFonts w:ascii="Times New Roman" w:hAnsi="Times New Roman" w:cs="Times New Roman"/>
                <w:color w:val="000000"/>
              </w:rPr>
            </w:pPr>
            <w:r w:rsidRPr="009025B7">
              <w:rPr>
                <w:rFonts w:ascii="Times New Roman" w:hAnsi="Times New Roman" w:cs="Times New Roman"/>
                <w:color w:val="00000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025B7" w:rsidRPr="009025B7" w:rsidRDefault="009025B7" w:rsidP="009025B7">
            <w:pPr>
              <w:autoSpaceDE w:val="0"/>
              <w:autoSpaceDN w:val="0"/>
              <w:adjustRightInd w:val="0"/>
              <w:spacing w:line="240" w:lineRule="auto"/>
              <w:jc w:val="center"/>
              <w:rPr>
                <w:rFonts w:ascii="Times New Roman" w:hAnsi="Times New Roman" w:cs="Times New Roman"/>
                <w:b/>
                <w:color w:val="000000"/>
              </w:rPr>
            </w:pPr>
            <w:r w:rsidRPr="009025B7">
              <w:rPr>
                <w:rFonts w:ascii="Times New Roman" w:hAnsi="Times New Roman" w:cs="Times New Roman"/>
                <w:b/>
                <w:color w:val="000000"/>
              </w:rPr>
              <w:t>√</w:t>
            </w:r>
          </w:p>
        </w:tc>
        <w:tc>
          <w:tcPr>
            <w:tcW w:w="0" w:type="auto"/>
            <w:tcBorders>
              <w:top w:val="single" w:sz="4" w:space="0" w:color="auto"/>
              <w:left w:val="single" w:sz="4" w:space="0" w:color="auto"/>
              <w:bottom w:val="single" w:sz="4" w:space="0" w:color="auto"/>
              <w:right w:val="single" w:sz="4" w:space="0" w:color="auto"/>
            </w:tcBorders>
            <w:vAlign w:val="center"/>
          </w:tcPr>
          <w:p w:rsidR="009025B7" w:rsidRPr="009025B7" w:rsidRDefault="009025B7" w:rsidP="009025B7">
            <w:pPr>
              <w:autoSpaceDE w:val="0"/>
              <w:autoSpaceDN w:val="0"/>
              <w:adjustRightInd w:val="0"/>
              <w:spacing w:line="240" w:lineRule="auto"/>
              <w:jc w:val="center"/>
              <w:rPr>
                <w:rFonts w:ascii="Times New Roman" w:hAnsi="Times New Roman" w:cs="Times New Roman"/>
                <w:color w:val="000000"/>
              </w:rPr>
            </w:pPr>
            <w:r w:rsidRPr="009025B7">
              <w:rPr>
                <w:rFonts w:ascii="Times New Roman" w:hAnsi="Times New Roman" w:cs="Times New Roman"/>
                <w:b/>
                <w:color w:val="000000"/>
              </w:rPr>
              <w:t>√</w:t>
            </w:r>
          </w:p>
        </w:tc>
        <w:tc>
          <w:tcPr>
            <w:tcW w:w="0" w:type="auto"/>
            <w:tcBorders>
              <w:top w:val="single" w:sz="4" w:space="0" w:color="auto"/>
              <w:left w:val="single" w:sz="4" w:space="0" w:color="auto"/>
              <w:bottom w:val="single" w:sz="4" w:space="0" w:color="auto"/>
              <w:right w:val="single" w:sz="4" w:space="0" w:color="auto"/>
            </w:tcBorders>
            <w:vAlign w:val="center"/>
          </w:tcPr>
          <w:p w:rsidR="009025B7" w:rsidRPr="009025B7" w:rsidRDefault="009025B7" w:rsidP="009025B7">
            <w:pPr>
              <w:autoSpaceDE w:val="0"/>
              <w:autoSpaceDN w:val="0"/>
              <w:adjustRightInd w:val="0"/>
              <w:spacing w:line="240" w:lineRule="auto"/>
              <w:jc w:val="center"/>
              <w:rPr>
                <w:rFonts w:ascii="Times New Roman" w:hAnsi="Times New Roman" w:cs="Times New Roman"/>
                <w:color w:val="000000"/>
              </w:rPr>
            </w:pPr>
            <w:r w:rsidRPr="009025B7">
              <w:rPr>
                <w:rFonts w:ascii="Times New Roman" w:hAnsi="Times New Roman" w:cs="Times New Roman"/>
                <w:b/>
                <w:color w:val="00000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025B7" w:rsidRPr="009025B7" w:rsidRDefault="009025B7" w:rsidP="009025B7">
            <w:pPr>
              <w:autoSpaceDE w:val="0"/>
              <w:autoSpaceDN w:val="0"/>
              <w:adjustRightInd w:val="0"/>
              <w:spacing w:line="240" w:lineRule="auto"/>
              <w:jc w:val="center"/>
              <w:rPr>
                <w:rFonts w:ascii="Times New Roman" w:hAnsi="Times New Roman" w:cs="Times New Roman"/>
                <w:b/>
                <w:color w:val="000000"/>
              </w:rPr>
            </w:pPr>
            <w:r w:rsidRPr="009025B7">
              <w:rPr>
                <w:rFonts w:ascii="Times New Roman" w:hAnsi="Times New Roman" w:cs="Times New Roman"/>
                <w:b/>
                <w:color w:val="000000"/>
              </w:rPr>
              <w:t>-</w:t>
            </w:r>
          </w:p>
        </w:tc>
        <w:tc>
          <w:tcPr>
            <w:tcW w:w="0" w:type="auto"/>
            <w:tcBorders>
              <w:top w:val="single" w:sz="4" w:space="0" w:color="auto"/>
              <w:left w:val="single" w:sz="4" w:space="0" w:color="auto"/>
              <w:bottom w:val="single" w:sz="4" w:space="0" w:color="auto"/>
              <w:right w:val="single" w:sz="4" w:space="0" w:color="auto"/>
            </w:tcBorders>
            <w:vAlign w:val="center"/>
          </w:tcPr>
          <w:p w:rsidR="009025B7" w:rsidRPr="009025B7" w:rsidRDefault="00380E86" w:rsidP="009025B7">
            <w:pPr>
              <w:autoSpaceDE w:val="0"/>
              <w:autoSpaceDN w:val="0"/>
              <w:adjustRightInd w:val="0"/>
              <w:spacing w:line="240" w:lineRule="auto"/>
              <w:jc w:val="center"/>
              <w:rPr>
                <w:rFonts w:ascii="Times New Roman" w:hAnsi="Times New Roman" w:cs="Times New Roman"/>
                <w:color w:val="000000"/>
              </w:rPr>
            </w:pPr>
            <w:r>
              <w:rPr>
                <w:rFonts w:ascii="Times New Roman" w:hAnsi="Times New Roman"/>
                <w:color w:val="000000"/>
                <w:sz w:val="24"/>
                <w:szCs w:val="24"/>
              </w:rPr>
              <w:t>x</w:t>
            </w:r>
          </w:p>
        </w:tc>
        <w:tc>
          <w:tcPr>
            <w:tcW w:w="0" w:type="auto"/>
            <w:tcBorders>
              <w:top w:val="single" w:sz="4" w:space="0" w:color="auto"/>
              <w:left w:val="single" w:sz="4" w:space="0" w:color="auto"/>
              <w:bottom w:val="single" w:sz="4" w:space="0" w:color="auto"/>
              <w:right w:val="single" w:sz="4" w:space="0" w:color="auto"/>
            </w:tcBorders>
            <w:vAlign w:val="center"/>
          </w:tcPr>
          <w:p w:rsidR="009025B7" w:rsidRPr="009025B7" w:rsidRDefault="009025B7" w:rsidP="009025B7">
            <w:pPr>
              <w:autoSpaceDE w:val="0"/>
              <w:autoSpaceDN w:val="0"/>
              <w:adjustRightInd w:val="0"/>
              <w:spacing w:line="240" w:lineRule="auto"/>
              <w:jc w:val="center"/>
              <w:rPr>
                <w:rFonts w:ascii="Times New Roman" w:hAnsi="Times New Roman" w:cs="Times New Roman"/>
                <w:color w:val="000000"/>
              </w:rPr>
            </w:pPr>
            <w:r w:rsidRPr="009025B7">
              <w:rPr>
                <w:rFonts w:ascii="Times New Roman" w:hAnsi="Times New Roman" w:cs="Times New Roman"/>
                <w:b/>
                <w:color w:val="000000"/>
              </w:rPr>
              <w:t>√</w:t>
            </w:r>
          </w:p>
        </w:tc>
      </w:tr>
      <w:tr w:rsidR="009025B7" w:rsidRPr="009025B7" w:rsidTr="009025B7">
        <w:trPr>
          <w:trHeight w:val="599"/>
        </w:trPr>
        <w:tc>
          <w:tcPr>
            <w:tcW w:w="0" w:type="auto"/>
            <w:tcBorders>
              <w:top w:val="single" w:sz="4" w:space="0" w:color="auto"/>
              <w:left w:val="single" w:sz="4" w:space="0" w:color="auto"/>
              <w:bottom w:val="single" w:sz="4" w:space="0" w:color="auto"/>
              <w:right w:val="single" w:sz="4" w:space="0" w:color="auto"/>
            </w:tcBorders>
            <w:vAlign w:val="center"/>
            <w:hideMark/>
          </w:tcPr>
          <w:p w:rsidR="009025B7" w:rsidRPr="009025B7" w:rsidRDefault="009025B7" w:rsidP="009025B7">
            <w:pPr>
              <w:autoSpaceDE w:val="0"/>
              <w:autoSpaceDN w:val="0"/>
              <w:adjustRightInd w:val="0"/>
              <w:spacing w:line="240" w:lineRule="auto"/>
              <w:jc w:val="center"/>
              <w:rPr>
                <w:rFonts w:ascii="Times New Roman" w:hAnsi="Times New Roman" w:cs="Times New Roman"/>
                <w:color w:val="000000"/>
              </w:rPr>
            </w:pPr>
            <w:r w:rsidRPr="009025B7">
              <w:rPr>
                <w:rFonts w:ascii="Times New Roman" w:hAnsi="Times New Roman" w:cs="Times New Roman"/>
                <w:color w:val="000000"/>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9025B7" w:rsidRPr="009025B7" w:rsidRDefault="009025B7" w:rsidP="009025B7">
            <w:pPr>
              <w:jc w:val="center"/>
              <w:rPr>
                <w:rFonts w:ascii="Times New Roman" w:hAnsi="Times New Roman" w:cs="Times New Roman"/>
              </w:rPr>
            </w:pPr>
            <w:r w:rsidRPr="009025B7">
              <w:rPr>
                <w:rFonts w:ascii="Times New Roman" w:hAnsi="Times New Roman" w:cs="Times New Roman"/>
              </w:rPr>
              <w:t>I Made Andi Suwandika</w:t>
            </w:r>
          </w:p>
        </w:tc>
        <w:tc>
          <w:tcPr>
            <w:tcW w:w="0" w:type="auto"/>
            <w:tcBorders>
              <w:top w:val="single" w:sz="4" w:space="0" w:color="auto"/>
              <w:left w:val="single" w:sz="4" w:space="0" w:color="auto"/>
              <w:bottom w:val="single" w:sz="4" w:space="0" w:color="auto"/>
              <w:right w:val="single" w:sz="4" w:space="0" w:color="auto"/>
            </w:tcBorders>
            <w:vAlign w:val="center"/>
            <w:hideMark/>
          </w:tcPr>
          <w:p w:rsidR="009025B7" w:rsidRPr="009025B7" w:rsidRDefault="00E34018" w:rsidP="009025B7">
            <w:pPr>
              <w:autoSpaceDE w:val="0"/>
              <w:autoSpaceDN w:val="0"/>
              <w:adjustRightInd w:val="0"/>
              <w:spacing w:line="240" w:lineRule="auto"/>
              <w:jc w:val="center"/>
              <w:rPr>
                <w:rFonts w:ascii="Times New Roman" w:hAnsi="Times New Roman" w:cs="Times New Roman"/>
                <w:color w:val="000000"/>
              </w:rPr>
            </w:pPr>
            <w:r w:rsidRPr="009025B7">
              <w:rPr>
                <w:rFonts w:ascii="Times New Roman" w:hAnsi="Times New Roman" w:cs="Times New Roman"/>
                <w:color w:val="000000"/>
              </w:rPr>
              <w:t>2013</w:t>
            </w:r>
          </w:p>
        </w:tc>
        <w:tc>
          <w:tcPr>
            <w:tcW w:w="0" w:type="auto"/>
            <w:tcBorders>
              <w:top w:val="single" w:sz="4" w:space="0" w:color="auto"/>
              <w:left w:val="single" w:sz="4" w:space="0" w:color="auto"/>
              <w:bottom w:val="single" w:sz="4" w:space="0" w:color="auto"/>
              <w:right w:val="single" w:sz="4" w:space="0" w:color="auto"/>
            </w:tcBorders>
            <w:vAlign w:val="center"/>
            <w:hideMark/>
          </w:tcPr>
          <w:p w:rsidR="009025B7" w:rsidRPr="009025B7" w:rsidRDefault="009025B7" w:rsidP="009025B7">
            <w:pPr>
              <w:autoSpaceDE w:val="0"/>
              <w:autoSpaceDN w:val="0"/>
              <w:adjustRightInd w:val="0"/>
              <w:spacing w:line="240" w:lineRule="auto"/>
              <w:jc w:val="center"/>
              <w:rPr>
                <w:rFonts w:ascii="Times New Roman" w:hAnsi="Times New Roman" w:cs="Times New Roman"/>
                <w:b/>
                <w:color w:val="000000"/>
              </w:rPr>
            </w:pPr>
            <w:r w:rsidRPr="009025B7">
              <w:rPr>
                <w:rFonts w:ascii="Times New Roman" w:hAnsi="Times New Roman" w:cs="Times New Roman"/>
                <w:b/>
                <w:color w:val="00000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025B7" w:rsidRPr="009025B7" w:rsidRDefault="009025B7" w:rsidP="009025B7">
            <w:pPr>
              <w:autoSpaceDE w:val="0"/>
              <w:autoSpaceDN w:val="0"/>
              <w:adjustRightInd w:val="0"/>
              <w:spacing w:line="240" w:lineRule="auto"/>
              <w:jc w:val="center"/>
              <w:rPr>
                <w:rFonts w:ascii="Times New Roman" w:hAnsi="Times New Roman" w:cs="Times New Roman"/>
                <w:color w:val="000000"/>
              </w:rPr>
            </w:pPr>
            <w:r w:rsidRPr="009025B7">
              <w:rPr>
                <w:rFonts w:ascii="Times New Roman" w:hAnsi="Times New Roman" w:cs="Times New Roman"/>
                <w:color w:val="00000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025B7" w:rsidRPr="009025B7" w:rsidRDefault="009025B7" w:rsidP="009025B7">
            <w:pPr>
              <w:autoSpaceDE w:val="0"/>
              <w:autoSpaceDN w:val="0"/>
              <w:adjustRightInd w:val="0"/>
              <w:spacing w:line="240" w:lineRule="auto"/>
              <w:jc w:val="center"/>
              <w:rPr>
                <w:rFonts w:ascii="Times New Roman" w:hAnsi="Times New Roman" w:cs="Times New Roman"/>
                <w:b/>
                <w:color w:val="000000"/>
              </w:rPr>
            </w:pPr>
            <w:r w:rsidRPr="009025B7">
              <w:rPr>
                <w:rFonts w:ascii="Times New Roman" w:hAnsi="Times New Roman" w:cs="Times New Roman"/>
                <w:b/>
                <w:color w:val="000000"/>
              </w:rPr>
              <w:t>√</w:t>
            </w:r>
          </w:p>
        </w:tc>
        <w:tc>
          <w:tcPr>
            <w:tcW w:w="0" w:type="auto"/>
            <w:tcBorders>
              <w:top w:val="single" w:sz="4" w:space="0" w:color="auto"/>
              <w:left w:val="single" w:sz="4" w:space="0" w:color="auto"/>
              <w:bottom w:val="single" w:sz="4" w:space="0" w:color="auto"/>
              <w:right w:val="single" w:sz="4" w:space="0" w:color="auto"/>
            </w:tcBorders>
            <w:vAlign w:val="center"/>
          </w:tcPr>
          <w:p w:rsidR="009025B7" w:rsidRPr="009025B7" w:rsidRDefault="009025B7" w:rsidP="009025B7">
            <w:pPr>
              <w:autoSpaceDE w:val="0"/>
              <w:autoSpaceDN w:val="0"/>
              <w:adjustRightInd w:val="0"/>
              <w:spacing w:line="240" w:lineRule="auto"/>
              <w:jc w:val="center"/>
              <w:rPr>
                <w:rFonts w:ascii="Times New Roman" w:hAnsi="Times New Roman" w:cs="Times New Roman"/>
                <w:color w:val="000000"/>
              </w:rPr>
            </w:pPr>
            <w:r w:rsidRPr="009025B7">
              <w:rPr>
                <w:rFonts w:ascii="Times New Roman" w:hAnsi="Times New Roman" w:cs="Times New Roman"/>
                <w:b/>
                <w:color w:val="000000"/>
              </w:rPr>
              <w:t>√</w:t>
            </w:r>
          </w:p>
        </w:tc>
        <w:tc>
          <w:tcPr>
            <w:tcW w:w="0" w:type="auto"/>
            <w:tcBorders>
              <w:top w:val="single" w:sz="4" w:space="0" w:color="auto"/>
              <w:left w:val="single" w:sz="4" w:space="0" w:color="auto"/>
              <w:bottom w:val="single" w:sz="4" w:space="0" w:color="auto"/>
              <w:right w:val="single" w:sz="4" w:space="0" w:color="auto"/>
            </w:tcBorders>
            <w:vAlign w:val="center"/>
          </w:tcPr>
          <w:p w:rsidR="009025B7" w:rsidRPr="009025B7" w:rsidRDefault="009025B7" w:rsidP="009025B7">
            <w:pPr>
              <w:autoSpaceDE w:val="0"/>
              <w:autoSpaceDN w:val="0"/>
              <w:adjustRightInd w:val="0"/>
              <w:spacing w:line="240" w:lineRule="auto"/>
              <w:jc w:val="center"/>
              <w:rPr>
                <w:rFonts w:ascii="Times New Roman" w:hAnsi="Times New Roman" w:cs="Times New Roman"/>
                <w:color w:val="000000"/>
              </w:rPr>
            </w:pPr>
            <w:r w:rsidRPr="009025B7">
              <w:rPr>
                <w:rFonts w:ascii="Times New Roman" w:hAnsi="Times New Roman" w:cs="Times New Roman"/>
                <w:b/>
                <w:color w:val="00000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025B7" w:rsidRPr="009025B7" w:rsidRDefault="009025B7" w:rsidP="009025B7">
            <w:pPr>
              <w:autoSpaceDE w:val="0"/>
              <w:autoSpaceDN w:val="0"/>
              <w:adjustRightInd w:val="0"/>
              <w:spacing w:line="240" w:lineRule="auto"/>
              <w:jc w:val="center"/>
              <w:rPr>
                <w:rFonts w:ascii="Times New Roman" w:hAnsi="Times New Roman" w:cs="Times New Roman"/>
                <w:color w:val="000000"/>
              </w:rPr>
            </w:pPr>
            <w:r w:rsidRPr="009025B7">
              <w:rPr>
                <w:rFonts w:ascii="Times New Roman" w:hAnsi="Times New Roman" w:cs="Times New Roman"/>
                <w:b/>
                <w:color w:val="000000"/>
              </w:rPr>
              <w:t>-</w:t>
            </w:r>
          </w:p>
        </w:tc>
        <w:tc>
          <w:tcPr>
            <w:tcW w:w="0" w:type="auto"/>
            <w:tcBorders>
              <w:top w:val="single" w:sz="4" w:space="0" w:color="auto"/>
              <w:left w:val="single" w:sz="4" w:space="0" w:color="auto"/>
              <w:bottom w:val="single" w:sz="4" w:space="0" w:color="auto"/>
              <w:right w:val="single" w:sz="4" w:space="0" w:color="auto"/>
            </w:tcBorders>
            <w:vAlign w:val="center"/>
          </w:tcPr>
          <w:p w:rsidR="009025B7" w:rsidRPr="009025B7" w:rsidRDefault="009025B7" w:rsidP="009025B7">
            <w:pPr>
              <w:autoSpaceDE w:val="0"/>
              <w:autoSpaceDN w:val="0"/>
              <w:adjustRightInd w:val="0"/>
              <w:spacing w:line="240" w:lineRule="auto"/>
              <w:jc w:val="center"/>
              <w:rPr>
                <w:rFonts w:ascii="Times New Roman" w:hAnsi="Times New Roman" w:cs="Times New Roman"/>
                <w:color w:val="000000"/>
              </w:rPr>
            </w:pPr>
            <w:r w:rsidRPr="009025B7">
              <w:rPr>
                <w:rFonts w:ascii="Times New Roman" w:hAnsi="Times New Roman" w:cs="Times New Roman"/>
                <w:b/>
                <w:color w:val="000000"/>
              </w:rPr>
              <w:t>-</w:t>
            </w:r>
          </w:p>
        </w:tc>
        <w:tc>
          <w:tcPr>
            <w:tcW w:w="0" w:type="auto"/>
            <w:tcBorders>
              <w:top w:val="single" w:sz="4" w:space="0" w:color="auto"/>
              <w:left w:val="single" w:sz="4" w:space="0" w:color="auto"/>
              <w:bottom w:val="single" w:sz="4" w:space="0" w:color="auto"/>
              <w:right w:val="single" w:sz="4" w:space="0" w:color="auto"/>
            </w:tcBorders>
            <w:vAlign w:val="center"/>
          </w:tcPr>
          <w:p w:rsidR="009025B7" w:rsidRPr="009025B7" w:rsidRDefault="009025B7" w:rsidP="009025B7">
            <w:pPr>
              <w:autoSpaceDE w:val="0"/>
              <w:autoSpaceDN w:val="0"/>
              <w:adjustRightInd w:val="0"/>
              <w:spacing w:line="240" w:lineRule="auto"/>
              <w:jc w:val="center"/>
              <w:rPr>
                <w:rFonts w:ascii="Times New Roman" w:hAnsi="Times New Roman" w:cs="Times New Roman"/>
                <w:color w:val="000000"/>
              </w:rPr>
            </w:pPr>
            <w:r w:rsidRPr="009025B7">
              <w:rPr>
                <w:rFonts w:ascii="Times New Roman" w:hAnsi="Times New Roman" w:cs="Times New Roman"/>
                <w:b/>
                <w:color w:val="000000"/>
              </w:rPr>
              <w:t>-</w:t>
            </w:r>
          </w:p>
        </w:tc>
      </w:tr>
    </w:tbl>
    <w:p w:rsidR="009025B7" w:rsidRDefault="007D4A70" w:rsidP="007D4A7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Keterang</w:t>
      </w:r>
      <w:r w:rsidR="009025B7">
        <w:rPr>
          <w:rFonts w:ascii="Times New Roman" w:hAnsi="Times New Roman"/>
          <w:color w:val="000000"/>
          <w:sz w:val="24"/>
          <w:szCs w:val="24"/>
        </w:rPr>
        <w:t xml:space="preserve">an : </w:t>
      </w:r>
      <w:r w:rsidR="009025B7">
        <w:rPr>
          <w:rFonts w:ascii="Times New Roman" w:hAnsi="Times New Roman"/>
          <w:color w:val="000000"/>
          <w:sz w:val="24"/>
          <w:szCs w:val="24"/>
        </w:rPr>
        <w:tab/>
      </w:r>
    </w:p>
    <w:p w:rsidR="009025B7" w:rsidRDefault="009025B7" w:rsidP="007D4A7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Tanda      √</w:t>
      </w:r>
      <w:r>
        <w:rPr>
          <w:rFonts w:ascii="Times New Roman" w:hAnsi="Times New Roman"/>
          <w:color w:val="000000"/>
          <w:sz w:val="24"/>
          <w:szCs w:val="24"/>
        </w:rPr>
        <w:tab/>
        <w:t>= Berpengaruh</w:t>
      </w:r>
    </w:p>
    <w:p w:rsidR="009025B7" w:rsidRDefault="009025B7" w:rsidP="009025B7">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Tanda      x</w:t>
      </w:r>
      <w:r>
        <w:rPr>
          <w:rFonts w:ascii="Times New Roman" w:hAnsi="Times New Roman"/>
          <w:color w:val="000000"/>
          <w:sz w:val="24"/>
          <w:szCs w:val="24"/>
        </w:rPr>
        <w:tab/>
        <w:t>= Tidak Berpengaruh</w:t>
      </w:r>
    </w:p>
    <w:p w:rsidR="009025B7" w:rsidRDefault="009025B7" w:rsidP="009025B7">
      <w:pPr>
        <w:spacing w:line="480" w:lineRule="auto"/>
        <w:jc w:val="both"/>
        <w:rPr>
          <w:rFonts w:ascii="Times New Roman" w:hAnsi="Times New Roman"/>
          <w:color w:val="000000"/>
          <w:sz w:val="24"/>
          <w:szCs w:val="24"/>
        </w:rPr>
        <w:sectPr w:rsidR="009025B7" w:rsidSect="003D0EBF">
          <w:pgSz w:w="16838" w:h="11906" w:orient="landscape" w:code="9"/>
          <w:pgMar w:top="1701" w:right="1701" w:bottom="2268" w:left="2268" w:header="709" w:footer="709" w:gutter="0"/>
          <w:cols w:space="708"/>
          <w:docGrid w:linePitch="360"/>
        </w:sectPr>
      </w:pPr>
      <w:r>
        <w:rPr>
          <w:rFonts w:ascii="Times New Roman" w:hAnsi="Times New Roman"/>
          <w:color w:val="000000"/>
          <w:sz w:val="24"/>
          <w:szCs w:val="24"/>
        </w:rPr>
        <w:t>Tanda       -</w:t>
      </w:r>
      <w:r>
        <w:rPr>
          <w:rFonts w:ascii="Times New Roman" w:hAnsi="Times New Roman"/>
          <w:color w:val="000000"/>
          <w:sz w:val="24"/>
          <w:szCs w:val="24"/>
        </w:rPr>
        <w:tab/>
        <w:t>= Tidak Diteli</w:t>
      </w:r>
    </w:p>
    <w:p w:rsidR="00DA05B6" w:rsidRDefault="00691F8D" w:rsidP="009025B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w:t>
      </w:r>
      <w:r w:rsidR="00057F86">
        <w:rPr>
          <w:rFonts w:ascii="Times New Roman" w:hAnsi="Times New Roman" w:cs="Times New Roman"/>
          <w:sz w:val="24"/>
          <w:szCs w:val="24"/>
        </w:rPr>
        <w:t>enelitian</w:t>
      </w:r>
      <w:r>
        <w:rPr>
          <w:rFonts w:ascii="Times New Roman" w:hAnsi="Times New Roman" w:cs="Times New Roman"/>
          <w:sz w:val="24"/>
          <w:szCs w:val="24"/>
        </w:rPr>
        <w:t xml:space="preserve"> terdahulu</w:t>
      </w:r>
      <w:r w:rsidR="00057F86">
        <w:rPr>
          <w:rFonts w:ascii="Times New Roman" w:hAnsi="Times New Roman" w:cs="Times New Roman"/>
          <w:sz w:val="24"/>
          <w:szCs w:val="24"/>
        </w:rPr>
        <w:t xml:space="preserve"> </w:t>
      </w:r>
      <w:r w:rsidR="0062586E">
        <w:rPr>
          <w:rFonts w:ascii="Times New Roman" w:hAnsi="Times New Roman" w:cs="Times New Roman"/>
          <w:sz w:val="24"/>
          <w:szCs w:val="24"/>
        </w:rPr>
        <w:t>y</w:t>
      </w:r>
      <w:r w:rsidR="00195D18">
        <w:rPr>
          <w:rFonts w:ascii="Times New Roman" w:hAnsi="Times New Roman" w:cs="Times New Roman"/>
          <w:sz w:val="24"/>
          <w:szCs w:val="24"/>
        </w:rPr>
        <w:t>ang telah d</w:t>
      </w:r>
      <w:r w:rsidR="00F9402A">
        <w:rPr>
          <w:rFonts w:ascii="Times New Roman" w:hAnsi="Times New Roman" w:cs="Times New Roman"/>
          <w:sz w:val="24"/>
          <w:szCs w:val="24"/>
        </w:rPr>
        <w:t xml:space="preserve">ilakukan sebelumnya mengenai persistensi laba </w:t>
      </w:r>
      <w:r w:rsidR="00195D18">
        <w:rPr>
          <w:rFonts w:ascii="Times New Roman" w:hAnsi="Times New Roman" w:cs="Times New Roman"/>
          <w:sz w:val="24"/>
          <w:szCs w:val="24"/>
        </w:rPr>
        <w:t xml:space="preserve">menggunakan </w:t>
      </w:r>
      <w:r w:rsidR="00257AA0">
        <w:rPr>
          <w:rFonts w:ascii="Times New Roman" w:hAnsi="Times New Roman" w:cs="Times New Roman"/>
          <w:i/>
          <w:sz w:val="24"/>
          <w:szCs w:val="24"/>
        </w:rPr>
        <w:t>book-tax dfferences</w:t>
      </w:r>
      <w:r w:rsidR="00F9402A">
        <w:rPr>
          <w:rFonts w:ascii="Times New Roman" w:hAnsi="Times New Roman" w:cs="Times New Roman"/>
          <w:sz w:val="24"/>
          <w:szCs w:val="24"/>
        </w:rPr>
        <w:t xml:space="preserve"> sebagai variabel independen</w:t>
      </w:r>
      <w:r w:rsidR="006C7EC8">
        <w:rPr>
          <w:rFonts w:ascii="Times New Roman" w:hAnsi="Times New Roman" w:cs="Times New Roman"/>
          <w:sz w:val="24"/>
          <w:szCs w:val="24"/>
        </w:rPr>
        <w:t xml:space="preserve">, seperti yang dilakukan oleh </w:t>
      </w:r>
      <w:r w:rsidR="00F9402A">
        <w:rPr>
          <w:rFonts w:ascii="Times New Roman" w:hAnsi="Times New Roman" w:cs="Times New Roman"/>
          <w:sz w:val="24"/>
          <w:szCs w:val="24"/>
        </w:rPr>
        <w:t>Rima Ayu Kusumawardhani (2013</w:t>
      </w:r>
      <w:r w:rsidR="009F7FD7">
        <w:rPr>
          <w:rFonts w:ascii="Times New Roman" w:hAnsi="Times New Roman" w:cs="Times New Roman"/>
          <w:sz w:val="24"/>
          <w:szCs w:val="24"/>
        </w:rPr>
        <w:t>)</w:t>
      </w:r>
      <w:r w:rsidR="00F9402A">
        <w:rPr>
          <w:rFonts w:ascii="Times New Roman" w:hAnsi="Times New Roman" w:cs="Times New Roman"/>
          <w:sz w:val="24"/>
          <w:szCs w:val="24"/>
        </w:rPr>
        <w:t xml:space="preserve"> dengan judul Pengaruh </w:t>
      </w:r>
      <w:r w:rsidR="00F9402A">
        <w:rPr>
          <w:rFonts w:ascii="Times New Roman" w:hAnsi="Times New Roman" w:cs="Times New Roman"/>
          <w:i/>
          <w:sz w:val="24"/>
          <w:szCs w:val="24"/>
        </w:rPr>
        <w:t xml:space="preserve">Book-Tax Differences </w:t>
      </w:r>
      <w:r w:rsidR="00F9402A">
        <w:rPr>
          <w:rFonts w:ascii="Times New Roman" w:hAnsi="Times New Roman" w:cs="Times New Roman"/>
          <w:sz w:val="24"/>
          <w:szCs w:val="24"/>
        </w:rPr>
        <w:t>Terhadap Persistensi Laba pada Perusahaan Manufaktur di Bursa Efek Indonesia</w:t>
      </w:r>
      <w:r w:rsidR="009F7FD7">
        <w:rPr>
          <w:rFonts w:ascii="Times New Roman" w:hAnsi="Times New Roman" w:cs="Times New Roman"/>
          <w:sz w:val="24"/>
          <w:szCs w:val="24"/>
        </w:rPr>
        <w:t xml:space="preserve">. Dalam penelitian tersebut </w:t>
      </w:r>
      <w:r w:rsidR="00EE67BB">
        <w:rPr>
          <w:rFonts w:ascii="Times New Roman" w:hAnsi="Times New Roman" w:cs="Times New Roman"/>
          <w:i/>
          <w:sz w:val="24"/>
          <w:szCs w:val="24"/>
        </w:rPr>
        <w:t>book-tax differences</w:t>
      </w:r>
      <w:r w:rsidR="00F9402A">
        <w:rPr>
          <w:rFonts w:ascii="Times New Roman" w:hAnsi="Times New Roman" w:cs="Times New Roman"/>
          <w:i/>
          <w:sz w:val="24"/>
          <w:szCs w:val="24"/>
        </w:rPr>
        <w:t xml:space="preserve"> </w:t>
      </w:r>
      <w:r w:rsidR="0038096E">
        <w:rPr>
          <w:rFonts w:ascii="Times New Roman" w:hAnsi="Times New Roman" w:cs="Times New Roman"/>
          <w:sz w:val="24"/>
          <w:szCs w:val="24"/>
        </w:rPr>
        <w:t>dipro</w:t>
      </w:r>
      <w:r w:rsidR="00872D0B">
        <w:rPr>
          <w:rFonts w:ascii="Times New Roman" w:hAnsi="Times New Roman" w:cs="Times New Roman"/>
          <w:sz w:val="24"/>
          <w:szCs w:val="24"/>
        </w:rPr>
        <w:t>ksika</w:t>
      </w:r>
      <w:r w:rsidR="00F9402A">
        <w:rPr>
          <w:rFonts w:ascii="Times New Roman" w:hAnsi="Times New Roman" w:cs="Times New Roman"/>
          <w:sz w:val="24"/>
          <w:szCs w:val="24"/>
        </w:rPr>
        <w:t xml:space="preserve">n Oleh </w:t>
      </w:r>
      <w:r w:rsidR="00F9402A">
        <w:rPr>
          <w:rFonts w:ascii="Times New Roman" w:hAnsi="Times New Roman" w:cs="Times New Roman"/>
          <w:i/>
          <w:sz w:val="24"/>
          <w:szCs w:val="24"/>
        </w:rPr>
        <w:t xml:space="preserve">Large Positive Book-tax Differences </w:t>
      </w:r>
      <w:r w:rsidR="00F9402A">
        <w:rPr>
          <w:rFonts w:ascii="Times New Roman" w:hAnsi="Times New Roman" w:cs="Times New Roman"/>
          <w:sz w:val="24"/>
          <w:szCs w:val="24"/>
        </w:rPr>
        <w:t xml:space="preserve">dan </w:t>
      </w:r>
      <w:r w:rsidR="00F9402A">
        <w:rPr>
          <w:rFonts w:ascii="Times New Roman" w:hAnsi="Times New Roman" w:cs="Times New Roman"/>
          <w:i/>
          <w:sz w:val="24"/>
          <w:szCs w:val="24"/>
        </w:rPr>
        <w:t xml:space="preserve"> Large Negative Book-tax Differences</w:t>
      </w:r>
      <w:r w:rsidR="00EE67BB">
        <w:rPr>
          <w:rFonts w:ascii="Times New Roman" w:hAnsi="Times New Roman" w:cs="Times New Roman"/>
          <w:sz w:val="24"/>
          <w:szCs w:val="24"/>
        </w:rPr>
        <w:t xml:space="preserve"> sebagai variabel independen sedangkan per</w:t>
      </w:r>
      <w:r w:rsidR="00F9402A">
        <w:rPr>
          <w:rFonts w:ascii="Times New Roman" w:hAnsi="Times New Roman" w:cs="Times New Roman"/>
          <w:sz w:val="24"/>
          <w:szCs w:val="24"/>
        </w:rPr>
        <w:t>sistensi</w:t>
      </w:r>
      <w:r w:rsidR="00EE67BB">
        <w:rPr>
          <w:rFonts w:ascii="Times New Roman" w:hAnsi="Times New Roman" w:cs="Times New Roman"/>
          <w:sz w:val="24"/>
          <w:szCs w:val="24"/>
        </w:rPr>
        <w:t xml:space="preserve"> laba sebagai variabel dependen. </w:t>
      </w:r>
      <w:r w:rsidR="00751AFB">
        <w:rPr>
          <w:rFonts w:ascii="Times New Roman" w:hAnsi="Times New Roman" w:cs="Times New Roman"/>
          <w:sz w:val="24"/>
          <w:szCs w:val="24"/>
        </w:rPr>
        <w:t>Tempat</w:t>
      </w:r>
      <w:r w:rsidR="00C44E5B">
        <w:rPr>
          <w:rFonts w:ascii="Times New Roman" w:hAnsi="Times New Roman" w:cs="Times New Roman"/>
          <w:sz w:val="24"/>
          <w:szCs w:val="24"/>
        </w:rPr>
        <w:t xml:space="preserve"> penelitian ini adalah perusahaan manufaktur </w:t>
      </w:r>
      <w:r w:rsidR="00696300">
        <w:rPr>
          <w:rFonts w:ascii="Times New Roman" w:hAnsi="Times New Roman" w:cs="Times New Roman"/>
          <w:sz w:val="24"/>
          <w:szCs w:val="24"/>
        </w:rPr>
        <w:t>yang terdaftar di BEI (Bursa</w:t>
      </w:r>
      <w:r w:rsidR="00F9402A">
        <w:rPr>
          <w:rFonts w:ascii="Times New Roman" w:hAnsi="Times New Roman" w:cs="Times New Roman"/>
          <w:sz w:val="24"/>
          <w:szCs w:val="24"/>
        </w:rPr>
        <w:t xml:space="preserve"> Efek Indonesia) tahun 2009-2010</w:t>
      </w:r>
      <w:r w:rsidR="00696300">
        <w:rPr>
          <w:rFonts w:ascii="Times New Roman" w:hAnsi="Times New Roman" w:cs="Times New Roman"/>
          <w:sz w:val="24"/>
          <w:szCs w:val="24"/>
        </w:rPr>
        <w:t>.</w:t>
      </w:r>
      <w:r w:rsidR="00DA05B6">
        <w:rPr>
          <w:rFonts w:ascii="Times New Roman" w:hAnsi="Times New Roman" w:cs="Times New Roman"/>
          <w:sz w:val="24"/>
          <w:szCs w:val="24"/>
        </w:rPr>
        <w:t xml:space="preserve"> </w:t>
      </w:r>
      <w:r w:rsidR="00DA05B6" w:rsidRPr="00DA05B6">
        <w:rPr>
          <w:rFonts w:ascii="Times New Roman" w:hAnsi="Times New Roman" w:cs="Times New Roman"/>
          <w:sz w:val="24"/>
          <w:szCs w:val="24"/>
        </w:rPr>
        <w:t>Dalam penelitian tersebut menunjukan bahwa</w:t>
      </w:r>
      <w:r w:rsidR="00D96CEC">
        <w:rPr>
          <w:rFonts w:ascii="Times New Roman" w:hAnsi="Times New Roman" w:cs="Times New Roman"/>
          <w:sz w:val="24"/>
          <w:szCs w:val="24"/>
        </w:rPr>
        <w:t xml:space="preserve"> </w:t>
      </w:r>
      <w:r w:rsidR="00872D0B">
        <w:rPr>
          <w:rFonts w:ascii="Times New Roman" w:hAnsi="Times New Roman" w:cs="Times New Roman"/>
          <w:i/>
          <w:sz w:val="24"/>
          <w:szCs w:val="24"/>
        </w:rPr>
        <w:t xml:space="preserve">Large Positive Book-tax Differences </w:t>
      </w:r>
      <w:r w:rsidR="00872D0B">
        <w:rPr>
          <w:rFonts w:ascii="Times New Roman" w:hAnsi="Times New Roman" w:cs="Times New Roman"/>
          <w:sz w:val="24"/>
          <w:szCs w:val="24"/>
        </w:rPr>
        <w:t xml:space="preserve">dan </w:t>
      </w:r>
      <w:r w:rsidR="00872D0B">
        <w:rPr>
          <w:rFonts w:ascii="Times New Roman" w:hAnsi="Times New Roman" w:cs="Times New Roman"/>
          <w:i/>
          <w:sz w:val="24"/>
          <w:szCs w:val="24"/>
        </w:rPr>
        <w:t xml:space="preserve"> Large Negative Book-tax Differences </w:t>
      </w:r>
      <w:r w:rsidR="00872D0B">
        <w:rPr>
          <w:rFonts w:ascii="Times New Roman" w:hAnsi="Times New Roman" w:cs="Times New Roman"/>
          <w:sz w:val="24"/>
          <w:szCs w:val="24"/>
        </w:rPr>
        <w:t>berpengaruh signifikan secara simultan terhadap persistensi laba, sedangkan secara parsial tidak berpengaruh</w:t>
      </w:r>
      <w:r w:rsidR="00DA05B6">
        <w:rPr>
          <w:rFonts w:ascii="Times New Roman" w:hAnsi="Times New Roman" w:cs="Times New Roman"/>
          <w:sz w:val="24"/>
          <w:szCs w:val="24"/>
        </w:rPr>
        <w:t>.</w:t>
      </w:r>
      <w:r w:rsidR="00B34516">
        <w:rPr>
          <w:rFonts w:ascii="Times New Roman" w:hAnsi="Times New Roman" w:cs="Times New Roman"/>
          <w:sz w:val="24"/>
          <w:szCs w:val="24"/>
        </w:rPr>
        <w:t xml:space="preserve"> Perbedaan dengan penelitian ini adalah penelitian ini dilakukan pada perusahaan sektor agrikultur yang terdaftar di BEI periode (2011-2015). Peneliti tertarik melakukan penelitian pada sektor agrikultur karena pada periode tersebut</w:t>
      </w:r>
      <w:r w:rsidR="002B654F">
        <w:rPr>
          <w:rFonts w:ascii="Times New Roman" w:hAnsi="Times New Roman" w:cs="Times New Roman"/>
          <w:sz w:val="24"/>
          <w:szCs w:val="24"/>
        </w:rPr>
        <w:t>, cuaca di Indonesia tidak dapat diperkirakan, kemudian</w:t>
      </w:r>
      <w:r w:rsidR="00B34516">
        <w:rPr>
          <w:rFonts w:ascii="Times New Roman" w:hAnsi="Times New Roman" w:cs="Times New Roman"/>
          <w:sz w:val="24"/>
          <w:szCs w:val="24"/>
        </w:rPr>
        <w:t xml:space="preserve"> terdapat beberapa kejadian alam diantara adalah badai el-nino</w:t>
      </w:r>
      <w:r w:rsidR="002B654F">
        <w:rPr>
          <w:rFonts w:ascii="Times New Roman" w:hAnsi="Times New Roman" w:cs="Times New Roman"/>
          <w:sz w:val="24"/>
          <w:szCs w:val="24"/>
        </w:rPr>
        <w:t xml:space="preserve"> dan la-nina</w:t>
      </w:r>
      <w:r w:rsidR="00B34516">
        <w:rPr>
          <w:rFonts w:ascii="Times New Roman" w:hAnsi="Times New Roman" w:cs="Times New Roman"/>
          <w:sz w:val="24"/>
          <w:szCs w:val="24"/>
        </w:rPr>
        <w:t xml:space="preserve"> </w:t>
      </w:r>
      <w:r w:rsidR="002B654F">
        <w:rPr>
          <w:rFonts w:ascii="Times New Roman" w:hAnsi="Times New Roman" w:cs="Times New Roman"/>
          <w:sz w:val="24"/>
          <w:szCs w:val="24"/>
        </w:rPr>
        <w:t xml:space="preserve">yang terjadi sejak tahun 2014 </w:t>
      </w:r>
      <w:r w:rsidR="00B34516">
        <w:rPr>
          <w:rFonts w:ascii="Times New Roman" w:hAnsi="Times New Roman" w:cs="Times New Roman"/>
          <w:sz w:val="24"/>
          <w:szCs w:val="24"/>
        </w:rPr>
        <w:t>yang peneliti percaya hal tersebut akan sangat berdampak pada perusahaan-perusahaan di Indonesia terutama sektor agrikultur yang memanfaatkan alam</w:t>
      </w:r>
      <w:r w:rsidR="002B654F">
        <w:rPr>
          <w:rFonts w:ascii="Times New Roman" w:hAnsi="Times New Roman" w:cs="Times New Roman"/>
          <w:sz w:val="24"/>
          <w:szCs w:val="24"/>
        </w:rPr>
        <w:t xml:space="preserve"> sebagai sumber daya utamanya.</w:t>
      </w:r>
      <w:r w:rsidR="00DD3004">
        <w:rPr>
          <w:rFonts w:ascii="Times New Roman" w:hAnsi="Times New Roman" w:cs="Times New Roman"/>
          <w:sz w:val="24"/>
          <w:szCs w:val="24"/>
        </w:rPr>
        <w:t xml:space="preserve"> Kemudian kinerja sektor agrikultur merupakan yang paling merosot pada kuartal I tahun 2016.</w:t>
      </w:r>
    </w:p>
    <w:p w:rsidR="00DD3004" w:rsidRPr="00DD3004" w:rsidRDefault="006811B3" w:rsidP="00DD3004">
      <w:pPr>
        <w:spacing w:line="480" w:lineRule="auto"/>
        <w:ind w:firstLine="720"/>
        <w:jc w:val="both"/>
        <w:rPr>
          <w:rFonts w:ascii="Times New Roman" w:hAnsi="Times New Roman" w:cs="Times New Roman"/>
          <w:sz w:val="24"/>
          <w:szCs w:val="24"/>
        </w:rPr>
      </w:pPr>
      <w:hyperlink r:id="rId14" w:history="1">
        <w:r w:rsidR="00960A9D" w:rsidRPr="00960A9D">
          <w:rPr>
            <w:rStyle w:val="Hyperlink"/>
            <w:rFonts w:ascii="Times New Roman" w:hAnsi="Times New Roman" w:cs="Times New Roman"/>
            <w:color w:val="auto"/>
            <w:sz w:val="24"/>
            <w:szCs w:val="24"/>
            <w:u w:val="none"/>
          </w:rPr>
          <w:t>Www.bareksa.com</w:t>
        </w:r>
      </w:hyperlink>
      <w:r w:rsidR="00960A9D">
        <w:rPr>
          <w:rFonts w:ascii="Times New Roman" w:hAnsi="Times New Roman" w:cs="Times New Roman"/>
          <w:sz w:val="24"/>
          <w:szCs w:val="24"/>
        </w:rPr>
        <w:t xml:space="preserve"> </w:t>
      </w:r>
      <w:r w:rsidR="00960A9D" w:rsidRPr="00960A9D">
        <w:rPr>
          <w:rFonts w:ascii="Times New Roman" w:hAnsi="Times New Roman" w:cs="Times New Roman"/>
          <w:sz w:val="24"/>
          <w:szCs w:val="20"/>
          <w:shd w:val="clear" w:color="auto" w:fill="FFFFFF"/>
        </w:rPr>
        <w:t>Senin, 09 Mei 2016.</w:t>
      </w:r>
      <w:r w:rsidR="00DD3004" w:rsidRPr="00DD3004">
        <w:rPr>
          <w:rFonts w:ascii="Times New Roman" w:hAnsi="Times New Roman" w:cs="Times New Roman"/>
          <w:sz w:val="24"/>
          <w:szCs w:val="24"/>
        </w:rPr>
        <w:t xml:space="preserve"> Perusahaan bir PT Multi Bintang Indonesia Tbk (MLBI) membukukan kenaikan tertinggi, mencapai 128 persen menjadi Rp244 miliar dibandingkan Kuartal I 2015. Sedangkan emiten yang </w:t>
      </w:r>
      <w:r w:rsidR="00DD3004" w:rsidRPr="00DD3004">
        <w:rPr>
          <w:rFonts w:ascii="Times New Roman" w:hAnsi="Times New Roman" w:cs="Times New Roman"/>
          <w:sz w:val="24"/>
          <w:szCs w:val="24"/>
        </w:rPr>
        <w:lastRenderedPageBreak/>
        <w:t>kinerjanya merosot adalah PT Kimia Farma Tbk (KAEF) dan PT Darya-Varia Laboratoria Tbk (DVLA), masing-masing sebesar 5 persen. Selain dua emiten farmasi tersebut, performa PT Unilever Indonesia Tbk (UNVR) juga melorot 1 persen, dari Rp1.590 miliar pada Kuartal I 2015 menjadi Rp1.570 miliar.</w:t>
      </w:r>
    </w:p>
    <w:p w:rsidR="00DD3004" w:rsidRPr="00DD3004" w:rsidRDefault="00DD3004" w:rsidP="00DD3004">
      <w:pPr>
        <w:spacing w:line="240" w:lineRule="auto"/>
        <w:jc w:val="center"/>
        <w:rPr>
          <w:rFonts w:ascii="Times New Roman" w:hAnsi="Times New Roman" w:cs="Times New Roman"/>
          <w:sz w:val="24"/>
          <w:szCs w:val="24"/>
        </w:rPr>
      </w:pPr>
      <w:r w:rsidRPr="00DD3004">
        <w:rPr>
          <w:rFonts w:ascii="Times New Roman" w:hAnsi="Times New Roman" w:cs="Times New Roman"/>
          <w:noProof/>
          <w:sz w:val="24"/>
          <w:szCs w:val="24"/>
          <w:lang w:eastAsia="id-ID"/>
        </w:rPr>
        <w:drawing>
          <wp:inline distT="0" distB="0" distL="0" distR="0">
            <wp:extent cx="5014128" cy="2707623"/>
            <wp:effectExtent l="0" t="0" r="0" b="0"/>
            <wp:docPr id="1" name="Picture 1" descr="http://media.bareksa.com/resources/image/2016/05/13241/id_146276107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bareksa.com/resources/image/2016/05/13241/id_1462761074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26714" cy="2714420"/>
                    </a:xfrm>
                    <a:prstGeom prst="rect">
                      <a:avLst/>
                    </a:prstGeom>
                    <a:noFill/>
                    <a:ln>
                      <a:noFill/>
                    </a:ln>
                  </pic:spPr>
                </pic:pic>
              </a:graphicData>
            </a:graphic>
          </wp:inline>
        </w:drawing>
      </w:r>
    </w:p>
    <w:p w:rsidR="00DD3004" w:rsidRPr="00DD3004" w:rsidRDefault="00DD3004" w:rsidP="00DD3004">
      <w:pPr>
        <w:spacing w:line="240" w:lineRule="auto"/>
        <w:rPr>
          <w:rFonts w:ascii="Times New Roman" w:hAnsi="Times New Roman" w:cs="Times New Roman"/>
          <w:bCs/>
          <w:i/>
          <w:sz w:val="24"/>
          <w:szCs w:val="24"/>
        </w:rPr>
      </w:pPr>
      <w:r w:rsidRPr="00DD3004">
        <w:rPr>
          <w:rFonts w:ascii="Times New Roman" w:hAnsi="Times New Roman" w:cs="Times New Roman"/>
          <w:bCs/>
          <w:i/>
          <w:sz w:val="24"/>
          <w:szCs w:val="24"/>
        </w:rPr>
        <w:t>Sumber : www.bareksa.com</w:t>
      </w:r>
    </w:p>
    <w:p w:rsidR="00DD3004" w:rsidRPr="00DD3004" w:rsidRDefault="00DD3004" w:rsidP="00DD3004">
      <w:pPr>
        <w:spacing w:line="480" w:lineRule="auto"/>
        <w:ind w:firstLine="720"/>
        <w:jc w:val="center"/>
        <w:rPr>
          <w:rFonts w:ascii="Times New Roman" w:hAnsi="Times New Roman" w:cs="Times New Roman"/>
          <w:sz w:val="24"/>
          <w:szCs w:val="24"/>
        </w:rPr>
      </w:pPr>
      <w:r>
        <w:rPr>
          <w:rFonts w:ascii="Times New Roman" w:hAnsi="Times New Roman" w:cs="Times New Roman"/>
          <w:b/>
          <w:bCs/>
          <w:sz w:val="24"/>
          <w:szCs w:val="24"/>
        </w:rPr>
        <w:t>Gamabar 1.1</w:t>
      </w:r>
      <w:r w:rsidRPr="00DD3004">
        <w:rPr>
          <w:rFonts w:ascii="Times New Roman" w:hAnsi="Times New Roman" w:cs="Times New Roman"/>
          <w:b/>
          <w:bCs/>
          <w:sz w:val="24"/>
          <w:szCs w:val="24"/>
        </w:rPr>
        <w:t xml:space="preserve"> Perbandingan Kinerja 9 Sektor Saham</w:t>
      </w:r>
    </w:p>
    <w:p w:rsidR="00DD3004" w:rsidRPr="00DD3004" w:rsidRDefault="00DD3004" w:rsidP="00DD3004">
      <w:pPr>
        <w:spacing w:line="480" w:lineRule="auto"/>
        <w:ind w:firstLine="720"/>
        <w:jc w:val="both"/>
        <w:rPr>
          <w:rFonts w:ascii="Times New Roman" w:hAnsi="Times New Roman" w:cs="Times New Roman"/>
          <w:sz w:val="24"/>
          <w:szCs w:val="24"/>
        </w:rPr>
      </w:pPr>
      <w:r w:rsidRPr="00DD3004">
        <w:rPr>
          <w:rFonts w:ascii="Times New Roman" w:hAnsi="Times New Roman" w:cs="Times New Roman"/>
          <w:sz w:val="24"/>
          <w:szCs w:val="24"/>
        </w:rPr>
        <w:t>Kinerja sektor keuangan, berdasarkan laporan keuangan yang telah dipublikasikan 22 emiten, 73 persen diantaranya juga mengalami peningkatan kinerja. PT Wahana Ottomitra Multiartha Tbk (WOMF) membukukan laba sebesar Rp20,7 miliar atau melonjak sebesar 1.765 persen dibandingkan Kuartal I 2015. Sedangkan, yang merugi adalah PT Bank Permata Tbk (BNLI) sebesar minus Rp376 miliar. Padahal, pada kuartal I tahun lalu, BNLI mencatatkan laba sebesar Rp567 miliar.</w:t>
      </w:r>
    </w:p>
    <w:p w:rsidR="00DD3004" w:rsidRPr="00DD3004" w:rsidRDefault="00DD3004" w:rsidP="00DD3004">
      <w:pPr>
        <w:spacing w:line="480" w:lineRule="auto"/>
        <w:ind w:firstLine="720"/>
        <w:jc w:val="both"/>
        <w:rPr>
          <w:rFonts w:ascii="Times New Roman" w:hAnsi="Times New Roman" w:cs="Times New Roman"/>
          <w:sz w:val="24"/>
          <w:szCs w:val="24"/>
        </w:rPr>
      </w:pPr>
      <w:r w:rsidRPr="00DD3004">
        <w:rPr>
          <w:rFonts w:ascii="Times New Roman" w:hAnsi="Times New Roman" w:cs="Times New Roman"/>
          <w:sz w:val="24"/>
          <w:szCs w:val="24"/>
        </w:rPr>
        <w:lastRenderedPageBreak/>
        <w:t>Kinerja sektor ini yang mengalami kenaikan di Kuartal I 2016 mencapai 67 persen dari sembilan emiten yang telah rilis laporan keuangan ke publik. Laba tertinggi dibukukan oleh PT Indomobil Sukses Internasional Tbk (IMAS) yang mencapai 53 persen menjadi Rp22,1 miliar. Sedangkan, produsen sepatu PT Sepatu Bata Tbk (BATA) mengalami penurunan laba sebesar 25 persen. Pada Kuartal I 2015 laba masih sebesar Rp586 juta, lalu anjlok menjadi Rp442 juta pada Kuartal I 2016.</w:t>
      </w:r>
    </w:p>
    <w:p w:rsidR="00DD3004" w:rsidRPr="00DD3004" w:rsidRDefault="00DD3004" w:rsidP="00DD3004">
      <w:pPr>
        <w:spacing w:line="480" w:lineRule="auto"/>
        <w:ind w:firstLine="720"/>
        <w:jc w:val="both"/>
        <w:rPr>
          <w:rFonts w:ascii="Times New Roman" w:hAnsi="Times New Roman" w:cs="Times New Roman"/>
          <w:sz w:val="24"/>
          <w:szCs w:val="24"/>
        </w:rPr>
      </w:pPr>
      <w:r w:rsidRPr="00DD3004">
        <w:rPr>
          <w:rFonts w:ascii="Times New Roman" w:hAnsi="Times New Roman" w:cs="Times New Roman"/>
          <w:sz w:val="24"/>
          <w:szCs w:val="24"/>
        </w:rPr>
        <w:t>Berdasarkan laporan keuangan 28 emiten, 64 persen-nya mencatat kenaikan kinerja. PT Waskita Karya (Persero) Tbk (WSKT) mengalami lonjakan kinerja tertinggi, mencapai 967 persen, menjadi Rp127 miliar pada Kuartal I 2016. Sedangkan emiten yang mengalami kemerosotan laba terdalam adalah PT Nusa Konstruksi Enjiniring Tbk (DGIK). Anjloknya laba DGIK mencapai 90 persen menjadi Rp1,06 miliar dibandingkan laba pada Kuartal I 2015.</w:t>
      </w:r>
    </w:p>
    <w:p w:rsidR="00DD3004" w:rsidRPr="00DD3004" w:rsidRDefault="00DD3004" w:rsidP="00DD3004">
      <w:pPr>
        <w:spacing w:line="480" w:lineRule="auto"/>
        <w:ind w:firstLine="720"/>
        <w:jc w:val="both"/>
        <w:rPr>
          <w:rFonts w:ascii="Times New Roman" w:hAnsi="Times New Roman" w:cs="Times New Roman"/>
          <w:sz w:val="24"/>
          <w:szCs w:val="24"/>
        </w:rPr>
      </w:pPr>
      <w:r w:rsidRPr="00DD3004">
        <w:rPr>
          <w:rFonts w:ascii="Times New Roman" w:hAnsi="Times New Roman" w:cs="Times New Roman"/>
          <w:sz w:val="24"/>
          <w:szCs w:val="24"/>
        </w:rPr>
        <w:t>Performa sektor tambang dan energi pun meningkat. 46 persen dari 13 emiten yang sudah mempublikasikan laporan keuangannya mengalami kenaikan. Hanya terdapat tujuh emiten yang mengalami penurunan laba. Kenaikan laba tertinggi, sebesar 76 persen, dibukukan oleh PT Resource Alam Indonesia Tbk (KKGI), dengan laba pada Kuartal I 2016 sebesar US$2,5 juta. Sedangkan, laba PT Harum Energy Tbk (HRUM) merosot 24 persen menjadi US$1,3 juta.</w:t>
      </w:r>
    </w:p>
    <w:p w:rsidR="00DD3004" w:rsidRPr="00DD3004" w:rsidRDefault="00DD3004" w:rsidP="00DD3004">
      <w:pPr>
        <w:spacing w:line="480" w:lineRule="auto"/>
        <w:ind w:firstLine="720"/>
        <w:jc w:val="both"/>
        <w:rPr>
          <w:rFonts w:ascii="Times New Roman" w:hAnsi="Times New Roman" w:cs="Times New Roman"/>
          <w:sz w:val="24"/>
          <w:szCs w:val="24"/>
        </w:rPr>
      </w:pPr>
      <w:r w:rsidRPr="00DD3004">
        <w:rPr>
          <w:rFonts w:ascii="Times New Roman" w:hAnsi="Times New Roman" w:cs="Times New Roman"/>
          <w:sz w:val="24"/>
          <w:szCs w:val="24"/>
        </w:rPr>
        <w:t xml:space="preserve">Hanya 36 persen dari 14 emiten yang sudah mempublikasikan laporan keuangannya yang mengalami kenaikan performa keuangan. Laba PT Telekomunikasi Indonesia (Persero) Tbk (TLKM) naik sebesar 20 persen, dari </w:t>
      </w:r>
      <w:r w:rsidRPr="00DD3004">
        <w:rPr>
          <w:rFonts w:ascii="Times New Roman" w:hAnsi="Times New Roman" w:cs="Times New Roman"/>
          <w:sz w:val="24"/>
          <w:szCs w:val="24"/>
        </w:rPr>
        <w:lastRenderedPageBreak/>
        <w:t>semula Rp3,81 triliun menjadi Rp4,59 trilun. Sedangkan laba PT Indika Energy Tbk (INDY) ambrol 142 persen. INDY mencatatkan kerugian sebesar US$4,85 juta pada Kuartal I 2016.</w:t>
      </w:r>
    </w:p>
    <w:p w:rsidR="00DD3004" w:rsidRDefault="00DD3004" w:rsidP="00DD3004">
      <w:pPr>
        <w:spacing w:line="480" w:lineRule="auto"/>
        <w:ind w:firstLine="720"/>
        <w:jc w:val="both"/>
        <w:rPr>
          <w:rFonts w:ascii="Times New Roman" w:hAnsi="Times New Roman" w:cs="Times New Roman"/>
          <w:sz w:val="24"/>
          <w:szCs w:val="24"/>
        </w:rPr>
      </w:pPr>
      <w:r w:rsidRPr="00DD3004">
        <w:rPr>
          <w:rFonts w:ascii="Times New Roman" w:hAnsi="Times New Roman" w:cs="Times New Roman"/>
          <w:sz w:val="24"/>
          <w:szCs w:val="24"/>
        </w:rPr>
        <w:t>Sektor agrikultur pun hanya 33 persen dari enam emiten yang laporan keuangannya telah dirilis yang mengalami kenaikan. Dibandingkan sektor lain, sektor ini menunjukkan peningkatan kinerja paling rendah. Kenaikan laba tertinggi di sektor ini, mencapai 167 persen, dibukukan oleh PT Astra Agro Lestari Tbk (AALI) sebesar Rp417 miiar. Sedangkan, PT PP London Sumatra Indonesia Tbk (LSIP) membukukan kemerosotan laba terdalam, mencapai minus 67 persen, dari Rp153 miliar di Kuartal I 2015 menjadi Rp50,4 miliar pada Kuartal I tahun</w:t>
      </w:r>
      <w:r>
        <w:rPr>
          <w:rFonts w:ascii="Times New Roman" w:hAnsi="Times New Roman" w:cs="Times New Roman"/>
          <w:sz w:val="24"/>
          <w:szCs w:val="24"/>
        </w:rPr>
        <w:t>.</w:t>
      </w:r>
    </w:p>
    <w:p w:rsidR="000D11B0" w:rsidRDefault="00192E64" w:rsidP="00CE1F6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009177BE">
        <w:rPr>
          <w:rFonts w:ascii="Times New Roman" w:hAnsi="Times New Roman" w:cs="Times New Roman"/>
          <w:sz w:val="24"/>
          <w:szCs w:val="24"/>
        </w:rPr>
        <w:t>e</w:t>
      </w:r>
      <w:r>
        <w:rPr>
          <w:rFonts w:ascii="Times New Roman" w:hAnsi="Times New Roman" w:cs="Times New Roman"/>
          <w:sz w:val="24"/>
          <w:szCs w:val="24"/>
        </w:rPr>
        <w:t>rdasarkan uraian yang telah dikemukakan di atas,</w:t>
      </w:r>
      <w:r w:rsidR="009177BE">
        <w:rPr>
          <w:rFonts w:ascii="Times New Roman" w:hAnsi="Times New Roman" w:cs="Times New Roman"/>
          <w:sz w:val="24"/>
          <w:szCs w:val="24"/>
        </w:rPr>
        <w:t xml:space="preserve"> </w:t>
      </w:r>
      <w:r>
        <w:rPr>
          <w:rFonts w:ascii="Times New Roman" w:hAnsi="Times New Roman" w:cs="Times New Roman"/>
          <w:sz w:val="24"/>
          <w:szCs w:val="24"/>
        </w:rPr>
        <w:t xml:space="preserve">maka penelitian yang bertujuan untuk mengetahui pengaruh </w:t>
      </w:r>
      <w:r>
        <w:rPr>
          <w:rFonts w:ascii="Times New Roman" w:hAnsi="Times New Roman" w:cs="Times New Roman"/>
          <w:i/>
          <w:sz w:val="24"/>
          <w:szCs w:val="24"/>
        </w:rPr>
        <w:t xml:space="preserve">book-tax differences </w:t>
      </w:r>
      <w:r>
        <w:rPr>
          <w:rFonts w:ascii="Times New Roman" w:hAnsi="Times New Roman" w:cs="Times New Roman"/>
          <w:sz w:val="24"/>
          <w:szCs w:val="24"/>
        </w:rPr>
        <w:t xml:space="preserve">terhadap pertumbuhan laba, </w:t>
      </w:r>
      <w:r w:rsidR="000D11B0">
        <w:rPr>
          <w:rFonts w:ascii="Times New Roman" w:hAnsi="Times New Roman" w:cs="Times New Roman"/>
          <w:sz w:val="24"/>
          <w:szCs w:val="24"/>
        </w:rPr>
        <w:t>dengan judul:</w:t>
      </w:r>
    </w:p>
    <w:p w:rsidR="00A630A5" w:rsidRDefault="000C72B3" w:rsidP="000D11B0">
      <w:pPr>
        <w:spacing w:after="0"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“PENGARUH FISKAL </w:t>
      </w:r>
      <w:r>
        <w:rPr>
          <w:rFonts w:ascii="Times New Roman" w:hAnsi="Times New Roman" w:cs="Times New Roman"/>
          <w:b/>
          <w:i/>
          <w:sz w:val="24"/>
          <w:szCs w:val="24"/>
        </w:rPr>
        <w:t>BOOK-TAX DIFFERENCE</w:t>
      </w:r>
      <w:r w:rsidR="008C4B91">
        <w:rPr>
          <w:rFonts w:ascii="Times New Roman" w:hAnsi="Times New Roman" w:cs="Times New Roman"/>
          <w:b/>
          <w:i/>
          <w:sz w:val="24"/>
          <w:szCs w:val="24"/>
        </w:rPr>
        <w:t xml:space="preserve"> </w:t>
      </w:r>
      <w:r w:rsidR="00192E64">
        <w:rPr>
          <w:rFonts w:ascii="Times New Roman" w:hAnsi="Times New Roman" w:cs="Times New Roman"/>
          <w:b/>
          <w:sz w:val="24"/>
          <w:szCs w:val="24"/>
        </w:rPr>
        <w:t>TERHADAP PER</w:t>
      </w:r>
      <w:r w:rsidR="003C5EED">
        <w:rPr>
          <w:rFonts w:ascii="Times New Roman" w:hAnsi="Times New Roman" w:cs="Times New Roman"/>
          <w:b/>
          <w:sz w:val="24"/>
          <w:szCs w:val="24"/>
        </w:rPr>
        <w:t>SISTENSI</w:t>
      </w:r>
      <w:r w:rsidR="00192E64">
        <w:rPr>
          <w:rFonts w:ascii="Times New Roman" w:hAnsi="Times New Roman" w:cs="Times New Roman"/>
          <w:b/>
          <w:sz w:val="24"/>
          <w:szCs w:val="24"/>
        </w:rPr>
        <w:t xml:space="preserve"> LABA”</w:t>
      </w:r>
    </w:p>
    <w:p w:rsidR="000D11B0" w:rsidRDefault="000D11B0" w:rsidP="00DD3004">
      <w:pPr>
        <w:spacing w:after="0"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(Studi Empiris pada Perusahaan Agrikultur yang Terdaftar di BEI)</w:t>
      </w:r>
    </w:p>
    <w:p w:rsidR="00377EFD" w:rsidRDefault="00377EFD" w:rsidP="00DD3004">
      <w:pPr>
        <w:spacing w:after="0" w:line="480" w:lineRule="auto"/>
        <w:ind w:firstLine="720"/>
        <w:jc w:val="center"/>
        <w:rPr>
          <w:rFonts w:ascii="Times New Roman" w:hAnsi="Times New Roman" w:cs="Times New Roman"/>
          <w:b/>
          <w:sz w:val="24"/>
          <w:szCs w:val="24"/>
        </w:rPr>
      </w:pPr>
    </w:p>
    <w:p w:rsidR="00377EFD" w:rsidRDefault="00377EFD" w:rsidP="00DD3004">
      <w:pPr>
        <w:spacing w:after="0" w:line="480" w:lineRule="auto"/>
        <w:ind w:firstLine="720"/>
        <w:jc w:val="center"/>
        <w:rPr>
          <w:rFonts w:ascii="Times New Roman" w:hAnsi="Times New Roman" w:cs="Times New Roman"/>
          <w:b/>
          <w:sz w:val="24"/>
          <w:szCs w:val="24"/>
        </w:rPr>
      </w:pPr>
    </w:p>
    <w:p w:rsidR="00377EFD" w:rsidRDefault="00377EFD" w:rsidP="00DD3004">
      <w:pPr>
        <w:spacing w:after="0" w:line="480" w:lineRule="auto"/>
        <w:ind w:firstLine="720"/>
        <w:jc w:val="center"/>
        <w:rPr>
          <w:rFonts w:ascii="Times New Roman" w:hAnsi="Times New Roman" w:cs="Times New Roman"/>
          <w:b/>
          <w:sz w:val="24"/>
          <w:szCs w:val="24"/>
        </w:rPr>
      </w:pPr>
    </w:p>
    <w:p w:rsidR="00377EFD" w:rsidRDefault="00377EFD" w:rsidP="00DD3004">
      <w:pPr>
        <w:spacing w:after="0" w:line="480" w:lineRule="auto"/>
        <w:ind w:firstLine="720"/>
        <w:jc w:val="center"/>
        <w:rPr>
          <w:rFonts w:ascii="Times New Roman" w:hAnsi="Times New Roman" w:cs="Times New Roman"/>
          <w:b/>
          <w:sz w:val="24"/>
          <w:szCs w:val="24"/>
        </w:rPr>
      </w:pPr>
    </w:p>
    <w:p w:rsidR="00377EFD" w:rsidRDefault="00377EFD" w:rsidP="00DD3004">
      <w:pPr>
        <w:spacing w:after="0" w:line="480" w:lineRule="auto"/>
        <w:ind w:firstLine="720"/>
        <w:jc w:val="center"/>
        <w:rPr>
          <w:rFonts w:ascii="Times New Roman" w:hAnsi="Times New Roman" w:cs="Times New Roman"/>
          <w:b/>
          <w:sz w:val="24"/>
          <w:szCs w:val="24"/>
        </w:rPr>
      </w:pPr>
    </w:p>
    <w:p w:rsidR="00377EFD" w:rsidRPr="00D778E8" w:rsidRDefault="00377EFD" w:rsidP="00DD3004">
      <w:pPr>
        <w:spacing w:after="0" w:line="480" w:lineRule="auto"/>
        <w:ind w:firstLine="720"/>
        <w:jc w:val="center"/>
        <w:rPr>
          <w:rFonts w:ascii="Times New Roman" w:hAnsi="Times New Roman" w:cs="Times New Roman"/>
          <w:b/>
          <w:sz w:val="24"/>
          <w:szCs w:val="24"/>
        </w:rPr>
      </w:pPr>
    </w:p>
    <w:p w:rsidR="007D2228" w:rsidRDefault="001F5770" w:rsidP="00187957">
      <w:pPr>
        <w:pStyle w:val="ListParagraph"/>
        <w:numPr>
          <w:ilvl w:val="1"/>
          <w:numId w:val="3"/>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Identifikasi Masalah dan </w:t>
      </w:r>
      <w:r w:rsidR="00D778E8" w:rsidRPr="00187957">
        <w:rPr>
          <w:rFonts w:ascii="Times New Roman" w:hAnsi="Times New Roman" w:cs="Times New Roman"/>
          <w:b/>
          <w:sz w:val="24"/>
          <w:szCs w:val="24"/>
        </w:rPr>
        <w:t>Rumusan Masalah Penelitian</w:t>
      </w:r>
    </w:p>
    <w:p w:rsidR="001F5770" w:rsidRDefault="001F5770" w:rsidP="001F5770">
      <w:pPr>
        <w:pStyle w:val="ListParagraph"/>
        <w:numPr>
          <w:ilvl w:val="2"/>
          <w:numId w:val="7"/>
        </w:numPr>
        <w:spacing w:line="480" w:lineRule="auto"/>
        <w:ind w:left="709"/>
        <w:jc w:val="both"/>
        <w:rPr>
          <w:rFonts w:ascii="Times New Roman" w:hAnsi="Times New Roman" w:cs="Times New Roman"/>
          <w:b/>
          <w:sz w:val="24"/>
          <w:szCs w:val="24"/>
        </w:rPr>
      </w:pPr>
      <w:r w:rsidRPr="001F5770">
        <w:rPr>
          <w:rFonts w:ascii="Times New Roman" w:hAnsi="Times New Roman" w:cs="Times New Roman"/>
          <w:b/>
          <w:sz w:val="24"/>
          <w:szCs w:val="24"/>
        </w:rPr>
        <w:t>Identifikasi Masalah</w:t>
      </w:r>
    </w:p>
    <w:p w:rsidR="001F5770" w:rsidRDefault="001F5770" w:rsidP="001F5770">
      <w:pPr>
        <w:spacing w:line="480" w:lineRule="auto"/>
        <w:ind w:left="-11" w:firstLine="720"/>
        <w:jc w:val="both"/>
        <w:rPr>
          <w:rFonts w:ascii="Times New Roman" w:hAnsi="Times New Roman" w:cs="Times New Roman"/>
          <w:sz w:val="24"/>
          <w:szCs w:val="24"/>
        </w:rPr>
      </w:pPr>
      <w:r w:rsidRPr="00BA394A">
        <w:rPr>
          <w:rFonts w:ascii="Times New Roman" w:hAnsi="Times New Roman" w:cs="Times New Roman"/>
          <w:sz w:val="24"/>
          <w:szCs w:val="24"/>
        </w:rPr>
        <w:t xml:space="preserve">Berdasarkan </w:t>
      </w:r>
      <w:r w:rsidR="009301A4" w:rsidRPr="00BA394A">
        <w:rPr>
          <w:rFonts w:ascii="Times New Roman" w:hAnsi="Times New Roman" w:cs="Times New Roman"/>
          <w:sz w:val="24"/>
          <w:szCs w:val="24"/>
        </w:rPr>
        <w:t xml:space="preserve">latar belakang penelitian, </w:t>
      </w:r>
      <w:r w:rsidRPr="00BA394A">
        <w:rPr>
          <w:rFonts w:ascii="Times New Roman" w:hAnsi="Times New Roman" w:cs="Times New Roman"/>
          <w:sz w:val="24"/>
          <w:szCs w:val="24"/>
        </w:rPr>
        <w:t>pe</w:t>
      </w:r>
      <w:r w:rsidR="009301A4" w:rsidRPr="00BA394A">
        <w:rPr>
          <w:rFonts w:ascii="Times New Roman" w:hAnsi="Times New Roman" w:cs="Times New Roman"/>
          <w:sz w:val="24"/>
          <w:szCs w:val="24"/>
        </w:rPr>
        <w:t>nulis mengidentifikasikan beberapa masalah yaitu:</w:t>
      </w:r>
      <w:r w:rsidRPr="00BA394A">
        <w:rPr>
          <w:rFonts w:ascii="Times New Roman" w:hAnsi="Times New Roman" w:cs="Times New Roman"/>
          <w:sz w:val="24"/>
          <w:szCs w:val="24"/>
        </w:rPr>
        <w:t xml:space="preserve"> </w:t>
      </w:r>
    </w:p>
    <w:p w:rsidR="009301A4" w:rsidRDefault="009301A4" w:rsidP="009301A4">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Tidak tercapainya laba yang di targetkan oleh perusahaan</w:t>
      </w:r>
      <w:r w:rsidR="00631650">
        <w:rPr>
          <w:rFonts w:ascii="Times New Roman" w:hAnsi="Times New Roman" w:cs="Times New Roman"/>
          <w:sz w:val="24"/>
          <w:szCs w:val="24"/>
        </w:rPr>
        <w:t xml:space="preserve"> di sektor agrikultur</w:t>
      </w:r>
      <w:r w:rsidR="000C485C">
        <w:rPr>
          <w:rFonts w:ascii="Times New Roman" w:hAnsi="Times New Roman" w:cs="Times New Roman"/>
          <w:sz w:val="24"/>
          <w:szCs w:val="24"/>
        </w:rPr>
        <w:t xml:space="preserve"> dengan kata</w:t>
      </w:r>
      <w:r w:rsidR="00631650">
        <w:rPr>
          <w:rFonts w:ascii="Times New Roman" w:hAnsi="Times New Roman" w:cs="Times New Roman"/>
          <w:sz w:val="24"/>
          <w:szCs w:val="24"/>
        </w:rPr>
        <w:t xml:space="preserve"> lain</w:t>
      </w:r>
      <w:r w:rsidR="000C485C">
        <w:rPr>
          <w:rFonts w:ascii="Times New Roman" w:hAnsi="Times New Roman" w:cs="Times New Roman"/>
          <w:sz w:val="24"/>
          <w:szCs w:val="24"/>
        </w:rPr>
        <w:t xml:space="preserve"> laba perusahaan tidak persisten.</w:t>
      </w:r>
    </w:p>
    <w:p w:rsidR="00631650" w:rsidRPr="00322C03" w:rsidRDefault="00631650" w:rsidP="00322C03">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Laba perusahaan di sektor agrikultur belum mempunyai nilai prediktor untuk laba yang diharapkan tahun depan</w:t>
      </w:r>
      <w:r w:rsidR="00EE00AE">
        <w:rPr>
          <w:rFonts w:ascii="Times New Roman" w:hAnsi="Times New Roman" w:cs="Times New Roman"/>
          <w:sz w:val="24"/>
          <w:szCs w:val="24"/>
        </w:rPr>
        <w:t xml:space="preserve"> sehingga laba perusahaan tidak persisten</w:t>
      </w:r>
      <w:r>
        <w:rPr>
          <w:rFonts w:ascii="Times New Roman" w:hAnsi="Times New Roman" w:cs="Times New Roman"/>
          <w:sz w:val="24"/>
          <w:szCs w:val="24"/>
        </w:rPr>
        <w:t>.</w:t>
      </w:r>
    </w:p>
    <w:p w:rsidR="00DD3004" w:rsidRPr="00B84243" w:rsidRDefault="00DD3004" w:rsidP="001F5770">
      <w:pPr>
        <w:spacing w:line="480" w:lineRule="auto"/>
        <w:ind w:left="-11" w:firstLine="720"/>
        <w:jc w:val="both"/>
        <w:rPr>
          <w:rFonts w:ascii="Times New Roman" w:hAnsi="Times New Roman" w:cs="Times New Roman"/>
          <w:sz w:val="24"/>
          <w:szCs w:val="24"/>
        </w:rPr>
      </w:pPr>
    </w:p>
    <w:p w:rsidR="001F5770" w:rsidRPr="001F5770" w:rsidRDefault="001F5770" w:rsidP="001F5770">
      <w:pPr>
        <w:pStyle w:val="ListParagraph"/>
        <w:numPr>
          <w:ilvl w:val="2"/>
          <w:numId w:val="7"/>
        </w:numPr>
        <w:spacing w:line="480" w:lineRule="auto"/>
        <w:ind w:left="709"/>
        <w:jc w:val="both"/>
        <w:rPr>
          <w:rFonts w:ascii="Times New Roman" w:hAnsi="Times New Roman" w:cs="Times New Roman"/>
          <w:b/>
          <w:sz w:val="24"/>
          <w:szCs w:val="24"/>
        </w:rPr>
      </w:pPr>
      <w:r>
        <w:rPr>
          <w:rFonts w:ascii="Times New Roman" w:hAnsi="Times New Roman" w:cs="Times New Roman"/>
          <w:b/>
          <w:sz w:val="24"/>
          <w:szCs w:val="24"/>
        </w:rPr>
        <w:t>Rumusan Masalah Penelitian</w:t>
      </w:r>
    </w:p>
    <w:p w:rsidR="00187957" w:rsidRPr="00A630A5" w:rsidRDefault="001965CC" w:rsidP="001F5770">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w:t>
      </w:r>
      <w:r w:rsidR="00A630A5" w:rsidRPr="00A630A5">
        <w:rPr>
          <w:rFonts w:ascii="Times New Roman" w:hAnsi="Times New Roman" w:cs="Times New Roman"/>
          <w:sz w:val="24"/>
          <w:szCs w:val="24"/>
        </w:rPr>
        <w:t xml:space="preserve"> </w:t>
      </w:r>
      <w:r w:rsidR="00CE1F62">
        <w:rPr>
          <w:rFonts w:ascii="Times New Roman" w:hAnsi="Times New Roman" w:cs="Times New Roman"/>
          <w:i/>
          <w:sz w:val="24"/>
          <w:szCs w:val="24"/>
        </w:rPr>
        <w:t>book-tax differ</w:t>
      </w:r>
      <w:r w:rsidR="00F9384E">
        <w:rPr>
          <w:rFonts w:ascii="Times New Roman" w:hAnsi="Times New Roman" w:cs="Times New Roman"/>
          <w:i/>
          <w:sz w:val="24"/>
          <w:szCs w:val="24"/>
        </w:rPr>
        <w:t>e</w:t>
      </w:r>
      <w:r w:rsidR="00CE1F62">
        <w:rPr>
          <w:rFonts w:ascii="Times New Roman" w:hAnsi="Times New Roman" w:cs="Times New Roman"/>
          <w:i/>
          <w:sz w:val="24"/>
          <w:szCs w:val="24"/>
        </w:rPr>
        <w:t xml:space="preserve">nces </w:t>
      </w:r>
      <w:r w:rsidR="00047779">
        <w:rPr>
          <w:rFonts w:ascii="Times New Roman" w:hAnsi="Times New Roman" w:cs="Times New Roman"/>
          <w:sz w:val="24"/>
          <w:szCs w:val="24"/>
        </w:rPr>
        <w:t>pada perusahaan agrikultur yang terdaftar di BEI ( Brusa Efek Indonesia)</w:t>
      </w:r>
    </w:p>
    <w:p w:rsidR="00A630A5" w:rsidRPr="00A630A5" w:rsidRDefault="001965CC" w:rsidP="001F5770">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w:t>
      </w:r>
      <w:r w:rsidR="00047779">
        <w:rPr>
          <w:rFonts w:ascii="Times New Roman" w:hAnsi="Times New Roman" w:cs="Times New Roman"/>
          <w:sz w:val="24"/>
          <w:szCs w:val="24"/>
        </w:rPr>
        <w:t xml:space="preserve"> </w:t>
      </w:r>
      <w:r w:rsidR="00CE1F62">
        <w:rPr>
          <w:rFonts w:ascii="Times New Roman" w:hAnsi="Times New Roman" w:cs="Times New Roman"/>
          <w:sz w:val="24"/>
          <w:szCs w:val="24"/>
        </w:rPr>
        <w:t>pe</w:t>
      </w:r>
      <w:r w:rsidR="00F72AF9">
        <w:rPr>
          <w:rFonts w:ascii="Times New Roman" w:hAnsi="Times New Roman" w:cs="Times New Roman"/>
          <w:sz w:val="24"/>
          <w:szCs w:val="24"/>
        </w:rPr>
        <w:t>rsistensi</w:t>
      </w:r>
      <w:r w:rsidR="00CE1F62">
        <w:rPr>
          <w:rFonts w:ascii="Times New Roman" w:hAnsi="Times New Roman" w:cs="Times New Roman"/>
          <w:sz w:val="24"/>
          <w:szCs w:val="24"/>
        </w:rPr>
        <w:t xml:space="preserve"> laba</w:t>
      </w:r>
      <w:r w:rsidR="00047779">
        <w:rPr>
          <w:rFonts w:ascii="Times New Roman" w:hAnsi="Times New Roman" w:cs="Times New Roman"/>
          <w:sz w:val="24"/>
          <w:szCs w:val="24"/>
        </w:rPr>
        <w:t xml:space="preserve"> pada perusahaan agrikultur yang terdaftar di BEI (Bursa Efek Indonesia)</w:t>
      </w:r>
    </w:p>
    <w:p w:rsidR="00A630A5" w:rsidRPr="00A630A5" w:rsidRDefault="001F5770" w:rsidP="001F5770">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Seberapa besar</w:t>
      </w:r>
      <w:r w:rsidR="00A630A5" w:rsidRPr="00A630A5">
        <w:rPr>
          <w:rFonts w:ascii="Times New Roman" w:hAnsi="Times New Roman" w:cs="Times New Roman"/>
          <w:sz w:val="24"/>
          <w:szCs w:val="24"/>
        </w:rPr>
        <w:t xml:space="preserve"> pengaruh</w:t>
      </w:r>
      <w:r w:rsidR="00047779">
        <w:rPr>
          <w:rFonts w:ascii="Times New Roman" w:hAnsi="Times New Roman" w:cs="Times New Roman"/>
          <w:i/>
          <w:sz w:val="24"/>
          <w:szCs w:val="24"/>
        </w:rPr>
        <w:t xml:space="preserve"> book-tax differences</w:t>
      </w:r>
      <w:r w:rsidR="00CE1F62">
        <w:rPr>
          <w:rFonts w:ascii="Times New Roman" w:hAnsi="Times New Roman" w:cs="Times New Roman"/>
          <w:i/>
          <w:sz w:val="24"/>
          <w:szCs w:val="24"/>
        </w:rPr>
        <w:t xml:space="preserve"> </w:t>
      </w:r>
      <w:r w:rsidR="00CE1F62">
        <w:rPr>
          <w:rFonts w:ascii="Times New Roman" w:hAnsi="Times New Roman" w:cs="Times New Roman"/>
          <w:sz w:val="24"/>
          <w:szCs w:val="24"/>
        </w:rPr>
        <w:t>terhadap per</w:t>
      </w:r>
      <w:r w:rsidR="00F72AF9">
        <w:rPr>
          <w:rFonts w:ascii="Times New Roman" w:hAnsi="Times New Roman" w:cs="Times New Roman"/>
          <w:sz w:val="24"/>
          <w:szCs w:val="24"/>
        </w:rPr>
        <w:t>sistensi</w:t>
      </w:r>
      <w:r w:rsidR="00CE1F62">
        <w:rPr>
          <w:rFonts w:ascii="Times New Roman" w:hAnsi="Times New Roman" w:cs="Times New Roman"/>
          <w:sz w:val="24"/>
          <w:szCs w:val="24"/>
        </w:rPr>
        <w:t xml:space="preserve"> laba</w:t>
      </w:r>
      <w:r w:rsidR="00047779">
        <w:rPr>
          <w:rFonts w:ascii="Times New Roman" w:hAnsi="Times New Roman" w:cs="Times New Roman"/>
          <w:sz w:val="24"/>
          <w:szCs w:val="24"/>
        </w:rPr>
        <w:t xml:space="preserve"> pada perusahaan agrikultur yang terdaftar di BEI (Bursa Efek Indonesia)</w:t>
      </w:r>
    </w:p>
    <w:p w:rsidR="00A630A5" w:rsidRDefault="00A630A5" w:rsidP="00E73332">
      <w:pPr>
        <w:rPr>
          <w:rFonts w:ascii="Times New Roman" w:hAnsi="Times New Roman" w:cs="Times New Roman"/>
          <w:b/>
          <w:sz w:val="24"/>
          <w:szCs w:val="24"/>
        </w:rPr>
      </w:pPr>
    </w:p>
    <w:p w:rsidR="00DD3004" w:rsidRDefault="00DD3004" w:rsidP="00E73332">
      <w:pPr>
        <w:rPr>
          <w:rFonts w:ascii="Times New Roman" w:hAnsi="Times New Roman" w:cs="Times New Roman"/>
          <w:b/>
          <w:sz w:val="24"/>
          <w:szCs w:val="24"/>
        </w:rPr>
      </w:pPr>
    </w:p>
    <w:p w:rsidR="00DD3004" w:rsidRDefault="00DD3004" w:rsidP="00E73332">
      <w:pPr>
        <w:rPr>
          <w:rFonts w:ascii="Times New Roman" w:hAnsi="Times New Roman" w:cs="Times New Roman"/>
          <w:b/>
          <w:sz w:val="24"/>
          <w:szCs w:val="24"/>
        </w:rPr>
      </w:pPr>
    </w:p>
    <w:p w:rsidR="00DD3004" w:rsidRDefault="00DD3004" w:rsidP="00E73332">
      <w:pPr>
        <w:rPr>
          <w:rFonts w:ascii="Times New Roman" w:hAnsi="Times New Roman" w:cs="Times New Roman"/>
          <w:b/>
          <w:sz w:val="24"/>
          <w:szCs w:val="24"/>
        </w:rPr>
      </w:pPr>
    </w:p>
    <w:p w:rsidR="00DD3004" w:rsidRPr="00E73332" w:rsidRDefault="00DD3004" w:rsidP="00E73332">
      <w:pPr>
        <w:rPr>
          <w:rFonts w:ascii="Times New Roman" w:hAnsi="Times New Roman" w:cs="Times New Roman"/>
          <w:b/>
          <w:sz w:val="24"/>
          <w:szCs w:val="24"/>
        </w:rPr>
      </w:pPr>
    </w:p>
    <w:p w:rsidR="00A70D84" w:rsidRDefault="00A630A5" w:rsidP="007D2228">
      <w:pPr>
        <w:pStyle w:val="ListParagraph"/>
        <w:numPr>
          <w:ilvl w:val="1"/>
          <w:numId w:val="3"/>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Tujuan Penelitian</w:t>
      </w:r>
    </w:p>
    <w:p w:rsidR="00A630A5" w:rsidRDefault="00A630A5" w:rsidP="00A630A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Tujuan dilakukannya penelitian ini sesuai dengan rumusan masalah yang telah dipaparkan sebelumnya, yaitu:</w:t>
      </w:r>
    </w:p>
    <w:p w:rsidR="00A630A5" w:rsidRDefault="00A630A5" w:rsidP="00A630A5">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Untuk</w:t>
      </w:r>
      <w:r w:rsidR="00AE5F67">
        <w:rPr>
          <w:rFonts w:ascii="Times New Roman" w:hAnsi="Times New Roman" w:cs="Times New Roman"/>
          <w:sz w:val="24"/>
          <w:szCs w:val="24"/>
        </w:rPr>
        <w:t xml:space="preserve"> menganalisis dan</w:t>
      </w:r>
      <w:r>
        <w:rPr>
          <w:rFonts w:ascii="Times New Roman" w:hAnsi="Times New Roman" w:cs="Times New Roman"/>
          <w:sz w:val="24"/>
          <w:szCs w:val="24"/>
        </w:rPr>
        <w:t xml:space="preserve"> mengetahui </w:t>
      </w:r>
      <w:r w:rsidR="00CE1F62">
        <w:rPr>
          <w:rFonts w:ascii="Times New Roman" w:hAnsi="Times New Roman" w:cs="Times New Roman"/>
          <w:i/>
          <w:sz w:val="24"/>
          <w:szCs w:val="24"/>
        </w:rPr>
        <w:t xml:space="preserve">book-tax differences </w:t>
      </w:r>
      <w:r w:rsidR="00AB0938">
        <w:rPr>
          <w:rFonts w:ascii="Times New Roman" w:hAnsi="Times New Roman" w:cs="Times New Roman"/>
          <w:sz w:val="24"/>
          <w:szCs w:val="24"/>
        </w:rPr>
        <w:t>pada</w:t>
      </w:r>
      <w:r w:rsidR="00CE1F62">
        <w:rPr>
          <w:rFonts w:ascii="Times New Roman" w:hAnsi="Times New Roman" w:cs="Times New Roman"/>
          <w:sz w:val="24"/>
          <w:szCs w:val="24"/>
        </w:rPr>
        <w:t xml:space="preserve"> </w:t>
      </w:r>
      <w:r w:rsidR="00AB0938">
        <w:rPr>
          <w:rFonts w:ascii="Times New Roman" w:hAnsi="Times New Roman" w:cs="Times New Roman"/>
          <w:sz w:val="24"/>
          <w:szCs w:val="24"/>
        </w:rPr>
        <w:t>perusahaan agrikultur yang terdaftar di BEI (Bursa Efek Indonesia)</w:t>
      </w:r>
    </w:p>
    <w:p w:rsidR="00A630A5" w:rsidRPr="00A630A5" w:rsidRDefault="00AB0938" w:rsidP="00A630A5">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Untuk</w:t>
      </w:r>
      <w:r w:rsidR="00AE5F67">
        <w:rPr>
          <w:rFonts w:ascii="Times New Roman" w:hAnsi="Times New Roman" w:cs="Times New Roman"/>
          <w:sz w:val="24"/>
          <w:szCs w:val="24"/>
        </w:rPr>
        <w:t xml:space="preserve"> menganalisis dan</w:t>
      </w:r>
      <w:r>
        <w:rPr>
          <w:rFonts w:ascii="Times New Roman" w:hAnsi="Times New Roman" w:cs="Times New Roman"/>
          <w:sz w:val="24"/>
          <w:szCs w:val="24"/>
        </w:rPr>
        <w:t xml:space="preserve"> mengetahui </w:t>
      </w:r>
      <w:r w:rsidR="00F72AF9">
        <w:rPr>
          <w:rFonts w:ascii="Times New Roman" w:hAnsi="Times New Roman" w:cs="Times New Roman"/>
          <w:sz w:val="24"/>
          <w:szCs w:val="24"/>
        </w:rPr>
        <w:t>persistensi</w:t>
      </w:r>
      <w:r w:rsidR="00CE1F62">
        <w:rPr>
          <w:rFonts w:ascii="Times New Roman" w:hAnsi="Times New Roman" w:cs="Times New Roman"/>
          <w:sz w:val="24"/>
          <w:szCs w:val="24"/>
        </w:rPr>
        <w:t xml:space="preserve"> laba</w:t>
      </w:r>
      <w:r>
        <w:rPr>
          <w:rFonts w:ascii="Times New Roman" w:hAnsi="Times New Roman" w:cs="Times New Roman"/>
          <w:sz w:val="24"/>
          <w:szCs w:val="24"/>
        </w:rPr>
        <w:t xml:space="preserve"> perusahaan agrikultur yang terdaftar di BEI (Bursa Efek Indonesia)</w:t>
      </w:r>
    </w:p>
    <w:p w:rsidR="00E73332" w:rsidRDefault="00A630A5" w:rsidP="00E73332">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Untuk</w:t>
      </w:r>
      <w:r w:rsidR="00AE5F67">
        <w:rPr>
          <w:rFonts w:ascii="Times New Roman" w:hAnsi="Times New Roman" w:cs="Times New Roman"/>
          <w:sz w:val="24"/>
          <w:szCs w:val="24"/>
        </w:rPr>
        <w:t xml:space="preserve"> menganalisis dan</w:t>
      </w:r>
      <w:r w:rsidR="00AB0938">
        <w:rPr>
          <w:rFonts w:ascii="Times New Roman" w:hAnsi="Times New Roman" w:cs="Times New Roman"/>
          <w:sz w:val="24"/>
          <w:szCs w:val="24"/>
        </w:rPr>
        <w:t xml:space="preserve"> mengetahui</w:t>
      </w:r>
      <w:r w:rsidR="00AE5F67">
        <w:rPr>
          <w:rFonts w:ascii="Times New Roman" w:hAnsi="Times New Roman" w:cs="Times New Roman"/>
          <w:sz w:val="24"/>
          <w:szCs w:val="24"/>
        </w:rPr>
        <w:t xml:space="preserve"> seberapa besar</w:t>
      </w:r>
      <w:r w:rsidR="00AB0938">
        <w:rPr>
          <w:rFonts w:ascii="Times New Roman" w:hAnsi="Times New Roman" w:cs="Times New Roman"/>
          <w:sz w:val="24"/>
          <w:szCs w:val="24"/>
        </w:rPr>
        <w:t xml:space="preserve"> pengaruh </w:t>
      </w:r>
      <w:r w:rsidR="00CE1F62">
        <w:rPr>
          <w:rFonts w:ascii="Times New Roman" w:hAnsi="Times New Roman" w:cs="Times New Roman"/>
          <w:i/>
          <w:sz w:val="24"/>
          <w:szCs w:val="24"/>
        </w:rPr>
        <w:t xml:space="preserve">book-tax differences </w:t>
      </w:r>
      <w:r w:rsidR="00CE1F62">
        <w:rPr>
          <w:rFonts w:ascii="Times New Roman" w:hAnsi="Times New Roman" w:cs="Times New Roman"/>
          <w:sz w:val="24"/>
          <w:szCs w:val="24"/>
        </w:rPr>
        <w:t xml:space="preserve">terhadap </w:t>
      </w:r>
      <w:r w:rsidR="00F72AF9">
        <w:rPr>
          <w:rFonts w:ascii="Times New Roman" w:hAnsi="Times New Roman" w:cs="Times New Roman"/>
          <w:sz w:val="24"/>
          <w:szCs w:val="24"/>
        </w:rPr>
        <w:t>persistensi</w:t>
      </w:r>
      <w:r w:rsidR="00CE1F62">
        <w:rPr>
          <w:rFonts w:ascii="Times New Roman" w:hAnsi="Times New Roman" w:cs="Times New Roman"/>
          <w:sz w:val="24"/>
          <w:szCs w:val="24"/>
        </w:rPr>
        <w:t xml:space="preserve"> laba</w:t>
      </w:r>
      <w:r w:rsidR="00AB0938">
        <w:rPr>
          <w:rFonts w:ascii="Times New Roman" w:hAnsi="Times New Roman" w:cs="Times New Roman"/>
          <w:sz w:val="24"/>
          <w:szCs w:val="24"/>
        </w:rPr>
        <w:t xml:space="preserve"> perusahaan agrikultur yang terdaftar di BEI (Bursa Efek Indonesia)</w:t>
      </w:r>
    </w:p>
    <w:p w:rsidR="00E73332" w:rsidRPr="00E73332" w:rsidRDefault="00E73332" w:rsidP="00E73332">
      <w:pPr>
        <w:pStyle w:val="ListParagraph"/>
        <w:spacing w:line="480" w:lineRule="auto"/>
        <w:jc w:val="both"/>
        <w:rPr>
          <w:rFonts w:ascii="Times New Roman" w:hAnsi="Times New Roman" w:cs="Times New Roman"/>
          <w:sz w:val="24"/>
          <w:szCs w:val="24"/>
        </w:rPr>
      </w:pPr>
    </w:p>
    <w:p w:rsidR="00A630A5" w:rsidRPr="007D2228" w:rsidRDefault="00A630A5" w:rsidP="007D2228">
      <w:pPr>
        <w:pStyle w:val="ListParagraph"/>
        <w:numPr>
          <w:ilvl w:val="1"/>
          <w:numId w:val="3"/>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Kegunaan penelitian</w:t>
      </w:r>
    </w:p>
    <w:p w:rsidR="00A70D84" w:rsidRDefault="00A70D84" w:rsidP="007D222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penelitian ini diharapkan dapat berguna dan bermanfaat bagi berbagai pihak, antara lain:</w:t>
      </w:r>
    </w:p>
    <w:p w:rsidR="00F72AF9" w:rsidRDefault="00F72AF9" w:rsidP="00F72AF9">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Kegunaan Teoritis</w:t>
      </w:r>
    </w:p>
    <w:p w:rsidR="00F72AF9" w:rsidRDefault="00F72AF9" w:rsidP="00F72AF9">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Dari penelitian ini diharapkan dapat menjadi masukan bagi ilmu pengetahuan terutama yang berhubungan dengan disiplin ilmu ekonomi, khususnya ilmu akuntansi serta studi aplikasi den</w:t>
      </w:r>
      <w:r w:rsidR="00754935">
        <w:rPr>
          <w:rFonts w:ascii="Times New Roman" w:hAnsi="Times New Roman" w:cs="Times New Roman"/>
          <w:sz w:val="24"/>
          <w:szCs w:val="24"/>
        </w:rPr>
        <w:t>g</w:t>
      </w:r>
      <w:r>
        <w:rPr>
          <w:rFonts w:ascii="Times New Roman" w:hAnsi="Times New Roman" w:cs="Times New Roman"/>
          <w:sz w:val="24"/>
          <w:szCs w:val="24"/>
        </w:rPr>
        <w:t>an teori-teori serta literatur-literatur lainnya dengan keadaan sesungguhnya yang ada di perusahaan.</w:t>
      </w:r>
    </w:p>
    <w:p w:rsidR="00960A9D" w:rsidRDefault="00960A9D" w:rsidP="00F72AF9">
      <w:pPr>
        <w:pStyle w:val="ListParagraph"/>
        <w:spacing w:line="480" w:lineRule="auto"/>
        <w:jc w:val="both"/>
        <w:rPr>
          <w:rFonts w:ascii="Times New Roman" w:hAnsi="Times New Roman" w:cs="Times New Roman"/>
          <w:sz w:val="24"/>
          <w:szCs w:val="24"/>
        </w:rPr>
      </w:pPr>
    </w:p>
    <w:p w:rsidR="00960A9D" w:rsidRDefault="00960A9D" w:rsidP="00F72AF9">
      <w:pPr>
        <w:pStyle w:val="ListParagraph"/>
        <w:spacing w:line="480" w:lineRule="auto"/>
        <w:jc w:val="both"/>
        <w:rPr>
          <w:rFonts w:ascii="Times New Roman" w:hAnsi="Times New Roman" w:cs="Times New Roman"/>
          <w:sz w:val="24"/>
          <w:szCs w:val="24"/>
        </w:rPr>
      </w:pPr>
    </w:p>
    <w:p w:rsidR="00F72AF9" w:rsidRPr="00F72AF9" w:rsidRDefault="00F72AF9" w:rsidP="00F72AF9">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Kegunaan Praktis</w:t>
      </w:r>
    </w:p>
    <w:p w:rsidR="00A70D84" w:rsidRDefault="00A70D84" w:rsidP="00A70D84">
      <w:pPr>
        <w:pStyle w:val="ListParagraph"/>
        <w:numPr>
          <w:ilvl w:val="0"/>
          <w:numId w:val="5"/>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Bagi Penulis</w:t>
      </w:r>
    </w:p>
    <w:p w:rsidR="00A70D84" w:rsidRDefault="00A70D84" w:rsidP="00A70D84">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Sebagai sarana untuk melengkapi dan menerapkan pengetahuan teoritis yang diperoleh dibangku kuliah.</w:t>
      </w:r>
    </w:p>
    <w:p w:rsidR="00A70D84" w:rsidRDefault="00A70D84" w:rsidP="00A70D84">
      <w:pPr>
        <w:pStyle w:val="ListParagraph"/>
        <w:numPr>
          <w:ilvl w:val="0"/>
          <w:numId w:val="5"/>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Bagai Perusahaan/Instansi</w:t>
      </w:r>
    </w:p>
    <w:p w:rsidR="00A70D84" w:rsidRDefault="00A70D84" w:rsidP="00A70D84">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Diharakan menjadi masukan dan pertimbangan yang bermanfaat bagi pihak instansi unutk selalu menjaga dan meningkatkan performa kedepannya.</w:t>
      </w:r>
    </w:p>
    <w:p w:rsidR="00A70D84" w:rsidRDefault="00A70D84" w:rsidP="00A70D84">
      <w:pPr>
        <w:pStyle w:val="ListParagraph"/>
        <w:numPr>
          <w:ilvl w:val="0"/>
          <w:numId w:val="5"/>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Bagi Institusi Pendidikan</w:t>
      </w:r>
    </w:p>
    <w:p w:rsidR="00A70D84" w:rsidRDefault="00A70D84" w:rsidP="00A70D84">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Memperoleh masukan tentang informasi mengenai kualifikasi sarjana yang dibutuhkan dunia kerja dalam rangka peningkatan mutu lulusannya, serta sebagai alat evaluasi terhadap kurikulum yang digunakan.</w:t>
      </w:r>
    </w:p>
    <w:p w:rsidR="00A70D84" w:rsidRDefault="00A70D84" w:rsidP="00A70D84">
      <w:pPr>
        <w:pStyle w:val="ListParagraph"/>
        <w:numPr>
          <w:ilvl w:val="0"/>
          <w:numId w:val="5"/>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Bagi Pihak lain</w:t>
      </w:r>
    </w:p>
    <w:p w:rsidR="00A70D84" w:rsidRDefault="00A70D84" w:rsidP="00A70D84">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Sebagai sumber infromasi dan referensi bagi pihak-pihak yang terkait dengan topik sejenis</w:t>
      </w:r>
      <w:r w:rsidR="007D2228">
        <w:rPr>
          <w:rFonts w:ascii="Times New Roman" w:hAnsi="Times New Roman" w:cs="Times New Roman"/>
          <w:sz w:val="24"/>
          <w:szCs w:val="24"/>
        </w:rPr>
        <w:t>, serta dapat digunakan dalam penelitian selanjutnya.</w:t>
      </w:r>
    </w:p>
    <w:p w:rsidR="007D2228" w:rsidRPr="007D2228" w:rsidRDefault="007D2228" w:rsidP="007D2228">
      <w:pPr>
        <w:spacing w:line="480" w:lineRule="auto"/>
        <w:jc w:val="both"/>
        <w:rPr>
          <w:rFonts w:ascii="Times New Roman" w:hAnsi="Times New Roman" w:cs="Times New Roman"/>
          <w:sz w:val="24"/>
          <w:szCs w:val="24"/>
        </w:rPr>
      </w:pPr>
    </w:p>
    <w:sectPr w:rsidR="007D2228" w:rsidRPr="007D2228" w:rsidSect="003D0EBF">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1B3" w:rsidRDefault="006811B3" w:rsidP="00D37C78">
      <w:pPr>
        <w:spacing w:after="0" w:line="240" w:lineRule="auto"/>
      </w:pPr>
      <w:r>
        <w:separator/>
      </w:r>
    </w:p>
  </w:endnote>
  <w:endnote w:type="continuationSeparator" w:id="0">
    <w:p w:rsidR="006811B3" w:rsidRDefault="006811B3" w:rsidP="00D37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797330"/>
      <w:docPartObj>
        <w:docPartGallery w:val="Page Numbers (Bottom of Page)"/>
        <w:docPartUnique/>
      </w:docPartObj>
    </w:sdtPr>
    <w:sdtEndPr>
      <w:rPr>
        <w:noProof/>
      </w:rPr>
    </w:sdtEndPr>
    <w:sdtContent>
      <w:p w:rsidR="00D37C78" w:rsidRDefault="00D37C78">
        <w:pPr>
          <w:pStyle w:val="Footer"/>
          <w:jc w:val="center"/>
        </w:pPr>
        <w:r>
          <w:fldChar w:fldCharType="begin"/>
        </w:r>
        <w:r>
          <w:instrText xml:space="preserve"> PAGE   \* MERGEFORMAT </w:instrText>
        </w:r>
        <w:r>
          <w:fldChar w:fldCharType="separate"/>
        </w:r>
        <w:r w:rsidR="000F354C">
          <w:rPr>
            <w:noProof/>
          </w:rPr>
          <w:t>1</w:t>
        </w:r>
        <w:r>
          <w:rPr>
            <w:noProof/>
          </w:rPr>
          <w:fldChar w:fldCharType="end"/>
        </w:r>
      </w:p>
    </w:sdtContent>
  </w:sdt>
  <w:p w:rsidR="00D37C78" w:rsidRDefault="00D37C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C78" w:rsidRDefault="00D37C78">
    <w:pPr>
      <w:pStyle w:val="Footer"/>
      <w:jc w:val="center"/>
    </w:pPr>
  </w:p>
  <w:p w:rsidR="00D37C78" w:rsidRDefault="00D37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1B3" w:rsidRDefault="006811B3" w:rsidP="00D37C78">
      <w:pPr>
        <w:spacing w:after="0" w:line="240" w:lineRule="auto"/>
      </w:pPr>
      <w:r>
        <w:separator/>
      </w:r>
    </w:p>
  </w:footnote>
  <w:footnote w:type="continuationSeparator" w:id="0">
    <w:p w:rsidR="006811B3" w:rsidRDefault="006811B3" w:rsidP="00D37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284421"/>
      <w:docPartObj>
        <w:docPartGallery w:val="Page Numbers (Top of Page)"/>
        <w:docPartUnique/>
      </w:docPartObj>
    </w:sdtPr>
    <w:sdtEndPr>
      <w:rPr>
        <w:noProof/>
      </w:rPr>
    </w:sdtEndPr>
    <w:sdtContent>
      <w:p w:rsidR="00D37C78" w:rsidRDefault="00D37C78">
        <w:pPr>
          <w:pStyle w:val="Header"/>
          <w:jc w:val="right"/>
        </w:pPr>
        <w:r>
          <w:fldChar w:fldCharType="begin"/>
        </w:r>
        <w:r>
          <w:instrText xml:space="preserve"> PAGE   \* MERGEFORMAT </w:instrText>
        </w:r>
        <w:r>
          <w:fldChar w:fldCharType="separate"/>
        </w:r>
        <w:r w:rsidR="00EB2DD2">
          <w:rPr>
            <w:noProof/>
          </w:rPr>
          <w:t>17</w:t>
        </w:r>
        <w:r>
          <w:rPr>
            <w:noProof/>
          </w:rPr>
          <w:fldChar w:fldCharType="end"/>
        </w:r>
      </w:p>
    </w:sdtContent>
  </w:sdt>
  <w:p w:rsidR="00D37C78" w:rsidRDefault="00D37C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A16F6"/>
    <w:multiLevelType w:val="multilevel"/>
    <w:tmpl w:val="08E82A9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386337"/>
    <w:multiLevelType w:val="hybridMultilevel"/>
    <w:tmpl w:val="1E3EB19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15:restartNumberingAfterBreak="0">
    <w:nsid w:val="1E18347C"/>
    <w:multiLevelType w:val="hybridMultilevel"/>
    <w:tmpl w:val="69F6892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3441890"/>
    <w:multiLevelType w:val="multilevel"/>
    <w:tmpl w:val="EF7ACF8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FE3CCC"/>
    <w:multiLevelType w:val="multilevel"/>
    <w:tmpl w:val="B882F976"/>
    <w:lvl w:ilvl="0">
      <w:start w:val="1"/>
      <w:numFmt w:val="decimal"/>
      <w:lvlText w:val="%1."/>
      <w:lvlJc w:val="left"/>
      <w:pPr>
        <w:ind w:left="720" w:hanging="360"/>
      </w:pPr>
      <w:rPr>
        <w:b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3492AFE"/>
    <w:multiLevelType w:val="hybridMultilevel"/>
    <w:tmpl w:val="0E424F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3C914048"/>
    <w:multiLevelType w:val="hybridMultilevel"/>
    <w:tmpl w:val="89225EC6"/>
    <w:lvl w:ilvl="0" w:tplc="8E668784">
      <w:start w:val="5"/>
      <w:numFmt w:val="decimal"/>
      <w:lvlText w:val="%1.5"/>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EC679D6"/>
    <w:multiLevelType w:val="hybridMultilevel"/>
    <w:tmpl w:val="7F8CB08A"/>
    <w:lvl w:ilvl="0" w:tplc="2D00A5F6">
      <w:start w:val="1"/>
      <w:numFmt w:val="decimal"/>
      <w:lvlText w:val="%1.5"/>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5C993290"/>
    <w:multiLevelType w:val="hybridMultilevel"/>
    <w:tmpl w:val="0DB4177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15:restartNumberingAfterBreak="0">
    <w:nsid w:val="66F35293"/>
    <w:multiLevelType w:val="hybridMultilevel"/>
    <w:tmpl w:val="6E24E0E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7D905BC0"/>
    <w:multiLevelType w:val="multilevel"/>
    <w:tmpl w:val="B882F976"/>
    <w:lvl w:ilvl="0">
      <w:start w:val="1"/>
      <w:numFmt w:val="decimal"/>
      <w:lvlText w:val="%1."/>
      <w:lvlJc w:val="left"/>
      <w:pPr>
        <w:ind w:left="720" w:hanging="360"/>
      </w:pPr>
      <w:rPr>
        <w:b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6"/>
  </w:num>
  <w:num w:numId="3">
    <w:abstractNumId w:val="3"/>
  </w:num>
  <w:num w:numId="4">
    <w:abstractNumId w:val="9"/>
  </w:num>
  <w:num w:numId="5">
    <w:abstractNumId w:val="8"/>
  </w:num>
  <w:num w:numId="6">
    <w:abstractNumId w:val="0"/>
  </w:num>
  <w:num w:numId="7">
    <w:abstractNumId w:val="10"/>
  </w:num>
  <w:num w:numId="8">
    <w:abstractNumId w:val="5"/>
  </w:num>
  <w:num w:numId="9">
    <w:abstractNumId w:val="4"/>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01B"/>
    <w:rsid w:val="000117FC"/>
    <w:rsid w:val="00020385"/>
    <w:rsid w:val="00033DB4"/>
    <w:rsid w:val="00044514"/>
    <w:rsid w:val="00047779"/>
    <w:rsid w:val="00057F86"/>
    <w:rsid w:val="00061F4B"/>
    <w:rsid w:val="00075691"/>
    <w:rsid w:val="00090A11"/>
    <w:rsid w:val="00094430"/>
    <w:rsid w:val="000A694A"/>
    <w:rsid w:val="000C11A8"/>
    <w:rsid w:val="000C1D75"/>
    <w:rsid w:val="000C485C"/>
    <w:rsid w:val="000C5092"/>
    <w:rsid w:val="000C72B3"/>
    <w:rsid w:val="000D11B0"/>
    <w:rsid w:val="000F354C"/>
    <w:rsid w:val="00106A00"/>
    <w:rsid w:val="00114267"/>
    <w:rsid w:val="00122EC8"/>
    <w:rsid w:val="00126DA2"/>
    <w:rsid w:val="00133DEA"/>
    <w:rsid w:val="00186B29"/>
    <w:rsid w:val="00187957"/>
    <w:rsid w:val="00192E64"/>
    <w:rsid w:val="00193263"/>
    <w:rsid w:val="00195D18"/>
    <w:rsid w:val="001965CC"/>
    <w:rsid w:val="001A6AF5"/>
    <w:rsid w:val="001B20BF"/>
    <w:rsid w:val="001C7FAA"/>
    <w:rsid w:val="001D739A"/>
    <w:rsid w:val="001D77DD"/>
    <w:rsid w:val="001E49FE"/>
    <w:rsid w:val="001E6F1E"/>
    <w:rsid w:val="001F5770"/>
    <w:rsid w:val="00205D9B"/>
    <w:rsid w:val="00217121"/>
    <w:rsid w:val="00225049"/>
    <w:rsid w:val="00232B97"/>
    <w:rsid w:val="002442CF"/>
    <w:rsid w:val="002477ED"/>
    <w:rsid w:val="002563C2"/>
    <w:rsid w:val="00256B81"/>
    <w:rsid w:val="00256F6B"/>
    <w:rsid w:val="00257AA0"/>
    <w:rsid w:val="00263DD2"/>
    <w:rsid w:val="00266582"/>
    <w:rsid w:val="002817E7"/>
    <w:rsid w:val="00293981"/>
    <w:rsid w:val="00297976"/>
    <w:rsid w:val="002B654F"/>
    <w:rsid w:val="002B7C46"/>
    <w:rsid w:val="002C0E24"/>
    <w:rsid w:val="002D5096"/>
    <w:rsid w:val="002D5F64"/>
    <w:rsid w:val="002F04E5"/>
    <w:rsid w:val="00305B20"/>
    <w:rsid w:val="003106D5"/>
    <w:rsid w:val="003162FF"/>
    <w:rsid w:val="00322C03"/>
    <w:rsid w:val="003710B6"/>
    <w:rsid w:val="00377EFD"/>
    <w:rsid w:val="00380784"/>
    <w:rsid w:val="0038096E"/>
    <w:rsid w:val="00380E86"/>
    <w:rsid w:val="00381D23"/>
    <w:rsid w:val="00383AC3"/>
    <w:rsid w:val="00385FB6"/>
    <w:rsid w:val="003C5EED"/>
    <w:rsid w:val="003D0EBF"/>
    <w:rsid w:val="003D4F7D"/>
    <w:rsid w:val="003E3429"/>
    <w:rsid w:val="003F1A26"/>
    <w:rsid w:val="003F6550"/>
    <w:rsid w:val="003F6944"/>
    <w:rsid w:val="003F6EA9"/>
    <w:rsid w:val="00400C0C"/>
    <w:rsid w:val="00416E70"/>
    <w:rsid w:val="00422A03"/>
    <w:rsid w:val="004252CA"/>
    <w:rsid w:val="00441417"/>
    <w:rsid w:val="0044490E"/>
    <w:rsid w:val="004515E1"/>
    <w:rsid w:val="00463AAD"/>
    <w:rsid w:val="00474F92"/>
    <w:rsid w:val="00480174"/>
    <w:rsid w:val="004A098B"/>
    <w:rsid w:val="004D37C4"/>
    <w:rsid w:val="004E6F95"/>
    <w:rsid w:val="004E7988"/>
    <w:rsid w:val="004F0AAF"/>
    <w:rsid w:val="004F211A"/>
    <w:rsid w:val="004F46D9"/>
    <w:rsid w:val="004F4B08"/>
    <w:rsid w:val="005002C0"/>
    <w:rsid w:val="00514B38"/>
    <w:rsid w:val="00521D26"/>
    <w:rsid w:val="005227DE"/>
    <w:rsid w:val="00523988"/>
    <w:rsid w:val="005312AF"/>
    <w:rsid w:val="00531BF0"/>
    <w:rsid w:val="0053618D"/>
    <w:rsid w:val="00552287"/>
    <w:rsid w:val="00560190"/>
    <w:rsid w:val="0056212A"/>
    <w:rsid w:val="00565C94"/>
    <w:rsid w:val="00571D16"/>
    <w:rsid w:val="005741B6"/>
    <w:rsid w:val="005B04B7"/>
    <w:rsid w:val="005B525B"/>
    <w:rsid w:val="005C25D2"/>
    <w:rsid w:val="005D0220"/>
    <w:rsid w:val="005D31DA"/>
    <w:rsid w:val="005E7455"/>
    <w:rsid w:val="005F2CC3"/>
    <w:rsid w:val="005F5055"/>
    <w:rsid w:val="00602189"/>
    <w:rsid w:val="00624015"/>
    <w:rsid w:val="0062586E"/>
    <w:rsid w:val="00631650"/>
    <w:rsid w:val="00635049"/>
    <w:rsid w:val="006636F2"/>
    <w:rsid w:val="00671F68"/>
    <w:rsid w:val="006765F6"/>
    <w:rsid w:val="006811B3"/>
    <w:rsid w:val="00691F8D"/>
    <w:rsid w:val="00696300"/>
    <w:rsid w:val="006A4087"/>
    <w:rsid w:val="006A49CE"/>
    <w:rsid w:val="006C25F6"/>
    <w:rsid w:val="006C4508"/>
    <w:rsid w:val="006C7EC8"/>
    <w:rsid w:val="006D6CFE"/>
    <w:rsid w:val="006E3246"/>
    <w:rsid w:val="007036D4"/>
    <w:rsid w:val="00713440"/>
    <w:rsid w:val="007203ED"/>
    <w:rsid w:val="00731162"/>
    <w:rsid w:val="00737B65"/>
    <w:rsid w:val="00751AFB"/>
    <w:rsid w:val="007546CE"/>
    <w:rsid w:val="00754935"/>
    <w:rsid w:val="0077742C"/>
    <w:rsid w:val="00791C1D"/>
    <w:rsid w:val="007D152E"/>
    <w:rsid w:val="007D2228"/>
    <w:rsid w:val="007D3A53"/>
    <w:rsid w:val="007D4A70"/>
    <w:rsid w:val="007E3E6C"/>
    <w:rsid w:val="00830CDB"/>
    <w:rsid w:val="008318AB"/>
    <w:rsid w:val="0083236D"/>
    <w:rsid w:val="008514CB"/>
    <w:rsid w:val="00860722"/>
    <w:rsid w:val="00867D78"/>
    <w:rsid w:val="00872D0B"/>
    <w:rsid w:val="008846AA"/>
    <w:rsid w:val="008854E9"/>
    <w:rsid w:val="00885584"/>
    <w:rsid w:val="008A6312"/>
    <w:rsid w:val="008C2E4D"/>
    <w:rsid w:val="008C4B91"/>
    <w:rsid w:val="008C601A"/>
    <w:rsid w:val="008C7E6A"/>
    <w:rsid w:val="008F324F"/>
    <w:rsid w:val="008F4D92"/>
    <w:rsid w:val="009025B7"/>
    <w:rsid w:val="00905093"/>
    <w:rsid w:val="00914CE8"/>
    <w:rsid w:val="009177BE"/>
    <w:rsid w:val="009301A4"/>
    <w:rsid w:val="00951055"/>
    <w:rsid w:val="00960A9D"/>
    <w:rsid w:val="00983193"/>
    <w:rsid w:val="00985FC0"/>
    <w:rsid w:val="009A3442"/>
    <w:rsid w:val="009D34FD"/>
    <w:rsid w:val="009F3FC1"/>
    <w:rsid w:val="009F5614"/>
    <w:rsid w:val="009F7FD7"/>
    <w:rsid w:val="00A03CAD"/>
    <w:rsid w:val="00A04377"/>
    <w:rsid w:val="00A05F13"/>
    <w:rsid w:val="00A312EC"/>
    <w:rsid w:val="00A43525"/>
    <w:rsid w:val="00A630A5"/>
    <w:rsid w:val="00A66927"/>
    <w:rsid w:val="00A70D84"/>
    <w:rsid w:val="00A76925"/>
    <w:rsid w:val="00A76C53"/>
    <w:rsid w:val="00A76D7C"/>
    <w:rsid w:val="00A87006"/>
    <w:rsid w:val="00AB0938"/>
    <w:rsid w:val="00AD45E8"/>
    <w:rsid w:val="00AE5F67"/>
    <w:rsid w:val="00B063D4"/>
    <w:rsid w:val="00B258CD"/>
    <w:rsid w:val="00B34516"/>
    <w:rsid w:val="00B4023D"/>
    <w:rsid w:val="00B4164B"/>
    <w:rsid w:val="00B576B1"/>
    <w:rsid w:val="00B84243"/>
    <w:rsid w:val="00B85DCE"/>
    <w:rsid w:val="00BA394A"/>
    <w:rsid w:val="00BB46FF"/>
    <w:rsid w:val="00BC60C7"/>
    <w:rsid w:val="00C21791"/>
    <w:rsid w:val="00C27179"/>
    <w:rsid w:val="00C30472"/>
    <w:rsid w:val="00C44E5B"/>
    <w:rsid w:val="00C4571C"/>
    <w:rsid w:val="00C562C9"/>
    <w:rsid w:val="00C6101B"/>
    <w:rsid w:val="00C8201A"/>
    <w:rsid w:val="00C942E2"/>
    <w:rsid w:val="00CD29B1"/>
    <w:rsid w:val="00CE05CB"/>
    <w:rsid w:val="00CE1F62"/>
    <w:rsid w:val="00CF6BE2"/>
    <w:rsid w:val="00D049DF"/>
    <w:rsid w:val="00D07A93"/>
    <w:rsid w:val="00D17836"/>
    <w:rsid w:val="00D37C78"/>
    <w:rsid w:val="00D43778"/>
    <w:rsid w:val="00D5713C"/>
    <w:rsid w:val="00D636FA"/>
    <w:rsid w:val="00D778E8"/>
    <w:rsid w:val="00D96CEC"/>
    <w:rsid w:val="00DA05B6"/>
    <w:rsid w:val="00DD3004"/>
    <w:rsid w:val="00DE425D"/>
    <w:rsid w:val="00DF150E"/>
    <w:rsid w:val="00DF4FF4"/>
    <w:rsid w:val="00E1042A"/>
    <w:rsid w:val="00E1048F"/>
    <w:rsid w:val="00E22BA5"/>
    <w:rsid w:val="00E34018"/>
    <w:rsid w:val="00E479CB"/>
    <w:rsid w:val="00E50866"/>
    <w:rsid w:val="00E60596"/>
    <w:rsid w:val="00E62BDF"/>
    <w:rsid w:val="00E657EB"/>
    <w:rsid w:val="00E7196A"/>
    <w:rsid w:val="00E73332"/>
    <w:rsid w:val="00E75504"/>
    <w:rsid w:val="00E80396"/>
    <w:rsid w:val="00E87157"/>
    <w:rsid w:val="00E91FF7"/>
    <w:rsid w:val="00E97259"/>
    <w:rsid w:val="00EB0A11"/>
    <w:rsid w:val="00EB2DD2"/>
    <w:rsid w:val="00EC4E0E"/>
    <w:rsid w:val="00EE00AE"/>
    <w:rsid w:val="00EE0FDF"/>
    <w:rsid w:val="00EE13B6"/>
    <w:rsid w:val="00EE33CF"/>
    <w:rsid w:val="00EE67BB"/>
    <w:rsid w:val="00EF069C"/>
    <w:rsid w:val="00EF1C46"/>
    <w:rsid w:val="00F0025D"/>
    <w:rsid w:val="00F11AF3"/>
    <w:rsid w:val="00F27953"/>
    <w:rsid w:val="00F72AF9"/>
    <w:rsid w:val="00F74AD8"/>
    <w:rsid w:val="00F84ECE"/>
    <w:rsid w:val="00F9114D"/>
    <w:rsid w:val="00F923AD"/>
    <w:rsid w:val="00F9384E"/>
    <w:rsid w:val="00F9402A"/>
    <w:rsid w:val="00FA2950"/>
    <w:rsid w:val="00FC1AB6"/>
    <w:rsid w:val="00FD0F50"/>
    <w:rsid w:val="00FE2E03"/>
    <w:rsid w:val="00FF31A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E83CB"/>
  <w15:docId w15:val="{F486DF2C-94B8-4E72-B1C4-A894D563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10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01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66582"/>
    <w:pPr>
      <w:ind w:left="720"/>
      <w:contextualSpacing/>
    </w:pPr>
  </w:style>
  <w:style w:type="character" w:styleId="Hyperlink">
    <w:name w:val="Hyperlink"/>
    <w:basedOn w:val="DefaultParagraphFont"/>
    <w:uiPriority w:val="99"/>
    <w:unhideWhenUsed/>
    <w:rsid w:val="00F74AD8"/>
    <w:rPr>
      <w:color w:val="0000FF" w:themeColor="hyperlink"/>
      <w:u w:val="single"/>
    </w:rPr>
  </w:style>
  <w:style w:type="character" w:styleId="Strong">
    <w:name w:val="Strong"/>
    <w:basedOn w:val="DefaultParagraphFont"/>
    <w:uiPriority w:val="22"/>
    <w:qFormat/>
    <w:rsid w:val="00044514"/>
    <w:rPr>
      <w:b/>
      <w:bCs/>
    </w:rPr>
  </w:style>
  <w:style w:type="table" w:styleId="TableGrid">
    <w:name w:val="Table Grid"/>
    <w:basedOn w:val="TableNormal"/>
    <w:uiPriority w:val="59"/>
    <w:unhideWhenUsed/>
    <w:rsid w:val="00A43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4E6F9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D37C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C78"/>
  </w:style>
  <w:style w:type="paragraph" w:styleId="Footer">
    <w:name w:val="footer"/>
    <w:basedOn w:val="Normal"/>
    <w:link w:val="FooterChar"/>
    <w:uiPriority w:val="99"/>
    <w:unhideWhenUsed/>
    <w:rsid w:val="00D37C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C78"/>
  </w:style>
  <w:style w:type="paragraph" w:styleId="BalloonText">
    <w:name w:val="Balloon Text"/>
    <w:basedOn w:val="Normal"/>
    <w:link w:val="BalloonTextChar"/>
    <w:uiPriority w:val="99"/>
    <w:semiHidden/>
    <w:unhideWhenUsed/>
    <w:rsid w:val="00FD0F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F50"/>
    <w:rPr>
      <w:rFonts w:ascii="Segoe UI" w:hAnsi="Segoe UI" w:cs="Segoe UI"/>
      <w:sz w:val="18"/>
      <w:szCs w:val="18"/>
    </w:rPr>
  </w:style>
  <w:style w:type="paragraph" w:styleId="NormalWeb">
    <w:name w:val="Normal (Web)"/>
    <w:basedOn w:val="Normal"/>
    <w:uiPriority w:val="99"/>
    <w:semiHidden/>
    <w:unhideWhenUsed/>
    <w:rsid w:val="00D636FA"/>
    <w:rPr>
      <w:rFonts w:ascii="Times New Roman" w:hAnsi="Times New Roman" w:cs="Times New Roman"/>
      <w:sz w:val="24"/>
      <w:szCs w:val="24"/>
    </w:rPr>
  </w:style>
  <w:style w:type="character" w:styleId="Mention">
    <w:name w:val="Mention"/>
    <w:basedOn w:val="DefaultParagraphFont"/>
    <w:uiPriority w:val="99"/>
    <w:semiHidden/>
    <w:unhideWhenUsed/>
    <w:rsid w:val="003F1A2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72344">
      <w:bodyDiv w:val="1"/>
      <w:marLeft w:val="0"/>
      <w:marRight w:val="0"/>
      <w:marTop w:val="0"/>
      <w:marBottom w:val="0"/>
      <w:divBdr>
        <w:top w:val="none" w:sz="0" w:space="0" w:color="auto"/>
        <w:left w:val="none" w:sz="0" w:space="0" w:color="auto"/>
        <w:bottom w:val="none" w:sz="0" w:space="0" w:color="auto"/>
        <w:right w:val="none" w:sz="0" w:space="0" w:color="auto"/>
      </w:divBdr>
    </w:div>
    <w:div w:id="266039110">
      <w:bodyDiv w:val="1"/>
      <w:marLeft w:val="0"/>
      <w:marRight w:val="0"/>
      <w:marTop w:val="0"/>
      <w:marBottom w:val="0"/>
      <w:divBdr>
        <w:top w:val="none" w:sz="0" w:space="0" w:color="auto"/>
        <w:left w:val="none" w:sz="0" w:space="0" w:color="auto"/>
        <w:bottom w:val="none" w:sz="0" w:space="0" w:color="auto"/>
        <w:right w:val="none" w:sz="0" w:space="0" w:color="auto"/>
      </w:divBdr>
    </w:div>
    <w:div w:id="290205935">
      <w:bodyDiv w:val="1"/>
      <w:marLeft w:val="0"/>
      <w:marRight w:val="0"/>
      <w:marTop w:val="0"/>
      <w:marBottom w:val="0"/>
      <w:divBdr>
        <w:top w:val="none" w:sz="0" w:space="0" w:color="auto"/>
        <w:left w:val="none" w:sz="0" w:space="0" w:color="auto"/>
        <w:bottom w:val="none" w:sz="0" w:space="0" w:color="auto"/>
        <w:right w:val="none" w:sz="0" w:space="0" w:color="auto"/>
      </w:divBdr>
      <w:divsChild>
        <w:div w:id="808130415">
          <w:blockQuote w:val="1"/>
          <w:marLeft w:val="0"/>
          <w:marRight w:val="0"/>
          <w:marTop w:val="0"/>
          <w:marBottom w:val="0"/>
          <w:divBdr>
            <w:top w:val="none" w:sz="0" w:space="0" w:color="auto"/>
            <w:left w:val="none" w:sz="0" w:space="0" w:color="auto"/>
            <w:bottom w:val="none" w:sz="0" w:space="0" w:color="auto"/>
            <w:right w:val="none" w:sz="0" w:space="0" w:color="auto"/>
          </w:divBdr>
        </w:div>
        <w:div w:id="809908673">
          <w:marLeft w:val="0"/>
          <w:marRight w:val="0"/>
          <w:marTop w:val="0"/>
          <w:marBottom w:val="0"/>
          <w:divBdr>
            <w:top w:val="none" w:sz="0" w:space="0" w:color="auto"/>
            <w:left w:val="none" w:sz="0" w:space="0" w:color="auto"/>
            <w:bottom w:val="none" w:sz="0" w:space="0" w:color="auto"/>
            <w:right w:val="none" w:sz="0" w:space="0" w:color="auto"/>
          </w:divBdr>
          <w:divsChild>
            <w:div w:id="32397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867601">
      <w:bodyDiv w:val="1"/>
      <w:marLeft w:val="0"/>
      <w:marRight w:val="0"/>
      <w:marTop w:val="0"/>
      <w:marBottom w:val="0"/>
      <w:divBdr>
        <w:top w:val="none" w:sz="0" w:space="0" w:color="auto"/>
        <w:left w:val="none" w:sz="0" w:space="0" w:color="auto"/>
        <w:bottom w:val="none" w:sz="0" w:space="0" w:color="auto"/>
        <w:right w:val="none" w:sz="0" w:space="0" w:color="auto"/>
      </w:divBdr>
    </w:div>
    <w:div w:id="628316393">
      <w:bodyDiv w:val="1"/>
      <w:marLeft w:val="0"/>
      <w:marRight w:val="0"/>
      <w:marTop w:val="0"/>
      <w:marBottom w:val="0"/>
      <w:divBdr>
        <w:top w:val="none" w:sz="0" w:space="0" w:color="auto"/>
        <w:left w:val="none" w:sz="0" w:space="0" w:color="auto"/>
        <w:bottom w:val="none" w:sz="0" w:space="0" w:color="auto"/>
        <w:right w:val="none" w:sz="0" w:space="0" w:color="auto"/>
      </w:divBdr>
    </w:div>
    <w:div w:id="714038813">
      <w:bodyDiv w:val="1"/>
      <w:marLeft w:val="0"/>
      <w:marRight w:val="0"/>
      <w:marTop w:val="0"/>
      <w:marBottom w:val="0"/>
      <w:divBdr>
        <w:top w:val="none" w:sz="0" w:space="0" w:color="auto"/>
        <w:left w:val="none" w:sz="0" w:space="0" w:color="auto"/>
        <w:bottom w:val="none" w:sz="0" w:space="0" w:color="auto"/>
        <w:right w:val="none" w:sz="0" w:space="0" w:color="auto"/>
      </w:divBdr>
    </w:div>
    <w:div w:id="788355772">
      <w:bodyDiv w:val="1"/>
      <w:marLeft w:val="0"/>
      <w:marRight w:val="0"/>
      <w:marTop w:val="0"/>
      <w:marBottom w:val="0"/>
      <w:divBdr>
        <w:top w:val="none" w:sz="0" w:space="0" w:color="auto"/>
        <w:left w:val="none" w:sz="0" w:space="0" w:color="auto"/>
        <w:bottom w:val="none" w:sz="0" w:space="0" w:color="auto"/>
        <w:right w:val="none" w:sz="0" w:space="0" w:color="auto"/>
      </w:divBdr>
    </w:div>
    <w:div w:id="942147416">
      <w:bodyDiv w:val="1"/>
      <w:marLeft w:val="0"/>
      <w:marRight w:val="0"/>
      <w:marTop w:val="0"/>
      <w:marBottom w:val="0"/>
      <w:divBdr>
        <w:top w:val="none" w:sz="0" w:space="0" w:color="auto"/>
        <w:left w:val="none" w:sz="0" w:space="0" w:color="auto"/>
        <w:bottom w:val="none" w:sz="0" w:space="0" w:color="auto"/>
        <w:right w:val="none" w:sz="0" w:space="0" w:color="auto"/>
      </w:divBdr>
    </w:div>
    <w:div w:id="996179694">
      <w:bodyDiv w:val="1"/>
      <w:marLeft w:val="0"/>
      <w:marRight w:val="0"/>
      <w:marTop w:val="0"/>
      <w:marBottom w:val="0"/>
      <w:divBdr>
        <w:top w:val="none" w:sz="0" w:space="0" w:color="auto"/>
        <w:left w:val="none" w:sz="0" w:space="0" w:color="auto"/>
        <w:bottom w:val="none" w:sz="0" w:space="0" w:color="auto"/>
        <w:right w:val="none" w:sz="0" w:space="0" w:color="auto"/>
      </w:divBdr>
    </w:div>
    <w:div w:id="999774612">
      <w:bodyDiv w:val="1"/>
      <w:marLeft w:val="0"/>
      <w:marRight w:val="0"/>
      <w:marTop w:val="0"/>
      <w:marBottom w:val="0"/>
      <w:divBdr>
        <w:top w:val="none" w:sz="0" w:space="0" w:color="auto"/>
        <w:left w:val="none" w:sz="0" w:space="0" w:color="auto"/>
        <w:bottom w:val="none" w:sz="0" w:space="0" w:color="auto"/>
        <w:right w:val="none" w:sz="0" w:space="0" w:color="auto"/>
      </w:divBdr>
    </w:div>
    <w:div w:id="1160535340">
      <w:bodyDiv w:val="1"/>
      <w:marLeft w:val="0"/>
      <w:marRight w:val="0"/>
      <w:marTop w:val="0"/>
      <w:marBottom w:val="0"/>
      <w:divBdr>
        <w:top w:val="none" w:sz="0" w:space="0" w:color="auto"/>
        <w:left w:val="none" w:sz="0" w:space="0" w:color="auto"/>
        <w:bottom w:val="none" w:sz="0" w:space="0" w:color="auto"/>
        <w:right w:val="none" w:sz="0" w:space="0" w:color="auto"/>
      </w:divBdr>
    </w:div>
    <w:div w:id="1327515278">
      <w:bodyDiv w:val="1"/>
      <w:marLeft w:val="0"/>
      <w:marRight w:val="0"/>
      <w:marTop w:val="0"/>
      <w:marBottom w:val="0"/>
      <w:divBdr>
        <w:top w:val="none" w:sz="0" w:space="0" w:color="auto"/>
        <w:left w:val="none" w:sz="0" w:space="0" w:color="auto"/>
        <w:bottom w:val="none" w:sz="0" w:space="0" w:color="auto"/>
        <w:right w:val="none" w:sz="0" w:space="0" w:color="auto"/>
      </w:divBdr>
    </w:div>
    <w:div w:id="203596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sardana.id/news/2016/2/18/harga-cpo-naik-laba-"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finance.detik.com/bursa-valas/2922092/harga-komoditas-lesu-jaya-agra-pede-untung-rp-53-m-tahun-ini" TargetMode="External"/><Relationship Id="rId4" Type="http://schemas.openxmlformats.org/officeDocument/2006/relationships/settings" Target="settings.xml"/><Relationship Id="rId9" Type="http://schemas.openxmlformats.org/officeDocument/2006/relationships/hyperlink" Target="http://www.antaranews.com" TargetMode="External"/><Relationship Id="rId14" Type="http://schemas.openxmlformats.org/officeDocument/2006/relationships/hyperlink" Target="http://Www.barek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F6351-BD55-4D3C-9333-8FCA79634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8870</TotalTime>
  <Pages>1</Pages>
  <Words>3115</Words>
  <Characters>17760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DOMS</dc:creator>
  <cp:keywords/>
  <dc:description/>
  <cp:lastModifiedBy>Dodol</cp:lastModifiedBy>
  <cp:revision>5</cp:revision>
  <cp:lastPrinted>2017-05-24T04:34:00Z</cp:lastPrinted>
  <dcterms:created xsi:type="dcterms:W3CDTF">2016-12-08T04:17:00Z</dcterms:created>
  <dcterms:modified xsi:type="dcterms:W3CDTF">2017-06-11T17:18:00Z</dcterms:modified>
</cp:coreProperties>
</file>