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6C4" w:rsidRPr="00AA0E99" w:rsidRDefault="00AB66C4" w:rsidP="00AB66C4">
      <w:pPr>
        <w:pStyle w:val="Heading1"/>
        <w:jc w:val="center"/>
        <w:rPr>
          <w:rFonts w:ascii="Times New Roman" w:hAnsi="Times New Roman" w:cs="Times New Roman"/>
          <w:b/>
          <w:color w:val="auto"/>
          <w:sz w:val="28"/>
        </w:rPr>
      </w:pPr>
      <w:bookmarkStart w:id="0" w:name="_Toc484789518"/>
      <w:r w:rsidRPr="00AA0E99">
        <w:rPr>
          <w:rFonts w:ascii="Times New Roman" w:hAnsi="Times New Roman" w:cs="Times New Roman"/>
          <w:b/>
          <w:color w:val="auto"/>
          <w:sz w:val="28"/>
        </w:rPr>
        <w:t>ABSTRAK</w:t>
      </w:r>
      <w:bookmarkEnd w:id="0"/>
    </w:p>
    <w:p w:rsidR="00AB66C4" w:rsidRDefault="00AB66C4" w:rsidP="00AB66C4">
      <w:pPr>
        <w:rPr>
          <w:rFonts w:ascii="Times New Roman" w:hAnsi="Times New Roman" w:cs="Times New Roman"/>
          <w:b/>
          <w:sz w:val="24"/>
          <w:szCs w:val="24"/>
        </w:rPr>
      </w:pPr>
    </w:p>
    <w:p w:rsidR="00AB66C4" w:rsidRDefault="00AB66C4" w:rsidP="00AB66C4">
      <w:pPr>
        <w:ind w:firstLine="720"/>
        <w:jc w:val="both"/>
        <w:rPr>
          <w:rFonts w:ascii="Times New Roman" w:hAnsi="Times New Roman" w:cs="Times New Roman"/>
          <w:sz w:val="24"/>
          <w:szCs w:val="24"/>
        </w:rPr>
      </w:pPr>
      <w:r w:rsidRPr="00DB5725">
        <w:rPr>
          <w:rFonts w:ascii="Times New Roman" w:hAnsi="Times New Roman" w:cs="Times New Roman"/>
          <w:sz w:val="24"/>
          <w:szCs w:val="24"/>
        </w:rPr>
        <w:t xml:space="preserve">Dengan </w:t>
      </w:r>
      <w:r>
        <w:rPr>
          <w:rFonts w:ascii="Times New Roman" w:hAnsi="Times New Roman" w:cs="Times New Roman"/>
          <w:sz w:val="24"/>
          <w:szCs w:val="24"/>
        </w:rPr>
        <w:t>banyaknya</w:t>
      </w:r>
      <w:r w:rsidRPr="00DB5725">
        <w:rPr>
          <w:rFonts w:ascii="Times New Roman" w:hAnsi="Times New Roman" w:cs="Times New Roman"/>
          <w:sz w:val="24"/>
          <w:szCs w:val="24"/>
        </w:rPr>
        <w:t xml:space="preserve"> kasus kekerasan terhadap TKI, pemerintah Indonesia </w:t>
      </w:r>
      <w:r>
        <w:rPr>
          <w:rFonts w:ascii="Times New Roman" w:hAnsi="Times New Roman" w:cs="Times New Roman"/>
          <w:sz w:val="24"/>
          <w:szCs w:val="24"/>
        </w:rPr>
        <w:t>mengambil</w:t>
      </w:r>
      <w:r w:rsidRPr="00DB5725">
        <w:rPr>
          <w:rFonts w:ascii="Times New Roman" w:hAnsi="Times New Roman" w:cs="Times New Roman"/>
          <w:sz w:val="24"/>
          <w:szCs w:val="24"/>
        </w:rPr>
        <w:t xml:space="preserve"> s</w:t>
      </w:r>
      <w:r>
        <w:rPr>
          <w:rFonts w:ascii="Times New Roman" w:hAnsi="Times New Roman" w:cs="Times New Roman"/>
          <w:sz w:val="24"/>
          <w:szCs w:val="24"/>
        </w:rPr>
        <w:t>u</w:t>
      </w:r>
      <w:r w:rsidRPr="00DB5725">
        <w:rPr>
          <w:rFonts w:ascii="Times New Roman" w:hAnsi="Times New Roman" w:cs="Times New Roman"/>
          <w:sz w:val="24"/>
          <w:szCs w:val="24"/>
        </w:rPr>
        <w:t>atu tindakan</w:t>
      </w:r>
      <w:r>
        <w:rPr>
          <w:rFonts w:ascii="Times New Roman" w:hAnsi="Times New Roman" w:cs="Times New Roman"/>
          <w:sz w:val="24"/>
          <w:szCs w:val="24"/>
        </w:rPr>
        <w:t>, yaitu kebijakan</w:t>
      </w:r>
      <w:r w:rsidRPr="00DB5725">
        <w:rPr>
          <w:rFonts w:ascii="Times New Roman" w:hAnsi="Times New Roman" w:cs="Times New Roman"/>
          <w:sz w:val="24"/>
          <w:szCs w:val="24"/>
        </w:rPr>
        <w:t xml:space="preserve"> moratorium atau penghentian sementara pengiriman TKI</w:t>
      </w:r>
      <w:r>
        <w:rPr>
          <w:rFonts w:ascii="Times New Roman" w:hAnsi="Times New Roman" w:cs="Times New Roman"/>
          <w:sz w:val="24"/>
          <w:szCs w:val="24"/>
        </w:rPr>
        <w:t xml:space="preserve"> untuk Arab Saudiyang </w:t>
      </w:r>
      <w:r w:rsidRPr="00DB5725">
        <w:rPr>
          <w:rFonts w:ascii="Times New Roman" w:hAnsi="Times New Roman" w:cs="Times New Roman"/>
          <w:sz w:val="24"/>
          <w:szCs w:val="24"/>
        </w:rPr>
        <w:t>terhitung efektif sejak tanggal 1 Agustus 2011</w:t>
      </w:r>
      <w:r>
        <w:rPr>
          <w:rFonts w:ascii="Times New Roman" w:hAnsi="Times New Roman" w:cs="Times New Roman"/>
          <w:sz w:val="24"/>
          <w:szCs w:val="24"/>
        </w:rPr>
        <w:t xml:space="preserve">. Moratorium merupakan sebuah langkah awal yang diambil pemerintah Indonesia untuk mempersiapkan langkah berikutnya dalam upaya perlindungan TKI di Arab Saudi. Hal yang menarik perhatian penulis untuk meneliti adalah: </w:t>
      </w:r>
      <w:r w:rsidRPr="00065753">
        <w:rPr>
          <w:rFonts w:ascii="Times New Roman" w:hAnsi="Times New Roman" w:cs="Times New Roman"/>
          <w:sz w:val="24"/>
          <w:szCs w:val="24"/>
        </w:rPr>
        <w:t>Bagaimana upaya pemerintah Indonesia dalam memberi perlindungan kepada T</w:t>
      </w:r>
      <w:r>
        <w:rPr>
          <w:rFonts w:ascii="Times New Roman" w:hAnsi="Times New Roman" w:cs="Times New Roman"/>
          <w:sz w:val="24"/>
          <w:szCs w:val="24"/>
        </w:rPr>
        <w:t>KI yang bekerja di luar negeri? Lalu b</w:t>
      </w:r>
      <w:r w:rsidRPr="00065753">
        <w:rPr>
          <w:rFonts w:ascii="Times New Roman" w:hAnsi="Times New Roman" w:cs="Times New Roman"/>
          <w:sz w:val="24"/>
          <w:szCs w:val="24"/>
        </w:rPr>
        <w:t>agaimana bentuk kesepakatan antara pemerintah Indonesia dan Arab Saudi dalam perlindungan TKI di Arab Saudi?</w:t>
      </w:r>
    </w:p>
    <w:p w:rsidR="00AB66C4" w:rsidRDefault="00AB66C4" w:rsidP="00AB66C4">
      <w:pPr>
        <w:ind w:firstLine="720"/>
        <w:jc w:val="both"/>
        <w:rPr>
          <w:rFonts w:ascii="Times New Roman" w:hAnsi="Times New Roman" w:cs="Times New Roman"/>
          <w:sz w:val="24"/>
          <w:szCs w:val="24"/>
        </w:rPr>
      </w:pPr>
      <w:r>
        <w:rPr>
          <w:rFonts w:ascii="Times New Roman" w:hAnsi="Times New Roman" w:cs="Times New Roman"/>
          <w:sz w:val="24"/>
          <w:szCs w:val="24"/>
        </w:rPr>
        <w:t>Adapun tujuan penelitian ini adalah untuk mengetahui, mengeksplorasi dan mendeskripsikan upaya pemerintah Indonesia dalam melindungi tenaga kerjanya yang bekerja di Arab Saudi, yaitu moratorium pengiriman TKI, dan MoU dengan Arab Saudi perihal perlindungan TKI. Adapun manfaat atau kegunaan dari penelitian ini adalah secara teoritis, penelitian ini diharapkan berguna untuk menambah khazanah pengembangan ilmu Hubungan Internasional, khususnya yang menyangkut perlindungan tenaga kerja.</w:t>
      </w:r>
    </w:p>
    <w:p w:rsidR="00AB66C4" w:rsidRDefault="00AB66C4" w:rsidP="00AB66C4">
      <w:pPr>
        <w:ind w:firstLine="720"/>
        <w:jc w:val="both"/>
        <w:rPr>
          <w:rFonts w:ascii="Times New Roman" w:hAnsi="Times New Roman" w:cs="Times New Roman"/>
          <w:sz w:val="24"/>
          <w:szCs w:val="24"/>
        </w:rPr>
      </w:pPr>
      <w:r>
        <w:rPr>
          <w:rFonts w:ascii="Times New Roman" w:hAnsi="Times New Roman" w:cs="Times New Roman"/>
          <w:sz w:val="24"/>
          <w:szCs w:val="24"/>
        </w:rPr>
        <w:t xml:space="preserve">Metode yang digunakan dalam melakukan penelitian ini adalah analisis </w:t>
      </w:r>
      <w:r w:rsidRPr="00CA08F3">
        <w:rPr>
          <w:rFonts w:ascii="Times New Roman" w:hAnsi="Times New Roman" w:cs="Times New Roman"/>
          <w:i/>
          <w:sz w:val="24"/>
          <w:szCs w:val="24"/>
        </w:rPr>
        <w:t>deskripsi</w:t>
      </w:r>
      <w:r>
        <w:rPr>
          <w:rFonts w:ascii="Times New Roman" w:hAnsi="Times New Roman" w:cs="Times New Roman"/>
          <w:sz w:val="24"/>
          <w:szCs w:val="24"/>
        </w:rPr>
        <w:t>yang bertujuan untuk menggambarkan suatu fenomena dalam hal upaya pemerintah Indonesia dalam melindungi TKI di Arab Saudi. Deskripsi adalah upaya untuk menjawab pertanyaan siapa, apa, dimana, kapan, atau berapa; jadi merupakan upaya melaporkan apa yang terjadi.</w:t>
      </w:r>
    </w:p>
    <w:p w:rsidR="00AB66C4" w:rsidRDefault="00AB66C4" w:rsidP="00AB66C4">
      <w:pPr>
        <w:ind w:firstLine="720"/>
        <w:jc w:val="both"/>
        <w:rPr>
          <w:rFonts w:ascii="Times New Roman" w:hAnsi="Times New Roman" w:cs="Times New Roman"/>
          <w:sz w:val="24"/>
          <w:szCs w:val="24"/>
        </w:rPr>
      </w:pPr>
      <w:r>
        <w:rPr>
          <w:rFonts w:ascii="Times New Roman" w:hAnsi="Times New Roman" w:cs="Times New Roman"/>
          <w:sz w:val="24"/>
          <w:szCs w:val="24"/>
        </w:rPr>
        <w:t xml:space="preserve">Hasil dari penelitian ini adalah: untuk mengetahui upaya </w:t>
      </w:r>
      <w:r w:rsidRPr="00065753">
        <w:rPr>
          <w:rFonts w:ascii="Times New Roman" w:hAnsi="Times New Roman" w:cs="Times New Roman"/>
          <w:sz w:val="24"/>
          <w:szCs w:val="24"/>
        </w:rPr>
        <w:t>pemerintah Indonesia dalam memberi perlindungan kepada T</w:t>
      </w:r>
      <w:r>
        <w:rPr>
          <w:rFonts w:ascii="Times New Roman" w:hAnsi="Times New Roman" w:cs="Times New Roman"/>
          <w:sz w:val="24"/>
          <w:szCs w:val="24"/>
        </w:rPr>
        <w:t>KI yang bekerja di luar negeri. Sehingga kasus kekerasan yang dialami oleh para TKI bisa berkurang di saat ini dan di masa yang akan datang.</w:t>
      </w:r>
    </w:p>
    <w:p w:rsidR="00AB66C4" w:rsidRDefault="00AB66C4" w:rsidP="00AB66C4">
      <w:pPr>
        <w:jc w:val="both"/>
        <w:rPr>
          <w:rFonts w:ascii="Times New Roman" w:hAnsi="Times New Roman" w:cs="Times New Roman"/>
          <w:sz w:val="24"/>
          <w:szCs w:val="24"/>
        </w:rPr>
      </w:pPr>
      <w:r w:rsidRPr="00246DC1">
        <w:rPr>
          <w:rFonts w:ascii="Times New Roman" w:hAnsi="Times New Roman" w:cs="Times New Roman"/>
          <w:b/>
          <w:sz w:val="24"/>
          <w:szCs w:val="24"/>
        </w:rPr>
        <w:t xml:space="preserve">Kata Kunci: </w:t>
      </w:r>
      <w:r>
        <w:rPr>
          <w:rFonts w:ascii="Times New Roman" w:hAnsi="Times New Roman" w:cs="Times New Roman"/>
          <w:sz w:val="24"/>
          <w:szCs w:val="24"/>
        </w:rPr>
        <w:t>Tenaga Kerja Indonesia, Moratorium, MoU, Perlindungan Tenaga Kerja Indonesia.</w:t>
      </w:r>
    </w:p>
    <w:p w:rsidR="00AB66C4" w:rsidRDefault="00AB66C4" w:rsidP="00AB66C4">
      <w:pPr>
        <w:jc w:val="both"/>
        <w:rPr>
          <w:rFonts w:ascii="Times New Roman" w:hAnsi="Times New Roman" w:cs="Times New Roman"/>
          <w:sz w:val="24"/>
          <w:szCs w:val="24"/>
        </w:rPr>
      </w:pPr>
    </w:p>
    <w:p w:rsidR="00AB66C4" w:rsidRDefault="00AB66C4" w:rsidP="00AB66C4">
      <w:pPr>
        <w:jc w:val="both"/>
        <w:rPr>
          <w:rFonts w:ascii="Times New Roman" w:hAnsi="Times New Roman" w:cs="Times New Roman"/>
          <w:sz w:val="24"/>
          <w:szCs w:val="24"/>
        </w:rPr>
      </w:pPr>
    </w:p>
    <w:p w:rsidR="00AB66C4" w:rsidRDefault="00AB66C4" w:rsidP="00AB66C4">
      <w:pPr>
        <w:jc w:val="both"/>
        <w:rPr>
          <w:rFonts w:ascii="Times New Roman" w:hAnsi="Times New Roman" w:cs="Times New Roman"/>
          <w:sz w:val="24"/>
          <w:szCs w:val="24"/>
        </w:rPr>
      </w:pPr>
    </w:p>
    <w:p w:rsidR="00AB66C4" w:rsidRPr="00AA0E99" w:rsidRDefault="00AB66C4" w:rsidP="00AB66C4">
      <w:pPr>
        <w:pStyle w:val="Heading1"/>
        <w:jc w:val="center"/>
        <w:rPr>
          <w:rFonts w:ascii="Times New Roman" w:hAnsi="Times New Roman" w:cs="Times New Roman"/>
          <w:b/>
          <w:color w:val="auto"/>
          <w:sz w:val="28"/>
        </w:rPr>
      </w:pPr>
      <w:bookmarkStart w:id="1" w:name="_Toc484789519"/>
      <w:r w:rsidRPr="00AA0E99">
        <w:rPr>
          <w:rFonts w:ascii="Times New Roman" w:hAnsi="Times New Roman" w:cs="Times New Roman"/>
          <w:b/>
          <w:color w:val="auto"/>
          <w:sz w:val="28"/>
        </w:rPr>
        <w:lastRenderedPageBreak/>
        <w:t>ABSTRACT</w:t>
      </w:r>
      <w:bookmarkEnd w:id="1"/>
    </w:p>
    <w:p w:rsidR="00AB66C4" w:rsidRPr="00CC6A09" w:rsidRDefault="00AB66C4" w:rsidP="00AB66C4">
      <w:pPr>
        <w:jc w:val="both"/>
        <w:rPr>
          <w:rFonts w:ascii="Times New Roman" w:hAnsi="Times New Roman" w:cs="Times New Roman"/>
          <w:i/>
          <w:sz w:val="24"/>
          <w:szCs w:val="24"/>
        </w:rPr>
      </w:pPr>
    </w:p>
    <w:p w:rsidR="00AB66C4" w:rsidRPr="00CC6A09" w:rsidRDefault="00AB66C4" w:rsidP="00AB66C4">
      <w:pPr>
        <w:ind w:firstLine="720"/>
        <w:jc w:val="both"/>
        <w:rPr>
          <w:rFonts w:ascii="Times New Roman" w:hAnsi="Times New Roman" w:cs="Times New Roman"/>
          <w:i/>
          <w:sz w:val="24"/>
          <w:szCs w:val="24"/>
        </w:rPr>
      </w:pPr>
      <w:r w:rsidRPr="00CC6A09">
        <w:rPr>
          <w:rFonts w:ascii="Times New Roman" w:hAnsi="Times New Roman" w:cs="Times New Roman"/>
          <w:i/>
          <w:sz w:val="24"/>
          <w:szCs w:val="24"/>
        </w:rPr>
        <w:t>With the many cases of violence against Indonesian labor migrants (TKI), the Indonesian government took an action, namely the moratorium policy or the temporary suspension of shipping for migrant workers from Saudi Arabia effective effective since August 1, 2011. Moratorium is a first step taken by the Indonesian government to prepare the next step in the protection of TKI in Saudi Arabia. What attracts the author's attention to research is: How is the Indonesian government's effort in providing protection to migrant workers working abroad? Then how the form of agreement between the government of Indonesia and Saudi Arabia in the protection of migrant workers in Saudi Arabia?</w:t>
      </w:r>
    </w:p>
    <w:p w:rsidR="00AB66C4" w:rsidRPr="00CC6A09" w:rsidRDefault="00AB66C4" w:rsidP="00AB66C4">
      <w:pPr>
        <w:ind w:firstLine="720"/>
        <w:jc w:val="both"/>
        <w:rPr>
          <w:rFonts w:ascii="Times New Roman" w:hAnsi="Times New Roman" w:cs="Times New Roman"/>
          <w:i/>
          <w:sz w:val="24"/>
          <w:szCs w:val="24"/>
        </w:rPr>
      </w:pPr>
      <w:r w:rsidRPr="00CC6A09">
        <w:rPr>
          <w:rFonts w:ascii="Times New Roman" w:hAnsi="Times New Roman" w:cs="Times New Roman"/>
          <w:i/>
          <w:sz w:val="24"/>
          <w:szCs w:val="24"/>
        </w:rPr>
        <w:t>The purpose of this study is to know, explore and describe the efforts of the Indonesian government in protecting its workforce working in Saudi Arabia, namely the moratorium on the sending of migrant workers, and the MoU with Saudi Arabia concerning the protection of labor migrants. The benefit or usefulness of this research is theoretically, this research is expected to be useful to add the treasury of development of science of International Relations, especially concerning labor protection.</w:t>
      </w:r>
    </w:p>
    <w:p w:rsidR="00AB66C4" w:rsidRPr="00CC6A09" w:rsidRDefault="00AB66C4" w:rsidP="00AB66C4">
      <w:pPr>
        <w:ind w:firstLine="720"/>
        <w:jc w:val="both"/>
        <w:rPr>
          <w:rFonts w:ascii="Times New Roman" w:hAnsi="Times New Roman" w:cs="Times New Roman"/>
          <w:i/>
          <w:sz w:val="24"/>
          <w:szCs w:val="24"/>
        </w:rPr>
      </w:pPr>
      <w:r w:rsidRPr="00CC6A09">
        <w:rPr>
          <w:rFonts w:ascii="Times New Roman" w:hAnsi="Times New Roman" w:cs="Times New Roman"/>
          <w:i/>
          <w:sz w:val="24"/>
          <w:szCs w:val="24"/>
        </w:rPr>
        <w:t>The method used in conducting this research is a description analysis that aims to describe a phenomenon in terms of efforts of the Indonesian government in protecting TKI in Saudi Arabia. Description is an attempt to answer the question who, what, where, when, or how; So it is an attempt to report what happened.</w:t>
      </w:r>
    </w:p>
    <w:p w:rsidR="00AB66C4" w:rsidRPr="00CC6A09" w:rsidRDefault="00AB66C4" w:rsidP="00AB66C4">
      <w:pPr>
        <w:ind w:firstLine="720"/>
        <w:jc w:val="both"/>
        <w:rPr>
          <w:rFonts w:ascii="Times New Roman" w:hAnsi="Times New Roman" w:cs="Times New Roman"/>
          <w:i/>
          <w:sz w:val="24"/>
          <w:szCs w:val="24"/>
        </w:rPr>
      </w:pPr>
      <w:r w:rsidRPr="00CC6A09">
        <w:rPr>
          <w:rFonts w:ascii="Times New Roman" w:hAnsi="Times New Roman" w:cs="Times New Roman"/>
          <w:i/>
          <w:sz w:val="24"/>
          <w:szCs w:val="24"/>
        </w:rPr>
        <w:t>The results of this study are: to know the efforts of the Indonesian government in providing protection to workers who work abroad. So the cases of violence experienced by the workers can be reduced in the present and in the future.</w:t>
      </w:r>
    </w:p>
    <w:p w:rsidR="00AB66C4" w:rsidRPr="00246DC1" w:rsidRDefault="00AB66C4" w:rsidP="00AB66C4">
      <w:pPr>
        <w:jc w:val="both"/>
        <w:rPr>
          <w:rFonts w:ascii="Times New Roman" w:hAnsi="Times New Roman" w:cs="Times New Roman"/>
          <w:sz w:val="24"/>
          <w:szCs w:val="24"/>
        </w:rPr>
      </w:pPr>
      <w:r w:rsidRPr="00CC6A09">
        <w:rPr>
          <w:rFonts w:ascii="Times New Roman" w:hAnsi="Times New Roman" w:cs="Times New Roman"/>
          <w:b/>
          <w:i/>
          <w:sz w:val="24"/>
          <w:szCs w:val="24"/>
        </w:rPr>
        <w:t>Keywords:</w:t>
      </w:r>
      <w:r w:rsidRPr="00CC6A09">
        <w:rPr>
          <w:rFonts w:ascii="Times New Roman" w:hAnsi="Times New Roman" w:cs="Times New Roman"/>
          <w:i/>
          <w:sz w:val="24"/>
          <w:szCs w:val="24"/>
        </w:rPr>
        <w:t xml:space="preserve"> Indonesian Workers, Moratorium, MoU, Protection of Indonesian Workers.</w:t>
      </w:r>
    </w:p>
    <w:p w:rsidR="00AB66C4" w:rsidRDefault="00AB66C4" w:rsidP="00AB66C4">
      <w:pPr>
        <w:jc w:val="center"/>
        <w:rPr>
          <w:rFonts w:ascii="Times New Roman" w:hAnsi="Times New Roman" w:cs="Times New Roman"/>
          <w:b/>
          <w:sz w:val="24"/>
          <w:szCs w:val="24"/>
        </w:rPr>
      </w:pPr>
    </w:p>
    <w:p w:rsidR="00AB66C4" w:rsidRDefault="00AB66C4" w:rsidP="00AB66C4">
      <w:pPr>
        <w:jc w:val="center"/>
        <w:rPr>
          <w:rFonts w:ascii="Times New Roman" w:hAnsi="Times New Roman" w:cs="Times New Roman"/>
          <w:b/>
          <w:sz w:val="24"/>
          <w:szCs w:val="24"/>
        </w:rPr>
      </w:pPr>
    </w:p>
    <w:p w:rsidR="00AB66C4" w:rsidRDefault="00AB66C4" w:rsidP="00AB66C4">
      <w:pPr>
        <w:jc w:val="center"/>
        <w:rPr>
          <w:rFonts w:ascii="Times New Roman" w:hAnsi="Times New Roman" w:cs="Times New Roman"/>
          <w:b/>
          <w:sz w:val="24"/>
          <w:szCs w:val="24"/>
        </w:rPr>
      </w:pPr>
    </w:p>
    <w:p w:rsidR="00AB66C4" w:rsidRDefault="00AB66C4" w:rsidP="00AB66C4">
      <w:pPr>
        <w:jc w:val="center"/>
        <w:rPr>
          <w:rFonts w:ascii="Times New Roman" w:hAnsi="Times New Roman" w:cs="Times New Roman"/>
          <w:b/>
          <w:sz w:val="24"/>
          <w:szCs w:val="24"/>
        </w:rPr>
      </w:pPr>
    </w:p>
    <w:p w:rsidR="00AB66C4" w:rsidRPr="00AB66C4" w:rsidRDefault="00AB66C4" w:rsidP="00AB66C4">
      <w:pPr>
        <w:pStyle w:val="Heading1"/>
        <w:jc w:val="center"/>
        <w:rPr>
          <w:rFonts w:ascii="Times New Roman" w:hAnsi="Times New Roman" w:cs="Times New Roman"/>
          <w:b/>
          <w:color w:val="auto"/>
          <w:sz w:val="24"/>
        </w:rPr>
      </w:pPr>
      <w:bookmarkStart w:id="2" w:name="_Toc484789520"/>
      <w:r w:rsidRPr="00AB66C4">
        <w:rPr>
          <w:rFonts w:ascii="Times New Roman" w:hAnsi="Times New Roman" w:cs="Times New Roman"/>
          <w:b/>
          <w:color w:val="auto"/>
          <w:sz w:val="24"/>
        </w:rPr>
        <w:lastRenderedPageBreak/>
        <w:t>ABSTRAK</w:t>
      </w:r>
      <w:bookmarkEnd w:id="2"/>
    </w:p>
    <w:p w:rsidR="00AB66C4" w:rsidRDefault="00AB66C4" w:rsidP="00AB66C4">
      <w:pPr>
        <w:jc w:val="both"/>
        <w:rPr>
          <w:rFonts w:ascii="Times New Roman" w:hAnsi="Times New Roman" w:cs="Times New Roman"/>
          <w:b/>
          <w:sz w:val="24"/>
          <w:szCs w:val="24"/>
        </w:rPr>
      </w:pPr>
    </w:p>
    <w:p w:rsidR="00AB66C4" w:rsidRDefault="00AB66C4" w:rsidP="00AB66C4">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Kalawan seueurna perkawis kekerasan ka Tanaga Kerja Indonesia (TKI), p</w:t>
      </w:r>
      <w:r w:rsidRPr="00CC6A09">
        <w:rPr>
          <w:rFonts w:ascii="Times New Roman" w:hAnsi="Times New Roman" w:cs="Times New Roman"/>
          <w:sz w:val="24"/>
          <w:szCs w:val="24"/>
        </w:rPr>
        <w:t>amarentah Indonesia nyokot hiji tindakan,y</w:t>
      </w:r>
      <w:r>
        <w:rPr>
          <w:rFonts w:ascii="Times New Roman" w:hAnsi="Times New Roman" w:cs="Times New Roman"/>
          <w:sz w:val="24"/>
          <w:szCs w:val="24"/>
        </w:rPr>
        <w:t>aktos kawijakan moratorium atanapi eureunna samentara pengiriman TKI ka</w:t>
      </w:r>
      <w:r w:rsidRPr="00CC6A09">
        <w:rPr>
          <w:rFonts w:ascii="Times New Roman" w:hAnsi="Times New Roman" w:cs="Times New Roman"/>
          <w:sz w:val="24"/>
          <w:szCs w:val="24"/>
        </w:rPr>
        <w:t xml:space="preserve"> Arab Saudi anu kaetang efektif </w:t>
      </w:r>
      <w:r>
        <w:rPr>
          <w:rFonts w:ascii="Times New Roman" w:hAnsi="Times New Roman" w:cs="Times New Roman"/>
          <w:sz w:val="24"/>
          <w:szCs w:val="24"/>
        </w:rPr>
        <w:t>sa atoska</w:t>
      </w:r>
      <w:r w:rsidRPr="00CC6A09">
        <w:rPr>
          <w:rFonts w:ascii="Times New Roman" w:hAnsi="Times New Roman" w:cs="Times New Roman"/>
          <w:sz w:val="24"/>
          <w:szCs w:val="24"/>
        </w:rPr>
        <w:t>ping 1 Agustus 2</w:t>
      </w:r>
      <w:r>
        <w:rPr>
          <w:rFonts w:ascii="Times New Roman" w:hAnsi="Times New Roman" w:cs="Times New Roman"/>
          <w:sz w:val="24"/>
          <w:szCs w:val="24"/>
        </w:rPr>
        <w:t>011. Moratorium mangrupa hiji la</w:t>
      </w:r>
      <w:r w:rsidRPr="00CC6A09">
        <w:rPr>
          <w:rFonts w:ascii="Times New Roman" w:hAnsi="Times New Roman" w:cs="Times New Roman"/>
          <w:sz w:val="24"/>
          <w:szCs w:val="24"/>
        </w:rPr>
        <w:t xml:space="preserve">ngkah </w:t>
      </w:r>
      <w:r>
        <w:rPr>
          <w:rFonts w:ascii="Times New Roman" w:hAnsi="Times New Roman" w:cs="Times New Roman"/>
          <w:sz w:val="24"/>
          <w:szCs w:val="24"/>
        </w:rPr>
        <w:t>tipayun</w:t>
      </w:r>
      <w:r w:rsidRPr="00CC6A09">
        <w:rPr>
          <w:rFonts w:ascii="Times New Roman" w:hAnsi="Times New Roman" w:cs="Times New Roman"/>
          <w:sz w:val="24"/>
          <w:szCs w:val="24"/>
        </w:rPr>
        <w:t xml:space="preserve"> anu </w:t>
      </w:r>
      <w:r>
        <w:rPr>
          <w:rFonts w:ascii="Times New Roman" w:hAnsi="Times New Roman" w:cs="Times New Roman"/>
          <w:sz w:val="24"/>
          <w:szCs w:val="24"/>
        </w:rPr>
        <w:t>dicandak</w:t>
      </w:r>
      <w:r w:rsidRPr="00CC6A09">
        <w:rPr>
          <w:rFonts w:ascii="Times New Roman" w:hAnsi="Times New Roman" w:cs="Times New Roman"/>
          <w:sz w:val="24"/>
          <w:szCs w:val="24"/>
        </w:rPr>
        <w:t xml:space="preserve"> pamarent</w:t>
      </w:r>
      <w:r>
        <w:rPr>
          <w:rFonts w:ascii="Times New Roman" w:hAnsi="Times New Roman" w:cs="Times New Roman"/>
          <w:sz w:val="24"/>
          <w:szCs w:val="24"/>
        </w:rPr>
        <w:t>ah Indonesia kanggo nyiapkeun la</w:t>
      </w:r>
      <w:r w:rsidRPr="00CC6A09">
        <w:rPr>
          <w:rFonts w:ascii="Times New Roman" w:hAnsi="Times New Roman" w:cs="Times New Roman"/>
          <w:sz w:val="24"/>
          <w:szCs w:val="24"/>
        </w:rPr>
        <w:t xml:space="preserve">ngkah </w:t>
      </w:r>
      <w:r>
        <w:rPr>
          <w:rFonts w:ascii="Times New Roman" w:hAnsi="Times New Roman" w:cs="Times New Roman"/>
          <w:sz w:val="24"/>
          <w:szCs w:val="24"/>
        </w:rPr>
        <w:t xml:space="preserve">kapayunna dina usaha </w:t>
      </w:r>
      <w:r w:rsidRPr="00CC6A09">
        <w:rPr>
          <w:rFonts w:ascii="Times New Roman" w:hAnsi="Times New Roman" w:cs="Times New Roman"/>
          <w:sz w:val="24"/>
          <w:szCs w:val="24"/>
        </w:rPr>
        <w:t>nangtayungan TKI di Arab Saudi. Perkawis anu metot perha</w:t>
      </w:r>
      <w:r>
        <w:rPr>
          <w:rFonts w:ascii="Times New Roman" w:hAnsi="Times New Roman" w:cs="Times New Roman"/>
          <w:sz w:val="24"/>
          <w:szCs w:val="24"/>
        </w:rPr>
        <w:t>tosan</w:t>
      </w:r>
      <w:r w:rsidRPr="00CC6A09">
        <w:rPr>
          <w:rFonts w:ascii="Times New Roman" w:hAnsi="Times New Roman" w:cs="Times New Roman"/>
          <w:sz w:val="24"/>
          <w:szCs w:val="24"/>
        </w:rPr>
        <w:t xml:space="preserve"> nu nulis kanggo nalungtik </w:t>
      </w:r>
      <w:r>
        <w:rPr>
          <w:rFonts w:ascii="Times New Roman" w:hAnsi="Times New Roman" w:cs="Times New Roman"/>
          <w:sz w:val="24"/>
          <w:szCs w:val="24"/>
        </w:rPr>
        <w:t>nyaeta</w:t>
      </w:r>
      <w:r w:rsidRPr="00CC6A09">
        <w:rPr>
          <w:rFonts w:ascii="Times New Roman" w:hAnsi="Times New Roman" w:cs="Times New Roman"/>
          <w:sz w:val="24"/>
          <w:szCs w:val="24"/>
        </w:rPr>
        <w:t>: Kumaha usaha pamarentah Indonesia dina masihan panangtayungan ka TKI anu didamel di jabi nagari? Kaliwat kumaha wangun kasapukan an</w:t>
      </w:r>
      <w:r>
        <w:rPr>
          <w:rFonts w:ascii="Times New Roman" w:hAnsi="Times New Roman" w:cs="Times New Roman"/>
          <w:sz w:val="24"/>
          <w:szCs w:val="24"/>
        </w:rPr>
        <w:t>tawis pamarentah Indonesia sareng</w:t>
      </w:r>
      <w:r w:rsidRPr="00CC6A09">
        <w:rPr>
          <w:rFonts w:ascii="Times New Roman" w:hAnsi="Times New Roman" w:cs="Times New Roman"/>
          <w:sz w:val="24"/>
          <w:szCs w:val="24"/>
        </w:rPr>
        <w:t xml:space="preserve"> Arab Saudi dina panangtayungan TKI di Arab Saudi?</w:t>
      </w:r>
    </w:p>
    <w:p w:rsidR="00AB66C4" w:rsidRPr="008A3DDD" w:rsidRDefault="00AB66C4" w:rsidP="00AB66C4">
      <w:pPr>
        <w:jc w:val="both"/>
        <w:rPr>
          <w:rFonts w:ascii="Times New Roman" w:hAnsi="Times New Roman" w:cs="Times New Roman"/>
          <w:sz w:val="24"/>
          <w:szCs w:val="24"/>
        </w:rPr>
      </w:pPr>
      <w:r>
        <w:rPr>
          <w:rFonts w:ascii="Times New Roman" w:hAnsi="Times New Roman" w:cs="Times New Roman"/>
          <w:sz w:val="24"/>
          <w:szCs w:val="24"/>
        </w:rPr>
        <w:tab/>
        <w:t>Aya oge</w:t>
      </w:r>
      <w:r w:rsidRPr="00284E0F">
        <w:rPr>
          <w:rFonts w:ascii="Times New Roman" w:hAnsi="Times New Roman" w:cs="Times New Roman"/>
          <w:sz w:val="24"/>
          <w:szCs w:val="24"/>
        </w:rPr>
        <w:t xml:space="preserve"> tujuan panalungtikan ieu teh kanggo </w:t>
      </w:r>
      <w:r>
        <w:rPr>
          <w:rFonts w:ascii="Times New Roman" w:hAnsi="Times New Roman" w:cs="Times New Roman"/>
          <w:sz w:val="24"/>
          <w:szCs w:val="24"/>
        </w:rPr>
        <w:t xml:space="preserve">milari </w:t>
      </w:r>
      <w:r w:rsidRPr="00284E0F">
        <w:rPr>
          <w:rFonts w:ascii="Times New Roman" w:hAnsi="Times New Roman" w:cs="Times New Roman"/>
          <w:sz w:val="24"/>
          <w:szCs w:val="24"/>
        </w:rPr>
        <w:t>terang,</w:t>
      </w:r>
      <w:r>
        <w:rPr>
          <w:rFonts w:ascii="Times New Roman" w:hAnsi="Times New Roman" w:cs="Times New Roman"/>
          <w:sz w:val="24"/>
          <w:szCs w:val="24"/>
        </w:rPr>
        <w:t xml:space="preserve"> nga</w:t>
      </w:r>
      <w:r w:rsidRPr="00284E0F">
        <w:rPr>
          <w:rFonts w:ascii="Times New Roman" w:hAnsi="Times New Roman" w:cs="Times New Roman"/>
          <w:sz w:val="24"/>
          <w:szCs w:val="24"/>
        </w:rPr>
        <w:t xml:space="preserve">eksplorasi sarta </w:t>
      </w:r>
      <w:r>
        <w:rPr>
          <w:rFonts w:ascii="Times New Roman" w:hAnsi="Times New Roman" w:cs="Times New Roman"/>
          <w:sz w:val="24"/>
          <w:szCs w:val="24"/>
        </w:rPr>
        <w:t>ngajentre</w:t>
      </w:r>
      <w:r w:rsidRPr="00284E0F">
        <w:rPr>
          <w:rFonts w:ascii="Times New Roman" w:hAnsi="Times New Roman" w:cs="Times New Roman"/>
          <w:sz w:val="24"/>
          <w:szCs w:val="24"/>
        </w:rPr>
        <w:t>keun usaha pamarentah Indonesia dina nangtayungan tanagi damel na anu didamel di Arab Saudi,yaktos moratorium pengiriman TKI,</w:t>
      </w:r>
      <w:r>
        <w:rPr>
          <w:rFonts w:ascii="Times New Roman" w:hAnsi="Times New Roman" w:cs="Times New Roman"/>
          <w:sz w:val="24"/>
          <w:szCs w:val="24"/>
        </w:rPr>
        <w:t xml:space="preserve"> sarta MoU</w:t>
      </w:r>
      <w:r w:rsidRPr="00284E0F">
        <w:rPr>
          <w:rFonts w:ascii="Times New Roman" w:hAnsi="Times New Roman" w:cs="Times New Roman"/>
          <w:sz w:val="24"/>
          <w:szCs w:val="24"/>
        </w:rPr>
        <w:t xml:space="preserve"> kalawan Arab Saudi perihal panangtayungan TKI. Sedengkeun mangpaat atawa pamakean ti panalungtikan ieu teh sacara teoritis,panalungtikan ieu dipambrih kapake kanggo nambahan </w:t>
      </w:r>
      <w:r>
        <w:rPr>
          <w:rFonts w:ascii="Times New Roman" w:hAnsi="Times New Roman" w:cs="Times New Roman"/>
          <w:sz w:val="24"/>
          <w:szCs w:val="24"/>
        </w:rPr>
        <w:t>hasanah pa</w:t>
      </w:r>
      <w:r w:rsidRPr="00284E0F">
        <w:rPr>
          <w:rFonts w:ascii="Times New Roman" w:hAnsi="Times New Roman" w:cs="Times New Roman"/>
          <w:sz w:val="24"/>
          <w:szCs w:val="24"/>
        </w:rPr>
        <w:t>ngembangan elmu Hubungan Internasional,hususna anu ngait</w:t>
      </w:r>
      <w:r>
        <w:rPr>
          <w:rFonts w:ascii="Times New Roman" w:hAnsi="Times New Roman" w:cs="Times New Roman"/>
          <w:sz w:val="24"/>
          <w:szCs w:val="24"/>
        </w:rPr>
        <w:t>an kana</w:t>
      </w:r>
      <w:r w:rsidRPr="00284E0F">
        <w:rPr>
          <w:rFonts w:ascii="Times New Roman" w:hAnsi="Times New Roman" w:cs="Times New Roman"/>
          <w:sz w:val="24"/>
          <w:szCs w:val="24"/>
        </w:rPr>
        <w:t xml:space="preserve"> panangtayungan tanagi damel.</w:t>
      </w:r>
    </w:p>
    <w:p w:rsidR="00AB66C4" w:rsidRDefault="00AB66C4" w:rsidP="00AB66C4">
      <w:pPr>
        <w:jc w:val="both"/>
        <w:rPr>
          <w:rFonts w:ascii="Times New Roman" w:hAnsi="Times New Roman" w:cs="Times New Roman"/>
          <w:sz w:val="24"/>
          <w:szCs w:val="24"/>
        </w:rPr>
      </w:pPr>
      <w:r w:rsidRPr="008A3DDD">
        <w:rPr>
          <w:rFonts w:ascii="Times New Roman" w:hAnsi="Times New Roman" w:cs="Times New Roman"/>
          <w:sz w:val="24"/>
          <w:szCs w:val="24"/>
        </w:rPr>
        <w:tab/>
        <w:t>Padika anu dipake dina ngalakukeun panalungtikan ieu teh analisis deskripsi anu gaduh tujuan kanggo ngagambarkeun hiji fenomena dina perkawis usaha pamarentah Indonesia dina nangtayungan TKI di Arab Saudi. Deskripsi nyaeta usaha kanggo ngawalon patarosan saha, naon, d</w:t>
      </w:r>
      <w:r w:rsidRPr="00284E0F">
        <w:rPr>
          <w:rFonts w:ascii="Times New Roman" w:hAnsi="Times New Roman" w:cs="Times New Roman"/>
          <w:sz w:val="24"/>
          <w:szCs w:val="24"/>
        </w:rPr>
        <w:t>i man</w:t>
      </w:r>
      <w:r>
        <w:rPr>
          <w:rFonts w:ascii="Times New Roman" w:hAnsi="Times New Roman" w:cs="Times New Roman"/>
          <w:sz w:val="24"/>
          <w:szCs w:val="24"/>
        </w:rPr>
        <w:t>a</w:t>
      </w:r>
      <w:r w:rsidRPr="00284E0F">
        <w:rPr>
          <w:rFonts w:ascii="Times New Roman" w:hAnsi="Times New Roman" w:cs="Times New Roman"/>
          <w:sz w:val="24"/>
          <w:szCs w:val="24"/>
        </w:rPr>
        <w:t>,iraha,ata</w:t>
      </w:r>
      <w:r>
        <w:rPr>
          <w:rFonts w:ascii="Times New Roman" w:hAnsi="Times New Roman" w:cs="Times New Roman"/>
          <w:sz w:val="24"/>
          <w:szCs w:val="24"/>
        </w:rPr>
        <w:t>napisabaraha; janten mangrupi</w:t>
      </w:r>
      <w:r w:rsidRPr="00284E0F">
        <w:rPr>
          <w:rFonts w:ascii="Times New Roman" w:hAnsi="Times New Roman" w:cs="Times New Roman"/>
          <w:sz w:val="24"/>
          <w:szCs w:val="24"/>
        </w:rPr>
        <w:t xml:space="preserve"> usaha ngalaporkeun naon anu lumangsung.</w:t>
      </w:r>
    </w:p>
    <w:p w:rsidR="00AB66C4" w:rsidRPr="00284E0F" w:rsidRDefault="00AB66C4" w:rsidP="00AB66C4">
      <w:pPr>
        <w:jc w:val="both"/>
        <w:rPr>
          <w:rFonts w:ascii="Times New Roman" w:hAnsi="Times New Roman" w:cs="Times New Roman"/>
          <w:sz w:val="24"/>
          <w:szCs w:val="24"/>
        </w:rPr>
      </w:pPr>
      <w:r>
        <w:rPr>
          <w:rFonts w:ascii="Times New Roman" w:hAnsi="Times New Roman" w:cs="Times New Roman"/>
          <w:sz w:val="24"/>
          <w:szCs w:val="24"/>
        </w:rPr>
        <w:tab/>
      </w:r>
      <w:r w:rsidRPr="00284E0F">
        <w:rPr>
          <w:rFonts w:ascii="Times New Roman" w:hAnsi="Times New Roman" w:cs="Times New Roman"/>
          <w:sz w:val="24"/>
          <w:szCs w:val="24"/>
        </w:rPr>
        <w:t xml:space="preserve">Kenging ti panalungtikan ieu teh kanggo </w:t>
      </w:r>
      <w:r>
        <w:rPr>
          <w:rFonts w:ascii="Times New Roman" w:hAnsi="Times New Roman" w:cs="Times New Roman"/>
          <w:sz w:val="24"/>
          <w:szCs w:val="24"/>
        </w:rPr>
        <w:t xml:space="preserve">milari </w:t>
      </w:r>
      <w:r w:rsidRPr="00284E0F">
        <w:rPr>
          <w:rFonts w:ascii="Times New Roman" w:hAnsi="Times New Roman" w:cs="Times New Roman"/>
          <w:sz w:val="24"/>
          <w:szCs w:val="24"/>
        </w:rPr>
        <w:t>terang usaha pamarentah Indonesia dina masihan panangtayungan ka TKI anu didamel di jabi nagari. Ku kituna perkawis kekerasan anu dialaman ku para TKI tiasa ngurangan di</w:t>
      </w:r>
      <w:r>
        <w:rPr>
          <w:rFonts w:ascii="Times New Roman" w:hAnsi="Times New Roman" w:cs="Times New Roman"/>
          <w:sz w:val="24"/>
          <w:szCs w:val="24"/>
        </w:rPr>
        <w:t xml:space="preserve"> waktos</w:t>
      </w:r>
      <w:r w:rsidRPr="00284E0F">
        <w:rPr>
          <w:rFonts w:ascii="Times New Roman" w:hAnsi="Times New Roman" w:cs="Times New Roman"/>
          <w:sz w:val="24"/>
          <w:szCs w:val="24"/>
        </w:rPr>
        <w:t xml:space="preserve"> ayeuna s</w:t>
      </w:r>
      <w:r>
        <w:rPr>
          <w:rFonts w:ascii="Times New Roman" w:hAnsi="Times New Roman" w:cs="Times New Roman"/>
          <w:sz w:val="24"/>
          <w:szCs w:val="24"/>
        </w:rPr>
        <w:t>areng</w:t>
      </w:r>
      <w:r w:rsidRPr="00284E0F">
        <w:rPr>
          <w:rFonts w:ascii="Times New Roman" w:hAnsi="Times New Roman" w:cs="Times New Roman"/>
          <w:sz w:val="24"/>
          <w:szCs w:val="24"/>
        </w:rPr>
        <w:t xml:space="preserve"> di mangsa </w:t>
      </w:r>
      <w:r>
        <w:rPr>
          <w:rFonts w:ascii="Times New Roman" w:hAnsi="Times New Roman" w:cs="Times New Roman"/>
          <w:sz w:val="24"/>
          <w:szCs w:val="24"/>
        </w:rPr>
        <w:t>kapayunna</w:t>
      </w:r>
      <w:r w:rsidRPr="00284E0F">
        <w:rPr>
          <w:rFonts w:ascii="Times New Roman" w:hAnsi="Times New Roman" w:cs="Times New Roman"/>
          <w:sz w:val="24"/>
          <w:szCs w:val="24"/>
        </w:rPr>
        <w:t>.</w:t>
      </w:r>
    </w:p>
    <w:p w:rsidR="00AB66C4" w:rsidRDefault="00AB66C4" w:rsidP="00AB66C4">
      <w:pPr>
        <w:jc w:val="both"/>
        <w:rPr>
          <w:rFonts w:ascii="Times New Roman" w:hAnsi="Times New Roman" w:cs="Times New Roman"/>
          <w:sz w:val="24"/>
          <w:szCs w:val="24"/>
        </w:rPr>
      </w:pPr>
      <w:r w:rsidRPr="00284E0F">
        <w:rPr>
          <w:rFonts w:ascii="Times New Roman" w:hAnsi="Times New Roman" w:cs="Times New Roman"/>
          <w:b/>
          <w:sz w:val="24"/>
          <w:szCs w:val="24"/>
        </w:rPr>
        <w:t>Kecap Konci:</w:t>
      </w:r>
      <w:r w:rsidRPr="00284E0F">
        <w:rPr>
          <w:rFonts w:ascii="Times New Roman" w:hAnsi="Times New Roman" w:cs="Times New Roman"/>
          <w:sz w:val="24"/>
          <w:szCs w:val="24"/>
        </w:rPr>
        <w:t xml:space="preserve"> Tanagi Damel Indonesia,Moratorium,Mo</w:t>
      </w:r>
      <w:r>
        <w:rPr>
          <w:rFonts w:ascii="Times New Roman" w:hAnsi="Times New Roman" w:cs="Times New Roman"/>
          <w:sz w:val="24"/>
          <w:szCs w:val="24"/>
        </w:rPr>
        <w:t>U</w:t>
      </w:r>
      <w:r w:rsidRPr="00284E0F">
        <w:rPr>
          <w:rFonts w:ascii="Times New Roman" w:hAnsi="Times New Roman" w:cs="Times New Roman"/>
          <w:sz w:val="24"/>
          <w:szCs w:val="24"/>
        </w:rPr>
        <w:t>,Panangtayungan Tanagi Damel Indonesia.</w:t>
      </w:r>
    </w:p>
    <w:p w:rsidR="00133D23" w:rsidRPr="00AB66C4" w:rsidRDefault="00133D23" w:rsidP="00AB66C4">
      <w:pPr>
        <w:rPr>
          <w:szCs w:val="24"/>
        </w:rPr>
      </w:pPr>
    </w:p>
    <w:sectPr w:rsidR="00133D23" w:rsidRPr="00AB66C4" w:rsidSect="00AB66C4">
      <w:headerReference w:type="default" r:id="rId8"/>
      <w:footerReference w:type="default" r:id="rId9"/>
      <w:pgSz w:w="12240" w:h="15840"/>
      <w:pgMar w:top="1701"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CEC" w:rsidRDefault="00760CEC" w:rsidP="00E5678A">
      <w:pPr>
        <w:spacing w:after="0" w:line="240" w:lineRule="auto"/>
      </w:pPr>
      <w:r>
        <w:separator/>
      </w:r>
    </w:p>
  </w:endnote>
  <w:endnote w:type="continuationSeparator" w:id="1">
    <w:p w:rsidR="00760CEC" w:rsidRDefault="00760CEC" w:rsidP="00E567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219"/>
      <w:docPartObj>
        <w:docPartGallery w:val="Page Numbers (Bottom of Page)"/>
        <w:docPartUnique/>
      </w:docPartObj>
    </w:sdtPr>
    <w:sdtContent>
      <w:p w:rsidR="00AB66C4" w:rsidRDefault="00AB66C4">
        <w:pPr>
          <w:pStyle w:val="Footer"/>
          <w:jc w:val="center"/>
        </w:pPr>
        <w:fldSimple w:instr=" PAGE   \* MERGEFORMAT ">
          <w:r>
            <w:rPr>
              <w:noProof/>
            </w:rPr>
            <w:t>iv</w:t>
          </w:r>
        </w:fldSimple>
      </w:p>
    </w:sdtContent>
  </w:sdt>
  <w:p w:rsidR="00B021DF" w:rsidRDefault="00B021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CEC" w:rsidRDefault="00760CEC" w:rsidP="00E5678A">
      <w:pPr>
        <w:spacing w:after="0" w:line="240" w:lineRule="auto"/>
      </w:pPr>
      <w:r>
        <w:separator/>
      </w:r>
    </w:p>
  </w:footnote>
  <w:footnote w:type="continuationSeparator" w:id="1">
    <w:p w:rsidR="00760CEC" w:rsidRDefault="00760CEC" w:rsidP="00E567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1DF" w:rsidRDefault="00B021DF">
    <w:pPr>
      <w:pStyle w:val="Header"/>
      <w:jc w:val="right"/>
    </w:pPr>
  </w:p>
  <w:p w:rsidR="00B021DF" w:rsidRDefault="00B021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1FC2"/>
    <w:multiLevelType w:val="hybridMultilevel"/>
    <w:tmpl w:val="4C1C47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177038"/>
    <w:multiLevelType w:val="hybridMultilevel"/>
    <w:tmpl w:val="40D2422C"/>
    <w:lvl w:ilvl="0" w:tplc="6E3A24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733019"/>
    <w:multiLevelType w:val="hybridMultilevel"/>
    <w:tmpl w:val="22CC4C5E"/>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638334C"/>
    <w:multiLevelType w:val="hybridMultilevel"/>
    <w:tmpl w:val="820EF9E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8D4997"/>
    <w:multiLevelType w:val="hybridMultilevel"/>
    <w:tmpl w:val="AD648A5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9E6782E"/>
    <w:multiLevelType w:val="hybridMultilevel"/>
    <w:tmpl w:val="D3BA3C5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F769AB"/>
    <w:multiLevelType w:val="hybridMultilevel"/>
    <w:tmpl w:val="40C8A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75593E"/>
    <w:multiLevelType w:val="hybridMultilevel"/>
    <w:tmpl w:val="609E2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6252AB"/>
    <w:multiLevelType w:val="hybridMultilevel"/>
    <w:tmpl w:val="0CA2FAA2"/>
    <w:lvl w:ilvl="0" w:tplc="9BE62BEC">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7B02A7"/>
    <w:multiLevelType w:val="hybridMultilevel"/>
    <w:tmpl w:val="D9E81962"/>
    <w:lvl w:ilvl="0" w:tplc="AA02A5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D70414A"/>
    <w:multiLevelType w:val="hybridMultilevel"/>
    <w:tmpl w:val="546AD816"/>
    <w:lvl w:ilvl="0" w:tplc="1A466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DF345A2"/>
    <w:multiLevelType w:val="hybridMultilevel"/>
    <w:tmpl w:val="BD7824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FC41673"/>
    <w:multiLevelType w:val="hybridMultilevel"/>
    <w:tmpl w:val="1C6CC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D67A12"/>
    <w:multiLevelType w:val="hybridMultilevel"/>
    <w:tmpl w:val="E1AAD92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C157CDF"/>
    <w:multiLevelType w:val="hybridMultilevel"/>
    <w:tmpl w:val="6FFA40F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2071F41"/>
    <w:multiLevelType w:val="hybridMultilevel"/>
    <w:tmpl w:val="574EAC88"/>
    <w:lvl w:ilvl="0" w:tplc="0882D8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DD510BC"/>
    <w:multiLevelType w:val="hybridMultilevel"/>
    <w:tmpl w:val="15D86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6C5C5B"/>
    <w:multiLevelType w:val="hybridMultilevel"/>
    <w:tmpl w:val="701EBB6E"/>
    <w:lvl w:ilvl="0" w:tplc="C51E91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3016994"/>
    <w:multiLevelType w:val="hybridMultilevel"/>
    <w:tmpl w:val="7A349CB6"/>
    <w:lvl w:ilvl="0" w:tplc="365CE0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A2B4123"/>
    <w:multiLevelType w:val="hybridMultilevel"/>
    <w:tmpl w:val="02749F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FA4206"/>
    <w:multiLevelType w:val="hybridMultilevel"/>
    <w:tmpl w:val="DDA81672"/>
    <w:lvl w:ilvl="0" w:tplc="0CCAE3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2068EF"/>
    <w:multiLevelType w:val="hybridMultilevel"/>
    <w:tmpl w:val="02EC810E"/>
    <w:lvl w:ilvl="0" w:tplc="63BA6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0902661"/>
    <w:multiLevelType w:val="hybridMultilevel"/>
    <w:tmpl w:val="250EF948"/>
    <w:lvl w:ilvl="0" w:tplc="28D4A5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32E6C96"/>
    <w:multiLevelType w:val="hybridMultilevel"/>
    <w:tmpl w:val="E1AAD92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4276174"/>
    <w:multiLevelType w:val="hybridMultilevel"/>
    <w:tmpl w:val="5F08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B2761E"/>
    <w:multiLevelType w:val="hybridMultilevel"/>
    <w:tmpl w:val="EC32C20C"/>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AF61384"/>
    <w:multiLevelType w:val="hybridMultilevel"/>
    <w:tmpl w:val="A7AE5B4C"/>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E8D3D31"/>
    <w:multiLevelType w:val="hybridMultilevel"/>
    <w:tmpl w:val="609E2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0650C3"/>
    <w:multiLevelType w:val="hybridMultilevel"/>
    <w:tmpl w:val="2EA0035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FD56290"/>
    <w:multiLevelType w:val="hybridMultilevel"/>
    <w:tmpl w:val="658E64B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1654C43"/>
    <w:multiLevelType w:val="hybridMultilevel"/>
    <w:tmpl w:val="D2C45676"/>
    <w:lvl w:ilvl="0" w:tplc="4816F8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E86654"/>
    <w:multiLevelType w:val="hybridMultilevel"/>
    <w:tmpl w:val="546AD816"/>
    <w:lvl w:ilvl="0" w:tplc="1A466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40A5115"/>
    <w:multiLevelType w:val="hybridMultilevel"/>
    <w:tmpl w:val="9238FC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5C10CBC"/>
    <w:multiLevelType w:val="hybridMultilevel"/>
    <w:tmpl w:val="32B80802"/>
    <w:lvl w:ilvl="0" w:tplc="4558B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BAA4D33"/>
    <w:multiLevelType w:val="hybridMultilevel"/>
    <w:tmpl w:val="2ADED190"/>
    <w:lvl w:ilvl="0" w:tplc="4286A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DC2698"/>
    <w:multiLevelType w:val="hybridMultilevel"/>
    <w:tmpl w:val="5950D382"/>
    <w:lvl w:ilvl="0" w:tplc="69347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67030D3"/>
    <w:multiLevelType w:val="hybridMultilevel"/>
    <w:tmpl w:val="14288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E02F24"/>
    <w:multiLevelType w:val="hybridMultilevel"/>
    <w:tmpl w:val="4C1C47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A31A38"/>
    <w:multiLevelType w:val="hybridMultilevel"/>
    <w:tmpl w:val="E1AAD92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1A93956"/>
    <w:multiLevelType w:val="hybridMultilevel"/>
    <w:tmpl w:val="57B401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FC1C4D"/>
    <w:multiLevelType w:val="hybridMultilevel"/>
    <w:tmpl w:val="39828C00"/>
    <w:lvl w:ilvl="0" w:tplc="CABE8748">
      <w:start w:val="1"/>
      <w:numFmt w:val="upperLetter"/>
      <w:lvlText w:val="%1."/>
      <w:lvlJc w:val="left"/>
      <w:pPr>
        <w:ind w:left="720" w:hanging="360"/>
      </w:pPr>
      <w:rPr>
        <w:rFonts w:ascii="Times New Roman" w:hAnsi="Times New Roman" w:cs="Times New Roman" w:hint="default"/>
      </w:rPr>
    </w:lvl>
    <w:lvl w:ilvl="1" w:tplc="1E5E6BAA">
      <w:start w:val="1"/>
      <w:numFmt w:val="decimal"/>
      <w:lvlText w:val="%2."/>
      <w:lvlJc w:val="left"/>
      <w:pPr>
        <w:ind w:left="1620" w:hanging="540"/>
      </w:pPr>
      <w:rPr>
        <w:rFonts w:hint="default"/>
      </w:rPr>
    </w:lvl>
    <w:lvl w:ilvl="2" w:tplc="4934A2A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4"/>
  </w:num>
  <w:num w:numId="3">
    <w:abstractNumId w:val="20"/>
  </w:num>
  <w:num w:numId="4">
    <w:abstractNumId w:val="5"/>
  </w:num>
  <w:num w:numId="5">
    <w:abstractNumId w:val="4"/>
  </w:num>
  <w:num w:numId="6">
    <w:abstractNumId w:val="8"/>
  </w:num>
  <w:num w:numId="7">
    <w:abstractNumId w:val="24"/>
  </w:num>
  <w:num w:numId="8">
    <w:abstractNumId w:val="22"/>
  </w:num>
  <w:num w:numId="9">
    <w:abstractNumId w:val="35"/>
  </w:num>
  <w:num w:numId="10">
    <w:abstractNumId w:val="21"/>
  </w:num>
  <w:num w:numId="11">
    <w:abstractNumId w:val="1"/>
  </w:num>
  <w:num w:numId="12">
    <w:abstractNumId w:val="17"/>
  </w:num>
  <w:num w:numId="13">
    <w:abstractNumId w:val="15"/>
  </w:num>
  <w:num w:numId="14">
    <w:abstractNumId w:val="25"/>
  </w:num>
  <w:num w:numId="15">
    <w:abstractNumId w:val="34"/>
  </w:num>
  <w:num w:numId="16">
    <w:abstractNumId w:val="2"/>
  </w:num>
  <w:num w:numId="17">
    <w:abstractNumId w:val="26"/>
  </w:num>
  <w:num w:numId="18">
    <w:abstractNumId w:val="18"/>
  </w:num>
  <w:num w:numId="19">
    <w:abstractNumId w:val="0"/>
  </w:num>
  <w:num w:numId="20">
    <w:abstractNumId w:val="37"/>
  </w:num>
  <w:num w:numId="21">
    <w:abstractNumId w:val="29"/>
  </w:num>
  <w:num w:numId="22">
    <w:abstractNumId w:val="39"/>
  </w:num>
  <w:num w:numId="23">
    <w:abstractNumId w:val="9"/>
  </w:num>
  <w:num w:numId="24">
    <w:abstractNumId w:val="3"/>
  </w:num>
  <w:num w:numId="25">
    <w:abstractNumId w:val="27"/>
  </w:num>
  <w:num w:numId="26">
    <w:abstractNumId w:val="16"/>
  </w:num>
  <w:num w:numId="27">
    <w:abstractNumId w:val="12"/>
  </w:num>
  <w:num w:numId="28">
    <w:abstractNumId w:val="32"/>
  </w:num>
  <w:num w:numId="29">
    <w:abstractNumId w:val="19"/>
  </w:num>
  <w:num w:numId="30">
    <w:abstractNumId w:val="11"/>
  </w:num>
  <w:num w:numId="31">
    <w:abstractNumId w:val="33"/>
  </w:num>
  <w:num w:numId="32">
    <w:abstractNumId w:val="38"/>
  </w:num>
  <w:num w:numId="33">
    <w:abstractNumId w:val="7"/>
  </w:num>
  <w:num w:numId="34">
    <w:abstractNumId w:val="28"/>
  </w:num>
  <w:num w:numId="35">
    <w:abstractNumId w:val="6"/>
  </w:num>
  <w:num w:numId="36">
    <w:abstractNumId w:val="36"/>
  </w:num>
  <w:num w:numId="37">
    <w:abstractNumId w:val="23"/>
  </w:num>
  <w:num w:numId="38">
    <w:abstractNumId w:val="13"/>
  </w:num>
  <w:num w:numId="39">
    <w:abstractNumId w:val="31"/>
  </w:num>
  <w:num w:numId="40">
    <w:abstractNumId w:val="30"/>
  </w:num>
  <w:num w:numId="41">
    <w:abstractNumId w:val="1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0"/>
  <w:defaultTabStop w:val="720"/>
  <w:characterSpacingControl w:val="doNotCompress"/>
  <w:hdrShapeDefaults>
    <o:shapedefaults v:ext="edit" spidmax="8193"/>
  </w:hdrShapeDefaults>
  <w:footnotePr>
    <w:footnote w:id="0"/>
    <w:footnote w:id="1"/>
  </w:footnotePr>
  <w:endnotePr>
    <w:endnote w:id="0"/>
    <w:endnote w:id="1"/>
  </w:endnotePr>
  <w:compat/>
  <w:rsids>
    <w:rsidRoot w:val="004C334F"/>
    <w:rsid w:val="000063AF"/>
    <w:rsid w:val="00010A93"/>
    <w:rsid w:val="00030C5D"/>
    <w:rsid w:val="000314D0"/>
    <w:rsid w:val="000321F6"/>
    <w:rsid w:val="0003402A"/>
    <w:rsid w:val="00054002"/>
    <w:rsid w:val="000544CB"/>
    <w:rsid w:val="00055136"/>
    <w:rsid w:val="00065753"/>
    <w:rsid w:val="00071930"/>
    <w:rsid w:val="00080D51"/>
    <w:rsid w:val="000A181D"/>
    <w:rsid w:val="000A4B58"/>
    <w:rsid w:val="000A4C4D"/>
    <w:rsid w:val="000D5E18"/>
    <w:rsid w:val="000D684B"/>
    <w:rsid w:val="000E2C25"/>
    <w:rsid w:val="00104E3E"/>
    <w:rsid w:val="00107CA3"/>
    <w:rsid w:val="00114269"/>
    <w:rsid w:val="00127641"/>
    <w:rsid w:val="00130F3F"/>
    <w:rsid w:val="00132E68"/>
    <w:rsid w:val="00133377"/>
    <w:rsid w:val="00133D23"/>
    <w:rsid w:val="00134346"/>
    <w:rsid w:val="00143012"/>
    <w:rsid w:val="00150100"/>
    <w:rsid w:val="0015110F"/>
    <w:rsid w:val="00160F9B"/>
    <w:rsid w:val="0019082E"/>
    <w:rsid w:val="001A3A29"/>
    <w:rsid w:val="001A58EB"/>
    <w:rsid w:val="001B5540"/>
    <w:rsid w:val="001F1AAC"/>
    <w:rsid w:val="001F5630"/>
    <w:rsid w:val="00200687"/>
    <w:rsid w:val="00203C68"/>
    <w:rsid w:val="00205CE9"/>
    <w:rsid w:val="00206835"/>
    <w:rsid w:val="00231E5F"/>
    <w:rsid w:val="00234DB1"/>
    <w:rsid w:val="00236961"/>
    <w:rsid w:val="00246DC1"/>
    <w:rsid w:val="00247655"/>
    <w:rsid w:val="00252A81"/>
    <w:rsid w:val="00252FA6"/>
    <w:rsid w:val="00257870"/>
    <w:rsid w:val="00261FCA"/>
    <w:rsid w:val="00267247"/>
    <w:rsid w:val="00275A90"/>
    <w:rsid w:val="002770ED"/>
    <w:rsid w:val="00277EFB"/>
    <w:rsid w:val="00284E0F"/>
    <w:rsid w:val="00290990"/>
    <w:rsid w:val="002A2DA8"/>
    <w:rsid w:val="002B7ABB"/>
    <w:rsid w:val="002D40E0"/>
    <w:rsid w:val="002D45B2"/>
    <w:rsid w:val="002F22A6"/>
    <w:rsid w:val="002F6608"/>
    <w:rsid w:val="00303BCD"/>
    <w:rsid w:val="00304A91"/>
    <w:rsid w:val="00304B3C"/>
    <w:rsid w:val="003123E9"/>
    <w:rsid w:val="0032506F"/>
    <w:rsid w:val="00326D80"/>
    <w:rsid w:val="00330F9A"/>
    <w:rsid w:val="003316B7"/>
    <w:rsid w:val="003422AD"/>
    <w:rsid w:val="003513B3"/>
    <w:rsid w:val="0036097D"/>
    <w:rsid w:val="00361781"/>
    <w:rsid w:val="0036446B"/>
    <w:rsid w:val="00367854"/>
    <w:rsid w:val="00371288"/>
    <w:rsid w:val="003774C7"/>
    <w:rsid w:val="003B2143"/>
    <w:rsid w:val="003B2DEC"/>
    <w:rsid w:val="003B2E14"/>
    <w:rsid w:val="003B67FF"/>
    <w:rsid w:val="003C235C"/>
    <w:rsid w:val="003C6A71"/>
    <w:rsid w:val="003D1D7A"/>
    <w:rsid w:val="003D6F97"/>
    <w:rsid w:val="003E2B31"/>
    <w:rsid w:val="003F501D"/>
    <w:rsid w:val="00400599"/>
    <w:rsid w:val="00435257"/>
    <w:rsid w:val="00435C01"/>
    <w:rsid w:val="00443590"/>
    <w:rsid w:val="00447B62"/>
    <w:rsid w:val="00454030"/>
    <w:rsid w:val="00456B6A"/>
    <w:rsid w:val="00462E30"/>
    <w:rsid w:val="004834AE"/>
    <w:rsid w:val="00495A91"/>
    <w:rsid w:val="004A2B0B"/>
    <w:rsid w:val="004A3051"/>
    <w:rsid w:val="004B204E"/>
    <w:rsid w:val="004B311D"/>
    <w:rsid w:val="004B6DA8"/>
    <w:rsid w:val="004C1D7F"/>
    <w:rsid w:val="004C334F"/>
    <w:rsid w:val="004D4806"/>
    <w:rsid w:val="004D592E"/>
    <w:rsid w:val="004E137B"/>
    <w:rsid w:val="004E6DDD"/>
    <w:rsid w:val="004F5E54"/>
    <w:rsid w:val="004F6FE8"/>
    <w:rsid w:val="00504E23"/>
    <w:rsid w:val="00516343"/>
    <w:rsid w:val="00526301"/>
    <w:rsid w:val="0052733C"/>
    <w:rsid w:val="00527F5F"/>
    <w:rsid w:val="0053096D"/>
    <w:rsid w:val="00530FBD"/>
    <w:rsid w:val="005312F7"/>
    <w:rsid w:val="00536D75"/>
    <w:rsid w:val="00550004"/>
    <w:rsid w:val="00555B28"/>
    <w:rsid w:val="005573E7"/>
    <w:rsid w:val="00582088"/>
    <w:rsid w:val="00590100"/>
    <w:rsid w:val="00595A07"/>
    <w:rsid w:val="00595B80"/>
    <w:rsid w:val="005A2C0D"/>
    <w:rsid w:val="005A3B4A"/>
    <w:rsid w:val="005A4893"/>
    <w:rsid w:val="005A5AB4"/>
    <w:rsid w:val="005A5B84"/>
    <w:rsid w:val="005B1FEF"/>
    <w:rsid w:val="005C067F"/>
    <w:rsid w:val="005D4490"/>
    <w:rsid w:val="005D70D1"/>
    <w:rsid w:val="005E5831"/>
    <w:rsid w:val="005F4A3B"/>
    <w:rsid w:val="00600C11"/>
    <w:rsid w:val="006040D1"/>
    <w:rsid w:val="006057B8"/>
    <w:rsid w:val="0060751C"/>
    <w:rsid w:val="00616498"/>
    <w:rsid w:val="00634918"/>
    <w:rsid w:val="00643088"/>
    <w:rsid w:val="006564BD"/>
    <w:rsid w:val="00664034"/>
    <w:rsid w:val="00667C6C"/>
    <w:rsid w:val="006811D1"/>
    <w:rsid w:val="00682976"/>
    <w:rsid w:val="00684A4B"/>
    <w:rsid w:val="00685F30"/>
    <w:rsid w:val="0069237D"/>
    <w:rsid w:val="006A2F72"/>
    <w:rsid w:val="006D1B2E"/>
    <w:rsid w:val="006E4489"/>
    <w:rsid w:val="006E4520"/>
    <w:rsid w:val="007072C8"/>
    <w:rsid w:val="00716521"/>
    <w:rsid w:val="0071656A"/>
    <w:rsid w:val="00717DF1"/>
    <w:rsid w:val="00733849"/>
    <w:rsid w:val="00735790"/>
    <w:rsid w:val="00740A44"/>
    <w:rsid w:val="007437B3"/>
    <w:rsid w:val="007467E0"/>
    <w:rsid w:val="00750C40"/>
    <w:rsid w:val="0075290F"/>
    <w:rsid w:val="00760CEC"/>
    <w:rsid w:val="00762329"/>
    <w:rsid w:val="00762B65"/>
    <w:rsid w:val="00774069"/>
    <w:rsid w:val="00796C34"/>
    <w:rsid w:val="007A173D"/>
    <w:rsid w:val="007A1BD3"/>
    <w:rsid w:val="007A35D4"/>
    <w:rsid w:val="007A3E4F"/>
    <w:rsid w:val="007A73AE"/>
    <w:rsid w:val="007B4362"/>
    <w:rsid w:val="007C6C92"/>
    <w:rsid w:val="007D5208"/>
    <w:rsid w:val="007D5F66"/>
    <w:rsid w:val="007E22E6"/>
    <w:rsid w:val="007E3EA3"/>
    <w:rsid w:val="0080355C"/>
    <w:rsid w:val="0081693A"/>
    <w:rsid w:val="00817778"/>
    <w:rsid w:val="008316F1"/>
    <w:rsid w:val="008438E6"/>
    <w:rsid w:val="00853CA7"/>
    <w:rsid w:val="0086043C"/>
    <w:rsid w:val="008654B5"/>
    <w:rsid w:val="0089240E"/>
    <w:rsid w:val="008A3DDD"/>
    <w:rsid w:val="008A7979"/>
    <w:rsid w:val="008D12E7"/>
    <w:rsid w:val="008E0607"/>
    <w:rsid w:val="008E075B"/>
    <w:rsid w:val="00933F4E"/>
    <w:rsid w:val="009406D2"/>
    <w:rsid w:val="00943DE7"/>
    <w:rsid w:val="00962634"/>
    <w:rsid w:val="00966EF4"/>
    <w:rsid w:val="0098150A"/>
    <w:rsid w:val="009837BE"/>
    <w:rsid w:val="00985A2F"/>
    <w:rsid w:val="009A4234"/>
    <w:rsid w:val="009A4750"/>
    <w:rsid w:val="009A574B"/>
    <w:rsid w:val="009B6ECC"/>
    <w:rsid w:val="009B76DC"/>
    <w:rsid w:val="009E375D"/>
    <w:rsid w:val="009F0588"/>
    <w:rsid w:val="009F3FEF"/>
    <w:rsid w:val="009F5100"/>
    <w:rsid w:val="00A0515B"/>
    <w:rsid w:val="00A0574D"/>
    <w:rsid w:val="00A21F6A"/>
    <w:rsid w:val="00A34315"/>
    <w:rsid w:val="00A46330"/>
    <w:rsid w:val="00A47D2D"/>
    <w:rsid w:val="00A54C0B"/>
    <w:rsid w:val="00A55C88"/>
    <w:rsid w:val="00A610EB"/>
    <w:rsid w:val="00A62EF9"/>
    <w:rsid w:val="00A80A6A"/>
    <w:rsid w:val="00A81DD6"/>
    <w:rsid w:val="00A9662E"/>
    <w:rsid w:val="00A97A17"/>
    <w:rsid w:val="00A97D67"/>
    <w:rsid w:val="00AA0E99"/>
    <w:rsid w:val="00AA5FC4"/>
    <w:rsid w:val="00AA7770"/>
    <w:rsid w:val="00AB0D57"/>
    <w:rsid w:val="00AB66C4"/>
    <w:rsid w:val="00AC002B"/>
    <w:rsid w:val="00AC2AAE"/>
    <w:rsid w:val="00AC4955"/>
    <w:rsid w:val="00AD06C3"/>
    <w:rsid w:val="00AD08A4"/>
    <w:rsid w:val="00AD34B0"/>
    <w:rsid w:val="00AD36ED"/>
    <w:rsid w:val="00AE1FA7"/>
    <w:rsid w:val="00AE7073"/>
    <w:rsid w:val="00B021DF"/>
    <w:rsid w:val="00B23EFE"/>
    <w:rsid w:val="00B24997"/>
    <w:rsid w:val="00B2520F"/>
    <w:rsid w:val="00B36C1B"/>
    <w:rsid w:val="00B41F3A"/>
    <w:rsid w:val="00B50D1C"/>
    <w:rsid w:val="00B60B5B"/>
    <w:rsid w:val="00B63F34"/>
    <w:rsid w:val="00B66261"/>
    <w:rsid w:val="00B67081"/>
    <w:rsid w:val="00B71F0F"/>
    <w:rsid w:val="00B74CB4"/>
    <w:rsid w:val="00B87065"/>
    <w:rsid w:val="00B91118"/>
    <w:rsid w:val="00BB160E"/>
    <w:rsid w:val="00BB6BFA"/>
    <w:rsid w:val="00BC3723"/>
    <w:rsid w:val="00BD29A2"/>
    <w:rsid w:val="00BD3528"/>
    <w:rsid w:val="00BD71CD"/>
    <w:rsid w:val="00BD779C"/>
    <w:rsid w:val="00BF4266"/>
    <w:rsid w:val="00C15328"/>
    <w:rsid w:val="00C2593B"/>
    <w:rsid w:val="00C2667B"/>
    <w:rsid w:val="00C338E9"/>
    <w:rsid w:val="00C523D4"/>
    <w:rsid w:val="00C55E0E"/>
    <w:rsid w:val="00C576F7"/>
    <w:rsid w:val="00C57AAA"/>
    <w:rsid w:val="00CA06A7"/>
    <w:rsid w:val="00CA08F3"/>
    <w:rsid w:val="00CA3C06"/>
    <w:rsid w:val="00CA509E"/>
    <w:rsid w:val="00CA5C43"/>
    <w:rsid w:val="00CB744E"/>
    <w:rsid w:val="00CC2924"/>
    <w:rsid w:val="00CC6A09"/>
    <w:rsid w:val="00CD7994"/>
    <w:rsid w:val="00CE11CB"/>
    <w:rsid w:val="00CE4FB6"/>
    <w:rsid w:val="00CF0A54"/>
    <w:rsid w:val="00CF3EAB"/>
    <w:rsid w:val="00CF435F"/>
    <w:rsid w:val="00CF5B08"/>
    <w:rsid w:val="00D03F25"/>
    <w:rsid w:val="00D10718"/>
    <w:rsid w:val="00D11F3B"/>
    <w:rsid w:val="00D171B3"/>
    <w:rsid w:val="00D20EEC"/>
    <w:rsid w:val="00D3463F"/>
    <w:rsid w:val="00D36EFB"/>
    <w:rsid w:val="00D55ED2"/>
    <w:rsid w:val="00D60447"/>
    <w:rsid w:val="00D615FA"/>
    <w:rsid w:val="00D7741E"/>
    <w:rsid w:val="00D83AAF"/>
    <w:rsid w:val="00D972DB"/>
    <w:rsid w:val="00DB5031"/>
    <w:rsid w:val="00DB5725"/>
    <w:rsid w:val="00DC65EB"/>
    <w:rsid w:val="00DD257F"/>
    <w:rsid w:val="00DD2A2D"/>
    <w:rsid w:val="00DE31A7"/>
    <w:rsid w:val="00E14E9F"/>
    <w:rsid w:val="00E20910"/>
    <w:rsid w:val="00E46372"/>
    <w:rsid w:val="00E505E7"/>
    <w:rsid w:val="00E562C1"/>
    <w:rsid w:val="00E5678A"/>
    <w:rsid w:val="00E6101B"/>
    <w:rsid w:val="00E869CF"/>
    <w:rsid w:val="00E97393"/>
    <w:rsid w:val="00EB4F9E"/>
    <w:rsid w:val="00EB52E1"/>
    <w:rsid w:val="00EE0ED6"/>
    <w:rsid w:val="00EE1E3D"/>
    <w:rsid w:val="00EE48B9"/>
    <w:rsid w:val="00F037AE"/>
    <w:rsid w:val="00F148BC"/>
    <w:rsid w:val="00F15805"/>
    <w:rsid w:val="00F16B3E"/>
    <w:rsid w:val="00F315D4"/>
    <w:rsid w:val="00F364CD"/>
    <w:rsid w:val="00F4397F"/>
    <w:rsid w:val="00F647D4"/>
    <w:rsid w:val="00F66603"/>
    <w:rsid w:val="00F77ED4"/>
    <w:rsid w:val="00F83A53"/>
    <w:rsid w:val="00F91FE3"/>
    <w:rsid w:val="00FA0533"/>
    <w:rsid w:val="00FB13B2"/>
    <w:rsid w:val="00FE7895"/>
    <w:rsid w:val="00FF4F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1" type="connector" idref="#Straight Arrow Connector 11"/>
        <o:r id="V:Rule2" type="connector" idref="#Straight Arrow Connector 10"/>
        <o:r id="V:Rule3" type="connector" idref="#Straight Arrow Connector 9"/>
        <o:r id="V:Rule4" type="connector" idref="#Straight Arrow Connector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34F"/>
    <w:pPr>
      <w:spacing w:after="200" w:line="276" w:lineRule="auto"/>
    </w:pPr>
    <w:rPr>
      <w:rFonts w:eastAsiaTheme="minorEastAsia"/>
      <w:lang w:eastAsia="ko-KR"/>
    </w:rPr>
  </w:style>
  <w:style w:type="paragraph" w:styleId="Heading1">
    <w:name w:val="heading 1"/>
    <w:basedOn w:val="Normal"/>
    <w:next w:val="Normal"/>
    <w:link w:val="Heading1Char"/>
    <w:uiPriority w:val="9"/>
    <w:qFormat/>
    <w:rsid w:val="00F91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08A4"/>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6640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B4F9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67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678A"/>
    <w:rPr>
      <w:rFonts w:eastAsiaTheme="minorEastAsia"/>
      <w:sz w:val="20"/>
      <w:szCs w:val="20"/>
      <w:lang w:eastAsia="ko-KR"/>
    </w:rPr>
  </w:style>
  <w:style w:type="character" w:styleId="FootnoteReference">
    <w:name w:val="footnote reference"/>
    <w:basedOn w:val="DefaultParagraphFont"/>
    <w:uiPriority w:val="99"/>
    <w:semiHidden/>
    <w:unhideWhenUsed/>
    <w:rsid w:val="00E5678A"/>
    <w:rPr>
      <w:vertAlign w:val="superscript"/>
    </w:rPr>
  </w:style>
  <w:style w:type="character" w:styleId="Hyperlink">
    <w:name w:val="Hyperlink"/>
    <w:basedOn w:val="DefaultParagraphFont"/>
    <w:uiPriority w:val="99"/>
    <w:unhideWhenUsed/>
    <w:rsid w:val="00B50D1C"/>
    <w:rPr>
      <w:color w:val="0563C1" w:themeColor="hyperlink"/>
      <w:u w:val="single"/>
    </w:rPr>
  </w:style>
  <w:style w:type="paragraph" w:styleId="ListParagraph">
    <w:name w:val="List Paragraph"/>
    <w:basedOn w:val="Normal"/>
    <w:uiPriority w:val="34"/>
    <w:qFormat/>
    <w:rsid w:val="00AD08A4"/>
    <w:pPr>
      <w:ind w:left="720"/>
      <w:contextualSpacing/>
    </w:pPr>
  </w:style>
  <w:style w:type="character" w:customStyle="1" w:styleId="Heading2Char">
    <w:name w:val="Heading 2 Char"/>
    <w:basedOn w:val="DefaultParagraphFont"/>
    <w:link w:val="Heading2"/>
    <w:uiPriority w:val="9"/>
    <w:rsid w:val="00AD08A4"/>
    <w:rPr>
      <w:rFonts w:ascii="Times New Roman" w:eastAsiaTheme="majorEastAsia" w:hAnsi="Times New Roman" w:cstheme="majorBidi"/>
      <w:b/>
      <w:bCs/>
      <w:sz w:val="24"/>
      <w:szCs w:val="26"/>
      <w:lang w:eastAsia="ko-KR"/>
    </w:rPr>
  </w:style>
  <w:style w:type="character" w:customStyle="1" w:styleId="Heading3Char">
    <w:name w:val="Heading 3 Char"/>
    <w:basedOn w:val="DefaultParagraphFont"/>
    <w:link w:val="Heading3"/>
    <w:uiPriority w:val="9"/>
    <w:rsid w:val="00664034"/>
    <w:rPr>
      <w:rFonts w:asciiTheme="majorHAnsi" w:eastAsiaTheme="majorEastAsia" w:hAnsiTheme="majorHAnsi" w:cstheme="majorBidi"/>
      <w:color w:val="1F4D78" w:themeColor="accent1" w:themeShade="7F"/>
      <w:sz w:val="24"/>
      <w:szCs w:val="24"/>
      <w:lang w:eastAsia="ko-KR"/>
    </w:rPr>
  </w:style>
  <w:style w:type="table" w:styleId="TableGrid">
    <w:name w:val="Table Grid"/>
    <w:basedOn w:val="TableNormal"/>
    <w:uiPriority w:val="39"/>
    <w:rsid w:val="00290990"/>
    <w:pPr>
      <w:spacing w:after="0" w:line="240" w:lineRule="auto"/>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91FE3"/>
    <w:rPr>
      <w:rFonts w:asciiTheme="majorHAnsi" w:eastAsiaTheme="majorEastAsia" w:hAnsiTheme="majorHAnsi" w:cstheme="majorBidi"/>
      <w:color w:val="2E74B5" w:themeColor="accent1" w:themeShade="BF"/>
      <w:sz w:val="32"/>
      <w:szCs w:val="32"/>
      <w:lang w:eastAsia="ko-KR"/>
    </w:rPr>
  </w:style>
  <w:style w:type="paragraph" w:styleId="Header">
    <w:name w:val="header"/>
    <w:basedOn w:val="Normal"/>
    <w:link w:val="HeaderChar"/>
    <w:uiPriority w:val="99"/>
    <w:unhideWhenUsed/>
    <w:rsid w:val="00656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4BD"/>
    <w:rPr>
      <w:rFonts w:eastAsiaTheme="minorEastAsia"/>
      <w:lang w:eastAsia="ko-KR"/>
    </w:rPr>
  </w:style>
  <w:style w:type="paragraph" w:styleId="Footer">
    <w:name w:val="footer"/>
    <w:basedOn w:val="Normal"/>
    <w:link w:val="FooterChar"/>
    <w:uiPriority w:val="99"/>
    <w:unhideWhenUsed/>
    <w:rsid w:val="00656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4BD"/>
    <w:rPr>
      <w:rFonts w:eastAsiaTheme="minorEastAsia"/>
      <w:lang w:eastAsia="ko-KR"/>
    </w:rPr>
  </w:style>
  <w:style w:type="character" w:customStyle="1" w:styleId="Heading4Char">
    <w:name w:val="Heading 4 Char"/>
    <w:basedOn w:val="DefaultParagraphFont"/>
    <w:link w:val="Heading4"/>
    <w:uiPriority w:val="9"/>
    <w:rsid w:val="00EB4F9E"/>
    <w:rPr>
      <w:rFonts w:asciiTheme="majorHAnsi" w:eastAsiaTheme="majorEastAsia" w:hAnsiTheme="majorHAnsi" w:cstheme="majorBidi"/>
      <w:i/>
      <w:iCs/>
      <w:color w:val="2E74B5" w:themeColor="accent1" w:themeShade="BF"/>
      <w:lang w:eastAsia="ko-KR"/>
    </w:rPr>
  </w:style>
  <w:style w:type="paragraph" w:styleId="TOCHeading">
    <w:name w:val="TOC Heading"/>
    <w:basedOn w:val="Heading1"/>
    <w:next w:val="Normal"/>
    <w:uiPriority w:val="39"/>
    <w:unhideWhenUsed/>
    <w:qFormat/>
    <w:rsid w:val="000E2C25"/>
    <w:pPr>
      <w:spacing w:line="259" w:lineRule="auto"/>
      <w:outlineLvl w:val="9"/>
    </w:pPr>
    <w:rPr>
      <w:lang w:eastAsia="en-US"/>
    </w:rPr>
  </w:style>
  <w:style w:type="paragraph" w:styleId="TOC1">
    <w:name w:val="toc 1"/>
    <w:basedOn w:val="Normal"/>
    <w:next w:val="Normal"/>
    <w:autoRedefine/>
    <w:uiPriority w:val="39"/>
    <w:unhideWhenUsed/>
    <w:rsid w:val="000E2C25"/>
    <w:pPr>
      <w:spacing w:after="100"/>
    </w:pPr>
  </w:style>
  <w:style w:type="paragraph" w:styleId="TOC2">
    <w:name w:val="toc 2"/>
    <w:basedOn w:val="Normal"/>
    <w:next w:val="Normal"/>
    <w:autoRedefine/>
    <w:uiPriority w:val="39"/>
    <w:unhideWhenUsed/>
    <w:rsid w:val="000E2C25"/>
    <w:pPr>
      <w:spacing w:after="100"/>
      <w:ind w:left="220"/>
    </w:pPr>
  </w:style>
  <w:style w:type="paragraph" w:styleId="TOC3">
    <w:name w:val="toc 3"/>
    <w:basedOn w:val="Normal"/>
    <w:next w:val="Normal"/>
    <w:autoRedefine/>
    <w:uiPriority w:val="39"/>
    <w:unhideWhenUsed/>
    <w:rsid w:val="000E2C25"/>
    <w:pPr>
      <w:spacing w:after="100"/>
      <w:ind w:left="440"/>
    </w:pPr>
  </w:style>
</w:styles>
</file>

<file path=word/webSettings.xml><?xml version="1.0" encoding="utf-8"?>
<w:webSettings xmlns:r="http://schemas.openxmlformats.org/officeDocument/2006/relationships" xmlns:w="http://schemas.openxmlformats.org/wordprocessingml/2006/main">
  <w:divs>
    <w:div w:id="175920682">
      <w:bodyDiv w:val="1"/>
      <w:marLeft w:val="0"/>
      <w:marRight w:val="0"/>
      <w:marTop w:val="0"/>
      <w:marBottom w:val="0"/>
      <w:divBdr>
        <w:top w:val="none" w:sz="0" w:space="0" w:color="auto"/>
        <w:left w:val="none" w:sz="0" w:space="0" w:color="auto"/>
        <w:bottom w:val="none" w:sz="0" w:space="0" w:color="auto"/>
        <w:right w:val="none" w:sz="0" w:space="0" w:color="auto"/>
      </w:divBdr>
    </w:div>
    <w:div w:id="219561354">
      <w:bodyDiv w:val="1"/>
      <w:marLeft w:val="0"/>
      <w:marRight w:val="0"/>
      <w:marTop w:val="0"/>
      <w:marBottom w:val="0"/>
      <w:divBdr>
        <w:top w:val="none" w:sz="0" w:space="0" w:color="auto"/>
        <w:left w:val="none" w:sz="0" w:space="0" w:color="auto"/>
        <w:bottom w:val="none" w:sz="0" w:space="0" w:color="auto"/>
        <w:right w:val="none" w:sz="0" w:space="0" w:color="auto"/>
      </w:divBdr>
    </w:div>
    <w:div w:id="227690209">
      <w:bodyDiv w:val="1"/>
      <w:marLeft w:val="0"/>
      <w:marRight w:val="0"/>
      <w:marTop w:val="0"/>
      <w:marBottom w:val="0"/>
      <w:divBdr>
        <w:top w:val="none" w:sz="0" w:space="0" w:color="auto"/>
        <w:left w:val="none" w:sz="0" w:space="0" w:color="auto"/>
        <w:bottom w:val="none" w:sz="0" w:space="0" w:color="auto"/>
        <w:right w:val="none" w:sz="0" w:space="0" w:color="auto"/>
      </w:divBdr>
    </w:div>
    <w:div w:id="328337142">
      <w:bodyDiv w:val="1"/>
      <w:marLeft w:val="0"/>
      <w:marRight w:val="0"/>
      <w:marTop w:val="0"/>
      <w:marBottom w:val="0"/>
      <w:divBdr>
        <w:top w:val="none" w:sz="0" w:space="0" w:color="auto"/>
        <w:left w:val="none" w:sz="0" w:space="0" w:color="auto"/>
        <w:bottom w:val="none" w:sz="0" w:space="0" w:color="auto"/>
        <w:right w:val="none" w:sz="0" w:space="0" w:color="auto"/>
      </w:divBdr>
    </w:div>
    <w:div w:id="515848971">
      <w:bodyDiv w:val="1"/>
      <w:marLeft w:val="0"/>
      <w:marRight w:val="0"/>
      <w:marTop w:val="0"/>
      <w:marBottom w:val="0"/>
      <w:divBdr>
        <w:top w:val="none" w:sz="0" w:space="0" w:color="auto"/>
        <w:left w:val="none" w:sz="0" w:space="0" w:color="auto"/>
        <w:bottom w:val="none" w:sz="0" w:space="0" w:color="auto"/>
        <w:right w:val="none" w:sz="0" w:space="0" w:color="auto"/>
      </w:divBdr>
    </w:div>
    <w:div w:id="1702395609">
      <w:bodyDiv w:val="1"/>
      <w:marLeft w:val="0"/>
      <w:marRight w:val="0"/>
      <w:marTop w:val="0"/>
      <w:marBottom w:val="0"/>
      <w:divBdr>
        <w:top w:val="none" w:sz="0" w:space="0" w:color="auto"/>
        <w:left w:val="none" w:sz="0" w:space="0" w:color="auto"/>
        <w:bottom w:val="none" w:sz="0" w:space="0" w:color="auto"/>
        <w:right w:val="none" w:sz="0" w:space="0" w:color="auto"/>
      </w:divBdr>
    </w:div>
    <w:div w:id="1847399971">
      <w:bodyDiv w:val="1"/>
      <w:marLeft w:val="0"/>
      <w:marRight w:val="0"/>
      <w:marTop w:val="0"/>
      <w:marBottom w:val="0"/>
      <w:divBdr>
        <w:top w:val="none" w:sz="0" w:space="0" w:color="auto"/>
        <w:left w:val="none" w:sz="0" w:space="0" w:color="auto"/>
        <w:bottom w:val="none" w:sz="0" w:space="0" w:color="auto"/>
        <w:right w:val="none" w:sz="0" w:space="0" w:color="auto"/>
      </w:divBdr>
    </w:div>
    <w:div w:id="200149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160C4-46EE-474A-B250-64BFB8304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Berlin</dc:creator>
  <cp:lastModifiedBy>user1</cp:lastModifiedBy>
  <cp:revision>2</cp:revision>
  <dcterms:created xsi:type="dcterms:W3CDTF">2017-06-16T07:00:00Z</dcterms:created>
  <dcterms:modified xsi:type="dcterms:W3CDTF">2017-06-16T07:00:00Z</dcterms:modified>
</cp:coreProperties>
</file>