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7A" w:rsidRPr="008C3B47" w:rsidRDefault="00525E7A" w:rsidP="00525E7A">
      <w:pPr>
        <w:pStyle w:val="EndnoteText"/>
        <w:ind w:left="360"/>
        <w:jc w:val="both"/>
        <w:rPr>
          <w:rFonts w:ascii="Times New Roman" w:hAnsi="Times New Roman"/>
          <w:b/>
          <w:sz w:val="28"/>
          <w:szCs w:val="24"/>
          <w:lang w:val="en-US"/>
        </w:rPr>
      </w:pPr>
      <w:r w:rsidRPr="008C3B47">
        <w:rPr>
          <w:rFonts w:ascii="Times New Roman" w:hAnsi="Times New Roman"/>
          <w:b/>
          <w:sz w:val="28"/>
          <w:szCs w:val="24"/>
          <w:lang w:val="en-US"/>
        </w:rPr>
        <w:t>DAFTAR PUSTAKA</w:t>
      </w:r>
    </w:p>
    <w:p w:rsidR="00525E7A" w:rsidRPr="008C3B47" w:rsidRDefault="00525E7A" w:rsidP="00525E7A">
      <w:pPr>
        <w:pStyle w:val="EndnoteText"/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Adhimukti Pratama Putra,</w:t>
      </w:r>
      <w:r w:rsidRPr="008C3B47">
        <w:rPr>
          <w:rFonts w:ascii="Times New Roman" w:hAnsi="Times New Roman"/>
          <w:sz w:val="24"/>
          <w:szCs w:val="24"/>
        </w:rPr>
        <w:t xml:space="preserve"> Evaluasi Kerjasama UNODC dan Pemerintah Indonesia dalam Mengatasi Perdagangan Gelap Narkoba Jenis Crystalline Methampetamine di Indonesia (2007- 2013), Journal of International Relations Volume 2 No. 2 Tahun 2016, hlm. 45.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Anis Widyawati</w:t>
      </w:r>
      <w:r w:rsidRPr="008C3B47">
        <w:rPr>
          <w:rFonts w:ascii="Times New Roman" w:hAnsi="Times New Roman"/>
          <w:sz w:val="24"/>
          <w:szCs w:val="24"/>
        </w:rPr>
        <w:t>, Hukum Pidana Internasional (Jakarta: Sinar Grafika, 2014), hlm. 175.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Australia-Indonesia Institute (AII). </w:t>
      </w:r>
      <w:r w:rsidRPr="008C3B47">
        <w:rPr>
          <w:rFonts w:ascii="Times New Roman" w:hAnsi="Times New Roman"/>
          <w:i/>
          <w:sz w:val="24"/>
          <w:szCs w:val="24"/>
        </w:rPr>
        <w:t>Hubungan antara Australia dan Indonesia. dalam</w:t>
      </w:r>
      <w:hyperlink r:id="rId4" w:history="1">
        <w:r w:rsidRPr="008C3B47">
          <w:rPr>
            <w:rStyle w:val="Hyperlink"/>
            <w:i/>
            <w:color w:val="auto"/>
            <w:sz w:val="24"/>
            <w:szCs w:val="24"/>
          </w:rPr>
          <w:t>http://www.foreignminister.gov.au/australia-indonesia.html</w:t>
        </w:r>
      </w:hyperlink>
      <w:r w:rsidRPr="008C3B47">
        <w:rPr>
          <w:rFonts w:ascii="Times New Roman" w:hAnsi="Times New Roman"/>
          <w:i/>
          <w:sz w:val="24"/>
          <w:szCs w:val="24"/>
        </w:rPr>
        <w:t xml:space="preserve">. </w:t>
      </w:r>
      <w:r w:rsidRPr="008C3B47">
        <w:rPr>
          <w:rFonts w:ascii="Times New Roman" w:hAnsi="Times New Roman"/>
          <w:sz w:val="24"/>
          <w:szCs w:val="24"/>
        </w:rPr>
        <w:t>Diakses pada 05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Badan Pembinaan Hukum Nasional, </w:t>
      </w:r>
      <w:hyperlink r:id="rId5" w:history="1">
        <w:r w:rsidRPr="008C3B47">
          <w:rPr>
            <w:rStyle w:val="Hyperlink"/>
            <w:color w:val="auto"/>
            <w:sz w:val="24"/>
            <w:szCs w:val="24"/>
          </w:rPr>
          <w:t>http://www.bphn.go.id/data/documents/kpd_-_2012_3.pdf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8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Badan Pembinaan Hukum Nasional, Naskah akademik ruu tentang perubahan uu no. 1 tahun 1979 tentang ekstradisi, PDF dalam http://www.bphn.go.id/data/documents/naskah_akademik_ruu_tentang_perubahan_uu_no._1_ tahun_1979_tentang_ekstradisi.pdf</w:t>
      </w:r>
      <w:r w:rsidRPr="008C3B4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3B47">
        <w:rPr>
          <w:rFonts w:ascii="Times New Roman" w:hAnsi="Times New Roman"/>
          <w:sz w:val="24"/>
          <w:szCs w:val="24"/>
        </w:rPr>
        <w:t>, diakses pada 23 April 2017.</w:t>
      </w:r>
    </w:p>
    <w:p w:rsidR="00525E7A" w:rsidRPr="008C3B47" w:rsidRDefault="00525E7A" w:rsidP="00525E7A">
      <w:pPr>
        <w:spacing w:line="480" w:lineRule="auto"/>
        <w:ind w:left="360"/>
        <w:jc w:val="both"/>
        <w:rPr>
          <w:rFonts w:ascii="Times New Roman" w:hAnsi="Times New Roman"/>
          <w:sz w:val="24"/>
        </w:rPr>
      </w:pPr>
      <w:r w:rsidRPr="008C3B47">
        <w:rPr>
          <w:rFonts w:ascii="Times New Roman" w:hAnsi="Times New Roman"/>
          <w:sz w:val="24"/>
        </w:rPr>
        <w:t xml:space="preserve">Badan Pembinaan Hukum Nasional, Naskah akademik ruu tentang perubahan uu no. 1 tahun 1979 tentang ekstradisi, PDF dalam </w:t>
      </w:r>
      <w:r w:rsidRPr="008C3B47">
        <w:rPr>
          <w:rFonts w:ascii="Times New Roman" w:hAnsi="Times New Roman"/>
          <w:sz w:val="24"/>
        </w:rPr>
        <w:lastRenderedPageBreak/>
        <w:t>http://www.bphn.go.id/data/documents/naskah_akademik_ruu_tentang_perubahan_uu_no._1_ tahun_1979_tentang_ekstradisi.pdf, diakses pada 9 Mei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Barry Buzan et al.</w:t>
      </w:r>
      <w:r w:rsidRPr="008C3B47">
        <w:rPr>
          <w:rFonts w:ascii="Times New Roman" w:hAnsi="Times New Roman"/>
          <w:sz w:val="24"/>
          <w:szCs w:val="24"/>
        </w:rPr>
        <w:t xml:space="preserve"> 1998. “Security: A new framework for analysis”. Lynne Rienner Publishers.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Bettina Schondorf-Haubold, “The Administration of Information in International Administrative Law-The Example of Interpol”, Hlm. 11.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Dalam “ancaman keamanan non tradisional”,  http://journal.unair.ac.id/download-fullpapers-jahi0eaa661d8a2full.pdf diakses pada hari selasa 18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Dalam “berita nasional”, </w:t>
      </w:r>
      <w:hyperlink r:id="rId6" w:history="1">
        <w:r w:rsidRPr="008C3B47">
          <w:rPr>
            <w:rStyle w:val="Hyperlink"/>
            <w:color w:val="auto"/>
            <w:sz w:val="24"/>
            <w:szCs w:val="24"/>
          </w:rPr>
          <w:t>http://qqq.interpol.int/public/thb/peoplesmuggling/default.asp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selasa 18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Dalam “Perjanjian Ekstradisi Indonesia-Australia”, melalui </w:t>
      </w:r>
      <w:hyperlink r:id="rId7" w:history="1">
        <w:r w:rsidRPr="008C3B47">
          <w:rPr>
            <w:rStyle w:val="Hyperlink"/>
            <w:color w:val="auto"/>
            <w:sz w:val="24"/>
            <w:szCs w:val="24"/>
          </w:rPr>
          <w:t>http://trety.kemlu,go.id/uploads-pub/4253_AUS-1992-0060.pdf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7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Dalam “SIARAN PERS KAPOLRI PADA ACARA KONFERENSI PERS AKHIR TAHUN 2010” dalam http://www.polri.go.id/berita/4559. Diakses pada selasa 18 April 2017</w:t>
      </w:r>
    </w:p>
    <w:p w:rsidR="00525E7A" w:rsidRPr="008C3B47" w:rsidRDefault="00525E7A" w:rsidP="00525E7A">
      <w:p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  <w:lang w:val="en-US"/>
        </w:rPr>
        <w:t>D</w:t>
      </w:r>
      <w:r w:rsidRPr="008C3B47">
        <w:rPr>
          <w:rFonts w:ascii="Times New Roman" w:hAnsi="Times New Roman"/>
          <w:sz w:val="24"/>
          <w:szCs w:val="24"/>
        </w:rPr>
        <w:t xml:space="preserve">efinisi Perjanjian Intenasional”, dalam </w:t>
      </w:r>
      <w:hyperlink r:id="rId8" w:history="1">
        <w:r w:rsidRPr="008C3B47">
          <w:rPr>
            <w:rStyle w:val="Hyperlink"/>
            <w:color w:val="auto"/>
            <w:sz w:val="24"/>
            <w:szCs w:val="24"/>
          </w:rPr>
          <w:t>http://artikelsiana.com/2015/01/pengertian-perjanjian-internasional-para-ahli-</w:t>
        </w:r>
        <w:r w:rsidRPr="008C3B47">
          <w:rPr>
            <w:rStyle w:val="Hyperlink"/>
            <w:color w:val="auto"/>
            <w:sz w:val="24"/>
            <w:szCs w:val="24"/>
          </w:rPr>
          <w:lastRenderedPageBreak/>
          <w:t>definisi.html?m=1#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hari jumat tanggall 3 Maret 2017 pukul 11.11 WIB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Diskusi bersama Brigadir Polisi Putra Aditya dalam kegiatan praktikum, NCB-Interpol Indonesia, Jakarta.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Divhubinter Polri, Vademikum: NCB-Interpol Indonesia (Jakarta: Divisi Hubungan Internasional Polri, 2012), hlm. 40.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Divhubinter Polri, Vademikum: NCB-Interpol Indonesia (Jakarta: Divisi Hubungan Internasional Polri, 2012), hlm. 54.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Ekstradisi”, dalam </w:t>
      </w:r>
      <w:hyperlink r:id="rId9" w:history="1">
        <w:r w:rsidRPr="008C3B47">
          <w:rPr>
            <w:rStyle w:val="Hyperlink"/>
            <w:color w:val="auto"/>
            <w:sz w:val="24"/>
            <w:szCs w:val="24"/>
          </w:rPr>
          <w:t>https://id.m.wikipedia.org/wiki/ekstradisi</w:t>
        </w:r>
      </w:hyperlink>
      <w:r w:rsidRPr="008C3B47">
        <w:rPr>
          <w:rFonts w:ascii="Times New Roman" w:hAnsi="Times New Roman"/>
          <w:sz w:val="24"/>
          <w:szCs w:val="24"/>
        </w:rPr>
        <w:t xml:space="preserve"> pada tanggal 30 Januari 2017</w:t>
      </w:r>
    </w:p>
    <w:p w:rsidR="00525E7A" w:rsidRPr="008C3B47" w:rsidRDefault="00525E7A" w:rsidP="00525E7A">
      <w:p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Era baru kerja sama antara Indonesia dan Australia untuk mencegah kejahatan lintas-batas”, </w:t>
      </w:r>
      <w:hyperlink r:id="rId10" w:history="1">
        <w:r w:rsidRPr="008C3B47">
          <w:rPr>
            <w:rStyle w:val="Hyperlink"/>
            <w:color w:val="auto"/>
            <w:sz w:val="24"/>
            <w:szCs w:val="24"/>
          </w:rPr>
          <w:t>http://indonesia.embassy.gov.au/jaktindonesian/SM15_020.html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08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Farah Mufidah Ramadhani</w:t>
      </w:r>
      <w:r w:rsidRPr="008C3B47">
        <w:rPr>
          <w:rFonts w:ascii="Times New Roman" w:hAnsi="Times New Roman"/>
          <w:sz w:val="24"/>
          <w:szCs w:val="24"/>
        </w:rPr>
        <w:t xml:space="preserve">, “Peran Indonesia dalam Menanggulangi </w:t>
      </w:r>
      <w:r w:rsidRPr="008C3B47">
        <w:rPr>
          <w:rFonts w:ascii="Times New Roman" w:hAnsi="Times New Roman"/>
          <w:i/>
          <w:sz w:val="24"/>
          <w:szCs w:val="24"/>
        </w:rPr>
        <w:t>People Smuggling:</w:t>
      </w:r>
      <w:r w:rsidRPr="008C3B47">
        <w:rPr>
          <w:rFonts w:ascii="Times New Roman" w:hAnsi="Times New Roman"/>
          <w:sz w:val="24"/>
          <w:szCs w:val="24"/>
        </w:rPr>
        <w:t xml:space="preserve"> Studi Kasus Penyelundupan Imigran Gelap Melalui Indonesia ke Australia”, Skripsi tidak diterbitkan, FISIP Universitas Pasundan, 2014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Foreignminister.gov.aii, </w:t>
      </w:r>
      <w:r w:rsidRPr="008C3B47">
        <w:rPr>
          <w:rFonts w:ascii="Times New Roman" w:hAnsi="Times New Roman"/>
          <w:i/>
          <w:sz w:val="24"/>
          <w:szCs w:val="24"/>
        </w:rPr>
        <w:t>Australia-Indonesia: Partners for the 21</w:t>
      </w:r>
      <w:r w:rsidRPr="008C3B47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Pr="008C3B47">
        <w:rPr>
          <w:rFonts w:ascii="Times New Roman" w:hAnsi="Times New Roman"/>
          <w:i/>
          <w:sz w:val="24"/>
          <w:szCs w:val="24"/>
        </w:rPr>
        <w:t xml:space="preserve"> Century.  </w:t>
      </w:r>
      <w:hyperlink r:id="rId11" w:history="1">
        <w:r w:rsidRPr="008C3B47">
          <w:rPr>
            <w:rStyle w:val="Hyperlink"/>
            <w:i/>
            <w:color w:val="auto"/>
            <w:sz w:val="24"/>
            <w:szCs w:val="24"/>
          </w:rPr>
          <w:t>http://www.foreignminister.gov.au/australia-indonesia.html</w:t>
        </w:r>
      </w:hyperlink>
      <w:r w:rsidRPr="008C3B47">
        <w:rPr>
          <w:rFonts w:ascii="Times New Roman" w:hAnsi="Times New Roman"/>
          <w:sz w:val="24"/>
          <w:szCs w:val="24"/>
        </w:rPr>
        <w:t>diakses pada 05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lastRenderedPageBreak/>
        <w:t>I Wayan Parthiana,</w:t>
      </w:r>
      <w:r w:rsidRPr="008C3B47">
        <w:rPr>
          <w:rFonts w:ascii="Times New Roman" w:hAnsi="Times New Roman"/>
          <w:sz w:val="24"/>
          <w:szCs w:val="24"/>
        </w:rPr>
        <w:t xml:space="preserve"> Ekstradisi dalam Hukum Internasional dan Hukum Nasional (Bandung: Alumni, 1983)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I Wayan Parthiana</w:t>
      </w:r>
      <w:r w:rsidRPr="008C3B47">
        <w:rPr>
          <w:rFonts w:ascii="Times New Roman" w:hAnsi="Times New Roman"/>
          <w:sz w:val="24"/>
          <w:szCs w:val="24"/>
        </w:rPr>
        <w:t>, Hukum Pidana Internasional dan Ekstradisi (Bandung: Yrama Widya, 2004)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Ian Brownlie,</w:t>
      </w:r>
      <w:r w:rsidRPr="008C3B47">
        <w:rPr>
          <w:rFonts w:ascii="Times New Roman" w:hAnsi="Times New Roman"/>
          <w:sz w:val="24"/>
          <w:szCs w:val="24"/>
        </w:rPr>
        <w:t xml:space="preserve"> “</w:t>
      </w:r>
      <w:r w:rsidRPr="008C3B47">
        <w:rPr>
          <w:rFonts w:ascii="Times New Roman" w:hAnsi="Times New Roman"/>
          <w:i/>
          <w:sz w:val="24"/>
          <w:szCs w:val="24"/>
        </w:rPr>
        <w:t>Principles of Public International Law”</w:t>
      </w:r>
      <w:r w:rsidRPr="008C3B47">
        <w:rPr>
          <w:rFonts w:ascii="Times New Roman" w:hAnsi="Times New Roman"/>
          <w:sz w:val="24"/>
          <w:szCs w:val="24"/>
        </w:rPr>
        <w:t>, hlm.345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Jurnal Hukum Internasional”, dalam </w:t>
      </w:r>
      <w:hyperlink r:id="rId12" w:history="1">
        <w:r w:rsidRPr="008C3B47">
          <w:rPr>
            <w:rStyle w:val="Hyperlink"/>
            <w:color w:val="auto"/>
            <w:sz w:val="24"/>
            <w:szCs w:val="24"/>
          </w:rPr>
          <w:t>http://dokumen.tips/documents/ekstradisi-dlm-teori-dan-praktik-2009.html</w:t>
        </w:r>
      </w:hyperlink>
      <w:r w:rsidRPr="008C3B47">
        <w:rPr>
          <w:rFonts w:ascii="Times New Roman" w:hAnsi="Times New Roman"/>
          <w:sz w:val="24"/>
          <w:szCs w:val="24"/>
        </w:rPr>
        <w:t>diakses pada hari 3 Maret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Jurnal Hukum Internasional”, dalam </w:t>
      </w:r>
      <w:hyperlink r:id="rId13" w:history="1">
        <w:r w:rsidRPr="008C3B47">
          <w:rPr>
            <w:rStyle w:val="Hyperlink"/>
            <w:color w:val="auto"/>
            <w:sz w:val="24"/>
            <w:szCs w:val="24"/>
          </w:rPr>
          <w:t>http://www.e-jurnal.com/2013/11/pengertian-hukum-menurut-para-ahli.html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3 maret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Kapolri: Indonesia Butuh UU Penyelundupan Manusia”, dalam http://www.surabayapagi.com/index.php?3b1ca0243b79bdfd9f9305b8129829627de4ec2d27487 d516d7fdf9c18e8f2d0 edisi Kamis, 26 Mei 2011, diakses tanggal 8 Mei 2016.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Kedutaan Besar Australia untuk Indonesia, </w:t>
      </w:r>
      <w:r w:rsidRPr="008C3B47">
        <w:rPr>
          <w:rFonts w:ascii="Times New Roman" w:hAnsi="Times New Roman"/>
          <w:i/>
          <w:sz w:val="24"/>
          <w:szCs w:val="24"/>
        </w:rPr>
        <w:t xml:space="preserve">Sekilas tentang Australia-Indonesia Institute. </w:t>
      </w:r>
      <w:r w:rsidRPr="008C3B47">
        <w:rPr>
          <w:rFonts w:ascii="Times New Roman" w:hAnsi="Times New Roman"/>
          <w:sz w:val="24"/>
          <w:szCs w:val="24"/>
        </w:rPr>
        <w:t>Dalam http://www. Indonesia.embassy.govau/jaktindonesian/AII.html diakses pada Rabu, 05 April 2017 pukul 17.38 WIB</w:t>
      </w:r>
    </w:p>
    <w:p w:rsidR="00525E7A" w:rsidRPr="008C3B47" w:rsidRDefault="00525E7A" w:rsidP="00525E7A">
      <w:p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KejahatanLintasNegara”,dalam </w:t>
      </w:r>
      <w:hyperlink r:id="rId14" w:history="1">
        <w:r w:rsidRPr="008C3B47">
          <w:rPr>
            <w:rStyle w:val="Hyperlink"/>
            <w:color w:val="auto"/>
            <w:sz w:val="24"/>
            <w:szCs w:val="24"/>
          </w:rPr>
          <w:t>http://www.academia.edu/11452140/Kejahatan_Lintas_Negara</w:t>
        </w:r>
      </w:hyperlink>
      <w:r w:rsidRPr="008C3B47">
        <w:rPr>
          <w:rFonts w:ascii="Times New Roman" w:hAnsi="Times New Roman"/>
          <w:sz w:val="24"/>
          <w:szCs w:val="24"/>
        </w:rPr>
        <w:t>, pada tanggal 20 Januari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lastRenderedPageBreak/>
        <w:t xml:space="preserve">Kementrian Pertahan Reublik Indoneia, </w:t>
      </w:r>
      <w:r w:rsidRPr="008C3B47">
        <w:rPr>
          <w:rFonts w:ascii="Times New Roman" w:hAnsi="Times New Roman"/>
          <w:i/>
          <w:sz w:val="24"/>
          <w:szCs w:val="24"/>
        </w:rPr>
        <w:t xml:space="preserve">Buku Putih Pertahanan Indonesia 2008, </w:t>
      </w:r>
      <w:r w:rsidRPr="008C3B47">
        <w:rPr>
          <w:rFonts w:ascii="Times New Roman" w:hAnsi="Times New Roman"/>
          <w:sz w:val="24"/>
          <w:szCs w:val="24"/>
        </w:rPr>
        <w:t xml:space="preserve">halaman 39. Dalam </w:t>
      </w:r>
      <w:hyperlink r:id="rId15" w:history="1">
        <w:r w:rsidRPr="008C3B47">
          <w:rPr>
            <w:rStyle w:val="Hyperlink"/>
            <w:color w:val="auto"/>
            <w:sz w:val="24"/>
            <w:szCs w:val="24"/>
          </w:rPr>
          <w:t>http://www.dephan.go.id/buku_putih/bukuputih.pdf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05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Kerjasama Indonesia-Australia dalam bidang keamanan, dalam </w:t>
      </w:r>
      <w:hyperlink r:id="rId16" w:history="1">
        <w:r w:rsidRPr="008C3B47">
          <w:rPr>
            <w:rStyle w:val="Hyperlink"/>
            <w:color w:val="auto"/>
            <w:sz w:val="24"/>
            <w:szCs w:val="24"/>
          </w:rPr>
          <w:t>https://www.academia.edu/23577247/KERJASAMA_BILATERAL_INDONESIA_DENGAN_AUSTRALIA_DALAM_MENANGANI_KASUS_TERORISME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8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Koesnady Kartasasmita</w:t>
      </w:r>
      <w:r w:rsidRPr="008C3B47">
        <w:rPr>
          <w:rFonts w:ascii="Times New Roman" w:hAnsi="Times New Roman"/>
          <w:sz w:val="24"/>
          <w:szCs w:val="24"/>
        </w:rPr>
        <w:t>, “Organisasi Internasional”. 1983, hlm. 14.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Laporan Golongan Kejahatan Transnasional”, dalam </w:t>
      </w:r>
      <w:hyperlink r:id="rId17" w:history="1">
        <w:r w:rsidRPr="008C3B47">
          <w:rPr>
            <w:rStyle w:val="Hyperlink"/>
            <w:i/>
            <w:color w:val="auto"/>
            <w:sz w:val="24"/>
            <w:szCs w:val="24"/>
          </w:rPr>
          <w:t>http://ncic.polri.go.id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hari Kamis tanggal 19 Januari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M. Irvan Olii</w:t>
      </w:r>
      <w:r w:rsidRPr="008C3B47">
        <w:rPr>
          <w:rFonts w:ascii="Times New Roman" w:hAnsi="Times New Roman"/>
          <w:sz w:val="24"/>
          <w:szCs w:val="24"/>
        </w:rPr>
        <w:t>, 2005</w:t>
      </w:r>
      <w:r w:rsidRPr="008C3B47">
        <w:rPr>
          <w:rFonts w:ascii="Times New Roman" w:hAnsi="Times New Roman"/>
          <w:i/>
          <w:sz w:val="24"/>
          <w:szCs w:val="24"/>
        </w:rPr>
        <w:t xml:space="preserve">, Sempitnya Dunia, Luasnya Kejahatan? Sebuah Telaah Ringkas Tentang Transnational Crime, </w:t>
      </w:r>
      <w:r w:rsidRPr="008C3B47">
        <w:rPr>
          <w:rFonts w:ascii="Times New Roman" w:hAnsi="Times New Roman"/>
          <w:sz w:val="24"/>
          <w:szCs w:val="24"/>
        </w:rPr>
        <w:t>Jurnal Kriminologi Indonesia Vol. 4 No. 1 september 2005, hlm. 20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Made Wirartha 92006), Metodologi Penelitian Sosial Ekonomi, hlm. 68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Martin Hutabarat,</w:t>
      </w:r>
      <w:r w:rsidRPr="008C3B47">
        <w:rPr>
          <w:rFonts w:ascii="Times New Roman" w:hAnsi="Times New Roman"/>
          <w:sz w:val="24"/>
          <w:szCs w:val="24"/>
        </w:rPr>
        <w:t xml:space="preserve"> Upaya Pencegahan dan Penanggulangan TIndak Pidana Perdagangan Orang (Human Trafficking), PDF dalam </w:t>
      </w:r>
      <w:hyperlink r:id="rId18" w:history="1">
        <w:r w:rsidRPr="008C3B47">
          <w:rPr>
            <w:rStyle w:val="Hyperlink"/>
            <w:color w:val="auto"/>
            <w:sz w:val="24"/>
            <w:szCs w:val="24"/>
          </w:rPr>
          <w:t>http://www.dpr.go.id/doksetjen/dokumen/minangwan-seminarHuman-Traffiking-Perdagangan-Manusia-1432261240.pdf</w:t>
        </w:r>
      </w:hyperlink>
      <w:r w:rsidRPr="008C3B47">
        <w:rPr>
          <w:rFonts w:ascii="Times New Roman" w:hAnsi="Times New Roman"/>
          <w:sz w:val="24"/>
          <w:szCs w:val="24"/>
        </w:rPr>
        <w:t xml:space="preserve">  diakses pada 08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lastRenderedPageBreak/>
        <w:t>Marwan Effendy,</w:t>
      </w:r>
      <w:r w:rsidRPr="008C3B47">
        <w:rPr>
          <w:rFonts w:ascii="Times New Roman" w:hAnsi="Times New Roman"/>
          <w:sz w:val="24"/>
          <w:szCs w:val="24"/>
        </w:rPr>
        <w:t xml:space="preserve"> “Perjanjian Bilateral Mengenai Bantuan TImbal Balik dalam Masalah Pidana dalam Upaya Pemberantasan Korupsi”, dalam </w:t>
      </w:r>
      <w:hyperlink r:id="rId19" w:history="1">
        <w:r w:rsidRPr="008C3B47">
          <w:rPr>
            <w:rStyle w:val="Hyperlink"/>
            <w:color w:val="auto"/>
            <w:sz w:val="24"/>
            <w:szCs w:val="24"/>
          </w:rPr>
          <w:t>http://perpustakaan.bphn.go.id/index.php/searchkatalog/downloadDatabyId/41265/mhn070211 .pdf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08 April 2017.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Mas Ahmad Yani</w:t>
      </w:r>
      <w:r w:rsidRPr="008C3B47">
        <w:rPr>
          <w:rFonts w:ascii="Times New Roman" w:hAnsi="Times New Roman"/>
          <w:sz w:val="24"/>
          <w:szCs w:val="24"/>
        </w:rPr>
        <w:t>, “Kejahatan Pencucian Uang (</w:t>
      </w:r>
      <w:r w:rsidRPr="008C3B47">
        <w:rPr>
          <w:rFonts w:ascii="Times New Roman" w:hAnsi="Times New Roman"/>
          <w:i/>
          <w:sz w:val="24"/>
          <w:szCs w:val="24"/>
        </w:rPr>
        <w:t>Money Laundering)</w:t>
      </w:r>
      <w:r w:rsidRPr="008C3B47">
        <w:rPr>
          <w:rFonts w:ascii="Times New Roman" w:hAnsi="Times New Roman"/>
          <w:sz w:val="24"/>
          <w:szCs w:val="24"/>
        </w:rPr>
        <w:t xml:space="preserve"> (Tinjauan Undang-undang Nomor 8 Tahun 2010 Tentang Pencegahan dan Pemberantasan Tindak Pidana Pencucian Uang)”, dalam WIDYA Yustisia, Volume 1 Nomor 1 (Mei-Agustus 2013), hlm. 21-22.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McClelland , Charles</w:t>
      </w:r>
      <w:r w:rsidRPr="008C3B47">
        <w:rPr>
          <w:rFonts w:ascii="Times New Roman" w:hAnsi="Times New Roman"/>
          <w:sz w:val="24"/>
          <w:szCs w:val="24"/>
        </w:rPr>
        <w:t>. 1991 “iInternational Relation: Understanding Global Issues”, California: Wadworth Inc.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Minst, Karen A</w:t>
      </w:r>
      <w:r w:rsidRPr="008C3B47">
        <w:rPr>
          <w:rFonts w:ascii="Times New Roman" w:hAnsi="Times New Roman"/>
          <w:sz w:val="24"/>
          <w:szCs w:val="24"/>
        </w:rPr>
        <w:t>. 1999. “</w:t>
      </w:r>
      <w:r w:rsidRPr="008C3B47">
        <w:rPr>
          <w:rFonts w:ascii="Times New Roman" w:hAnsi="Times New Roman"/>
          <w:i/>
          <w:sz w:val="24"/>
          <w:szCs w:val="24"/>
        </w:rPr>
        <w:t xml:space="preserve">Essential of International Relations”, </w:t>
      </w:r>
      <w:r w:rsidRPr="008C3B47">
        <w:rPr>
          <w:rFonts w:ascii="Times New Roman" w:hAnsi="Times New Roman"/>
          <w:sz w:val="24"/>
          <w:szCs w:val="24"/>
        </w:rPr>
        <w:t>London: W.W. Norton Inc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Muhammad Nazir</w:t>
      </w:r>
      <w:r w:rsidRPr="008C3B47">
        <w:rPr>
          <w:rFonts w:ascii="Times New Roman" w:hAnsi="Times New Roman"/>
          <w:sz w:val="24"/>
          <w:szCs w:val="24"/>
        </w:rPr>
        <w:t>, Metode Penelitian (Jakarta: Ghalia Indonesia, 1988), hlm. Bab II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Nancy Viviani</w:t>
      </w:r>
      <w:r w:rsidRPr="008C3B47">
        <w:rPr>
          <w:rFonts w:ascii="Times New Roman" w:hAnsi="Times New Roman"/>
          <w:sz w:val="24"/>
          <w:szCs w:val="24"/>
        </w:rPr>
        <w:t xml:space="preserve">, </w:t>
      </w:r>
      <w:r w:rsidRPr="008C3B47">
        <w:rPr>
          <w:rFonts w:ascii="Times New Roman" w:hAnsi="Times New Roman"/>
          <w:i/>
          <w:sz w:val="24"/>
          <w:szCs w:val="24"/>
        </w:rPr>
        <w:t xml:space="preserve">Anjloknya Hubungan Indonesia-Australia Perspektif Australia </w:t>
      </w:r>
      <w:r w:rsidRPr="008C3B47">
        <w:rPr>
          <w:rFonts w:ascii="Times New Roman" w:hAnsi="Times New Roman"/>
          <w:sz w:val="24"/>
          <w:szCs w:val="24"/>
        </w:rPr>
        <w:t xml:space="preserve">dalam Chris Manning dan Peter van Viermen, </w:t>
      </w:r>
      <w:r w:rsidRPr="008C3B47">
        <w:rPr>
          <w:rFonts w:ascii="Times New Roman" w:hAnsi="Times New Roman"/>
          <w:i/>
          <w:sz w:val="24"/>
          <w:szCs w:val="24"/>
        </w:rPr>
        <w:t xml:space="preserve">Indonesia di tengah transisi: aspek-aspek sosial reformasi dan krisis  (Yogyakarta: Lkis, 2001), </w:t>
      </w:r>
      <w:r w:rsidRPr="008C3B47">
        <w:rPr>
          <w:rFonts w:ascii="Times New Roman" w:hAnsi="Times New Roman"/>
          <w:sz w:val="24"/>
          <w:szCs w:val="24"/>
        </w:rPr>
        <w:t>halaman 150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NCB-Interpol Indonesia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lastRenderedPageBreak/>
        <w:t>Partogi Nainggolan dkk</w:t>
      </w:r>
      <w:r w:rsidRPr="008C3B47">
        <w:rPr>
          <w:rFonts w:ascii="Times New Roman" w:hAnsi="Times New Roman"/>
          <w:sz w:val="24"/>
          <w:szCs w:val="24"/>
        </w:rPr>
        <w:t>, Masalah Penyelundupan dan Perdagangan Orang, (Jakarta: Pusat Pengkajian Pengolahan Data dan Informasi (P3DI), Jakarta), hlm. 161.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Penanggulangan Kejahatan Lintas Negara Terorganisir” dalam </w:t>
      </w:r>
      <w:hyperlink r:id="rId20" w:history="1">
        <w:r w:rsidRPr="008C3B47">
          <w:rPr>
            <w:rStyle w:val="Hyperlink"/>
            <w:color w:val="auto"/>
            <w:sz w:val="24"/>
            <w:szCs w:val="24"/>
          </w:rPr>
          <w:t>http://www.kemlu.go.id/id/kebijakan/isu-khusus/pages/Penanggulangan-Kejahatan-LintasNegara-Terorganisir.aspx</w:t>
        </w:r>
      </w:hyperlink>
      <w:r w:rsidRPr="008C3B47">
        <w:rPr>
          <w:rFonts w:ascii="Times New Roman" w:hAnsi="Times New Roman"/>
          <w:sz w:val="24"/>
          <w:szCs w:val="24"/>
        </w:rPr>
        <w:t xml:space="preserve">  diakses pada 8 April 2017.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Pengertian korupsi” dalam </w:t>
      </w:r>
      <w:hyperlink r:id="rId21" w:anchor="cite_note-1" w:history="1">
        <w:r w:rsidRPr="008C3B47">
          <w:rPr>
            <w:rStyle w:val="Hyperlink"/>
            <w:color w:val="auto"/>
            <w:sz w:val="24"/>
            <w:szCs w:val="24"/>
          </w:rPr>
          <w:t>https://id.wikipedia.org/wiki/Korupsi#cite_note-1</w:t>
        </w:r>
      </w:hyperlink>
      <w:r w:rsidRPr="008C3B47">
        <w:rPr>
          <w:rFonts w:ascii="Times New Roman" w:hAnsi="Times New Roman"/>
          <w:sz w:val="24"/>
          <w:szCs w:val="24"/>
        </w:rPr>
        <w:t xml:space="preserve"> diakses pada 08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 xml:space="preserve">Pengertian Perjanjian Internasional”, dalam </w:t>
      </w:r>
      <w:hyperlink r:id="rId22" w:history="1">
        <w:r w:rsidRPr="008C3B47">
          <w:rPr>
            <w:rStyle w:val="Hyperlink"/>
            <w:color w:val="auto"/>
            <w:sz w:val="24"/>
            <w:szCs w:val="24"/>
          </w:rPr>
          <w:t>http://www.sridianti.com/pengertian-perjanjian-internasional-menurut-para-ahli.html</w:t>
        </w:r>
      </w:hyperlink>
      <w:r w:rsidRPr="008C3B47">
        <w:rPr>
          <w:rFonts w:ascii="Times New Roman" w:hAnsi="Times New Roman"/>
          <w:sz w:val="24"/>
          <w:szCs w:val="24"/>
        </w:rPr>
        <w:t xml:space="preserve"> pada hari kamis tanggal 2 Maret 2017 pukul 19.10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sz w:val="24"/>
          <w:szCs w:val="24"/>
        </w:rPr>
        <w:t>Perjanjian ekstradisi”, dalam http://www.bphn.go.id/data/documents, diakses 20 April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Perwita, A.A Banyu dan Yani, Yamyan Muhammad</w:t>
      </w:r>
      <w:r w:rsidRPr="008C3B47">
        <w:rPr>
          <w:rFonts w:ascii="Times New Roman" w:hAnsi="Times New Roman"/>
          <w:sz w:val="24"/>
          <w:szCs w:val="24"/>
        </w:rPr>
        <w:t>, “Pengantar Ilmu Hubungan Internasional”, Bandung: Remaja Rosda Karya, 2006, hal.49-51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Philippe Nonet</w:t>
      </w:r>
      <w:r w:rsidRPr="008C3B47">
        <w:rPr>
          <w:rFonts w:ascii="Times New Roman" w:hAnsi="Times New Roman"/>
          <w:sz w:val="24"/>
          <w:szCs w:val="24"/>
        </w:rPr>
        <w:t>, Hukum Responsif (Bandung: Nusa Media, 2010), hlm 47.</w:t>
      </w:r>
    </w:p>
    <w:p w:rsidR="00525E7A" w:rsidRPr="008C3B47" w:rsidRDefault="00525E7A" w:rsidP="00525E7A">
      <w:pPr>
        <w:spacing w:line="480" w:lineRule="auto"/>
        <w:ind w:left="360"/>
        <w:jc w:val="both"/>
        <w:rPr>
          <w:rFonts w:ascii="Times New Roman" w:hAnsi="Times New Roman"/>
          <w:sz w:val="24"/>
        </w:rPr>
      </w:pPr>
      <w:r w:rsidRPr="008C3B47">
        <w:rPr>
          <w:rFonts w:ascii="Times New Roman" w:hAnsi="Times New Roman"/>
          <w:sz w:val="24"/>
        </w:rPr>
        <w:t xml:space="preserve">Prosedur ekstradisi”, dalam </w:t>
      </w:r>
      <w:hyperlink r:id="rId23" w:history="1">
        <w:r w:rsidRPr="008C3B47">
          <w:rPr>
            <w:rStyle w:val="Hyperlink"/>
            <w:color w:val="auto"/>
            <w:sz w:val="24"/>
          </w:rPr>
          <w:t>http://www.interpol.go.id/en/component/docman/doc_download/61-ekstradisi-21364c</w:t>
        </w:r>
      </w:hyperlink>
      <w:r w:rsidRPr="008C3B47">
        <w:rPr>
          <w:rFonts w:ascii="Times New Roman" w:hAnsi="Times New Roman"/>
          <w:sz w:val="24"/>
        </w:rPr>
        <w:t xml:space="preserve"> pada tanggal 29 Januari 2017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lastRenderedPageBreak/>
        <w:t>Rifqi Azizah</w:t>
      </w:r>
      <w:r w:rsidRPr="008C3B47">
        <w:rPr>
          <w:rFonts w:ascii="Times New Roman" w:hAnsi="Times New Roman"/>
          <w:sz w:val="24"/>
          <w:szCs w:val="24"/>
        </w:rPr>
        <w:t>, “Peranan NCB Interpol Indonesia dalam proses ekstradisi Pelaku kejahatan Transnasional”, Skripsi tidak diterbitkan, FISIP Universitas Pasundan, 2016.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Romli Atmasasmita</w:t>
      </w:r>
      <w:r w:rsidRPr="008C3B47">
        <w:rPr>
          <w:rFonts w:ascii="Times New Roman" w:hAnsi="Times New Roman"/>
          <w:sz w:val="24"/>
          <w:szCs w:val="24"/>
        </w:rPr>
        <w:t>, Dampak Ratifikasi Konvensi Transnational Organized Crime (TOC) (Jakarta: Badan Pembinaan Hukum Nasional, 2004), hlm. 32.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Sir Earnest Satow</w:t>
      </w:r>
      <w:r w:rsidRPr="008C3B47">
        <w:rPr>
          <w:rFonts w:ascii="Times New Roman" w:hAnsi="Times New Roman"/>
          <w:sz w:val="24"/>
          <w:szCs w:val="24"/>
        </w:rPr>
        <w:t>, “</w:t>
      </w:r>
      <w:r w:rsidRPr="008C3B47">
        <w:rPr>
          <w:rFonts w:ascii="Times New Roman" w:hAnsi="Times New Roman"/>
          <w:i/>
          <w:sz w:val="24"/>
          <w:szCs w:val="24"/>
        </w:rPr>
        <w:t xml:space="preserve">Guide to Diplomatic Practice” </w:t>
      </w:r>
      <w:r w:rsidRPr="008C3B47">
        <w:rPr>
          <w:rFonts w:ascii="Times New Roman" w:hAnsi="Times New Roman"/>
          <w:sz w:val="24"/>
          <w:szCs w:val="24"/>
        </w:rPr>
        <w:t>1973 hlm.39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Sumaryo Suryokusuma</w:t>
      </w:r>
      <w:r w:rsidRPr="008C3B47">
        <w:rPr>
          <w:rFonts w:ascii="Times New Roman" w:hAnsi="Times New Roman"/>
          <w:sz w:val="24"/>
          <w:szCs w:val="24"/>
        </w:rPr>
        <w:t>, “Praktek Diplomasi” (Jakarta: bplam, 2004) hlm. 10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Triyoga B. Prasetyo dan Sugeng Berantas</w:t>
      </w:r>
      <w:r w:rsidRPr="008C3B47">
        <w:rPr>
          <w:rFonts w:ascii="Times New Roman" w:hAnsi="Times New Roman"/>
          <w:sz w:val="24"/>
          <w:szCs w:val="24"/>
        </w:rPr>
        <w:t>, Ancaman Aktual Penyelundupan Imigran IndonesiaAustralia dalam Persfektif Keamanan Nasional, Jurnal Pertahanan Vol. 4, No. 1 (Maret 2014), hlm. 180</w:t>
      </w:r>
    </w:p>
    <w:p w:rsidR="00525E7A" w:rsidRPr="008C3B47" w:rsidRDefault="00525E7A" w:rsidP="00525E7A">
      <w:pPr>
        <w:pStyle w:val="EndnoteText"/>
        <w:spacing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C3B47">
        <w:rPr>
          <w:rFonts w:ascii="Times New Roman" w:hAnsi="Times New Roman"/>
          <w:b/>
          <w:sz w:val="24"/>
          <w:szCs w:val="24"/>
        </w:rPr>
        <w:t>Undang-undang Nomor 1 Tahun 1979 Tentang Ekstradisi</w:t>
      </w:r>
    </w:p>
    <w:p w:rsidR="002A56B0" w:rsidRDefault="002A56B0">
      <w:bookmarkStart w:id="0" w:name="_GoBack"/>
      <w:bookmarkEnd w:id="0"/>
    </w:p>
    <w:sectPr w:rsidR="002A56B0" w:rsidSect="00525E7A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7A"/>
    <w:rsid w:val="002A56B0"/>
    <w:rsid w:val="005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C0FF-6726-4F04-94BF-64F8C25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E7A"/>
    <w:pPr>
      <w:spacing w:after="200" w:line="276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E7A"/>
    <w:rPr>
      <w:rFonts w:ascii="Times New Roman" w:hAnsi="Times New Roman" w:cs="Times New Roman" w:hint="default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525E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5E7A"/>
    <w:rPr>
      <w:rFonts w:ascii="Calibri" w:eastAsia="Times New Roman" w:hAnsi="Calibri" w:cs="Times New Roman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kelsiana.com/2015/01/pengertian-perjanjian-internasional-para-ahli-definisi.html?m=1" TargetMode="External"/><Relationship Id="rId13" Type="http://schemas.openxmlformats.org/officeDocument/2006/relationships/hyperlink" Target="http://www.e-jurnal.com/2013/11/pengertian-hukum-menurut-para-ahli.html" TargetMode="External"/><Relationship Id="rId18" Type="http://schemas.openxmlformats.org/officeDocument/2006/relationships/hyperlink" Target="http://www.dpr.go.id/doksetjen/dokumen/minangwan-seminarHuman-Traffiking-Perdagangan-Manusia-143226124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d.wikipedia.org/wiki/Korupsi" TargetMode="External"/><Relationship Id="rId7" Type="http://schemas.openxmlformats.org/officeDocument/2006/relationships/hyperlink" Target="http://trety.kemlu,go.id/uploads-pub/4253_AUS-1992-0060.pdf" TargetMode="External"/><Relationship Id="rId12" Type="http://schemas.openxmlformats.org/officeDocument/2006/relationships/hyperlink" Target="http://dokumen.tips/documents/ekstradisi-dlm-teori-dan-praktik-2009.html" TargetMode="External"/><Relationship Id="rId17" Type="http://schemas.openxmlformats.org/officeDocument/2006/relationships/hyperlink" Target="http://ncic.polri.go.i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cademia.edu/23577247/KERJASAMA_BILATERAL_INDONESIA_DENGAN_AUSTRALIA_DALAM_MENANGANI_KASUS_TERORISME" TargetMode="External"/><Relationship Id="rId20" Type="http://schemas.openxmlformats.org/officeDocument/2006/relationships/hyperlink" Target="http://www.kemlu.go.id/id/kebijakan/isu-khusus/pages/Penanggulangan-Kejahatan-LintasNegara-Terorganisir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qqq.interpol.int/public/thb/peoplesmuggling/default.asp" TargetMode="External"/><Relationship Id="rId11" Type="http://schemas.openxmlformats.org/officeDocument/2006/relationships/hyperlink" Target="http://www.foreignminister.gov.au/australia-indonesi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bphn.go.id/data/documents/kpd_-_2012_3.pdf" TargetMode="External"/><Relationship Id="rId15" Type="http://schemas.openxmlformats.org/officeDocument/2006/relationships/hyperlink" Target="http://www.dephan.go.id/buku_putih/bukuputih.pdf" TargetMode="External"/><Relationship Id="rId23" Type="http://schemas.openxmlformats.org/officeDocument/2006/relationships/hyperlink" Target="http://www.interpol.go.id/en/component/docman/doc_download/61-ekstradisi-21364c" TargetMode="External"/><Relationship Id="rId10" Type="http://schemas.openxmlformats.org/officeDocument/2006/relationships/hyperlink" Target="http://indonesia.embassy.gov.au/jaktindonesian/SM15_020.html" TargetMode="External"/><Relationship Id="rId19" Type="http://schemas.openxmlformats.org/officeDocument/2006/relationships/hyperlink" Target="http://perpustakaan.bphn.go.id/index.php/searchkatalog/downloadDatabyId/41265/mhn070211%20.pdf" TargetMode="External"/><Relationship Id="rId4" Type="http://schemas.openxmlformats.org/officeDocument/2006/relationships/hyperlink" Target="http://www.foreignminister.gov.au/australia-indonesia.html" TargetMode="External"/><Relationship Id="rId9" Type="http://schemas.openxmlformats.org/officeDocument/2006/relationships/hyperlink" Target="https://id.m.wikipedia.org/wiki/ekstradisi" TargetMode="External"/><Relationship Id="rId14" Type="http://schemas.openxmlformats.org/officeDocument/2006/relationships/hyperlink" Target="http://www.academia.edu/11452140/Kejahatan_Lintas_Negara" TargetMode="External"/><Relationship Id="rId22" Type="http://schemas.openxmlformats.org/officeDocument/2006/relationships/hyperlink" Target="http://www.sridianti.com/pengertian-perjanjian-internasional-menurut-para-ah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batari ayu pitaloka</dc:creator>
  <cp:keywords/>
  <dc:description/>
  <cp:lastModifiedBy>batari ayu pitaloka</cp:lastModifiedBy>
  <cp:revision>1</cp:revision>
  <dcterms:created xsi:type="dcterms:W3CDTF">2017-06-13T04:13:00Z</dcterms:created>
  <dcterms:modified xsi:type="dcterms:W3CDTF">2017-06-13T04:14:00Z</dcterms:modified>
</cp:coreProperties>
</file>