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7D" w:rsidRPr="00752A7D" w:rsidRDefault="00752A7D" w:rsidP="00752A7D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752A7D" w:rsidRPr="00752A7D" w:rsidRDefault="00752A7D" w:rsidP="00752A7D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t>Buku: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Adolf,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Huala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(2012).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Hukum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Penyelesaian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Sengketa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Grafika</w:t>
      </w:r>
      <w:proofErr w:type="spell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Badan Perencanaan Nasional,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Masterplan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Percepatan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Perluasan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Pembangunan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Ekonomi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Indonesia 2011- 2025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Badan Perencaan Nasional,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Buku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Agenda Pembangunan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Nasional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Peraturan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Presiden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Republik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Rencana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Pembangunan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Jangka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Menengah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(RPJMN) 2015-2019”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Bambang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Cipto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. 2010. 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Di Asia Tenggara”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Yogyakarta :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Burchill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Scott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Andrew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Linklater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2009.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–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Teori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Nusamedia</w:t>
      </w:r>
      <w:proofErr w:type="spell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Herrick, Bruce/Charles P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Kindleberger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1988;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Ekonomi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Pembangunan,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terjemahan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Drs.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Komarudin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Bina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Aksara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Jakarta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Kartasasmita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Gianjar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Siagian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1994,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pembangunan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infrastruktur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seminar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pebangunan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implikasi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Politik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Yogjakarta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Gadjah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Mada</w:t>
      </w:r>
      <w:proofErr w:type="spell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Kementrian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Jendral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 (PUSDATA),  “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BUKU INFORMASI STATISTIK PEKERJAAN UMUM 2013”,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2013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Kusumaatmadja, Mochtar dan Etty. R. Agoes.2003. 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Pengantar Hukum Internasional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>.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sv-SE"/>
        </w:rPr>
        <w:t xml:space="preserve">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Bandung: Alumni.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Min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Gyo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Koo, “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Island Disputes and Maritime Regime Building in East Asia Between a Rock and a Hard Place”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( London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: Springer Science Business Media, 2009)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P.Anthonius Sitepu. 2011.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Studi Hubungan Internasional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 Yogyakarta: Graha Ilmu.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P.A Reynolds,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An introduction to Internal Relations 3rd Edition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(Longman Group UK Limited, 1994)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Ras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Abd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Rivai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Konflik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Cina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Selatan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Ketahanan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Regional Asia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Pasifik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Sudut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Pandang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Indonesia,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(Jakarta: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Yayasan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Abdi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Persada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Siporennu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Indonesia,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Spers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Mabes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TNI AL, 2001),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Robert lawang,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Buku Materi Pokok Pengantar Sosiologi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, (Jakarta:universitas terbuka 1994).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Roza rizki, Nainggolan Partogi Poltak,Muhammad Victor Simela, 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Konflik Laut China Selatan dan Implikasinya terhadap Kawasan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, 2013, P3DI Setjen DPR Republik Indonesia dan Azza Grafika.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Soerjono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Soekanto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2009:212-213,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Peranan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Sosiologi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Suatu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Edisi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Baru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,Rajawali</w:t>
      </w:r>
      <w:proofErr w:type="spellEnd"/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Pers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 Jakarta.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Sukirno, Sadono. 2006.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 xml:space="preserve">Ekonomi Pembangunan (Proses, Masalah, dan Dasar Kebijaksanaan). 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Jakarta: Fakultas Ekonomi UI.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Theodore A.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>Couloumbis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James H. Wolfe.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 1990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Pengantar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Hubungan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: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Keadilan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CA"/>
        </w:rPr>
        <w:t xml:space="preserve"> power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 xml:space="preserve">, Bandung: CV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CA"/>
        </w:rPr>
        <w:t>Abardin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426"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Artikel dan Jurnal: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Dahlan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Dadang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Drs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,Mpd</w:t>
      </w:r>
      <w:proofErr w:type="spellEnd"/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Memahami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Makna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Pembangunan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Ekonomi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Negara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Sedang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Berkembang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Refleksi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Pembangunan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Ekonomi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Indonesia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Masa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Orde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Baru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Dong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Manh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Ngunyen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 “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Settlement of Dispute Under The 1982 United Nations Convention Of The Law Of The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Sea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:The</w:t>
      </w:r>
      <w:proofErr w:type="spellEnd"/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Case South China Sea Dispute”, University of Queensland Law Journal,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Vol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25 No.1 (Queensland 2006)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Simela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Victor Muhammad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Kepentingan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Posisi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ASEAN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Sengketa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Selatan :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Info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Singkat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(Vol. IV No. 08/II/P3DI/April /2012)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Evelyn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Goh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 (Meeting the China Challenge: The U.S. in Southeast Asian Regional Security Strategies, 2005), East-West Center Washington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Suharna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Karmin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Kolonel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,SIP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.,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 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Konflik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Solusi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Selatan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dampaknya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bagi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Ketahanan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Majalah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Komunikasi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Informasi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94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tahun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, 2012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Setyasih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Harini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Kepentingan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Konflik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Selatan: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artikel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Hubungan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Internasional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Fisip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Unsri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Surakarta”,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Leszek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Buszynski</w:t>
      </w:r>
      <w:proofErr w:type="spellEnd"/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,.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“The South China Sea: Oil, Maritime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Slaims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and U.S. – China Strategic Rivalry. The Washington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Quaterly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Spring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 35: 2”.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lastRenderedPageBreak/>
        <w:t>Ali Helvas Alman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 xml:space="preserve">, “Dinamika Kontemporer Sengketa Laut China Selatan”, 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July 2011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Letjen TNI Moeldoko (2012)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“Memperkuat Bargaining Power Indonesia Guna Menjaga Keamanan Kawasan ASEAN”.</w:t>
      </w:r>
      <w:r w:rsidRPr="00752A7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52A7D">
        <w:rPr>
          <w:rFonts w:ascii="Times New Roman" w:eastAsia="Times New Roman" w:hAnsi="Times New Roman" w:cs="Times New Roman"/>
          <w:iCs/>
          <w:sz w:val="24"/>
          <w:szCs w:val="24"/>
        </w:rPr>
        <w:t>Esai disampaikan dalam acara Focus Group Discussion Komite Ekonomi Nasional : Kajian Geopolitik sebagai Aset Nasionalpada tanggal 21 Maret 2012 di Jakarta.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Baysinger, Barry, Robert B Ekelund Jr., and Robert D Tollison. 1980.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“Mercantilism as a Rent-Seeking Society”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. Dalam Buchanan, Tollison &amp; Tullock (eds.),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Toward a Theory of Rent Seeking Society: 235-268. College Station: Texas A &amp; M University Press.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>Zainia, Nurul Fitri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.,” Diplomasi Laut Cina Selatan”,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E-Journal Fakultas Ilmu Sosial dan Ilmu Politik Universitas Mulawarman 2013.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BA,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Alice D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“Staking Claims and Making Waves in the South China Sea: How Troubled Are the Waters?”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Contemporary Southeast Asia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Vol. 33, No. 3 (2011)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Emmers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Ralf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“The Changing Power Distribution in the South China Sea: Implication for Conflict Management and Avoidance”,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RSIS Working Paper No. 183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 (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Singapura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: RSIS, 30 September 2009)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Bateman,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Sam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“Regime building in the South China Sea – Current Situation and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Outlook”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,Australian</w:t>
      </w:r>
      <w:proofErr w:type="spellEnd"/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Journal of Maritime and Ocean Affairs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Vol. 3 No. 1, (2011)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sz w:val="24"/>
          <w:szCs w:val="24"/>
        </w:rPr>
        <w:lastRenderedPageBreak/>
        <w:t>Haacke, Jurgen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 xml:space="preserve"> “Contemporary Southeast Asia. ASEAN and Political Change in Myanmar: Towards a Regional Initiative? Institute of Southeast Asian Studies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.” Hal 77 Vol. 30, No. 3. Desember, 2008.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Afif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M.Khalil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Ejournal</w:t>
      </w:r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Upaya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ARF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Penyelesaian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Konflik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Klaim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Kepulauan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Spratly”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2014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t>Publikasi Elektronik: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www.anneahira.com/laut-cina-selatan.html</w:t>
        </w:r>
      </w:hyperlink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http://www.eastasiaforum.org/2011/06/29/china-s-militant-tactics-in-the-south-chinasea/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“China Militant Tactics in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South China Sea”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gramStart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http://www.bbc.com/indonesia/laporan_khusus/2011/07/110719_spratlyconfl </w:t>
        </w:r>
        <w:proofErr w:type="spellStart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ict</w:t>
        </w:r>
        <w:proofErr w:type="spellEnd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Sengketa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Kepemilikan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China Selatan,”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BBC online, 21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Juli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2011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http://presidenri.go.id/internasional/liputan-media-lokal-jepang-dan-cina-tentang-kunjungan-kenegaraan-presiden-jokowi.html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Kantor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Staf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Presiden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Kementerian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Negara RI |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Sekretariat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Kabinet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 PresidenRI.go.id © 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2015 .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http://www.cnnindonesia.com/nasional/20151004161227-20-82688/manuver-tni-bentengi-natuna-di-tepi-laut-sengketa/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“Manuver TNI Bentengi Natuna di Tepi Laut Sengketa”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Senin, 05/10/2015 09:10 WIB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http://digilib.its.ac.id/public/ITS-Master-16181-4106202803-Chapter1.pdf </w:t>
        </w:r>
      </w:hyperlink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http://www.theglobal</w:t>
        </w:r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review.com/</w:t>
        </w:r>
        <w:proofErr w:type="spellStart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content_detail.php?lang</w:t>
        </w:r>
        <w:proofErr w:type="spellEnd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=</w:t>
        </w:r>
        <w:proofErr w:type="spellStart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id&amp;id</w:t>
        </w:r>
        <w:proofErr w:type="spellEnd"/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=7457&amp;type=99 </w:t>
        </w:r>
      </w:hyperlink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Cina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Selatan: Medan 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Tempur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Baru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AS-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Cina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di</w:t>
      </w:r>
      <w:proofErr w:type="spellEnd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Asia Tenggara</w:t>
      </w:r>
      <w:proofErr w:type="gramStart"/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”</w:t>
      </w:r>
      <w:r w:rsidRPr="00752A7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http://www.eia.gov/cabs/South_China_Sea/Pdf.Pdf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EIA, “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South China Sea: Country Analysis Briefs”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http://205.254.135.7/EMEU/cabs/South_China_Sea/pdf.pdf 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IEA.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“International Energy Administration Country Brief: South China Sea”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http://www.monitor.upeace.org/printer.cfm?id_article=623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Sopheada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Phy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“Peace and Conflict Monitor Analysis II: The Management Of The Spratly Islands Conflict: Success Or Failure?” </w:t>
      </w:r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Juni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2009).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14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www.dtic.mil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The Limits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ASEAN Regional Forum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15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http://asean.org/?static_post=treaty-on-the-southeast-asia-nuclear-weapon-free-zone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Treaty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</w:t>
      </w:r>
      <w:proofErr w:type="gram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The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SouthEast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Asia Nuclear Weapon Free Zone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hyperlink r:id="rId16" w:history="1">
        <w:r w:rsidRPr="00752A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https://news.detik.com/internasional/3251971/ini-putusan-lengkap-mahkamah-arbitrase-soal-laut-china-selatan</w:t>
        </w:r>
      </w:hyperlink>
      <w:r w:rsidRPr="00752A7D">
        <w:rPr>
          <w:rFonts w:ascii="Times New Roman" w:eastAsia="Times New Roman" w:hAnsi="Times New Roman" w:cs="Times New Roman"/>
          <w:sz w:val="24"/>
          <w:szCs w:val="24"/>
        </w:rPr>
        <w:t xml:space="preserve"> Koesmawardhani Widhi Nograhany</w:t>
      </w: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52A7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52A7D">
        <w:rPr>
          <w:rFonts w:ascii="Times New Roman" w:eastAsia="Times New Roman" w:hAnsi="Times New Roman" w:cs="Times New Roman"/>
          <w:bCs/>
          <w:i/>
          <w:sz w:val="24"/>
          <w:szCs w:val="24"/>
        </w:rPr>
        <w:t>Ini Putusan Lengkap Mahkamah Arbitrase soal Laut China Selatan”.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52A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Media Cetak: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Oegroseno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Arif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Havas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“Indonesia, South China Sea and the 9-dashed lines”,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Jakarta Post, 9 April 2014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Hardianto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Susilo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proofErr w:type="gram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josie</w:t>
      </w:r>
      <w:proofErr w:type="spellEnd"/>
      <w:proofErr w:type="gram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2017.  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Fokus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Isu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Laut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Cina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Selatan”.KOMPAS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27 April 2017. </w:t>
      </w: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Dwi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Koestanto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, Benny. 2017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 “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Sikap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Lunak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Demi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Stabilitas</w:t>
      </w:r>
      <w:proofErr w:type="spellEnd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”,</w:t>
      </w:r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>jumat</w:t>
      </w:r>
      <w:proofErr w:type="spellEnd"/>
      <w:r w:rsidRPr="00752A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28 April 2017. </w:t>
      </w:r>
      <w:proofErr w:type="gramStart"/>
      <w:r w:rsidRPr="00752A7D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KOMPAS</w:t>
      </w:r>
      <w:r w:rsidRPr="00752A7D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A7D" w:rsidRPr="00752A7D" w:rsidRDefault="00752A7D" w:rsidP="00752A7D">
      <w:pPr>
        <w:spacing w:after="0" w:line="480" w:lineRule="auto"/>
        <w:ind w:left="170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6218" w:rsidRDefault="00E96218"/>
    <w:sectPr w:rsidR="00E96218" w:rsidSect="001B73EC">
      <w:headerReference w:type="default" r:id="rId17"/>
      <w:footerReference w:type="even" r:id="rId18"/>
      <w:footerReference w:type="default" r:id="rId19"/>
      <w:pgSz w:w="11907" w:h="16840" w:code="9"/>
      <w:pgMar w:top="1871" w:right="1647" w:bottom="1701" w:left="2268" w:header="709" w:footer="709" w:gutter="0"/>
      <w:pgNumType w:fmt="lowerRoman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026" w:rsidRDefault="00752A7D" w:rsidP="000336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4026" w:rsidRDefault="00752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7E" w:rsidRDefault="00752A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</w:t>
    </w:r>
    <w:r>
      <w:fldChar w:fldCharType="end"/>
    </w:r>
  </w:p>
  <w:p w:rsidR="00BB507E" w:rsidRDefault="00752A7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55" w:rsidRPr="00BB507E" w:rsidRDefault="00752A7D">
    <w:pPr>
      <w:pStyle w:val="Header"/>
      <w:jc w:val="right"/>
    </w:pPr>
  </w:p>
  <w:p w:rsidR="001B73EC" w:rsidRDefault="00752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2A7D"/>
    <w:rsid w:val="00752A7D"/>
    <w:rsid w:val="00E9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2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A7D"/>
  </w:style>
  <w:style w:type="paragraph" w:styleId="Header">
    <w:name w:val="header"/>
    <w:basedOn w:val="Normal"/>
    <w:link w:val="HeaderChar"/>
    <w:uiPriority w:val="99"/>
    <w:semiHidden/>
    <w:unhideWhenUsed/>
    <w:rsid w:val="00752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7D"/>
  </w:style>
  <w:style w:type="character" w:styleId="PageNumber">
    <w:name w:val="page number"/>
    <w:basedOn w:val="DefaultParagraphFont"/>
    <w:rsid w:val="00752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nindonesia.com/nasional/20151004161227-20-82688/manuver-tni-bentengi-natuna-di-tepi-laut-sengketa/" TargetMode="External"/><Relationship Id="rId13" Type="http://schemas.openxmlformats.org/officeDocument/2006/relationships/hyperlink" Target="http://www.monitor.upeace.org/printer.cfm?id_article=623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esidenri.go.id/internasional/liputan-media-lokal-jepang-dan-cina-tentang-kunjungan-kenegaraan-presiden-jokowi.html" TargetMode="External"/><Relationship Id="rId12" Type="http://schemas.openxmlformats.org/officeDocument/2006/relationships/hyperlink" Target="http://205.254.135.7/EMEU/cabs/South_China_Sea/pdf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news.detik.com/internasional/3251971/ini-putusan-lengkap-mahkamah-arbitrase-soal-laut-china-selata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bc.com/indonesia/laporan_khusus/2011/07/110719_spratlyconfl%20ict/" TargetMode="External"/><Relationship Id="rId11" Type="http://schemas.openxmlformats.org/officeDocument/2006/relationships/hyperlink" Target="http://www.eia.gov/cabs/South_China_Sea/Pdf.Pdf" TargetMode="External"/><Relationship Id="rId5" Type="http://schemas.openxmlformats.org/officeDocument/2006/relationships/hyperlink" Target="http://www.eastasiaforum.org/2011/06/29/china-s-militant-tactics-in-the-south-chinasea/" TargetMode="External"/><Relationship Id="rId15" Type="http://schemas.openxmlformats.org/officeDocument/2006/relationships/hyperlink" Target="http://asean.org/?static_post=treaty-on-the-southeast-asia-nuclear-weapon-free-zone" TargetMode="External"/><Relationship Id="rId10" Type="http://schemas.openxmlformats.org/officeDocument/2006/relationships/hyperlink" Target="http://www.theglobal-review.com/content_detail.php?lang=id&amp;id=7457&amp;type=99%20" TargetMode="External"/><Relationship Id="rId19" Type="http://schemas.openxmlformats.org/officeDocument/2006/relationships/footer" Target="footer2.xml"/><Relationship Id="rId4" Type="http://schemas.openxmlformats.org/officeDocument/2006/relationships/hyperlink" Target="http://www.anneahira.com/laut-cina-selatan.html" TargetMode="External"/><Relationship Id="rId9" Type="http://schemas.openxmlformats.org/officeDocument/2006/relationships/hyperlink" Target="http://digilib.its.ac.id/public/ITS-Master-16181-4106202803-Chapter1.pdf" TargetMode="External"/><Relationship Id="rId14" Type="http://schemas.openxmlformats.org/officeDocument/2006/relationships/hyperlink" Target="http://www.dtic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1224</Words>
  <Characters>6981</Characters>
  <Application>Microsoft Office Word</Application>
  <DocSecurity>0</DocSecurity>
  <Lines>58</Lines>
  <Paragraphs>16</Paragraphs>
  <ScaleCrop>false</ScaleCrop>
  <Company>Toshiba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C800</dc:creator>
  <cp:lastModifiedBy>TOSHIBA C800</cp:lastModifiedBy>
  <cp:revision>1</cp:revision>
  <dcterms:created xsi:type="dcterms:W3CDTF">2017-06-08T16:48:00Z</dcterms:created>
  <dcterms:modified xsi:type="dcterms:W3CDTF">2017-06-08T16:49:00Z</dcterms:modified>
</cp:coreProperties>
</file>