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1" w:rsidRDefault="006807F1" w:rsidP="006807F1">
      <w:pPr>
        <w:tabs>
          <w:tab w:val="left" w:pos="25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07F1" w:rsidRDefault="006807F1" w:rsidP="006807F1">
      <w:pPr>
        <w:tabs>
          <w:tab w:val="left" w:pos="1080"/>
          <w:tab w:val="left" w:pos="256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DA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DA">
        <w:rPr>
          <w:rFonts w:ascii="Times New Roman" w:hAnsi="Times New Roman" w:cs="Times New Roman"/>
          <w:sz w:val="24"/>
          <w:szCs w:val="24"/>
        </w:rPr>
        <w:t>Oeni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, 1990. </w:t>
      </w:r>
      <w:proofErr w:type="spellStart"/>
      <w:r w:rsidRPr="00EB60D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0DA">
        <w:rPr>
          <w:rFonts w:ascii="Times New Roman" w:hAnsi="Times New Roman" w:cs="Times New Roman"/>
          <w:i/>
          <w:sz w:val="24"/>
          <w:szCs w:val="24"/>
        </w:rPr>
        <w:t>Pulic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 xml:space="preserve"> Relations</w:t>
      </w:r>
      <w:r w:rsidRPr="00EB60DA"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r w:rsidRPr="00EB60D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DA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>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Shrimp, Terence.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I,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DH. 1998</w:t>
      </w:r>
      <w:r w:rsidRPr="007A452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Marketing. </w:t>
      </w:r>
      <w:proofErr w:type="spellStart"/>
      <w:proofErr w:type="gramStart"/>
      <w:r w:rsidRPr="007A452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Modern,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ke-2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Liberty, Yogyakarta.</w:t>
      </w:r>
      <w:proofErr w:type="gram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22B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B9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 Jakarta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r w:rsidRPr="007A4525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Up.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Dimensi-dimensi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 Alumni,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>, Uchjana.</w:t>
      </w:r>
      <w:proofErr w:type="gramStart"/>
      <w:r>
        <w:rPr>
          <w:rFonts w:ascii="Times New Roman" w:hAnsi="Times New Roman" w:cs="Times New Roman"/>
          <w:sz w:val="24"/>
          <w:szCs w:val="24"/>
        </w:rPr>
        <w:t>,1993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525">
        <w:rPr>
          <w:rFonts w:ascii="Times New Roman" w:hAnsi="Times New Roman" w:cs="Times New Roman"/>
          <w:i/>
          <w:sz w:val="24"/>
          <w:szCs w:val="24"/>
        </w:rPr>
        <w:t>Human Relations &amp; Public Relations</w:t>
      </w:r>
      <w:r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Stanton, 1997, </w:t>
      </w:r>
      <w:r w:rsidRPr="007A4525">
        <w:rPr>
          <w:rFonts w:ascii="Times New Roman" w:hAnsi="Times New Roman" w:cs="Times New Roman"/>
          <w:i/>
          <w:sz w:val="24"/>
          <w:szCs w:val="24"/>
        </w:rPr>
        <w:t xml:space="preserve">Fundamentals of Marketing, 11 </w:t>
      </w:r>
      <w:proofErr w:type="gramStart"/>
      <w:r w:rsidRPr="007A4525">
        <w:rPr>
          <w:rFonts w:ascii="Times New Roman" w:hAnsi="Times New Roman" w:cs="Times New Roman"/>
          <w:i/>
          <w:sz w:val="24"/>
          <w:szCs w:val="24"/>
        </w:rPr>
        <w:t>edition</w:t>
      </w:r>
      <w:proofErr w:type="gramEnd"/>
      <w:r>
        <w:rPr>
          <w:rFonts w:ascii="Times New Roman" w:hAnsi="Times New Roman" w:cs="Times New Roman"/>
          <w:sz w:val="24"/>
          <w:szCs w:val="24"/>
        </w:rPr>
        <w:t>, New York; McGraw-Hill.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ke-2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A4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525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Yogyakarta, 2009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Yogyakarta; BPFE</w:t>
      </w:r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Ceplas</w:t>
      </w:r>
      <w:proofErr w:type="spellEnd"/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Frank. 1997.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</w:t>
      </w:r>
      <w:r w:rsidRPr="00EB60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, Frank, 2003. </w:t>
      </w:r>
      <w:r w:rsidRPr="00EB60DA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EB60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60D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60DA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B60DA">
        <w:rPr>
          <w:rFonts w:ascii="Times New Roman" w:hAnsi="Times New Roman" w:cs="Times New Roman"/>
          <w:i/>
          <w:sz w:val="24"/>
          <w:szCs w:val="24"/>
        </w:rPr>
        <w:t>Erlangga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>,</w:t>
      </w:r>
      <w:r w:rsidRPr="00EB60DA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bookmarkStart w:id="0" w:name="_GoBack"/>
      <w:bookmarkEnd w:id="0"/>
      <w:proofErr w:type="spell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Bandung,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2000,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 Rudy, </w:t>
      </w: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ke-6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Palapah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</w:t>
      </w:r>
      <w:r w:rsidRPr="002E7A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Bandung: UNPAD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DA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0DA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EB60DA"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proofErr w:type="gramStart"/>
      <w:r w:rsidRPr="00EB60D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B60DA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Sastropoetro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R.A.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Pendapat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Khalayak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1897.</w:t>
      </w:r>
    </w:p>
    <w:p w:rsidR="006807F1" w:rsidRDefault="006807F1" w:rsidP="006807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2008</w:t>
      </w:r>
    </w:p>
    <w:p w:rsidR="006807F1" w:rsidRDefault="006807F1" w:rsidP="006807F1">
      <w:pPr>
        <w:tabs>
          <w:tab w:val="right" w:pos="7938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Sumartono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Terperangkap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Meneropong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2003</w:t>
      </w:r>
    </w:p>
    <w:p w:rsidR="006807F1" w:rsidRPr="00EB60DA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al. 2001.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6807F1" w:rsidRDefault="006807F1" w:rsidP="006807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1974,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7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A0E">
        <w:rPr>
          <w:rFonts w:ascii="Times New Roman" w:hAnsi="Times New Roman" w:cs="Times New Roman"/>
          <w:i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6807F1" w:rsidRPr="00726AAD" w:rsidRDefault="006807F1" w:rsidP="006807F1">
      <w:pPr>
        <w:tabs>
          <w:tab w:val="left" w:pos="256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07F1" w:rsidRPr="00726AAD" w:rsidRDefault="006807F1" w:rsidP="006807F1">
      <w:pPr>
        <w:tabs>
          <w:tab w:val="left" w:pos="256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AA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26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6AAD">
        <w:rPr>
          <w:rFonts w:ascii="Times New Roman" w:hAnsi="Times New Roman" w:cs="Times New Roman"/>
          <w:b/>
          <w:sz w:val="24"/>
          <w:szCs w:val="24"/>
        </w:rPr>
        <w:t>Lain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807F1" w:rsidRPr="00726AAD" w:rsidRDefault="006807F1" w:rsidP="006807F1">
      <w:pPr>
        <w:tabs>
          <w:tab w:val="left" w:pos="256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AAD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</w:p>
    <w:p w:rsidR="006807F1" w:rsidRDefault="006807F1" w:rsidP="006807F1">
      <w:pPr>
        <w:pStyle w:val="ListParagraph"/>
        <w:numPr>
          <w:ilvl w:val="0"/>
          <w:numId w:val="1"/>
        </w:numPr>
        <w:tabs>
          <w:tab w:val="left" w:pos="25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6807F1" w:rsidRPr="00726AAD" w:rsidRDefault="006807F1" w:rsidP="006807F1">
      <w:pPr>
        <w:tabs>
          <w:tab w:val="left" w:pos="25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</w:p>
    <w:p w:rsidR="006807F1" w:rsidRPr="00726AAD" w:rsidRDefault="006807F1" w:rsidP="006807F1">
      <w:pPr>
        <w:tabs>
          <w:tab w:val="left" w:pos="25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044D" w:rsidRDefault="00D4044D"/>
    <w:sectPr w:rsidR="00D4044D" w:rsidSect="006807F1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36" w:rsidRDefault="008D5D36" w:rsidP="006807F1">
      <w:pPr>
        <w:spacing w:after="0" w:line="240" w:lineRule="auto"/>
      </w:pPr>
      <w:r>
        <w:separator/>
      </w:r>
    </w:p>
  </w:endnote>
  <w:endnote w:type="continuationSeparator" w:id="0">
    <w:p w:rsidR="008D5D36" w:rsidRDefault="008D5D36" w:rsidP="006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36" w:rsidRDefault="008D5D36" w:rsidP="006807F1">
      <w:pPr>
        <w:spacing w:after="0" w:line="240" w:lineRule="auto"/>
      </w:pPr>
      <w:r>
        <w:separator/>
      </w:r>
    </w:p>
  </w:footnote>
  <w:footnote w:type="continuationSeparator" w:id="0">
    <w:p w:rsidR="008D5D36" w:rsidRDefault="008D5D36" w:rsidP="006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0A" w:rsidRDefault="008D5D36">
    <w:pPr>
      <w:pStyle w:val="Header"/>
      <w:jc w:val="right"/>
    </w:pPr>
  </w:p>
  <w:p w:rsidR="00CB130A" w:rsidRDefault="008D5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456"/>
    <w:multiLevelType w:val="hybridMultilevel"/>
    <w:tmpl w:val="CE24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1"/>
    <w:rsid w:val="006807F1"/>
    <w:rsid w:val="008D5D36"/>
    <w:rsid w:val="00D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F1"/>
  </w:style>
  <w:style w:type="paragraph" w:styleId="Footer">
    <w:name w:val="footer"/>
    <w:basedOn w:val="Normal"/>
    <w:link w:val="FooterChar"/>
    <w:uiPriority w:val="99"/>
    <w:unhideWhenUsed/>
    <w:rsid w:val="0068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F1"/>
  </w:style>
  <w:style w:type="paragraph" w:styleId="Footer">
    <w:name w:val="footer"/>
    <w:basedOn w:val="Normal"/>
    <w:link w:val="FooterChar"/>
    <w:uiPriority w:val="99"/>
    <w:unhideWhenUsed/>
    <w:rsid w:val="0068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2017-06-06T14:38:00Z</dcterms:created>
  <dcterms:modified xsi:type="dcterms:W3CDTF">2017-06-06T14:41:00Z</dcterms:modified>
</cp:coreProperties>
</file>