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8B" w:rsidRDefault="00264A8B" w:rsidP="00264A8B">
      <w:pPr>
        <w:widowControl w:val="0"/>
        <w:overflowPunct w:val="0"/>
        <w:autoSpaceDE w:val="0"/>
        <w:autoSpaceDN w:val="0"/>
        <w:adjustRightInd w:val="0"/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8B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51B9" w:rsidRDefault="003C51B9" w:rsidP="003C51B9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C51B9" w:rsidRPr="003C51B9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1B9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Departemen Pendidikan Nasional. Kamus Besar Bahasa Indonesia. Jakarta: Gramedia Pustaka Utama. 2010.</w:t>
      </w:r>
    </w:p>
    <w:p w:rsidR="003C51B9" w:rsidRPr="003C51B9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Departemen Pendidikan Nasional. Kamus Besar Bahasa Indonesia. Jakarta: Gramedia, 2010.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Gamal Suwantoro, Dasar – Dasar Pariwisata, (Andi Publishing, 1997) Hlm. 41.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Hans J. Morgenthau, Politik Antar Bangsa, (Yayasan Obor Indonesia: 2010).</w:t>
      </w:r>
    </w:p>
    <w:p w:rsidR="003C51B9" w:rsidRPr="00A104B5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Industri Pariwisata Indonesia Katup Pengaman Perekonomian Nasional, dalam jurnal Dr. Setyanto P. Santosa. Dosen Fakultas Ekonomi Universitas Padjajaran, hlm. 2.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K. J. Holsti, Politik Internasional: Suatu Kerangka Analisis (Terjemahan Wawan Djuanda) (Bandung: Binacipta, 1987), hlm. 26.</w:t>
      </w:r>
    </w:p>
    <w:p w:rsidR="003C51B9" w:rsidRPr="00A104B5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Oka A. Yoeti. Pengantar Ilmu Pariwisata (Bandung: Angkasa, 1996)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Poerwadarmita. Kamus Besar Bahasa Indonesia. Jakarta: Gramedia. 1995.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Ramadhan Ayiful Asit, “Strategi Pengembangan Kegiatan Pariwisata di Taman Nasional Kepulauan Wakatobi Sulawesi Tenggara”, Skripsi, tidak diterbitkan, Universitas Diponogoro, 2004, hlm. 2.</w:t>
      </w:r>
    </w:p>
    <w:p w:rsidR="003C51B9" w:rsidRPr="00A104B5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Rencana Strategis Pengembangan Destinasi dan Industri Pariwisata Tahun 2015 – 2019, hlm. 4.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Sekretariat Direktorat Jenderal Kerja Sama ASEAN, ASEAN Selayang Pandang, edisi ke-19, Departemen Luar Negeri Republik Indonesia, Jakarta, 2010, p. 120.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Soerjono Soekanto. Sosiologi Suatu Pengantar. Jakarta: Edisi Baru: Rajawali Pers. 2009.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Tangkilisan, Hessel Nogi. S. Implementasi Kebijakan Publik. Jakarta:Lukman offset.2003.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Teuku May Rudy</w:t>
      </w:r>
      <w:r w:rsidRPr="00B96367">
        <w:rPr>
          <w:rFonts w:ascii="Times New Roman" w:hAnsi="Times New Roman" w:cs="Times New Roman"/>
          <w:sz w:val="24"/>
          <w:szCs w:val="24"/>
        </w:rPr>
        <w:t>, Studi strategis dalam transformasi sistem Internasional Pasca Perang dingin, (Bandung:Refika Aditama, 2002) hlm. 116.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96367">
        <w:rPr>
          <w:rFonts w:ascii="Times New Roman" w:hAnsi="Times New Roman" w:cs="Times New Roman"/>
          <w:sz w:val="24"/>
          <w:szCs w:val="24"/>
        </w:rPr>
        <w:t>, Sejarah Diplomasi dan Perkembangan Politik di Asia, (Bandung: Bina Budhayana, 1997), hlm. 24.</w:t>
      </w:r>
    </w:p>
    <w:p w:rsidR="003C51B9" w:rsidRPr="00B96367" w:rsidRDefault="003C51B9" w:rsidP="003C51B9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eastAsia="Times New Roman" w:hAnsi="Times New Roman" w:cs="Times New Roman"/>
          <w:sz w:val="24"/>
          <w:szCs w:val="24"/>
        </w:rPr>
        <w:t xml:space="preserve">Tourism Malaysia, </w:t>
      </w:r>
      <w:r w:rsidRPr="00B96367">
        <w:rPr>
          <w:rFonts w:ascii="Times New Roman" w:eastAsia="Times New Roman" w:hAnsi="Times New Roman" w:cs="Times New Roman"/>
          <w:i/>
          <w:iCs/>
          <w:sz w:val="24"/>
          <w:szCs w:val="24"/>
        </w:rPr>
        <w:t>ASEAN advancing Tourism Together (Malaysia:2014) Hal. 3</w:t>
      </w:r>
    </w:p>
    <w:p w:rsidR="003C51B9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lastRenderedPageBreak/>
        <w:t>World Economic Forum, The Travel and Tourism Competitiveness Report 2013 :Reducing Barriers to Economic Growth and Job Creation (Geneva : World Economic Forum, 2013),  Hlm. 15.</w:t>
      </w:r>
    </w:p>
    <w:p w:rsidR="003C51B9" w:rsidRDefault="003C51B9" w:rsidP="003C51B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C51B9" w:rsidRPr="003C51B9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1B9">
        <w:rPr>
          <w:rFonts w:ascii="Times New Roman" w:hAnsi="Times New Roman" w:cs="Times New Roman"/>
          <w:b/>
          <w:sz w:val="24"/>
          <w:szCs w:val="24"/>
          <w:u w:val="single"/>
        </w:rPr>
        <w:t>Internet</w:t>
      </w:r>
    </w:p>
    <w:p w:rsidR="003C51B9" w:rsidRPr="00A104B5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“2012 ministry of tourism”, dalam http://www.kemenpar.go.id/asp/detil.asp?c=16&amp;id=2841, diakses pada 7 April 2017.</w:t>
      </w:r>
    </w:p>
    <w:p w:rsidR="003C51B9" w:rsidRPr="00A104B5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“Amazing Thailand, Events and Festivals”, dalam http://au.tourismthailand.org/See-and-Do/Events-and-Festivals/Search, diakses pada 29 Maret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“ASEAN In The Global Community Annual Report 2010 – 2011”, 2011, http://asean.org/?static_post=asean-in-the-global-community-annual-report-2010-2011, diakses pada 4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“ASEAN Tourism Forum 2011”, dalam http://www.pata.org/events/asean-tourism-forum-2011, diakses pada 9 Januari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</w:t>
      </w:r>
      <w:r w:rsidRPr="00B96367">
        <w:rPr>
          <w:rFonts w:ascii="Times New Roman" w:eastAsia="Times New Roman" w:hAnsi="Times New Roman" w:cs="Times New Roman"/>
          <w:iCs/>
          <w:sz w:val="24"/>
          <w:szCs w:val="24"/>
        </w:rPr>
        <w:t>ASEAN</w:t>
      </w:r>
      <w:r w:rsidRPr="00B96367">
        <w:rPr>
          <w:rFonts w:ascii="Times New Roman" w:hAnsi="Times New Roman" w:cs="Times New Roman"/>
          <w:sz w:val="24"/>
          <w:szCs w:val="24"/>
        </w:rPr>
        <w:t xml:space="preserve"> </w:t>
      </w:r>
      <w:r w:rsidRPr="00B96367">
        <w:rPr>
          <w:rFonts w:ascii="Times New Roman" w:eastAsia="Times New Roman" w:hAnsi="Times New Roman" w:cs="Times New Roman"/>
          <w:iCs/>
          <w:sz w:val="24"/>
          <w:szCs w:val="24"/>
        </w:rPr>
        <w:t>Tourism Strategic Plan 2011-2015”, 2013,</w:t>
      </w:r>
      <w:r w:rsidRPr="00B963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B963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http://www.aseansec.org/wp-content/uploads/2013/07/ATSP-2011-2015.pdf</w:t>
        </w:r>
      </w:hyperlink>
      <w:r w:rsidRPr="00B96367">
        <w:rPr>
          <w:rFonts w:ascii="Times New Roman" w:eastAsia="Times New Roman" w:hAnsi="Times New Roman" w:cs="Times New Roman"/>
          <w:sz w:val="24"/>
          <w:szCs w:val="24"/>
        </w:rPr>
        <w:t>, diakses pada 4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“ASEAN: Logo dan Slogan Pariwisata Negara ASEAN”, dalam http://itineraryku.com/2012/01/asean-logo-dan-slogan-pariwisata-negara.html, diakses pada 9 Januari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“Association of Southeast Asian Nation: About ASEAN”, </w:t>
      </w:r>
      <w:hyperlink r:id="rId9" w:history="1">
        <w:r w:rsidRPr="00B963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http://www.asean.org/asean/about-asean</w:t>
        </w:r>
      </w:hyperlink>
      <w:r w:rsidRPr="00B9636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</w:t>
      </w:r>
      <w:r w:rsidRPr="00B96367">
        <w:rPr>
          <w:rFonts w:ascii="Times New Roman" w:eastAsia="Times New Roman" w:hAnsi="Times New Roman" w:cs="Times New Roman"/>
          <w:sz w:val="24"/>
          <w:szCs w:val="24"/>
        </w:rPr>
        <w:t xml:space="preserve"> Di akses pada 4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“ATF Facts”, dalam http://www.atf- malaysia.com/index.php/atf-facts, diakses pada 9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“Badan Pusat Statistik Republik Indonesia”, dalam www.bps.go.id/, diakses pada 29 Maret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“Chairman’s Media Release on The Call by The Indian Delegation ASEAN Tourism Forum: 2008 Davao, Philippines”, 2008, </w:t>
      </w:r>
      <w:hyperlink r:id="rId10" w:history="1">
        <w:r w:rsidRPr="00B96367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http://asean.org/news/item/chairman-s-media-release-on-the-call-by-the-indian-delegation-asean-tourism-forum-2008-davao-phillipines-16-january-2008</w:t>
        </w:r>
      </w:hyperlink>
      <w:r w:rsidRPr="00B96367">
        <w:rPr>
          <w:rFonts w:ascii="Times New Roman" w:eastAsia="Times New Roman" w:hAnsi="Times New Roman" w:cs="Times New Roman"/>
          <w:iCs/>
          <w:sz w:val="24"/>
          <w:szCs w:val="24"/>
        </w:rPr>
        <w:t>, diakses pada 4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“Daftar Obyek Wisata di Thailand”, dalam http://tempatwisataunik.com/wisata-dunia/wisata-asia/thailand/daftar-obyek-wisata-di-thailand diakses pada 31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lastRenderedPageBreak/>
        <w:t>“Definisi Hubungan Internasional Menurut Ahli”, dalam http://greenpeace-blogger.com/2011/05/definisi-hubungan-internasional-menurut-ahli.html, diakses pada 18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“Definisi Hubungan Internasional Menurut Para Ahli”, dalam http://www.terpopuler.net/pengertian-definisi-arti-hubungan-internasional-menurut-para-ahli. Diakses pada 18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“Discover Indonesia”, dalam http://indonesia.travel/en/discover-indonesia#tab2, diakses pada 29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“Economic Impact Research Regional 2015”, dalam https://www.wttc.org/-/media/files/reports/economic%20impact%20research/regional%202015/southeastasia2015.pdf, diakses pada 11 April 2017.</w:t>
      </w:r>
    </w:p>
    <w:p w:rsidR="003C51B9" w:rsidRDefault="003C51B9" w:rsidP="00B96367">
      <w:pPr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“Evolving Towards ASEAN 2015”, 2012, </w:t>
      </w:r>
      <w:hyperlink r:id="rId11" w:history="1">
        <w:r w:rsidRPr="00B963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http://lib.dtc.ac.th/ebook/ASEAN/asean0042.pdf,</w:t>
        </w:r>
      </w:hyperlink>
      <w:r w:rsidRPr="00B96367">
        <w:rPr>
          <w:rFonts w:ascii="Times New Roman" w:eastAsia="Times New Roman" w:hAnsi="Times New Roman" w:cs="Times New Roman"/>
          <w:sz w:val="24"/>
          <w:szCs w:val="24"/>
        </w:rPr>
        <w:t xml:space="preserve"> diakses pada 4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“Global Travel Industry News”, dalam http://globaltravel.com/industrynews.com/, 11 April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“History: Tourism Authority of Thailand”, dalam www.tatnews.org/history/&amp;usg=ALkJrhgepXYIxL4SWGvkWDKNfz-D0GTPyg, diakses pada 7 April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“Indonesia Tourism Performance”, 2011, hal. 5, dalam http://asiapasific.unwto.org/sites/all/files/pdf/indonesia_tourism_performance.pdf, diakses pada 25 April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“Info Tempat Wisata Indonesia”, dalam  http://www.pariwisataindonesia.net/, diakses pada 9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“International Tourism Demand Exceeds Expectations In the First Half of 2013”, dalam http://media.unwto.org/press-release/2013-08-25/international-tourism-demand-exceeds-expectations-first-half-2013,  diakses pada 9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“Invest in ASEAN”, dalam http://investasean.asean.org/index.php/page/view/tourism, diakses pada 11 April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“Jakarta International Handicraft Trade Fair 2014”, dalam http://www.inacraft.co.id/inacraft2014.html, diakses pada 29 Maret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“Joint Media Statement of The Third Meeting of ASEAN India Tourism Ministers 3rd M-ATM India Manado”, </w:t>
      </w:r>
      <w:hyperlink r:id="rId12" w:history="1">
        <w:r w:rsidRPr="00B963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http://www.asean.org/news/item/joint-media-statement-of-thethirdmeeting-of-asean-india-tourism-ministers-3rd-m-atmindia-manado-indonesia-12-january-2012</w:t>
        </w:r>
      </w:hyperlink>
      <w:r w:rsidRPr="00B96367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96367">
        <w:rPr>
          <w:rFonts w:ascii="Times New Roman" w:eastAsia="Times New Roman" w:hAnsi="Times New Roman" w:cs="Times New Roman"/>
          <w:iCs/>
          <w:sz w:val="24"/>
          <w:szCs w:val="24"/>
        </w:rPr>
        <w:t>iakses pada 4 Maret 2017.</w:t>
      </w:r>
    </w:p>
    <w:p w:rsidR="003C51B9" w:rsidRPr="00B96367" w:rsidRDefault="004F0F83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3C51B9" w:rsidRPr="00B96367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“Joint Press Statement the First Meeting of ASEAN Tourism Ministers: Cebu, Philippines”</w:t>
        </w:r>
        <w:r w:rsidR="003C51B9" w:rsidRPr="00B96367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, 1998, </w:t>
        </w:r>
        <w:r w:rsidR="003C51B9" w:rsidRPr="00B963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http://www.asean.org/news/item/joint-press-statement-the-first-meeting-of-</w:t>
        </w:r>
      </w:hyperlink>
      <w:hyperlink r:id="rId13">
        <w:r w:rsidR="003C51B9" w:rsidRPr="00B96367">
          <w:rPr>
            <w:rFonts w:ascii="Times New Roman" w:eastAsia="Times New Roman" w:hAnsi="Times New Roman" w:cs="Times New Roman"/>
            <w:sz w:val="24"/>
            <w:szCs w:val="24"/>
          </w:rPr>
          <w:t>asean-tourism-ministers-cebu-philippines-10-january-1998</w:t>
        </w:r>
      </w:hyperlink>
      <w:r w:rsidR="003C51B9" w:rsidRPr="00B96367">
        <w:rPr>
          <w:rFonts w:ascii="Times New Roman" w:eastAsia="Times New Roman" w:hAnsi="Times New Roman" w:cs="Times New Roman"/>
          <w:sz w:val="24"/>
          <w:szCs w:val="24"/>
        </w:rPr>
        <w:t>, diakses pada 4 Maret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“Joint Press Statement the First Meeting of ASEAN Tourism Ministers: Bangkok” </w:t>
      </w:r>
      <w:hyperlink r:id="rId14">
        <w:r w:rsidRPr="00B96367">
          <w:rPr>
            <w:rFonts w:ascii="Times New Roman" w:eastAsia="Times New Roman" w:hAnsi="Times New Roman" w:cs="Times New Roman"/>
            <w:sz w:val="24"/>
            <w:szCs w:val="24"/>
          </w:rPr>
          <w:t>http://www.asean.org/news/item/</w:t>
        </w:r>
      </w:hyperlink>
      <w:r w:rsidRPr="00B96367">
        <w:rPr>
          <w:rFonts w:ascii="Times New Roman" w:eastAsia="Times New Roman" w:hAnsi="Times New Roman" w:cs="Times New Roman"/>
          <w:sz w:val="24"/>
          <w:szCs w:val="24"/>
        </w:rPr>
        <w:t>joint-media-statement-of-the-first-meeting-of-asean-and-india-tourism-ministers-bangkok-22-january-2008. diakses pada 4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“Kepentingan Nasional Menurut Para Ahli”, dalam http://pitopangsan.co.id/2014/11/kepentingan-nasional-menurut-para-ahli.html?m=1 , diakses pada 28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“Kerjasama Indonesia – Thailand di Bidang Kebudayaan”, dalam http://dokumen.tips/dokuments/indonesia-thailand-mphi.html, diakses pada 9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“LAKIP-KEMENPAR 2015”, dalam http://www.kemenpar.go.id/lakip_kemenpar_2015.pdf, diakses pada 25 April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“Master Card, Global Destination Cities Index”, dalam newsroom.mastercard.com/wp-content/uploads/2013/05/Updated-Mastercard_GDCI_Final_V4.pdf, diakses pada 9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“Media Publikasi Direktorat Jenderal kerjasama ASEAN Kementerian Luar Negeri, Potensi Pasar Thailand”, 2014, dalam http://www.kemlu.go.id/Magazines/BULETIN%20KOMUNITAS%20ASEAN%204.pdf, diakses pada 29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“Memanfaatkan Kerjasama Pariwisata Asean Untuk Mendorong Industri Pariwisata Asean”, dalam www.kemenkeu.go.id, diakses pada 9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“Memanfaatkan Kerjasama Pariwisata ASEAN Untuk Mendorong Industri Pariwisata Indonesia”, dalam http://www.kemenkeu.go.id/sites/default/files/Asean%20Tourism_Suska%20&amp;%20Yuventus%20Effe ndi.pdf, diakses pada 9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“Menpar Optimis Sektor Pariwisata Indonesia Terus Membaik”, dalam www.republika.co.id, diakses pada 9 Januari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“Menparekraf Memimpin Delegasi Indonesia Pada ASEAN Tourism Forum (ATF) 2014 di Kuching Malaysia”, </w:t>
      </w:r>
      <w:hyperlink r:id="rId15" w:history="1">
        <w:r w:rsidRPr="00B96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http://www.citraku.com/wisata/wisata/2014/01/29339/menparekraf-memimpin-delegasi-indonesia-pada-ASEAN-TOURISM-FORUM-ATF-2014-di-Kuching-malaysia</w:t>
        </w:r>
      </w:hyperlink>
      <w:r w:rsidRPr="00B96367">
        <w:rPr>
          <w:rFonts w:ascii="Times New Roman" w:hAnsi="Times New Roman" w:cs="Times New Roman"/>
          <w:sz w:val="24"/>
          <w:szCs w:val="24"/>
        </w:rPr>
        <w:t>, diakses pada 4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lastRenderedPageBreak/>
        <w:t>“Menyongsong ASEAN community 2015“, dalam http://disnakertransduk.jatimprov.go.id/pdf/aec-thailand.pdf, diakses pada 29 Maret 2017.</w:t>
      </w:r>
    </w:p>
    <w:p w:rsidR="003C51B9" w:rsidRDefault="003C51B9" w:rsidP="00B96367">
      <w:pPr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“Ministreal Understanding On ASEAN Coorperation in Tourism”, </w:t>
      </w:r>
      <w:hyperlink r:id="rId16" w:history="1">
        <w:r w:rsidRPr="00B963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http://www.asean.org/communities/aseaneconomiccommunity/item/ministerial-understanding-on-asean-cooperation-in-tourism</w:t>
        </w:r>
      </w:hyperlink>
      <w:r w:rsidRPr="00B96367">
        <w:rPr>
          <w:rFonts w:ascii="Times New Roman" w:eastAsia="Times New Roman" w:hAnsi="Times New Roman" w:cs="Times New Roman"/>
          <w:sz w:val="24"/>
          <w:szCs w:val="24"/>
        </w:rPr>
        <w:t>, diakses 4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“Ministry of Foreign Affairs of The Kingdom of Thailand”, dalam http://www.mfa.go.th/main/en/services/123/15393-Visa-on-Arrival.html diakses pada 29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“Ministry of Foreign Affairs of The Kingdom of Thailand”, dalam http://www.mfa.go.th/main/en/services/123/15393-Visa-on-Arrival.html, diakses pada 30 April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“Moving Foward In Unity: To a Peaceful and Prosperous Community”, 2014,</w:t>
      </w:r>
      <w:hyperlink r:id="rId17" w:history="1">
        <w:r w:rsidRPr="00B96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http://www.asean.org/storage/images/ASEAN_RTK_2014/8.%20ASEAN%20Annual%20Report%202013-2014.pdf</w:t>
        </w:r>
      </w:hyperlink>
      <w:r w:rsidRPr="00B96367">
        <w:rPr>
          <w:rFonts w:ascii="Times New Roman" w:hAnsi="Times New Roman" w:cs="Times New Roman"/>
          <w:sz w:val="24"/>
          <w:szCs w:val="24"/>
        </w:rPr>
        <w:t>, d</w:t>
      </w:r>
      <w:r w:rsidRPr="00B96367">
        <w:rPr>
          <w:rFonts w:ascii="Times New Roman" w:eastAsia="Times New Roman" w:hAnsi="Times New Roman" w:cs="Times New Roman"/>
          <w:sz w:val="24"/>
          <w:szCs w:val="24"/>
        </w:rPr>
        <w:t>iakses pada 4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“Pariwisata Kini Jadi Andalan Pendulang Devisa Negara”, dalam http://www.kemenpar.go.id/asp/detil.asp?c=16&amp;id=2959, diakses pada 9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“Pariwisata Menurut Para Ahli”, dalam  http://wiranata-wira.co.id/2009/12/pariwisata-menurut-para-ahli.html, diakses pada 1 Februari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“Pariwisata Sebagai Motor Pendorong Perekonomian di Thailand”, dalam sukmazaman.co.id/2015/11/pariwisata-sebagai-motor-pendorong.html, diakses 9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“Pariwisata Thailand Dengan Strategi-Strategi Perkembangan Yang Baru”, dalam http://vovworld.vn/id-ID/Rumah-ASEAN/Pariwisata-Thailand-dengan-strategistrategi-perkembangan-yang-baru/167763.vov diakses pada 31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“Pengertian Organisasi Internasional Menurut Para Ahli”, dalam www.edukasiana.com/2016/06/11-pengertian-organisasi-internasional-menurut-para-ahli.html?m=1 , Diakses pada 18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“Peran Sektor Pariwisata Makin Penting”, dalam www.businnesnews.co.id, diakses pada 9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“Plan of Action on ASEAN Cooperation in Tourism”, dalam http://www.asean.org/news/item/plan-of-action-on-asean-cooperation-in-tourism, diakses pada 9 Januari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lastRenderedPageBreak/>
        <w:t>“Potensi Daerah Pariwisata”, dalam http://www.indonesia.go.id/in/potensi-daerah/pariwisata, diakses pada 9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“Promosi Pariwisata Melalui Slogan Wonderful Indonesia dan Sinematografi”, dalam http://www.indonesia.travel/id/news/detail/260/promosi-pariwisata-melalui-slogan-wonderful-indonesia-dan-sinematografi, diakses pada 29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“Rencana Induk Pembangunan Kepariwisataan Nasional Tahun 2010 – 2025”, 21 Desember 2011, dalam kemendagri.go.id/produk-hukum/2011/12/21/rencana-induk-pembangunan-kepariwisataan-nasional-tahun-2010-2025, diakses pada 19 Desember 2016.</w:t>
      </w:r>
    </w:p>
    <w:p w:rsidR="003C51B9" w:rsidRPr="00A104B5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04B5">
        <w:rPr>
          <w:rFonts w:ascii="Times New Roman" w:hAnsi="Times New Roman" w:cs="Times New Roman"/>
          <w:sz w:val="24"/>
          <w:szCs w:val="24"/>
        </w:rPr>
        <w:t>Sektor Pariwisata di Thailand yang Berhubungan Dengan Ekonomi", dalam http://www.academia.edu/15109846/Sektor_Pariwisata_di_Thailand_yang_Berhubungan_dengan_Ekonomi, diakses pada 30 April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“Sosialisasi  Pemahaman  Konvensi  Hukum  Laut  Internasional (UNCLOS 1982) dan Implementasinya terhadap Pembangunan Kelautan Indonesia”, dalam http://www.dekin.kkp.go.id/?q=news&amp;id=201201261926013857102884075628113502 48422622, diakses pada 9 Januari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“Thailand Geography”, dalam http://www.tourismthailand.org/Thailand/geography, diakses pada tanggal 29 Maret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“The First Meeting of ASEAN and China Japan and Korea Tourism Ministers”, 2002, </w:t>
      </w:r>
      <w:hyperlink r:id="rId18" w:history="1">
        <w:r w:rsidRPr="00B963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http://www.asean.org/news/item/the-first-meeting-of-asean-and-china-japan-and-korea-tourism-ministers-25-january-2002-yogyakarta-indonesia</w:t>
        </w:r>
      </w:hyperlink>
      <w:r w:rsidRPr="00B96367">
        <w:rPr>
          <w:rFonts w:ascii="Times New Roman" w:eastAsia="Times New Roman" w:hAnsi="Times New Roman" w:cs="Times New Roman"/>
          <w:sz w:val="24"/>
          <w:szCs w:val="24"/>
        </w:rPr>
        <w:t>, diakses pada 4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“Total Daerah Otonom”, 2013, dalam http://otda.kemendagri.go.id/images/file/data_dob/total%20daerah%20otonom%202013.pdf, diakses pada 29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“Tour and Travel Competitiveness Report 2009”, dalam http://www3.weforum.org/docs/WEF_GCR_TravelTourism_Report_2009.pdf diakses pada 29 Maret 2017.</w:t>
      </w:r>
    </w:p>
    <w:p w:rsidR="003C51B9" w:rsidRPr="00A104B5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“Transportasi dan Perkembangan Daerah”, dalam http://www.academia.edu/1269466/Transportasi_dan_Perkembangan_Wilayah, diakses pada 29 Maret 2017.</w:t>
      </w:r>
    </w:p>
    <w:p w:rsidR="003C51B9" w:rsidRPr="00B96367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“Ukuran ASEAN Pariwista Indonesia Tak Dianggap Memalukan”, dalam http://www.suarapembaruan.com/home/ukuran-asean-pariwisata-indonesia-tak-dianggap-memalukan/20716, diakses pada 9 Januari 2017.</w:t>
      </w:r>
    </w:p>
    <w:p w:rsidR="003C51B9" w:rsidRDefault="003C51B9" w:rsidP="00B963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lastRenderedPageBreak/>
        <w:t>“World Heritage List”, dalam http://whc.unesco.org/en/list/?search=indonesia+&amp;searchSites=&amp;search_by_country=&amp;region=&amp;search_yearsin scribed=&amp;themes=&amp;criteria_restrication=&amp;type=&amp;media=&amp;order=country&amp;descripti on=, diakses pada 9 Januari 2017.</w:t>
      </w:r>
    </w:p>
    <w:p w:rsidR="003C51B9" w:rsidRPr="00B96367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Andrea Faustinus, “Bali Concord 2 dan Komunitas Keamanan ASEAN”, dalam http://www.unisosdem.org/article_detail.php?aid=2818&amp;coid=1&amp;caid=24&amp;gid=4, diakses pada 9 Januari 2017.</w:t>
      </w:r>
    </w:p>
    <w:p w:rsidR="003C51B9" w:rsidRPr="00B96367" w:rsidRDefault="003C51B9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96367">
        <w:rPr>
          <w:rFonts w:ascii="Times New Roman" w:hAnsi="Times New Roman" w:cs="Times New Roman"/>
          <w:sz w:val="24"/>
          <w:szCs w:val="24"/>
        </w:rPr>
        <w:t xml:space="preserve">, “Filipina Berusaha Tampil Hebat Pada ASEAN Tourism Forum 2016”, 2016, </w:t>
      </w:r>
      <w:hyperlink r:id="rId19" w:history="1">
        <w:r w:rsidRPr="00B96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http://www.traveltourismindonesia.com/filipina-berupaya-tampil-hebat-pada-asean-tourism-forum-saat-ini-berlangsung/</w:t>
        </w:r>
      </w:hyperlink>
      <w:r w:rsidRPr="00B96367">
        <w:rPr>
          <w:rFonts w:ascii="Times New Roman" w:hAnsi="Times New Roman" w:cs="Times New Roman"/>
          <w:sz w:val="24"/>
          <w:szCs w:val="24"/>
        </w:rPr>
        <w:t>, diakses pada 6 Maret 2017.</w:t>
      </w:r>
    </w:p>
    <w:p w:rsidR="003C51B9" w:rsidRDefault="003C51B9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Arifin Hutabarat, “ATF 2015 di Myanmar: Untuk Perdamaian, kemakmuran dan Kemitraan”, </w:t>
      </w:r>
      <w:hyperlink r:id="rId20" w:history="1">
        <w:r w:rsidRPr="00B96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http://www.traveltourismindonesia.com/atf-2015-di-myanmar-untuk-perdamaian-kemakmuran-dan-kemitraan/</w:t>
        </w:r>
      </w:hyperlink>
      <w:r w:rsidRPr="00B96367">
        <w:rPr>
          <w:rFonts w:ascii="Times New Roman" w:hAnsi="Times New Roman" w:cs="Times New Roman"/>
          <w:sz w:val="24"/>
          <w:szCs w:val="24"/>
        </w:rPr>
        <w:t>, diakses pada 6 Maret 2017.</w:t>
      </w:r>
    </w:p>
    <w:p w:rsidR="003C51B9" w:rsidRPr="00B96367" w:rsidRDefault="004F0F83" w:rsidP="00B96367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C51B9" w:rsidRPr="00B96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ASEAN</w:t>
        </w:r>
      </w:hyperlink>
      <w:r w:rsidR="003C51B9" w:rsidRPr="00B963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2014, </w:t>
      </w:r>
      <w:hyperlink r:id="rId22" w:history="1">
        <w:r w:rsidR="003C51B9" w:rsidRPr="00B96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http://www.aseantourism.travel/</w:t>
        </w:r>
      </w:hyperlink>
      <w:r w:rsidR="003C51B9" w:rsidRPr="00B963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</w:t>
      </w:r>
      <w:r w:rsidR="003C51B9" w:rsidRPr="00B96367">
        <w:rPr>
          <w:rFonts w:ascii="Times New Roman" w:hAnsi="Times New Roman" w:cs="Times New Roman"/>
          <w:sz w:val="24"/>
          <w:szCs w:val="24"/>
        </w:rPr>
        <w:t>iakses pada 4 Maret 2017.</w:t>
      </w:r>
    </w:p>
    <w:p w:rsidR="003C51B9" w:rsidRDefault="003C51B9" w:rsidP="00A104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B Kunto Wibisono, “Indonesia Thailand Nikmati Hubungan Harmonis Sejak Abad ke 8”, dalam http://www.antaranews.com/berita/362221/indonesia-thailand-nikmati-hubungan-harmonis-sejak-abad-ke-8, diakses pada 7 April 2017.</w:t>
      </w:r>
    </w:p>
    <w:p w:rsidR="003C51B9" w:rsidRPr="00B96367" w:rsidRDefault="003C51B9" w:rsidP="003C51B9">
      <w:p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96367">
        <w:rPr>
          <w:rFonts w:ascii="Times New Roman" w:eastAsia="Times New Roman" w:hAnsi="Times New Roman" w:cs="Times New Roman"/>
          <w:sz w:val="24"/>
          <w:szCs w:val="24"/>
        </w:rPr>
        <w:t xml:space="preserve">Emma P.Y Wong, Nina Mistilis dan Larry Dwyer, </w:t>
      </w:r>
      <w:r w:rsidRPr="00B9636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B96367">
        <w:rPr>
          <w:rFonts w:ascii="Times New Roman" w:eastAsia="Times New Roman" w:hAnsi="Times New Roman" w:cs="Times New Roman"/>
          <w:iCs/>
          <w:sz w:val="24"/>
          <w:szCs w:val="24"/>
        </w:rPr>
        <w:t>A Model of ASEAN Collaboration in Tourism”</w:t>
      </w:r>
      <w:r w:rsidRPr="00B9636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9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367">
        <w:rPr>
          <w:rFonts w:ascii="Times New Roman" w:eastAsia="Times New Roman" w:hAnsi="Times New Roman" w:cs="Times New Roman"/>
          <w:iCs/>
          <w:sz w:val="24"/>
          <w:szCs w:val="24"/>
        </w:rPr>
        <w:t xml:space="preserve">Journal of University of New South Wales, Australia, </w:t>
      </w:r>
      <w:hyperlink r:id="rId23" w:history="1">
        <w:r w:rsidRPr="00B96367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http://epubs.surrey.ac.uk/534331/3/Wong_A%20model%20of.pdf</w:t>
        </w:r>
      </w:hyperlink>
      <w:r w:rsidRPr="00B9636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963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96367">
        <w:rPr>
          <w:rFonts w:ascii="Times New Roman" w:eastAsia="Times New Roman" w:hAnsi="Times New Roman" w:cs="Times New Roman"/>
          <w:sz w:val="24"/>
          <w:szCs w:val="24"/>
        </w:rPr>
        <w:t>diakses pada 4 Maret 2017.</w:t>
      </w:r>
    </w:p>
    <w:p w:rsidR="003C51B9" w:rsidRDefault="003C51B9" w:rsidP="003C51B9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Evento Finalizado, 2015, “ASEAN Tourism Forum 2015”, </w:t>
      </w:r>
      <w:hyperlink r:id="rId24" w:history="1">
        <w:r w:rsidRPr="00B96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http://www.feriade.com/asean-tourism-forum-2015</w:t>
        </w:r>
      </w:hyperlink>
      <w:r w:rsidRPr="00B96367">
        <w:rPr>
          <w:rFonts w:ascii="Times New Roman" w:hAnsi="Times New Roman" w:cs="Times New Roman"/>
          <w:sz w:val="24"/>
          <w:szCs w:val="24"/>
        </w:rPr>
        <w:t>, d</w:t>
      </w:r>
      <w:r w:rsidRPr="00B96367">
        <w:rPr>
          <w:rFonts w:ascii="Times New Roman" w:eastAsia="Times New Roman" w:hAnsi="Times New Roman" w:cs="Times New Roman"/>
          <w:sz w:val="24"/>
          <w:szCs w:val="24"/>
          <w:lang w:eastAsia="id-ID"/>
        </w:rPr>
        <w:t>iakses pada 6 Maret 2017.</w:t>
      </w:r>
    </w:p>
    <w:p w:rsidR="003C51B9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>IH Ghalib, 2016. “Peranan ASEAN melalui ASEAN Tourism Forum”, Skripsi, dalam unpas.ac.id, repository.unpas.ac.id/12073/5/BAB%20II%20FIX.pdf. diakses pada 9 Januari 2017.</w:t>
      </w:r>
    </w:p>
    <w:p w:rsidR="003C51B9" w:rsidRDefault="003C51B9" w:rsidP="003C51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4B5">
        <w:rPr>
          <w:rFonts w:ascii="Times New Roman" w:hAnsi="Times New Roman" w:cs="Times New Roman"/>
          <w:sz w:val="24"/>
          <w:szCs w:val="24"/>
        </w:rPr>
        <w:t>Pariwisata Halal di Thailand, 2017, Abdul Rasyid, http://business-law.binus.ac.id/2017/02/28/pariwisata-halal-di-thailand/, diakses pada 30 April 2017.</w:t>
      </w:r>
    </w:p>
    <w:sectPr w:rsidR="003C51B9" w:rsidSect="00E7619B">
      <w:headerReference w:type="default" r:id="rId25"/>
      <w:footerReference w:type="default" r:id="rId26"/>
      <w:footerReference w:type="first" r:id="rId27"/>
      <w:pgSz w:w="11906" w:h="16838"/>
      <w:pgMar w:top="1701" w:right="1701" w:bottom="1701" w:left="2268" w:header="709" w:footer="709" w:gutter="0"/>
      <w:pgNumType w:start="1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83" w:rsidRDefault="004F0F83">
      <w:pPr>
        <w:spacing w:after="0" w:line="240" w:lineRule="auto"/>
      </w:pPr>
      <w:r>
        <w:separator/>
      </w:r>
    </w:p>
  </w:endnote>
  <w:endnote w:type="continuationSeparator" w:id="0">
    <w:p w:rsidR="004F0F83" w:rsidRDefault="004F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59" w:rsidRDefault="004F0F83">
    <w:pPr>
      <w:pStyle w:val="Footer"/>
      <w:jc w:val="center"/>
    </w:pPr>
  </w:p>
  <w:p w:rsidR="00B54559" w:rsidRDefault="004F0F83">
    <w:pPr>
      <w:pStyle w:val="Footer"/>
    </w:pPr>
  </w:p>
  <w:p w:rsidR="00B54559" w:rsidRDefault="004F0F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1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559" w:rsidRDefault="00264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19B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B54559" w:rsidRDefault="004F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83" w:rsidRDefault="004F0F83">
      <w:pPr>
        <w:spacing w:after="0" w:line="240" w:lineRule="auto"/>
      </w:pPr>
      <w:r>
        <w:separator/>
      </w:r>
    </w:p>
  </w:footnote>
  <w:footnote w:type="continuationSeparator" w:id="0">
    <w:p w:rsidR="004F0F83" w:rsidRDefault="004F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166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4559" w:rsidRDefault="00264A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19B">
          <w:rPr>
            <w:noProof/>
          </w:rPr>
          <w:t>167</w:t>
        </w:r>
        <w:r>
          <w:rPr>
            <w:noProof/>
          </w:rPr>
          <w:fldChar w:fldCharType="end"/>
        </w:r>
      </w:p>
    </w:sdtContent>
  </w:sdt>
  <w:p w:rsidR="00B54559" w:rsidRDefault="004F0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8B"/>
    <w:rsid w:val="00115B8C"/>
    <w:rsid w:val="00187B2F"/>
    <w:rsid w:val="001F1B31"/>
    <w:rsid w:val="00252B28"/>
    <w:rsid w:val="00264A8B"/>
    <w:rsid w:val="00301DAE"/>
    <w:rsid w:val="0033093E"/>
    <w:rsid w:val="003C51B9"/>
    <w:rsid w:val="0041384B"/>
    <w:rsid w:val="004F0F83"/>
    <w:rsid w:val="005D05F1"/>
    <w:rsid w:val="00675A9F"/>
    <w:rsid w:val="00772EF7"/>
    <w:rsid w:val="0077377A"/>
    <w:rsid w:val="00964F2B"/>
    <w:rsid w:val="00A104B5"/>
    <w:rsid w:val="00AF2D54"/>
    <w:rsid w:val="00B7692A"/>
    <w:rsid w:val="00B96367"/>
    <w:rsid w:val="00C91333"/>
    <w:rsid w:val="00E7619B"/>
    <w:rsid w:val="00F76D1F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8B"/>
    <w:pPr>
      <w:spacing w:after="200" w:line="276" w:lineRule="auto"/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B31"/>
    <w:pPr>
      <w:spacing w:before="300" w:after="40" w:line="240" w:lineRule="auto"/>
      <w:outlineLvl w:val="0"/>
    </w:pPr>
    <w:rPr>
      <w:rFonts w:eastAsia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B31"/>
    <w:pPr>
      <w:spacing w:before="240" w:after="80" w:line="240" w:lineRule="auto"/>
      <w:outlineLvl w:val="1"/>
    </w:pPr>
    <w:rPr>
      <w:rFonts w:eastAsia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B31"/>
    <w:pPr>
      <w:spacing w:after="0" w:line="240" w:lineRule="auto"/>
      <w:outlineLvl w:val="2"/>
    </w:pPr>
    <w:rPr>
      <w:rFonts w:eastAsiaTheme="minorHAns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B31"/>
    <w:pPr>
      <w:spacing w:before="240" w:after="0" w:line="240" w:lineRule="auto"/>
      <w:outlineLvl w:val="3"/>
    </w:pPr>
    <w:rPr>
      <w:rFonts w:eastAsiaTheme="minorHAnsi"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B31"/>
    <w:pPr>
      <w:spacing w:before="200" w:after="0" w:line="240" w:lineRule="auto"/>
      <w:outlineLvl w:val="4"/>
    </w:pPr>
    <w:rPr>
      <w:rFonts w:eastAsiaTheme="minorHAnsi"/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B31"/>
    <w:pPr>
      <w:spacing w:after="0" w:line="240" w:lineRule="auto"/>
      <w:outlineLvl w:val="5"/>
    </w:pPr>
    <w:rPr>
      <w:rFonts w:eastAsiaTheme="minorHAnsi"/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B31"/>
    <w:pPr>
      <w:spacing w:after="0" w:line="240" w:lineRule="auto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B31"/>
    <w:pPr>
      <w:spacing w:after="0" w:line="240" w:lineRule="auto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B31"/>
    <w:pPr>
      <w:spacing w:after="0" w:line="240" w:lineRule="auto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31"/>
    <w:pPr>
      <w:spacing w:after="0" w:line="240" w:lineRule="auto"/>
      <w:ind w:left="720"/>
      <w:contextualSpacing/>
      <w:jc w:val="both"/>
    </w:pPr>
    <w:rPr>
      <w:rFonts w:eastAsia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1B3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B3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B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B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B3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B3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B3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B3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B3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B31"/>
    <w:pPr>
      <w:spacing w:after="0" w:line="240" w:lineRule="auto"/>
      <w:jc w:val="both"/>
    </w:pPr>
    <w:rPr>
      <w:rFonts w:eastAsiaTheme="minorHAns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B31"/>
    <w:pPr>
      <w:pBdr>
        <w:top w:val="single" w:sz="12" w:space="1" w:color="C0504D" w:themeColor="accent2"/>
      </w:pBdr>
      <w:spacing w:after="0" w:line="240" w:lineRule="auto"/>
      <w:jc w:val="right"/>
    </w:pPr>
    <w:rPr>
      <w:rFonts w:eastAsia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1B3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B31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F1B3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F1B31"/>
    <w:rPr>
      <w:b/>
      <w:color w:val="C0504D" w:themeColor="accent2"/>
    </w:rPr>
  </w:style>
  <w:style w:type="character" w:styleId="Emphasis">
    <w:name w:val="Emphasis"/>
    <w:uiPriority w:val="20"/>
    <w:qFormat/>
    <w:rsid w:val="001F1B3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F1B31"/>
    <w:pPr>
      <w:spacing w:after="0" w:line="240" w:lineRule="auto"/>
      <w:jc w:val="both"/>
    </w:pPr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1B31"/>
  </w:style>
  <w:style w:type="paragraph" w:styleId="Quote">
    <w:name w:val="Quote"/>
    <w:basedOn w:val="Normal"/>
    <w:next w:val="Normal"/>
    <w:link w:val="QuoteChar"/>
    <w:uiPriority w:val="29"/>
    <w:qFormat/>
    <w:rsid w:val="001F1B31"/>
    <w:pPr>
      <w:spacing w:after="0" w:line="240" w:lineRule="auto"/>
      <w:jc w:val="both"/>
    </w:pPr>
    <w:rPr>
      <w:rFonts w:eastAsiaTheme="minorHAns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F1B3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B3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B3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F1B31"/>
    <w:rPr>
      <w:i/>
    </w:rPr>
  </w:style>
  <w:style w:type="character" w:styleId="IntenseEmphasis">
    <w:name w:val="Intense Emphasis"/>
    <w:uiPriority w:val="21"/>
    <w:qFormat/>
    <w:rsid w:val="001F1B3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F1B31"/>
    <w:rPr>
      <w:b/>
    </w:rPr>
  </w:style>
  <w:style w:type="character" w:styleId="IntenseReference">
    <w:name w:val="Intense Reference"/>
    <w:uiPriority w:val="32"/>
    <w:qFormat/>
    <w:rsid w:val="001F1B3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1B3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B3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4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A8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8B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96367"/>
  </w:style>
  <w:style w:type="character" w:customStyle="1" w:styleId="FootnoteTextChar">
    <w:name w:val="Footnote Text Char"/>
    <w:basedOn w:val="DefaultParagraphFont"/>
    <w:link w:val="FootnoteText"/>
    <w:uiPriority w:val="99"/>
    <w:rsid w:val="00B96367"/>
    <w:rPr>
      <w:rFonts w:eastAsiaTheme="minorEastAsia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B963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63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8B"/>
    <w:pPr>
      <w:spacing w:after="200" w:line="276" w:lineRule="auto"/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B31"/>
    <w:pPr>
      <w:spacing w:before="300" w:after="40" w:line="240" w:lineRule="auto"/>
      <w:outlineLvl w:val="0"/>
    </w:pPr>
    <w:rPr>
      <w:rFonts w:eastAsia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B31"/>
    <w:pPr>
      <w:spacing w:before="240" w:after="80" w:line="240" w:lineRule="auto"/>
      <w:outlineLvl w:val="1"/>
    </w:pPr>
    <w:rPr>
      <w:rFonts w:eastAsia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B31"/>
    <w:pPr>
      <w:spacing w:after="0" w:line="240" w:lineRule="auto"/>
      <w:outlineLvl w:val="2"/>
    </w:pPr>
    <w:rPr>
      <w:rFonts w:eastAsiaTheme="minorHAns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B31"/>
    <w:pPr>
      <w:spacing w:before="240" w:after="0" w:line="240" w:lineRule="auto"/>
      <w:outlineLvl w:val="3"/>
    </w:pPr>
    <w:rPr>
      <w:rFonts w:eastAsiaTheme="minorHAnsi"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B31"/>
    <w:pPr>
      <w:spacing w:before="200" w:after="0" w:line="240" w:lineRule="auto"/>
      <w:outlineLvl w:val="4"/>
    </w:pPr>
    <w:rPr>
      <w:rFonts w:eastAsiaTheme="minorHAnsi"/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B31"/>
    <w:pPr>
      <w:spacing w:after="0" w:line="240" w:lineRule="auto"/>
      <w:outlineLvl w:val="5"/>
    </w:pPr>
    <w:rPr>
      <w:rFonts w:eastAsiaTheme="minorHAnsi"/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B31"/>
    <w:pPr>
      <w:spacing w:after="0" w:line="240" w:lineRule="auto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B31"/>
    <w:pPr>
      <w:spacing w:after="0" w:line="240" w:lineRule="auto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B31"/>
    <w:pPr>
      <w:spacing w:after="0" w:line="240" w:lineRule="auto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31"/>
    <w:pPr>
      <w:spacing w:after="0" w:line="240" w:lineRule="auto"/>
      <w:ind w:left="720"/>
      <w:contextualSpacing/>
      <w:jc w:val="both"/>
    </w:pPr>
    <w:rPr>
      <w:rFonts w:eastAsia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1B3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B3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B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B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B3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B3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B3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B3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B3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B31"/>
    <w:pPr>
      <w:spacing w:after="0" w:line="240" w:lineRule="auto"/>
      <w:jc w:val="both"/>
    </w:pPr>
    <w:rPr>
      <w:rFonts w:eastAsiaTheme="minorHAns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B31"/>
    <w:pPr>
      <w:pBdr>
        <w:top w:val="single" w:sz="12" w:space="1" w:color="C0504D" w:themeColor="accent2"/>
      </w:pBdr>
      <w:spacing w:after="0" w:line="240" w:lineRule="auto"/>
      <w:jc w:val="right"/>
    </w:pPr>
    <w:rPr>
      <w:rFonts w:eastAsia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1B3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B31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F1B3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F1B31"/>
    <w:rPr>
      <w:b/>
      <w:color w:val="C0504D" w:themeColor="accent2"/>
    </w:rPr>
  </w:style>
  <w:style w:type="character" w:styleId="Emphasis">
    <w:name w:val="Emphasis"/>
    <w:uiPriority w:val="20"/>
    <w:qFormat/>
    <w:rsid w:val="001F1B3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F1B31"/>
    <w:pPr>
      <w:spacing w:after="0" w:line="240" w:lineRule="auto"/>
      <w:jc w:val="both"/>
    </w:pPr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1B31"/>
  </w:style>
  <w:style w:type="paragraph" w:styleId="Quote">
    <w:name w:val="Quote"/>
    <w:basedOn w:val="Normal"/>
    <w:next w:val="Normal"/>
    <w:link w:val="QuoteChar"/>
    <w:uiPriority w:val="29"/>
    <w:qFormat/>
    <w:rsid w:val="001F1B31"/>
    <w:pPr>
      <w:spacing w:after="0" w:line="240" w:lineRule="auto"/>
      <w:jc w:val="both"/>
    </w:pPr>
    <w:rPr>
      <w:rFonts w:eastAsiaTheme="minorHAns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F1B3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B3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B3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F1B31"/>
    <w:rPr>
      <w:i/>
    </w:rPr>
  </w:style>
  <w:style w:type="character" w:styleId="IntenseEmphasis">
    <w:name w:val="Intense Emphasis"/>
    <w:uiPriority w:val="21"/>
    <w:qFormat/>
    <w:rsid w:val="001F1B3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F1B31"/>
    <w:rPr>
      <w:b/>
    </w:rPr>
  </w:style>
  <w:style w:type="character" w:styleId="IntenseReference">
    <w:name w:val="Intense Reference"/>
    <w:uiPriority w:val="32"/>
    <w:qFormat/>
    <w:rsid w:val="001F1B3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1B3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B3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4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A8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8B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96367"/>
  </w:style>
  <w:style w:type="character" w:customStyle="1" w:styleId="FootnoteTextChar">
    <w:name w:val="Footnote Text Char"/>
    <w:basedOn w:val="DefaultParagraphFont"/>
    <w:link w:val="FootnoteText"/>
    <w:uiPriority w:val="99"/>
    <w:rsid w:val="00B96367"/>
    <w:rPr>
      <w:rFonts w:eastAsiaTheme="minorEastAsia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B963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63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ansec.org/wp-content/uploads/2013/07/ATSP-2011-2015.pdf" TargetMode="External"/><Relationship Id="rId13" Type="http://schemas.openxmlformats.org/officeDocument/2006/relationships/hyperlink" Target="http://www.asean.org/news/item/joint-press-statement-the-first-meeting-of-asean%20tourism-ministers-cebu-philippines-10-january-1998" TargetMode="External"/><Relationship Id="rId18" Type="http://schemas.openxmlformats.org/officeDocument/2006/relationships/hyperlink" Target="http://www.asean.org/news/item/the-first-meeting-of-asean-and-china-japan-and-korea-tourism-ministers-25-january-2002-yogyakarta-indonesia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aseantourism.trav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ean.org/news/item/joint-media-statement-of-thethirdmeeting-of-asean-india-tourism-ministers-3rd-m-atmindia-manado-indonesia-12-january-2012" TargetMode="External"/><Relationship Id="rId17" Type="http://schemas.openxmlformats.org/officeDocument/2006/relationships/hyperlink" Target="http://www.asean.org/storage/images/ASEAN_RTK_2014/8.%20ASEAN%20Annual%20Report%202013-2014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sean.org/communities/aseaneconomiccommunity/item/ministerial-understanding-on-asean-cooperation-in-tourism" TargetMode="External"/><Relationship Id="rId20" Type="http://schemas.openxmlformats.org/officeDocument/2006/relationships/hyperlink" Target="http://www.traveltourismindonesia.com/atf-2015-di-myanmar-untuk-perdamaian-kemakmuran-dan-kemitra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dtc.ac.th/ebook/ASEAN/asean0042.pdf,%20" TargetMode="External"/><Relationship Id="rId24" Type="http://schemas.openxmlformats.org/officeDocument/2006/relationships/hyperlink" Target="http://www.feriade.com/asean-tourism-forum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raku.com/wisata/wisata/2014/01/29339/menparekraf-memimpin-delegasi-indonesia-pada-ASEAN-TOURISM-FORUM-ATF-2014-di-Kuching-malaysia" TargetMode="External"/><Relationship Id="rId23" Type="http://schemas.openxmlformats.org/officeDocument/2006/relationships/hyperlink" Target="http://epubs.surrey.ac.uk/534331/3/Wong_A%20model%20of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sean.org/news/item/chairman-s-media-release-on-the-call-by-the-indian-delegation-asean-tourism-forum-2008-davao-phillipines-16-january-2008" TargetMode="External"/><Relationship Id="rId19" Type="http://schemas.openxmlformats.org/officeDocument/2006/relationships/hyperlink" Target="http://www.traveltourismindonesia.com/filipina-berupaya-tampil-hebat-pada-asean-tourism-forum-saat-ini-berlangs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an.org/asean/about-asean" TargetMode="External"/><Relationship Id="rId14" Type="http://schemas.openxmlformats.org/officeDocument/2006/relationships/hyperlink" Target="http://www.asean.org/news/item/" TargetMode="External"/><Relationship Id="rId22" Type="http://schemas.openxmlformats.org/officeDocument/2006/relationships/hyperlink" Target="http://www.aseantourism.travel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6D29-B0EE-4F5E-B8FD-1FE8EEA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AND</cp:lastModifiedBy>
  <cp:revision>7</cp:revision>
  <cp:lastPrinted>2017-05-22T12:11:00Z</cp:lastPrinted>
  <dcterms:created xsi:type="dcterms:W3CDTF">2017-03-04T02:03:00Z</dcterms:created>
  <dcterms:modified xsi:type="dcterms:W3CDTF">2017-05-22T12:11:00Z</dcterms:modified>
</cp:coreProperties>
</file>