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09F" w:rsidRPr="00537199" w:rsidRDefault="0033609F" w:rsidP="00370C4D">
      <w:pPr>
        <w:jc w:val="center"/>
        <w:rPr>
          <w:rFonts w:ascii="Times New Roman" w:hAnsi="Times New Roman" w:cs="Times New Roman"/>
          <w:b/>
          <w:sz w:val="28"/>
          <w:szCs w:val="28"/>
        </w:rPr>
      </w:pPr>
      <w:r w:rsidRPr="00537199">
        <w:rPr>
          <w:rFonts w:ascii="Times New Roman" w:hAnsi="Times New Roman" w:cs="Times New Roman"/>
          <w:b/>
          <w:sz w:val="28"/>
          <w:szCs w:val="28"/>
        </w:rPr>
        <w:t>BAB I</w:t>
      </w:r>
    </w:p>
    <w:p w:rsidR="0027071F" w:rsidRDefault="0033609F" w:rsidP="00370C4D">
      <w:pPr>
        <w:jc w:val="center"/>
        <w:rPr>
          <w:rFonts w:ascii="Times New Roman" w:hAnsi="Times New Roman" w:cs="Times New Roman"/>
          <w:b/>
          <w:sz w:val="28"/>
          <w:szCs w:val="28"/>
        </w:rPr>
      </w:pPr>
      <w:r w:rsidRPr="00537199">
        <w:rPr>
          <w:rFonts w:ascii="Times New Roman" w:hAnsi="Times New Roman" w:cs="Times New Roman"/>
          <w:b/>
          <w:sz w:val="28"/>
          <w:szCs w:val="28"/>
        </w:rPr>
        <w:t>PENDAHULUAN</w:t>
      </w:r>
    </w:p>
    <w:p w:rsidR="000970EF" w:rsidRPr="0033609F" w:rsidRDefault="000970EF" w:rsidP="000970EF">
      <w:pPr>
        <w:spacing w:line="360" w:lineRule="auto"/>
        <w:jc w:val="center"/>
        <w:rPr>
          <w:rFonts w:ascii="Times New Roman" w:hAnsi="Times New Roman" w:cs="Times New Roman"/>
          <w:b/>
          <w:sz w:val="28"/>
          <w:szCs w:val="28"/>
        </w:rPr>
      </w:pPr>
    </w:p>
    <w:p w:rsidR="0033609F" w:rsidRPr="00D10535" w:rsidRDefault="0033609F" w:rsidP="000970EF">
      <w:pPr>
        <w:pStyle w:val="ListParagraph"/>
        <w:numPr>
          <w:ilvl w:val="1"/>
          <w:numId w:val="11"/>
        </w:numPr>
        <w:spacing w:line="480" w:lineRule="auto"/>
        <w:ind w:left="851" w:hanging="425"/>
        <w:rPr>
          <w:rFonts w:ascii="Times New Roman" w:hAnsi="Times New Roman" w:cs="Times New Roman"/>
          <w:b/>
          <w:sz w:val="24"/>
          <w:szCs w:val="24"/>
        </w:rPr>
      </w:pPr>
      <w:r w:rsidRPr="00D10535">
        <w:rPr>
          <w:rFonts w:ascii="Times New Roman" w:hAnsi="Times New Roman" w:cs="Times New Roman"/>
          <w:b/>
          <w:sz w:val="24"/>
          <w:szCs w:val="24"/>
        </w:rPr>
        <w:t xml:space="preserve">Latar Belakang Masalah </w:t>
      </w:r>
    </w:p>
    <w:p w:rsidR="0033609F" w:rsidRDefault="0033609F" w:rsidP="000970EF">
      <w:pPr>
        <w:spacing w:line="480" w:lineRule="auto"/>
        <w:ind w:left="720" w:firstLine="720"/>
        <w:jc w:val="both"/>
        <w:rPr>
          <w:rFonts w:ascii="Times New Roman" w:hAnsi="Times New Roman" w:cs="Times New Roman"/>
          <w:sz w:val="24"/>
          <w:szCs w:val="24"/>
        </w:rPr>
      </w:pPr>
      <w:r w:rsidRPr="00FF5FCC">
        <w:rPr>
          <w:rFonts w:ascii="Times New Roman" w:hAnsi="Times New Roman" w:cs="Times New Roman"/>
          <w:sz w:val="24"/>
          <w:szCs w:val="24"/>
        </w:rPr>
        <w:t xml:space="preserve">Hak </w:t>
      </w:r>
      <w:r>
        <w:rPr>
          <w:rFonts w:ascii="Times New Roman" w:hAnsi="Times New Roman" w:cs="Times New Roman"/>
          <w:sz w:val="24"/>
          <w:szCs w:val="24"/>
        </w:rPr>
        <w:t>asasi manusia</w:t>
      </w:r>
      <w:r w:rsidRPr="00FF5FCC">
        <w:rPr>
          <w:rFonts w:ascii="Times New Roman" w:hAnsi="Times New Roman" w:cs="Times New Roman"/>
          <w:sz w:val="24"/>
          <w:szCs w:val="24"/>
        </w:rPr>
        <w:t xml:space="preserve"> sesungguhnya bukanlah suatu hal yang baru dalam kehidupan manusia</w:t>
      </w:r>
      <w:r>
        <w:rPr>
          <w:rFonts w:ascii="Times New Roman" w:hAnsi="Times New Roman" w:cs="Times New Roman"/>
          <w:sz w:val="24"/>
          <w:szCs w:val="24"/>
        </w:rPr>
        <w:t xml:space="preserve">, tak terkecuali hak kebebasan beragama. </w:t>
      </w:r>
      <w:r w:rsidRPr="00FF5FCC">
        <w:rPr>
          <w:rFonts w:ascii="Times New Roman" w:hAnsi="Times New Roman" w:cs="Times New Roman"/>
          <w:sz w:val="24"/>
          <w:szCs w:val="24"/>
        </w:rPr>
        <w:t xml:space="preserve">Semua </w:t>
      </w:r>
      <w:r>
        <w:rPr>
          <w:rFonts w:ascii="Times New Roman" w:hAnsi="Times New Roman" w:cs="Times New Roman"/>
          <w:sz w:val="24"/>
          <w:szCs w:val="24"/>
        </w:rPr>
        <w:t>agama, budaya, dan tradisi</w:t>
      </w:r>
      <w:r w:rsidRPr="00FF5FCC">
        <w:rPr>
          <w:rFonts w:ascii="Times New Roman" w:hAnsi="Times New Roman" w:cs="Times New Roman"/>
          <w:sz w:val="24"/>
          <w:szCs w:val="24"/>
        </w:rPr>
        <w:t xml:space="preserve"> di dunia telah memahami perlunya hak kebebasan beragama.</w:t>
      </w:r>
      <w:r>
        <w:rPr>
          <w:rFonts w:ascii="Times New Roman" w:hAnsi="Times New Roman" w:cs="Times New Roman"/>
          <w:sz w:val="24"/>
          <w:szCs w:val="24"/>
        </w:rPr>
        <w:t xml:space="preserve"> Adapun hal yang baru dari hak kebebasan b</w:t>
      </w:r>
      <w:r w:rsidRPr="00FF5FCC">
        <w:rPr>
          <w:rFonts w:ascii="Times New Roman" w:hAnsi="Times New Roman" w:cs="Times New Roman"/>
          <w:sz w:val="24"/>
          <w:szCs w:val="24"/>
        </w:rPr>
        <w:t>eragama abad ke-20</w:t>
      </w:r>
      <w:r>
        <w:rPr>
          <w:rFonts w:ascii="Times New Roman" w:hAnsi="Times New Roman" w:cs="Times New Roman"/>
          <w:sz w:val="24"/>
          <w:szCs w:val="24"/>
        </w:rPr>
        <w:t xml:space="preserve"> paska berakhirnya Perang Dunia ke-2 adalah dideklarasikannya hak tersebut bersama-sama dengan hak-hak yang lain pada tahun 1948.</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Sebagian besar kegiatan manusia di</w:t>
      </w:r>
      <w:r w:rsidR="008459A4">
        <w:rPr>
          <w:rFonts w:ascii="Times New Roman" w:hAnsi="Times New Roman" w:cs="Times New Roman"/>
          <w:sz w:val="24"/>
          <w:szCs w:val="24"/>
        </w:rPr>
        <w:t xml:space="preserve"> </w:t>
      </w:r>
      <w:r>
        <w:rPr>
          <w:rFonts w:ascii="Times New Roman" w:hAnsi="Times New Roman" w:cs="Times New Roman"/>
          <w:sz w:val="24"/>
          <w:szCs w:val="24"/>
        </w:rPr>
        <w:t>lindungi oleh pasal-pasal mengenai kebebasan beragama, kebebasan berekspresi, dan kebebasan politik.</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
    <w:p w:rsidR="0033609F" w:rsidRDefault="0033609F" w:rsidP="000970EF">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Nilai kebebasan beragama ini pun dimaknai berbeda-beda di tiap negara dalam hubungan internasional seiring dengan munculnya “</w:t>
      </w:r>
      <w:r>
        <w:rPr>
          <w:rFonts w:ascii="Times New Roman" w:hAnsi="Times New Roman" w:cs="Times New Roman"/>
          <w:i/>
          <w:sz w:val="24"/>
          <w:szCs w:val="24"/>
        </w:rPr>
        <w:t xml:space="preserve">demokrasi”, </w:t>
      </w:r>
      <w:r>
        <w:rPr>
          <w:rFonts w:ascii="Times New Roman" w:hAnsi="Times New Roman" w:cs="Times New Roman"/>
          <w:sz w:val="24"/>
          <w:szCs w:val="24"/>
        </w:rPr>
        <w:t xml:space="preserve">salah satunya di kawasan Eropa yakni Prancis. Salah satu penyebab revolusi Prancis ialah munculnya pemikiran-pemikiran baru tentang demokrasi dan kebebasan sebagai sebuah bentuk negara. Para </w:t>
      </w:r>
      <w:r>
        <w:rPr>
          <w:rFonts w:ascii="Times New Roman" w:hAnsi="Times New Roman" w:cs="Times New Roman"/>
          <w:sz w:val="24"/>
          <w:szCs w:val="24"/>
        </w:rPr>
        <w:lastRenderedPageBreak/>
        <w:t xml:space="preserve">pemikir </w:t>
      </w:r>
      <w:r>
        <w:rPr>
          <w:rFonts w:ascii="Times New Roman" w:hAnsi="Times New Roman" w:cs="Times New Roman"/>
          <w:i/>
          <w:sz w:val="24"/>
          <w:szCs w:val="24"/>
        </w:rPr>
        <w:t xml:space="preserve">Zaman Pencerahan, </w:t>
      </w:r>
      <w:r>
        <w:rPr>
          <w:rFonts w:ascii="Times New Roman" w:hAnsi="Times New Roman" w:cs="Times New Roman"/>
          <w:sz w:val="24"/>
          <w:szCs w:val="24"/>
        </w:rPr>
        <w:t>seperti Voltaire, Jean-Jacques Rousseau, Montesquie mencoba memberikan pemahaman bahwa feodalisme harus diganti dengan sebuah tatanan negara yang baru yaitu “</w:t>
      </w:r>
      <w:r>
        <w:rPr>
          <w:rFonts w:ascii="Times New Roman" w:hAnsi="Times New Roman" w:cs="Times New Roman"/>
          <w:i/>
          <w:sz w:val="24"/>
          <w:szCs w:val="24"/>
        </w:rPr>
        <w:t>Reformasi Demokrasi”.</w:t>
      </w:r>
    </w:p>
    <w:p w:rsidR="0033609F" w:rsidRDefault="0033609F" w:rsidP="000970EF">
      <w:pPr>
        <w:spacing w:line="480" w:lineRule="auto"/>
        <w:ind w:left="720" w:firstLine="720"/>
        <w:jc w:val="both"/>
        <w:rPr>
          <w:rFonts w:ascii="Times New Roman" w:hAnsi="Times New Roman" w:cs="Times New Roman"/>
          <w:sz w:val="24"/>
          <w:szCs w:val="24"/>
        </w:rPr>
      </w:pPr>
      <w:r w:rsidRPr="00F07E48">
        <w:rPr>
          <w:rFonts w:ascii="Times New Roman" w:hAnsi="Times New Roman" w:cs="Times New Roman"/>
          <w:sz w:val="24"/>
          <w:szCs w:val="24"/>
        </w:rPr>
        <w:t xml:space="preserve">Prancis adalah rumah bagi sebagian komunitas Muslim di Eropa dimana perkembangan Islamnya begitu signifikan. Selain itu, agama Islam merupakan agama </w:t>
      </w:r>
      <w:r>
        <w:rPr>
          <w:rFonts w:ascii="Times New Roman" w:hAnsi="Times New Roman" w:cs="Times New Roman"/>
          <w:sz w:val="24"/>
          <w:szCs w:val="24"/>
        </w:rPr>
        <w:t xml:space="preserve">terbesar kedua setelah </w:t>
      </w:r>
      <w:r w:rsidR="00AC532E">
        <w:rPr>
          <w:rFonts w:ascii="Times New Roman" w:hAnsi="Times New Roman" w:cs="Times New Roman"/>
          <w:sz w:val="24"/>
          <w:szCs w:val="24"/>
        </w:rPr>
        <w:t>Katolik</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Dengan jumlah Muslim sekitar </w:t>
      </w:r>
      <w:r w:rsidR="00372FA9">
        <w:rPr>
          <w:rFonts w:ascii="Times New Roman" w:hAnsi="Times New Roman" w:cs="Times New Roman"/>
          <w:sz w:val="24"/>
          <w:szCs w:val="24"/>
        </w:rPr>
        <w:t>6%</w:t>
      </w:r>
      <w:r>
        <w:rPr>
          <w:rFonts w:ascii="Times New Roman" w:hAnsi="Times New Roman" w:cs="Times New Roman"/>
          <w:sz w:val="24"/>
          <w:szCs w:val="24"/>
        </w:rPr>
        <w:t xml:space="preserve"> dari total penduduk Prancis</w:t>
      </w:r>
      <w:r w:rsidRPr="00421BE5">
        <w:rPr>
          <w:rFonts w:ascii="Times New Roman" w:hAnsi="Times New Roman" w:cs="Times New Roman"/>
          <w:sz w:val="24"/>
          <w:szCs w:val="24"/>
        </w:rPr>
        <w:t>, Islam dipandang oleh masyarakat Prancis sebagai sebuah ancaman bagi kedaulatan dan dapat merusak nilai-nilai luhur karena banyaknya perbedaan antara nilai-ni</w:t>
      </w:r>
      <w:r>
        <w:rPr>
          <w:rFonts w:ascii="Times New Roman" w:hAnsi="Times New Roman" w:cs="Times New Roman"/>
          <w:sz w:val="24"/>
          <w:szCs w:val="24"/>
        </w:rPr>
        <w:t>lai agama Islam dengan Prancis.</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p>
    <w:p w:rsidR="00CC5450" w:rsidRDefault="0033609F" w:rsidP="000970EF">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Isu mengenai pelarangan simbol-simbol agama yang melanda Prancis menimbulkan efek domino bagi negara-negara di Eropa. Negara-negara Eropa lainnya termasuk Belgia, Swiss, dan Spanyol juga mengupayakan RUU yang serupa dengan hukum Prancis.</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Isu tersebut diawali pada tanggal 17 Desember 2003, Presiden Republik Prancis, Jacques Chirac, melakukan pidato presidensial melalui televisi nasional Prancis yang berisi dukungan atas usulan undang-undang baru tentang </w:t>
      </w:r>
      <w:r>
        <w:rPr>
          <w:rFonts w:ascii="Times New Roman" w:hAnsi="Times New Roman" w:cs="Times New Roman"/>
          <w:sz w:val="24"/>
          <w:szCs w:val="24"/>
        </w:rPr>
        <w:lastRenderedPageBreak/>
        <w:t>pelarangan penggunaan simbol-simbol keagamaan mencolok di ruang publik</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yang kemudian disahkan pada tahun 2004.</w:t>
      </w:r>
      <w:r w:rsidR="00CC5450">
        <w:rPr>
          <w:rFonts w:ascii="Times New Roman" w:hAnsi="Times New Roman" w:cs="Times New Roman"/>
          <w:sz w:val="24"/>
          <w:szCs w:val="24"/>
        </w:rPr>
        <w:tab/>
      </w:r>
    </w:p>
    <w:p w:rsidR="0033609F" w:rsidRPr="00CC5450" w:rsidRDefault="0033609F" w:rsidP="000970EF">
      <w:pPr>
        <w:spacing w:line="360" w:lineRule="auto"/>
        <w:ind w:left="1418" w:firstLine="1134"/>
        <w:jc w:val="both"/>
        <w:rPr>
          <w:rFonts w:ascii="Times New Roman" w:hAnsi="Times New Roman" w:cs="Times New Roman"/>
          <w:sz w:val="24"/>
          <w:szCs w:val="24"/>
        </w:rPr>
      </w:pPr>
      <w:r w:rsidRPr="00BF0E04">
        <w:rPr>
          <w:rFonts w:ascii="Times New Roman" w:hAnsi="Times New Roman" w:cs="Times New Roman"/>
          <w:i/>
          <w:szCs w:val="24"/>
        </w:rPr>
        <w:t>“Islami</w:t>
      </w:r>
      <w:r w:rsidR="00A96894">
        <w:rPr>
          <w:rFonts w:ascii="Times New Roman" w:hAnsi="Times New Roman" w:cs="Times New Roman"/>
          <w:i/>
          <w:szCs w:val="24"/>
        </w:rPr>
        <w:t xml:space="preserve">c veil – whatever name we give </w:t>
      </w:r>
      <w:r w:rsidRPr="00BF0E04">
        <w:rPr>
          <w:rFonts w:ascii="Times New Roman" w:hAnsi="Times New Roman" w:cs="Times New Roman"/>
          <w:i/>
          <w:szCs w:val="24"/>
        </w:rPr>
        <w:t xml:space="preserve"> </w:t>
      </w:r>
      <w:r w:rsidR="00A96894">
        <w:rPr>
          <w:rFonts w:ascii="Times New Roman" w:hAnsi="Times New Roman" w:cs="Times New Roman"/>
          <w:i/>
          <w:szCs w:val="24"/>
        </w:rPr>
        <w:t xml:space="preserve">it - the </w:t>
      </w:r>
      <w:r w:rsidRPr="00BF0E04">
        <w:rPr>
          <w:rFonts w:ascii="Times New Roman" w:hAnsi="Times New Roman" w:cs="Times New Roman"/>
          <w:i/>
          <w:szCs w:val="24"/>
        </w:rPr>
        <w:t xml:space="preserve">kippa and a cross that is </w:t>
      </w:r>
      <w:r w:rsidRPr="00851D9C">
        <w:rPr>
          <w:rFonts w:ascii="Times New Roman" w:hAnsi="Times New Roman" w:cs="Times New Roman"/>
          <w:i/>
          <w:szCs w:val="24"/>
        </w:rPr>
        <w:t xml:space="preserve">of plainly </w:t>
      </w:r>
      <w:r w:rsidRPr="00BF0E04">
        <w:rPr>
          <w:rFonts w:ascii="Times New Roman" w:hAnsi="Times New Roman" w:cs="Times New Roman"/>
          <w:i/>
          <w:szCs w:val="24"/>
        </w:rPr>
        <w:t>excessive dimensions, have no pleace in precincts of state school.”</w:t>
      </w:r>
      <w:r w:rsidRPr="00BF0E04">
        <w:rPr>
          <w:rStyle w:val="FootnoteReference"/>
          <w:rFonts w:ascii="Times New Roman" w:hAnsi="Times New Roman" w:cs="Times New Roman"/>
          <w:i/>
          <w:szCs w:val="24"/>
        </w:rPr>
        <w:footnoteReference w:id="7"/>
      </w:r>
      <w:r w:rsidRPr="00BF0E04">
        <w:rPr>
          <w:rFonts w:ascii="Times New Roman" w:hAnsi="Times New Roman" w:cs="Times New Roman"/>
          <w:i/>
          <w:szCs w:val="24"/>
        </w:rPr>
        <w:t xml:space="preserve"> </w:t>
      </w:r>
    </w:p>
    <w:p w:rsidR="0033609F" w:rsidRDefault="0033609F" w:rsidP="000970EF">
      <w:pPr>
        <w:tabs>
          <w:tab w:val="left" w:pos="5145"/>
        </w:tabs>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 xml:space="preserve">Presiden Chirac juga memberikan pernyataan yang bernada diskriminatif tentang penggunaan burqa dan hijab. </w:t>
      </w:r>
      <w:r w:rsidRPr="001B281B">
        <w:rPr>
          <w:rFonts w:ascii="Times New Roman" w:hAnsi="Times New Roman" w:cs="Times New Roman"/>
          <w:i/>
          <w:sz w:val="24"/>
          <w:szCs w:val="24"/>
        </w:rPr>
        <w:t>“Wearing a veil, whether we want it or not, is a sort of aggression that is difficult for us to accept.”</w:t>
      </w:r>
      <w:r w:rsidRPr="001B281B">
        <w:rPr>
          <w:rStyle w:val="FootnoteReference"/>
          <w:rFonts w:ascii="Times New Roman" w:hAnsi="Times New Roman" w:cs="Times New Roman"/>
          <w:i/>
          <w:sz w:val="24"/>
          <w:szCs w:val="24"/>
        </w:rPr>
        <w:footnoteReference w:id="8"/>
      </w:r>
      <w:r w:rsidRPr="001B281B">
        <w:rPr>
          <w:rFonts w:ascii="Times New Roman" w:hAnsi="Times New Roman" w:cs="Times New Roman"/>
          <w:i/>
          <w:sz w:val="24"/>
          <w:szCs w:val="24"/>
        </w:rPr>
        <w:t xml:space="preserve"> </w:t>
      </w:r>
      <w:r>
        <w:rPr>
          <w:rFonts w:ascii="Times New Roman" w:hAnsi="Times New Roman" w:cs="Times New Roman"/>
          <w:sz w:val="24"/>
          <w:szCs w:val="24"/>
        </w:rPr>
        <w:t xml:space="preserve">Sebenarnya ini bukanlah isu baru yang terjadi di Prancis. Persoalan wanita memilih untuk memakai hijab pertama muncul pada tahun 1989 ketika tiga gadis di Creil, pinggiran Prancis, dilarang mengikuti kegiatan belajar karena memakai hijab di sekolah. Insiden ini sesudahnya dikenal sebagai </w:t>
      </w:r>
      <w:r>
        <w:rPr>
          <w:rFonts w:ascii="Times New Roman" w:hAnsi="Times New Roman" w:cs="Times New Roman"/>
          <w:i/>
          <w:sz w:val="24"/>
          <w:szCs w:val="24"/>
        </w:rPr>
        <w:t xml:space="preserve">“Headscraf Affair” </w:t>
      </w:r>
      <w:r>
        <w:rPr>
          <w:rFonts w:ascii="Times New Roman" w:hAnsi="Times New Roman" w:cs="Times New Roman"/>
          <w:sz w:val="24"/>
          <w:szCs w:val="24"/>
        </w:rPr>
        <w:t>antara tahun 1989 dan 1998 dan lebih dari 1.200 artikel telah ditulis mengenai kontroversi hijab di Prancis.</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Selain itu, kasus yang sama terjadi di Strabourg, daerah Prancis Timur, dimana terdapat sebuah sekolah bernama Louis Pasteur Lycée. Cennet Doganay, seorang siswi Muslim yang di isolasi dari para siswi lain dan diminta untuk belajar secara </w:t>
      </w:r>
      <w:r>
        <w:rPr>
          <w:rFonts w:ascii="Times New Roman" w:hAnsi="Times New Roman" w:cs="Times New Roman"/>
          <w:i/>
          <w:sz w:val="24"/>
          <w:szCs w:val="24"/>
        </w:rPr>
        <w:t xml:space="preserve">private </w:t>
      </w:r>
      <w:r>
        <w:rPr>
          <w:rFonts w:ascii="Times New Roman" w:hAnsi="Times New Roman" w:cs="Times New Roman"/>
          <w:sz w:val="24"/>
          <w:szCs w:val="24"/>
        </w:rPr>
        <w:t xml:space="preserve">di rumah, karena dia </w:t>
      </w:r>
      <w:r>
        <w:rPr>
          <w:rFonts w:ascii="Times New Roman" w:hAnsi="Times New Roman" w:cs="Times New Roman"/>
          <w:sz w:val="24"/>
          <w:szCs w:val="24"/>
        </w:rPr>
        <w:lastRenderedPageBreak/>
        <w:t>tetap memakai hijab ketika di sekolah.</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Dia sangat marah dan menyindir kebijakan pemerintah Prancis tersebut. </w:t>
      </w:r>
    </w:p>
    <w:p w:rsidR="0033609F" w:rsidRPr="00946449" w:rsidRDefault="0033609F" w:rsidP="000970EF">
      <w:pPr>
        <w:spacing w:line="360" w:lineRule="auto"/>
        <w:ind w:left="1418" w:firstLine="720"/>
        <w:rPr>
          <w:rFonts w:ascii="Times New Roman" w:hAnsi="Times New Roman" w:cs="Times New Roman"/>
          <w:b/>
          <w:szCs w:val="24"/>
        </w:rPr>
      </w:pPr>
      <w:r w:rsidRPr="00BF0E04">
        <w:rPr>
          <w:rFonts w:ascii="Times New Roman" w:hAnsi="Times New Roman" w:cs="Times New Roman"/>
          <w:b/>
          <w:i/>
          <w:szCs w:val="24"/>
        </w:rPr>
        <w:t>“</w:t>
      </w:r>
      <w:r w:rsidRPr="00BF0E04">
        <w:rPr>
          <w:rFonts w:ascii="Times New Roman" w:hAnsi="Times New Roman" w:cs="Times New Roman"/>
          <w:i/>
          <w:szCs w:val="24"/>
        </w:rPr>
        <w:t>Taliban forced women to wear hijab and France forced women to remove it; what is the difference as far as the issue of human rights is concerned? Muslim women in Arab and Muslim states are critized for staying at home. The Fre</w:t>
      </w:r>
      <w:r w:rsidR="00946449">
        <w:rPr>
          <w:rFonts w:ascii="Times New Roman" w:hAnsi="Times New Roman" w:cs="Times New Roman"/>
          <w:i/>
          <w:szCs w:val="24"/>
        </w:rPr>
        <w:t xml:space="preserve">nch ban is designed to </w:t>
      </w:r>
      <w:r w:rsidRPr="00BF0E04">
        <w:rPr>
          <w:rFonts w:ascii="Times New Roman" w:hAnsi="Times New Roman" w:cs="Times New Roman"/>
          <w:i/>
          <w:szCs w:val="24"/>
        </w:rPr>
        <w:t xml:space="preserve">force French Muslim women at home.” </w:t>
      </w:r>
      <w:r w:rsidRPr="00946449">
        <w:rPr>
          <w:rFonts w:ascii="Times New Roman" w:hAnsi="Times New Roman" w:cs="Times New Roman"/>
          <w:b/>
          <w:i/>
          <w:szCs w:val="24"/>
        </w:rPr>
        <w:t>Cennet Doganay</w:t>
      </w:r>
      <w:r w:rsidR="00946449">
        <w:rPr>
          <w:rFonts w:ascii="Times New Roman" w:hAnsi="Times New Roman" w:cs="Times New Roman"/>
          <w:b/>
          <w:i/>
          <w:szCs w:val="24"/>
        </w:rPr>
        <w:t xml:space="preserve"> </w:t>
      </w:r>
    </w:p>
    <w:p w:rsidR="0033609F" w:rsidRDefault="0033609F" w:rsidP="000970EF">
      <w:pPr>
        <w:tabs>
          <w:tab w:val="left" w:pos="5145"/>
        </w:tabs>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Secara bertahap pemerintah Prancis mengembangkan undang-undang pelarangan simbol keagamaan di sekolah. Pada tahun 2007, undang-undang larangan pemakaian simbol keagamaan tidak hanya berlaku di  lingkungan pendidikan saja, melainkan sudah berlaku di tempat-tempat yang memberikan pelayanan publik.</w:t>
      </w:r>
      <w:r w:rsidR="00435FBD">
        <w:rPr>
          <w:rFonts w:ascii="Times New Roman" w:hAnsi="Times New Roman" w:cs="Times New Roman"/>
          <w:sz w:val="24"/>
          <w:szCs w:val="24"/>
        </w:rPr>
        <w:t xml:space="preserve"> </w:t>
      </w:r>
      <w:r>
        <w:rPr>
          <w:rFonts w:ascii="Times New Roman" w:hAnsi="Times New Roman" w:cs="Times New Roman"/>
          <w:sz w:val="24"/>
          <w:szCs w:val="24"/>
        </w:rPr>
        <w:t>Undang-undang tersebut kemudian berangsur-angsur mengerucut dan menghasilkan undang-undang anti niqab dan burqa yang disahkan pada tahun 2011.</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p>
    <w:p w:rsidR="0033609F" w:rsidRDefault="0033609F" w:rsidP="000970EF">
      <w:pPr>
        <w:tabs>
          <w:tab w:val="left" w:pos="5145"/>
        </w:tabs>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 xml:space="preserve">Kebijakan pemerintah Prancis tersebut membawa dampak signifikan terhadap hubungan rasial di Prancis. Melalui kebijakan tersebut, pemerintah Prancis ingin membangun sebuah masyarakat sekuler dan kebijakan tersebut merupakan penerapan dari bentuk </w:t>
      </w:r>
      <w:r w:rsidR="000C47A8">
        <w:rPr>
          <w:rFonts w:ascii="Times New Roman" w:hAnsi="Times New Roman" w:cs="Times New Roman"/>
          <w:i/>
          <w:sz w:val="24"/>
          <w:szCs w:val="24"/>
        </w:rPr>
        <w:t>l</w:t>
      </w:r>
      <w:r>
        <w:rPr>
          <w:rFonts w:ascii="Times New Roman" w:hAnsi="Times New Roman" w:cs="Times New Roman"/>
          <w:i/>
          <w:sz w:val="24"/>
          <w:szCs w:val="24"/>
        </w:rPr>
        <w:t xml:space="preserve">aïcité </w:t>
      </w:r>
      <w:r>
        <w:rPr>
          <w:rFonts w:ascii="Times New Roman" w:hAnsi="Times New Roman" w:cs="Times New Roman"/>
          <w:sz w:val="24"/>
          <w:szCs w:val="24"/>
        </w:rPr>
        <w:t xml:space="preserve">yang telah ada sejak tahun 1905. Kebijakan tersebut tentu saja mendapatkan banyak pertentangan, terutama dari masyarakat Muslim Prancis. Ironisnya, </w:t>
      </w:r>
      <w:r>
        <w:rPr>
          <w:rFonts w:ascii="Times New Roman" w:hAnsi="Times New Roman" w:cs="Times New Roman"/>
          <w:sz w:val="24"/>
          <w:szCs w:val="24"/>
        </w:rPr>
        <w:lastRenderedPageBreak/>
        <w:t>populasi Muslim terbesar di Eropa Barat berada di Prancis dengan jumlah sekitar 6 juta jiwa dari 60 juta total populasi di Prancis.</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w:t>
      </w:r>
    </w:p>
    <w:p w:rsidR="0033609F" w:rsidRDefault="0033609F" w:rsidP="000970EF">
      <w:pPr>
        <w:tabs>
          <w:tab w:val="left" w:pos="5145"/>
        </w:tabs>
        <w:spacing w:line="480" w:lineRule="auto"/>
        <w:ind w:left="720" w:firstLine="698"/>
        <w:jc w:val="both"/>
        <w:rPr>
          <w:rFonts w:ascii="Times New Roman" w:hAnsi="Times New Roman" w:cs="Times New Roman"/>
          <w:i/>
          <w:sz w:val="24"/>
          <w:szCs w:val="24"/>
        </w:rPr>
      </w:pPr>
      <w:r>
        <w:rPr>
          <w:rFonts w:ascii="Times New Roman" w:hAnsi="Times New Roman" w:cs="Times New Roman"/>
          <w:sz w:val="24"/>
          <w:szCs w:val="24"/>
        </w:rPr>
        <w:t xml:space="preserve">Althuhami Ibriz, kepala deputi French Muslim Council, juga berkomentar tidak setuju atas kebijakan pemerintah Prancis dan pernyataan Chirac yang mengatakan bahwa </w:t>
      </w:r>
      <w:r w:rsidR="00D80717">
        <w:rPr>
          <w:rFonts w:ascii="Times New Roman" w:hAnsi="Times New Roman" w:cs="Times New Roman"/>
          <w:sz w:val="24"/>
          <w:szCs w:val="24"/>
        </w:rPr>
        <w:t>hij</w:t>
      </w:r>
      <w:r>
        <w:rPr>
          <w:rFonts w:ascii="Times New Roman" w:hAnsi="Times New Roman" w:cs="Times New Roman"/>
          <w:sz w:val="24"/>
          <w:szCs w:val="24"/>
        </w:rPr>
        <w:t>ab merupakan semacam bentuk agresi atau penyerangan terhadap komunitas Prancis.</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Ibriz, menyatakan bahwa burqa dan hijab diyakini oleh wanita Muslim sebagai sebuah bentuk kewajiban Ilahi, bukan sebagai bentuk penyerangan terhadap suatu komunitas.</w:t>
      </w:r>
      <w:r>
        <w:rPr>
          <w:rFonts w:ascii="Times New Roman" w:hAnsi="Times New Roman" w:cs="Times New Roman"/>
          <w:i/>
          <w:sz w:val="24"/>
          <w:szCs w:val="24"/>
        </w:rPr>
        <w:t>“Hijab is divine obligation and not a religious symbol.”</w:t>
      </w:r>
      <w:r w:rsidR="00E26B2E">
        <w:rPr>
          <w:rFonts w:ascii="Times New Roman" w:hAnsi="Times New Roman" w:cs="Times New Roman"/>
          <w:i/>
          <w:sz w:val="24"/>
          <w:szCs w:val="24"/>
        </w:rPr>
        <w:t xml:space="preserve"> </w:t>
      </w:r>
      <w:r>
        <w:rPr>
          <w:rFonts w:ascii="Times New Roman" w:hAnsi="Times New Roman" w:cs="Times New Roman"/>
          <w:i/>
          <w:sz w:val="24"/>
          <w:szCs w:val="24"/>
        </w:rPr>
        <w:t xml:space="preserve"> </w:t>
      </w:r>
    </w:p>
    <w:p w:rsidR="0033609F" w:rsidRDefault="0033609F" w:rsidP="000970EF">
      <w:pPr>
        <w:tabs>
          <w:tab w:val="left" w:pos="5145"/>
        </w:tabs>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 xml:space="preserve">Konsep pemerintah Prancis mengenai </w:t>
      </w:r>
      <w:r w:rsidR="002D7BB0">
        <w:rPr>
          <w:rFonts w:ascii="Times New Roman" w:hAnsi="Times New Roman" w:cs="Times New Roman"/>
          <w:i/>
          <w:sz w:val="24"/>
          <w:szCs w:val="24"/>
        </w:rPr>
        <w:t>l</w:t>
      </w:r>
      <w:r>
        <w:rPr>
          <w:rFonts w:ascii="Times New Roman" w:hAnsi="Times New Roman" w:cs="Times New Roman"/>
          <w:i/>
          <w:sz w:val="24"/>
          <w:szCs w:val="24"/>
        </w:rPr>
        <w:t xml:space="preserve">aïcité, </w:t>
      </w:r>
      <w:r>
        <w:rPr>
          <w:rFonts w:ascii="Times New Roman" w:hAnsi="Times New Roman" w:cs="Times New Roman"/>
          <w:sz w:val="24"/>
          <w:szCs w:val="24"/>
        </w:rPr>
        <w:t xml:space="preserve">yang bertujuan untuk membentuk negara Prancis yang sekuler dianggap kurang berhasil. </w:t>
      </w:r>
      <w:r>
        <w:rPr>
          <w:rFonts w:ascii="Times New Roman" w:hAnsi="Times New Roman" w:cs="Times New Roman"/>
          <w:i/>
          <w:sz w:val="24"/>
          <w:szCs w:val="24"/>
        </w:rPr>
        <w:t xml:space="preserve">Laïcité </w:t>
      </w:r>
      <w:r>
        <w:rPr>
          <w:rFonts w:ascii="Times New Roman" w:hAnsi="Times New Roman" w:cs="Times New Roman"/>
          <w:sz w:val="24"/>
          <w:szCs w:val="24"/>
        </w:rPr>
        <w:t>adalah landasan dari negara Prancis, yang merupakan sebuah cara yang tegas untuk memisahkan institusi agama dari kehidupan politik bernegara, sehingga kedua elemen penting tersebut tidak saling tumpah tindih dalam penerapanny</w:t>
      </w:r>
      <w:r w:rsidR="003125C9">
        <w:rPr>
          <w:rFonts w:ascii="Times New Roman" w:hAnsi="Times New Roman" w:cs="Times New Roman"/>
          <w:sz w:val="24"/>
          <w:szCs w:val="24"/>
        </w:rPr>
        <w:t>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p>
    <w:p w:rsidR="0033609F" w:rsidRDefault="0033609F" w:rsidP="000970EF">
      <w:pPr>
        <w:tabs>
          <w:tab w:val="left" w:pos="5145"/>
        </w:tabs>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 xml:space="preserve">Sejak disahkannya undang-undang terkait pelarangan penggunaan hijab, niqab, dan burqa di Prancis, terdapat sejumlah kasus yang </w:t>
      </w:r>
      <w:r>
        <w:rPr>
          <w:rFonts w:ascii="Times New Roman" w:hAnsi="Times New Roman" w:cs="Times New Roman"/>
          <w:sz w:val="24"/>
          <w:szCs w:val="24"/>
        </w:rPr>
        <w:lastRenderedPageBreak/>
        <w:t xml:space="preserve">melibatkan pemerintah dengan penduduk Muslim dan tercatat di </w:t>
      </w:r>
      <w:r>
        <w:rPr>
          <w:rFonts w:ascii="Times New Roman" w:hAnsi="Times New Roman" w:cs="Times New Roman"/>
          <w:i/>
          <w:sz w:val="24"/>
          <w:szCs w:val="24"/>
        </w:rPr>
        <w:t xml:space="preserve">European Court of Human Rights </w:t>
      </w:r>
      <w:r w:rsidRPr="00D87224">
        <w:rPr>
          <w:rFonts w:ascii="Times New Roman" w:hAnsi="Times New Roman" w:cs="Times New Roman"/>
          <w:sz w:val="24"/>
          <w:szCs w:val="24"/>
        </w:rPr>
        <w:t>(ECtHR)</w:t>
      </w:r>
      <w:r>
        <w:rPr>
          <w:rFonts w:ascii="Times New Roman" w:hAnsi="Times New Roman" w:cs="Times New Roman"/>
          <w:sz w:val="24"/>
          <w:szCs w:val="24"/>
        </w:rPr>
        <w:t xml:space="preserve"> yang merupakan pengadilan HAM di Eropa yang dibentuk untuk menerapkan dan melindungi hak-hak sip</w:t>
      </w:r>
      <w:r w:rsidR="00247C98">
        <w:rPr>
          <w:rFonts w:ascii="Times New Roman" w:hAnsi="Times New Roman" w:cs="Times New Roman"/>
          <w:sz w:val="24"/>
          <w:szCs w:val="24"/>
        </w:rPr>
        <w:t>il dan politik warga negara di b</w:t>
      </w:r>
      <w:r>
        <w:rPr>
          <w:rFonts w:ascii="Times New Roman" w:hAnsi="Times New Roman" w:cs="Times New Roman"/>
          <w:sz w:val="24"/>
          <w:szCs w:val="24"/>
        </w:rPr>
        <w:t xml:space="preserve">enua Eropa. </w:t>
      </w:r>
      <w:r w:rsidRPr="00D87224">
        <w:rPr>
          <w:rFonts w:ascii="Times New Roman" w:hAnsi="Times New Roman" w:cs="Times New Roman"/>
          <w:sz w:val="24"/>
          <w:szCs w:val="24"/>
        </w:rPr>
        <w:t>ECtHR</w:t>
      </w:r>
      <w:r>
        <w:rPr>
          <w:rFonts w:ascii="Times New Roman" w:hAnsi="Times New Roman" w:cs="Times New Roman"/>
          <w:sz w:val="24"/>
          <w:szCs w:val="24"/>
        </w:rPr>
        <w:t xml:space="preserve"> ini memiliki prinsip-prinsip yang diatur dalam konvensi Eropa tentang Hak Asasi Manusia yang disusun pada masa setelah Perang Dunia II. </w:t>
      </w:r>
      <w:r w:rsidRPr="00D87224">
        <w:rPr>
          <w:rFonts w:ascii="Times New Roman" w:hAnsi="Times New Roman" w:cs="Times New Roman"/>
          <w:sz w:val="24"/>
          <w:szCs w:val="24"/>
        </w:rPr>
        <w:t>ECtHR</w:t>
      </w:r>
      <w:r>
        <w:rPr>
          <w:rFonts w:ascii="Times New Roman" w:hAnsi="Times New Roman" w:cs="Times New Roman"/>
          <w:sz w:val="24"/>
          <w:szCs w:val="24"/>
        </w:rPr>
        <w:t xml:space="preserve">  yang didirikan pada tahun 1</w:t>
      </w:r>
      <w:r w:rsidR="002F56E3">
        <w:rPr>
          <w:rFonts w:ascii="Times New Roman" w:hAnsi="Times New Roman" w:cs="Times New Roman"/>
          <w:sz w:val="24"/>
          <w:szCs w:val="24"/>
        </w:rPr>
        <w:t>959 di Strabourg, Prancis, meng</w:t>
      </w:r>
      <w:r>
        <w:rPr>
          <w:rFonts w:ascii="Times New Roman" w:hAnsi="Times New Roman" w:cs="Times New Roman"/>
          <w:sz w:val="24"/>
          <w:szCs w:val="24"/>
        </w:rPr>
        <w:t>ang</w:t>
      </w:r>
      <w:r w:rsidR="002F56E3">
        <w:rPr>
          <w:rFonts w:ascii="Times New Roman" w:hAnsi="Times New Roman" w:cs="Times New Roman"/>
          <w:sz w:val="24"/>
          <w:szCs w:val="24"/>
        </w:rPr>
        <w:t>g</w:t>
      </w:r>
      <w:r>
        <w:rPr>
          <w:rFonts w:ascii="Times New Roman" w:hAnsi="Times New Roman" w:cs="Times New Roman"/>
          <w:sz w:val="24"/>
          <w:szCs w:val="24"/>
        </w:rPr>
        <w:t>ap bahwa setiap kasus yang terkait dengan hak asasi manusia yang dibawa oleh individu, organisasi dan negara-negara di Eropa merupakan kasus yang terkait oleh konvensi.</w:t>
      </w:r>
      <w:r>
        <w:rPr>
          <w:rStyle w:val="FootnoteReference"/>
          <w:rFonts w:ascii="Times New Roman" w:hAnsi="Times New Roman" w:cs="Times New Roman"/>
          <w:sz w:val="24"/>
          <w:szCs w:val="24"/>
        </w:rPr>
        <w:footnoteReference w:id="15"/>
      </w:r>
    </w:p>
    <w:p w:rsidR="0033609F" w:rsidRDefault="0033609F" w:rsidP="000970EF">
      <w:pPr>
        <w:tabs>
          <w:tab w:val="left" w:pos="5145"/>
        </w:tabs>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 xml:space="preserve">Di tahun 2008, </w:t>
      </w:r>
      <w:r w:rsidRPr="00D87224">
        <w:rPr>
          <w:rFonts w:ascii="Times New Roman" w:hAnsi="Times New Roman" w:cs="Times New Roman"/>
          <w:sz w:val="24"/>
          <w:szCs w:val="24"/>
        </w:rPr>
        <w:t xml:space="preserve">ECtHR </w:t>
      </w:r>
      <w:r>
        <w:rPr>
          <w:rFonts w:ascii="Times New Roman" w:hAnsi="Times New Roman" w:cs="Times New Roman"/>
          <w:sz w:val="24"/>
          <w:szCs w:val="24"/>
        </w:rPr>
        <w:t>mengeluarkan sebuah keputusan terkait kasus pelanggaran peraturan penggunaan hijab di sekolah yang diberlakukan Prancis. Seorang siswi bernama Dogru dikeluarkan dari kelas karena menolak untuk melepas hijabnya ketika pelajaraan olahraga oleh guru mata pelajaraan tersebut.</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Peristiwa tersebut dilaporkan ke </w:t>
      </w:r>
      <w:r w:rsidRPr="00DE7A95">
        <w:rPr>
          <w:rFonts w:ascii="Times New Roman" w:hAnsi="Times New Roman" w:cs="Times New Roman"/>
          <w:i/>
          <w:sz w:val="24"/>
          <w:szCs w:val="24"/>
        </w:rPr>
        <w:t xml:space="preserve">ECtHR </w:t>
      </w:r>
      <w:r>
        <w:rPr>
          <w:rFonts w:ascii="Times New Roman" w:hAnsi="Times New Roman" w:cs="Times New Roman"/>
          <w:sz w:val="24"/>
          <w:szCs w:val="24"/>
        </w:rPr>
        <w:t xml:space="preserve">yang kemudian melakukan analisa terhadap kasus tersebut. </w:t>
      </w:r>
      <w:r w:rsidRPr="00A16C79">
        <w:rPr>
          <w:rFonts w:ascii="Times New Roman" w:hAnsi="Times New Roman" w:cs="Times New Roman"/>
          <w:sz w:val="24"/>
          <w:szCs w:val="24"/>
        </w:rPr>
        <w:t xml:space="preserve">ECtHR </w:t>
      </w:r>
      <w:r>
        <w:rPr>
          <w:rFonts w:ascii="Times New Roman" w:hAnsi="Times New Roman" w:cs="Times New Roman"/>
          <w:sz w:val="24"/>
          <w:szCs w:val="24"/>
        </w:rPr>
        <w:t xml:space="preserve">memutuskan bahwa apa yang dilakukan guru tersebut tidak melanggar HAM dan tidak pula melanggar pasal 9 </w:t>
      </w:r>
      <w:r>
        <w:rPr>
          <w:rFonts w:ascii="Times New Roman" w:hAnsi="Times New Roman" w:cs="Times New Roman"/>
          <w:i/>
          <w:sz w:val="24"/>
          <w:szCs w:val="24"/>
        </w:rPr>
        <w:t xml:space="preserve">European Convention on Human Rights </w:t>
      </w:r>
      <w:r>
        <w:rPr>
          <w:rFonts w:ascii="Times New Roman" w:hAnsi="Times New Roman" w:cs="Times New Roman"/>
          <w:sz w:val="24"/>
          <w:szCs w:val="24"/>
        </w:rPr>
        <w:t>(</w:t>
      </w:r>
      <w:r w:rsidRPr="00DE7A95">
        <w:rPr>
          <w:rFonts w:ascii="Times New Roman" w:hAnsi="Times New Roman" w:cs="Times New Roman"/>
          <w:i/>
          <w:sz w:val="24"/>
          <w:szCs w:val="24"/>
        </w:rPr>
        <w:t>ECHR</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7"/>
      </w:r>
    </w:p>
    <w:p w:rsidR="005F61A5" w:rsidRDefault="0033609F" w:rsidP="000970EF">
      <w:pPr>
        <w:tabs>
          <w:tab w:val="left" w:pos="5145"/>
        </w:tabs>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 xml:space="preserve">Larangan yang diberlakukan Prancis ini menimbulkan ketegangan antara hubungan Muslim dan warga non-Muslim di Prancis. Pada tahun </w:t>
      </w:r>
      <w:r>
        <w:rPr>
          <w:rFonts w:ascii="Times New Roman" w:hAnsi="Times New Roman" w:cs="Times New Roman"/>
          <w:sz w:val="24"/>
          <w:szCs w:val="24"/>
        </w:rPr>
        <w:lastRenderedPageBreak/>
        <w:t>2010, aturan baru yang melarang burqa dan niqab di Prancis juga memicu debat dan kemarahan. Ratusan perempuan ditangkap karena melanggar aturan tersebut sejak disahkan menjadi undang-undang meskipun tidak semua dijatuhi hukuman.</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Pada pertengahan tahun 2013, terjadi insiden yang melibatkan Muslim Prancis dengan aparat negara tersebut. Puluhan orang menyerang kantor polisi di Trappes, melemparkan kembang api dan membakar tempat-tempat sampah.</w:t>
      </w:r>
      <w:r>
        <w:rPr>
          <w:rStyle w:val="FootnoteReference"/>
          <w:rFonts w:ascii="Times New Roman" w:hAnsi="Times New Roman" w:cs="Times New Roman"/>
          <w:sz w:val="24"/>
          <w:szCs w:val="24"/>
        </w:rPr>
        <w:footnoteReference w:id="19"/>
      </w:r>
      <w:r w:rsidR="005F61A5">
        <w:rPr>
          <w:rFonts w:ascii="Times New Roman" w:hAnsi="Times New Roman" w:cs="Times New Roman"/>
          <w:sz w:val="24"/>
          <w:szCs w:val="24"/>
        </w:rPr>
        <w:t xml:space="preserve"> </w:t>
      </w:r>
      <w:r>
        <w:rPr>
          <w:rFonts w:ascii="Times New Roman" w:hAnsi="Times New Roman" w:cs="Times New Roman"/>
          <w:sz w:val="24"/>
          <w:szCs w:val="24"/>
        </w:rPr>
        <w:t xml:space="preserve">Dari kejadian-kejadian yang telah terjadi akibat pelarangan yang dilakukan oleh Prancis, </w:t>
      </w:r>
      <w:r w:rsidRPr="00613D60">
        <w:rPr>
          <w:rFonts w:ascii="Times New Roman" w:hAnsi="Times New Roman" w:cs="Times New Roman"/>
          <w:sz w:val="24"/>
          <w:szCs w:val="24"/>
        </w:rPr>
        <w:t xml:space="preserve">ECtHR </w:t>
      </w:r>
      <w:r>
        <w:rPr>
          <w:rFonts w:ascii="Times New Roman" w:hAnsi="Times New Roman" w:cs="Times New Roman"/>
          <w:sz w:val="24"/>
          <w:szCs w:val="24"/>
        </w:rPr>
        <w:t xml:space="preserve">telah memberikan </w:t>
      </w:r>
      <w:r>
        <w:rPr>
          <w:rFonts w:ascii="Times New Roman" w:hAnsi="Times New Roman" w:cs="Times New Roman"/>
          <w:i/>
          <w:sz w:val="24"/>
          <w:szCs w:val="24"/>
        </w:rPr>
        <w:t xml:space="preserve">feedback </w:t>
      </w:r>
      <w:r>
        <w:rPr>
          <w:rFonts w:ascii="Times New Roman" w:hAnsi="Times New Roman" w:cs="Times New Roman"/>
          <w:sz w:val="24"/>
          <w:szCs w:val="24"/>
        </w:rPr>
        <w:t>dengan memenangkan kasus-kasus tersebut bagi pemerintahan Prancis.</w:t>
      </w:r>
      <w:r>
        <w:rPr>
          <w:rStyle w:val="FootnoteReference"/>
          <w:rFonts w:ascii="Times New Roman" w:hAnsi="Times New Roman" w:cs="Times New Roman"/>
          <w:sz w:val="24"/>
          <w:szCs w:val="24"/>
        </w:rPr>
        <w:footnoteReference w:id="20"/>
      </w:r>
      <w:r w:rsidR="005F61A5">
        <w:rPr>
          <w:rFonts w:ascii="Times New Roman" w:hAnsi="Times New Roman" w:cs="Times New Roman"/>
          <w:sz w:val="24"/>
          <w:szCs w:val="24"/>
        </w:rPr>
        <w:t xml:space="preserve"> </w:t>
      </w:r>
    </w:p>
    <w:p w:rsidR="0033609F" w:rsidRDefault="0033609F" w:rsidP="000970EF">
      <w:pPr>
        <w:tabs>
          <w:tab w:val="left" w:pos="5145"/>
        </w:tabs>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Mengacu pada penjelasan latar belakang diatas, maka penulis termotivasi untuk mengajukan proposal skripsi berjudul:</w:t>
      </w:r>
    </w:p>
    <w:p w:rsidR="005F61A5" w:rsidRPr="003A1C50" w:rsidRDefault="0033609F" w:rsidP="000970EF">
      <w:pPr>
        <w:tabs>
          <w:tab w:val="left" w:pos="5145"/>
        </w:tabs>
        <w:spacing w:line="480" w:lineRule="auto"/>
        <w:ind w:left="720" w:firstLine="698"/>
        <w:jc w:val="both"/>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Analisis </w:t>
      </w:r>
      <w:r w:rsidRPr="00227064">
        <w:rPr>
          <w:rFonts w:ascii="Times New Roman" w:hAnsi="Times New Roman" w:cs="Times New Roman"/>
          <w:b/>
          <w:sz w:val="24"/>
          <w:szCs w:val="24"/>
        </w:rPr>
        <w:t xml:space="preserve">Kebijakan Sekuler Prancis Terhadap Kebebasan Beragama Berdasarkan </w:t>
      </w:r>
      <w:r w:rsidRPr="00227064">
        <w:rPr>
          <w:rFonts w:ascii="Times New Roman" w:hAnsi="Times New Roman" w:cs="Times New Roman"/>
          <w:b/>
          <w:i/>
          <w:sz w:val="24"/>
          <w:szCs w:val="24"/>
        </w:rPr>
        <w:t>European Convention on Human Rights</w:t>
      </w:r>
      <w:r w:rsidRPr="00227064">
        <w:rPr>
          <w:rFonts w:ascii="Times New Roman" w:hAnsi="Times New Roman" w:cs="Times New Roman"/>
          <w:b/>
          <w:sz w:val="24"/>
          <w:szCs w:val="24"/>
        </w:rPr>
        <w:t xml:space="preserve"> (ECHR) Pasal 9”</w:t>
      </w:r>
      <w:r>
        <w:rPr>
          <w:rFonts w:ascii="Times New Roman" w:hAnsi="Times New Roman" w:cs="Times New Roman"/>
          <w:b/>
          <w:sz w:val="24"/>
          <w:szCs w:val="24"/>
        </w:rPr>
        <w:t>.</w:t>
      </w:r>
    </w:p>
    <w:p w:rsidR="0033609F" w:rsidRPr="00D10535" w:rsidRDefault="0033609F" w:rsidP="000970EF">
      <w:pPr>
        <w:pStyle w:val="ListParagraph"/>
        <w:numPr>
          <w:ilvl w:val="1"/>
          <w:numId w:val="11"/>
        </w:numPr>
        <w:spacing w:line="480" w:lineRule="auto"/>
        <w:ind w:left="851" w:hanging="425"/>
        <w:jc w:val="both"/>
        <w:rPr>
          <w:rFonts w:ascii="Times New Roman" w:hAnsi="Times New Roman" w:cs="Times New Roman"/>
          <w:b/>
          <w:sz w:val="24"/>
          <w:szCs w:val="24"/>
        </w:rPr>
      </w:pPr>
      <w:r w:rsidRPr="00D10535">
        <w:rPr>
          <w:rFonts w:ascii="Times New Roman" w:hAnsi="Times New Roman" w:cs="Times New Roman"/>
          <w:b/>
          <w:sz w:val="24"/>
          <w:szCs w:val="24"/>
        </w:rPr>
        <w:t xml:space="preserve">Identifikasi Masalah </w:t>
      </w:r>
    </w:p>
    <w:p w:rsidR="0033609F" w:rsidRPr="00B37B6B" w:rsidRDefault="0033609F" w:rsidP="000970EF">
      <w:pPr>
        <w:spacing w:line="480" w:lineRule="auto"/>
        <w:ind w:left="720" w:firstLine="720"/>
        <w:jc w:val="both"/>
        <w:rPr>
          <w:rFonts w:ascii="Times New Roman" w:hAnsi="Times New Roman" w:cs="Times New Roman"/>
          <w:sz w:val="24"/>
          <w:szCs w:val="24"/>
        </w:rPr>
      </w:pPr>
      <w:r w:rsidRPr="00B37B6B">
        <w:rPr>
          <w:rFonts w:ascii="Times New Roman" w:hAnsi="Times New Roman" w:cs="Times New Roman"/>
          <w:sz w:val="24"/>
          <w:szCs w:val="24"/>
        </w:rPr>
        <w:t>Berdasarkan uraian di atas dan terkait dengan judul penelitian yang diajukan oleh penulis, untuk memudahkan menganalisis masalah maka penulis mengidentifikasi masalah sebagai berikut:</w:t>
      </w:r>
    </w:p>
    <w:p w:rsidR="0033609F" w:rsidRPr="001B281B" w:rsidRDefault="0033609F" w:rsidP="000970EF">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Apa yang melatarbelakangi munculnya kasus diskriminasi HAM di Prancis? </w:t>
      </w:r>
    </w:p>
    <w:p w:rsidR="003A28C0" w:rsidRPr="003A28C0" w:rsidRDefault="0033609F" w:rsidP="003A28C0">
      <w:pPr>
        <w:pStyle w:val="ListParagraph"/>
        <w:numPr>
          <w:ilvl w:val="0"/>
          <w:numId w:val="1"/>
        </w:numPr>
        <w:spacing w:line="480" w:lineRule="auto"/>
        <w:jc w:val="both"/>
        <w:rPr>
          <w:rFonts w:ascii="Times New Roman" w:hAnsi="Times New Roman" w:cs="Times New Roman"/>
          <w:b/>
          <w:sz w:val="24"/>
          <w:szCs w:val="24"/>
        </w:rPr>
      </w:pPr>
      <w:r w:rsidRPr="00D8346A">
        <w:rPr>
          <w:rFonts w:ascii="Times New Roman" w:hAnsi="Times New Roman" w:cs="Times New Roman"/>
          <w:sz w:val="24"/>
          <w:szCs w:val="24"/>
        </w:rPr>
        <w:t>Bagaimana</w:t>
      </w:r>
      <w:r>
        <w:rPr>
          <w:rFonts w:ascii="Times New Roman" w:hAnsi="Times New Roman" w:cs="Times New Roman"/>
          <w:sz w:val="24"/>
          <w:szCs w:val="24"/>
        </w:rPr>
        <w:t xml:space="preserve"> respon masyarakat Prancis </w:t>
      </w:r>
      <w:r w:rsidR="00A47EEC">
        <w:rPr>
          <w:rFonts w:ascii="Times New Roman" w:hAnsi="Times New Roman" w:cs="Times New Roman"/>
          <w:sz w:val="24"/>
          <w:szCs w:val="24"/>
        </w:rPr>
        <w:t xml:space="preserve">dan dunia internasional </w:t>
      </w:r>
      <w:r>
        <w:rPr>
          <w:rFonts w:ascii="Times New Roman" w:hAnsi="Times New Roman" w:cs="Times New Roman"/>
          <w:sz w:val="24"/>
          <w:szCs w:val="24"/>
        </w:rPr>
        <w:t xml:space="preserve">terhadap kebijakan mengenai larangan penggunaan simbol-simbol agama?  </w:t>
      </w:r>
    </w:p>
    <w:p w:rsidR="003A28C0" w:rsidRPr="003A28C0" w:rsidRDefault="003A28C0" w:rsidP="003A28C0">
      <w:pPr>
        <w:pStyle w:val="ListParagraph"/>
        <w:spacing w:line="480" w:lineRule="auto"/>
        <w:ind w:left="1080"/>
        <w:jc w:val="both"/>
        <w:rPr>
          <w:rFonts w:ascii="Times New Roman" w:hAnsi="Times New Roman" w:cs="Times New Roman"/>
          <w:b/>
          <w:sz w:val="24"/>
          <w:szCs w:val="24"/>
        </w:rPr>
      </w:pPr>
    </w:p>
    <w:p w:rsidR="0033609F" w:rsidRPr="00504B67" w:rsidRDefault="0033609F" w:rsidP="000970EF">
      <w:pPr>
        <w:pStyle w:val="ListParagraph"/>
        <w:numPr>
          <w:ilvl w:val="1"/>
          <w:numId w:val="11"/>
        </w:numPr>
        <w:spacing w:line="480" w:lineRule="auto"/>
        <w:ind w:left="851" w:hanging="425"/>
        <w:jc w:val="both"/>
        <w:rPr>
          <w:rFonts w:ascii="Times New Roman" w:hAnsi="Times New Roman" w:cs="Times New Roman"/>
          <w:b/>
          <w:sz w:val="24"/>
          <w:szCs w:val="24"/>
        </w:rPr>
      </w:pPr>
      <w:r w:rsidRPr="00504B67">
        <w:rPr>
          <w:rFonts w:ascii="Times New Roman" w:hAnsi="Times New Roman" w:cs="Times New Roman"/>
          <w:b/>
          <w:sz w:val="24"/>
          <w:szCs w:val="24"/>
        </w:rPr>
        <w:t>Pembatasan Masalah</w:t>
      </w:r>
    </w:p>
    <w:p w:rsidR="0033609F" w:rsidRDefault="0033609F" w:rsidP="000970EF">
      <w:pPr>
        <w:spacing w:line="480" w:lineRule="auto"/>
        <w:ind w:left="1080" w:firstLine="720"/>
        <w:jc w:val="both"/>
        <w:rPr>
          <w:rFonts w:ascii="Times New Roman" w:hAnsi="Times New Roman" w:cs="Times New Roman"/>
          <w:sz w:val="24"/>
          <w:szCs w:val="24"/>
        </w:rPr>
      </w:pPr>
      <w:r w:rsidRPr="00B37B6B">
        <w:rPr>
          <w:rFonts w:ascii="Times New Roman" w:hAnsi="Times New Roman" w:cs="Times New Roman"/>
          <w:sz w:val="24"/>
          <w:szCs w:val="24"/>
        </w:rPr>
        <w:t>Menging</w:t>
      </w:r>
      <w:r>
        <w:rPr>
          <w:rFonts w:ascii="Times New Roman" w:hAnsi="Times New Roman" w:cs="Times New Roman"/>
          <w:sz w:val="24"/>
          <w:szCs w:val="24"/>
        </w:rPr>
        <w:t>at kompleksnya masalah yang akan dibahas dan begitu panjangnya rentang waktu yang berjalan beserta kemampuan peneliti baik dalam pencarian data, untuk itu diperlukan suatu pembatasan masalah agar lebih fokus dan mencapai target penelitian.</w:t>
      </w:r>
    </w:p>
    <w:p w:rsidR="003125C9" w:rsidRDefault="0033609F" w:rsidP="000970EF">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Penelitian ini akan membatasi masalah pada kebijakan Prancis tentang larangan penggunaan simbol-simbol agama, khususnya hijab pada wanita Muslim di Prancis deng</w:t>
      </w:r>
      <w:r w:rsidR="00E47212">
        <w:rPr>
          <w:rFonts w:ascii="Times New Roman" w:hAnsi="Times New Roman" w:cs="Times New Roman"/>
          <w:sz w:val="24"/>
          <w:szCs w:val="24"/>
        </w:rPr>
        <w:t>an rentang waktu dari tahun 2004</w:t>
      </w:r>
      <w:r>
        <w:rPr>
          <w:rFonts w:ascii="Times New Roman" w:hAnsi="Times New Roman" w:cs="Times New Roman"/>
          <w:sz w:val="24"/>
          <w:szCs w:val="24"/>
        </w:rPr>
        <w:t xml:space="preserve"> hingga tahun 2016.  </w:t>
      </w:r>
    </w:p>
    <w:p w:rsidR="0033609F" w:rsidRPr="00504B67" w:rsidRDefault="0033609F" w:rsidP="000970EF">
      <w:pPr>
        <w:pStyle w:val="ListParagraph"/>
        <w:numPr>
          <w:ilvl w:val="1"/>
          <w:numId w:val="11"/>
        </w:numPr>
        <w:spacing w:line="480" w:lineRule="auto"/>
        <w:ind w:left="851" w:hanging="491"/>
        <w:jc w:val="both"/>
        <w:rPr>
          <w:rFonts w:ascii="Times New Roman" w:hAnsi="Times New Roman" w:cs="Times New Roman"/>
          <w:b/>
          <w:sz w:val="24"/>
          <w:szCs w:val="24"/>
        </w:rPr>
      </w:pPr>
      <w:r w:rsidRPr="00504B67">
        <w:rPr>
          <w:rFonts w:ascii="Times New Roman" w:hAnsi="Times New Roman" w:cs="Times New Roman"/>
          <w:b/>
          <w:sz w:val="24"/>
          <w:szCs w:val="24"/>
        </w:rPr>
        <w:t xml:space="preserve">Perumusan Masalah </w:t>
      </w:r>
    </w:p>
    <w:p w:rsidR="0033609F" w:rsidRDefault="0033609F" w:rsidP="000970EF">
      <w:pPr>
        <w:pStyle w:val="ListParagraph"/>
        <w:spacing w:line="480" w:lineRule="auto"/>
        <w:ind w:left="1080" w:firstLine="720"/>
        <w:jc w:val="both"/>
        <w:rPr>
          <w:rFonts w:ascii="Times New Roman" w:hAnsi="Times New Roman" w:cs="Times New Roman"/>
          <w:sz w:val="24"/>
          <w:szCs w:val="24"/>
        </w:rPr>
      </w:pPr>
      <w:r w:rsidRPr="00A80FFF">
        <w:rPr>
          <w:rFonts w:ascii="Times New Roman" w:hAnsi="Times New Roman" w:cs="Times New Roman"/>
          <w:sz w:val="24"/>
          <w:szCs w:val="24"/>
        </w:rPr>
        <w:t xml:space="preserve">Berdasarkan identifikasi dan pembatasan masalah di atas, maka dapat disusun sebuah rumusan masalah yaitu : </w:t>
      </w:r>
    </w:p>
    <w:p w:rsidR="000970EF" w:rsidRDefault="0033609F" w:rsidP="000970EF">
      <w:pPr>
        <w:pStyle w:val="ListParagraph"/>
        <w:spacing w:line="480" w:lineRule="auto"/>
        <w:ind w:left="1440"/>
        <w:jc w:val="both"/>
        <w:rPr>
          <w:rFonts w:ascii="Times New Roman" w:hAnsi="Times New Roman" w:cs="Times New Roman"/>
          <w:i/>
          <w:sz w:val="24"/>
          <w:szCs w:val="24"/>
        </w:rPr>
      </w:pPr>
      <w:r>
        <w:rPr>
          <w:rFonts w:ascii="Times New Roman" w:hAnsi="Times New Roman" w:cs="Times New Roman"/>
          <w:i/>
          <w:sz w:val="24"/>
          <w:szCs w:val="24"/>
        </w:rPr>
        <w:t>“</w:t>
      </w:r>
      <w:r w:rsidRPr="00B35118">
        <w:rPr>
          <w:rFonts w:ascii="Times New Roman" w:hAnsi="Times New Roman" w:cs="Times New Roman"/>
          <w:i/>
          <w:sz w:val="24"/>
          <w:szCs w:val="24"/>
        </w:rPr>
        <w:t>Bagaimana</w:t>
      </w:r>
      <w:r>
        <w:rPr>
          <w:rFonts w:ascii="Times New Roman" w:hAnsi="Times New Roman" w:cs="Times New Roman"/>
          <w:i/>
          <w:sz w:val="24"/>
          <w:szCs w:val="24"/>
        </w:rPr>
        <w:t xml:space="preserve"> kebijakan Prancis mengenai larangan penggunaan simbol-simbol keagamaan</w:t>
      </w:r>
      <w:r w:rsidR="00331033">
        <w:rPr>
          <w:rFonts w:ascii="Times New Roman" w:hAnsi="Times New Roman" w:cs="Times New Roman"/>
          <w:i/>
          <w:sz w:val="24"/>
          <w:szCs w:val="24"/>
        </w:rPr>
        <w:t xml:space="preserve"> khususnya bagi</w:t>
      </w:r>
      <w:r w:rsidR="002C693B">
        <w:rPr>
          <w:rFonts w:ascii="Times New Roman" w:hAnsi="Times New Roman" w:cs="Times New Roman"/>
          <w:i/>
          <w:sz w:val="24"/>
          <w:szCs w:val="24"/>
        </w:rPr>
        <w:t xml:space="preserve"> wanita Muslim</w:t>
      </w:r>
      <w:r>
        <w:rPr>
          <w:rFonts w:ascii="Times New Roman" w:hAnsi="Times New Roman" w:cs="Times New Roman"/>
          <w:i/>
          <w:sz w:val="24"/>
          <w:szCs w:val="24"/>
        </w:rPr>
        <w:t xml:space="preserve"> dan pengaruhnya terhadap HAM  di Prancis </w:t>
      </w:r>
      <w:r w:rsidRPr="00B35118">
        <w:rPr>
          <w:rFonts w:ascii="Times New Roman" w:hAnsi="Times New Roman" w:cs="Times New Roman"/>
          <w:i/>
          <w:sz w:val="24"/>
          <w:szCs w:val="24"/>
        </w:rPr>
        <w:t>?</w:t>
      </w:r>
      <w:r>
        <w:rPr>
          <w:rFonts w:ascii="Times New Roman" w:hAnsi="Times New Roman" w:cs="Times New Roman"/>
          <w:i/>
          <w:sz w:val="24"/>
          <w:szCs w:val="24"/>
        </w:rPr>
        <w:t>”</w:t>
      </w:r>
    </w:p>
    <w:p w:rsidR="000970EF" w:rsidRDefault="000970EF" w:rsidP="000970EF">
      <w:pPr>
        <w:pStyle w:val="ListParagraph"/>
        <w:spacing w:line="480" w:lineRule="auto"/>
        <w:ind w:left="1440"/>
        <w:jc w:val="both"/>
        <w:rPr>
          <w:rFonts w:ascii="Times New Roman" w:hAnsi="Times New Roman" w:cs="Times New Roman"/>
          <w:sz w:val="24"/>
          <w:szCs w:val="24"/>
        </w:rPr>
      </w:pPr>
    </w:p>
    <w:p w:rsidR="00B54D7A" w:rsidRPr="000970EF" w:rsidRDefault="00B54D7A" w:rsidP="000970EF">
      <w:pPr>
        <w:pStyle w:val="ListParagraph"/>
        <w:spacing w:line="480" w:lineRule="auto"/>
        <w:ind w:left="1440"/>
        <w:jc w:val="both"/>
        <w:rPr>
          <w:rFonts w:ascii="Times New Roman" w:hAnsi="Times New Roman" w:cs="Times New Roman"/>
          <w:sz w:val="24"/>
          <w:szCs w:val="24"/>
        </w:rPr>
      </w:pPr>
    </w:p>
    <w:p w:rsidR="0033609F" w:rsidRPr="00D10535" w:rsidRDefault="0033609F" w:rsidP="000970EF">
      <w:pPr>
        <w:pStyle w:val="ListParagraph"/>
        <w:numPr>
          <w:ilvl w:val="1"/>
          <w:numId w:val="11"/>
        </w:numPr>
        <w:tabs>
          <w:tab w:val="left" w:pos="851"/>
        </w:tabs>
        <w:spacing w:line="480" w:lineRule="auto"/>
        <w:jc w:val="both"/>
        <w:rPr>
          <w:rFonts w:ascii="Times New Roman" w:hAnsi="Times New Roman" w:cs="Times New Roman"/>
          <w:b/>
          <w:sz w:val="24"/>
          <w:szCs w:val="24"/>
        </w:rPr>
      </w:pPr>
      <w:r w:rsidRPr="00D10535">
        <w:rPr>
          <w:rFonts w:ascii="Times New Roman" w:hAnsi="Times New Roman" w:cs="Times New Roman"/>
          <w:b/>
          <w:sz w:val="24"/>
          <w:szCs w:val="24"/>
        </w:rPr>
        <w:lastRenderedPageBreak/>
        <w:t xml:space="preserve"> Tujuan dan Kegunaan Penelitian </w:t>
      </w:r>
    </w:p>
    <w:p w:rsidR="0033609F" w:rsidRDefault="0033609F" w:rsidP="000970EF">
      <w:pPr>
        <w:pStyle w:val="ListParagraph"/>
        <w:numPr>
          <w:ilvl w:val="2"/>
          <w:numId w:val="11"/>
        </w:numPr>
        <w:spacing w:line="480" w:lineRule="auto"/>
        <w:ind w:hanging="589"/>
        <w:jc w:val="both"/>
        <w:rPr>
          <w:rFonts w:ascii="Times New Roman" w:hAnsi="Times New Roman" w:cs="Times New Roman"/>
          <w:b/>
          <w:sz w:val="24"/>
          <w:szCs w:val="24"/>
        </w:rPr>
      </w:pPr>
      <w:r>
        <w:rPr>
          <w:rFonts w:ascii="Times New Roman" w:hAnsi="Times New Roman" w:cs="Times New Roman"/>
          <w:b/>
          <w:sz w:val="24"/>
          <w:szCs w:val="24"/>
        </w:rPr>
        <w:t xml:space="preserve">Tujuan Penelitian </w:t>
      </w:r>
    </w:p>
    <w:p w:rsidR="0033609F" w:rsidRPr="00B37B6B" w:rsidRDefault="0033609F" w:rsidP="000970EF">
      <w:pPr>
        <w:spacing w:line="480" w:lineRule="auto"/>
        <w:ind w:left="1080" w:firstLine="720"/>
        <w:jc w:val="both"/>
        <w:rPr>
          <w:rFonts w:ascii="Times New Roman" w:hAnsi="Times New Roman" w:cs="Times New Roman"/>
          <w:sz w:val="24"/>
          <w:szCs w:val="24"/>
        </w:rPr>
      </w:pPr>
      <w:r w:rsidRPr="00B37B6B">
        <w:rPr>
          <w:rFonts w:ascii="Times New Roman" w:hAnsi="Times New Roman" w:cs="Times New Roman"/>
          <w:sz w:val="24"/>
          <w:szCs w:val="24"/>
        </w:rPr>
        <w:t>Tujuan penelitian terkait dengan penelaahan, pemahaman, serta pengembangan ilmu dalam bidang yang di teliti. Adapun tujuan penelitian ini adalah sebagai berikut :</w:t>
      </w:r>
    </w:p>
    <w:p w:rsidR="0033609F" w:rsidRDefault="0033609F" w:rsidP="000970EF">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Penelitian ini dapat menjelaskan mengenai</w:t>
      </w:r>
      <w:r w:rsidRPr="00BF3B12">
        <w:rPr>
          <w:rFonts w:ascii="Times New Roman" w:hAnsi="Times New Roman" w:cs="Times New Roman"/>
          <w:sz w:val="24"/>
          <w:szCs w:val="24"/>
        </w:rPr>
        <w:t xml:space="preserve"> </w:t>
      </w:r>
      <w:r>
        <w:rPr>
          <w:rFonts w:ascii="Times New Roman" w:hAnsi="Times New Roman" w:cs="Times New Roman"/>
          <w:sz w:val="24"/>
          <w:szCs w:val="24"/>
        </w:rPr>
        <w:t>penerapan toleransi beragama di kehidupan negara sekuler.</w:t>
      </w:r>
    </w:p>
    <w:p w:rsidR="0033609F" w:rsidRDefault="0033609F" w:rsidP="000970EF">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w:t>
      </w:r>
      <w:r w:rsidRPr="00BF3B12">
        <w:rPr>
          <w:rFonts w:ascii="Times New Roman" w:hAnsi="Times New Roman" w:cs="Times New Roman"/>
          <w:sz w:val="24"/>
          <w:szCs w:val="24"/>
        </w:rPr>
        <w:t>engetahui</w:t>
      </w:r>
      <w:r>
        <w:rPr>
          <w:rFonts w:ascii="Times New Roman" w:hAnsi="Times New Roman" w:cs="Times New Roman"/>
          <w:sz w:val="24"/>
          <w:szCs w:val="24"/>
        </w:rPr>
        <w:t xml:space="preserve"> kasus-kasus terkait kebijakan sekuler terhadap kebebasan beragama berdasarkan </w:t>
      </w:r>
      <w:r w:rsidRPr="00BF3B12">
        <w:rPr>
          <w:rFonts w:ascii="Times New Roman" w:hAnsi="Times New Roman" w:cs="Times New Roman"/>
          <w:i/>
          <w:sz w:val="24"/>
          <w:szCs w:val="24"/>
        </w:rPr>
        <w:t>European Convention on Human Rights</w:t>
      </w:r>
      <w:r>
        <w:rPr>
          <w:rFonts w:ascii="Times New Roman" w:hAnsi="Times New Roman" w:cs="Times New Roman"/>
          <w:sz w:val="24"/>
          <w:szCs w:val="24"/>
        </w:rPr>
        <w:t xml:space="preserve"> pasal 9 di Prancis. </w:t>
      </w:r>
    </w:p>
    <w:p w:rsidR="0033609F" w:rsidRPr="002E276E" w:rsidRDefault="0033609F" w:rsidP="000970EF">
      <w:pPr>
        <w:pStyle w:val="ListParagraph"/>
        <w:spacing w:line="480" w:lineRule="auto"/>
        <w:ind w:left="1440"/>
        <w:jc w:val="both"/>
        <w:rPr>
          <w:rFonts w:ascii="Times New Roman" w:hAnsi="Times New Roman" w:cs="Times New Roman"/>
          <w:sz w:val="24"/>
          <w:szCs w:val="24"/>
        </w:rPr>
      </w:pPr>
    </w:p>
    <w:p w:rsidR="0033609F" w:rsidRPr="00196FAE" w:rsidRDefault="0033609F" w:rsidP="000970EF">
      <w:pPr>
        <w:pStyle w:val="ListParagraph"/>
        <w:numPr>
          <w:ilvl w:val="2"/>
          <w:numId w:val="11"/>
        </w:numPr>
        <w:spacing w:line="480" w:lineRule="auto"/>
        <w:jc w:val="both"/>
        <w:rPr>
          <w:rFonts w:ascii="Times New Roman" w:hAnsi="Times New Roman" w:cs="Times New Roman"/>
          <w:b/>
          <w:sz w:val="24"/>
          <w:szCs w:val="24"/>
        </w:rPr>
      </w:pPr>
      <w:r w:rsidRPr="00196FAE">
        <w:rPr>
          <w:rFonts w:ascii="Times New Roman" w:hAnsi="Times New Roman" w:cs="Times New Roman"/>
          <w:b/>
          <w:sz w:val="24"/>
          <w:szCs w:val="24"/>
        </w:rPr>
        <w:t xml:space="preserve">Kegunaan Penelitian </w:t>
      </w:r>
    </w:p>
    <w:p w:rsidR="0033609F" w:rsidRPr="00B37B6B" w:rsidRDefault="0033609F" w:rsidP="000970EF">
      <w:pPr>
        <w:spacing w:line="480" w:lineRule="auto"/>
        <w:ind w:left="1440" w:firstLine="720"/>
        <w:jc w:val="both"/>
        <w:rPr>
          <w:rFonts w:ascii="Times New Roman" w:hAnsi="Times New Roman" w:cs="Times New Roman"/>
          <w:sz w:val="24"/>
          <w:szCs w:val="24"/>
        </w:rPr>
      </w:pPr>
      <w:r w:rsidRPr="00B37B6B">
        <w:rPr>
          <w:rFonts w:ascii="Times New Roman" w:hAnsi="Times New Roman" w:cs="Times New Roman"/>
          <w:sz w:val="24"/>
          <w:szCs w:val="24"/>
        </w:rPr>
        <w:t xml:space="preserve">Adapun kegunaan atau manfaat dari penelitian ini ialah </w:t>
      </w:r>
      <w:r>
        <w:rPr>
          <w:rFonts w:ascii="Times New Roman" w:hAnsi="Times New Roman" w:cs="Times New Roman"/>
          <w:sz w:val="24"/>
          <w:szCs w:val="24"/>
        </w:rPr>
        <w:t>sebagai berikut</w:t>
      </w:r>
      <w:r w:rsidRPr="00B37B6B">
        <w:rPr>
          <w:rFonts w:ascii="Times New Roman" w:hAnsi="Times New Roman" w:cs="Times New Roman"/>
          <w:sz w:val="24"/>
          <w:szCs w:val="24"/>
        </w:rPr>
        <w:t>:</w:t>
      </w:r>
    </w:p>
    <w:p w:rsidR="0033609F" w:rsidRDefault="0033609F" w:rsidP="000970EF">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diharapkan mampu memberikan informasi kepada  para pembaca </w:t>
      </w:r>
      <w:r w:rsidR="00804F82">
        <w:rPr>
          <w:rFonts w:ascii="Times New Roman" w:hAnsi="Times New Roman" w:cs="Times New Roman"/>
          <w:sz w:val="24"/>
          <w:szCs w:val="24"/>
        </w:rPr>
        <w:t>pada umumnya dan bagi penstudi i</w:t>
      </w:r>
      <w:r>
        <w:rPr>
          <w:rFonts w:ascii="Times New Roman" w:hAnsi="Times New Roman" w:cs="Times New Roman"/>
          <w:sz w:val="24"/>
          <w:szCs w:val="24"/>
        </w:rPr>
        <w:t xml:space="preserve">lmu Hubungan Internasional mengenai kaitan antara kebijakan sekuler Prancis dengan  </w:t>
      </w:r>
      <w:r w:rsidRPr="00BF3B12">
        <w:rPr>
          <w:rFonts w:ascii="Times New Roman" w:hAnsi="Times New Roman" w:cs="Times New Roman"/>
          <w:i/>
          <w:sz w:val="24"/>
          <w:szCs w:val="24"/>
        </w:rPr>
        <w:t xml:space="preserve">European Convention on Human Rights </w:t>
      </w:r>
      <w:r w:rsidRPr="00C15EDA">
        <w:rPr>
          <w:rFonts w:ascii="Times New Roman" w:hAnsi="Times New Roman" w:cs="Times New Roman"/>
          <w:sz w:val="24"/>
          <w:szCs w:val="24"/>
        </w:rPr>
        <w:t>(ECHR)</w:t>
      </w:r>
      <w:r>
        <w:rPr>
          <w:rFonts w:ascii="Times New Roman" w:hAnsi="Times New Roman" w:cs="Times New Roman"/>
          <w:sz w:val="24"/>
          <w:szCs w:val="24"/>
        </w:rPr>
        <w:t xml:space="preserve"> dan kasus-kasus yang berhubungan dengan kebebasan beragama.</w:t>
      </w:r>
    </w:p>
    <w:p w:rsidR="0033609F" w:rsidRDefault="0033609F" w:rsidP="000970EF">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diharapkan dapat menjadi salah satu referensi bagi </w:t>
      </w:r>
      <w:r w:rsidR="00CC0D18">
        <w:rPr>
          <w:rFonts w:ascii="Times New Roman" w:hAnsi="Times New Roman" w:cs="Times New Roman"/>
          <w:sz w:val="24"/>
          <w:szCs w:val="24"/>
        </w:rPr>
        <w:t>akademisi yang hendak meneliti s</w:t>
      </w:r>
      <w:r>
        <w:rPr>
          <w:rFonts w:ascii="Times New Roman" w:hAnsi="Times New Roman" w:cs="Times New Roman"/>
          <w:sz w:val="24"/>
          <w:szCs w:val="24"/>
        </w:rPr>
        <w:t xml:space="preserve">istem kebijakan sekularisme Prancis dan </w:t>
      </w:r>
      <w:r w:rsidRPr="00BF3B12">
        <w:rPr>
          <w:rFonts w:ascii="Times New Roman" w:hAnsi="Times New Roman" w:cs="Times New Roman"/>
          <w:i/>
          <w:sz w:val="24"/>
          <w:szCs w:val="24"/>
        </w:rPr>
        <w:t xml:space="preserve">European Convention on Human Rights </w:t>
      </w:r>
      <w:r w:rsidRPr="001069F9">
        <w:rPr>
          <w:rFonts w:ascii="Times New Roman" w:hAnsi="Times New Roman" w:cs="Times New Roman"/>
          <w:sz w:val="24"/>
          <w:szCs w:val="24"/>
        </w:rPr>
        <w:t>(ECHR)</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terkait kasus-kasus hak kemanusiaan terutama hak kebebasan beragama. </w:t>
      </w:r>
    </w:p>
    <w:p w:rsidR="000970EF" w:rsidRPr="00462C56" w:rsidRDefault="0033609F" w:rsidP="00462C56">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Sebagai salah satu syarat untuk menempuh Ujian Sarjana Strata 1 (S1) pada jurusan Ilmu Hubungan Internasional di Universitas Pasundan. </w:t>
      </w:r>
    </w:p>
    <w:p w:rsidR="000970EF" w:rsidRPr="00435FBD" w:rsidRDefault="000970EF" w:rsidP="000970EF">
      <w:pPr>
        <w:pStyle w:val="ListParagraph"/>
        <w:spacing w:line="480" w:lineRule="auto"/>
        <w:ind w:left="1494"/>
        <w:jc w:val="both"/>
        <w:rPr>
          <w:rFonts w:ascii="Times New Roman" w:hAnsi="Times New Roman" w:cs="Times New Roman"/>
          <w:sz w:val="24"/>
          <w:szCs w:val="24"/>
        </w:rPr>
      </w:pPr>
    </w:p>
    <w:p w:rsidR="0033609F" w:rsidRPr="00D10535" w:rsidRDefault="0033609F" w:rsidP="000970EF">
      <w:pPr>
        <w:pStyle w:val="ListParagraph"/>
        <w:numPr>
          <w:ilvl w:val="1"/>
          <w:numId w:val="11"/>
        </w:numPr>
        <w:spacing w:line="480" w:lineRule="auto"/>
        <w:ind w:left="851" w:hanging="425"/>
        <w:jc w:val="both"/>
        <w:rPr>
          <w:rFonts w:ascii="Times New Roman" w:hAnsi="Times New Roman" w:cs="Times New Roman"/>
          <w:b/>
          <w:sz w:val="24"/>
          <w:szCs w:val="24"/>
        </w:rPr>
      </w:pPr>
      <w:r w:rsidRPr="00D10535">
        <w:rPr>
          <w:rFonts w:ascii="Times New Roman" w:hAnsi="Times New Roman" w:cs="Times New Roman"/>
          <w:b/>
          <w:sz w:val="24"/>
          <w:szCs w:val="24"/>
        </w:rPr>
        <w:t>Kerangka Teoritis dan Hipotesis</w:t>
      </w:r>
    </w:p>
    <w:p w:rsidR="0033609F" w:rsidRPr="00D10535" w:rsidRDefault="00D822A5" w:rsidP="000970EF">
      <w:pPr>
        <w:pStyle w:val="ListParagraph"/>
        <w:numPr>
          <w:ilvl w:val="2"/>
          <w:numId w:val="11"/>
        </w:numPr>
        <w:spacing w:line="480" w:lineRule="auto"/>
        <w:ind w:hanging="589"/>
        <w:jc w:val="both"/>
        <w:rPr>
          <w:rFonts w:ascii="Times New Roman" w:hAnsi="Times New Roman" w:cs="Times New Roman"/>
          <w:b/>
          <w:sz w:val="24"/>
          <w:szCs w:val="24"/>
        </w:rPr>
      </w:pPr>
      <w:r w:rsidRPr="00D10535">
        <w:rPr>
          <w:rFonts w:ascii="Times New Roman" w:hAnsi="Times New Roman" w:cs="Times New Roman"/>
          <w:b/>
          <w:sz w:val="24"/>
          <w:szCs w:val="24"/>
        </w:rPr>
        <w:t xml:space="preserve"> </w:t>
      </w:r>
      <w:r w:rsidR="0033609F" w:rsidRPr="00D10535">
        <w:rPr>
          <w:rFonts w:ascii="Times New Roman" w:hAnsi="Times New Roman" w:cs="Times New Roman"/>
          <w:b/>
          <w:sz w:val="24"/>
          <w:szCs w:val="24"/>
        </w:rPr>
        <w:t>Kerangka Teoritis</w:t>
      </w:r>
    </w:p>
    <w:p w:rsidR="0033609F" w:rsidRDefault="0033609F" w:rsidP="000970EF">
      <w:pPr>
        <w:spacing w:line="480" w:lineRule="auto"/>
        <w:ind w:left="1080" w:firstLine="720"/>
        <w:jc w:val="both"/>
        <w:rPr>
          <w:rFonts w:ascii="Times New Roman" w:hAnsi="Times New Roman" w:cs="Times New Roman"/>
          <w:sz w:val="24"/>
          <w:szCs w:val="24"/>
        </w:rPr>
      </w:pPr>
      <w:r w:rsidRPr="00B37B6B">
        <w:rPr>
          <w:rFonts w:ascii="Times New Roman" w:hAnsi="Times New Roman" w:cs="Times New Roman"/>
          <w:sz w:val="24"/>
          <w:szCs w:val="24"/>
        </w:rPr>
        <w:t>Untuk menjabarkan pemasalahan di atas, diperlukan teori dan bantuan konsep jika diperlukan. Teori adalah konsep-konsep yang saling berhubungan yang menurut aturan-aturan logika menjadi suatu bentuk pernyataan tertentu sehingga dapat menjelaskan suatu fenomena secara ilmiah.</w:t>
      </w:r>
      <w:r>
        <w:rPr>
          <w:rStyle w:val="FootnoteReference"/>
          <w:rFonts w:ascii="Times New Roman" w:hAnsi="Times New Roman" w:cs="Times New Roman"/>
          <w:sz w:val="24"/>
          <w:szCs w:val="24"/>
        </w:rPr>
        <w:footnoteReference w:id="21"/>
      </w:r>
    </w:p>
    <w:p w:rsidR="0033609F" w:rsidRDefault="0033609F" w:rsidP="000970EF">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ini, peneliti menggunakan </w:t>
      </w:r>
      <w:r w:rsidRPr="00293BDF">
        <w:rPr>
          <w:rFonts w:ascii="Times New Roman" w:hAnsi="Times New Roman" w:cs="Times New Roman"/>
          <w:b/>
          <w:sz w:val="24"/>
          <w:szCs w:val="24"/>
        </w:rPr>
        <w:t>konsep keamanan</w:t>
      </w:r>
      <w:r>
        <w:rPr>
          <w:rFonts w:ascii="Times New Roman" w:hAnsi="Times New Roman" w:cs="Times New Roman"/>
          <w:sz w:val="24"/>
          <w:szCs w:val="24"/>
        </w:rPr>
        <w:t xml:space="preserve"> dan </w:t>
      </w:r>
      <w:r w:rsidRPr="00293BDF">
        <w:rPr>
          <w:rFonts w:ascii="Times New Roman" w:hAnsi="Times New Roman" w:cs="Times New Roman"/>
          <w:b/>
          <w:sz w:val="24"/>
          <w:szCs w:val="24"/>
        </w:rPr>
        <w:t>ancaman</w:t>
      </w:r>
      <w:r>
        <w:rPr>
          <w:rFonts w:ascii="Times New Roman" w:hAnsi="Times New Roman" w:cs="Times New Roman"/>
          <w:sz w:val="24"/>
          <w:szCs w:val="24"/>
        </w:rPr>
        <w:t xml:space="preserve"> dalam Hubungan Internasional. </w:t>
      </w:r>
      <w:r w:rsidRPr="00E37D97">
        <w:rPr>
          <w:rFonts w:ascii="Times New Roman" w:hAnsi="Times New Roman" w:cs="Times New Roman"/>
          <w:b/>
          <w:sz w:val="24"/>
          <w:szCs w:val="24"/>
        </w:rPr>
        <w:t>Barry Buzan</w:t>
      </w:r>
      <w:r>
        <w:rPr>
          <w:rFonts w:ascii="Times New Roman" w:hAnsi="Times New Roman" w:cs="Times New Roman"/>
          <w:sz w:val="24"/>
          <w:szCs w:val="24"/>
        </w:rPr>
        <w:t xml:space="preserve"> dalam bukunya </w:t>
      </w:r>
      <w:r w:rsidR="003453D3">
        <w:rPr>
          <w:rFonts w:ascii="Times New Roman" w:hAnsi="Times New Roman" w:cs="Times New Roman"/>
          <w:i/>
          <w:sz w:val="24"/>
          <w:szCs w:val="24"/>
        </w:rPr>
        <w:t>People, State</w:t>
      </w:r>
      <w:r>
        <w:rPr>
          <w:rFonts w:ascii="Times New Roman" w:hAnsi="Times New Roman" w:cs="Times New Roman"/>
          <w:i/>
          <w:sz w:val="24"/>
          <w:szCs w:val="24"/>
        </w:rPr>
        <w:t xml:space="preserve">, and Fear </w:t>
      </w:r>
      <w:r>
        <w:rPr>
          <w:rFonts w:ascii="Times New Roman" w:hAnsi="Times New Roman" w:cs="Times New Roman"/>
          <w:sz w:val="24"/>
          <w:szCs w:val="24"/>
        </w:rPr>
        <w:t>mengatakan bahwa:</w:t>
      </w:r>
    </w:p>
    <w:p w:rsidR="00435FBD" w:rsidRPr="00274814" w:rsidRDefault="0033609F" w:rsidP="00CB033F">
      <w:pPr>
        <w:ind w:left="2160" w:firstLine="720"/>
        <w:jc w:val="both"/>
        <w:rPr>
          <w:rFonts w:ascii="Times New Roman" w:hAnsi="Times New Roman" w:cs="Times New Roman"/>
          <w:b/>
        </w:rPr>
      </w:pPr>
      <w:r w:rsidRPr="00274814">
        <w:rPr>
          <w:rFonts w:ascii="Times New Roman" w:hAnsi="Times New Roman" w:cs="Times New Roman"/>
          <w:b/>
        </w:rPr>
        <w:t>“Security, in any abjective sense, measures the absence of threat to acquired values, in a subjective sense, the absence of fear that such values will be attacked”.</w:t>
      </w:r>
      <w:r w:rsidRPr="00274814">
        <w:rPr>
          <w:rStyle w:val="FootnoteReference"/>
          <w:rFonts w:ascii="Times New Roman" w:hAnsi="Times New Roman" w:cs="Times New Roman"/>
          <w:b/>
        </w:rPr>
        <w:footnoteReference w:id="22"/>
      </w:r>
    </w:p>
    <w:p w:rsidR="0033609F" w:rsidRDefault="0033609F" w:rsidP="000970EF">
      <w:pPr>
        <w:spacing w:line="480" w:lineRule="auto"/>
        <w:ind w:left="1080" w:firstLine="720"/>
        <w:rPr>
          <w:rFonts w:ascii="Times New Roman" w:hAnsi="Times New Roman" w:cs="Times New Roman"/>
          <w:sz w:val="24"/>
          <w:szCs w:val="24"/>
        </w:rPr>
      </w:pPr>
      <w:r>
        <w:rPr>
          <w:rFonts w:ascii="Times New Roman" w:hAnsi="Times New Roman" w:cs="Times New Roman"/>
          <w:sz w:val="24"/>
          <w:szCs w:val="24"/>
        </w:rPr>
        <w:t xml:space="preserve">Sedangkan konsep ancaman terhadap keamanan didefinisikan oleh </w:t>
      </w:r>
      <w:r w:rsidRPr="00E37D97">
        <w:rPr>
          <w:rFonts w:ascii="Times New Roman" w:hAnsi="Times New Roman" w:cs="Times New Roman"/>
          <w:b/>
          <w:sz w:val="24"/>
          <w:szCs w:val="24"/>
        </w:rPr>
        <w:t>Ullman</w:t>
      </w:r>
      <w:r>
        <w:rPr>
          <w:rFonts w:ascii="Times New Roman" w:hAnsi="Times New Roman" w:cs="Times New Roman"/>
          <w:sz w:val="24"/>
          <w:szCs w:val="24"/>
        </w:rPr>
        <w:t xml:space="preserve"> sebagai:</w:t>
      </w:r>
    </w:p>
    <w:p w:rsidR="0033609F" w:rsidRPr="00274814" w:rsidRDefault="0033609F" w:rsidP="00CB033F">
      <w:pPr>
        <w:ind w:left="1800" w:firstLine="720"/>
        <w:jc w:val="both"/>
        <w:rPr>
          <w:rFonts w:ascii="Times New Roman" w:hAnsi="Times New Roman" w:cs="Times New Roman"/>
          <w:b/>
          <w:szCs w:val="24"/>
        </w:rPr>
      </w:pPr>
      <w:r w:rsidRPr="00274814">
        <w:rPr>
          <w:rFonts w:ascii="Times New Roman" w:hAnsi="Times New Roman" w:cs="Times New Roman"/>
          <w:b/>
          <w:szCs w:val="24"/>
        </w:rPr>
        <w:lastRenderedPageBreak/>
        <w:t>“An action or sequence of events that (1) threatens drastically and over a relatively brief span of time to degrade the quality of life for the inhabitants of a state or (2) threatens significantly to narrow the range of  policy choices available to goverment of a state, or to private, nongovermental entities (persons, groups, corporations) within the state”.</w:t>
      </w:r>
      <w:r w:rsidRPr="00274814">
        <w:rPr>
          <w:rStyle w:val="FootnoteReference"/>
          <w:rFonts w:ascii="Times New Roman" w:hAnsi="Times New Roman" w:cs="Times New Roman"/>
          <w:b/>
          <w:szCs w:val="24"/>
        </w:rPr>
        <w:footnoteReference w:id="23"/>
      </w:r>
    </w:p>
    <w:p w:rsidR="002E126E" w:rsidRDefault="0033609F" w:rsidP="000970EF">
      <w:pPr>
        <w:spacing w:line="480" w:lineRule="auto"/>
        <w:ind w:left="1080" w:firstLine="720"/>
        <w:jc w:val="both"/>
        <w:rPr>
          <w:rFonts w:ascii="Times New Roman" w:hAnsi="Times New Roman" w:cs="Times New Roman"/>
          <w:sz w:val="24"/>
          <w:szCs w:val="24"/>
        </w:rPr>
      </w:pPr>
      <w:r w:rsidRPr="00747C0B">
        <w:rPr>
          <w:rFonts w:ascii="Times New Roman" w:hAnsi="Times New Roman" w:cs="Times New Roman"/>
          <w:sz w:val="24"/>
          <w:szCs w:val="24"/>
        </w:rPr>
        <w:t xml:space="preserve">Sementara itu, menurut </w:t>
      </w:r>
      <w:r w:rsidRPr="00747C0B">
        <w:rPr>
          <w:rFonts w:ascii="Times New Roman" w:hAnsi="Times New Roman" w:cs="Times New Roman"/>
          <w:b/>
          <w:sz w:val="24"/>
          <w:szCs w:val="24"/>
        </w:rPr>
        <w:t>Simon Dalby</w:t>
      </w:r>
      <w:r w:rsidR="00EC6E42">
        <w:rPr>
          <w:rFonts w:ascii="Times New Roman" w:hAnsi="Times New Roman" w:cs="Times New Roman"/>
          <w:sz w:val="24"/>
          <w:szCs w:val="24"/>
        </w:rPr>
        <w:t>, dimensi keamanan dalam studi hubungan i</w:t>
      </w:r>
      <w:r w:rsidRPr="00747C0B">
        <w:rPr>
          <w:rFonts w:ascii="Times New Roman" w:hAnsi="Times New Roman" w:cs="Times New Roman"/>
          <w:sz w:val="24"/>
          <w:szCs w:val="24"/>
        </w:rPr>
        <w:t xml:space="preserve">nternasional telah mengalami pergeseran dari perspektif tradisional yang terbatas pada perang dan damai menuju perspektif nontradisional yang mengedepankan </w:t>
      </w:r>
      <w:r w:rsidRPr="00747C0B">
        <w:rPr>
          <w:rFonts w:ascii="Times New Roman" w:hAnsi="Times New Roman" w:cs="Times New Roman"/>
          <w:i/>
          <w:sz w:val="24"/>
          <w:szCs w:val="24"/>
        </w:rPr>
        <w:t xml:space="preserve">human security </w:t>
      </w:r>
      <w:r w:rsidRPr="00747C0B">
        <w:rPr>
          <w:rFonts w:ascii="Times New Roman" w:hAnsi="Times New Roman" w:cs="Times New Roman"/>
          <w:sz w:val="24"/>
          <w:szCs w:val="24"/>
        </w:rPr>
        <w:t xml:space="preserve">dan mengandung lebih banyak aspek. Kemanan yang tidak lagi berfokus pada </w:t>
      </w:r>
      <w:r w:rsidRPr="00747C0B">
        <w:rPr>
          <w:rFonts w:ascii="Times New Roman" w:hAnsi="Times New Roman" w:cs="Times New Roman"/>
          <w:i/>
          <w:sz w:val="24"/>
          <w:szCs w:val="24"/>
        </w:rPr>
        <w:t xml:space="preserve">interstate relations, </w:t>
      </w:r>
      <w:r w:rsidRPr="00747C0B">
        <w:rPr>
          <w:rFonts w:ascii="Times New Roman" w:hAnsi="Times New Roman" w:cs="Times New Roman"/>
          <w:sz w:val="24"/>
          <w:szCs w:val="24"/>
        </w:rPr>
        <w:t>tetapi juga pada keamanan untuk masyarakat.</w:t>
      </w:r>
      <w:r w:rsidRPr="00747C0B">
        <w:rPr>
          <w:rStyle w:val="FootnoteReference"/>
          <w:rFonts w:ascii="Times New Roman" w:hAnsi="Times New Roman" w:cs="Times New Roman"/>
          <w:sz w:val="24"/>
          <w:szCs w:val="24"/>
        </w:rPr>
        <w:footnoteReference w:id="24"/>
      </w:r>
      <w:r w:rsidR="002E126E">
        <w:rPr>
          <w:rFonts w:ascii="Times New Roman" w:hAnsi="Times New Roman" w:cs="Times New Roman"/>
          <w:sz w:val="24"/>
          <w:szCs w:val="24"/>
        </w:rPr>
        <w:t xml:space="preserve"> </w:t>
      </w:r>
      <w:r w:rsidRPr="00747C0B">
        <w:rPr>
          <w:rFonts w:ascii="Times New Roman" w:hAnsi="Times New Roman" w:cs="Times New Roman"/>
          <w:sz w:val="24"/>
          <w:szCs w:val="24"/>
        </w:rPr>
        <w:t xml:space="preserve">Dalam konteks sistem internasional maka keamanan adalah kemampuan negara dan masyarakat untuk mempertahankan identitas kemerdekaan dan intergritas fungsional mereka dan terkadang untuk mempertahankan keamanan, negara dan masyarakat berada dalam suatu kondisi yang harmoni atau sebaliknya. </w:t>
      </w:r>
    </w:p>
    <w:p w:rsidR="000970EF" w:rsidRPr="00E37D97" w:rsidRDefault="00C15819" w:rsidP="00462C56">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Studi hubungan i</w:t>
      </w:r>
      <w:r w:rsidR="0033609F" w:rsidRPr="00747C0B">
        <w:rPr>
          <w:rFonts w:ascii="Times New Roman" w:hAnsi="Times New Roman" w:cs="Times New Roman"/>
          <w:sz w:val="24"/>
          <w:szCs w:val="24"/>
        </w:rPr>
        <w:t>nternasional dan politik internasional, keamanan merupakan konsep penting yang selalu dipergunakan dan dipandang sebagai ciri eksklusif yang konstan dari hubungan internasional,</w:t>
      </w:r>
      <w:r w:rsidR="0033609F" w:rsidRPr="00747C0B">
        <w:rPr>
          <w:rStyle w:val="FootnoteReference"/>
          <w:rFonts w:ascii="Times New Roman" w:hAnsi="Times New Roman" w:cs="Times New Roman"/>
          <w:sz w:val="24"/>
          <w:szCs w:val="24"/>
        </w:rPr>
        <w:footnoteReference w:id="25"/>
      </w:r>
      <w:r w:rsidR="0033609F" w:rsidRPr="00747C0B">
        <w:rPr>
          <w:rFonts w:ascii="Times New Roman" w:hAnsi="Times New Roman" w:cs="Times New Roman"/>
          <w:sz w:val="24"/>
          <w:szCs w:val="24"/>
        </w:rPr>
        <w:t xml:space="preserve"> karena </w:t>
      </w:r>
      <w:r w:rsidR="0033609F">
        <w:rPr>
          <w:rFonts w:ascii="Times New Roman" w:hAnsi="Times New Roman" w:cs="Times New Roman"/>
          <w:sz w:val="24"/>
          <w:szCs w:val="24"/>
        </w:rPr>
        <w:t xml:space="preserve">konsepsi keamanan nasional ini senantiasa memiliki hubungan yang erat dengan pengupayaan, pertahanan dan pengembangan kekuatan atau kekuasaan sepanjang kaitannya dengan </w:t>
      </w:r>
      <w:r w:rsidR="00AD7F94">
        <w:rPr>
          <w:rFonts w:ascii="Times New Roman" w:hAnsi="Times New Roman" w:cs="Times New Roman"/>
          <w:sz w:val="24"/>
          <w:szCs w:val="24"/>
        </w:rPr>
        <w:t>analisis hubungan i</w:t>
      </w:r>
      <w:r w:rsidR="0033609F">
        <w:rPr>
          <w:rFonts w:ascii="Times New Roman" w:hAnsi="Times New Roman" w:cs="Times New Roman"/>
          <w:sz w:val="24"/>
          <w:szCs w:val="24"/>
        </w:rPr>
        <w:t xml:space="preserve">nternasional dan politik luar negeri. Maka, dalam </w:t>
      </w:r>
      <w:r w:rsidR="0033609F">
        <w:rPr>
          <w:rFonts w:ascii="Times New Roman" w:hAnsi="Times New Roman" w:cs="Times New Roman"/>
          <w:sz w:val="24"/>
          <w:szCs w:val="24"/>
        </w:rPr>
        <w:lastRenderedPageBreak/>
        <w:t>pengaplikasiannya selalu menimbulkan</w:t>
      </w:r>
      <w:r w:rsidR="00E551DC">
        <w:rPr>
          <w:rFonts w:ascii="Times New Roman" w:hAnsi="Times New Roman" w:cs="Times New Roman"/>
          <w:sz w:val="24"/>
          <w:szCs w:val="24"/>
        </w:rPr>
        <w:t xml:space="preserve"> perdebatan sehingga langkah ke</w:t>
      </w:r>
      <w:r w:rsidR="0033609F">
        <w:rPr>
          <w:rFonts w:ascii="Times New Roman" w:hAnsi="Times New Roman" w:cs="Times New Roman"/>
          <w:sz w:val="24"/>
          <w:szCs w:val="24"/>
        </w:rPr>
        <w:t xml:space="preserve">arah konseptualisasinya tidak selalu berjalan seiring. </w:t>
      </w:r>
    </w:p>
    <w:p w:rsidR="0033609F" w:rsidRPr="00BC3A77" w:rsidRDefault="0033609F" w:rsidP="000970EF">
      <w:pPr>
        <w:pStyle w:val="ListParagraph"/>
        <w:numPr>
          <w:ilvl w:val="0"/>
          <w:numId w:val="4"/>
        </w:numPr>
        <w:spacing w:line="480" w:lineRule="auto"/>
        <w:ind w:left="1134" w:hanging="283"/>
        <w:jc w:val="both"/>
        <w:rPr>
          <w:rFonts w:ascii="Times New Roman" w:hAnsi="Times New Roman" w:cs="Times New Roman"/>
          <w:b/>
          <w:sz w:val="24"/>
          <w:szCs w:val="24"/>
        </w:rPr>
      </w:pPr>
      <w:r>
        <w:rPr>
          <w:rFonts w:ascii="Times New Roman" w:hAnsi="Times New Roman" w:cs="Times New Roman"/>
          <w:b/>
          <w:sz w:val="24"/>
          <w:szCs w:val="24"/>
        </w:rPr>
        <w:t xml:space="preserve"> Hak Asasi Manusia (HAM)</w:t>
      </w:r>
    </w:p>
    <w:p w:rsidR="0033609F" w:rsidRPr="004E2C61" w:rsidRDefault="0033609F" w:rsidP="000970EF">
      <w:pPr>
        <w:spacing w:line="480" w:lineRule="auto"/>
        <w:ind w:left="1080" w:firstLine="720"/>
        <w:jc w:val="both"/>
        <w:rPr>
          <w:rFonts w:ascii="Times New Roman" w:hAnsi="Times New Roman" w:cs="Times New Roman"/>
          <w:sz w:val="24"/>
          <w:szCs w:val="24"/>
        </w:rPr>
      </w:pPr>
      <w:r w:rsidRPr="004E2C61">
        <w:rPr>
          <w:rFonts w:ascii="Times New Roman" w:hAnsi="Times New Roman" w:cs="Times New Roman"/>
          <w:sz w:val="24"/>
          <w:szCs w:val="24"/>
        </w:rPr>
        <w:t xml:space="preserve">Hak asasi manusia merupakan hak dasar yang dimiliki oleh setiap manusia. HAM didasarkan pada prinsip bahwa manusia itu dimana-mana sama dan setara dalam mendapatkan hak-haknya. HAM yang dimaksudkan agar manusia dapat saling menghargai dan menghormati antar manusia lainnya, sehingga tercipta kedamaian antar umat manusia di dunia. </w:t>
      </w:r>
      <w:r w:rsidRPr="00AD2E58">
        <w:rPr>
          <w:rFonts w:ascii="Times New Roman" w:hAnsi="Times New Roman" w:cs="Times New Roman"/>
          <w:b/>
          <w:sz w:val="24"/>
          <w:szCs w:val="24"/>
        </w:rPr>
        <w:t xml:space="preserve">Dalam pasal 1 </w:t>
      </w:r>
      <w:r w:rsidRPr="00AD2E58">
        <w:rPr>
          <w:rFonts w:ascii="Times New Roman" w:hAnsi="Times New Roman" w:cs="Times New Roman"/>
          <w:b/>
          <w:i/>
          <w:sz w:val="24"/>
          <w:szCs w:val="24"/>
        </w:rPr>
        <w:t xml:space="preserve">Universal Declarationof Human Right </w:t>
      </w:r>
      <w:r w:rsidRPr="00AD2E58">
        <w:rPr>
          <w:rFonts w:ascii="Times New Roman" w:hAnsi="Times New Roman" w:cs="Times New Roman"/>
          <w:b/>
          <w:sz w:val="24"/>
          <w:szCs w:val="24"/>
        </w:rPr>
        <w:t>1948</w:t>
      </w:r>
      <w:r w:rsidRPr="004E2C61">
        <w:rPr>
          <w:rFonts w:ascii="Times New Roman" w:hAnsi="Times New Roman" w:cs="Times New Roman"/>
          <w:sz w:val="24"/>
          <w:szCs w:val="24"/>
        </w:rPr>
        <w:t xml:space="preserve"> berbunyi :</w:t>
      </w:r>
    </w:p>
    <w:p w:rsidR="0033609F" w:rsidRPr="00C2511F" w:rsidRDefault="0033609F" w:rsidP="00CB033F">
      <w:pPr>
        <w:pStyle w:val="ListParagraph"/>
        <w:ind w:left="2160"/>
        <w:jc w:val="both"/>
        <w:rPr>
          <w:rFonts w:ascii="Times New Roman" w:hAnsi="Times New Roman" w:cs="Times New Roman"/>
          <w:b/>
          <w:szCs w:val="24"/>
        </w:rPr>
      </w:pPr>
      <w:r w:rsidRPr="00C2511F">
        <w:rPr>
          <w:rFonts w:ascii="Times New Roman" w:hAnsi="Times New Roman" w:cs="Times New Roman"/>
          <w:b/>
          <w:szCs w:val="24"/>
        </w:rPr>
        <w:t>“All human beings are born free and equal in dignity and rights. They are endowed with reason and conscience and should act towards one another in a spirit of brotherhood”</w:t>
      </w:r>
      <w:r w:rsidRPr="00C2511F">
        <w:rPr>
          <w:rStyle w:val="FootnoteReference"/>
          <w:rFonts w:ascii="Times New Roman" w:hAnsi="Times New Roman" w:cs="Times New Roman"/>
          <w:b/>
          <w:szCs w:val="24"/>
        </w:rPr>
        <w:footnoteReference w:id="26"/>
      </w:r>
      <w:r w:rsidRPr="00C2511F">
        <w:rPr>
          <w:rFonts w:ascii="Times New Roman" w:hAnsi="Times New Roman" w:cs="Times New Roman"/>
          <w:b/>
          <w:szCs w:val="24"/>
        </w:rPr>
        <w:t>.</w:t>
      </w:r>
    </w:p>
    <w:p w:rsidR="0033609F" w:rsidRDefault="0033609F" w:rsidP="000970EF">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Jelas dikatakan bahwa setiap manusia di dunia dilahirkan bebas dan memiliki hak dan martabat yang sama sehingga tidak logis jika ada seorang individu yang mengambil dan menyalahgunakan hak asassi individu lainnya. Menurut </w:t>
      </w:r>
      <w:r w:rsidRPr="00AD2E58">
        <w:rPr>
          <w:rFonts w:ascii="Times New Roman" w:hAnsi="Times New Roman" w:cs="Times New Roman"/>
          <w:b/>
          <w:sz w:val="24"/>
          <w:szCs w:val="24"/>
        </w:rPr>
        <w:t>Mahatma Gandhi</w:t>
      </w:r>
      <w:r>
        <w:rPr>
          <w:rFonts w:ascii="Times New Roman" w:hAnsi="Times New Roman" w:cs="Times New Roman"/>
          <w:sz w:val="24"/>
          <w:szCs w:val="24"/>
        </w:rPr>
        <w:t xml:space="preserve">, terdapat lima hak asasi sosial yang memperoleh pengakuan yang sah serta mendapat pengakuan, yaitu hak terbebas dari tindakan kejahatan </w:t>
      </w:r>
      <w:r w:rsidRPr="004E77D4">
        <w:rPr>
          <w:rFonts w:ascii="Times New Roman" w:hAnsi="Times New Roman" w:cs="Times New Roman"/>
          <w:i/>
          <w:sz w:val="24"/>
          <w:szCs w:val="24"/>
        </w:rPr>
        <w:t>(freedom from violence)</w:t>
      </w:r>
      <w:r>
        <w:rPr>
          <w:rFonts w:ascii="Times New Roman" w:hAnsi="Times New Roman" w:cs="Times New Roman"/>
          <w:i/>
          <w:sz w:val="24"/>
          <w:szCs w:val="24"/>
        </w:rPr>
        <w:t xml:space="preserve">, </w:t>
      </w:r>
      <w:r>
        <w:rPr>
          <w:rFonts w:ascii="Times New Roman" w:hAnsi="Times New Roman" w:cs="Times New Roman"/>
          <w:sz w:val="24"/>
          <w:szCs w:val="24"/>
        </w:rPr>
        <w:t xml:space="preserve">hak bebas kemiskinan </w:t>
      </w:r>
      <w:r>
        <w:rPr>
          <w:rFonts w:ascii="Times New Roman" w:hAnsi="Times New Roman" w:cs="Times New Roman"/>
          <w:i/>
          <w:sz w:val="24"/>
          <w:szCs w:val="24"/>
        </w:rPr>
        <w:t xml:space="preserve">(freedom from wants), </w:t>
      </w:r>
      <w:r>
        <w:rPr>
          <w:rFonts w:ascii="Times New Roman" w:hAnsi="Times New Roman" w:cs="Times New Roman"/>
          <w:sz w:val="24"/>
          <w:szCs w:val="24"/>
        </w:rPr>
        <w:t xml:space="preserve">hak terbebas dari eksploitasi </w:t>
      </w:r>
      <w:r>
        <w:rPr>
          <w:rFonts w:ascii="Times New Roman" w:hAnsi="Times New Roman" w:cs="Times New Roman"/>
          <w:i/>
          <w:sz w:val="24"/>
          <w:szCs w:val="24"/>
        </w:rPr>
        <w:t xml:space="preserve">(freedom exploitation), </w:t>
      </w:r>
      <w:r>
        <w:rPr>
          <w:rFonts w:ascii="Times New Roman" w:hAnsi="Times New Roman" w:cs="Times New Roman"/>
          <w:sz w:val="24"/>
          <w:szCs w:val="24"/>
        </w:rPr>
        <w:t xml:space="preserve">hak terbebas dari pelanggaran dan dipermalukan </w:t>
      </w:r>
      <w:r>
        <w:rPr>
          <w:rFonts w:ascii="Times New Roman" w:hAnsi="Times New Roman" w:cs="Times New Roman"/>
          <w:i/>
          <w:sz w:val="24"/>
          <w:szCs w:val="24"/>
        </w:rPr>
        <w:t xml:space="preserve">(freedom from violation and dishonor), </w:t>
      </w:r>
      <w:r>
        <w:rPr>
          <w:rFonts w:ascii="Times New Roman" w:hAnsi="Times New Roman" w:cs="Times New Roman"/>
          <w:sz w:val="24"/>
          <w:szCs w:val="24"/>
        </w:rPr>
        <w:t xml:space="preserve">dan hak </w:t>
      </w:r>
      <w:r>
        <w:rPr>
          <w:rFonts w:ascii="Times New Roman" w:hAnsi="Times New Roman" w:cs="Times New Roman"/>
          <w:sz w:val="24"/>
          <w:szCs w:val="24"/>
        </w:rPr>
        <w:lastRenderedPageBreak/>
        <w:t xml:space="preserve">terbebas dari kematian dini dan penyakit </w:t>
      </w:r>
      <w:r>
        <w:rPr>
          <w:rFonts w:ascii="Times New Roman" w:hAnsi="Times New Roman" w:cs="Times New Roman"/>
          <w:i/>
          <w:sz w:val="24"/>
          <w:szCs w:val="24"/>
        </w:rPr>
        <w:t xml:space="preserve">(freedom from early dead and desease). </w:t>
      </w:r>
    </w:p>
    <w:p w:rsidR="005F61A5" w:rsidRDefault="0033609F" w:rsidP="000970EF">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Konsep hak asasi manusia pada abad 20, tersurat dalam piagam </w:t>
      </w:r>
      <w:r>
        <w:rPr>
          <w:rFonts w:ascii="Times New Roman" w:hAnsi="Times New Roman" w:cs="Times New Roman"/>
          <w:i/>
          <w:sz w:val="24"/>
          <w:szCs w:val="24"/>
        </w:rPr>
        <w:t xml:space="preserve">Declaration of Human Right </w:t>
      </w:r>
      <w:r>
        <w:rPr>
          <w:rFonts w:ascii="Times New Roman" w:hAnsi="Times New Roman" w:cs="Times New Roman"/>
          <w:sz w:val="24"/>
          <w:szCs w:val="24"/>
        </w:rPr>
        <w:t>1948. Dalam konsep HAM abad ini menggabungkan kebebasan individu dan kesejahteraan sosial, juga menggabungkan peran pemerintah dan individu dalam usaha untuk memajukan kesejahteraan manusia bersama. Tak hanya itu, hak asasi manusia tidak hanya terbatas pada hak politik dan sipil saja, tetapi juga termasuk dalam hak ekonomi, sosial dan budaya.</w:t>
      </w:r>
      <w:r>
        <w:rPr>
          <w:rFonts w:ascii="Times New Roman" w:hAnsi="Times New Roman" w:cs="Times New Roman"/>
          <w:sz w:val="24"/>
          <w:szCs w:val="24"/>
        </w:rPr>
        <w:tab/>
      </w:r>
    </w:p>
    <w:p w:rsidR="0033609F" w:rsidRPr="003A1C50" w:rsidRDefault="0033609F" w:rsidP="000970EF">
      <w:pPr>
        <w:pStyle w:val="ListParagraph"/>
        <w:numPr>
          <w:ilvl w:val="0"/>
          <w:numId w:val="4"/>
        </w:numPr>
        <w:spacing w:line="480" w:lineRule="auto"/>
        <w:jc w:val="both"/>
        <w:rPr>
          <w:rFonts w:ascii="Times New Roman" w:hAnsi="Times New Roman" w:cs="Times New Roman"/>
          <w:b/>
          <w:sz w:val="24"/>
          <w:szCs w:val="24"/>
        </w:rPr>
      </w:pPr>
      <w:r w:rsidRPr="003A1C50">
        <w:rPr>
          <w:rFonts w:ascii="Times New Roman" w:hAnsi="Times New Roman" w:cs="Times New Roman"/>
          <w:b/>
          <w:sz w:val="24"/>
          <w:szCs w:val="24"/>
        </w:rPr>
        <w:t>Teori Konstruktivisme</w:t>
      </w:r>
    </w:p>
    <w:p w:rsidR="003125C9" w:rsidRDefault="0033609F" w:rsidP="000970EF">
      <w:pPr>
        <w:spacing w:line="480" w:lineRule="auto"/>
        <w:ind w:left="1080" w:firstLine="720"/>
        <w:jc w:val="both"/>
        <w:rPr>
          <w:rFonts w:ascii="Times New Roman" w:hAnsi="Times New Roman" w:cs="Times New Roman"/>
          <w:sz w:val="24"/>
          <w:szCs w:val="24"/>
        </w:rPr>
      </w:pPr>
      <w:r w:rsidRPr="00B37B6B">
        <w:rPr>
          <w:rFonts w:ascii="Times New Roman" w:hAnsi="Times New Roman" w:cs="Times New Roman"/>
          <w:sz w:val="24"/>
          <w:szCs w:val="24"/>
        </w:rPr>
        <w:t>Teori konstruktivisme merupakan teori yang memfokuskan pada kesadaran manusia dan peranannya dalam lingkungan internasional. Kesadaran manusia dalam hal ini berkaitan dengan pandangan mereka mengenai ide, norma, pengetahuan, kebudayaan, argumen politik serta menekankan pada peran kolektif atau ide intersubjektif dalam memahami kehidupan sosial.</w:t>
      </w:r>
      <w:r>
        <w:rPr>
          <w:rStyle w:val="FootnoteReference"/>
          <w:rFonts w:ascii="Times New Roman" w:hAnsi="Times New Roman" w:cs="Times New Roman"/>
          <w:sz w:val="24"/>
          <w:szCs w:val="24"/>
        </w:rPr>
        <w:footnoteReference w:id="27"/>
      </w:r>
      <w:r w:rsidRPr="00B37B6B">
        <w:rPr>
          <w:rFonts w:ascii="Times New Roman" w:hAnsi="Times New Roman" w:cs="Times New Roman"/>
          <w:sz w:val="24"/>
          <w:szCs w:val="24"/>
        </w:rPr>
        <w:t xml:space="preserve"> </w:t>
      </w:r>
    </w:p>
    <w:p w:rsidR="0033609F" w:rsidRDefault="0033609F" w:rsidP="000970EF">
      <w:pPr>
        <w:spacing w:line="480" w:lineRule="auto"/>
        <w:ind w:left="1080" w:firstLine="720"/>
        <w:jc w:val="both"/>
        <w:rPr>
          <w:rFonts w:ascii="Times New Roman" w:hAnsi="Times New Roman" w:cs="Times New Roman"/>
          <w:sz w:val="24"/>
          <w:szCs w:val="24"/>
        </w:rPr>
      </w:pPr>
      <w:r w:rsidRPr="00B37B6B">
        <w:rPr>
          <w:rFonts w:ascii="Times New Roman" w:hAnsi="Times New Roman" w:cs="Times New Roman"/>
          <w:sz w:val="24"/>
          <w:szCs w:val="24"/>
        </w:rPr>
        <w:t xml:space="preserve">Faktor gagasan tersebut merupakan hasil dari keyakinan intersubjektif, yakni tidak hanya berasal dari individual saja. Kemudian </w:t>
      </w:r>
      <w:r>
        <w:rPr>
          <w:rFonts w:ascii="Times New Roman" w:hAnsi="Times New Roman" w:cs="Times New Roman"/>
          <w:sz w:val="24"/>
          <w:szCs w:val="24"/>
        </w:rPr>
        <w:t>keyakinan</w:t>
      </w:r>
      <w:r w:rsidRPr="00B37B6B">
        <w:rPr>
          <w:rFonts w:ascii="Times New Roman" w:hAnsi="Times New Roman" w:cs="Times New Roman"/>
          <w:sz w:val="24"/>
          <w:szCs w:val="24"/>
        </w:rPr>
        <w:t xml:space="preserve"> ini membentuk identitas dan kepentingan bagi seseorang. Menurut pandangan </w:t>
      </w:r>
      <w:r w:rsidRPr="00AD2E58">
        <w:rPr>
          <w:rFonts w:ascii="Times New Roman" w:hAnsi="Times New Roman" w:cs="Times New Roman"/>
          <w:b/>
          <w:sz w:val="24"/>
          <w:szCs w:val="24"/>
        </w:rPr>
        <w:t>Searle</w:t>
      </w:r>
      <w:r w:rsidRPr="00B37B6B">
        <w:rPr>
          <w:rFonts w:ascii="Times New Roman" w:hAnsi="Times New Roman" w:cs="Times New Roman"/>
          <w:sz w:val="24"/>
          <w:szCs w:val="24"/>
        </w:rPr>
        <w:t xml:space="preserve">, konstruktivisme fokus pada istilah yang disebut sebagai “kenyataan sosial” yakni hal-hal seperti </w:t>
      </w:r>
      <w:r w:rsidRPr="00B37B6B">
        <w:rPr>
          <w:rFonts w:ascii="Times New Roman" w:hAnsi="Times New Roman" w:cs="Times New Roman"/>
          <w:sz w:val="24"/>
          <w:szCs w:val="24"/>
        </w:rPr>
        <w:lastRenderedPageBreak/>
        <w:t>harta, kedaulatan, dan hak hanya ada karena manusia secara kolektif meyakini hal-hal tersebut ada dan bertindak sesuai dengan yang mereka yakini.</w:t>
      </w:r>
      <w:r>
        <w:rPr>
          <w:rStyle w:val="FootnoteReference"/>
          <w:rFonts w:ascii="Times New Roman" w:hAnsi="Times New Roman" w:cs="Times New Roman"/>
          <w:sz w:val="24"/>
          <w:szCs w:val="24"/>
        </w:rPr>
        <w:footnoteReference w:id="28"/>
      </w:r>
    </w:p>
    <w:p w:rsidR="0033609F" w:rsidRDefault="0033609F" w:rsidP="000970EF">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Konstruktivisme melalui pandangan </w:t>
      </w:r>
      <w:r w:rsidRPr="00AD2E58">
        <w:rPr>
          <w:rFonts w:ascii="Times New Roman" w:hAnsi="Times New Roman" w:cs="Times New Roman"/>
          <w:b/>
          <w:sz w:val="24"/>
          <w:szCs w:val="24"/>
        </w:rPr>
        <w:t>Katzenstein</w:t>
      </w:r>
      <w:r>
        <w:rPr>
          <w:rFonts w:ascii="Times New Roman" w:hAnsi="Times New Roman" w:cs="Times New Roman"/>
          <w:sz w:val="24"/>
          <w:szCs w:val="24"/>
        </w:rPr>
        <w:t xml:space="preserve"> menilai bahwa nilai-nilai sosial, dalam hal ini identitas negara yang tertanam, memiliki pengaruh dalam sebuah institusi.</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Selain itu, identitas dalam sebuah negara juga mampu mempengaruhi sifat dan tujuan sebuah institusi. Identitas dan norma-norma mampu mengarahkan institusi mengenai bagaiman cara institusi tersebut beroperasi. Identitas memiliki peran penting sebagai penghubung antara struktur lingkungan institusi dengan kepentingan anggota.</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Konfigurasi identitas dalam suatu negara mampu mempengaruhi struktur-struktur normatif antarnegara, seperti rezim atau komunitas keamanan.</w:t>
      </w:r>
      <w:r>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Kebijakan yang dikeluarkan negara mampu memreproduksi dan merekonstruksi struktur kebudayaan dan juga institusi.</w:t>
      </w:r>
      <w:r>
        <w:rPr>
          <w:rStyle w:val="FootnoteReference"/>
          <w:rFonts w:ascii="Times New Roman" w:hAnsi="Times New Roman" w:cs="Times New Roman"/>
          <w:sz w:val="24"/>
          <w:szCs w:val="24"/>
        </w:rPr>
        <w:footnoteReference w:id="32"/>
      </w:r>
    </w:p>
    <w:p w:rsidR="0033609F" w:rsidRDefault="0033609F" w:rsidP="000970EF">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Konstruktivisme juda dapat dikatakan sebagai teori yang menekankan pada kesadaran manusia mengenai posisinya dalam hubungan antar negara. Bagi teori ini, aspek utama dalam hubungan internasional adalah nilai sosial bukan material. Dengan demikian, studi hubungan internasional tidak dapat terbatas hanya pada unsur </w:t>
      </w:r>
      <w:r>
        <w:rPr>
          <w:rFonts w:ascii="Times New Roman" w:hAnsi="Times New Roman" w:cs="Times New Roman"/>
          <w:sz w:val="24"/>
          <w:szCs w:val="24"/>
        </w:rPr>
        <w:lastRenderedPageBreak/>
        <w:t>material saja tetapi juga gagasan dan kepercayaan yang membentuk peran aktor dalam dunia internasional dan bagaimana para aktor tersebut berbagi pemahaman mengenai dunia.</w:t>
      </w:r>
      <w:r>
        <w:rPr>
          <w:rStyle w:val="FootnoteReference"/>
          <w:rFonts w:ascii="Times New Roman" w:hAnsi="Times New Roman" w:cs="Times New Roman"/>
          <w:sz w:val="24"/>
          <w:szCs w:val="24"/>
        </w:rPr>
        <w:footnoteReference w:id="33"/>
      </w:r>
    </w:p>
    <w:p w:rsidR="0033609F" w:rsidRDefault="0033609F" w:rsidP="000970EF">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Perubahan yang terjadi dalam sistem internasional juga dipengaruhi oleh perubahan pemikiran dan ide sebab kedua hal tersebut mampu menciptakan sebuah sistem. Seperti halnya sistem, negara juga merupakan hasil konstruksi, terutama konstruksi sejarah. Keduanya sama-sama dikreasikan oleh manusia dan dapat diubah juga sesuai dengan yang mereka kehendaki.</w:t>
      </w:r>
      <w:r>
        <w:rPr>
          <w:rStyle w:val="FootnoteReference"/>
          <w:rFonts w:ascii="Times New Roman" w:hAnsi="Times New Roman" w:cs="Times New Roman"/>
          <w:sz w:val="24"/>
          <w:szCs w:val="24"/>
        </w:rPr>
        <w:footnoteReference w:id="34"/>
      </w:r>
    </w:p>
    <w:p w:rsidR="0033609F" w:rsidRDefault="0033609F" w:rsidP="000970EF">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Tidak jauh berbeda dengan beberapa pandangan yang telah disebutkan di atas mengenai konstruktivisme, </w:t>
      </w:r>
      <w:r w:rsidRPr="00AD2E58">
        <w:rPr>
          <w:rFonts w:ascii="Times New Roman" w:hAnsi="Times New Roman" w:cs="Times New Roman"/>
          <w:b/>
          <w:sz w:val="24"/>
          <w:szCs w:val="24"/>
        </w:rPr>
        <w:t>Christian Reus Smit</w:t>
      </w:r>
      <w:r>
        <w:rPr>
          <w:rFonts w:ascii="Times New Roman" w:hAnsi="Times New Roman" w:cs="Times New Roman"/>
          <w:sz w:val="24"/>
          <w:szCs w:val="24"/>
        </w:rPr>
        <w:t xml:space="preserve"> menilai bahwa konstruktivisme terlahir dari kritik terhadap teori hubungan internasional yang sudah ada sebelumnya.</w:t>
      </w:r>
      <w:r w:rsidR="007C031E">
        <w:rPr>
          <w:rFonts w:ascii="Times New Roman" w:hAnsi="Times New Roman" w:cs="Times New Roman"/>
          <w:sz w:val="24"/>
          <w:szCs w:val="24"/>
        </w:rPr>
        <w:t xml:space="preserve"> </w:t>
      </w:r>
      <w:r w:rsidRPr="00AD2E58">
        <w:rPr>
          <w:rFonts w:ascii="Times New Roman" w:hAnsi="Times New Roman" w:cs="Times New Roman"/>
          <w:b/>
          <w:sz w:val="24"/>
          <w:szCs w:val="24"/>
        </w:rPr>
        <w:t>Smit</w:t>
      </w:r>
      <w:r>
        <w:rPr>
          <w:rFonts w:ascii="Times New Roman" w:hAnsi="Times New Roman" w:cs="Times New Roman"/>
          <w:sz w:val="24"/>
          <w:szCs w:val="24"/>
        </w:rPr>
        <w:t xml:space="preserve"> juga berpendapat bahwa memahami kondisi struktur non</w:t>
      </w:r>
      <w:r w:rsidR="00F228F9">
        <w:rPr>
          <w:rFonts w:ascii="Times New Roman" w:hAnsi="Times New Roman" w:cs="Times New Roman"/>
          <w:sz w:val="24"/>
          <w:szCs w:val="24"/>
        </w:rPr>
        <w:t>-materi dan identitas aktor meru</w:t>
      </w:r>
      <w:r>
        <w:rPr>
          <w:rFonts w:ascii="Times New Roman" w:hAnsi="Times New Roman" w:cs="Times New Roman"/>
          <w:sz w:val="24"/>
          <w:szCs w:val="24"/>
        </w:rPr>
        <w:t>pakan hal yang penting karena identitas dapat menginformasikan kepentingan dan juga tindakan mereka.</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w:t>
      </w:r>
    </w:p>
    <w:p w:rsidR="0033609F" w:rsidRPr="003A1C50" w:rsidRDefault="0033609F" w:rsidP="000970EF">
      <w:pPr>
        <w:spacing w:line="480" w:lineRule="auto"/>
        <w:ind w:left="1134" w:firstLine="720"/>
        <w:jc w:val="both"/>
        <w:rPr>
          <w:rFonts w:ascii="Times New Roman" w:hAnsi="Times New Roman" w:cs="Times New Roman"/>
          <w:sz w:val="24"/>
          <w:szCs w:val="24"/>
        </w:rPr>
      </w:pPr>
      <w:r w:rsidRPr="00747C0B">
        <w:rPr>
          <w:rFonts w:ascii="Times New Roman" w:hAnsi="Times New Roman" w:cs="Times New Roman"/>
          <w:sz w:val="24"/>
          <w:szCs w:val="24"/>
        </w:rPr>
        <w:t xml:space="preserve">Konstruktivisme tidak hanya menekankan alasan untuk bertindak dan memfokuskan kajian dan kesesuaian antara tindakan dan norma-norma dasar, namun juga logika dalam berargumentasi dengan cara membentuk norma dan ide dalam kerangka kerja tentang </w:t>
      </w:r>
      <w:r w:rsidRPr="00747C0B">
        <w:rPr>
          <w:rFonts w:ascii="Times New Roman" w:hAnsi="Times New Roman" w:cs="Times New Roman"/>
          <w:sz w:val="24"/>
          <w:szCs w:val="24"/>
        </w:rPr>
        <w:lastRenderedPageBreak/>
        <w:t>strategi, tujuan dan lembaga apa yang sah untuk digunakan.</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Lebih lanjut, </w:t>
      </w:r>
      <w:r w:rsidRPr="00AD2E58">
        <w:rPr>
          <w:rFonts w:ascii="Times New Roman" w:hAnsi="Times New Roman" w:cs="Times New Roman"/>
          <w:b/>
          <w:sz w:val="24"/>
          <w:szCs w:val="24"/>
        </w:rPr>
        <w:t>Reus Smit</w:t>
      </w:r>
      <w:r>
        <w:rPr>
          <w:rFonts w:ascii="Times New Roman" w:hAnsi="Times New Roman" w:cs="Times New Roman"/>
          <w:sz w:val="24"/>
          <w:szCs w:val="24"/>
        </w:rPr>
        <w:t xml:space="preserve"> menyatakan bahwa </w:t>
      </w:r>
      <w:r w:rsidR="005F61A5">
        <w:rPr>
          <w:rFonts w:ascii="Times New Roman" w:hAnsi="Times New Roman" w:cs="Times New Roman"/>
          <w:sz w:val="24"/>
          <w:szCs w:val="24"/>
        </w:rPr>
        <w:t>p</w:t>
      </w:r>
      <w:r>
        <w:rPr>
          <w:rFonts w:ascii="Times New Roman" w:hAnsi="Times New Roman" w:cs="Times New Roman"/>
          <w:sz w:val="24"/>
          <w:szCs w:val="24"/>
        </w:rPr>
        <w:t>ertimbangan purposif (tujuan) berlaku ketika aktor merumuskan apa yang ingin dicapainya, mendekatkan diri pada pembentukan kepentingan dan preferensinya atas kepentingan yang hendak dicapainya. Pertimbangan etis digunakan ketika aktor hendak memutuskan bagaimana mereka harus bertindakdan terakhir pertimbangan instrumental dipakai ketika aktor hendak memutuskan sarana apa yang digunakan dalam meraih tujuan yang telah ditetapkan.</w:t>
      </w:r>
      <w:r>
        <w:rPr>
          <w:rStyle w:val="FootnoteReference"/>
          <w:rFonts w:ascii="Times New Roman" w:hAnsi="Times New Roman" w:cs="Times New Roman"/>
          <w:sz w:val="24"/>
          <w:szCs w:val="24"/>
        </w:rPr>
        <w:footnoteReference w:id="37"/>
      </w:r>
    </w:p>
    <w:p w:rsidR="0033609F" w:rsidRDefault="0033609F" w:rsidP="000970EF">
      <w:pPr>
        <w:pStyle w:val="ListParagraph"/>
        <w:numPr>
          <w:ilvl w:val="0"/>
          <w:numId w:val="4"/>
        </w:numPr>
        <w:spacing w:line="480" w:lineRule="auto"/>
        <w:ind w:left="1134" w:hanging="283"/>
        <w:jc w:val="both"/>
        <w:rPr>
          <w:rFonts w:ascii="Times New Roman" w:hAnsi="Times New Roman" w:cs="Times New Roman"/>
          <w:b/>
          <w:sz w:val="24"/>
          <w:szCs w:val="24"/>
        </w:rPr>
      </w:pPr>
      <w:r w:rsidRPr="00DC7CBC">
        <w:rPr>
          <w:rFonts w:ascii="Times New Roman" w:hAnsi="Times New Roman" w:cs="Times New Roman"/>
          <w:b/>
          <w:sz w:val="24"/>
          <w:szCs w:val="24"/>
        </w:rPr>
        <w:t>Public Policy</w:t>
      </w:r>
      <w:r w:rsidR="00B54D7A">
        <w:rPr>
          <w:rFonts w:ascii="Times New Roman" w:hAnsi="Times New Roman" w:cs="Times New Roman"/>
          <w:b/>
          <w:sz w:val="24"/>
          <w:szCs w:val="24"/>
        </w:rPr>
        <w:t xml:space="preserve"> </w:t>
      </w:r>
    </w:p>
    <w:p w:rsidR="00F242D0" w:rsidRDefault="0033609F" w:rsidP="000970EF">
      <w:pPr>
        <w:spacing w:line="480" w:lineRule="auto"/>
        <w:ind w:left="1080" w:firstLine="720"/>
        <w:jc w:val="both"/>
        <w:rPr>
          <w:rFonts w:ascii="Times New Roman" w:hAnsi="Times New Roman" w:cs="Times New Roman"/>
          <w:sz w:val="24"/>
          <w:szCs w:val="24"/>
        </w:rPr>
      </w:pPr>
      <w:r w:rsidRPr="00AD2E58">
        <w:rPr>
          <w:rFonts w:ascii="Times New Roman" w:hAnsi="Times New Roman" w:cs="Times New Roman"/>
          <w:b/>
          <w:sz w:val="24"/>
          <w:szCs w:val="24"/>
        </w:rPr>
        <w:t>Dewey</w:t>
      </w:r>
      <w:r>
        <w:rPr>
          <w:rFonts w:ascii="Times New Roman" w:hAnsi="Times New Roman" w:cs="Times New Roman"/>
          <w:sz w:val="24"/>
          <w:szCs w:val="24"/>
        </w:rPr>
        <w:t xml:space="preserve"> </w:t>
      </w:r>
      <w:r w:rsidRPr="00DC7CBC">
        <w:rPr>
          <w:rFonts w:ascii="Times New Roman" w:hAnsi="Times New Roman" w:cs="Times New Roman"/>
          <w:sz w:val="24"/>
          <w:szCs w:val="24"/>
        </w:rPr>
        <w:t xml:space="preserve">menitik beratkan kebijakan sebagai “publik dan problem-problemnya”. Kebijakan politik </w:t>
      </w:r>
      <w:r>
        <w:rPr>
          <w:rFonts w:ascii="Times New Roman" w:hAnsi="Times New Roman" w:cs="Times New Roman"/>
          <w:sz w:val="24"/>
          <w:szCs w:val="24"/>
        </w:rPr>
        <w:t xml:space="preserve">membahas soal bagaimana isu-isu dan persoalan-persoalan tersebut disusun </w:t>
      </w:r>
      <w:r w:rsidRPr="00FA1900">
        <w:rPr>
          <w:rFonts w:ascii="Times New Roman" w:hAnsi="Times New Roman" w:cs="Times New Roman"/>
          <w:i/>
          <w:sz w:val="24"/>
          <w:szCs w:val="24"/>
        </w:rPr>
        <w:t>(constructed)</w:t>
      </w:r>
      <w:r>
        <w:rPr>
          <w:rFonts w:ascii="Times New Roman" w:hAnsi="Times New Roman" w:cs="Times New Roman"/>
          <w:sz w:val="24"/>
          <w:szCs w:val="24"/>
        </w:rPr>
        <w:t xml:space="preserve"> dan didefinisikan, dan bagaimana kesemuanya itu diletakkan dalam agenda kebijakan dan agenda politik. Selain itu, kebijakan juga merupakan studi tentang “bagaimana, mengapa, dan apa efek dari tindakan aktif (action) dan pasif (inaction) pemerintah”, atau seperti yang dinyatakan oleh </w:t>
      </w:r>
      <w:r w:rsidRPr="00AD2E58">
        <w:rPr>
          <w:rFonts w:ascii="Times New Roman" w:hAnsi="Times New Roman" w:cs="Times New Roman"/>
          <w:b/>
          <w:sz w:val="24"/>
          <w:szCs w:val="24"/>
        </w:rPr>
        <w:t>Dye</w:t>
      </w:r>
      <w:r>
        <w:rPr>
          <w:rFonts w:ascii="Times New Roman" w:hAnsi="Times New Roman" w:cs="Times New Roman"/>
          <w:sz w:val="24"/>
          <w:szCs w:val="24"/>
        </w:rPr>
        <w:t xml:space="preserve">, kebijakan publik adalah studi tentang “apa yang dikatakan oleh pemerintah, mengapa pemerintah mengambil tindakan tersebut, </w:t>
      </w:r>
      <w:r>
        <w:rPr>
          <w:rFonts w:ascii="Times New Roman" w:hAnsi="Times New Roman" w:cs="Times New Roman"/>
          <w:sz w:val="24"/>
          <w:szCs w:val="24"/>
        </w:rPr>
        <w:lastRenderedPageBreak/>
        <w:t>dan apa akibat dari tindakan tersebut”. Studi “sifat, sebab, dan akibat”</w:t>
      </w:r>
      <w:r w:rsidR="00CB3A51">
        <w:rPr>
          <w:rFonts w:ascii="Times New Roman" w:hAnsi="Times New Roman" w:cs="Times New Roman"/>
          <w:sz w:val="24"/>
          <w:szCs w:val="24"/>
        </w:rPr>
        <w:t>.</w:t>
      </w:r>
      <w:r>
        <w:rPr>
          <w:rStyle w:val="FootnoteReference"/>
          <w:rFonts w:ascii="Times New Roman" w:hAnsi="Times New Roman" w:cs="Times New Roman"/>
          <w:sz w:val="24"/>
          <w:szCs w:val="24"/>
        </w:rPr>
        <w:footnoteReference w:id="38"/>
      </w:r>
    </w:p>
    <w:p w:rsidR="0033609F" w:rsidRPr="00367BE8" w:rsidRDefault="0033609F" w:rsidP="000970EF">
      <w:pPr>
        <w:pStyle w:val="ListParagraph"/>
        <w:numPr>
          <w:ilvl w:val="0"/>
          <w:numId w:val="4"/>
        </w:numPr>
        <w:spacing w:line="480" w:lineRule="auto"/>
        <w:ind w:left="1134" w:hanging="283"/>
        <w:jc w:val="both"/>
        <w:rPr>
          <w:rFonts w:ascii="Times New Roman" w:hAnsi="Times New Roman" w:cs="Times New Roman"/>
          <w:b/>
          <w:sz w:val="24"/>
          <w:szCs w:val="24"/>
        </w:rPr>
      </w:pPr>
      <w:r w:rsidRPr="00367BE8">
        <w:rPr>
          <w:rFonts w:ascii="Times New Roman" w:hAnsi="Times New Roman" w:cs="Times New Roman"/>
          <w:b/>
          <w:sz w:val="24"/>
          <w:szCs w:val="24"/>
        </w:rPr>
        <w:t xml:space="preserve">Model Institusional </w:t>
      </w:r>
    </w:p>
    <w:p w:rsidR="0033609F" w:rsidRDefault="0033609F" w:rsidP="000970EF">
      <w:pPr>
        <w:spacing w:line="480" w:lineRule="auto"/>
        <w:ind w:left="1080" w:firstLine="720"/>
        <w:jc w:val="both"/>
        <w:rPr>
          <w:rFonts w:ascii="Times New Roman" w:hAnsi="Times New Roman" w:cs="Times New Roman"/>
          <w:sz w:val="24"/>
          <w:szCs w:val="24"/>
        </w:rPr>
      </w:pPr>
      <w:r w:rsidRPr="007E3E16">
        <w:rPr>
          <w:rFonts w:ascii="Times New Roman" w:hAnsi="Times New Roman" w:cs="Times New Roman"/>
          <w:sz w:val="24"/>
          <w:szCs w:val="24"/>
        </w:rPr>
        <w:t xml:space="preserve">Dalam model ini digambarkan adanya hubungan yang sangat dekat antara </w:t>
      </w:r>
      <w:r w:rsidRPr="00FC64EF">
        <w:rPr>
          <w:rFonts w:ascii="Times New Roman" w:hAnsi="Times New Roman" w:cs="Times New Roman"/>
          <w:i/>
          <w:sz w:val="24"/>
          <w:szCs w:val="24"/>
        </w:rPr>
        <w:t>public policy</w:t>
      </w:r>
      <w:r w:rsidRPr="007E3E16">
        <w:rPr>
          <w:rFonts w:ascii="Times New Roman" w:hAnsi="Times New Roman" w:cs="Times New Roman"/>
          <w:sz w:val="24"/>
          <w:szCs w:val="24"/>
        </w:rPr>
        <w:t xml:space="preserve"> dengan institusi pemerintah. </w:t>
      </w:r>
      <w:r>
        <w:rPr>
          <w:rFonts w:ascii="Times New Roman" w:hAnsi="Times New Roman" w:cs="Times New Roman"/>
          <w:sz w:val="24"/>
          <w:szCs w:val="24"/>
        </w:rPr>
        <w:t xml:space="preserve">Suatu kebijakan tidak akan menjadi sebuah kebijakan publik / </w:t>
      </w:r>
      <w:r w:rsidRPr="00747C0B">
        <w:rPr>
          <w:rFonts w:ascii="Times New Roman" w:hAnsi="Times New Roman" w:cs="Times New Roman"/>
          <w:i/>
          <w:sz w:val="24"/>
          <w:szCs w:val="24"/>
        </w:rPr>
        <w:t>public policy</w:t>
      </w:r>
      <w:r>
        <w:rPr>
          <w:rFonts w:ascii="Times New Roman" w:hAnsi="Times New Roman" w:cs="Times New Roman"/>
          <w:sz w:val="24"/>
          <w:szCs w:val="24"/>
        </w:rPr>
        <w:t xml:space="preserve"> jika tidak diformulasikan, diimplementasikan oleh lembaga pemerintah. </w:t>
      </w:r>
      <w:r w:rsidRPr="00AD2E58">
        <w:rPr>
          <w:rFonts w:ascii="Times New Roman" w:hAnsi="Times New Roman" w:cs="Times New Roman"/>
          <w:b/>
          <w:sz w:val="24"/>
          <w:szCs w:val="24"/>
        </w:rPr>
        <w:t>Thomas Dye</w:t>
      </w:r>
      <w:r>
        <w:rPr>
          <w:rFonts w:ascii="Times New Roman" w:hAnsi="Times New Roman" w:cs="Times New Roman"/>
          <w:sz w:val="24"/>
          <w:szCs w:val="24"/>
        </w:rPr>
        <w:t xml:space="preserve"> berpendapat bahwa pemerintah memiliki tiga sikap dalam hal kebijakan publik yaitu, legimitasi, universalitas, dan paksaan. Sehingga ketiga hal tersebut mengharuskan masyarakat untuk patuh terhadap kebijakan yang diterapkan oleh pemerintah dikarenakan pemerintah memiliki legitimasi politik dan hak untuk memaksakan kebijakan publik tersebut. </w:t>
      </w:r>
    </w:p>
    <w:p w:rsidR="00092187" w:rsidRDefault="0033609F" w:rsidP="00092187">
      <w:pPr>
        <w:spacing w:line="480" w:lineRule="auto"/>
        <w:ind w:left="1080" w:firstLine="720"/>
        <w:jc w:val="both"/>
        <w:rPr>
          <w:rFonts w:ascii="Times New Roman" w:hAnsi="Times New Roman" w:cs="Times New Roman"/>
          <w:sz w:val="24"/>
          <w:szCs w:val="24"/>
        </w:rPr>
      </w:pPr>
      <w:r w:rsidRPr="00AD2E58">
        <w:rPr>
          <w:rFonts w:ascii="Times New Roman" w:hAnsi="Times New Roman" w:cs="Times New Roman"/>
          <w:b/>
          <w:sz w:val="24"/>
          <w:szCs w:val="24"/>
        </w:rPr>
        <w:t>Wiliam Jenkins</w:t>
      </w:r>
      <w:r>
        <w:rPr>
          <w:rFonts w:ascii="Times New Roman" w:hAnsi="Times New Roman" w:cs="Times New Roman"/>
          <w:sz w:val="24"/>
          <w:szCs w:val="24"/>
        </w:rPr>
        <w:t xml:space="preserve"> mendefiniskan kebijakan publik sebagai sebuah keputusan dari berbagai aktor yang saling berhubungan untuk mencapai tujuan tertentu.</w:t>
      </w:r>
      <w:r>
        <w:rPr>
          <w:rStyle w:val="FootnoteReference"/>
          <w:rFonts w:ascii="Times New Roman" w:hAnsi="Times New Roman" w:cs="Times New Roman"/>
          <w:sz w:val="24"/>
          <w:szCs w:val="24"/>
        </w:rPr>
        <w:footnoteReference w:id="39"/>
      </w:r>
      <w:r>
        <w:rPr>
          <w:rFonts w:ascii="Times New Roman" w:hAnsi="Times New Roman" w:cs="Times New Roman"/>
          <w:sz w:val="24"/>
          <w:szCs w:val="24"/>
        </w:rPr>
        <w:t xml:space="preserve"> </w:t>
      </w:r>
      <w:r w:rsidRPr="00AD2E58">
        <w:rPr>
          <w:rFonts w:ascii="Times New Roman" w:hAnsi="Times New Roman" w:cs="Times New Roman"/>
          <w:b/>
          <w:sz w:val="24"/>
          <w:szCs w:val="24"/>
        </w:rPr>
        <w:t>David Easton</w:t>
      </w:r>
      <w:r>
        <w:rPr>
          <w:rFonts w:ascii="Times New Roman" w:hAnsi="Times New Roman" w:cs="Times New Roman"/>
          <w:sz w:val="24"/>
          <w:szCs w:val="24"/>
        </w:rPr>
        <w:t xml:space="preserve"> memberikan kontribusinya dalam konsep kebijakan publik, memberikan kontribusi penting bagi pembentukan pendekatan kebijakan. Karakteristik u</w:t>
      </w:r>
      <w:r w:rsidR="008171D3">
        <w:rPr>
          <w:rFonts w:ascii="Times New Roman" w:hAnsi="Times New Roman" w:cs="Times New Roman"/>
          <w:sz w:val="24"/>
          <w:szCs w:val="24"/>
        </w:rPr>
        <w:t>tama model Eastonian adalah mode</w:t>
      </w:r>
      <w:r>
        <w:rPr>
          <w:rFonts w:ascii="Times New Roman" w:hAnsi="Times New Roman" w:cs="Times New Roman"/>
          <w:sz w:val="24"/>
          <w:szCs w:val="24"/>
        </w:rPr>
        <w:t>l ini melihat proses kebijaka</w:t>
      </w:r>
      <w:r w:rsidR="00B073DA">
        <w:rPr>
          <w:rFonts w:ascii="Times New Roman" w:hAnsi="Times New Roman" w:cs="Times New Roman"/>
          <w:sz w:val="24"/>
          <w:szCs w:val="24"/>
        </w:rPr>
        <w:t>n</w:t>
      </w:r>
      <w:r>
        <w:rPr>
          <w:rFonts w:ascii="Times New Roman" w:hAnsi="Times New Roman" w:cs="Times New Roman"/>
          <w:sz w:val="24"/>
          <w:szCs w:val="24"/>
        </w:rPr>
        <w:t xml:space="preserve"> dari segi input yang diterima, dalam bentuk aliran dari lingkungan, di mediasi melalui saluran input (partai, media, kelompok kepentingan) permintaan di </w:t>
      </w:r>
      <w:r>
        <w:rPr>
          <w:rFonts w:ascii="Times New Roman" w:hAnsi="Times New Roman" w:cs="Times New Roman"/>
          <w:sz w:val="24"/>
          <w:szCs w:val="24"/>
        </w:rPr>
        <w:lastRenderedPageBreak/>
        <w:t xml:space="preserve">dalam sistem politik (withinputs) dan konversinya menjadi output dan hasil kebijakan. </w:t>
      </w:r>
    </w:p>
    <w:p w:rsidR="0033609F" w:rsidRPr="007E3E16" w:rsidRDefault="005B3D6A" w:rsidP="00092187">
      <w:pPr>
        <w:spacing w:line="480" w:lineRule="auto"/>
        <w:ind w:left="1080" w:firstLine="720"/>
        <w:jc w:val="both"/>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67968" behindDoc="1" locked="0" layoutInCell="1" allowOverlap="1">
            <wp:simplePos x="0" y="0"/>
            <wp:positionH relativeFrom="column">
              <wp:posOffset>798195</wp:posOffset>
            </wp:positionH>
            <wp:positionV relativeFrom="paragraph">
              <wp:posOffset>349250</wp:posOffset>
            </wp:positionV>
            <wp:extent cx="4210050" cy="2266950"/>
            <wp:effectExtent l="19050" t="0" r="0" b="0"/>
            <wp:wrapNone/>
            <wp:docPr id="2" name="Picture 1" descr="http://2.bp.blogspot.com/-lAdUyX5pQns/T5h9X4FSj7I/AAAAAAAAA_g/lpKPLMtDloI/s1600/easton+model+ar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lAdUyX5pQns/T5h9X4FSj7I/AAAAAAAAA_g/lpKPLMtDloI/s1600/easton+model+arus.jpg"/>
                    <pic:cNvPicPr>
                      <a:picLocks noChangeAspect="1" noChangeArrowheads="1"/>
                    </pic:cNvPicPr>
                  </pic:nvPicPr>
                  <pic:blipFill>
                    <a:blip r:embed="rId8" cstate="print"/>
                    <a:srcRect/>
                    <a:stretch>
                      <a:fillRect/>
                    </a:stretch>
                  </pic:blipFill>
                  <pic:spPr bwMode="auto">
                    <a:xfrm>
                      <a:off x="0" y="0"/>
                      <a:ext cx="4210050" cy="2266950"/>
                    </a:xfrm>
                    <a:prstGeom prst="rect">
                      <a:avLst/>
                    </a:prstGeom>
                    <a:noFill/>
                    <a:ln w="9525">
                      <a:noFill/>
                      <a:miter lim="800000"/>
                      <a:headEnd/>
                      <a:tailEnd/>
                    </a:ln>
                  </pic:spPr>
                </pic:pic>
              </a:graphicData>
            </a:graphic>
          </wp:anchor>
        </w:drawing>
      </w:r>
    </w:p>
    <w:p w:rsidR="0033609F" w:rsidRPr="00B37B6B" w:rsidRDefault="0033609F" w:rsidP="000970EF">
      <w:pPr>
        <w:spacing w:line="480" w:lineRule="auto"/>
        <w:ind w:left="1080" w:firstLine="720"/>
        <w:jc w:val="both"/>
        <w:rPr>
          <w:rFonts w:ascii="Times New Roman" w:hAnsi="Times New Roman" w:cs="Times New Roman"/>
          <w:sz w:val="24"/>
          <w:szCs w:val="24"/>
        </w:rPr>
      </w:pPr>
    </w:p>
    <w:p w:rsidR="0033609F" w:rsidRDefault="0033609F" w:rsidP="000970EF">
      <w:pPr>
        <w:pStyle w:val="ListParagraph"/>
        <w:spacing w:line="480" w:lineRule="auto"/>
        <w:ind w:left="1080" w:firstLine="360"/>
        <w:jc w:val="both"/>
        <w:rPr>
          <w:rFonts w:ascii="Times New Roman" w:hAnsi="Times New Roman" w:cs="Times New Roman"/>
          <w:sz w:val="24"/>
          <w:szCs w:val="24"/>
        </w:rPr>
      </w:pPr>
    </w:p>
    <w:p w:rsidR="0033609F" w:rsidRPr="000C7744" w:rsidRDefault="0033609F" w:rsidP="000970EF">
      <w:pPr>
        <w:pStyle w:val="ListParagraph"/>
        <w:spacing w:line="480" w:lineRule="auto"/>
        <w:ind w:left="1080" w:firstLine="360"/>
        <w:jc w:val="both"/>
        <w:rPr>
          <w:rFonts w:ascii="Times New Roman" w:hAnsi="Times New Roman" w:cs="Times New Roman"/>
          <w:sz w:val="24"/>
          <w:szCs w:val="24"/>
        </w:rPr>
      </w:pPr>
    </w:p>
    <w:p w:rsidR="003453D3" w:rsidRDefault="003453D3" w:rsidP="000970EF">
      <w:pPr>
        <w:spacing w:line="480" w:lineRule="auto"/>
        <w:rPr>
          <w:rFonts w:ascii="Times New Roman" w:hAnsi="Times New Roman" w:cs="Times New Roman"/>
          <w:b/>
          <w:sz w:val="24"/>
          <w:szCs w:val="24"/>
        </w:rPr>
      </w:pPr>
    </w:p>
    <w:p w:rsidR="00F242D0" w:rsidRPr="00D25397" w:rsidRDefault="00F242D0" w:rsidP="000970EF">
      <w:pPr>
        <w:spacing w:line="480" w:lineRule="auto"/>
        <w:ind w:left="3600" w:firstLine="720"/>
        <w:rPr>
          <w:rFonts w:ascii="Times New Roman" w:hAnsi="Times New Roman" w:cs="Times New Roman"/>
          <w:b/>
          <w:sz w:val="24"/>
          <w:szCs w:val="24"/>
        </w:rPr>
      </w:pPr>
    </w:p>
    <w:p w:rsidR="0033609F" w:rsidRPr="00D25397" w:rsidRDefault="000A58D2" w:rsidP="000970EF">
      <w:pPr>
        <w:spacing w:line="480" w:lineRule="auto"/>
        <w:ind w:left="720" w:firstLine="720"/>
        <w:jc w:val="center"/>
        <w:rPr>
          <w:rFonts w:ascii="Times New Roman" w:hAnsi="Times New Roman" w:cs="Times New Roman"/>
          <w:b/>
          <w:sz w:val="24"/>
          <w:szCs w:val="24"/>
        </w:rPr>
      </w:pPr>
      <w:r w:rsidRPr="00D25397">
        <w:rPr>
          <w:rFonts w:ascii="Times New Roman" w:hAnsi="Times New Roman" w:cs="Times New Roman"/>
          <w:b/>
          <w:sz w:val="24"/>
          <w:szCs w:val="24"/>
        </w:rPr>
        <w:t>Gambar 1.</w:t>
      </w:r>
      <w:r w:rsidR="00D1555A">
        <w:rPr>
          <w:rFonts w:ascii="Times New Roman" w:hAnsi="Times New Roman" w:cs="Times New Roman"/>
          <w:b/>
          <w:sz w:val="24"/>
          <w:szCs w:val="24"/>
        </w:rPr>
        <w:t xml:space="preserve">1 </w:t>
      </w:r>
      <w:r w:rsidR="00D25397" w:rsidRPr="00D25397">
        <w:rPr>
          <w:rFonts w:ascii="Times New Roman" w:hAnsi="Times New Roman" w:cs="Times New Roman"/>
          <w:b/>
          <w:sz w:val="24"/>
          <w:szCs w:val="24"/>
        </w:rPr>
        <w:t xml:space="preserve"> </w:t>
      </w:r>
      <w:r w:rsidR="00D25397" w:rsidRPr="00D25397">
        <w:rPr>
          <w:rFonts w:ascii="Times New Roman" w:hAnsi="Times New Roman" w:cs="Times New Roman"/>
          <w:b/>
          <w:i/>
          <w:sz w:val="24"/>
          <w:szCs w:val="24"/>
        </w:rPr>
        <w:t xml:space="preserve">Feedback Loop </w:t>
      </w:r>
      <w:r w:rsidR="00D25397" w:rsidRPr="00D25397">
        <w:rPr>
          <w:rFonts w:ascii="Times New Roman" w:hAnsi="Times New Roman" w:cs="Times New Roman"/>
          <w:b/>
          <w:sz w:val="24"/>
          <w:szCs w:val="24"/>
        </w:rPr>
        <w:t>(Putaran dari Umpan Balik)</w:t>
      </w:r>
    </w:p>
    <w:p w:rsidR="0033609F" w:rsidRDefault="0033609F" w:rsidP="000970EF">
      <w:pPr>
        <w:spacing w:line="480" w:lineRule="auto"/>
        <w:ind w:left="1080" w:firstLine="720"/>
        <w:jc w:val="both"/>
        <w:rPr>
          <w:rFonts w:ascii="Times New Roman" w:hAnsi="Times New Roman" w:cs="Times New Roman"/>
          <w:sz w:val="24"/>
          <w:szCs w:val="24"/>
        </w:rPr>
      </w:pPr>
      <w:r w:rsidRPr="00AE2B5B">
        <w:rPr>
          <w:rFonts w:ascii="Times New Roman" w:hAnsi="Times New Roman" w:cs="Times New Roman"/>
          <w:sz w:val="24"/>
          <w:szCs w:val="24"/>
        </w:rPr>
        <w:t xml:space="preserve">Dari </w:t>
      </w:r>
      <w:r w:rsidRPr="00CB033F">
        <w:rPr>
          <w:rFonts w:ascii="Times New Roman" w:hAnsi="Times New Roman" w:cs="Times New Roman"/>
          <w:sz w:val="24"/>
          <w:szCs w:val="24"/>
        </w:rPr>
        <w:t>gambar</w:t>
      </w:r>
      <w:r w:rsidR="000A58D2" w:rsidRPr="00CB033F">
        <w:rPr>
          <w:rFonts w:ascii="Times New Roman" w:hAnsi="Times New Roman" w:cs="Times New Roman"/>
          <w:sz w:val="24"/>
          <w:szCs w:val="24"/>
        </w:rPr>
        <w:t xml:space="preserve"> 1.</w:t>
      </w:r>
      <w:r w:rsidR="0005770E">
        <w:rPr>
          <w:rFonts w:ascii="Times New Roman" w:hAnsi="Times New Roman" w:cs="Times New Roman"/>
          <w:sz w:val="24"/>
          <w:szCs w:val="24"/>
        </w:rPr>
        <w:t xml:space="preserve"> </w:t>
      </w:r>
      <w:r w:rsidRPr="00AE2B5B">
        <w:rPr>
          <w:rFonts w:ascii="Times New Roman" w:hAnsi="Times New Roman" w:cs="Times New Roman"/>
          <w:sz w:val="24"/>
          <w:szCs w:val="24"/>
        </w:rPr>
        <w:t xml:space="preserve">tersebut menjelaskan bahwa konsep-konsep deskriptif saling dikaitkan dalam urutan-urutan yang sistematik, dan masing-masing mempengaruhi fungsi masing-masing. </w:t>
      </w:r>
      <w:r>
        <w:rPr>
          <w:rFonts w:ascii="Times New Roman" w:hAnsi="Times New Roman" w:cs="Times New Roman"/>
          <w:sz w:val="24"/>
          <w:szCs w:val="24"/>
        </w:rPr>
        <w:t>Sebuah keputusan atau kebijakan dapat dipengaruhi oleh lingkungan sistem politik, baik intrasocietal environment maupun ekstrasocietal environment yang berupa tuntutan atau dukungan (input) dan sistem politik yang ada.</w:t>
      </w:r>
      <w:r>
        <w:rPr>
          <w:rStyle w:val="FootnoteReference"/>
          <w:rFonts w:ascii="Times New Roman" w:hAnsi="Times New Roman" w:cs="Times New Roman"/>
          <w:sz w:val="24"/>
          <w:szCs w:val="24"/>
        </w:rPr>
        <w:footnoteReference w:id="40"/>
      </w:r>
    </w:p>
    <w:p w:rsidR="0033609F" w:rsidRDefault="0033609F" w:rsidP="000970EF">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Simbol-simbol agama yang dimaksud adalah kalung salib besar bagi kaum Nasrani, Kippa bagi kaum Yahudi serta termasuk jilbab bagi kaum Muslim. Selain itu, pasca terjadinya 9/11 yang menghancurkan Amerika Serikat, wajah Islam di dunia semakin </w:t>
      </w:r>
      <w:r>
        <w:rPr>
          <w:rFonts w:ascii="Times New Roman" w:hAnsi="Times New Roman" w:cs="Times New Roman"/>
          <w:sz w:val="24"/>
          <w:szCs w:val="24"/>
        </w:rPr>
        <w:lastRenderedPageBreak/>
        <w:t>tercoreng. Hal tersebut terjadi karena Islam dinilai sebagai dinding sebagai pelaku dari aksi serangan bom 9 September 2001 tersebut. Akibatnya setelah terjadi tragedi 9/11 tersebut mulai memunculkan kebencian terhadap agama Islam, yang pada akhirnya memunculkan trend istilah Islamofobia.</w:t>
      </w:r>
    </w:p>
    <w:p w:rsidR="0033609F" w:rsidRPr="00D10535" w:rsidRDefault="0033609F" w:rsidP="000970EF">
      <w:pPr>
        <w:pStyle w:val="ListParagraph"/>
        <w:numPr>
          <w:ilvl w:val="2"/>
          <w:numId w:val="11"/>
        </w:numPr>
        <w:spacing w:line="480" w:lineRule="auto"/>
        <w:jc w:val="both"/>
        <w:rPr>
          <w:rFonts w:ascii="Times New Roman" w:hAnsi="Times New Roman" w:cs="Times New Roman"/>
          <w:b/>
          <w:sz w:val="24"/>
          <w:szCs w:val="24"/>
        </w:rPr>
      </w:pPr>
      <w:r w:rsidRPr="00D10535">
        <w:rPr>
          <w:rFonts w:ascii="Times New Roman" w:hAnsi="Times New Roman" w:cs="Times New Roman"/>
          <w:b/>
          <w:sz w:val="24"/>
          <w:szCs w:val="24"/>
        </w:rPr>
        <w:t>Hipotesis</w:t>
      </w:r>
      <w:r w:rsidR="00182118" w:rsidRPr="00D10535">
        <w:rPr>
          <w:rFonts w:ascii="Times New Roman" w:hAnsi="Times New Roman" w:cs="Times New Roman"/>
          <w:b/>
          <w:sz w:val="24"/>
          <w:szCs w:val="24"/>
        </w:rPr>
        <w:t xml:space="preserve"> </w:t>
      </w:r>
    </w:p>
    <w:p w:rsidR="0033609F" w:rsidRDefault="0033609F" w:rsidP="000970EF">
      <w:pPr>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Berdasarkan latar belakang masalah, pokok permasalahan, kerangka teoritis, dan asumsi-asumsi yang telah dikemukakan di atas, maka peneliti membuat sebuah hipotesis atau kesimpulan yang bersifat sementara dan masih perlu diuji kebenarannya sebagai berikut:</w:t>
      </w:r>
    </w:p>
    <w:p w:rsidR="000368EF" w:rsidRDefault="0033609F" w:rsidP="00376272">
      <w:pPr>
        <w:spacing w:line="360" w:lineRule="auto"/>
        <w:ind w:left="1440"/>
        <w:jc w:val="both"/>
        <w:rPr>
          <w:rFonts w:ascii="Times New Roman" w:hAnsi="Times New Roman" w:cs="Times New Roman"/>
          <w:b/>
          <w:sz w:val="24"/>
          <w:szCs w:val="24"/>
        </w:rPr>
      </w:pPr>
      <w:r w:rsidRPr="007C7CDC">
        <w:rPr>
          <w:rFonts w:ascii="Times New Roman" w:hAnsi="Times New Roman" w:cs="Times New Roman"/>
          <w:b/>
          <w:sz w:val="24"/>
          <w:szCs w:val="24"/>
        </w:rPr>
        <w:t>“</w:t>
      </w:r>
      <w:r w:rsidR="00BB0149">
        <w:rPr>
          <w:rFonts w:ascii="Times New Roman" w:hAnsi="Times New Roman" w:cs="Times New Roman"/>
          <w:b/>
          <w:sz w:val="24"/>
          <w:szCs w:val="24"/>
        </w:rPr>
        <w:t>Dengan diberlakukannya UU a</w:t>
      </w:r>
      <w:r>
        <w:rPr>
          <w:rFonts w:ascii="Times New Roman" w:hAnsi="Times New Roman" w:cs="Times New Roman"/>
          <w:b/>
          <w:sz w:val="24"/>
          <w:szCs w:val="24"/>
        </w:rPr>
        <w:t>nti Hijab, Niqab, dan Burqa</w:t>
      </w:r>
      <w:r w:rsidR="00BB0149">
        <w:rPr>
          <w:rFonts w:ascii="Times New Roman" w:hAnsi="Times New Roman" w:cs="Times New Roman"/>
          <w:b/>
          <w:sz w:val="24"/>
          <w:szCs w:val="24"/>
        </w:rPr>
        <w:t xml:space="preserve"> untuk kaum Muslimah</w:t>
      </w:r>
      <w:r>
        <w:rPr>
          <w:rFonts w:ascii="Times New Roman" w:hAnsi="Times New Roman" w:cs="Times New Roman"/>
          <w:b/>
          <w:sz w:val="24"/>
          <w:szCs w:val="24"/>
        </w:rPr>
        <w:t xml:space="preserve"> di Prancis, </w:t>
      </w:r>
      <w:r w:rsidRPr="007C7CDC">
        <w:rPr>
          <w:rFonts w:ascii="Times New Roman" w:hAnsi="Times New Roman" w:cs="Times New Roman"/>
          <w:b/>
          <w:sz w:val="24"/>
          <w:szCs w:val="24"/>
        </w:rPr>
        <w:t xml:space="preserve">maka </w:t>
      </w:r>
      <w:r>
        <w:rPr>
          <w:rFonts w:ascii="Times New Roman" w:hAnsi="Times New Roman" w:cs="Times New Roman"/>
          <w:b/>
          <w:sz w:val="24"/>
          <w:szCs w:val="24"/>
        </w:rPr>
        <w:t>yang terjadi adalah diskriminasi</w:t>
      </w:r>
      <w:r w:rsidR="00BB0149">
        <w:rPr>
          <w:rFonts w:ascii="Times New Roman" w:hAnsi="Times New Roman" w:cs="Times New Roman"/>
          <w:b/>
          <w:sz w:val="24"/>
          <w:szCs w:val="24"/>
        </w:rPr>
        <w:t xml:space="preserve"> kebebasan beragama </w:t>
      </w:r>
      <w:r>
        <w:rPr>
          <w:rFonts w:ascii="Times New Roman" w:hAnsi="Times New Roman" w:cs="Times New Roman"/>
          <w:b/>
          <w:sz w:val="24"/>
          <w:szCs w:val="24"/>
        </w:rPr>
        <w:t xml:space="preserve">dan pelanggaran terhadap hak asasi manusia.” </w:t>
      </w:r>
    </w:p>
    <w:p w:rsidR="0033609F" w:rsidRPr="00D10535" w:rsidRDefault="0033609F" w:rsidP="000970EF">
      <w:pPr>
        <w:pStyle w:val="ListParagraph"/>
        <w:numPr>
          <w:ilvl w:val="2"/>
          <w:numId w:val="11"/>
        </w:numPr>
        <w:spacing w:line="480" w:lineRule="auto"/>
        <w:jc w:val="both"/>
        <w:rPr>
          <w:rFonts w:ascii="Times New Roman" w:hAnsi="Times New Roman" w:cs="Times New Roman"/>
          <w:b/>
          <w:sz w:val="24"/>
          <w:szCs w:val="24"/>
        </w:rPr>
      </w:pPr>
      <w:r w:rsidRPr="00D10535">
        <w:rPr>
          <w:rFonts w:ascii="Times New Roman" w:hAnsi="Times New Roman" w:cs="Times New Roman"/>
          <w:b/>
          <w:sz w:val="24"/>
          <w:szCs w:val="24"/>
        </w:rPr>
        <w:t xml:space="preserve">Operasionalisasi Variabel dan Indikator </w:t>
      </w:r>
    </w:p>
    <w:p w:rsidR="000370D8" w:rsidRPr="00F26485" w:rsidRDefault="0033609F" w:rsidP="000370D8">
      <w:pPr>
        <w:spacing w:line="480" w:lineRule="auto"/>
        <w:ind w:left="1080" w:firstLine="720"/>
        <w:jc w:val="both"/>
        <w:rPr>
          <w:rFonts w:ascii="Times New Roman" w:hAnsi="Times New Roman" w:cs="Times New Roman"/>
          <w:sz w:val="24"/>
          <w:szCs w:val="24"/>
        </w:rPr>
      </w:pPr>
      <w:r w:rsidRPr="00F26485">
        <w:rPr>
          <w:rFonts w:ascii="Times New Roman" w:hAnsi="Times New Roman" w:cs="Times New Roman"/>
          <w:sz w:val="24"/>
          <w:szCs w:val="24"/>
        </w:rPr>
        <w:t>Operasional variabel adalah segala sesuatu yang berbentuk apa saja yang ditetapkan oleh peneliti untuk dipelajari sehingga diperoleh informasi tentang hal tersebut, kemudia</w:t>
      </w:r>
      <w:r w:rsidR="00D1555A">
        <w:rPr>
          <w:rFonts w:ascii="Times New Roman" w:hAnsi="Times New Roman" w:cs="Times New Roman"/>
          <w:sz w:val="24"/>
          <w:szCs w:val="24"/>
        </w:rPr>
        <w:t>n</w:t>
      </w:r>
      <w:r w:rsidRPr="00F26485">
        <w:rPr>
          <w:rFonts w:ascii="Times New Roman" w:hAnsi="Times New Roman" w:cs="Times New Roman"/>
          <w:sz w:val="24"/>
          <w:szCs w:val="24"/>
        </w:rPr>
        <w:t xml:space="preserve"> ditarik kesimpulannya.</w:t>
      </w:r>
      <w:r>
        <w:rPr>
          <w:rStyle w:val="FootnoteReference"/>
          <w:rFonts w:ascii="Times New Roman" w:hAnsi="Times New Roman" w:cs="Times New Roman"/>
          <w:sz w:val="24"/>
          <w:szCs w:val="24"/>
        </w:rPr>
        <w:footnoteReference w:id="41"/>
      </w:r>
      <w:r w:rsidR="000370D8">
        <w:rPr>
          <w:rFonts w:ascii="Times New Roman" w:hAnsi="Times New Roman" w:cs="Times New Roman"/>
          <w:sz w:val="24"/>
          <w:szCs w:val="24"/>
        </w:rPr>
        <w:t xml:space="preserve"> </w:t>
      </w:r>
    </w:p>
    <w:tbl>
      <w:tblPr>
        <w:tblStyle w:val="TableGrid"/>
        <w:tblW w:w="8931" w:type="dxa"/>
        <w:tblInd w:w="108" w:type="dxa"/>
        <w:tblLayout w:type="fixed"/>
        <w:tblLook w:val="04A0"/>
      </w:tblPr>
      <w:tblGrid>
        <w:gridCol w:w="2127"/>
        <w:gridCol w:w="2693"/>
        <w:gridCol w:w="4111"/>
      </w:tblGrid>
      <w:tr w:rsidR="0033609F" w:rsidTr="00D34584">
        <w:trPr>
          <w:trHeight w:val="703"/>
        </w:trPr>
        <w:tc>
          <w:tcPr>
            <w:tcW w:w="2127" w:type="dxa"/>
            <w:vAlign w:val="center"/>
          </w:tcPr>
          <w:p w:rsidR="0033609F" w:rsidRPr="00D34584" w:rsidRDefault="0033609F" w:rsidP="00D34584">
            <w:pPr>
              <w:pStyle w:val="ListParagraph"/>
              <w:spacing w:line="360" w:lineRule="auto"/>
              <w:ind w:left="0"/>
              <w:jc w:val="center"/>
              <w:rPr>
                <w:rFonts w:ascii="Times New Roman" w:hAnsi="Times New Roman" w:cs="Times New Roman"/>
                <w:b/>
                <w:sz w:val="24"/>
                <w:szCs w:val="24"/>
              </w:rPr>
            </w:pPr>
            <w:r w:rsidRPr="00D34584">
              <w:rPr>
                <w:rFonts w:ascii="Times New Roman" w:hAnsi="Times New Roman" w:cs="Times New Roman"/>
                <w:b/>
                <w:sz w:val="24"/>
                <w:szCs w:val="24"/>
              </w:rPr>
              <w:t>Variabel dalam</w:t>
            </w:r>
          </w:p>
          <w:p w:rsidR="0033609F" w:rsidRPr="00D34584" w:rsidRDefault="0033609F" w:rsidP="00D34584">
            <w:pPr>
              <w:pStyle w:val="ListParagraph"/>
              <w:spacing w:line="360" w:lineRule="auto"/>
              <w:ind w:left="0"/>
              <w:jc w:val="center"/>
              <w:rPr>
                <w:rFonts w:ascii="Times New Roman" w:hAnsi="Times New Roman" w:cs="Times New Roman"/>
                <w:b/>
                <w:sz w:val="24"/>
                <w:szCs w:val="24"/>
              </w:rPr>
            </w:pPr>
            <w:r w:rsidRPr="00D34584">
              <w:rPr>
                <w:rFonts w:ascii="Times New Roman" w:hAnsi="Times New Roman" w:cs="Times New Roman"/>
                <w:b/>
                <w:sz w:val="24"/>
                <w:szCs w:val="24"/>
              </w:rPr>
              <w:t>Hipotesis (Teoritik)</w:t>
            </w:r>
          </w:p>
        </w:tc>
        <w:tc>
          <w:tcPr>
            <w:tcW w:w="2693" w:type="dxa"/>
            <w:vAlign w:val="center"/>
          </w:tcPr>
          <w:p w:rsidR="0033609F" w:rsidRPr="00D34584" w:rsidRDefault="0033609F" w:rsidP="00D34584">
            <w:pPr>
              <w:pStyle w:val="ListParagraph"/>
              <w:spacing w:line="360" w:lineRule="auto"/>
              <w:ind w:left="0"/>
              <w:jc w:val="center"/>
              <w:rPr>
                <w:rFonts w:ascii="Times New Roman" w:hAnsi="Times New Roman" w:cs="Times New Roman"/>
                <w:b/>
                <w:sz w:val="24"/>
                <w:szCs w:val="24"/>
              </w:rPr>
            </w:pPr>
            <w:r w:rsidRPr="00D34584">
              <w:rPr>
                <w:rFonts w:ascii="Times New Roman" w:hAnsi="Times New Roman" w:cs="Times New Roman"/>
                <w:b/>
                <w:sz w:val="24"/>
                <w:szCs w:val="24"/>
              </w:rPr>
              <w:t>Indikator</w:t>
            </w:r>
          </w:p>
          <w:p w:rsidR="0033609F" w:rsidRPr="00D34584" w:rsidRDefault="0033609F" w:rsidP="00D34584">
            <w:pPr>
              <w:pStyle w:val="ListParagraph"/>
              <w:spacing w:line="360" w:lineRule="auto"/>
              <w:ind w:left="0"/>
              <w:jc w:val="center"/>
              <w:rPr>
                <w:rFonts w:ascii="Times New Roman" w:hAnsi="Times New Roman" w:cs="Times New Roman"/>
                <w:b/>
                <w:sz w:val="24"/>
                <w:szCs w:val="24"/>
              </w:rPr>
            </w:pPr>
            <w:r w:rsidRPr="00D34584">
              <w:rPr>
                <w:rFonts w:ascii="Times New Roman" w:hAnsi="Times New Roman" w:cs="Times New Roman"/>
                <w:b/>
                <w:sz w:val="24"/>
                <w:szCs w:val="24"/>
              </w:rPr>
              <w:t>(Empirik)</w:t>
            </w:r>
          </w:p>
        </w:tc>
        <w:tc>
          <w:tcPr>
            <w:tcW w:w="4111" w:type="dxa"/>
            <w:vAlign w:val="center"/>
          </w:tcPr>
          <w:p w:rsidR="0033609F" w:rsidRPr="00D34584" w:rsidRDefault="0033609F" w:rsidP="00D34584">
            <w:pPr>
              <w:pStyle w:val="ListParagraph"/>
              <w:spacing w:line="360" w:lineRule="auto"/>
              <w:ind w:left="0"/>
              <w:jc w:val="center"/>
              <w:rPr>
                <w:rFonts w:ascii="Times New Roman" w:hAnsi="Times New Roman" w:cs="Times New Roman"/>
                <w:b/>
                <w:sz w:val="24"/>
                <w:szCs w:val="24"/>
              </w:rPr>
            </w:pPr>
            <w:r w:rsidRPr="00D34584">
              <w:rPr>
                <w:rFonts w:ascii="Times New Roman" w:hAnsi="Times New Roman" w:cs="Times New Roman"/>
                <w:b/>
                <w:sz w:val="24"/>
                <w:szCs w:val="24"/>
              </w:rPr>
              <w:t>Verifikasi</w:t>
            </w:r>
          </w:p>
          <w:p w:rsidR="0033609F" w:rsidRPr="00D34584" w:rsidRDefault="0033609F" w:rsidP="00D34584">
            <w:pPr>
              <w:pStyle w:val="ListParagraph"/>
              <w:spacing w:line="360" w:lineRule="auto"/>
              <w:ind w:left="0"/>
              <w:jc w:val="center"/>
              <w:rPr>
                <w:rFonts w:ascii="Times New Roman" w:hAnsi="Times New Roman" w:cs="Times New Roman"/>
                <w:b/>
                <w:sz w:val="24"/>
                <w:szCs w:val="24"/>
              </w:rPr>
            </w:pPr>
            <w:r w:rsidRPr="00D34584">
              <w:rPr>
                <w:rFonts w:ascii="Times New Roman" w:hAnsi="Times New Roman" w:cs="Times New Roman"/>
                <w:b/>
                <w:sz w:val="24"/>
                <w:szCs w:val="24"/>
              </w:rPr>
              <w:t>(Analisis)</w:t>
            </w:r>
          </w:p>
        </w:tc>
      </w:tr>
      <w:tr w:rsidR="0033609F" w:rsidRPr="00504B67" w:rsidTr="00C341F3">
        <w:tc>
          <w:tcPr>
            <w:tcW w:w="2127" w:type="dxa"/>
          </w:tcPr>
          <w:p w:rsidR="0033609F" w:rsidRPr="00504B67" w:rsidRDefault="0033609F" w:rsidP="000970EF">
            <w:pPr>
              <w:pStyle w:val="ListParagraph"/>
              <w:spacing w:line="480" w:lineRule="auto"/>
              <w:ind w:left="0"/>
              <w:jc w:val="both"/>
              <w:rPr>
                <w:rFonts w:ascii="Times New Roman" w:hAnsi="Times New Roman" w:cs="Times New Roman"/>
                <w:b/>
                <w:sz w:val="24"/>
                <w:szCs w:val="24"/>
              </w:rPr>
            </w:pPr>
            <w:r w:rsidRPr="00504B67">
              <w:rPr>
                <w:rFonts w:ascii="Times New Roman" w:hAnsi="Times New Roman" w:cs="Times New Roman"/>
                <w:b/>
                <w:sz w:val="24"/>
                <w:szCs w:val="24"/>
              </w:rPr>
              <w:lastRenderedPageBreak/>
              <w:t>Variabel</w:t>
            </w:r>
            <w:r>
              <w:rPr>
                <w:rFonts w:ascii="Times New Roman" w:hAnsi="Times New Roman" w:cs="Times New Roman"/>
                <w:b/>
                <w:sz w:val="24"/>
                <w:szCs w:val="24"/>
              </w:rPr>
              <w:t xml:space="preserve"> Bebas: </w:t>
            </w:r>
          </w:p>
          <w:p w:rsidR="0033609F" w:rsidRDefault="0033609F" w:rsidP="000970E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Analisis kebijakan sekuler Prancis</w:t>
            </w:r>
          </w:p>
          <w:p w:rsidR="0033609F" w:rsidRDefault="0033609F" w:rsidP="000970EF">
            <w:pPr>
              <w:pStyle w:val="ListParagraph"/>
              <w:spacing w:line="480" w:lineRule="auto"/>
              <w:ind w:left="0"/>
              <w:jc w:val="both"/>
              <w:rPr>
                <w:rFonts w:ascii="Times New Roman" w:hAnsi="Times New Roman" w:cs="Times New Roman"/>
                <w:sz w:val="24"/>
                <w:szCs w:val="24"/>
              </w:rPr>
            </w:pPr>
          </w:p>
          <w:p w:rsidR="0033609F" w:rsidRDefault="0033609F" w:rsidP="000970EF">
            <w:pPr>
              <w:pStyle w:val="ListParagraph"/>
              <w:spacing w:line="480" w:lineRule="auto"/>
              <w:ind w:left="0"/>
              <w:jc w:val="both"/>
              <w:rPr>
                <w:rFonts w:ascii="Times New Roman" w:hAnsi="Times New Roman" w:cs="Times New Roman"/>
                <w:sz w:val="24"/>
                <w:szCs w:val="24"/>
              </w:rPr>
            </w:pPr>
          </w:p>
          <w:p w:rsidR="0033609F" w:rsidRDefault="0033609F" w:rsidP="000970EF">
            <w:pPr>
              <w:pStyle w:val="ListParagraph"/>
              <w:spacing w:line="480" w:lineRule="auto"/>
              <w:ind w:left="0"/>
              <w:jc w:val="both"/>
              <w:rPr>
                <w:rFonts w:ascii="Times New Roman" w:hAnsi="Times New Roman" w:cs="Times New Roman"/>
                <w:sz w:val="24"/>
                <w:szCs w:val="24"/>
              </w:rPr>
            </w:pPr>
          </w:p>
          <w:p w:rsidR="0033609F" w:rsidRDefault="0033609F" w:rsidP="000970EF">
            <w:pPr>
              <w:pStyle w:val="ListParagraph"/>
              <w:spacing w:line="480" w:lineRule="auto"/>
              <w:ind w:left="0"/>
              <w:jc w:val="both"/>
              <w:rPr>
                <w:rFonts w:ascii="Times New Roman" w:hAnsi="Times New Roman" w:cs="Times New Roman"/>
                <w:sz w:val="24"/>
                <w:szCs w:val="24"/>
              </w:rPr>
            </w:pPr>
          </w:p>
          <w:p w:rsidR="0033609F" w:rsidRDefault="0033609F" w:rsidP="000970EF">
            <w:pPr>
              <w:pStyle w:val="ListParagraph"/>
              <w:spacing w:line="480" w:lineRule="auto"/>
              <w:ind w:left="0"/>
              <w:jc w:val="both"/>
              <w:rPr>
                <w:rFonts w:ascii="Times New Roman" w:hAnsi="Times New Roman" w:cs="Times New Roman"/>
                <w:sz w:val="24"/>
                <w:szCs w:val="24"/>
              </w:rPr>
            </w:pPr>
          </w:p>
          <w:p w:rsidR="0033609F" w:rsidRDefault="0033609F" w:rsidP="000970EF">
            <w:pPr>
              <w:pStyle w:val="ListParagraph"/>
              <w:spacing w:line="480" w:lineRule="auto"/>
              <w:ind w:left="0"/>
              <w:jc w:val="both"/>
              <w:rPr>
                <w:rFonts w:ascii="Times New Roman" w:hAnsi="Times New Roman" w:cs="Times New Roman"/>
                <w:sz w:val="24"/>
                <w:szCs w:val="24"/>
              </w:rPr>
            </w:pPr>
          </w:p>
          <w:p w:rsidR="0033609F" w:rsidRDefault="0033609F" w:rsidP="000970EF">
            <w:pPr>
              <w:pStyle w:val="ListParagraph"/>
              <w:spacing w:line="480" w:lineRule="auto"/>
              <w:ind w:left="0"/>
              <w:jc w:val="both"/>
              <w:rPr>
                <w:rFonts w:ascii="Times New Roman" w:hAnsi="Times New Roman" w:cs="Times New Roman"/>
                <w:sz w:val="24"/>
                <w:szCs w:val="24"/>
              </w:rPr>
            </w:pPr>
          </w:p>
          <w:p w:rsidR="0033609F" w:rsidRDefault="0033609F" w:rsidP="000970EF">
            <w:pPr>
              <w:pStyle w:val="ListParagraph"/>
              <w:spacing w:line="480" w:lineRule="auto"/>
              <w:ind w:left="0"/>
              <w:jc w:val="both"/>
              <w:rPr>
                <w:rFonts w:ascii="Times New Roman" w:hAnsi="Times New Roman" w:cs="Times New Roman"/>
                <w:sz w:val="24"/>
                <w:szCs w:val="24"/>
              </w:rPr>
            </w:pPr>
          </w:p>
          <w:p w:rsidR="0033609F" w:rsidRDefault="0033609F" w:rsidP="000970EF">
            <w:pPr>
              <w:pStyle w:val="ListParagraph"/>
              <w:spacing w:line="480" w:lineRule="auto"/>
              <w:ind w:left="0"/>
              <w:jc w:val="both"/>
              <w:rPr>
                <w:rFonts w:ascii="Times New Roman" w:hAnsi="Times New Roman" w:cs="Times New Roman"/>
                <w:sz w:val="24"/>
                <w:szCs w:val="24"/>
              </w:rPr>
            </w:pPr>
          </w:p>
          <w:p w:rsidR="0033609F" w:rsidRDefault="0033609F" w:rsidP="000970EF">
            <w:pPr>
              <w:pStyle w:val="ListParagraph"/>
              <w:spacing w:line="480" w:lineRule="auto"/>
              <w:ind w:left="0"/>
              <w:jc w:val="both"/>
              <w:rPr>
                <w:rFonts w:ascii="Times New Roman" w:hAnsi="Times New Roman" w:cs="Times New Roman"/>
                <w:sz w:val="24"/>
                <w:szCs w:val="24"/>
              </w:rPr>
            </w:pPr>
          </w:p>
          <w:p w:rsidR="0033609F" w:rsidRPr="00504B67" w:rsidRDefault="0033609F" w:rsidP="000970EF">
            <w:pPr>
              <w:pStyle w:val="ListParagraph"/>
              <w:spacing w:line="480" w:lineRule="auto"/>
              <w:ind w:left="0"/>
              <w:jc w:val="both"/>
              <w:rPr>
                <w:rFonts w:ascii="Times New Roman" w:hAnsi="Times New Roman" w:cs="Times New Roman"/>
                <w:sz w:val="24"/>
                <w:szCs w:val="24"/>
              </w:rPr>
            </w:pPr>
          </w:p>
          <w:p w:rsidR="0033609F" w:rsidRPr="00666A42" w:rsidRDefault="0033609F" w:rsidP="000970EF">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Variabel Terikat: </w:t>
            </w:r>
          </w:p>
          <w:p w:rsidR="0033609F" w:rsidRPr="008F6AAC" w:rsidRDefault="0033609F" w:rsidP="000970EF">
            <w:pPr>
              <w:pStyle w:val="CommentText"/>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Kebebasan beragama </w:t>
            </w:r>
          </w:p>
          <w:p w:rsidR="0033609F" w:rsidRPr="00666A42" w:rsidRDefault="0033609F" w:rsidP="000970EF">
            <w:pPr>
              <w:pStyle w:val="ListParagraph"/>
              <w:spacing w:line="480" w:lineRule="auto"/>
              <w:ind w:left="0"/>
              <w:jc w:val="both"/>
              <w:rPr>
                <w:rFonts w:ascii="Times New Roman" w:hAnsi="Times New Roman" w:cs="Times New Roman"/>
                <w:sz w:val="24"/>
                <w:szCs w:val="24"/>
              </w:rPr>
            </w:pPr>
          </w:p>
        </w:tc>
        <w:tc>
          <w:tcPr>
            <w:tcW w:w="2693" w:type="dxa"/>
          </w:tcPr>
          <w:p w:rsidR="0033609F" w:rsidRDefault="0033609F" w:rsidP="000970EF">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Munculnya undang-undang dan larangan atas kebebasan perempuan muslim untuk menggunakan hijab, niqab, dan burqa.</w:t>
            </w:r>
          </w:p>
          <w:p w:rsidR="0033609F" w:rsidRDefault="0033609F" w:rsidP="000970EF">
            <w:pPr>
              <w:spacing w:line="480" w:lineRule="auto"/>
              <w:jc w:val="both"/>
              <w:rPr>
                <w:rFonts w:ascii="Times New Roman" w:hAnsi="Times New Roman" w:cs="Times New Roman"/>
                <w:sz w:val="24"/>
                <w:szCs w:val="24"/>
              </w:rPr>
            </w:pPr>
          </w:p>
          <w:p w:rsidR="0033609F" w:rsidRDefault="0033609F" w:rsidP="000970EF">
            <w:pPr>
              <w:spacing w:line="480" w:lineRule="auto"/>
              <w:jc w:val="both"/>
              <w:rPr>
                <w:rFonts w:ascii="Times New Roman" w:hAnsi="Times New Roman" w:cs="Times New Roman"/>
                <w:sz w:val="24"/>
                <w:szCs w:val="24"/>
              </w:rPr>
            </w:pPr>
          </w:p>
          <w:p w:rsidR="0033609F" w:rsidRDefault="0033609F" w:rsidP="000970EF">
            <w:pPr>
              <w:spacing w:line="480" w:lineRule="auto"/>
              <w:jc w:val="both"/>
              <w:rPr>
                <w:rFonts w:ascii="Times New Roman" w:hAnsi="Times New Roman" w:cs="Times New Roman"/>
                <w:sz w:val="24"/>
                <w:szCs w:val="24"/>
              </w:rPr>
            </w:pPr>
          </w:p>
          <w:p w:rsidR="0033609F" w:rsidRDefault="0033609F" w:rsidP="000970EF">
            <w:pPr>
              <w:spacing w:line="480" w:lineRule="auto"/>
              <w:jc w:val="both"/>
              <w:rPr>
                <w:rFonts w:ascii="Times New Roman" w:hAnsi="Times New Roman" w:cs="Times New Roman"/>
                <w:sz w:val="24"/>
                <w:szCs w:val="24"/>
              </w:rPr>
            </w:pPr>
          </w:p>
          <w:p w:rsidR="0033609F" w:rsidRPr="008151A5" w:rsidRDefault="0033609F" w:rsidP="000970EF">
            <w:pPr>
              <w:spacing w:line="480" w:lineRule="auto"/>
              <w:jc w:val="both"/>
              <w:rPr>
                <w:rFonts w:ascii="Times New Roman" w:hAnsi="Times New Roman" w:cs="Times New Roman"/>
                <w:sz w:val="24"/>
                <w:szCs w:val="24"/>
              </w:rPr>
            </w:pPr>
          </w:p>
          <w:p w:rsidR="0033609F" w:rsidRDefault="0033609F" w:rsidP="000970EF">
            <w:pPr>
              <w:pStyle w:val="ListParagraph"/>
              <w:numPr>
                <w:ilvl w:val="0"/>
                <w:numId w:val="5"/>
              </w:numPr>
              <w:spacing w:line="480" w:lineRule="auto"/>
              <w:jc w:val="both"/>
              <w:rPr>
                <w:rFonts w:ascii="Times New Roman" w:hAnsi="Times New Roman" w:cs="Times New Roman"/>
                <w:sz w:val="24"/>
                <w:szCs w:val="24"/>
              </w:rPr>
            </w:pPr>
            <w:r w:rsidRPr="00944117">
              <w:rPr>
                <w:rFonts w:ascii="Times New Roman" w:hAnsi="Times New Roman" w:cs="Times New Roman"/>
                <w:sz w:val="24"/>
                <w:szCs w:val="24"/>
              </w:rPr>
              <w:t xml:space="preserve">Adanya ketegangan antara umat Muslim dan non-Muslim di Prancis. </w:t>
            </w:r>
          </w:p>
          <w:p w:rsidR="0033609F" w:rsidRDefault="0033609F" w:rsidP="000970EF">
            <w:pPr>
              <w:spacing w:line="480" w:lineRule="auto"/>
              <w:jc w:val="both"/>
              <w:rPr>
                <w:rFonts w:ascii="Times New Roman" w:hAnsi="Times New Roman" w:cs="Times New Roman"/>
                <w:sz w:val="24"/>
                <w:szCs w:val="24"/>
              </w:rPr>
            </w:pPr>
          </w:p>
          <w:p w:rsidR="0033609F" w:rsidRDefault="0033609F" w:rsidP="000970EF">
            <w:pPr>
              <w:spacing w:line="480" w:lineRule="auto"/>
              <w:jc w:val="both"/>
              <w:rPr>
                <w:rFonts w:ascii="Times New Roman" w:hAnsi="Times New Roman" w:cs="Times New Roman"/>
                <w:sz w:val="24"/>
                <w:szCs w:val="24"/>
              </w:rPr>
            </w:pPr>
          </w:p>
          <w:p w:rsidR="0033609F" w:rsidRDefault="0033609F" w:rsidP="000970EF">
            <w:pPr>
              <w:spacing w:line="480" w:lineRule="auto"/>
              <w:jc w:val="both"/>
              <w:rPr>
                <w:rFonts w:ascii="Times New Roman" w:hAnsi="Times New Roman" w:cs="Times New Roman"/>
                <w:sz w:val="24"/>
                <w:szCs w:val="24"/>
              </w:rPr>
            </w:pPr>
          </w:p>
          <w:p w:rsidR="0033609F" w:rsidRDefault="0033609F" w:rsidP="000970EF">
            <w:pPr>
              <w:spacing w:line="480" w:lineRule="auto"/>
              <w:jc w:val="both"/>
              <w:rPr>
                <w:rFonts w:ascii="Times New Roman" w:hAnsi="Times New Roman" w:cs="Times New Roman"/>
                <w:sz w:val="24"/>
                <w:szCs w:val="24"/>
              </w:rPr>
            </w:pPr>
          </w:p>
          <w:p w:rsidR="0033609F" w:rsidRDefault="0033609F" w:rsidP="000970EF">
            <w:pPr>
              <w:spacing w:line="480" w:lineRule="auto"/>
              <w:jc w:val="both"/>
              <w:rPr>
                <w:rFonts w:ascii="Times New Roman" w:hAnsi="Times New Roman" w:cs="Times New Roman"/>
                <w:sz w:val="24"/>
                <w:szCs w:val="24"/>
              </w:rPr>
            </w:pPr>
          </w:p>
          <w:p w:rsidR="0033609F" w:rsidRDefault="0033609F" w:rsidP="000970EF">
            <w:pPr>
              <w:spacing w:line="480" w:lineRule="auto"/>
              <w:jc w:val="both"/>
              <w:rPr>
                <w:rFonts w:ascii="Times New Roman" w:hAnsi="Times New Roman" w:cs="Times New Roman"/>
                <w:sz w:val="24"/>
                <w:szCs w:val="24"/>
              </w:rPr>
            </w:pPr>
          </w:p>
          <w:p w:rsidR="0033609F" w:rsidRDefault="0033609F" w:rsidP="000970EF">
            <w:pPr>
              <w:spacing w:line="480" w:lineRule="auto"/>
              <w:jc w:val="both"/>
              <w:rPr>
                <w:rFonts w:ascii="Times New Roman" w:hAnsi="Times New Roman" w:cs="Times New Roman"/>
                <w:sz w:val="24"/>
                <w:szCs w:val="24"/>
              </w:rPr>
            </w:pPr>
          </w:p>
          <w:p w:rsidR="0033609F" w:rsidRDefault="0033609F" w:rsidP="000970EF">
            <w:pPr>
              <w:spacing w:line="480" w:lineRule="auto"/>
              <w:jc w:val="both"/>
              <w:rPr>
                <w:rFonts w:ascii="Times New Roman" w:hAnsi="Times New Roman" w:cs="Times New Roman"/>
                <w:sz w:val="24"/>
                <w:szCs w:val="24"/>
              </w:rPr>
            </w:pPr>
          </w:p>
          <w:p w:rsidR="0033609F" w:rsidRDefault="0033609F" w:rsidP="000970EF">
            <w:pPr>
              <w:spacing w:line="480" w:lineRule="auto"/>
              <w:jc w:val="both"/>
              <w:rPr>
                <w:rFonts w:ascii="Times New Roman" w:hAnsi="Times New Roman" w:cs="Times New Roman"/>
                <w:sz w:val="24"/>
                <w:szCs w:val="24"/>
              </w:rPr>
            </w:pPr>
          </w:p>
          <w:p w:rsidR="0033609F" w:rsidRDefault="0033609F" w:rsidP="000970EF">
            <w:pPr>
              <w:spacing w:line="480" w:lineRule="auto"/>
              <w:jc w:val="both"/>
              <w:rPr>
                <w:rFonts w:ascii="Times New Roman" w:hAnsi="Times New Roman" w:cs="Times New Roman"/>
                <w:sz w:val="24"/>
                <w:szCs w:val="24"/>
              </w:rPr>
            </w:pPr>
          </w:p>
          <w:p w:rsidR="0033609F" w:rsidRDefault="0033609F" w:rsidP="000970EF">
            <w:pPr>
              <w:spacing w:line="480" w:lineRule="auto"/>
              <w:jc w:val="both"/>
              <w:rPr>
                <w:rFonts w:ascii="Times New Roman" w:hAnsi="Times New Roman" w:cs="Times New Roman"/>
                <w:sz w:val="24"/>
                <w:szCs w:val="24"/>
              </w:rPr>
            </w:pPr>
          </w:p>
          <w:p w:rsidR="0033609F" w:rsidRDefault="0033609F" w:rsidP="000970EF">
            <w:pPr>
              <w:spacing w:line="480" w:lineRule="auto"/>
              <w:jc w:val="both"/>
              <w:rPr>
                <w:rFonts w:ascii="Times New Roman" w:hAnsi="Times New Roman" w:cs="Times New Roman"/>
                <w:sz w:val="24"/>
                <w:szCs w:val="24"/>
              </w:rPr>
            </w:pPr>
          </w:p>
          <w:p w:rsidR="0033609F" w:rsidRDefault="0033609F" w:rsidP="000970EF">
            <w:pPr>
              <w:spacing w:line="480" w:lineRule="auto"/>
              <w:jc w:val="both"/>
              <w:rPr>
                <w:rFonts w:ascii="Times New Roman" w:hAnsi="Times New Roman" w:cs="Times New Roman"/>
                <w:sz w:val="24"/>
                <w:szCs w:val="24"/>
              </w:rPr>
            </w:pPr>
          </w:p>
          <w:p w:rsidR="0033609F" w:rsidRDefault="0033609F" w:rsidP="000970EF">
            <w:pPr>
              <w:spacing w:line="480" w:lineRule="auto"/>
              <w:jc w:val="both"/>
              <w:rPr>
                <w:rFonts w:ascii="Times New Roman" w:hAnsi="Times New Roman" w:cs="Times New Roman"/>
                <w:sz w:val="24"/>
                <w:szCs w:val="24"/>
              </w:rPr>
            </w:pPr>
          </w:p>
          <w:p w:rsidR="0033609F" w:rsidRPr="004414D9" w:rsidRDefault="0033609F" w:rsidP="000970EF">
            <w:pPr>
              <w:spacing w:line="480" w:lineRule="auto"/>
              <w:jc w:val="both"/>
              <w:rPr>
                <w:rFonts w:ascii="Times New Roman" w:hAnsi="Times New Roman" w:cs="Times New Roman"/>
                <w:sz w:val="24"/>
                <w:szCs w:val="24"/>
              </w:rPr>
            </w:pPr>
          </w:p>
          <w:p w:rsidR="0033609F" w:rsidRPr="008151A5" w:rsidRDefault="0033609F" w:rsidP="000970EF">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Muncul kasus-kasus diskriminasi terhadap siswi-siswi muslim. </w:t>
            </w:r>
          </w:p>
        </w:tc>
        <w:tc>
          <w:tcPr>
            <w:tcW w:w="4111" w:type="dxa"/>
          </w:tcPr>
          <w:p w:rsidR="0033609F" w:rsidRDefault="0033609F" w:rsidP="000970EF">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 UU larangan penggunaan simbol-simbol keagamaan di ruang publik tahun 2004.</w:t>
            </w:r>
          </w:p>
          <w:p w:rsidR="0033609F" w:rsidRDefault="0033609F" w:rsidP="000970E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b) UU larangan penggunaan simbol keagamaan di sekolah tahun 2007.</w:t>
            </w:r>
          </w:p>
          <w:p w:rsidR="0033609F" w:rsidRDefault="0033609F" w:rsidP="000970E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 UU anti hijab, niqab, burqa tahun 2011. </w:t>
            </w:r>
            <w:r w:rsidRPr="001244D5">
              <w:rPr>
                <w:rFonts w:ascii="Times New Roman" w:hAnsi="Times New Roman" w:cs="Times New Roman"/>
                <w:sz w:val="24"/>
                <w:szCs w:val="24"/>
              </w:rPr>
              <w:t>Data (fakta) Jurnal Lina Ragep Powell, “The Constitusionality Of France’s Ban On The Burqa In Light Of The European Convention’s Arslan V. Turke</w:t>
            </w:r>
            <w:r>
              <w:rPr>
                <w:rFonts w:ascii="Times New Roman" w:hAnsi="Times New Roman" w:cs="Times New Roman"/>
                <w:sz w:val="24"/>
                <w:szCs w:val="24"/>
              </w:rPr>
              <w:t>y Decision On Religious Freedom”.</w:t>
            </w:r>
          </w:p>
          <w:p w:rsidR="0033609F" w:rsidRPr="004414D9" w:rsidRDefault="00356DFC" w:rsidP="000970EF">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Kasus: </w:t>
            </w:r>
            <w:r w:rsidR="0033609F">
              <w:rPr>
                <w:rFonts w:ascii="Times New Roman" w:hAnsi="Times New Roman" w:cs="Times New Roman"/>
                <w:sz w:val="24"/>
                <w:szCs w:val="24"/>
              </w:rPr>
              <w:t xml:space="preserve">Pertengahan tahun 2013, terjadi insiden yang melibatkan Muslim Prancis dengan aparat negara tersebut. Puluhan orang menyerang kantor polisi di Trappes, melemparkan kembang api dan membakar tempat-tempat sampah. Insiden ini terjadi setelah polisi menangkap seorang pria yang dituduh </w:t>
            </w:r>
            <w:r w:rsidR="0033609F">
              <w:rPr>
                <w:rFonts w:ascii="Times New Roman" w:hAnsi="Times New Roman" w:cs="Times New Roman"/>
                <w:sz w:val="24"/>
                <w:szCs w:val="24"/>
              </w:rPr>
              <w:lastRenderedPageBreak/>
              <w:t xml:space="preserve">menghina polisi. Sebelumnya polisi Prancis menangkap istri dari pria tersebut karena di antara mereka mengenakan niqab di tempat umum yang merupakan hal yang dilarang di Prancis. </w:t>
            </w:r>
            <w:r w:rsidR="0033609F" w:rsidRPr="004414D9">
              <w:rPr>
                <w:rFonts w:ascii="Times New Roman" w:hAnsi="Times New Roman" w:cs="Times New Roman"/>
                <w:sz w:val="24"/>
                <w:szCs w:val="24"/>
              </w:rPr>
              <w:t xml:space="preserve">Data (fakta) </w:t>
            </w:r>
            <w:hyperlink r:id="rId9" w:history="1">
              <w:r w:rsidR="0033609F" w:rsidRPr="004414D9">
                <w:rPr>
                  <w:rStyle w:val="Hyperlink"/>
                  <w:rFonts w:ascii="Times New Roman" w:hAnsi="Times New Roman" w:cs="Times New Roman"/>
                  <w:sz w:val="24"/>
                  <w:szCs w:val="24"/>
                </w:rPr>
                <w:t>http://www.voaindonesia.com</w:t>
              </w:r>
            </w:hyperlink>
            <w:r w:rsidR="0033609F" w:rsidRPr="004414D9">
              <w:rPr>
                <w:rFonts w:ascii="Times New Roman" w:hAnsi="Times New Roman" w:cs="Times New Roman"/>
                <w:sz w:val="24"/>
                <w:szCs w:val="24"/>
              </w:rPr>
              <w:t xml:space="preserve"> “Larangan Jilbab Picu Ketegangan Prancis”.  </w:t>
            </w:r>
          </w:p>
          <w:p w:rsidR="0033609F" w:rsidRPr="00747C0B" w:rsidRDefault="0033609F" w:rsidP="000970EF">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kasus terjadi di Strabourg, daerah Prancis Timur, di sekolah bernama Louis Pasteur Lycée. Cennet Doganay, seorang siswi Muslim yang di isolasi dari para siswi lain dan diminta untuk belajar secara </w:t>
            </w:r>
            <w:r>
              <w:rPr>
                <w:rFonts w:ascii="Times New Roman" w:hAnsi="Times New Roman" w:cs="Times New Roman"/>
                <w:i/>
                <w:sz w:val="24"/>
                <w:szCs w:val="24"/>
              </w:rPr>
              <w:t xml:space="preserve">private </w:t>
            </w:r>
            <w:r>
              <w:rPr>
                <w:rFonts w:ascii="Times New Roman" w:hAnsi="Times New Roman" w:cs="Times New Roman"/>
                <w:sz w:val="24"/>
                <w:szCs w:val="24"/>
              </w:rPr>
              <w:t xml:space="preserve">di rumah, karena dia tetap memakai hijab ketika di sekolah. </w:t>
            </w:r>
            <w:r w:rsidRPr="008151A5">
              <w:rPr>
                <w:rFonts w:ascii="Times New Roman" w:hAnsi="Times New Roman" w:cs="Times New Roman"/>
                <w:sz w:val="24"/>
                <w:szCs w:val="24"/>
              </w:rPr>
              <w:t xml:space="preserve">Data (fakta) </w:t>
            </w:r>
            <w:r w:rsidRPr="008151A5">
              <w:rPr>
                <w:rFonts w:ascii="Times New Roman" w:hAnsi="Times New Roman" w:cs="Times New Roman"/>
                <w:i/>
              </w:rPr>
              <w:t>France: Attacks on the Freedom of Religious Expression</w:t>
            </w:r>
            <w:r w:rsidRPr="008151A5">
              <w:rPr>
                <w:rFonts w:ascii="Times New Roman" w:hAnsi="Times New Roman" w:cs="Times New Roman"/>
              </w:rPr>
              <w:t xml:space="preserve"> </w:t>
            </w:r>
            <w:hyperlink r:id="rId10" w:history="1">
              <w:r w:rsidRPr="008151A5">
                <w:rPr>
                  <w:rStyle w:val="Hyperlink"/>
                  <w:rFonts w:ascii="Times New Roman" w:hAnsi="Times New Roman" w:cs="Times New Roman"/>
                </w:rPr>
                <w:t>http://www.religioustolerance.org/rt_franc2.htm</w:t>
              </w:r>
            </w:hyperlink>
            <w:r w:rsidRPr="008151A5">
              <w:rPr>
                <w:rFonts w:ascii="Times New Roman" w:hAnsi="Times New Roman" w:cs="Times New Roman"/>
              </w:rPr>
              <w:t xml:space="preserve"> diakses pada 8 Januari 2017</w:t>
            </w:r>
            <w:r>
              <w:rPr>
                <w:rFonts w:ascii="Times New Roman" w:hAnsi="Times New Roman" w:cs="Times New Roman"/>
              </w:rPr>
              <w:t xml:space="preserve">. </w:t>
            </w:r>
          </w:p>
        </w:tc>
      </w:tr>
    </w:tbl>
    <w:p w:rsidR="008671FA" w:rsidRPr="00390453" w:rsidRDefault="008671FA" w:rsidP="000970EF">
      <w:pPr>
        <w:spacing w:line="480" w:lineRule="auto"/>
        <w:jc w:val="both"/>
        <w:rPr>
          <w:rFonts w:ascii="Times New Roman" w:hAnsi="Times New Roman" w:cs="Times New Roman"/>
          <w:sz w:val="24"/>
          <w:szCs w:val="24"/>
        </w:rPr>
      </w:pPr>
    </w:p>
    <w:p w:rsidR="0033609F" w:rsidRPr="00D10535" w:rsidRDefault="0033609F" w:rsidP="000970EF">
      <w:pPr>
        <w:pStyle w:val="ListParagraph"/>
        <w:numPr>
          <w:ilvl w:val="2"/>
          <w:numId w:val="11"/>
        </w:numPr>
        <w:spacing w:line="480" w:lineRule="auto"/>
        <w:jc w:val="both"/>
        <w:rPr>
          <w:rFonts w:ascii="Times New Roman" w:hAnsi="Times New Roman" w:cs="Times New Roman"/>
          <w:b/>
          <w:sz w:val="24"/>
          <w:szCs w:val="24"/>
        </w:rPr>
      </w:pPr>
      <w:r w:rsidRPr="00D10535">
        <w:rPr>
          <w:rFonts w:ascii="Times New Roman" w:hAnsi="Times New Roman" w:cs="Times New Roman"/>
          <w:b/>
          <w:sz w:val="24"/>
          <w:szCs w:val="24"/>
        </w:rPr>
        <w:lastRenderedPageBreak/>
        <w:t xml:space="preserve">Skema Kerangka Teoritis </w:t>
      </w:r>
    </w:p>
    <w:p w:rsidR="0033609F" w:rsidRDefault="00887759" w:rsidP="000970EF">
      <w:pPr>
        <w:pStyle w:val="ListParagraph"/>
        <w:spacing w:line="480" w:lineRule="auto"/>
        <w:ind w:left="1134" w:firstLine="306"/>
        <w:jc w:val="both"/>
        <w:rPr>
          <w:rFonts w:ascii="Times New Roman" w:hAnsi="Times New Roman" w:cs="Times New Roman"/>
          <w:b/>
          <w:szCs w:val="24"/>
        </w:rPr>
      </w:pPr>
      <w:r>
        <w:rPr>
          <w:rFonts w:ascii="Times New Roman" w:hAnsi="Times New Roman" w:cs="Times New Roman"/>
          <w:b/>
          <w:noProof/>
          <w:szCs w:val="24"/>
          <w:lang w:eastAsia="id-ID"/>
        </w:rPr>
        <w:pict>
          <v:shapetype id="_x0000_t202" coordsize="21600,21600" o:spt="202" path="m,l,21600r21600,l21600,xe">
            <v:stroke joinstyle="miter"/>
            <v:path gradientshapeok="t" o:connecttype="rect"/>
          </v:shapetype>
          <v:shape id="_x0000_s1036" type="#_x0000_t202" style="position:absolute;left:0;text-align:left;margin-left:241.35pt;margin-top:20.2pt;width:201.65pt;height:23.25pt;z-index:251659776">
            <v:textbox>
              <w:txbxContent>
                <w:p w:rsidR="00C02F5D" w:rsidRPr="005C3847" w:rsidRDefault="00C02F5D" w:rsidP="0033609F">
                  <w:pPr>
                    <w:jc w:val="center"/>
                    <w:rPr>
                      <w:rFonts w:ascii="Times New Roman" w:hAnsi="Times New Roman" w:cs="Times New Roman"/>
                      <w:b/>
                      <w:sz w:val="24"/>
                    </w:rPr>
                  </w:pPr>
                  <w:r w:rsidRPr="005C3847">
                    <w:rPr>
                      <w:rFonts w:ascii="Times New Roman" w:hAnsi="Times New Roman" w:cs="Times New Roman"/>
                      <w:b/>
                    </w:rPr>
                    <w:t xml:space="preserve">PENINGKATAN POPULASI </w:t>
                  </w:r>
                  <w:r>
                    <w:rPr>
                      <w:rFonts w:ascii="Times New Roman" w:hAnsi="Times New Roman" w:cs="Times New Roman"/>
                      <w:b/>
                    </w:rPr>
                    <w:t>ISLAM</w:t>
                  </w:r>
                  <w:r>
                    <w:rPr>
                      <w:rFonts w:ascii="Times New Roman" w:hAnsi="Times New Roman" w:cs="Times New Roman"/>
                      <w:b/>
                      <w:sz w:val="24"/>
                    </w:rPr>
                    <w:t xml:space="preserve"> </w:t>
                  </w:r>
                  <w:r w:rsidRPr="005C3847">
                    <w:rPr>
                      <w:rFonts w:ascii="Times New Roman" w:hAnsi="Times New Roman" w:cs="Times New Roman"/>
                      <w:b/>
                      <w:sz w:val="24"/>
                    </w:rPr>
                    <w:t>ISLAM</w:t>
                  </w:r>
                </w:p>
              </w:txbxContent>
            </v:textbox>
          </v:shape>
        </w:pict>
      </w:r>
      <w:r>
        <w:rPr>
          <w:rFonts w:ascii="Times New Roman" w:hAnsi="Times New Roman" w:cs="Times New Roman"/>
          <w:b/>
          <w:noProof/>
          <w:szCs w:val="24"/>
          <w:lang w:eastAsia="id-ID"/>
        </w:rPr>
        <w:pict>
          <v:shape id="_x0000_s1035" type="#_x0000_t202" style="position:absolute;left:0;text-align:left;margin-left:41.85pt;margin-top:20.2pt;width:167.25pt;height:23.25pt;z-index:251658752">
            <v:textbox style="mso-next-textbox:#_x0000_s1035">
              <w:txbxContent>
                <w:p w:rsidR="00C02F5D" w:rsidRPr="005C3847" w:rsidRDefault="00C02F5D" w:rsidP="0033609F">
                  <w:pPr>
                    <w:jc w:val="center"/>
                    <w:rPr>
                      <w:rFonts w:ascii="Times New Roman" w:hAnsi="Times New Roman" w:cs="Times New Roman"/>
                      <w:b/>
                    </w:rPr>
                  </w:pPr>
                  <w:r w:rsidRPr="005C3847">
                    <w:rPr>
                      <w:rFonts w:ascii="Times New Roman" w:hAnsi="Times New Roman" w:cs="Times New Roman"/>
                      <w:b/>
                    </w:rPr>
                    <w:t>ISU TERORISME GLOBAL</w:t>
                  </w:r>
                </w:p>
              </w:txbxContent>
            </v:textbox>
          </v:shape>
        </w:pict>
      </w:r>
      <w:r w:rsidR="0033609F" w:rsidRPr="002D5387">
        <w:rPr>
          <w:rFonts w:ascii="Times New Roman" w:hAnsi="Times New Roman" w:cs="Times New Roman"/>
          <w:b/>
          <w:szCs w:val="24"/>
        </w:rPr>
        <w:t xml:space="preserve">Lingkungan Eksternal </w:t>
      </w:r>
      <w:r w:rsidR="0033609F">
        <w:rPr>
          <w:rFonts w:ascii="Times New Roman" w:hAnsi="Times New Roman" w:cs="Times New Roman"/>
          <w:b/>
          <w:szCs w:val="24"/>
        </w:rPr>
        <w:tab/>
      </w:r>
      <w:r w:rsidR="0033609F">
        <w:rPr>
          <w:rFonts w:ascii="Times New Roman" w:hAnsi="Times New Roman" w:cs="Times New Roman"/>
          <w:b/>
          <w:szCs w:val="24"/>
        </w:rPr>
        <w:tab/>
      </w:r>
      <w:r w:rsidR="0033609F">
        <w:rPr>
          <w:rFonts w:ascii="Times New Roman" w:hAnsi="Times New Roman" w:cs="Times New Roman"/>
          <w:b/>
          <w:szCs w:val="24"/>
        </w:rPr>
        <w:tab/>
        <w:t>Lingkungan Internal</w:t>
      </w:r>
    </w:p>
    <w:p w:rsidR="0033609F" w:rsidRPr="004B7621" w:rsidRDefault="00887759" w:rsidP="000970EF">
      <w:pPr>
        <w:spacing w:line="480" w:lineRule="auto"/>
        <w:jc w:val="both"/>
        <w:rPr>
          <w:rFonts w:ascii="Times New Roman" w:hAnsi="Times New Roman" w:cs="Times New Roman"/>
          <w:b/>
          <w:szCs w:val="24"/>
        </w:rPr>
      </w:pPr>
      <w:r>
        <w:rPr>
          <w:rFonts w:ascii="Times New Roman" w:hAnsi="Times New Roman" w:cs="Times New Roman"/>
          <w:b/>
          <w:noProof/>
          <w:szCs w:val="24"/>
          <w:lang w:eastAsia="id-ID"/>
        </w:rPr>
        <w:pict>
          <v:shapetype id="_x0000_t32" coordsize="21600,21600" o:spt="32" o:oned="t" path="m,l21600,21600e" filled="f">
            <v:path arrowok="t" fillok="f" o:connecttype="none"/>
            <o:lock v:ext="edit" shapetype="t"/>
          </v:shapetype>
          <v:shape id="_x0000_s1038" type="#_x0000_t32" style="position:absolute;left:0;text-align:left;margin-left:241.35pt;margin-top:8.15pt;width:107.25pt;height:62.15pt;flip:x;z-index:251661824" o:connectortype="straight">
            <v:stroke endarrow="block"/>
          </v:shape>
        </w:pict>
      </w:r>
      <w:r>
        <w:rPr>
          <w:rFonts w:ascii="Times New Roman" w:hAnsi="Times New Roman" w:cs="Times New Roman"/>
          <w:b/>
          <w:noProof/>
          <w:szCs w:val="24"/>
          <w:lang w:eastAsia="id-ID"/>
        </w:rPr>
        <w:pict>
          <v:shape id="_x0000_s1037" type="#_x0000_t32" style="position:absolute;left:0;text-align:left;margin-left:123.6pt;margin-top:8.15pt;width:95.25pt;height:62.15pt;z-index:251660800" o:connectortype="straight">
            <v:stroke endarrow="block"/>
          </v:shape>
        </w:pict>
      </w:r>
    </w:p>
    <w:p w:rsidR="0033609F" w:rsidRDefault="0033609F" w:rsidP="000970EF">
      <w:pPr>
        <w:pStyle w:val="ListParagraph"/>
        <w:spacing w:line="480" w:lineRule="auto"/>
        <w:ind w:left="1854"/>
        <w:jc w:val="both"/>
        <w:rPr>
          <w:rFonts w:ascii="Times New Roman" w:hAnsi="Times New Roman" w:cs="Times New Roman"/>
          <w:b/>
          <w:szCs w:val="24"/>
        </w:rPr>
      </w:pP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sidRPr="00A528B7">
        <w:rPr>
          <w:rFonts w:ascii="Times New Roman" w:hAnsi="Times New Roman" w:cs="Times New Roman"/>
          <w:b/>
          <w:szCs w:val="24"/>
        </w:rPr>
        <w:tab/>
      </w:r>
    </w:p>
    <w:p w:rsidR="0033609F" w:rsidRDefault="00887759" w:rsidP="000970EF">
      <w:pPr>
        <w:pStyle w:val="ListParagraph"/>
        <w:spacing w:line="480" w:lineRule="auto"/>
        <w:ind w:left="1854"/>
        <w:jc w:val="both"/>
        <w:rPr>
          <w:rFonts w:ascii="Times New Roman" w:hAnsi="Times New Roman" w:cs="Times New Roman"/>
          <w:b/>
          <w:szCs w:val="24"/>
        </w:rPr>
      </w:pPr>
      <w:r>
        <w:rPr>
          <w:rFonts w:ascii="Times New Roman" w:hAnsi="Times New Roman" w:cs="Times New Roman"/>
          <w:b/>
          <w:noProof/>
          <w:szCs w:val="24"/>
          <w:lang w:eastAsia="id-ID"/>
        </w:rPr>
        <w:pict>
          <v:shape id="_x0000_s1027" type="#_x0000_t202" style="position:absolute;left:0;text-align:left;margin-left:123.6pt;margin-top:15.7pt;width:204.75pt;height:88.85pt;z-index:251653632">
            <v:textbox>
              <w:txbxContent>
                <w:p w:rsidR="00C02F5D" w:rsidRPr="002D5387" w:rsidRDefault="00C02F5D" w:rsidP="0033609F">
                  <w:pPr>
                    <w:jc w:val="center"/>
                    <w:rPr>
                      <w:rFonts w:ascii="Times New Roman" w:hAnsi="Times New Roman" w:cs="Times New Roman"/>
                    </w:rPr>
                  </w:pPr>
                  <w:r w:rsidRPr="004414D9">
                    <w:rPr>
                      <w:rFonts w:ascii="Times New Roman" w:hAnsi="Times New Roman" w:cs="Times New Roman"/>
                      <w:sz w:val="24"/>
                    </w:rPr>
                    <w:t>Masyarakat Prancis memandang Islam sebagai ancaman kedaulatan dan merusak nilai-nilai luhur karena perbedaan nilai-nilai antara Islam dan Prancis</w:t>
                  </w:r>
                  <w:r>
                    <w:rPr>
                      <w:rFonts w:ascii="Times New Roman" w:hAnsi="Times New Roman" w:cs="Times New Roman"/>
                    </w:rPr>
                    <w:t>.</w:t>
                  </w:r>
                </w:p>
              </w:txbxContent>
            </v:textbox>
          </v:shape>
        </w:pict>
      </w:r>
    </w:p>
    <w:p w:rsidR="0033609F" w:rsidRDefault="00887759" w:rsidP="000970EF">
      <w:pPr>
        <w:pStyle w:val="ListParagraph"/>
        <w:spacing w:line="480" w:lineRule="auto"/>
        <w:ind w:left="1854"/>
        <w:jc w:val="both"/>
        <w:rPr>
          <w:rFonts w:ascii="Times New Roman" w:hAnsi="Times New Roman" w:cs="Times New Roman"/>
          <w:b/>
          <w:szCs w:val="24"/>
        </w:rPr>
      </w:pPr>
      <w:r>
        <w:rPr>
          <w:rFonts w:ascii="Times New Roman" w:hAnsi="Times New Roman" w:cs="Times New Roman"/>
          <w:b/>
          <w:noProof/>
          <w:szCs w:val="24"/>
          <w:lang w:eastAsia="id-ID"/>
        </w:rPr>
        <w:pict>
          <v:shape id="_x0000_s1032" type="#_x0000_t202" style="position:absolute;left:0;text-align:left;margin-left:364.35pt;margin-top:15.4pt;width:62.25pt;height:23.1pt;z-index:251655680">
            <v:textbox>
              <w:txbxContent>
                <w:p w:rsidR="00C02F5D" w:rsidRPr="004414D9" w:rsidRDefault="00C02F5D" w:rsidP="0033609F">
                  <w:pPr>
                    <w:jc w:val="center"/>
                    <w:rPr>
                      <w:rFonts w:ascii="Times New Roman" w:hAnsi="Times New Roman" w:cs="Times New Roman"/>
                      <w:b/>
                      <w:sz w:val="24"/>
                    </w:rPr>
                  </w:pPr>
                  <w:r w:rsidRPr="004414D9">
                    <w:rPr>
                      <w:rFonts w:ascii="Times New Roman" w:hAnsi="Times New Roman" w:cs="Times New Roman"/>
                      <w:b/>
                      <w:sz w:val="24"/>
                    </w:rPr>
                    <w:t>Input</w:t>
                  </w:r>
                </w:p>
              </w:txbxContent>
            </v:textbox>
          </v:shape>
        </w:pict>
      </w:r>
    </w:p>
    <w:p w:rsidR="0033609F" w:rsidRDefault="0033609F" w:rsidP="000970EF">
      <w:pPr>
        <w:pStyle w:val="ListParagraph"/>
        <w:spacing w:line="480" w:lineRule="auto"/>
        <w:ind w:left="1854"/>
        <w:jc w:val="both"/>
        <w:rPr>
          <w:rFonts w:ascii="Times New Roman" w:hAnsi="Times New Roman" w:cs="Times New Roman"/>
          <w:b/>
          <w:szCs w:val="24"/>
        </w:rPr>
      </w:pPr>
    </w:p>
    <w:p w:rsidR="0033609F" w:rsidRDefault="0033609F" w:rsidP="000970EF">
      <w:pPr>
        <w:pStyle w:val="ListParagraph"/>
        <w:spacing w:line="480" w:lineRule="auto"/>
        <w:ind w:left="1854"/>
        <w:jc w:val="both"/>
        <w:rPr>
          <w:rFonts w:ascii="Times New Roman" w:hAnsi="Times New Roman" w:cs="Times New Roman"/>
          <w:b/>
          <w:szCs w:val="24"/>
        </w:rPr>
      </w:pP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sidRPr="00A528B7">
        <w:rPr>
          <w:rFonts w:ascii="Times New Roman" w:hAnsi="Times New Roman" w:cs="Times New Roman"/>
          <w:b/>
          <w:szCs w:val="24"/>
        </w:rPr>
        <w:tab/>
      </w:r>
      <w:r w:rsidRPr="00A528B7">
        <w:rPr>
          <w:rFonts w:ascii="Times New Roman" w:hAnsi="Times New Roman" w:cs="Times New Roman"/>
          <w:b/>
          <w:szCs w:val="24"/>
        </w:rPr>
        <w:tab/>
      </w:r>
      <w:r w:rsidRPr="00A528B7">
        <w:rPr>
          <w:rFonts w:ascii="Times New Roman" w:hAnsi="Times New Roman" w:cs="Times New Roman"/>
          <w:b/>
          <w:szCs w:val="24"/>
        </w:rPr>
        <w:tab/>
      </w:r>
      <w:r w:rsidRPr="00A528B7">
        <w:rPr>
          <w:rFonts w:ascii="Times New Roman" w:hAnsi="Times New Roman" w:cs="Times New Roman"/>
          <w:b/>
          <w:szCs w:val="24"/>
        </w:rPr>
        <w:tab/>
      </w:r>
    </w:p>
    <w:p w:rsidR="0033609F" w:rsidRDefault="00887759" w:rsidP="000970EF">
      <w:pPr>
        <w:pStyle w:val="ListParagraph"/>
        <w:spacing w:line="480" w:lineRule="auto"/>
        <w:ind w:left="1854"/>
        <w:jc w:val="both"/>
        <w:rPr>
          <w:rFonts w:ascii="Times New Roman" w:hAnsi="Times New Roman" w:cs="Times New Roman"/>
          <w:b/>
          <w:szCs w:val="24"/>
        </w:rPr>
      </w:pPr>
      <w:r>
        <w:rPr>
          <w:rFonts w:ascii="Times New Roman" w:hAnsi="Times New Roman" w:cs="Times New Roman"/>
          <w:b/>
          <w:noProof/>
          <w:szCs w:val="24"/>
          <w:lang w:eastAsia="id-ID"/>
        </w:rPr>
        <w:pict>
          <v:shape id="_x0000_s1034" type="#_x0000_t32" style="position:absolute;left:0;text-align:left;margin-left:230.1pt;margin-top:9.05pt;width:0;height:26.6pt;z-index:251657728" o:connectortype="straight">
            <v:stroke endarrow="block"/>
          </v:shape>
        </w:pict>
      </w:r>
    </w:p>
    <w:p w:rsidR="0033609F" w:rsidRDefault="00887759" w:rsidP="000970EF">
      <w:pPr>
        <w:pStyle w:val="ListParagraph"/>
        <w:spacing w:line="480" w:lineRule="auto"/>
        <w:ind w:left="3294"/>
        <w:jc w:val="both"/>
        <w:rPr>
          <w:rFonts w:ascii="Times New Roman" w:hAnsi="Times New Roman" w:cs="Times New Roman"/>
          <w:b/>
          <w:szCs w:val="24"/>
        </w:rPr>
      </w:pPr>
      <w:r>
        <w:rPr>
          <w:rFonts w:ascii="Times New Roman" w:hAnsi="Times New Roman" w:cs="Times New Roman"/>
          <w:b/>
          <w:noProof/>
          <w:szCs w:val="24"/>
          <w:lang w:eastAsia="id-ID"/>
        </w:rPr>
        <w:pict>
          <v:shape id="_x0000_s1028" type="#_x0000_t202" style="position:absolute;left:0;text-align:left;margin-left:123.6pt;margin-top:18.2pt;width:204.75pt;height:118.9pt;z-index:251650560">
            <v:textbox style="mso-next-textbox:#_x0000_s1028">
              <w:txbxContent>
                <w:p w:rsidR="00C02F5D" w:rsidRPr="00A528B7" w:rsidRDefault="00C02F5D" w:rsidP="0033609F">
                  <w:pPr>
                    <w:jc w:val="center"/>
                    <w:rPr>
                      <w:rFonts w:ascii="Times New Roman" w:hAnsi="Times New Roman" w:cs="Times New Roman"/>
                    </w:rPr>
                  </w:pPr>
                  <w:r w:rsidRPr="004414D9">
                    <w:rPr>
                      <w:rFonts w:ascii="Times New Roman" w:hAnsi="Times New Roman" w:cs="Times New Roman"/>
                      <w:sz w:val="24"/>
                    </w:rPr>
                    <w:t>Usulan pembuatan Undang-Undang (UU) tentang larangan penggunaan simbol-simbol keagamaan mencolok di ruang publik, di awali oleh Pidato Presiden Jacques Chirac, tanggal 17 Desember 2003 dan disahkan pada tahun 2004</w:t>
                  </w:r>
                  <w:r>
                    <w:rPr>
                      <w:rFonts w:ascii="Times New Roman" w:hAnsi="Times New Roman" w:cs="Times New Roman"/>
                    </w:rPr>
                    <w:t xml:space="preserve">. </w:t>
                  </w:r>
                </w:p>
              </w:txbxContent>
            </v:textbox>
          </v:shape>
        </w:pict>
      </w:r>
    </w:p>
    <w:p w:rsidR="0033609F" w:rsidRDefault="0033609F" w:rsidP="000970EF">
      <w:pPr>
        <w:pStyle w:val="ListParagraph"/>
        <w:spacing w:line="480" w:lineRule="auto"/>
        <w:ind w:left="3294"/>
        <w:jc w:val="both"/>
        <w:rPr>
          <w:rFonts w:ascii="Times New Roman" w:hAnsi="Times New Roman" w:cs="Times New Roman"/>
          <w:b/>
          <w:szCs w:val="24"/>
        </w:rPr>
      </w:pPr>
    </w:p>
    <w:p w:rsidR="0033609F" w:rsidRDefault="00887759" w:rsidP="000970EF">
      <w:pPr>
        <w:pStyle w:val="ListParagraph"/>
        <w:spacing w:line="480" w:lineRule="auto"/>
        <w:ind w:left="3294"/>
        <w:jc w:val="both"/>
        <w:rPr>
          <w:rFonts w:ascii="Times New Roman" w:hAnsi="Times New Roman" w:cs="Times New Roman"/>
          <w:b/>
          <w:szCs w:val="24"/>
        </w:rPr>
      </w:pPr>
      <w:r>
        <w:rPr>
          <w:rFonts w:ascii="Times New Roman" w:hAnsi="Times New Roman" w:cs="Times New Roman"/>
          <w:b/>
          <w:noProof/>
          <w:szCs w:val="24"/>
          <w:lang w:eastAsia="id-ID"/>
        </w:rPr>
        <w:pict>
          <v:shape id="_x0000_s1031" type="#_x0000_t202" style="position:absolute;left:0;text-align:left;margin-left:348.6pt;margin-top:16.35pt;width:96.75pt;height:18.75pt;z-index:251654656">
            <v:textbox>
              <w:txbxContent>
                <w:p w:rsidR="00C02F5D" w:rsidRPr="004414D9" w:rsidRDefault="00C02F5D" w:rsidP="0033609F">
                  <w:pPr>
                    <w:jc w:val="center"/>
                    <w:rPr>
                      <w:rFonts w:ascii="Times New Roman" w:hAnsi="Times New Roman" w:cs="Times New Roman"/>
                      <w:b/>
                      <w:sz w:val="24"/>
                    </w:rPr>
                  </w:pPr>
                  <w:r w:rsidRPr="004414D9">
                    <w:rPr>
                      <w:rFonts w:ascii="Times New Roman" w:hAnsi="Times New Roman" w:cs="Times New Roman"/>
                      <w:b/>
                      <w:sz w:val="24"/>
                    </w:rPr>
                    <w:t>Sistem Politik</w:t>
                  </w:r>
                </w:p>
              </w:txbxContent>
            </v:textbox>
          </v:shape>
        </w:pict>
      </w:r>
    </w:p>
    <w:p w:rsidR="0033609F" w:rsidRPr="000265C1" w:rsidRDefault="0033609F" w:rsidP="000970EF">
      <w:pPr>
        <w:pStyle w:val="ListParagraph"/>
        <w:spacing w:line="480" w:lineRule="auto"/>
        <w:ind w:left="3294"/>
        <w:jc w:val="both"/>
        <w:rPr>
          <w:rFonts w:ascii="Times New Roman" w:hAnsi="Times New Roman" w:cs="Times New Roman"/>
          <w:b/>
          <w:szCs w:val="24"/>
        </w:rPr>
      </w:pPr>
    </w:p>
    <w:p w:rsidR="0033609F" w:rsidRDefault="0033609F" w:rsidP="000970EF">
      <w:pPr>
        <w:pStyle w:val="ListParagraph"/>
        <w:spacing w:line="480" w:lineRule="auto"/>
        <w:ind w:left="3294"/>
        <w:jc w:val="both"/>
        <w:rPr>
          <w:rFonts w:ascii="Times New Roman" w:hAnsi="Times New Roman" w:cs="Times New Roman"/>
          <w:b/>
          <w:szCs w:val="24"/>
        </w:rPr>
      </w:pPr>
    </w:p>
    <w:p w:rsidR="0033609F" w:rsidRDefault="00887759" w:rsidP="000970EF">
      <w:pPr>
        <w:pStyle w:val="ListParagraph"/>
        <w:spacing w:line="480" w:lineRule="auto"/>
        <w:ind w:left="3294"/>
        <w:jc w:val="both"/>
        <w:rPr>
          <w:rFonts w:ascii="Times New Roman" w:hAnsi="Times New Roman" w:cs="Times New Roman"/>
          <w:b/>
          <w:szCs w:val="24"/>
        </w:rPr>
      </w:pPr>
      <w:r>
        <w:rPr>
          <w:rFonts w:ascii="Times New Roman" w:hAnsi="Times New Roman" w:cs="Times New Roman"/>
          <w:b/>
          <w:noProof/>
          <w:szCs w:val="24"/>
          <w:lang w:eastAsia="id-ID"/>
        </w:rPr>
        <w:pict>
          <v:shape id="_x0000_s1029" type="#_x0000_t32" style="position:absolute;left:0;text-align:left;margin-left:230.1pt;margin-top:15.25pt;width:0;height:31.75pt;z-index:251651584" o:connectortype="straight">
            <v:stroke endarrow="block"/>
          </v:shape>
        </w:pict>
      </w:r>
    </w:p>
    <w:p w:rsidR="0033609F" w:rsidRDefault="0033609F" w:rsidP="000970EF">
      <w:pPr>
        <w:pStyle w:val="ListParagraph"/>
        <w:spacing w:line="480" w:lineRule="auto"/>
        <w:ind w:left="3294"/>
        <w:jc w:val="both"/>
        <w:rPr>
          <w:rFonts w:ascii="Times New Roman" w:hAnsi="Times New Roman" w:cs="Times New Roman"/>
          <w:b/>
          <w:szCs w:val="24"/>
        </w:rPr>
      </w:pPr>
    </w:p>
    <w:p w:rsidR="0033609F" w:rsidRDefault="00887759" w:rsidP="000970EF">
      <w:pPr>
        <w:pStyle w:val="ListParagraph"/>
        <w:spacing w:line="480" w:lineRule="auto"/>
        <w:ind w:left="3294"/>
        <w:jc w:val="both"/>
        <w:rPr>
          <w:rFonts w:ascii="Times New Roman" w:hAnsi="Times New Roman" w:cs="Times New Roman"/>
          <w:b/>
          <w:szCs w:val="24"/>
        </w:rPr>
      </w:pPr>
      <w:r>
        <w:rPr>
          <w:rFonts w:ascii="Times New Roman" w:hAnsi="Times New Roman" w:cs="Times New Roman"/>
          <w:b/>
          <w:noProof/>
          <w:szCs w:val="24"/>
          <w:lang w:eastAsia="id-ID"/>
        </w:rPr>
        <w:pict>
          <v:shape id="_x0000_s1042" type="#_x0000_t202" style="position:absolute;left:0;text-align:left;margin-left:123.6pt;margin-top:9.15pt;width:210.1pt;height:91.75pt;z-index:251665920">
            <v:textbox>
              <w:txbxContent>
                <w:p w:rsidR="00C02F5D" w:rsidRPr="004414D9" w:rsidRDefault="00C02F5D" w:rsidP="00356DFC">
                  <w:pPr>
                    <w:jc w:val="center"/>
                    <w:rPr>
                      <w:rFonts w:ascii="Times New Roman" w:hAnsi="Times New Roman" w:cs="Times New Roman"/>
                      <w:sz w:val="24"/>
                    </w:rPr>
                  </w:pPr>
                  <w:r w:rsidRPr="004414D9">
                    <w:rPr>
                      <w:rFonts w:ascii="Times New Roman" w:hAnsi="Times New Roman" w:cs="Times New Roman"/>
                      <w:sz w:val="24"/>
                    </w:rPr>
                    <w:t>Pada tahun 2004, usulan tersebut disahkan menjadi UU, dan kemudian muncul UU serupa tahun 2007, dan UU  anti niqab burqa yang disahkan pada tahun 2011.</w:t>
                  </w:r>
                </w:p>
              </w:txbxContent>
            </v:textbox>
          </v:shape>
        </w:pict>
      </w:r>
    </w:p>
    <w:p w:rsidR="0033609F" w:rsidRDefault="00887759" w:rsidP="000970EF">
      <w:pPr>
        <w:pStyle w:val="ListParagraph"/>
        <w:spacing w:line="480" w:lineRule="auto"/>
        <w:ind w:left="3294"/>
        <w:jc w:val="both"/>
        <w:rPr>
          <w:rFonts w:ascii="Times New Roman" w:hAnsi="Times New Roman" w:cs="Times New Roman"/>
          <w:b/>
          <w:szCs w:val="24"/>
        </w:rPr>
      </w:pPr>
      <w:r>
        <w:rPr>
          <w:rFonts w:ascii="Times New Roman" w:hAnsi="Times New Roman" w:cs="Times New Roman"/>
          <w:b/>
          <w:noProof/>
          <w:szCs w:val="24"/>
          <w:lang w:eastAsia="id-ID"/>
        </w:rPr>
        <w:pict>
          <v:shape id="_x0000_s1033" type="#_x0000_t202" style="position:absolute;left:0;text-align:left;margin-left:364.35pt;margin-top:4.85pt;width:66pt;height:21.75pt;z-index:251656704">
            <v:textbox>
              <w:txbxContent>
                <w:p w:rsidR="00C02F5D" w:rsidRPr="004414D9" w:rsidRDefault="00C02F5D" w:rsidP="0033609F">
                  <w:pPr>
                    <w:jc w:val="center"/>
                    <w:rPr>
                      <w:rFonts w:ascii="Times New Roman" w:hAnsi="Times New Roman" w:cs="Times New Roman"/>
                      <w:b/>
                      <w:sz w:val="24"/>
                    </w:rPr>
                  </w:pPr>
                  <w:r w:rsidRPr="004414D9">
                    <w:rPr>
                      <w:rFonts w:ascii="Times New Roman" w:hAnsi="Times New Roman" w:cs="Times New Roman"/>
                      <w:b/>
                      <w:sz w:val="24"/>
                    </w:rPr>
                    <w:t>Output</w:t>
                  </w:r>
                </w:p>
              </w:txbxContent>
            </v:textbox>
          </v:shape>
        </w:pict>
      </w:r>
    </w:p>
    <w:p w:rsidR="0033609F" w:rsidRDefault="0033609F" w:rsidP="000970EF">
      <w:pPr>
        <w:pStyle w:val="ListParagraph"/>
        <w:spacing w:line="480" w:lineRule="auto"/>
        <w:ind w:left="3294"/>
        <w:jc w:val="both"/>
        <w:rPr>
          <w:rFonts w:ascii="Times New Roman" w:hAnsi="Times New Roman" w:cs="Times New Roman"/>
          <w:b/>
          <w:szCs w:val="24"/>
        </w:rPr>
      </w:pPr>
    </w:p>
    <w:p w:rsidR="0033609F" w:rsidRDefault="0033609F" w:rsidP="000970EF">
      <w:pPr>
        <w:pStyle w:val="ListParagraph"/>
        <w:spacing w:line="480" w:lineRule="auto"/>
        <w:ind w:left="3294"/>
        <w:jc w:val="both"/>
        <w:rPr>
          <w:rFonts w:ascii="Times New Roman" w:hAnsi="Times New Roman" w:cs="Times New Roman"/>
          <w:b/>
          <w:szCs w:val="24"/>
        </w:rPr>
      </w:pPr>
    </w:p>
    <w:p w:rsidR="0033609F" w:rsidRDefault="00887759" w:rsidP="000970EF">
      <w:pPr>
        <w:pStyle w:val="ListParagraph"/>
        <w:spacing w:line="480" w:lineRule="auto"/>
        <w:ind w:left="3294"/>
        <w:jc w:val="both"/>
        <w:rPr>
          <w:rFonts w:ascii="Times New Roman" w:hAnsi="Times New Roman" w:cs="Times New Roman"/>
          <w:b/>
          <w:szCs w:val="24"/>
        </w:rPr>
      </w:pPr>
      <w:r>
        <w:rPr>
          <w:rFonts w:ascii="Times New Roman" w:hAnsi="Times New Roman" w:cs="Times New Roman"/>
          <w:b/>
          <w:noProof/>
          <w:szCs w:val="24"/>
          <w:lang w:eastAsia="id-ID"/>
        </w:rPr>
        <w:pict>
          <v:shape id="_x0000_s1039" type="#_x0000_t32" style="position:absolute;left:0;text-align:left;margin-left:233.85pt;margin-top:9.35pt;width:0;height:34.35pt;z-index:251662848" o:connectortype="straight">
            <v:stroke endarrow="block"/>
          </v:shape>
        </w:pict>
      </w:r>
    </w:p>
    <w:p w:rsidR="0033609F" w:rsidRDefault="0033609F" w:rsidP="000970EF">
      <w:pPr>
        <w:pStyle w:val="ListParagraph"/>
        <w:spacing w:line="480" w:lineRule="auto"/>
        <w:ind w:left="3294"/>
        <w:jc w:val="both"/>
        <w:rPr>
          <w:rFonts w:ascii="Times New Roman" w:hAnsi="Times New Roman" w:cs="Times New Roman"/>
          <w:b/>
          <w:szCs w:val="24"/>
        </w:rPr>
      </w:pPr>
    </w:p>
    <w:p w:rsidR="000550CC" w:rsidRDefault="00887759" w:rsidP="000970EF">
      <w:pPr>
        <w:pStyle w:val="ListParagraph"/>
        <w:spacing w:line="480" w:lineRule="auto"/>
        <w:ind w:left="3294"/>
        <w:jc w:val="both"/>
        <w:rPr>
          <w:rFonts w:ascii="Times New Roman" w:hAnsi="Times New Roman" w:cs="Times New Roman"/>
          <w:b/>
          <w:szCs w:val="24"/>
        </w:rPr>
      </w:pPr>
      <w:r>
        <w:rPr>
          <w:rFonts w:ascii="Times New Roman" w:hAnsi="Times New Roman" w:cs="Times New Roman"/>
          <w:b/>
          <w:noProof/>
          <w:szCs w:val="24"/>
          <w:lang w:eastAsia="id-ID"/>
        </w:rPr>
        <w:pict>
          <v:shape id="_x0000_s1041" type="#_x0000_t202" style="position:absolute;left:0;text-align:left;margin-left:364.35pt;margin-top:23.1pt;width:76.5pt;height:20.25pt;z-index:251664896">
            <v:textbox>
              <w:txbxContent>
                <w:p w:rsidR="00C02F5D" w:rsidRPr="004414D9" w:rsidRDefault="00C02F5D" w:rsidP="0033609F">
                  <w:pPr>
                    <w:jc w:val="center"/>
                    <w:rPr>
                      <w:rFonts w:ascii="Times New Roman" w:hAnsi="Times New Roman" w:cs="Times New Roman"/>
                      <w:b/>
                      <w:sz w:val="24"/>
                    </w:rPr>
                  </w:pPr>
                  <w:r w:rsidRPr="004414D9">
                    <w:rPr>
                      <w:rFonts w:ascii="Times New Roman" w:hAnsi="Times New Roman" w:cs="Times New Roman"/>
                      <w:b/>
                      <w:sz w:val="24"/>
                    </w:rPr>
                    <w:t>Respon</w:t>
                  </w:r>
                </w:p>
              </w:txbxContent>
            </v:textbox>
          </v:shape>
        </w:pict>
      </w:r>
      <w:r>
        <w:rPr>
          <w:rFonts w:ascii="Times New Roman" w:hAnsi="Times New Roman" w:cs="Times New Roman"/>
          <w:b/>
          <w:noProof/>
          <w:szCs w:val="24"/>
          <w:lang w:eastAsia="id-ID"/>
        </w:rPr>
        <w:pict>
          <v:shape id="_x0000_s1040" type="#_x0000_t202" style="position:absolute;left:0;text-align:left;margin-left:127.35pt;margin-top:11.85pt;width:210.1pt;height:38.25pt;z-index:251663872">
            <v:textbox>
              <w:txbxContent>
                <w:p w:rsidR="00C02F5D" w:rsidRPr="004414D9" w:rsidRDefault="00C02F5D" w:rsidP="0033609F">
                  <w:pPr>
                    <w:jc w:val="center"/>
                    <w:rPr>
                      <w:rFonts w:ascii="Times New Roman" w:hAnsi="Times New Roman" w:cs="Times New Roman"/>
                      <w:sz w:val="24"/>
                    </w:rPr>
                  </w:pPr>
                  <w:r>
                    <w:rPr>
                      <w:rFonts w:ascii="Times New Roman" w:hAnsi="Times New Roman" w:cs="Times New Roman"/>
                      <w:sz w:val="24"/>
                    </w:rPr>
                    <w:t>Reaksi pro dan kontra terhadap  terhadap UU tersebut.</w:t>
                  </w:r>
                </w:p>
              </w:txbxContent>
            </v:textbox>
          </v:shape>
        </w:pict>
      </w:r>
    </w:p>
    <w:p w:rsidR="000550CC" w:rsidRDefault="000550CC" w:rsidP="000970EF">
      <w:pPr>
        <w:pStyle w:val="ListParagraph"/>
        <w:spacing w:line="480" w:lineRule="auto"/>
        <w:ind w:left="3294"/>
        <w:jc w:val="both"/>
        <w:rPr>
          <w:rFonts w:ascii="Times New Roman" w:hAnsi="Times New Roman" w:cs="Times New Roman"/>
          <w:b/>
          <w:szCs w:val="24"/>
        </w:rPr>
      </w:pPr>
    </w:p>
    <w:p w:rsidR="000550CC" w:rsidRDefault="000550CC" w:rsidP="000970EF">
      <w:pPr>
        <w:pStyle w:val="ListParagraph"/>
        <w:spacing w:line="480" w:lineRule="auto"/>
        <w:ind w:left="3294"/>
        <w:jc w:val="both"/>
        <w:rPr>
          <w:rFonts w:ascii="Times New Roman" w:hAnsi="Times New Roman" w:cs="Times New Roman"/>
          <w:b/>
          <w:szCs w:val="24"/>
        </w:rPr>
      </w:pPr>
    </w:p>
    <w:p w:rsidR="0033609F" w:rsidRPr="004414D9" w:rsidRDefault="0033609F" w:rsidP="000550CC">
      <w:pPr>
        <w:pStyle w:val="ListParagraph"/>
        <w:spacing w:line="480" w:lineRule="auto"/>
        <w:ind w:left="3294"/>
        <w:jc w:val="both"/>
        <w:rPr>
          <w:rFonts w:ascii="Times New Roman" w:hAnsi="Times New Roman" w:cs="Times New Roman"/>
          <w:b/>
          <w:szCs w:val="24"/>
        </w:rPr>
      </w:pPr>
    </w:p>
    <w:p w:rsidR="0033609F" w:rsidRPr="00D10535" w:rsidRDefault="0033609F" w:rsidP="000970EF">
      <w:pPr>
        <w:pStyle w:val="ListParagraph"/>
        <w:numPr>
          <w:ilvl w:val="1"/>
          <w:numId w:val="9"/>
        </w:numPr>
        <w:spacing w:line="480" w:lineRule="auto"/>
        <w:ind w:left="993" w:hanging="426"/>
        <w:jc w:val="both"/>
        <w:rPr>
          <w:rFonts w:ascii="Times New Roman" w:hAnsi="Times New Roman" w:cs="Times New Roman"/>
          <w:b/>
          <w:sz w:val="24"/>
          <w:szCs w:val="24"/>
        </w:rPr>
      </w:pPr>
      <w:r w:rsidRPr="00D10535">
        <w:rPr>
          <w:rFonts w:ascii="Times New Roman" w:hAnsi="Times New Roman" w:cs="Times New Roman"/>
          <w:b/>
          <w:sz w:val="24"/>
          <w:szCs w:val="24"/>
        </w:rPr>
        <w:lastRenderedPageBreak/>
        <w:t xml:space="preserve">Metode dan Teknik Pengumpulan Data </w:t>
      </w:r>
    </w:p>
    <w:p w:rsidR="0033609F" w:rsidRPr="00D10535" w:rsidRDefault="0033609F" w:rsidP="000970EF">
      <w:pPr>
        <w:pStyle w:val="ListParagraph"/>
        <w:numPr>
          <w:ilvl w:val="2"/>
          <w:numId w:val="9"/>
        </w:numPr>
        <w:spacing w:line="480" w:lineRule="auto"/>
        <w:ind w:left="1701" w:hanging="708"/>
        <w:jc w:val="both"/>
        <w:rPr>
          <w:rFonts w:ascii="Times New Roman" w:hAnsi="Times New Roman" w:cs="Times New Roman"/>
          <w:b/>
          <w:sz w:val="24"/>
          <w:szCs w:val="24"/>
        </w:rPr>
      </w:pPr>
      <w:r w:rsidRPr="00D10535">
        <w:rPr>
          <w:rFonts w:ascii="Times New Roman" w:hAnsi="Times New Roman" w:cs="Times New Roman"/>
          <w:b/>
          <w:sz w:val="24"/>
          <w:szCs w:val="24"/>
        </w:rPr>
        <w:t>Tingkat Analisis</w:t>
      </w:r>
    </w:p>
    <w:p w:rsidR="0033609F" w:rsidRPr="000265C1" w:rsidRDefault="0033609F" w:rsidP="000970EF">
      <w:pPr>
        <w:pStyle w:val="CommentText"/>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Penggunaan </w:t>
      </w:r>
      <w:r w:rsidRPr="004C1357">
        <w:rPr>
          <w:rFonts w:ascii="Times New Roman" w:hAnsi="Times New Roman" w:cs="Times New Roman"/>
          <w:sz w:val="24"/>
          <w:szCs w:val="24"/>
        </w:rPr>
        <w:t xml:space="preserve"> tingkat analisis dalam studi Hubungan In</w:t>
      </w:r>
      <w:r>
        <w:rPr>
          <w:rFonts w:ascii="Times New Roman" w:hAnsi="Times New Roman" w:cs="Times New Roman"/>
          <w:sz w:val="24"/>
          <w:szCs w:val="24"/>
        </w:rPr>
        <w:t>ternasional penting dilakukan untuk memilah-milah masalah yang paling layak ditekankan atau dianalisis, serta untuk menghindari kemungkinan melakukan kesalahan metodologis. Oleh sebab itu, maka peneliti akan menguraikan tingkat analisis dalam penelitian ini, bahwa yang menjadi variabel bebas (independen) atau variabel x adalah</w:t>
      </w:r>
      <w:r w:rsidRPr="000265C1">
        <w:rPr>
          <w:rFonts w:ascii="Times New Roman" w:hAnsi="Times New Roman" w:cs="Times New Roman"/>
          <w:sz w:val="24"/>
          <w:szCs w:val="24"/>
        </w:rPr>
        <w:t xml:space="preserve"> </w:t>
      </w:r>
      <w:r>
        <w:rPr>
          <w:rFonts w:ascii="Times New Roman" w:hAnsi="Times New Roman" w:cs="Times New Roman"/>
          <w:sz w:val="24"/>
          <w:szCs w:val="24"/>
        </w:rPr>
        <w:t>analisis kebijakan sekuler Prancis. Maka, variabel terikat (dependen) atau variabel y adalah</w:t>
      </w:r>
      <w:r w:rsidRPr="005E2985">
        <w:rPr>
          <w:rFonts w:ascii="Times New Roman" w:hAnsi="Times New Roman" w:cs="Times New Roman"/>
          <w:sz w:val="24"/>
          <w:szCs w:val="24"/>
        </w:rPr>
        <w:t xml:space="preserve"> </w:t>
      </w:r>
      <w:r>
        <w:rPr>
          <w:rFonts w:ascii="Times New Roman" w:hAnsi="Times New Roman" w:cs="Times New Roman"/>
          <w:sz w:val="24"/>
          <w:szCs w:val="24"/>
        </w:rPr>
        <w:t xml:space="preserve">kebebasan beragama. </w:t>
      </w:r>
      <w:r w:rsidRPr="000265C1">
        <w:rPr>
          <w:rFonts w:ascii="Times New Roman" w:hAnsi="Times New Roman" w:cs="Times New Roman"/>
          <w:sz w:val="24"/>
          <w:szCs w:val="24"/>
        </w:rPr>
        <w:t xml:space="preserve">Sehingga peneliti menggunakan analisa induksionis, yang berarti unit analisanya berada pada tingkat yang lebih tinggi. </w:t>
      </w:r>
    </w:p>
    <w:p w:rsidR="0033609F" w:rsidRPr="00D10535" w:rsidRDefault="0033609F" w:rsidP="000970EF">
      <w:pPr>
        <w:pStyle w:val="ListParagraph"/>
        <w:numPr>
          <w:ilvl w:val="2"/>
          <w:numId w:val="9"/>
        </w:numPr>
        <w:spacing w:line="480" w:lineRule="auto"/>
        <w:ind w:left="1701" w:hanging="708"/>
        <w:jc w:val="both"/>
        <w:rPr>
          <w:rFonts w:ascii="Times New Roman" w:hAnsi="Times New Roman" w:cs="Times New Roman"/>
          <w:b/>
          <w:sz w:val="24"/>
          <w:szCs w:val="24"/>
        </w:rPr>
      </w:pPr>
      <w:r w:rsidRPr="00D10535">
        <w:rPr>
          <w:rFonts w:ascii="Times New Roman" w:hAnsi="Times New Roman" w:cs="Times New Roman"/>
          <w:b/>
          <w:sz w:val="24"/>
          <w:szCs w:val="24"/>
        </w:rPr>
        <w:t xml:space="preserve">Metode Penelitian </w:t>
      </w:r>
    </w:p>
    <w:p w:rsidR="0033609F" w:rsidRDefault="0033609F" w:rsidP="00BB7729">
      <w:pPr>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Metode penelitian merupakan suatu cabang ilmu pengetahuan yang membicarakan atau mempersoalkan cara-cara melaksanakan penelitian (yaitu meliputi kegiatan-kegiatan mencari, mencatat, merumuskan, menganalisis sampai menyusun laporannya) berdasarkan fakta-fakta atau gejala-gejala secara ilmiah.</w:t>
      </w:r>
      <w:r>
        <w:rPr>
          <w:rStyle w:val="FootnoteReference"/>
          <w:rFonts w:ascii="Times New Roman" w:hAnsi="Times New Roman" w:cs="Times New Roman"/>
          <w:sz w:val="24"/>
          <w:szCs w:val="24"/>
        </w:rPr>
        <w:footnoteReference w:id="42"/>
      </w:r>
      <w:r w:rsidR="001B486A">
        <w:rPr>
          <w:rFonts w:ascii="Times New Roman" w:hAnsi="Times New Roman" w:cs="Times New Roman"/>
          <w:sz w:val="24"/>
          <w:szCs w:val="24"/>
        </w:rPr>
        <w:t xml:space="preserve"> </w:t>
      </w:r>
      <w:r>
        <w:rPr>
          <w:rFonts w:ascii="Times New Roman" w:hAnsi="Times New Roman" w:cs="Times New Roman"/>
          <w:sz w:val="24"/>
          <w:szCs w:val="24"/>
        </w:rPr>
        <w:t>Dalam penelitian ini peneliti menggunakan metode penelitian sebagai berikut:</w:t>
      </w:r>
    </w:p>
    <w:p w:rsidR="0033609F" w:rsidRDefault="0033609F" w:rsidP="000970EF">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Metode Deskriptif, yaitu metode yang berusaha mengumpulkan menyusun, menginterprestasikan data yang kemudian diajukan dengan menganalisa data tersebut atau menganalisa fenomena tersebut serta suatu metode dalam menenliti status kelompok manusia, suatu objek, </w:t>
      </w:r>
      <w:r>
        <w:rPr>
          <w:rFonts w:ascii="Times New Roman" w:hAnsi="Times New Roman" w:cs="Times New Roman"/>
          <w:sz w:val="24"/>
          <w:szCs w:val="24"/>
        </w:rPr>
        <w:lastRenderedPageBreak/>
        <w:t>suatu set kondisi, suatu sistem pemikiran atau suatu kelas peristiwa pada masa sekarang.</w:t>
      </w:r>
      <w:r>
        <w:rPr>
          <w:rStyle w:val="FootnoteReference"/>
          <w:rFonts w:ascii="Times New Roman" w:hAnsi="Times New Roman" w:cs="Times New Roman"/>
          <w:sz w:val="24"/>
          <w:szCs w:val="24"/>
        </w:rPr>
        <w:footnoteReference w:id="43"/>
      </w:r>
      <w:r>
        <w:rPr>
          <w:rFonts w:ascii="Times New Roman" w:hAnsi="Times New Roman" w:cs="Times New Roman"/>
          <w:sz w:val="24"/>
          <w:szCs w:val="24"/>
        </w:rPr>
        <w:t xml:space="preserve"> Metode ini memudahkan peneliti untuk menganalisa kebebasan beragama di negara sekuler. </w:t>
      </w:r>
    </w:p>
    <w:p w:rsidR="0033609F" w:rsidRDefault="0033609F" w:rsidP="000970EF">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Metode Analitis, yaitu mengungkapkan peristiwa secara kritis yang bertujuan untuk membuat rekonstruksi secara objektif dan sistematis dengan mengumpulkan, mengevaluasi, serta menjelaskan dan mensitesiskan bukti-bukti, untuk menegakkan fakta dan menarik kesimpulan secara tepat. Metode ini digunakan untuk mengetahui dampak kebijakan sekularisme di Prancis terhadap kebebasan beragama. </w:t>
      </w:r>
    </w:p>
    <w:p w:rsidR="0033609F" w:rsidRPr="00D10535" w:rsidRDefault="0033609F" w:rsidP="000970EF">
      <w:pPr>
        <w:pStyle w:val="ListParagraph"/>
        <w:numPr>
          <w:ilvl w:val="2"/>
          <w:numId w:val="9"/>
        </w:numPr>
        <w:spacing w:line="480" w:lineRule="auto"/>
        <w:ind w:left="1701" w:hanging="708"/>
        <w:jc w:val="both"/>
        <w:rPr>
          <w:rFonts w:ascii="Times New Roman" w:hAnsi="Times New Roman" w:cs="Times New Roman"/>
          <w:b/>
          <w:sz w:val="24"/>
          <w:szCs w:val="24"/>
        </w:rPr>
      </w:pPr>
      <w:r w:rsidRPr="00D10535">
        <w:rPr>
          <w:rFonts w:ascii="Times New Roman" w:hAnsi="Times New Roman" w:cs="Times New Roman"/>
          <w:b/>
          <w:sz w:val="24"/>
          <w:szCs w:val="24"/>
        </w:rPr>
        <w:t xml:space="preserve"> Teknik Pengumpulan Data </w:t>
      </w:r>
    </w:p>
    <w:p w:rsidR="00866AAD" w:rsidRDefault="0033609F" w:rsidP="00014D51">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Teknik pengumpulan data yang digunakan peneliti dalam penelitian ini adalah studi perpustakan/literatur (</w:t>
      </w:r>
      <w:r w:rsidRPr="008A2844">
        <w:rPr>
          <w:rFonts w:ascii="Times New Roman" w:hAnsi="Times New Roman" w:cs="Times New Roman"/>
          <w:i/>
          <w:sz w:val="24"/>
          <w:szCs w:val="24"/>
        </w:rPr>
        <w:t>library research</w:t>
      </w:r>
      <w:r>
        <w:rPr>
          <w:rFonts w:ascii="Times New Roman" w:hAnsi="Times New Roman" w:cs="Times New Roman"/>
          <w:sz w:val="24"/>
          <w:szCs w:val="24"/>
        </w:rPr>
        <w:t xml:space="preserve">), yaitu pengumpulan data yang dilakukan melalui pencarian data dari buku-buku, surat kabar, jurnal-jurnal, atau dokumen yang relevan dengan masalah yang diteliti. Sebagai media pendukung lain dalam pencarian data penelitian ini, peneliti juga menggunakan informasi dan data-data yang di </w:t>
      </w:r>
      <w:r w:rsidR="007C031E">
        <w:rPr>
          <w:rFonts w:ascii="Times New Roman" w:hAnsi="Times New Roman" w:cs="Times New Roman"/>
          <w:sz w:val="24"/>
          <w:szCs w:val="24"/>
        </w:rPr>
        <w:t>dapat melalui situ-situs resmi.</w:t>
      </w:r>
    </w:p>
    <w:p w:rsidR="0033609F" w:rsidRPr="00D10535" w:rsidRDefault="0033609F" w:rsidP="000970EF">
      <w:pPr>
        <w:pStyle w:val="ListParagraph"/>
        <w:numPr>
          <w:ilvl w:val="1"/>
          <w:numId w:val="10"/>
        </w:numPr>
        <w:spacing w:line="480" w:lineRule="auto"/>
        <w:ind w:left="993" w:hanging="426"/>
        <w:jc w:val="both"/>
        <w:rPr>
          <w:rFonts w:ascii="Times New Roman" w:hAnsi="Times New Roman" w:cs="Times New Roman"/>
          <w:b/>
          <w:sz w:val="24"/>
          <w:szCs w:val="24"/>
        </w:rPr>
      </w:pPr>
      <w:r w:rsidRPr="00D10535">
        <w:rPr>
          <w:rFonts w:ascii="Times New Roman" w:hAnsi="Times New Roman" w:cs="Times New Roman"/>
          <w:b/>
          <w:sz w:val="24"/>
          <w:szCs w:val="24"/>
        </w:rPr>
        <w:t>Lokasi dan Lamanya Penelitian</w:t>
      </w:r>
    </w:p>
    <w:p w:rsidR="0033609F" w:rsidRPr="00D10535" w:rsidRDefault="0033609F" w:rsidP="000970EF">
      <w:pPr>
        <w:pStyle w:val="ListParagraph"/>
        <w:numPr>
          <w:ilvl w:val="2"/>
          <w:numId w:val="10"/>
        </w:numPr>
        <w:spacing w:line="480" w:lineRule="auto"/>
        <w:ind w:left="1701" w:hanging="708"/>
        <w:jc w:val="both"/>
        <w:rPr>
          <w:rFonts w:ascii="Times New Roman" w:hAnsi="Times New Roman" w:cs="Times New Roman"/>
          <w:b/>
          <w:sz w:val="24"/>
          <w:szCs w:val="24"/>
        </w:rPr>
      </w:pPr>
      <w:r w:rsidRPr="00D10535">
        <w:rPr>
          <w:rFonts w:ascii="Times New Roman" w:hAnsi="Times New Roman" w:cs="Times New Roman"/>
          <w:b/>
          <w:sz w:val="24"/>
          <w:szCs w:val="24"/>
        </w:rPr>
        <w:t xml:space="preserve"> Lokasi Penelitian </w:t>
      </w:r>
    </w:p>
    <w:p w:rsidR="0033609F" w:rsidRDefault="0033609F" w:rsidP="000970EF">
      <w:pPr>
        <w:spacing w:line="480" w:lineRule="auto"/>
        <w:ind w:left="720" w:firstLine="720"/>
        <w:jc w:val="both"/>
        <w:rPr>
          <w:rFonts w:ascii="Times New Roman" w:hAnsi="Times New Roman" w:cs="Times New Roman"/>
          <w:sz w:val="24"/>
          <w:szCs w:val="24"/>
        </w:rPr>
      </w:pPr>
      <w:r w:rsidRPr="00777972">
        <w:rPr>
          <w:rFonts w:ascii="Times New Roman" w:hAnsi="Times New Roman" w:cs="Times New Roman"/>
          <w:sz w:val="24"/>
          <w:szCs w:val="24"/>
        </w:rPr>
        <w:t xml:space="preserve">Penelitian ini mengambil lokasi di beberapa perpustakaan yang dianggap memiliki data yang relevan dengan tujuan untuk memperoleh </w:t>
      </w:r>
      <w:r w:rsidRPr="00777972">
        <w:rPr>
          <w:rFonts w:ascii="Times New Roman" w:hAnsi="Times New Roman" w:cs="Times New Roman"/>
          <w:sz w:val="24"/>
          <w:szCs w:val="24"/>
        </w:rPr>
        <w:lastRenderedPageBreak/>
        <w:t>data serta informasi yang akurat dan lengkap mengenai bahasan yang diteliti, lokasi tersebut yaitu:</w:t>
      </w:r>
    </w:p>
    <w:p w:rsidR="0033609F" w:rsidRDefault="0033609F" w:rsidP="000970EF">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Perpustakaan Univeristas Pasundan</w:t>
      </w:r>
    </w:p>
    <w:p w:rsidR="0033609F" w:rsidRDefault="0033609F" w:rsidP="000970EF">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Jl. Lengkong Besar No. 68, Bandung</w:t>
      </w:r>
    </w:p>
    <w:p w:rsidR="0033609F" w:rsidRDefault="0033609F" w:rsidP="000970EF">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Perpustakaan FISIP Universitas Parahyangan </w:t>
      </w:r>
    </w:p>
    <w:p w:rsidR="0033609F" w:rsidRPr="00390453" w:rsidRDefault="0033609F" w:rsidP="000970EF">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Jl. Ciumbuleuit No. 94, Hegarmanah, Bandung.</w:t>
      </w:r>
    </w:p>
    <w:p w:rsidR="0033609F" w:rsidRPr="00D10535" w:rsidRDefault="0033609F" w:rsidP="000970EF">
      <w:pPr>
        <w:pStyle w:val="ListParagraph"/>
        <w:numPr>
          <w:ilvl w:val="2"/>
          <w:numId w:val="10"/>
        </w:numPr>
        <w:tabs>
          <w:tab w:val="left" w:pos="1843"/>
        </w:tabs>
        <w:spacing w:line="480" w:lineRule="auto"/>
        <w:ind w:left="1701" w:hanging="708"/>
        <w:jc w:val="both"/>
        <w:rPr>
          <w:rFonts w:ascii="Times New Roman" w:hAnsi="Times New Roman" w:cs="Times New Roman"/>
          <w:b/>
          <w:sz w:val="24"/>
          <w:szCs w:val="24"/>
        </w:rPr>
      </w:pPr>
      <w:r w:rsidRPr="00D10535">
        <w:rPr>
          <w:rFonts w:ascii="Times New Roman" w:hAnsi="Times New Roman" w:cs="Times New Roman"/>
          <w:b/>
          <w:sz w:val="24"/>
          <w:szCs w:val="24"/>
        </w:rPr>
        <w:t xml:space="preserve"> Lamanya Penelitian </w:t>
      </w:r>
    </w:p>
    <w:p w:rsidR="000370D8" w:rsidRDefault="0033609F" w:rsidP="000370D8">
      <w:pPr>
        <w:spacing w:line="480" w:lineRule="auto"/>
        <w:ind w:left="709" w:firstLine="720"/>
        <w:jc w:val="both"/>
        <w:rPr>
          <w:rFonts w:ascii="Times New Roman" w:hAnsi="Times New Roman" w:cs="Times New Roman"/>
          <w:sz w:val="24"/>
          <w:szCs w:val="24"/>
        </w:rPr>
      </w:pPr>
      <w:r w:rsidRPr="00083C91">
        <w:rPr>
          <w:rFonts w:ascii="Times New Roman" w:hAnsi="Times New Roman" w:cs="Times New Roman"/>
          <w:sz w:val="24"/>
          <w:szCs w:val="24"/>
        </w:rPr>
        <w:t xml:space="preserve">Adapun lamanya kegiatan penelitian yang akan dilakukan peneliti yaitu kurang lebih </w:t>
      </w:r>
      <w:r>
        <w:rPr>
          <w:rFonts w:ascii="Times New Roman" w:hAnsi="Times New Roman" w:cs="Times New Roman"/>
          <w:sz w:val="24"/>
          <w:szCs w:val="24"/>
        </w:rPr>
        <w:t>3</w:t>
      </w:r>
      <w:r w:rsidRPr="00083C91">
        <w:rPr>
          <w:rFonts w:ascii="Times New Roman" w:hAnsi="Times New Roman" w:cs="Times New Roman"/>
          <w:sz w:val="24"/>
          <w:szCs w:val="24"/>
        </w:rPr>
        <w:t xml:space="preserve"> bulan </w:t>
      </w:r>
      <w:r>
        <w:rPr>
          <w:rFonts w:ascii="Times New Roman" w:hAnsi="Times New Roman" w:cs="Times New Roman"/>
          <w:sz w:val="24"/>
          <w:szCs w:val="24"/>
        </w:rPr>
        <w:t xml:space="preserve">terhitung sejak bulan Januari 2017 hingga Maret 2017. </w:t>
      </w:r>
    </w:p>
    <w:tbl>
      <w:tblPr>
        <w:tblStyle w:val="TableGrid"/>
        <w:tblW w:w="7728" w:type="dxa"/>
        <w:tblInd w:w="1020" w:type="dxa"/>
        <w:tblLayout w:type="fixed"/>
        <w:tblLook w:val="04A0"/>
      </w:tblPr>
      <w:tblGrid>
        <w:gridCol w:w="618"/>
        <w:gridCol w:w="2250"/>
        <w:gridCol w:w="270"/>
        <w:gridCol w:w="270"/>
        <w:gridCol w:w="304"/>
        <w:gridCol w:w="304"/>
        <w:gridCol w:w="22"/>
        <w:gridCol w:w="282"/>
        <w:gridCol w:w="303"/>
        <w:gridCol w:w="303"/>
        <w:gridCol w:w="282"/>
        <w:gridCol w:w="21"/>
        <w:gridCol w:w="303"/>
        <w:gridCol w:w="303"/>
        <w:gridCol w:w="303"/>
        <w:gridCol w:w="303"/>
        <w:gridCol w:w="27"/>
        <w:gridCol w:w="276"/>
        <w:gridCol w:w="303"/>
        <w:gridCol w:w="303"/>
        <w:gridCol w:w="378"/>
      </w:tblGrid>
      <w:tr w:rsidR="00565B53" w:rsidTr="004A6ADE">
        <w:tc>
          <w:tcPr>
            <w:tcW w:w="618" w:type="dxa"/>
            <w:vMerge w:val="restart"/>
            <w:vAlign w:val="center"/>
          </w:tcPr>
          <w:p w:rsidR="00565B53" w:rsidRPr="00580DB9" w:rsidRDefault="00565B53" w:rsidP="004A6ADE">
            <w:pPr>
              <w:pStyle w:val="ListParagraph"/>
              <w:spacing w:line="480" w:lineRule="auto"/>
              <w:ind w:left="0"/>
              <w:jc w:val="center"/>
              <w:rPr>
                <w:rFonts w:ascii="Times New Roman" w:hAnsi="Times New Roman" w:cs="Times New Roman"/>
                <w:b/>
                <w:color w:val="1D1B11" w:themeColor="background2" w:themeShade="1A"/>
                <w:sz w:val="24"/>
                <w:szCs w:val="24"/>
                <w:lang w:val="en-US"/>
              </w:rPr>
            </w:pPr>
            <w:r w:rsidRPr="00580DB9">
              <w:rPr>
                <w:rFonts w:ascii="Times New Roman" w:hAnsi="Times New Roman" w:cs="Times New Roman"/>
                <w:b/>
                <w:color w:val="1D1B11" w:themeColor="background2" w:themeShade="1A"/>
                <w:sz w:val="24"/>
                <w:szCs w:val="24"/>
                <w:lang w:val="en-US"/>
              </w:rPr>
              <w:t>No</w:t>
            </w:r>
          </w:p>
        </w:tc>
        <w:tc>
          <w:tcPr>
            <w:tcW w:w="2250" w:type="dxa"/>
            <w:vMerge w:val="restart"/>
            <w:vAlign w:val="center"/>
          </w:tcPr>
          <w:p w:rsidR="00565B53" w:rsidRPr="00580DB9" w:rsidRDefault="00565B53" w:rsidP="004A6ADE">
            <w:pPr>
              <w:pStyle w:val="ListParagraph"/>
              <w:spacing w:line="480" w:lineRule="auto"/>
              <w:ind w:left="0"/>
              <w:jc w:val="center"/>
              <w:rPr>
                <w:rFonts w:ascii="Times New Roman" w:hAnsi="Times New Roman" w:cs="Times New Roman"/>
                <w:b/>
                <w:color w:val="1D1B11" w:themeColor="background2" w:themeShade="1A"/>
                <w:sz w:val="24"/>
                <w:szCs w:val="24"/>
                <w:lang w:val="en-US"/>
              </w:rPr>
            </w:pPr>
            <w:r w:rsidRPr="00580DB9">
              <w:rPr>
                <w:rFonts w:ascii="Times New Roman" w:hAnsi="Times New Roman" w:cs="Times New Roman"/>
                <w:b/>
                <w:color w:val="1D1B11" w:themeColor="background2" w:themeShade="1A"/>
                <w:sz w:val="24"/>
                <w:szCs w:val="24"/>
                <w:lang w:val="en-US"/>
              </w:rPr>
              <w:t>Kegiatan</w:t>
            </w:r>
          </w:p>
        </w:tc>
        <w:tc>
          <w:tcPr>
            <w:tcW w:w="4860" w:type="dxa"/>
            <w:gridSpan w:val="19"/>
            <w:vAlign w:val="center"/>
          </w:tcPr>
          <w:p w:rsidR="00565B53" w:rsidRPr="00580DB9" w:rsidRDefault="00565B53" w:rsidP="004A6ADE">
            <w:pPr>
              <w:pStyle w:val="ListParagraph"/>
              <w:spacing w:line="480" w:lineRule="auto"/>
              <w:ind w:left="0"/>
              <w:jc w:val="center"/>
              <w:rPr>
                <w:rFonts w:ascii="Times New Roman" w:hAnsi="Times New Roman" w:cs="Times New Roman"/>
                <w:b/>
                <w:color w:val="1D1B11" w:themeColor="background2" w:themeShade="1A"/>
                <w:sz w:val="24"/>
                <w:szCs w:val="24"/>
              </w:rPr>
            </w:pPr>
            <w:r w:rsidRPr="00580DB9">
              <w:rPr>
                <w:rFonts w:ascii="Times New Roman" w:hAnsi="Times New Roman" w:cs="Times New Roman"/>
                <w:b/>
                <w:color w:val="1D1B11" w:themeColor="background2" w:themeShade="1A"/>
                <w:sz w:val="24"/>
                <w:szCs w:val="24"/>
                <w:lang w:val="en-US"/>
              </w:rPr>
              <w:t>Waktu Pelaksanaan Penelitian</w:t>
            </w:r>
          </w:p>
        </w:tc>
      </w:tr>
      <w:tr w:rsidR="00565B53" w:rsidTr="004A6ADE">
        <w:trPr>
          <w:trHeight w:val="404"/>
        </w:trPr>
        <w:tc>
          <w:tcPr>
            <w:tcW w:w="618" w:type="dxa"/>
            <w:vMerge/>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250" w:type="dxa"/>
            <w:vMerge/>
            <w:vAlign w:val="center"/>
          </w:tcPr>
          <w:p w:rsidR="00565B53" w:rsidRPr="00D67EB4"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lang w:val="en-US"/>
              </w:rPr>
            </w:pPr>
          </w:p>
        </w:tc>
        <w:tc>
          <w:tcPr>
            <w:tcW w:w="1170" w:type="dxa"/>
            <w:gridSpan w:val="5"/>
            <w:vAlign w:val="center"/>
          </w:tcPr>
          <w:p w:rsidR="00565B53" w:rsidRPr="00580DB9" w:rsidRDefault="00565B53" w:rsidP="004A6ADE">
            <w:pPr>
              <w:pStyle w:val="ListParagraph"/>
              <w:spacing w:line="480" w:lineRule="auto"/>
              <w:ind w:left="0"/>
              <w:jc w:val="center"/>
              <w:rPr>
                <w:rFonts w:ascii="Times New Roman" w:hAnsi="Times New Roman" w:cs="Times New Roman"/>
                <w:b/>
                <w:color w:val="1D1B11" w:themeColor="background2" w:themeShade="1A"/>
                <w:sz w:val="24"/>
                <w:szCs w:val="24"/>
              </w:rPr>
            </w:pPr>
            <w:r w:rsidRPr="00580DB9">
              <w:rPr>
                <w:rFonts w:ascii="Times New Roman" w:hAnsi="Times New Roman" w:cs="Times New Roman"/>
                <w:b/>
                <w:color w:val="1D1B11" w:themeColor="background2" w:themeShade="1A"/>
                <w:sz w:val="24"/>
                <w:szCs w:val="24"/>
                <w:lang w:val="en-US"/>
              </w:rPr>
              <w:t>Januari</w:t>
            </w:r>
          </w:p>
        </w:tc>
        <w:tc>
          <w:tcPr>
            <w:tcW w:w="1170" w:type="dxa"/>
            <w:gridSpan w:val="4"/>
            <w:vAlign w:val="center"/>
          </w:tcPr>
          <w:p w:rsidR="00565B53" w:rsidRPr="00580DB9" w:rsidRDefault="00565B53" w:rsidP="004A6ADE">
            <w:pPr>
              <w:pStyle w:val="ListParagraph"/>
              <w:spacing w:line="480" w:lineRule="auto"/>
              <w:ind w:left="0"/>
              <w:jc w:val="center"/>
              <w:rPr>
                <w:rFonts w:ascii="Times New Roman" w:hAnsi="Times New Roman" w:cs="Times New Roman"/>
                <w:b/>
                <w:color w:val="1D1B11" w:themeColor="background2" w:themeShade="1A"/>
                <w:sz w:val="24"/>
                <w:szCs w:val="24"/>
              </w:rPr>
            </w:pPr>
            <w:r w:rsidRPr="00580DB9">
              <w:rPr>
                <w:rFonts w:ascii="Times New Roman" w:hAnsi="Times New Roman" w:cs="Times New Roman"/>
                <w:b/>
                <w:color w:val="1D1B11" w:themeColor="background2" w:themeShade="1A"/>
                <w:sz w:val="24"/>
                <w:szCs w:val="24"/>
                <w:lang w:val="en-US"/>
              </w:rPr>
              <w:t>Febuari</w:t>
            </w:r>
          </w:p>
        </w:tc>
        <w:tc>
          <w:tcPr>
            <w:tcW w:w="1260" w:type="dxa"/>
            <w:gridSpan w:val="6"/>
            <w:vAlign w:val="center"/>
          </w:tcPr>
          <w:p w:rsidR="00565B53" w:rsidRPr="00580DB9" w:rsidRDefault="00565B53" w:rsidP="004A6ADE">
            <w:pPr>
              <w:pStyle w:val="ListParagraph"/>
              <w:spacing w:line="480" w:lineRule="auto"/>
              <w:ind w:left="0"/>
              <w:jc w:val="center"/>
              <w:rPr>
                <w:rFonts w:ascii="Times New Roman" w:hAnsi="Times New Roman" w:cs="Times New Roman"/>
                <w:b/>
                <w:color w:val="1D1B11" w:themeColor="background2" w:themeShade="1A"/>
                <w:sz w:val="24"/>
                <w:szCs w:val="24"/>
              </w:rPr>
            </w:pPr>
            <w:r w:rsidRPr="00580DB9">
              <w:rPr>
                <w:rFonts w:ascii="Times New Roman" w:hAnsi="Times New Roman" w:cs="Times New Roman"/>
                <w:b/>
                <w:color w:val="1D1B11" w:themeColor="background2" w:themeShade="1A"/>
                <w:sz w:val="24"/>
                <w:szCs w:val="24"/>
                <w:lang w:val="en-US"/>
              </w:rPr>
              <w:t>Maret</w:t>
            </w:r>
          </w:p>
        </w:tc>
        <w:tc>
          <w:tcPr>
            <w:tcW w:w="1260" w:type="dxa"/>
            <w:gridSpan w:val="4"/>
            <w:vAlign w:val="center"/>
          </w:tcPr>
          <w:p w:rsidR="00565B53" w:rsidRPr="00580DB9" w:rsidRDefault="00565B53" w:rsidP="004A6ADE">
            <w:pPr>
              <w:pStyle w:val="ListParagraph"/>
              <w:spacing w:line="480" w:lineRule="auto"/>
              <w:ind w:left="0"/>
              <w:jc w:val="center"/>
              <w:rPr>
                <w:rFonts w:ascii="Times New Roman" w:hAnsi="Times New Roman" w:cs="Times New Roman"/>
                <w:b/>
                <w:color w:val="1D1B11" w:themeColor="background2" w:themeShade="1A"/>
                <w:sz w:val="24"/>
                <w:szCs w:val="24"/>
              </w:rPr>
            </w:pPr>
            <w:r w:rsidRPr="00580DB9">
              <w:rPr>
                <w:rFonts w:ascii="Times New Roman" w:hAnsi="Times New Roman" w:cs="Times New Roman"/>
                <w:b/>
                <w:color w:val="1D1B11" w:themeColor="background2" w:themeShade="1A"/>
                <w:sz w:val="24"/>
                <w:szCs w:val="24"/>
                <w:lang w:val="en-US"/>
              </w:rPr>
              <w:t>April</w:t>
            </w:r>
          </w:p>
        </w:tc>
      </w:tr>
      <w:tr w:rsidR="00565B53" w:rsidTr="00580DB9">
        <w:trPr>
          <w:trHeight w:val="368"/>
        </w:trPr>
        <w:tc>
          <w:tcPr>
            <w:tcW w:w="618" w:type="dxa"/>
            <w:vMerge/>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250" w:type="dxa"/>
            <w:vMerge/>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70" w:type="dxa"/>
            <w:vAlign w:val="center"/>
          </w:tcPr>
          <w:p w:rsidR="00565B53" w:rsidRPr="00580DB9" w:rsidRDefault="00565B53" w:rsidP="00580DB9">
            <w:pPr>
              <w:pStyle w:val="ListParagraph"/>
              <w:spacing w:line="480" w:lineRule="auto"/>
              <w:ind w:left="0"/>
              <w:jc w:val="center"/>
              <w:rPr>
                <w:rFonts w:ascii="Times New Roman" w:hAnsi="Times New Roman" w:cs="Times New Roman"/>
                <w:b/>
                <w:color w:val="1D1B11" w:themeColor="background2" w:themeShade="1A"/>
                <w:sz w:val="24"/>
                <w:szCs w:val="24"/>
                <w:lang w:val="en-US"/>
              </w:rPr>
            </w:pPr>
            <w:r w:rsidRPr="00580DB9">
              <w:rPr>
                <w:rFonts w:ascii="Times New Roman" w:hAnsi="Times New Roman" w:cs="Times New Roman"/>
                <w:b/>
                <w:color w:val="1D1B11" w:themeColor="background2" w:themeShade="1A"/>
                <w:sz w:val="24"/>
                <w:szCs w:val="24"/>
                <w:lang w:val="en-US"/>
              </w:rPr>
              <w:t>1</w:t>
            </w:r>
          </w:p>
        </w:tc>
        <w:tc>
          <w:tcPr>
            <w:tcW w:w="270" w:type="dxa"/>
            <w:vAlign w:val="center"/>
          </w:tcPr>
          <w:p w:rsidR="00565B53" w:rsidRPr="00580DB9" w:rsidRDefault="00565B53" w:rsidP="00580DB9">
            <w:pPr>
              <w:pStyle w:val="ListParagraph"/>
              <w:spacing w:line="480" w:lineRule="auto"/>
              <w:ind w:left="0"/>
              <w:jc w:val="center"/>
              <w:rPr>
                <w:rFonts w:ascii="Times New Roman" w:hAnsi="Times New Roman" w:cs="Times New Roman"/>
                <w:b/>
                <w:color w:val="1D1B11" w:themeColor="background2" w:themeShade="1A"/>
                <w:sz w:val="24"/>
                <w:szCs w:val="24"/>
                <w:lang w:val="en-US"/>
              </w:rPr>
            </w:pPr>
            <w:r w:rsidRPr="00580DB9">
              <w:rPr>
                <w:rFonts w:ascii="Times New Roman" w:hAnsi="Times New Roman" w:cs="Times New Roman"/>
                <w:b/>
                <w:color w:val="1D1B11" w:themeColor="background2" w:themeShade="1A"/>
                <w:sz w:val="24"/>
                <w:szCs w:val="24"/>
                <w:lang w:val="en-US"/>
              </w:rPr>
              <w:t>2</w:t>
            </w:r>
          </w:p>
        </w:tc>
        <w:tc>
          <w:tcPr>
            <w:tcW w:w="304" w:type="dxa"/>
            <w:vAlign w:val="center"/>
          </w:tcPr>
          <w:p w:rsidR="00565B53" w:rsidRPr="00580DB9" w:rsidRDefault="00565B53" w:rsidP="00580DB9">
            <w:pPr>
              <w:pStyle w:val="ListParagraph"/>
              <w:spacing w:line="480" w:lineRule="auto"/>
              <w:ind w:left="0"/>
              <w:jc w:val="center"/>
              <w:rPr>
                <w:rFonts w:ascii="Times New Roman" w:hAnsi="Times New Roman" w:cs="Times New Roman"/>
                <w:b/>
                <w:color w:val="1D1B11" w:themeColor="background2" w:themeShade="1A"/>
                <w:sz w:val="24"/>
                <w:szCs w:val="24"/>
                <w:lang w:val="en-US"/>
              </w:rPr>
            </w:pPr>
            <w:r w:rsidRPr="00580DB9">
              <w:rPr>
                <w:rFonts w:ascii="Times New Roman" w:hAnsi="Times New Roman" w:cs="Times New Roman"/>
                <w:b/>
                <w:color w:val="1D1B11" w:themeColor="background2" w:themeShade="1A"/>
                <w:sz w:val="24"/>
                <w:szCs w:val="24"/>
                <w:lang w:val="en-US"/>
              </w:rPr>
              <w:t>3</w:t>
            </w:r>
          </w:p>
        </w:tc>
        <w:tc>
          <w:tcPr>
            <w:tcW w:w="304" w:type="dxa"/>
            <w:vAlign w:val="center"/>
          </w:tcPr>
          <w:p w:rsidR="00565B53" w:rsidRPr="00580DB9" w:rsidRDefault="00565B53" w:rsidP="00580DB9">
            <w:pPr>
              <w:pStyle w:val="ListParagraph"/>
              <w:spacing w:line="480" w:lineRule="auto"/>
              <w:ind w:left="0"/>
              <w:jc w:val="center"/>
              <w:rPr>
                <w:rFonts w:ascii="Times New Roman" w:hAnsi="Times New Roman" w:cs="Times New Roman"/>
                <w:b/>
                <w:color w:val="1D1B11" w:themeColor="background2" w:themeShade="1A"/>
                <w:sz w:val="24"/>
                <w:szCs w:val="24"/>
                <w:lang w:val="en-US"/>
              </w:rPr>
            </w:pPr>
            <w:r w:rsidRPr="00580DB9">
              <w:rPr>
                <w:rFonts w:ascii="Times New Roman" w:hAnsi="Times New Roman" w:cs="Times New Roman"/>
                <w:b/>
                <w:color w:val="1D1B11" w:themeColor="background2" w:themeShade="1A"/>
                <w:sz w:val="24"/>
                <w:szCs w:val="24"/>
                <w:lang w:val="en-US"/>
              </w:rPr>
              <w:t>4</w:t>
            </w:r>
          </w:p>
        </w:tc>
        <w:tc>
          <w:tcPr>
            <w:tcW w:w="304" w:type="dxa"/>
            <w:gridSpan w:val="2"/>
            <w:vAlign w:val="center"/>
          </w:tcPr>
          <w:p w:rsidR="00565B53" w:rsidRPr="00580DB9" w:rsidRDefault="00565B53" w:rsidP="00580DB9">
            <w:pPr>
              <w:pStyle w:val="ListParagraph"/>
              <w:spacing w:line="480" w:lineRule="auto"/>
              <w:ind w:left="0"/>
              <w:jc w:val="center"/>
              <w:rPr>
                <w:rFonts w:ascii="Times New Roman" w:hAnsi="Times New Roman" w:cs="Times New Roman"/>
                <w:b/>
                <w:color w:val="1D1B11" w:themeColor="background2" w:themeShade="1A"/>
                <w:sz w:val="24"/>
                <w:szCs w:val="24"/>
                <w:lang w:val="en-US"/>
              </w:rPr>
            </w:pPr>
            <w:r w:rsidRPr="00580DB9">
              <w:rPr>
                <w:rFonts w:ascii="Times New Roman" w:hAnsi="Times New Roman" w:cs="Times New Roman"/>
                <w:b/>
                <w:color w:val="1D1B11" w:themeColor="background2" w:themeShade="1A"/>
                <w:sz w:val="24"/>
                <w:szCs w:val="24"/>
                <w:lang w:val="en-US"/>
              </w:rPr>
              <w:t>1</w:t>
            </w:r>
          </w:p>
        </w:tc>
        <w:tc>
          <w:tcPr>
            <w:tcW w:w="303" w:type="dxa"/>
            <w:vAlign w:val="center"/>
          </w:tcPr>
          <w:p w:rsidR="00565B53" w:rsidRPr="00580DB9" w:rsidRDefault="00565B53" w:rsidP="00580DB9">
            <w:pPr>
              <w:pStyle w:val="ListParagraph"/>
              <w:spacing w:line="480" w:lineRule="auto"/>
              <w:ind w:left="0"/>
              <w:jc w:val="center"/>
              <w:rPr>
                <w:rFonts w:ascii="Times New Roman" w:hAnsi="Times New Roman" w:cs="Times New Roman"/>
                <w:b/>
                <w:color w:val="1D1B11" w:themeColor="background2" w:themeShade="1A"/>
                <w:sz w:val="24"/>
                <w:szCs w:val="24"/>
                <w:lang w:val="en-US"/>
              </w:rPr>
            </w:pPr>
            <w:r w:rsidRPr="00580DB9">
              <w:rPr>
                <w:rFonts w:ascii="Times New Roman" w:hAnsi="Times New Roman" w:cs="Times New Roman"/>
                <w:b/>
                <w:color w:val="1D1B11" w:themeColor="background2" w:themeShade="1A"/>
                <w:sz w:val="24"/>
                <w:szCs w:val="24"/>
                <w:lang w:val="en-US"/>
              </w:rPr>
              <w:t>2</w:t>
            </w:r>
          </w:p>
        </w:tc>
        <w:tc>
          <w:tcPr>
            <w:tcW w:w="303" w:type="dxa"/>
            <w:vAlign w:val="center"/>
          </w:tcPr>
          <w:p w:rsidR="00565B53" w:rsidRPr="00580DB9" w:rsidRDefault="00565B53" w:rsidP="00580DB9">
            <w:pPr>
              <w:pStyle w:val="ListParagraph"/>
              <w:spacing w:line="480" w:lineRule="auto"/>
              <w:ind w:left="0"/>
              <w:jc w:val="center"/>
              <w:rPr>
                <w:rFonts w:ascii="Times New Roman" w:hAnsi="Times New Roman" w:cs="Times New Roman"/>
                <w:b/>
                <w:color w:val="1D1B11" w:themeColor="background2" w:themeShade="1A"/>
                <w:sz w:val="24"/>
                <w:szCs w:val="24"/>
                <w:lang w:val="en-US"/>
              </w:rPr>
            </w:pPr>
            <w:r w:rsidRPr="00580DB9">
              <w:rPr>
                <w:rFonts w:ascii="Times New Roman" w:hAnsi="Times New Roman" w:cs="Times New Roman"/>
                <w:b/>
                <w:color w:val="1D1B11" w:themeColor="background2" w:themeShade="1A"/>
                <w:sz w:val="24"/>
                <w:szCs w:val="24"/>
                <w:lang w:val="en-US"/>
              </w:rPr>
              <w:t>3</w:t>
            </w:r>
          </w:p>
        </w:tc>
        <w:tc>
          <w:tcPr>
            <w:tcW w:w="303" w:type="dxa"/>
            <w:gridSpan w:val="2"/>
            <w:vAlign w:val="center"/>
          </w:tcPr>
          <w:p w:rsidR="00565B53" w:rsidRPr="00580DB9" w:rsidRDefault="00565B53" w:rsidP="00580DB9">
            <w:pPr>
              <w:pStyle w:val="ListParagraph"/>
              <w:spacing w:line="480" w:lineRule="auto"/>
              <w:ind w:left="0"/>
              <w:jc w:val="center"/>
              <w:rPr>
                <w:rFonts w:ascii="Times New Roman" w:hAnsi="Times New Roman" w:cs="Times New Roman"/>
                <w:b/>
                <w:color w:val="1D1B11" w:themeColor="background2" w:themeShade="1A"/>
                <w:sz w:val="24"/>
                <w:szCs w:val="24"/>
                <w:lang w:val="en-US"/>
              </w:rPr>
            </w:pPr>
            <w:r w:rsidRPr="00580DB9">
              <w:rPr>
                <w:rFonts w:ascii="Times New Roman" w:hAnsi="Times New Roman" w:cs="Times New Roman"/>
                <w:b/>
                <w:color w:val="1D1B11" w:themeColor="background2" w:themeShade="1A"/>
                <w:sz w:val="24"/>
                <w:szCs w:val="24"/>
                <w:lang w:val="en-US"/>
              </w:rPr>
              <w:t>4</w:t>
            </w:r>
          </w:p>
        </w:tc>
        <w:tc>
          <w:tcPr>
            <w:tcW w:w="303" w:type="dxa"/>
            <w:vAlign w:val="center"/>
          </w:tcPr>
          <w:p w:rsidR="00565B53" w:rsidRPr="00580DB9" w:rsidRDefault="00565B53" w:rsidP="00580DB9">
            <w:pPr>
              <w:pStyle w:val="ListParagraph"/>
              <w:spacing w:line="480" w:lineRule="auto"/>
              <w:ind w:left="0"/>
              <w:jc w:val="center"/>
              <w:rPr>
                <w:rFonts w:ascii="Times New Roman" w:hAnsi="Times New Roman" w:cs="Times New Roman"/>
                <w:b/>
                <w:color w:val="1D1B11" w:themeColor="background2" w:themeShade="1A"/>
                <w:sz w:val="24"/>
                <w:szCs w:val="24"/>
                <w:lang w:val="en-US"/>
              </w:rPr>
            </w:pPr>
            <w:r w:rsidRPr="00580DB9">
              <w:rPr>
                <w:rFonts w:ascii="Times New Roman" w:hAnsi="Times New Roman" w:cs="Times New Roman"/>
                <w:b/>
                <w:color w:val="1D1B11" w:themeColor="background2" w:themeShade="1A"/>
                <w:sz w:val="24"/>
                <w:szCs w:val="24"/>
                <w:lang w:val="en-US"/>
              </w:rPr>
              <w:t>1</w:t>
            </w:r>
          </w:p>
        </w:tc>
        <w:tc>
          <w:tcPr>
            <w:tcW w:w="303" w:type="dxa"/>
            <w:vAlign w:val="center"/>
          </w:tcPr>
          <w:p w:rsidR="00565B53" w:rsidRPr="00580DB9" w:rsidRDefault="00565B53" w:rsidP="00580DB9">
            <w:pPr>
              <w:pStyle w:val="ListParagraph"/>
              <w:spacing w:line="480" w:lineRule="auto"/>
              <w:ind w:left="0"/>
              <w:jc w:val="center"/>
              <w:rPr>
                <w:rFonts w:ascii="Times New Roman" w:hAnsi="Times New Roman" w:cs="Times New Roman"/>
                <w:b/>
                <w:color w:val="1D1B11" w:themeColor="background2" w:themeShade="1A"/>
                <w:sz w:val="24"/>
                <w:szCs w:val="24"/>
                <w:lang w:val="en-US"/>
              </w:rPr>
            </w:pPr>
            <w:r w:rsidRPr="00580DB9">
              <w:rPr>
                <w:rFonts w:ascii="Times New Roman" w:hAnsi="Times New Roman" w:cs="Times New Roman"/>
                <w:b/>
                <w:color w:val="1D1B11" w:themeColor="background2" w:themeShade="1A"/>
                <w:sz w:val="24"/>
                <w:szCs w:val="24"/>
                <w:lang w:val="en-US"/>
              </w:rPr>
              <w:t>2</w:t>
            </w:r>
          </w:p>
        </w:tc>
        <w:tc>
          <w:tcPr>
            <w:tcW w:w="303" w:type="dxa"/>
            <w:vAlign w:val="center"/>
          </w:tcPr>
          <w:p w:rsidR="00565B53" w:rsidRPr="00580DB9" w:rsidRDefault="00565B53" w:rsidP="00580DB9">
            <w:pPr>
              <w:pStyle w:val="ListParagraph"/>
              <w:spacing w:line="480" w:lineRule="auto"/>
              <w:ind w:left="0"/>
              <w:jc w:val="center"/>
              <w:rPr>
                <w:rFonts w:ascii="Times New Roman" w:hAnsi="Times New Roman" w:cs="Times New Roman"/>
                <w:b/>
                <w:color w:val="1D1B11" w:themeColor="background2" w:themeShade="1A"/>
                <w:sz w:val="24"/>
                <w:szCs w:val="24"/>
                <w:lang w:val="en-US"/>
              </w:rPr>
            </w:pPr>
            <w:r w:rsidRPr="00580DB9">
              <w:rPr>
                <w:rFonts w:ascii="Times New Roman" w:hAnsi="Times New Roman" w:cs="Times New Roman"/>
                <w:b/>
                <w:color w:val="1D1B11" w:themeColor="background2" w:themeShade="1A"/>
                <w:sz w:val="24"/>
                <w:szCs w:val="24"/>
                <w:lang w:val="en-US"/>
              </w:rPr>
              <w:t>3</w:t>
            </w:r>
          </w:p>
        </w:tc>
        <w:tc>
          <w:tcPr>
            <w:tcW w:w="303" w:type="dxa"/>
            <w:vAlign w:val="center"/>
          </w:tcPr>
          <w:p w:rsidR="00565B53" w:rsidRPr="00580DB9" w:rsidRDefault="00565B53" w:rsidP="00580DB9">
            <w:pPr>
              <w:pStyle w:val="ListParagraph"/>
              <w:spacing w:line="480" w:lineRule="auto"/>
              <w:ind w:left="0"/>
              <w:jc w:val="center"/>
              <w:rPr>
                <w:rFonts w:ascii="Times New Roman" w:hAnsi="Times New Roman" w:cs="Times New Roman"/>
                <w:b/>
                <w:color w:val="1D1B11" w:themeColor="background2" w:themeShade="1A"/>
                <w:sz w:val="24"/>
                <w:szCs w:val="24"/>
                <w:lang w:val="en-US"/>
              </w:rPr>
            </w:pPr>
            <w:r w:rsidRPr="00580DB9">
              <w:rPr>
                <w:rFonts w:ascii="Times New Roman" w:hAnsi="Times New Roman" w:cs="Times New Roman"/>
                <w:b/>
                <w:color w:val="1D1B11" w:themeColor="background2" w:themeShade="1A"/>
                <w:sz w:val="24"/>
                <w:szCs w:val="24"/>
                <w:lang w:val="en-US"/>
              </w:rPr>
              <w:t>4</w:t>
            </w:r>
          </w:p>
        </w:tc>
        <w:tc>
          <w:tcPr>
            <w:tcW w:w="303" w:type="dxa"/>
            <w:gridSpan w:val="2"/>
            <w:vAlign w:val="center"/>
          </w:tcPr>
          <w:p w:rsidR="00565B53" w:rsidRPr="00580DB9" w:rsidRDefault="00565B53" w:rsidP="00580DB9">
            <w:pPr>
              <w:pStyle w:val="ListParagraph"/>
              <w:spacing w:line="480" w:lineRule="auto"/>
              <w:ind w:left="0"/>
              <w:jc w:val="center"/>
              <w:rPr>
                <w:rFonts w:ascii="Times New Roman" w:hAnsi="Times New Roman" w:cs="Times New Roman"/>
                <w:b/>
                <w:color w:val="1D1B11" w:themeColor="background2" w:themeShade="1A"/>
                <w:sz w:val="24"/>
                <w:szCs w:val="24"/>
                <w:lang w:val="en-US"/>
              </w:rPr>
            </w:pPr>
            <w:r w:rsidRPr="00580DB9">
              <w:rPr>
                <w:rFonts w:ascii="Times New Roman" w:hAnsi="Times New Roman" w:cs="Times New Roman"/>
                <w:b/>
                <w:color w:val="1D1B11" w:themeColor="background2" w:themeShade="1A"/>
                <w:sz w:val="24"/>
                <w:szCs w:val="24"/>
                <w:lang w:val="en-US"/>
              </w:rPr>
              <w:t>1</w:t>
            </w:r>
          </w:p>
        </w:tc>
        <w:tc>
          <w:tcPr>
            <w:tcW w:w="303" w:type="dxa"/>
            <w:vAlign w:val="center"/>
          </w:tcPr>
          <w:p w:rsidR="00565B53" w:rsidRPr="00580DB9" w:rsidRDefault="00565B53" w:rsidP="00580DB9">
            <w:pPr>
              <w:pStyle w:val="ListParagraph"/>
              <w:spacing w:line="480" w:lineRule="auto"/>
              <w:ind w:left="0"/>
              <w:jc w:val="center"/>
              <w:rPr>
                <w:rFonts w:ascii="Times New Roman" w:hAnsi="Times New Roman" w:cs="Times New Roman"/>
                <w:b/>
                <w:color w:val="1D1B11" w:themeColor="background2" w:themeShade="1A"/>
                <w:sz w:val="24"/>
                <w:szCs w:val="24"/>
                <w:lang w:val="en-US"/>
              </w:rPr>
            </w:pPr>
            <w:r w:rsidRPr="00580DB9">
              <w:rPr>
                <w:rFonts w:ascii="Times New Roman" w:hAnsi="Times New Roman" w:cs="Times New Roman"/>
                <w:b/>
                <w:color w:val="1D1B11" w:themeColor="background2" w:themeShade="1A"/>
                <w:sz w:val="24"/>
                <w:szCs w:val="24"/>
                <w:lang w:val="en-US"/>
              </w:rPr>
              <w:t>2</w:t>
            </w:r>
          </w:p>
        </w:tc>
        <w:tc>
          <w:tcPr>
            <w:tcW w:w="303" w:type="dxa"/>
            <w:vAlign w:val="center"/>
          </w:tcPr>
          <w:p w:rsidR="00565B53" w:rsidRPr="00580DB9" w:rsidRDefault="00565B53" w:rsidP="00580DB9">
            <w:pPr>
              <w:pStyle w:val="ListParagraph"/>
              <w:spacing w:line="480" w:lineRule="auto"/>
              <w:ind w:left="0"/>
              <w:jc w:val="center"/>
              <w:rPr>
                <w:rFonts w:ascii="Times New Roman" w:hAnsi="Times New Roman" w:cs="Times New Roman"/>
                <w:b/>
                <w:color w:val="1D1B11" w:themeColor="background2" w:themeShade="1A"/>
                <w:sz w:val="24"/>
                <w:szCs w:val="24"/>
                <w:lang w:val="en-US"/>
              </w:rPr>
            </w:pPr>
            <w:r w:rsidRPr="00580DB9">
              <w:rPr>
                <w:rFonts w:ascii="Times New Roman" w:hAnsi="Times New Roman" w:cs="Times New Roman"/>
                <w:b/>
                <w:color w:val="1D1B11" w:themeColor="background2" w:themeShade="1A"/>
                <w:sz w:val="24"/>
                <w:szCs w:val="24"/>
                <w:lang w:val="en-US"/>
              </w:rPr>
              <w:t>3</w:t>
            </w:r>
          </w:p>
        </w:tc>
        <w:tc>
          <w:tcPr>
            <w:tcW w:w="378" w:type="dxa"/>
            <w:vAlign w:val="center"/>
          </w:tcPr>
          <w:p w:rsidR="00565B53" w:rsidRPr="00580DB9" w:rsidRDefault="00565B53" w:rsidP="00580DB9">
            <w:pPr>
              <w:pStyle w:val="ListParagraph"/>
              <w:spacing w:line="480" w:lineRule="auto"/>
              <w:ind w:left="0"/>
              <w:jc w:val="center"/>
              <w:rPr>
                <w:rFonts w:ascii="Times New Roman" w:hAnsi="Times New Roman" w:cs="Times New Roman"/>
                <w:b/>
                <w:color w:val="1D1B11" w:themeColor="background2" w:themeShade="1A"/>
                <w:sz w:val="24"/>
                <w:szCs w:val="24"/>
                <w:lang w:val="en-US"/>
              </w:rPr>
            </w:pPr>
            <w:r w:rsidRPr="00580DB9">
              <w:rPr>
                <w:rFonts w:ascii="Times New Roman" w:hAnsi="Times New Roman" w:cs="Times New Roman"/>
                <w:b/>
                <w:color w:val="1D1B11" w:themeColor="background2" w:themeShade="1A"/>
                <w:sz w:val="24"/>
                <w:szCs w:val="24"/>
                <w:lang w:val="en-US"/>
              </w:rPr>
              <w:t>4</w:t>
            </w:r>
          </w:p>
        </w:tc>
      </w:tr>
      <w:tr w:rsidR="00565B53" w:rsidTr="00580DB9">
        <w:tc>
          <w:tcPr>
            <w:tcW w:w="618" w:type="dxa"/>
            <w:vMerge w:val="restart"/>
            <w:vAlign w:val="center"/>
          </w:tcPr>
          <w:p w:rsidR="00565B53" w:rsidRPr="009E1EE8" w:rsidRDefault="00565B53" w:rsidP="004A6ADE">
            <w:pPr>
              <w:pStyle w:val="ListParagraph"/>
              <w:spacing w:line="480" w:lineRule="auto"/>
              <w:ind w:left="0"/>
              <w:jc w:val="center"/>
              <w:rPr>
                <w:rFonts w:ascii="Times New Roman" w:hAnsi="Times New Roman" w:cs="Times New Roman"/>
                <w:b/>
                <w:color w:val="1D1B11" w:themeColor="background2" w:themeShade="1A"/>
                <w:sz w:val="24"/>
                <w:szCs w:val="24"/>
                <w:lang w:val="en-US"/>
              </w:rPr>
            </w:pPr>
            <w:r w:rsidRPr="009E1EE8">
              <w:rPr>
                <w:rFonts w:ascii="Times New Roman" w:hAnsi="Times New Roman" w:cs="Times New Roman"/>
                <w:b/>
                <w:color w:val="1D1B11" w:themeColor="background2" w:themeShade="1A"/>
                <w:sz w:val="24"/>
                <w:szCs w:val="24"/>
                <w:lang w:val="en-US"/>
              </w:rPr>
              <w:t>1.</w:t>
            </w:r>
          </w:p>
        </w:tc>
        <w:tc>
          <w:tcPr>
            <w:tcW w:w="2250" w:type="dxa"/>
            <w:vAlign w:val="bottom"/>
          </w:tcPr>
          <w:p w:rsidR="00565B53" w:rsidRPr="009E1EE8" w:rsidRDefault="00565B53" w:rsidP="00580DB9">
            <w:pPr>
              <w:pStyle w:val="ListParagraph"/>
              <w:spacing w:line="480" w:lineRule="auto"/>
              <w:ind w:left="0"/>
              <w:jc w:val="center"/>
              <w:rPr>
                <w:rFonts w:ascii="Times New Roman" w:hAnsi="Times New Roman" w:cs="Times New Roman"/>
                <w:b/>
                <w:color w:val="1D1B11" w:themeColor="background2" w:themeShade="1A"/>
                <w:sz w:val="24"/>
                <w:szCs w:val="24"/>
                <w:lang w:val="en-US"/>
              </w:rPr>
            </w:pPr>
            <w:r w:rsidRPr="009E1EE8">
              <w:rPr>
                <w:rFonts w:ascii="Times New Roman" w:hAnsi="Times New Roman" w:cs="Times New Roman"/>
                <w:b/>
                <w:color w:val="1D1B11" w:themeColor="background2" w:themeShade="1A"/>
                <w:sz w:val="24"/>
                <w:szCs w:val="24"/>
                <w:lang w:val="en-US"/>
              </w:rPr>
              <w:t>Tahap Persiapan</w:t>
            </w:r>
          </w:p>
        </w:tc>
        <w:tc>
          <w:tcPr>
            <w:tcW w:w="270"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70"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gridSpan w:val="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gridSpan w:val="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gridSpan w:val="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78"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r>
      <w:tr w:rsidR="00565B53" w:rsidTr="00580DB9">
        <w:tc>
          <w:tcPr>
            <w:tcW w:w="618" w:type="dxa"/>
            <w:vMerge/>
            <w:vAlign w:val="center"/>
          </w:tcPr>
          <w:p w:rsidR="00565B53" w:rsidRPr="00D67EB4"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lang w:val="en-US"/>
              </w:rPr>
            </w:pPr>
          </w:p>
        </w:tc>
        <w:tc>
          <w:tcPr>
            <w:tcW w:w="2250" w:type="dxa"/>
            <w:vAlign w:val="bottom"/>
          </w:tcPr>
          <w:p w:rsidR="00565B53" w:rsidRPr="009E1EE8" w:rsidRDefault="00565B53" w:rsidP="00580DB9">
            <w:pPr>
              <w:pStyle w:val="ListParagraph"/>
              <w:numPr>
                <w:ilvl w:val="0"/>
                <w:numId w:val="14"/>
              </w:numPr>
              <w:spacing w:line="480" w:lineRule="auto"/>
              <w:rPr>
                <w:rFonts w:ascii="Times New Roman" w:hAnsi="Times New Roman" w:cs="Times New Roman"/>
                <w:color w:val="1D1B11" w:themeColor="background2" w:themeShade="1A"/>
                <w:sz w:val="24"/>
                <w:szCs w:val="24"/>
                <w:lang w:val="en-US"/>
              </w:rPr>
            </w:pPr>
            <w:r w:rsidRPr="009E1EE8">
              <w:rPr>
                <w:rFonts w:ascii="Times New Roman" w:hAnsi="Times New Roman" w:cs="Times New Roman"/>
                <w:color w:val="1D1B11" w:themeColor="background2" w:themeShade="1A"/>
                <w:sz w:val="24"/>
                <w:szCs w:val="24"/>
                <w:lang w:val="en-US"/>
              </w:rPr>
              <w:t>Konsultasi Judul</w:t>
            </w:r>
          </w:p>
        </w:tc>
        <w:tc>
          <w:tcPr>
            <w:tcW w:w="270"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70" w:type="dxa"/>
            <w:shd w:val="clear" w:color="auto" w:fill="FFFFFF" w:themeFill="background1"/>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shd w:val="clear" w:color="auto" w:fill="1F497D" w:themeFill="text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gridSpan w:val="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gridSpan w:val="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gridSpan w:val="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78"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r>
      <w:tr w:rsidR="00565B53" w:rsidTr="00580DB9">
        <w:tc>
          <w:tcPr>
            <w:tcW w:w="618" w:type="dxa"/>
            <w:vMerge/>
            <w:vAlign w:val="center"/>
          </w:tcPr>
          <w:p w:rsidR="00565B53" w:rsidRPr="00D67EB4"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lang w:val="en-US"/>
              </w:rPr>
            </w:pPr>
          </w:p>
        </w:tc>
        <w:tc>
          <w:tcPr>
            <w:tcW w:w="2250" w:type="dxa"/>
            <w:vAlign w:val="bottom"/>
          </w:tcPr>
          <w:p w:rsidR="00565B53" w:rsidRPr="00580DB9" w:rsidRDefault="00565B53" w:rsidP="00580DB9">
            <w:pPr>
              <w:pStyle w:val="ListParagraph"/>
              <w:numPr>
                <w:ilvl w:val="0"/>
                <w:numId w:val="14"/>
              </w:numPr>
              <w:spacing w:line="480" w:lineRule="auto"/>
              <w:rPr>
                <w:rFonts w:ascii="Times New Roman" w:hAnsi="Times New Roman" w:cs="Times New Roman"/>
                <w:color w:val="1D1B11" w:themeColor="background2" w:themeShade="1A"/>
                <w:sz w:val="24"/>
                <w:szCs w:val="24"/>
                <w:lang w:val="en-US"/>
              </w:rPr>
            </w:pPr>
            <w:r w:rsidRPr="00580DB9">
              <w:rPr>
                <w:rFonts w:ascii="Times New Roman" w:hAnsi="Times New Roman" w:cs="Times New Roman"/>
                <w:color w:val="1D1B11" w:themeColor="background2" w:themeShade="1A"/>
                <w:sz w:val="24"/>
                <w:szCs w:val="24"/>
                <w:lang w:val="en-US"/>
              </w:rPr>
              <w:t>Pengajuan Judul</w:t>
            </w:r>
          </w:p>
        </w:tc>
        <w:tc>
          <w:tcPr>
            <w:tcW w:w="270"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70"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shd w:val="clear" w:color="auto" w:fill="1F497D" w:themeFill="text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gridSpan w:val="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gridSpan w:val="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gridSpan w:val="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78"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r>
      <w:tr w:rsidR="00565B53" w:rsidTr="00580DB9">
        <w:tc>
          <w:tcPr>
            <w:tcW w:w="618" w:type="dxa"/>
            <w:vMerge w:val="restart"/>
            <w:vAlign w:val="center"/>
          </w:tcPr>
          <w:p w:rsidR="00565B53" w:rsidRPr="009E1EE8" w:rsidRDefault="00565B53" w:rsidP="004A6ADE">
            <w:pPr>
              <w:pStyle w:val="ListParagraph"/>
              <w:spacing w:line="480" w:lineRule="auto"/>
              <w:ind w:left="0"/>
              <w:jc w:val="center"/>
              <w:rPr>
                <w:rFonts w:ascii="Times New Roman" w:hAnsi="Times New Roman" w:cs="Times New Roman"/>
                <w:b/>
                <w:color w:val="1D1B11" w:themeColor="background2" w:themeShade="1A"/>
                <w:sz w:val="24"/>
                <w:szCs w:val="24"/>
                <w:lang w:val="en-US"/>
              </w:rPr>
            </w:pPr>
            <w:r w:rsidRPr="009E1EE8">
              <w:rPr>
                <w:rFonts w:ascii="Times New Roman" w:hAnsi="Times New Roman" w:cs="Times New Roman"/>
                <w:b/>
                <w:color w:val="1D1B11" w:themeColor="background2" w:themeShade="1A"/>
                <w:sz w:val="24"/>
                <w:szCs w:val="24"/>
                <w:lang w:val="en-US"/>
              </w:rPr>
              <w:t>2.</w:t>
            </w:r>
          </w:p>
        </w:tc>
        <w:tc>
          <w:tcPr>
            <w:tcW w:w="2250" w:type="dxa"/>
            <w:vAlign w:val="bottom"/>
          </w:tcPr>
          <w:p w:rsidR="00565B53" w:rsidRPr="009E1EE8" w:rsidRDefault="00565B53" w:rsidP="00580DB9">
            <w:pPr>
              <w:pStyle w:val="ListParagraph"/>
              <w:spacing w:line="480" w:lineRule="auto"/>
              <w:ind w:left="0"/>
              <w:jc w:val="center"/>
              <w:rPr>
                <w:rFonts w:ascii="Times New Roman" w:hAnsi="Times New Roman" w:cs="Times New Roman"/>
                <w:b/>
                <w:color w:val="1D1B11" w:themeColor="background2" w:themeShade="1A"/>
                <w:sz w:val="24"/>
                <w:szCs w:val="24"/>
                <w:lang w:val="en-US"/>
              </w:rPr>
            </w:pPr>
            <w:r w:rsidRPr="009E1EE8">
              <w:rPr>
                <w:rFonts w:ascii="Times New Roman" w:hAnsi="Times New Roman" w:cs="Times New Roman"/>
                <w:b/>
                <w:color w:val="1D1B11" w:themeColor="background2" w:themeShade="1A"/>
                <w:sz w:val="24"/>
                <w:szCs w:val="24"/>
                <w:lang w:val="en-US"/>
              </w:rPr>
              <w:t>Penyusunan Proposal</w:t>
            </w:r>
          </w:p>
        </w:tc>
        <w:tc>
          <w:tcPr>
            <w:tcW w:w="270"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70"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shd w:val="clear" w:color="auto" w:fill="1F497D" w:themeFill="text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gridSpan w:val="2"/>
            <w:shd w:val="clear" w:color="auto" w:fill="1F497D" w:themeFill="text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shd w:val="clear" w:color="auto" w:fill="1F497D" w:themeFill="text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shd w:val="clear" w:color="auto" w:fill="1F497D" w:themeFill="text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gridSpan w:val="2"/>
            <w:shd w:val="clear" w:color="auto" w:fill="1F497D" w:themeFill="text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gridSpan w:val="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78"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r>
      <w:tr w:rsidR="00565B53" w:rsidTr="00580DB9">
        <w:tc>
          <w:tcPr>
            <w:tcW w:w="618" w:type="dxa"/>
            <w:vMerge/>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250" w:type="dxa"/>
            <w:vAlign w:val="bottom"/>
          </w:tcPr>
          <w:p w:rsidR="00565B53" w:rsidRPr="009E1EE8" w:rsidRDefault="00565B53" w:rsidP="00580DB9">
            <w:pPr>
              <w:pStyle w:val="ListParagraph"/>
              <w:numPr>
                <w:ilvl w:val="0"/>
                <w:numId w:val="15"/>
              </w:numPr>
              <w:spacing w:line="480" w:lineRule="auto"/>
              <w:rPr>
                <w:rFonts w:ascii="Times New Roman" w:hAnsi="Times New Roman" w:cs="Times New Roman"/>
                <w:color w:val="1D1B11" w:themeColor="background2" w:themeShade="1A"/>
                <w:sz w:val="24"/>
                <w:szCs w:val="24"/>
                <w:lang w:val="en-US"/>
              </w:rPr>
            </w:pPr>
            <w:r w:rsidRPr="009E1EE8">
              <w:rPr>
                <w:rFonts w:ascii="Times New Roman" w:hAnsi="Times New Roman" w:cs="Times New Roman"/>
                <w:color w:val="1D1B11" w:themeColor="background2" w:themeShade="1A"/>
                <w:sz w:val="24"/>
                <w:szCs w:val="24"/>
                <w:lang w:val="en-US"/>
              </w:rPr>
              <w:t>Seminar Proposal</w:t>
            </w:r>
          </w:p>
        </w:tc>
        <w:tc>
          <w:tcPr>
            <w:tcW w:w="270"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70"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gridSpan w:val="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gridSpan w:val="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shd w:val="clear" w:color="auto" w:fill="1F497D" w:themeFill="text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gridSpan w:val="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78"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r>
      <w:tr w:rsidR="00565B53" w:rsidTr="00580DB9">
        <w:tc>
          <w:tcPr>
            <w:tcW w:w="618" w:type="dxa"/>
            <w:vMerge/>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250" w:type="dxa"/>
            <w:vAlign w:val="bottom"/>
          </w:tcPr>
          <w:p w:rsidR="00565B53" w:rsidRPr="009E1EE8" w:rsidRDefault="00565B53" w:rsidP="00580DB9">
            <w:pPr>
              <w:pStyle w:val="ListParagraph"/>
              <w:numPr>
                <w:ilvl w:val="0"/>
                <w:numId w:val="15"/>
              </w:numPr>
              <w:spacing w:line="480" w:lineRule="auto"/>
              <w:rPr>
                <w:rFonts w:ascii="Times New Roman" w:hAnsi="Times New Roman" w:cs="Times New Roman"/>
                <w:color w:val="1D1B11" w:themeColor="background2" w:themeShade="1A"/>
                <w:sz w:val="24"/>
                <w:szCs w:val="24"/>
                <w:lang w:val="en-US"/>
              </w:rPr>
            </w:pPr>
            <w:r>
              <w:rPr>
                <w:rFonts w:ascii="Times New Roman" w:hAnsi="Times New Roman" w:cs="Times New Roman"/>
                <w:color w:val="1D1B11" w:themeColor="background2" w:themeShade="1A"/>
                <w:sz w:val="24"/>
                <w:szCs w:val="24"/>
              </w:rPr>
              <w:t xml:space="preserve">Revisi Hasil </w:t>
            </w:r>
            <w:r>
              <w:rPr>
                <w:rFonts w:ascii="Times New Roman" w:hAnsi="Times New Roman" w:cs="Times New Roman"/>
                <w:color w:val="1D1B11" w:themeColor="background2" w:themeShade="1A"/>
                <w:sz w:val="24"/>
                <w:szCs w:val="24"/>
              </w:rPr>
              <w:lastRenderedPageBreak/>
              <w:t xml:space="preserve">Seminar </w:t>
            </w:r>
          </w:p>
        </w:tc>
        <w:tc>
          <w:tcPr>
            <w:tcW w:w="270"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70"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gridSpan w:val="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gridSpan w:val="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shd w:val="clear" w:color="auto" w:fill="1F497D" w:themeFill="text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gridSpan w:val="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78"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r>
      <w:tr w:rsidR="00565B53" w:rsidTr="00580DB9">
        <w:tc>
          <w:tcPr>
            <w:tcW w:w="618" w:type="dxa"/>
            <w:vAlign w:val="center"/>
          </w:tcPr>
          <w:p w:rsidR="00565B53" w:rsidRPr="009E1EE8" w:rsidRDefault="00565B53" w:rsidP="004A6ADE">
            <w:pPr>
              <w:pStyle w:val="ListParagraph"/>
              <w:spacing w:line="480" w:lineRule="auto"/>
              <w:ind w:left="0"/>
              <w:jc w:val="center"/>
              <w:rPr>
                <w:rFonts w:ascii="Times New Roman" w:hAnsi="Times New Roman" w:cs="Times New Roman"/>
                <w:b/>
                <w:color w:val="1D1B11" w:themeColor="background2" w:themeShade="1A"/>
                <w:sz w:val="24"/>
                <w:szCs w:val="24"/>
                <w:lang w:val="en-US"/>
              </w:rPr>
            </w:pPr>
            <w:r w:rsidRPr="009E1EE8">
              <w:rPr>
                <w:rFonts w:ascii="Times New Roman" w:hAnsi="Times New Roman" w:cs="Times New Roman"/>
                <w:b/>
                <w:color w:val="1D1B11" w:themeColor="background2" w:themeShade="1A"/>
                <w:sz w:val="24"/>
                <w:szCs w:val="24"/>
                <w:lang w:val="en-US"/>
              </w:rPr>
              <w:lastRenderedPageBreak/>
              <w:t>3.</w:t>
            </w:r>
          </w:p>
        </w:tc>
        <w:tc>
          <w:tcPr>
            <w:tcW w:w="2250" w:type="dxa"/>
            <w:vAlign w:val="bottom"/>
          </w:tcPr>
          <w:p w:rsidR="00565B53" w:rsidRPr="009E1EE8" w:rsidRDefault="00565B53" w:rsidP="00580DB9">
            <w:pPr>
              <w:pStyle w:val="ListParagraph"/>
              <w:spacing w:line="480" w:lineRule="auto"/>
              <w:ind w:left="0"/>
              <w:jc w:val="center"/>
              <w:rPr>
                <w:rFonts w:ascii="Times New Roman" w:hAnsi="Times New Roman" w:cs="Times New Roman"/>
                <w:b/>
                <w:color w:val="1D1B11" w:themeColor="background2" w:themeShade="1A"/>
                <w:sz w:val="24"/>
                <w:szCs w:val="24"/>
                <w:lang w:val="en-US"/>
              </w:rPr>
            </w:pPr>
            <w:r w:rsidRPr="009E1EE8">
              <w:rPr>
                <w:rFonts w:ascii="Times New Roman" w:hAnsi="Times New Roman" w:cs="Times New Roman"/>
                <w:b/>
                <w:color w:val="1D1B11" w:themeColor="background2" w:themeShade="1A"/>
                <w:sz w:val="24"/>
                <w:szCs w:val="24"/>
                <w:lang w:val="en-US"/>
              </w:rPr>
              <w:t>Pengumpulan Data</w:t>
            </w:r>
          </w:p>
        </w:tc>
        <w:tc>
          <w:tcPr>
            <w:tcW w:w="270" w:type="dxa"/>
            <w:shd w:val="clear" w:color="auto" w:fill="1F497D" w:themeFill="text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70" w:type="dxa"/>
            <w:shd w:val="clear" w:color="auto" w:fill="1F497D" w:themeFill="text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shd w:val="clear" w:color="auto" w:fill="1F497D" w:themeFill="text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shd w:val="clear" w:color="auto" w:fill="1F497D" w:themeFill="text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gridSpan w:val="2"/>
            <w:shd w:val="clear" w:color="auto" w:fill="1F497D" w:themeFill="text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gridSpan w:val="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gridSpan w:val="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78"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r>
      <w:tr w:rsidR="00565B53" w:rsidTr="00580DB9">
        <w:tc>
          <w:tcPr>
            <w:tcW w:w="618" w:type="dxa"/>
            <w:vAlign w:val="center"/>
          </w:tcPr>
          <w:p w:rsidR="00565B53" w:rsidRPr="009E1EE8" w:rsidRDefault="00565B53" w:rsidP="004A6ADE">
            <w:pPr>
              <w:pStyle w:val="ListParagraph"/>
              <w:spacing w:line="480" w:lineRule="auto"/>
              <w:ind w:left="0"/>
              <w:jc w:val="center"/>
              <w:rPr>
                <w:rFonts w:ascii="Times New Roman" w:hAnsi="Times New Roman" w:cs="Times New Roman"/>
                <w:b/>
                <w:color w:val="1D1B11" w:themeColor="background2" w:themeShade="1A"/>
                <w:sz w:val="24"/>
                <w:szCs w:val="24"/>
                <w:lang w:val="en-US"/>
              </w:rPr>
            </w:pPr>
            <w:r w:rsidRPr="009E1EE8">
              <w:rPr>
                <w:rFonts w:ascii="Times New Roman" w:hAnsi="Times New Roman" w:cs="Times New Roman"/>
                <w:b/>
                <w:color w:val="1D1B11" w:themeColor="background2" w:themeShade="1A"/>
                <w:sz w:val="24"/>
                <w:szCs w:val="24"/>
                <w:lang w:val="en-US"/>
              </w:rPr>
              <w:t>4.</w:t>
            </w:r>
          </w:p>
        </w:tc>
        <w:tc>
          <w:tcPr>
            <w:tcW w:w="2250" w:type="dxa"/>
            <w:vAlign w:val="bottom"/>
          </w:tcPr>
          <w:p w:rsidR="00565B53" w:rsidRPr="009E1EE8" w:rsidRDefault="00565B53" w:rsidP="00580DB9">
            <w:pPr>
              <w:pStyle w:val="ListParagraph"/>
              <w:spacing w:line="480" w:lineRule="auto"/>
              <w:ind w:left="0"/>
              <w:jc w:val="center"/>
              <w:rPr>
                <w:rFonts w:ascii="Times New Roman" w:hAnsi="Times New Roman" w:cs="Times New Roman"/>
                <w:b/>
                <w:color w:val="1D1B11" w:themeColor="background2" w:themeShade="1A"/>
                <w:sz w:val="24"/>
                <w:szCs w:val="24"/>
                <w:lang w:val="en-US"/>
              </w:rPr>
            </w:pPr>
            <w:r w:rsidRPr="009E1EE8">
              <w:rPr>
                <w:rFonts w:ascii="Times New Roman" w:hAnsi="Times New Roman" w:cs="Times New Roman"/>
                <w:b/>
                <w:color w:val="1D1B11" w:themeColor="background2" w:themeShade="1A"/>
                <w:sz w:val="24"/>
                <w:szCs w:val="24"/>
                <w:lang w:val="en-US"/>
              </w:rPr>
              <w:t>Analisis Data</w:t>
            </w:r>
          </w:p>
        </w:tc>
        <w:tc>
          <w:tcPr>
            <w:tcW w:w="270"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70"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shd w:val="clear" w:color="auto" w:fill="1F497D" w:themeFill="text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gridSpan w:val="2"/>
            <w:shd w:val="clear" w:color="auto" w:fill="1F497D" w:themeFill="text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shd w:val="clear" w:color="auto" w:fill="1F497D" w:themeFill="text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shd w:val="clear" w:color="auto" w:fill="1F497D" w:themeFill="text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gridSpan w:val="2"/>
            <w:shd w:val="clear" w:color="auto" w:fill="1F497D" w:themeFill="text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shd w:val="clear" w:color="auto" w:fill="1F497D" w:themeFill="text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shd w:val="clear" w:color="auto" w:fill="1F497D" w:themeFill="text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gridSpan w:val="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78"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r>
      <w:tr w:rsidR="00565B53" w:rsidTr="00580DB9">
        <w:tc>
          <w:tcPr>
            <w:tcW w:w="618" w:type="dxa"/>
            <w:vMerge w:val="restart"/>
            <w:vAlign w:val="center"/>
          </w:tcPr>
          <w:p w:rsidR="00565B53" w:rsidRPr="009E1EE8" w:rsidRDefault="00565B53" w:rsidP="004A6ADE">
            <w:pPr>
              <w:pStyle w:val="ListParagraph"/>
              <w:spacing w:line="480" w:lineRule="auto"/>
              <w:ind w:left="0"/>
              <w:jc w:val="center"/>
              <w:rPr>
                <w:rFonts w:ascii="Times New Roman" w:hAnsi="Times New Roman" w:cs="Times New Roman"/>
                <w:b/>
                <w:color w:val="1D1B11" w:themeColor="background2" w:themeShade="1A"/>
                <w:sz w:val="24"/>
                <w:szCs w:val="24"/>
                <w:lang w:val="en-US"/>
              </w:rPr>
            </w:pPr>
            <w:r w:rsidRPr="009E1EE8">
              <w:rPr>
                <w:rFonts w:ascii="Times New Roman" w:hAnsi="Times New Roman" w:cs="Times New Roman"/>
                <w:b/>
                <w:color w:val="1D1B11" w:themeColor="background2" w:themeShade="1A"/>
                <w:sz w:val="24"/>
                <w:szCs w:val="24"/>
                <w:lang w:val="en-US"/>
              </w:rPr>
              <w:t>5.</w:t>
            </w:r>
          </w:p>
        </w:tc>
        <w:tc>
          <w:tcPr>
            <w:tcW w:w="2250" w:type="dxa"/>
            <w:vAlign w:val="bottom"/>
          </w:tcPr>
          <w:p w:rsidR="00565B53" w:rsidRPr="009E1EE8" w:rsidRDefault="00565B53" w:rsidP="00580DB9">
            <w:pPr>
              <w:pStyle w:val="ListParagraph"/>
              <w:spacing w:line="480" w:lineRule="auto"/>
              <w:ind w:left="0"/>
              <w:jc w:val="center"/>
              <w:rPr>
                <w:rFonts w:ascii="Times New Roman" w:hAnsi="Times New Roman" w:cs="Times New Roman"/>
                <w:b/>
                <w:color w:val="1D1B11" w:themeColor="background2" w:themeShade="1A"/>
                <w:sz w:val="24"/>
                <w:szCs w:val="24"/>
                <w:lang w:val="en-US"/>
              </w:rPr>
            </w:pPr>
            <w:r w:rsidRPr="009E1EE8">
              <w:rPr>
                <w:rFonts w:ascii="Times New Roman" w:hAnsi="Times New Roman" w:cs="Times New Roman"/>
                <w:b/>
                <w:color w:val="1D1B11" w:themeColor="background2" w:themeShade="1A"/>
                <w:sz w:val="24"/>
                <w:szCs w:val="24"/>
                <w:lang w:val="en-US"/>
              </w:rPr>
              <w:t>Kegiatan Akhir</w:t>
            </w:r>
          </w:p>
        </w:tc>
        <w:tc>
          <w:tcPr>
            <w:tcW w:w="270"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70"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gridSpan w:val="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gridSpan w:val="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gridSpan w:val="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78"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r>
      <w:tr w:rsidR="00565B53" w:rsidTr="00580DB9">
        <w:tc>
          <w:tcPr>
            <w:tcW w:w="618" w:type="dxa"/>
            <w:vMerge/>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250" w:type="dxa"/>
            <w:vAlign w:val="bottom"/>
          </w:tcPr>
          <w:p w:rsidR="00565B53" w:rsidRPr="00D67EB4" w:rsidRDefault="00565B53" w:rsidP="00580DB9">
            <w:pPr>
              <w:pStyle w:val="ListParagraph"/>
              <w:numPr>
                <w:ilvl w:val="0"/>
                <w:numId w:val="13"/>
              </w:numPr>
              <w:spacing w:line="480" w:lineRule="auto"/>
              <w:rPr>
                <w:rFonts w:ascii="Times New Roman" w:hAnsi="Times New Roman" w:cs="Times New Roman"/>
                <w:color w:val="1D1B11" w:themeColor="background2" w:themeShade="1A"/>
                <w:sz w:val="24"/>
                <w:szCs w:val="24"/>
                <w:lang w:val="en-US"/>
              </w:rPr>
            </w:pPr>
            <w:r>
              <w:rPr>
                <w:rFonts w:ascii="Times New Roman" w:hAnsi="Times New Roman" w:cs="Times New Roman"/>
                <w:color w:val="1D1B11" w:themeColor="background2" w:themeShade="1A"/>
                <w:sz w:val="24"/>
                <w:szCs w:val="24"/>
                <w:lang w:val="en-US"/>
              </w:rPr>
              <w:t>Penyusunan Skripsi</w:t>
            </w:r>
          </w:p>
        </w:tc>
        <w:tc>
          <w:tcPr>
            <w:tcW w:w="270"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70"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gridSpan w:val="2"/>
            <w:shd w:val="clear" w:color="auto" w:fill="1F497D" w:themeFill="text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shd w:val="clear" w:color="auto" w:fill="1F497D" w:themeFill="text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shd w:val="clear" w:color="auto" w:fill="1F497D" w:themeFill="text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gridSpan w:val="2"/>
            <w:shd w:val="clear" w:color="auto" w:fill="1F497D" w:themeFill="text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shd w:val="clear" w:color="auto" w:fill="1F497D" w:themeFill="text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shd w:val="clear" w:color="auto" w:fill="1F497D" w:themeFill="text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shd w:val="clear" w:color="auto" w:fill="1F497D" w:themeFill="text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shd w:val="clear" w:color="auto" w:fill="1F497D" w:themeFill="text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gridSpan w:val="2"/>
            <w:shd w:val="clear" w:color="auto" w:fill="1F497D" w:themeFill="text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shd w:val="clear" w:color="auto" w:fill="1F497D" w:themeFill="text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78"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r>
      <w:tr w:rsidR="00565B53" w:rsidTr="00580DB9">
        <w:tc>
          <w:tcPr>
            <w:tcW w:w="618" w:type="dxa"/>
            <w:vMerge/>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250" w:type="dxa"/>
            <w:vAlign w:val="bottom"/>
          </w:tcPr>
          <w:p w:rsidR="00565B53" w:rsidRPr="009E1EE8" w:rsidRDefault="00565B53" w:rsidP="00580DB9">
            <w:pPr>
              <w:pStyle w:val="ListParagraph"/>
              <w:numPr>
                <w:ilvl w:val="0"/>
                <w:numId w:val="13"/>
              </w:numPr>
              <w:spacing w:line="480" w:lineRule="auto"/>
              <w:rPr>
                <w:rFonts w:ascii="Times New Roman" w:hAnsi="Times New Roman" w:cs="Times New Roman"/>
                <w:color w:val="1D1B11" w:themeColor="background2" w:themeShade="1A"/>
                <w:sz w:val="24"/>
                <w:szCs w:val="24"/>
                <w:lang w:val="en-US"/>
              </w:rPr>
            </w:pPr>
            <w:r w:rsidRPr="009E1EE8">
              <w:rPr>
                <w:rFonts w:ascii="Times New Roman" w:hAnsi="Times New Roman" w:cs="Times New Roman"/>
                <w:color w:val="1D1B11" w:themeColor="background2" w:themeShade="1A"/>
                <w:sz w:val="24"/>
                <w:szCs w:val="24"/>
                <w:lang w:val="en-US"/>
              </w:rPr>
              <w:t>Sidang Skripsi</w:t>
            </w:r>
          </w:p>
        </w:tc>
        <w:tc>
          <w:tcPr>
            <w:tcW w:w="270"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270"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4" w:type="dxa"/>
            <w:gridSpan w:val="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gridSpan w:val="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gridSpan w:val="2"/>
            <w:shd w:val="clear" w:color="auto" w:fill="FFFFFF" w:themeFill="background1"/>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03" w:type="dxa"/>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c>
          <w:tcPr>
            <w:tcW w:w="378" w:type="dxa"/>
            <w:shd w:val="clear" w:color="auto" w:fill="1F497D" w:themeFill="text2"/>
            <w:vAlign w:val="center"/>
          </w:tcPr>
          <w:p w:rsidR="00565B53" w:rsidRDefault="00565B53" w:rsidP="004A6ADE">
            <w:pPr>
              <w:pStyle w:val="ListParagraph"/>
              <w:spacing w:line="480" w:lineRule="auto"/>
              <w:ind w:left="0"/>
              <w:jc w:val="center"/>
              <w:rPr>
                <w:rFonts w:ascii="Times New Roman" w:hAnsi="Times New Roman" w:cs="Times New Roman"/>
                <w:color w:val="1D1B11" w:themeColor="background2" w:themeShade="1A"/>
                <w:sz w:val="24"/>
                <w:szCs w:val="24"/>
              </w:rPr>
            </w:pPr>
          </w:p>
        </w:tc>
      </w:tr>
    </w:tbl>
    <w:p w:rsidR="00565B53" w:rsidRDefault="00565B53" w:rsidP="00565B53">
      <w:pPr>
        <w:spacing w:line="480" w:lineRule="auto"/>
        <w:ind w:left="709" w:firstLine="720"/>
        <w:jc w:val="both"/>
        <w:rPr>
          <w:rFonts w:ascii="Times New Roman" w:hAnsi="Times New Roman" w:cs="Times New Roman"/>
          <w:sz w:val="24"/>
          <w:szCs w:val="24"/>
        </w:rPr>
      </w:pPr>
    </w:p>
    <w:p w:rsidR="0033609F" w:rsidRPr="00A40E11" w:rsidRDefault="0033609F" w:rsidP="000970EF">
      <w:pPr>
        <w:pStyle w:val="ListParagraph"/>
        <w:numPr>
          <w:ilvl w:val="1"/>
          <w:numId w:val="10"/>
        </w:numPr>
        <w:spacing w:line="480" w:lineRule="auto"/>
        <w:ind w:left="1134" w:hanging="567"/>
        <w:rPr>
          <w:rFonts w:ascii="Times New Roman" w:hAnsi="Times New Roman" w:cs="Times New Roman"/>
          <w:b/>
          <w:sz w:val="24"/>
          <w:szCs w:val="24"/>
        </w:rPr>
      </w:pPr>
      <w:r w:rsidRPr="00A40E11">
        <w:rPr>
          <w:rFonts w:ascii="Times New Roman" w:hAnsi="Times New Roman" w:cs="Times New Roman"/>
          <w:b/>
          <w:sz w:val="24"/>
          <w:szCs w:val="24"/>
        </w:rPr>
        <w:t xml:space="preserve">Sistematika Penulisan </w:t>
      </w:r>
    </w:p>
    <w:p w:rsidR="0033609F" w:rsidRDefault="0033609F" w:rsidP="000970EF">
      <w:pPr>
        <w:spacing w:line="480" w:lineRule="auto"/>
        <w:ind w:left="720" w:firstLine="720"/>
        <w:jc w:val="both"/>
        <w:rPr>
          <w:rFonts w:ascii="Times New Roman" w:hAnsi="Times New Roman" w:cs="Times New Roman"/>
          <w:sz w:val="24"/>
          <w:szCs w:val="24"/>
        </w:rPr>
      </w:pPr>
      <w:r w:rsidRPr="00401459">
        <w:rPr>
          <w:rFonts w:ascii="Times New Roman" w:hAnsi="Times New Roman" w:cs="Times New Roman"/>
          <w:sz w:val="24"/>
          <w:szCs w:val="24"/>
        </w:rPr>
        <w:t>Sebagai gambaran untuk memudahkan pemahaman materi yang disampaikan, skripsi ini difragmentasikan menjadi 5 (lima) bab yang saling berhubungan erat satu dengan yang lainnya seperti berikut:</w:t>
      </w:r>
    </w:p>
    <w:p w:rsidR="0033609F" w:rsidRPr="00401459" w:rsidRDefault="0033609F" w:rsidP="000970EF">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BAB I</w:t>
      </w:r>
      <w:r w:rsidRPr="00401459">
        <w:rPr>
          <w:rFonts w:ascii="Times New Roman" w:hAnsi="Times New Roman" w:cs="Times New Roman"/>
          <w:b/>
          <w:sz w:val="24"/>
          <w:szCs w:val="24"/>
        </w:rPr>
        <w:t xml:space="preserve">: PENDAHULUAN   </w:t>
      </w:r>
    </w:p>
    <w:p w:rsidR="000970EF" w:rsidRDefault="0033609F" w:rsidP="000970EF">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Bab </w:t>
      </w:r>
      <w:r w:rsidR="00C02F5D">
        <w:rPr>
          <w:rFonts w:ascii="Times New Roman" w:hAnsi="Times New Roman" w:cs="Times New Roman"/>
          <w:sz w:val="24"/>
          <w:szCs w:val="24"/>
        </w:rPr>
        <w:t>I merupakan pendahuluan yang menguraikan gambaran secara keseluruhan dari isi penelitian ini. Pada bab ini, beberapa permasalahan yang menjadi konteks dan latar belakang permasalahan, perlu dikemukakan untuk menjelaskan gambaran besar penelitian ini. Bab ini juga menyajikan beberapa pertanyaan penelitian atau identifikasi masalah, pembat</w:t>
      </w:r>
      <w:r w:rsidR="006D5266">
        <w:rPr>
          <w:rFonts w:ascii="Times New Roman" w:hAnsi="Times New Roman" w:cs="Times New Roman"/>
          <w:sz w:val="24"/>
          <w:szCs w:val="24"/>
        </w:rPr>
        <w:t xml:space="preserve">asan masalah, rumusan masalah, </w:t>
      </w:r>
      <w:r w:rsidR="00C02F5D">
        <w:rPr>
          <w:rFonts w:ascii="Times New Roman" w:hAnsi="Times New Roman" w:cs="Times New Roman"/>
          <w:sz w:val="24"/>
          <w:szCs w:val="24"/>
        </w:rPr>
        <w:t xml:space="preserve">tujuan dan kegunaan penelitian, kerangka teoritis dan hipotesis, operasionalisasi variabel dan indikator, skema kerangka teoritis, metode dan teknik pengumpulan data, lokasi dan lamanya penelitian, serta sistematika penelitian. </w:t>
      </w:r>
    </w:p>
    <w:p w:rsidR="0033609F" w:rsidRPr="00401459" w:rsidRDefault="0033609F" w:rsidP="000970EF">
      <w:pPr>
        <w:spacing w:line="480" w:lineRule="auto"/>
        <w:ind w:left="720"/>
        <w:jc w:val="both"/>
        <w:rPr>
          <w:rFonts w:ascii="Times New Roman" w:hAnsi="Times New Roman" w:cs="Times New Roman"/>
          <w:b/>
          <w:sz w:val="24"/>
          <w:szCs w:val="24"/>
        </w:rPr>
      </w:pPr>
      <w:r w:rsidRPr="00401459">
        <w:rPr>
          <w:rFonts w:ascii="Times New Roman" w:hAnsi="Times New Roman" w:cs="Times New Roman"/>
          <w:b/>
          <w:sz w:val="24"/>
          <w:szCs w:val="24"/>
        </w:rPr>
        <w:lastRenderedPageBreak/>
        <w:t>BAB II: OBYEK PENELITIAN VARIABEL BEBAS</w:t>
      </w:r>
    </w:p>
    <w:p w:rsidR="0033609F" w:rsidRDefault="0033609F" w:rsidP="000970EF">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Dalam bab ini akan dipaparkan mengenai</w:t>
      </w:r>
      <w:r w:rsidR="00C02F5D">
        <w:rPr>
          <w:rFonts w:ascii="Times New Roman" w:hAnsi="Times New Roman" w:cs="Times New Roman"/>
          <w:sz w:val="24"/>
          <w:szCs w:val="24"/>
        </w:rPr>
        <w:t xml:space="preserve"> kebijakan Prancis dan konsep </w:t>
      </w:r>
      <w:r w:rsidR="00C02F5D" w:rsidRPr="00C02F5D">
        <w:rPr>
          <w:rFonts w:ascii="Times New Roman" w:hAnsi="Times New Roman" w:cs="Times New Roman"/>
          <w:i/>
          <w:sz w:val="24"/>
          <w:szCs w:val="24"/>
        </w:rPr>
        <w:t>Laïcité</w:t>
      </w:r>
      <w:r w:rsidR="00C02F5D">
        <w:rPr>
          <w:rFonts w:ascii="Times New Roman" w:hAnsi="Times New Roman" w:cs="Times New Roman"/>
          <w:i/>
          <w:sz w:val="24"/>
          <w:szCs w:val="24"/>
        </w:rPr>
        <w:t xml:space="preserve">, </w:t>
      </w:r>
      <w:r w:rsidR="00C02F5D">
        <w:rPr>
          <w:rFonts w:ascii="Times New Roman" w:hAnsi="Times New Roman" w:cs="Times New Roman"/>
          <w:sz w:val="24"/>
          <w:szCs w:val="24"/>
        </w:rPr>
        <w:t xml:space="preserve">hak kebebasan beragama, larangan simbol keagamaan di Prancis (Hijab, Niqab, dan Burqa), konsep atribut keagamaan, diskriminasi, UU no. 2004-228 15 Maret 2004 mengenai pelarangan penggunaan </w:t>
      </w:r>
      <w:r w:rsidR="00CF138C">
        <w:rPr>
          <w:rFonts w:ascii="Times New Roman" w:hAnsi="Times New Roman" w:cs="Times New Roman"/>
          <w:sz w:val="24"/>
          <w:szCs w:val="24"/>
        </w:rPr>
        <w:t xml:space="preserve">atribut keagamaan di sekolah Prancis, dan </w:t>
      </w:r>
      <w:r w:rsidR="00CF138C">
        <w:rPr>
          <w:rFonts w:ascii="Times New Roman" w:hAnsi="Times New Roman" w:cs="Times New Roman"/>
          <w:i/>
          <w:sz w:val="24"/>
          <w:szCs w:val="24"/>
        </w:rPr>
        <w:t xml:space="preserve">European Convention on Human Rights </w:t>
      </w:r>
      <w:r w:rsidR="00CF138C">
        <w:rPr>
          <w:rFonts w:ascii="Times New Roman" w:hAnsi="Times New Roman" w:cs="Times New Roman"/>
          <w:sz w:val="24"/>
          <w:szCs w:val="24"/>
        </w:rPr>
        <w:t xml:space="preserve">(ECHR) pasal 9. </w:t>
      </w:r>
    </w:p>
    <w:p w:rsidR="0033609F" w:rsidRDefault="0033609F" w:rsidP="000970EF">
      <w:pPr>
        <w:spacing w:line="480" w:lineRule="auto"/>
        <w:ind w:left="720"/>
        <w:jc w:val="both"/>
        <w:rPr>
          <w:rFonts w:ascii="Times New Roman" w:hAnsi="Times New Roman" w:cs="Times New Roman"/>
          <w:b/>
          <w:sz w:val="24"/>
          <w:szCs w:val="24"/>
        </w:rPr>
      </w:pPr>
      <w:r w:rsidRPr="0079138D">
        <w:rPr>
          <w:rFonts w:ascii="Times New Roman" w:hAnsi="Times New Roman" w:cs="Times New Roman"/>
          <w:b/>
          <w:sz w:val="24"/>
          <w:szCs w:val="24"/>
        </w:rPr>
        <w:t>BAB III: OBYEK VARIABEL TERIKAT</w:t>
      </w:r>
    </w:p>
    <w:p w:rsidR="00656230" w:rsidRDefault="0033609F" w:rsidP="00866AAD">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Bab ini akan menjelaskan berkenaan tentang </w:t>
      </w:r>
      <w:r w:rsidR="00CF138C">
        <w:rPr>
          <w:rFonts w:ascii="Times New Roman" w:hAnsi="Times New Roman" w:cs="Times New Roman"/>
          <w:sz w:val="24"/>
          <w:szCs w:val="24"/>
        </w:rPr>
        <w:t>kontroversi 1989 – 1994 dan diskriminasi kaum Muslimah di Prancis tahun 200</w:t>
      </w:r>
      <w:r w:rsidR="00FE4816">
        <w:rPr>
          <w:rFonts w:ascii="Times New Roman" w:hAnsi="Times New Roman" w:cs="Times New Roman"/>
          <w:sz w:val="24"/>
          <w:szCs w:val="24"/>
        </w:rPr>
        <w:t>4</w:t>
      </w:r>
      <w:r w:rsidR="00CF138C">
        <w:rPr>
          <w:rFonts w:ascii="Times New Roman" w:hAnsi="Times New Roman" w:cs="Times New Roman"/>
          <w:sz w:val="24"/>
          <w:szCs w:val="24"/>
        </w:rPr>
        <w:t xml:space="preserve"> – 2016. Selain itu, bab ini juga berisikan mengenai Islam dan kontroversinya di Prancis, kondisi minoritas Islam di Prancis pasca terjadinya peristiwa WTC 9/11 </w:t>
      </w:r>
      <w:r w:rsidR="00CF138C">
        <w:rPr>
          <w:rFonts w:ascii="Times New Roman" w:hAnsi="Times New Roman" w:cs="Times New Roman"/>
          <w:i/>
          <w:sz w:val="24"/>
          <w:szCs w:val="24"/>
        </w:rPr>
        <w:t xml:space="preserve">(World Trade Center), </w:t>
      </w:r>
      <w:r w:rsidR="006618A1">
        <w:rPr>
          <w:rFonts w:ascii="Times New Roman" w:hAnsi="Times New Roman" w:cs="Times New Roman"/>
          <w:sz w:val="24"/>
          <w:szCs w:val="24"/>
        </w:rPr>
        <w:t xml:space="preserve">dan </w:t>
      </w:r>
      <w:r w:rsidR="00CF138C">
        <w:rPr>
          <w:rFonts w:ascii="Times New Roman" w:hAnsi="Times New Roman" w:cs="Times New Roman"/>
          <w:sz w:val="24"/>
          <w:szCs w:val="24"/>
        </w:rPr>
        <w:t>kasus-kasus diskriminasi terhadap kaum Muslimah di Prancis</w:t>
      </w:r>
      <w:r w:rsidR="006618A1">
        <w:rPr>
          <w:rFonts w:ascii="Times New Roman" w:hAnsi="Times New Roman" w:cs="Times New Roman"/>
          <w:sz w:val="24"/>
          <w:szCs w:val="24"/>
        </w:rPr>
        <w:t xml:space="preserve">. </w:t>
      </w:r>
    </w:p>
    <w:p w:rsidR="0033609F" w:rsidRDefault="0033609F" w:rsidP="000970EF">
      <w:pPr>
        <w:spacing w:line="480" w:lineRule="auto"/>
        <w:ind w:left="720"/>
        <w:jc w:val="both"/>
        <w:rPr>
          <w:rFonts w:ascii="Times New Roman" w:hAnsi="Times New Roman" w:cs="Times New Roman"/>
          <w:b/>
          <w:sz w:val="24"/>
          <w:szCs w:val="24"/>
        </w:rPr>
      </w:pPr>
      <w:r w:rsidRPr="0079138D">
        <w:rPr>
          <w:rFonts w:ascii="Times New Roman" w:hAnsi="Times New Roman" w:cs="Times New Roman"/>
          <w:b/>
          <w:sz w:val="24"/>
          <w:szCs w:val="24"/>
        </w:rPr>
        <w:t>BAB IV: VERIFIKASI DATA</w:t>
      </w:r>
    </w:p>
    <w:p w:rsidR="0033609F" w:rsidRDefault="0033609F" w:rsidP="000970EF">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Pada bab </w:t>
      </w:r>
      <w:r w:rsidR="006618A1">
        <w:rPr>
          <w:rFonts w:ascii="Times New Roman" w:hAnsi="Times New Roman" w:cs="Times New Roman"/>
          <w:sz w:val="24"/>
          <w:szCs w:val="24"/>
        </w:rPr>
        <w:t xml:space="preserve">IV ini, </w:t>
      </w:r>
      <w:r>
        <w:rPr>
          <w:rFonts w:ascii="Times New Roman" w:hAnsi="Times New Roman" w:cs="Times New Roman"/>
          <w:sz w:val="24"/>
          <w:szCs w:val="24"/>
        </w:rPr>
        <w:t>berisikan uraian data yang menjawab indikator-indikator dari variabel bebas</w:t>
      </w:r>
      <w:r w:rsidR="006618A1">
        <w:rPr>
          <w:rFonts w:ascii="Times New Roman" w:hAnsi="Times New Roman" w:cs="Times New Roman"/>
          <w:sz w:val="24"/>
          <w:szCs w:val="24"/>
        </w:rPr>
        <w:t xml:space="preserve"> (Bab II) dan variabel terikat (Bab III). </w:t>
      </w:r>
      <w:r w:rsidR="00341D8F">
        <w:rPr>
          <w:rFonts w:ascii="Times New Roman" w:hAnsi="Times New Roman" w:cs="Times New Roman"/>
          <w:sz w:val="24"/>
          <w:szCs w:val="24"/>
        </w:rPr>
        <w:t>Pada bab ini akan membahas mengenai implementasi kebijakan sekularisme Prancis terhadap hak asasi manusia wanita Muslim di Prancis, sekularisme dan praktek-prakteknya di Prancis, keterkaitan kebijakan sekularisme Prancis dengan kehidupan wanita Muslim di Prancis, larangan penggunaan hijab, niqab, dan burqa ditinjau dari nilai-nilai hak asasi manusia,</w:t>
      </w:r>
      <w:r w:rsidR="005B0BCE">
        <w:rPr>
          <w:rFonts w:ascii="Times New Roman" w:hAnsi="Times New Roman" w:cs="Times New Roman"/>
          <w:sz w:val="24"/>
          <w:szCs w:val="24"/>
        </w:rPr>
        <w:t xml:space="preserve"> pro dan kontra larangan penggunaan hijab, niqab, dan burqa tahun 2004 – 2016, respon </w:t>
      </w:r>
      <w:r w:rsidR="005B0BCE">
        <w:rPr>
          <w:rFonts w:ascii="Times New Roman" w:hAnsi="Times New Roman" w:cs="Times New Roman"/>
          <w:sz w:val="24"/>
          <w:szCs w:val="24"/>
        </w:rPr>
        <w:lastRenderedPageBreak/>
        <w:t xml:space="preserve">masyarakat Prancis dan respon dunia internasional terhadap kebijakan Prancis, dan dukungan </w:t>
      </w:r>
      <w:r w:rsidR="005B0BCE">
        <w:rPr>
          <w:rFonts w:ascii="Times New Roman" w:hAnsi="Times New Roman" w:cs="Times New Roman"/>
          <w:i/>
          <w:sz w:val="24"/>
          <w:szCs w:val="24"/>
        </w:rPr>
        <w:t xml:space="preserve">European Court of Human Rights </w:t>
      </w:r>
      <w:r w:rsidR="005B0BCE">
        <w:rPr>
          <w:rFonts w:ascii="Times New Roman" w:hAnsi="Times New Roman" w:cs="Times New Roman"/>
          <w:sz w:val="24"/>
          <w:szCs w:val="24"/>
        </w:rPr>
        <w:t>(ECtHR) bagi undang-undang larangan penggunaan hijab, niqab, dan burqa tahun 2004 – 2016.</w:t>
      </w:r>
      <w:r w:rsidR="00341D8F">
        <w:rPr>
          <w:rFonts w:ascii="Times New Roman" w:hAnsi="Times New Roman" w:cs="Times New Roman"/>
          <w:sz w:val="24"/>
          <w:szCs w:val="24"/>
        </w:rPr>
        <w:t xml:space="preserve"> </w:t>
      </w:r>
      <w:r>
        <w:rPr>
          <w:rFonts w:ascii="Times New Roman" w:hAnsi="Times New Roman" w:cs="Times New Roman"/>
          <w:sz w:val="24"/>
          <w:szCs w:val="24"/>
        </w:rPr>
        <w:t xml:space="preserve">Peneliti juga akan memberikan penjelasan dari jawaban hipotesis yang peneliti gunakan. </w:t>
      </w:r>
    </w:p>
    <w:p w:rsidR="0033609F" w:rsidRPr="00DE20A8" w:rsidRDefault="0033609F" w:rsidP="000970EF">
      <w:pPr>
        <w:spacing w:line="480" w:lineRule="auto"/>
        <w:ind w:left="720"/>
        <w:jc w:val="both"/>
        <w:rPr>
          <w:rFonts w:ascii="Times New Roman" w:hAnsi="Times New Roman" w:cs="Times New Roman"/>
          <w:b/>
          <w:sz w:val="24"/>
          <w:szCs w:val="24"/>
        </w:rPr>
      </w:pPr>
      <w:r w:rsidRPr="00DE20A8">
        <w:rPr>
          <w:rFonts w:ascii="Times New Roman" w:hAnsi="Times New Roman" w:cs="Times New Roman"/>
          <w:b/>
          <w:sz w:val="24"/>
          <w:szCs w:val="24"/>
        </w:rPr>
        <w:t>BAB V: KESIMPULAN</w:t>
      </w:r>
    </w:p>
    <w:p w:rsidR="002F6278" w:rsidRPr="00117436" w:rsidRDefault="0033609F" w:rsidP="00462C56">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Pada </w:t>
      </w:r>
      <w:r w:rsidR="005B0BCE">
        <w:rPr>
          <w:rFonts w:ascii="Times New Roman" w:hAnsi="Times New Roman" w:cs="Times New Roman"/>
          <w:sz w:val="24"/>
          <w:szCs w:val="24"/>
        </w:rPr>
        <w:t>bab V ini</w:t>
      </w:r>
      <w:r>
        <w:rPr>
          <w:rFonts w:ascii="Times New Roman" w:hAnsi="Times New Roman" w:cs="Times New Roman"/>
          <w:sz w:val="24"/>
          <w:szCs w:val="24"/>
        </w:rPr>
        <w:t xml:space="preserve"> berisikan </w:t>
      </w:r>
      <w:r w:rsidR="00355A66">
        <w:rPr>
          <w:rFonts w:ascii="Times New Roman" w:hAnsi="Times New Roman" w:cs="Times New Roman"/>
          <w:sz w:val="24"/>
          <w:szCs w:val="24"/>
        </w:rPr>
        <w:t>kesimpulan</w:t>
      </w:r>
      <w:r>
        <w:rPr>
          <w:rFonts w:ascii="Times New Roman" w:hAnsi="Times New Roman" w:cs="Times New Roman"/>
          <w:sz w:val="24"/>
          <w:szCs w:val="24"/>
        </w:rPr>
        <w:t xml:space="preserve"> dari hasil pe</w:t>
      </w:r>
      <w:r w:rsidR="00355A66">
        <w:rPr>
          <w:rFonts w:ascii="Times New Roman" w:hAnsi="Times New Roman" w:cs="Times New Roman"/>
          <w:sz w:val="24"/>
          <w:szCs w:val="24"/>
        </w:rPr>
        <w:t xml:space="preserve">nelitian yang telah di teliti, </w:t>
      </w:r>
      <w:r>
        <w:rPr>
          <w:rFonts w:ascii="Times New Roman" w:hAnsi="Times New Roman" w:cs="Times New Roman"/>
          <w:sz w:val="24"/>
          <w:szCs w:val="24"/>
        </w:rPr>
        <w:t xml:space="preserve"> pembuktian dari hipotesi</w:t>
      </w:r>
      <w:r w:rsidR="00355A66">
        <w:rPr>
          <w:rFonts w:ascii="Times New Roman" w:hAnsi="Times New Roman" w:cs="Times New Roman"/>
          <w:sz w:val="24"/>
          <w:szCs w:val="24"/>
        </w:rPr>
        <w:t xml:space="preserve">s yang digunakan oleh peneliti dengan mencantumkan temuan-temuan berupa data-data selama penelitian ini berlangsung, baik yang mendukung maupun yang mengkritik. Di bab ini pula juga dijelaskan refleksi ke depan yang memuat saran-saran yang memungkinkan bagi perkembangan hak kebebasan beragama baik dalam Islam maupun dalam konteks hak asasi manusia (HAM) secara universal di masa yang akan datang. </w:t>
      </w:r>
    </w:p>
    <w:sectPr w:rsidR="002F6278" w:rsidRPr="00117436" w:rsidSect="008051A8">
      <w:headerReference w:type="default" r:id="rId11"/>
      <w:footerReference w:type="default" r:id="rId12"/>
      <w:footerReference w:type="first" r:id="rId13"/>
      <w:pgSz w:w="11906" w:h="16838"/>
      <w:pgMar w:top="1701"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73D" w:rsidRDefault="00CB473D" w:rsidP="0033609F">
      <w:pPr>
        <w:spacing w:after="0" w:line="240" w:lineRule="auto"/>
      </w:pPr>
      <w:r>
        <w:separator/>
      </w:r>
    </w:p>
  </w:endnote>
  <w:endnote w:type="continuationSeparator" w:id="0">
    <w:p w:rsidR="00CB473D" w:rsidRDefault="00CB473D" w:rsidP="003360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F5D" w:rsidRDefault="00C02F5D">
    <w:pPr>
      <w:pStyle w:val="Footer"/>
    </w:pPr>
  </w:p>
  <w:p w:rsidR="00C02F5D" w:rsidRDefault="00C02F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180222"/>
      <w:docPartObj>
        <w:docPartGallery w:val="Page Numbers (Bottom of Page)"/>
        <w:docPartUnique/>
      </w:docPartObj>
    </w:sdtPr>
    <w:sdtContent>
      <w:p w:rsidR="008051A8" w:rsidRDefault="00887759">
        <w:pPr>
          <w:pStyle w:val="Footer"/>
          <w:jc w:val="center"/>
        </w:pPr>
        <w:fldSimple w:instr=" PAGE   \* MERGEFORMAT ">
          <w:r w:rsidR="000370D8">
            <w:rPr>
              <w:noProof/>
            </w:rPr>
            <w:t>1</w:t>
          </w:r>
        </w:fldSimple>
      </w:p>
    </w:sdtContent>
  </w:sdt>
  <w:p w:rsidR="008051A8" w:rsidRDefault="008051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73D" w:rsidRDefault="00CB473D" w:rsidP="0033609F">
      <w:pPr>
        <w:spacing w:after="0" w:line="240" w:lineRule="auto"/>
      </w:pPr>
      <w:r>
        <w:separator/>
      </w:r>
    </w:p>
  </w:footnote>
  <w:footnote w:type="continuationSeparator" w:id="0">
    <w:p w:rsidR="00CB473D" w:rsidRDefault="00CB473D" w:rsidP="0033609F">
      <w:pPr>
        <w:spacing w:after="0" w:line="240" w:lineRule="auto"/>
      </w:pPr>
      <w:r>
        <w:continuationSeparator/>
      </w:r>
    </w:p>
  </w:footnote>
  <w:footnote w:id="1">
    <w:p w:rsidR="00C02F5D" w:rsidRPr="00390453" w:rsidRDefault="00C02F5D" w:rsidP="000550CC">
      <w:pPr>
        <w:pStyle w:val="FootnoteText"/>
        <w:jc w:val="both"/>
        <w:rPr>
          <w:rFonts w:cs="Times New Roman"/>
        </w:rPr>
      </w:pPr>
      <w:r w:rsidRPr="00390453">
        <w:rPr>
          <w:rStyle w:val="FootnoteReference"/>
          <w:rFonts w:cs="Times New Roman"/>
        </w:rPr>
        <w:footnoteRef/>
      </w:r>
      <w:r w:rsidRPr="00390453">
        <w:rPr>
          <w:rFonts w:cs="Times New Roman"/>
        </w:rPr>
        <w:t xml:space="preserve"> Lihat </w:t>
      </w:r>
      <w:r>
        <w:rPr>
          <w:rFonts w:cs="Times New Roman"/>
        </w:rPr>
        <w:t xml:space="preserve">dalam makalah </w:t>
      </w:r>
      <w:r w:rsidRPr="00390453">
        <w:rPr>
          <w:rFonts w:cs="Times New Roman"/>
        </w:rPr>
        <w:t>Amin Abdullah yang berjudul “Kebebasan Beragama Atau Berkeyakinan Dalam Perspektif  Kemanusiaan Universal, Agama-Agama dan Keindonesian” disampaikan dalam forum Pelatihan Lanjut Hak Asasi Manusia Bagi Dosen Pengajar Hukum dan HAM oleh Pusat Studi Hak Asasi Manusia Universitas Islam Indonesia (PUSHAM UII) Yogyakarta bekerjasama dengan Norwegian Centre for Human Rights (NC</w:t>
      </w:r>
      <w:r>
        <w:rPr>
          <w:rFonts w:cs="Times New Roman"/>
        </w:rPr>
        <w:t>HR) University of Oslo Norway, Y</w:t>
      </w:r>
      <w:r w:rsidRPr="00390453">
        <w:rPr>
          <w:rFonts w:cs="Times New Roman"/>
        </w:rPr>
        <w:t xml:space="preserve">ogjakarta Plaza Hotel, tanggal 10 Juni 2011. </w:t>
      </w:r>
    </w:p>
  </w:footnote>
  <w:footnote w:id="2">
    <w:p w:rsidR="00C02F5D" w:rsidRPr="00390453" w:rsidRDefault="00C02F5D" w:rsidP="000550CC">
      <w:pPr>
        <w:pStyle w:val="FootnoteText"/>
        <w:jc w:val="both"/>
        <w:rPr>
          <w:rFonts w:cs="Times New Roman"/>
        </w:rPr>
      </w:pPr>
      <w:r w:rsidRPr="00390453">
        <w:rPr>
          <w:rStyle w:val="FootnoteReference"/>
          <w:rFonts w:cs="Times New Roman"/>
        </w:rPr>
        <w:footnoteRef/>
      </w:r>
      <w:r w:rsidRPr="00390453">
        <w:rPr>
          <w:rFonts w:cs="Times New Roman"/>
        </w:rPr>
        <w:t xml:space="preserve"> Hal ini dikemukakan oleh Adi Sulistiyono dalam makalah yang berjudul “Kebebasan Beragama Dalam Bingkai Hukum” yang disampaikan dalam rangka Seminar Hukum Islam “Kebebasan Berpendapat vs Keyakinan Beragama Ditinjau dari Sudut Pandang Sosial, Agama, dan Hukum.” Penyelenggara FOSMI Fakultas Hukum UNS, tanggal 8 Mei 2008. </w:t>
      </w:r>
    </w:p>
  </w:footnote>
  <w:footnote w:id="3">
    <w:p w:rsidR="00C02F5D" w:rsidRPr="00390453" w:rsidRDefault="00C02F5D" w:rsidP="000550CC">
      <w:pPr>
        <w:pStyle w:val="FootnoteText"/>
        <w:jc w:val="both"/>
        <w:rPr>
          <w:rFonts w:cs="Times New Roman"/>
        </w:rPr>
      </w:pPr>
      <w:r w:rsidRPr="00390453">
        <w:rPr>
          <w:rStyle w:val="FootnoteReference"/>
          <w:rFonts w:cs="Times New Roman"/>
        </w:rPr>
        <w:footnoteRef/>
      </w:r>
      <w:r w:rsidRPr="00390453">
        <w:rPr>
          <w:rFonts w:cs="Times New Roman"/>
        </w:rPr>
        <w:t xml:space="preserve"> Jocelyne Caesari, “Islam in France: The Shaping of a Religious Minority”, dalam </w:t>
      </w:r>
      <w:r w:rsidRPr="00390453">
        <w:rPr>
          <w:rFonts w:cs="Times New Roman"/>
          <w:i/>
        </w:rPr>
        <w:t xml:space="preserve">Muslims in the West, from Sojourners to Citizens, </w:t>
      </w:r>
      <w:r w:rsidRPr="00390453">
        <w:rPr>
          <w:rFonts w:cs="Times New Roman"/>
        </w:rPr>
        <w:t xml:space="preserve">ed. Yvonne Haddad-Yazbek, (New York: Oxford University Press, 2002), hal. 36. </w:t>
      </w:r>
    </w:p>
  </w:footnote>
  <w:footnote w:id="4">
    <w:p w:rsidR="00C02F5D" w:rsidRPr="00390453" w:rsidRDefault="00C02F5D" w:rsidP="000550CC">
      <w:pPr>
        <w:pStyle w:val="FootnoteText"/>
        <w:jc w:val="both"/>
        <w:rPr>
          <w:rFonts w:cs="Times New Roman"/>
        </w:rPr>
      </w:pPr>
      <w:r w:rsidRPr="00390453">
        <w:rPr>
          <w:rStyle w:val="FootnoteReference"/>
          <w:rFonts w:cs="Times New Roman"/>
        </w:rPr>
        <w:footnoteRef/>
      </w:r>
      <w:r w:rsidRPr="00390453">
        <w:rPr>
          <w:rFonts w:cs="Times New Roman"/>
        </w:rPr>
        <w:t xml:space="preserve"> Robert J Pauly, “Islam in France” dalam </w:t>
      </w:r>
      <w:r w:rsidRPr="00390453">
        <w:rPr>
          <w:rFonts w:cs="Times New Roman"/>
          <w:i/>
        </w:rPr>
        <w:t xml:space="preserve">Islam in Europe: Integration or Marginalization? </w:t>
      </w:r>
      <w:r w:rsidRPr="00390453">
        <w:rPr>
          <w:rFonts w:cs="Times New Roman"/>
        </w:rPr>
        <w:t xml:space="preserve">(Burlington: Ashgate Publishing Company, 2004), 42-45. </w:t>
      </w:r>
    </w:p>
  </w:footnote>
  <w:footnote w:id="5">
    <w:p w:rsidR="00C02F5D" w:rsidRPr="00390453" w:rsidRDefault="00C02F5D" w:rsidP="000550CC">
      <w:pPr>
        <w:pStyle w:val="FootnoteText"/>
        <w:jc w:val="both"/>
        <w:rPr>
          <w:rFonts w:cs="Times New Roman"/>
        </w:rPr>
      </w:pPr>
      <w:r w:rsidRPr="00390453">
        <w:rPr>
          <w:rStyle w:val="FootnoteReference"/>
          <w:rFonts w:cs="Times New Roman"/>
        </w:rPr>
        <w:footnoteRef/>
      </w:r>
      <w:r w:rsidRPr="00390453">
        <w:rPr>
          <w:rFonts w:cs="Times New Roman"/>
        </w:rPr>
        <w:t xml:space="preserve"> BBC, “The Islamic Veil Across Europe”, 22 September 2011, di</w:t>
      </w:r>
      <w:r>
        <w:rPr>
          <w:rFonts w:cs="Times New Roman"/>
        </w:rPr>
        <w:t xml:space="preserve"> </w:t>
      </w:r>
      <w:r w:rsidRPr="00390453">
        <w:rPr>
          <w:rFonts w:cs="Times New Roman"/>
        </w:rPr>
        <w:t xml:space="preserve">akses pada 5 Januari 2017, </w:t>
      </w:r>
      <w:hyperlink r:id="rId1" w:history="1">
        <w:r w:rsidRPr="00390453">
          <w:rPr>
            <w:rStyle w:val="Hyperlink"/>
            <w:rFonts w:cs="Times New Roman"/>
          </w:rPr>
          <w:t>http://www.bbc.com</w:t>
        </w:r>
      </w:hyperlink>
      <w:r w:rsidRPr="00390453">
        <w:rPr>
          <w:rFonts w:cs="Times New Roman"/>
        </w:rPr>
        <w:t xml:space="preserve">. </w:t>
      </w:r>
    </w:p>
  </w:footnote>
  <w:footnote w:id="6">
    <w:p w:rsidR="00C02F5D" w:rsidRPr="002316EA" w:rsidRDefault="00C02F5D" w:rsidP="0033609F">
      <w:pPr>
        <w:pStyle w:val="Heading1"/>
        <w:shd w:val="clear" w:color="auto" w:fill="FFFFFF"/>
        <w:spacing w:before="30" w:beforeAutospacing="0" w:after="60" w:afterAutospacing="0"/>
        <w:textAlignment w:val="baseline"/>
        <w:rPr>
          <w:rFonts w:asciiTheme="minorHAnsi" w:hAnsiTheme="minorHAnsi"/>
          <w:b w:val="0"/>
          <w:color w:val="191919"/>
          <w:sz w:val="20"/>
          <w:szCs w:val="20"/>
        </w:rPr>
      </w:pPr>
      <w:r w:rsidRPr="0033609F">
        <w:rPr>
          <w:rStyle w:val="FootnoteReference"/>
          <w:rFonts w:asciiTheme="minorHAnsi" w:hAnsiTheme="minorHAnsi"/>
          <w:b w:val="0"/>
          <w:sz w:val="20"/>
          <w:szCs w:val="20"/>
        </w:rPr>
        <w:footnoteRef/>
      </w:r>
      <w:r w:rsidRPr="002316EA">
        <w:rPr>
          <w:rFonts w:asciiTheme="minorHAnsi" w:hAnsiTheme="minorHAnsi"/>
          <w:b w:val="0"/>
          <w:sz w:val="20"/>
          <w:szCs w:val="20"/>
        </w:rPr>
        <w:t xml:space="preserve"> </w:t>
      </w:r>
      <w:r w:rsidRPr="002316EA">
        <w:rPr>
          <w:rFonts w:asciiTheme="minorHAnsi" w:hAnsiTheme="minorHAnsi"/>
          <w:b w:val="0"/>
          <w:color w:val="191919"/>
          <w:sz w:val="20"/>
          <w:szCs w:val="20"/>
        </w:rPr>
        <w:t xml:space="preserve">Hijab in French Schools </w:t>
      </w:r>
      <w:hyperlink r:id="rId2" w:history="1">
        <w:r w:rsidRPr="002316EA">
          <w:rPr>
            <w:rStyle w:val="Hyperlink"/>
            <w:rFonts w:asciiTheme="minorHAnsi" w:hAnsiTheme="minorHAnsi"/>
            <w:b w:val="0"/>
            <w:sz w:val="20"/>
            <w:szCs w:val="20"/>
          </w:rPr>
          <w:t>http://islam.about.com/cs/currentevents/i/france_hijab.htm</w:t>
        </w:r>
      </w:hyperlink>
      <w:r>
        <w:rPr>
          <w:rFonts w:asciiTheme="minorHAnsi" w:hAnsiTheme="minorHAnsi"/>
          <w:b w:val="0"/>
          <w:sz w:val="20"/>
          <w:szCs w:val="20"/>
        </w:rPr>
        <w:t xml:space="preserve"> di akses pada 5</w:t>
      </w:r>
      <w:r w:rsidRPr="002316EA">
        <w:rPr>
          <w:rFonts w:asciiTheme="minorHAnsi" w:hAnsiTheme="minorHAnsi"/>
          <w:b w:val="0"/>
          <w:sz w:val="20"/>
          <w:szCs w:val="20"/>
        </w:rPr>
        <w:t xml:space="preserve"> Januari 2017. </w:t>
      </w:r>
    </w:p>
  </w:footnote>
  <w:footnote w:id="7">
    <w:p w:rsidR="00C02F5D" w:rsidRPr="002316EA" w:rsidRDefault="00C02F5D" w:rsidP="0033609F">
      <w:pPr>
        <w:pStyle w:val="Heading1"/>
        <w:shd w:val="clear" w:color="auto" w:fill="FFFFFF"/>
        <w:spacing w:before="0" w:beforeAutospacing="0" w:after="105" w:afterAutospacing="0"/>
        <w:rPr>
          <w:rFonts w:asciiTheme="minorHAnsi" w:hAnsiTheme="minorHAnsi"/>
          <w:b w:val="0"/>
          <w:bCs w:val="0"/>
          <w:color w:val="111111"/>
          <w:sz w:val="20"/>
          <w:szCs w:val="20"/>
        </w:rPr>
      </w:pPr>
      <w:r w:rsidRPr="0033609F">
        <w:rPr>
          <w:rStyle w:val="FootnoteReference"/>
          <w:rFonts w:asciiTheme="minorHAnsi" w:hAnsiTheme="minorHAnsi"/>
          <w:b w:val="0"/>
          <w:sz w:val="20"/>
          <w:szCs w:val="20"/>
        </w:rPr>
        <w:footnoteRef/>
      </w:r>
      <w:r w:rsidRPr="0033609F">
        <w:rPr>
          <w:rFonts w:asciiTheme="minorHAnsi" w:hAnsiTheme="minorHAnsi"/>
          <w:b w:val="0"/>
          <w:sz w:val="20"/>
          <w:szCs w:val="20"/>
        </w:rPr>
        <w:t xml:space="preserve"> </w:t>
      </w:r>
      <w:r w:rsidRPr="002316EA">
        <w:rPr>
          <w:rFonts w:asciiTheme="minorHAnsi" w:hAnsiTheme="minorHAnsi"/>
          <w:b w:val="0"/>
          <w:bCs w:val="0"/>
          <w:color w:val="111111"/>
          <w:sz w:val="20"/>
          <w:szCs w:val="20"/>
        </w:rPr>
        <w:t xml:space="preserve">French Senate Approves Hijab Bill By Majority </w:t>
      </w:r>
      <w:hyperlink r:id="rId3" w:history="1">
        <w:r w:rsidRPr="002316EA">
          <w:rPr>
            <w:rStyle w:val="Hyperlink"/>
            <w:rFonts w:asciiTheme="minorHAnsi" w:hAnsiTheme="minorHAnsi"/>
            <w:b w:val="0"/>
            <w:sz w:val="20"/>
            <w:szCs w:val="20"/>
          </w:rPr>
          <w:t>http://www.euro-islam.info/2004/03/04/french-senate-approves-hijab-bill-by-majority/</w:t>
        </w:r>
      </w:hyperlink>
      <w:r w:rsidRPr="002316EA">
        <w:rPr>
          <w:rFonts w:asciiTheme="minorHAnsi" w:hAnsiTheme="minorHAnsi"/>
          <w:b w:val="0"/>
          <w:sz w:val="20"/>
          <w:szCs w:val="20"/>
        </w:rPr>
        <w:t xml:space="preserve"> di</w:t>
      </w:r>
      <w:r>
        <w:rPr>
          <w:rFonts w:asciiTheme="minorHAnsi" w:hAnsiTheme="minorHAnsi"/>
          <w:b w:val="0"/>
          <w:sz w:val="20"/>
          <w:szCs w:val="20"/>
        </w:rPr>
        <w:t xml:space="preserve"> </w:t>
      </w:r>
      <w:r w:rsidRPr="002316EA">
        <w:rPr>
          <w:rFonts w:asciiTheme="minorHAnsi" w:hAnsiTheme="minorHAnsi"/>
          <w:b w:val="0"/>
          <w:sz w:val="20"/>
          <w:szCs w:val="20"/>
        </w:rPr>
        <w:t xml:space="preserve">akses 7 Januari 2017. </w:t>
      </w:r>
    </w:p>
  </w:footnote>
  <w:footnote w:id="8">
    <w:p w:rsidR="00C02F5D" w:rsidRPr="002316EA" w:rsidRDefault="00C02F5D" w:rsidP="0033609F">
      <w:pPr>
        <w:pStyle w:val="Heading1"/>
        <w:shd w:val="clear" w:color="auto" w:fill="FFFFFF"/>
        <w:spacing w:before="0" w:beforeAutospacing="0" w:after="225" w:afterAutospacing="0"/>
        <w:textAlignment w:val="baseline"/>
        <w:rPr>
          <w:rFonts w:asciiTheme="minorHAnsi" w:hAnsiTheme="minorHAnsi"/>
          <w:b w:val="0"/>
          <w:caps/>
          <w:color w:val="000000"/>
          <w:sz w:val="20"/>
          <w:szCs w:val="20"/>
        </w:rPr>
      </w:pPr>
      <w:r w:rsidRPr="00BB0149">
        <w:rPr>
          <w:rStyle w:val="FootnoteReference"/>
          <w:rFonts w:asciiTheme="minorHAnsi" w:hAnsiTheme="minorHAnsi"/>
          <w:b w:val="0"/>
          <w:sz w:val="20"/>
          <w:szCs w:val="20"/>
        </w:rPr>
        <w:footnoteRef/>
      </w:r>
      <w:r w:rsidRPr="00BB0149">
        <w:rPr>
          <w:rFonts w:asciiTheme="minorHAnsi" w:hAnsiTheme="minorHAnsi"/>
          <w:b w:val="0"/>
          <w:sz w:val="20"/>
          <w:szCs w:val="20"/>
        </w:rPr>
        <w:t xml:space="preserve"> C</w:t>
      </w:r>
      <w:r w:rsidRPr="00E410E2">
        <w:rPr>
          <w:rFonts w:asciiTheme="minorHAnsi" w:hAnsiTheme="minorHAnsi"/>
          <w:b w:val="0"/>
          <w:sz w:val="20"/>
          <w:szCs w:val="20"/>
        </w:rPr>
        <w:t xml:space="preserve">hiras’s Hijab Remark Antagonizes French Muslims (Faith Religion Women Life Rules) </w:t>
      </w:r>
      <w:hyperlink r:id="rId4" w:history="1">
        <w:r w:rsidRPr="00E410E2">
          <w:rPr>
            <w:rStyle w:val="Hyperlink"/>
            <w:rFonts w:asciiTheme="minorHAnsi" w:hAnsiTheme="minorHAnsi"/>
            <w:b w:val="0"/>
            <w:sz w:val="20"/>
            <w:szCs w:val="20"/>
          </w:rPr>
          <w:t>http://www.mombu.com/religion/arabic/t-chiras-hijab-remark-antagonizes-french-muslims-faith-religion-women-life-rules-4881570.html</w:t>
        </w:r>
      </w:hyperlink>
      <w:r w:rsidRPr="00E410E2">
        <w:rPr>
          <w:rFonts w:asciiTheme="minorHAnsi" w:hAnsiTheme="minorHAnsi"/>
          <w:b w:val="0"/>
          <w:sz w:val="20"/>
          <w:szCs w:val="20"/>
        </w:rPr>
        <w:t xml:space="preserve">  di</w:t>
      </w:r>
      <w:r>
        <w:rPr>
          <w:rFonts w:asciiTheme="minorHAnsi" w:hAnsiTheme="minorHAnsi"/>
          <w:b w:val="0"/>
          <w:sz w:val="20"/>
          <w:szCs w:val="20"/>
        </w:rPr>
        <w:t xml:space="preserve"> akses pada 7 Januari 2017. </w:t>
      </w:r>
    </w:p>
  </w:footnote>
  <w:footnote w:id="9">
    <w:p w:rsidR="00C02F5D" w:rsidRPr="00390453" w:rsidRDefault="00C02F5D" w:rsidP="0033609F">
      <w:pPr>
        <w:pStyle w:val="FootnoteText"/>
        <w:jc w:val="both"/>
        <w:rPr>
          <w:rFonts w:cs="Times New Roman"/>
        </w:rPr>
      </w:pPr>
      <w:r w:rsidRPr="00390453">
        <w:rPr>
          <w:rStyle w:val="FootnoteReference"/>
          <w:rFonts w:cs="Times New Roman"/>
        </w:rPr>
        <w:footnoteRef/>
      </w:r>
      <w:r w:rsidRPr="00390453">
        <w:rPr>
          <w:rFonts w:cs="Times New Roman"/>
        </w:rPr>
        <w:t xml:space="preserve"> </w:t>
      </w:r>
      <w:r>
        <w:rPr>
          <w:rFonts w:cs="Times New Roman"/>
        </w:rPr>
        <w:t xml:space="preserve">Dalam Jurnal </w:t>
      </w:r>
      <w:r w:rsidRPr="00390453">
        <w:rPr>
          <w:rFonts w:cs="Times New Roman"/>
        </w:rPr>
        <w:t xml:space="preserve">Adrien Katherine Wing dan Monica Nigh Smith, “Critical Race Feminism Lifts the Veil? Muslim Women, France, and the Headscraf Ban”, </w:t>
      </w:r>
      <w:r w:rsidRPr="00390453">
        <w:rPr>
          <w:rFonts w:cs="Times New Roman"/>
          <w:i/>
        </w:rPr>
        <w:t xml:space="preserve">UC Davis Law Review </w:t>
      </w:r>
      <w:r w:rsidRPr="00390453">
        <w:rPr>
          <w:rFonts w:cs="Times New Roman"/>
        </w:rPr>
        <w:t xml:space="preserve">Vol. 39, No. 3, (2005): 743. </w:t>
      </w:r>
    </w:p>
  </w:footnote>
  <w:footnote w:id="10">
    <w:p w:rsidR="00C02F5D" w:rsidRPr="00390453" w:rsidRDefault="00C02F5D" w:rsidP="0033609F">
      <w:pPr>
        <w:pStyle w:val="FootnoteText"/>
        <w:jc w:val="both"/>
        <w:rPr>
          <w:rFonts w:cs="Times New Roman"/>
        </w:rPr>
      </w:pPr>
      <w:r w:rsidRPr="00390453">
        <w:rPr>
          <w:rStyle w:val="FootnoteReference"/>
          <w:rFonts w:cs="Times New Roman"/>
        </w:rPr>
        <w:footnoteRef/>
      </w:r>
      <w:r w:rsidRPr="00390453">
        <w:rPr>
          <w:rFonts w:cs="Times New Roman"/>
        </w:rPr>
        <w:t xml:space="preserve"> </w:t>
      </w:r>
      <w:r>
        <w:rPr>
          <w:rFonts w:cs="Times New Roman"/>
        </w:rPr>
        <w:t xml:space="preserve">France: Attacks on the Freedom of Religious Expression </w:t>
      </w:r>
      <w:hyperlink r:id="rId5" w:history="1">
        <w:r w:rsidRPr="00390453">
          <w:rPr>
            <w:rStyle w:val="Hyperlink"/>
            <w:rFonts w:cs="Times New Roman"/>
          </w:rPr>
          <w:t>http://www.religioustolerance.org/rt_franc2.htm</w:t>
        </w:r>
      </w:hyperlink>
      <w:r>
        <w:rPr>
          <w:rFonts w:cs="Times New Roman"/>
        </w:rPr>
        <w:t xml:space="preserve"> di akses pada 8 Januari 2017. </w:t>
      </w:r>
    </w:p>
  </w:footnote>
  <w:footnote w:id="11">
    <w:p w:rsidR="00C02F5D" w:rsidRPr="00390453" w:rsidRDefault="00C02F5D" w:rsidP="0033609F">
      <w:pPr>
        <w:pStyle w:val="FootnoteText"/>
        <w:jc w:val="both"/>
        <w:rPr>
          <w:rFonts w:cs="Times New Roman"/>
        </w:rPr>
      </w:pPr>
      <w:r w:rsidRPr="00390453">
        <w:rPr>
          <w:rStyle w:val="FootnoteReference"/>
          <w:rFonts w:cs="Times New Roman"/>
        </w:rPr>
        <w:footnoteRef/>
      </w:r>
      <w:r>
        <w:rPr>
          <w:rFonts w:cs="Times New Roman"/>
        </w:rPr>
        <w:t xml:space="preserve"> Dalam Jurnal</w:t>
      </w:r>
      <w:r w:rsidRPr="00390453">
        <w:rPr>
          <w:rFonts w:cs="Times New Roman"/>
        </w:rPr>
        <w:t xml:space="preserve"> Lina Ragep Powell, “The Constitusionality Of France’s Ban On The Burqa In Light Of The European Convention’s Arslan V. Turkey Decision On Religious Freedom”, </w:t>
      </w:r>
      <w:r w:rsidRPr="00390453">
        <w:rPr>
          <w:rFonts w:cs="Times New Roman"/>
          <w:i/>
        </w:rPr>
        <w:t xml:space="preserve">Wisconsin International Law Journal </w:t>
      </w:r>
      <w:r w:rsidRPr="00390453">
        <w:rPr>
          <w:rFonts w:cs="Times New Roman"/>
        </w:rPr>
        <w:t xml:space="preserve">Vol. 31 Issue 1, (2013):118.  </w:t>
      </w:r>
    </w:p>
  </w:footnote>
  <w:footnote w:id="12">
    <w:p w:rsidR="00C02F5D" w:rsidRPr="00390453" w:rsidRDefault="00C02F5D" w:rsidP="000550CC">
      <w:pPr>
        <w:pStyle w:val="FootnoteText"/>
        <w:jc w:val="both"/>
        <w:rPr>
          <w:rFonts w:cs="Times New Roman"/>
        </w:rPr>
      </w:pPr>
      <w:r w:rsidRPr="00390453">
        <w:rPr>
          <w:rStyle w:val="FootnoteReference"/>
          <w:rFonts w:cs="Times New Roman"/>
        </w:rPr>
        <w:footnoteRef/>
      </w:r>
      <w:r w:rsidRPr="00390453">
        <w:rPr>
          <w:rFonts w:cs="Times New Roman"/>
        </w:rPr>
        <w:t xml:space="preserve"> Daniel Strieff. (2007) </w:t>
      </w:r>
      <w:r w:rsidRPr="00390453">
        <w:rPr>
          <w:rFonts w:cs="Times New Roman"/>
          <w:i/>
        </w:rPr>
        <w:t xml:space="preserve">Forging A Voice in ‘France’s High – Rise Hell’. </w:t>
      </w:r>
      <w:hyperlink r:id="rId6" w:anchor=".TyiVMoFrPm0" w:history="1">
        <w:r w:rsidRPr="00390453">
          <w:rPr>
            <w:rStyle w:val="Hyperlink"/>
            <w:rFonts w:cs="Times New Roman"/>
          </w:rPr>
          <w:t>http://www.msnbc.msn.com/id/12812186/ns/world</w:t>
        </w:r>
        <w:r w:rsidRPr="00390453">
          <w:rPr>
            <w:rStyle w:val="Hyperlink"/>
            <w:rFonts w:cs="Times New Roman"/>
          </w:rPr>
          <w:softHyphen/>
          <w:t>_news_islam_in_europe/t/forging-voice-frances-high-rise-hell/#.TyiVMoFrPm0</w:t>
        </w:r>
      </w:hyperlink>
      <w:r w:rsidRPr="00390453">
        <w:rPr>
          <w:rFonts w:cs="Times New Roman"/>
        </w:rPr>
        <w:t xml:space="preserve"> di</w:t>
      </w:r>
      <w:r>
        <w:rPr>
          <w:rFonts w:cs="Times New Roman"/>
        </w:rPr>
        <w:t xml:space="preserve"> </w:t>
      </w:r>
      <w:r w:rsidRPr="00390453">
        <w:rPr>
          <w:rFonts w:cs="Times New Roman"/>
        </w:rPr>
        <w:t>akses 9 Januari 2017</w:t>
      </w:r>
      <w:r>
        <w:rPr>
          <w:rFonts w:cs="Times New Roman"/>
        </w:rPr>
        <w:t>.</w:t>
      </w:r>
      <w:r w:rsidRPr="00390453">
        <w:rPr>
          <w:rFonts w:cs="Times New Roman"/>
        </w:rPr>
        <w:t xml:space="preserve"> </w:t>
      </w:r>
    </w:p>
  </w:footnote>
  <w:footnote w:id="13">
    <w:p w:rsidR="00C02F5D" w:rsidRPr="00E410E2" w:rsidRDefault="00C02F5D" w:rsidP="000550CC">
      <w:pPr>
        <w:pStyle w:val="Heading1"/>
        <w:shd w:val="clear" w:color="auto" w:fill="FFFFFF"/>
        <w:spacing w:before="0" w:beforeAutospacing="0" w:after="225" w:afterAutospacing="0"/>
        <w:textAlignment w:val="baseline"/>
        <w:rPr>
          <w:rFonts w:asciiTheme="minorHAnsi" w:hAnsiTheme="minorHAnsi"/>
          <w:b w:val="0"/>
          <w:caps/>
          <w:color w:val="000000"/>
          <w:sz w:val="20"/>
          <w:szCs w:val="20"/>
        </w:rPr>
      </w:pPr>
      <w:r w:rsidRPr="00BB0149">
        <w:rPr>
          <w:rStyle w:val="FootnoteReference"/>
          <w:rFonts w:asciiTheme="minorHAnsi" w:hAnsiTheme="minorHAnsi"/>
          <w:b w:val="0"/>
          <w:sz w:val="20"/>
          <w:szCs w:val="20"/>
        </w:rPr>
        <w:footnoteRef/>
      </w:r>
      <w:r w:rsidRPr="00BB0149">
        <w:rPr>
          <w:rFonts w:asciiTheme="minorHAnsi" w:hAnsiTheme="minorHAnsi"/>
          <w:b w:val="0"/>
          <w:sz w:val="20"/>
          <w:szCs w:val="20"/>
        </w:rPr>
        <w:t xml:space="preserve"> </w:t>
      </w:r>
      <w:r w:rsidRPr="00E410E2">
        <w:rPr>
          <w:rFonts w:asciiTheme="minorHAnsi" w:hAnsiTheme="minorHAnsi"/>
          <w:b w:val="0"/>
          <w:sz w:val="20"/>
          <w:szCs w:val="20"/>
        </w:rPr>
        <w:t xml:space="preserve">Chiras’s Hijab Remark Antagonizes French Muslims (Faith Religion Women Life Rules) </w:t>
      </w:r>
      <w:hyperlink r:id="rId7" w:history="1">
        <w:r w:rsidRPr="00E410E2">
          <w:rPr>
            <w:rStyle w:val="Hyperlink"/>
            <w:rFonts w:asciiTheme="minorHAnsi" w:hAnsiTheme="minorHAnsi"/>
            <w:b w:val="0"/>
            <w:sz w:val="20"/>
            <w:szCs w:val="20"/>
          </w:rPr>
          <w:t>http://www.mombu.com/religion/arabic/t-chiras-hijab-remark-antagonizes-french-muslims-faith-religion-women-life-rules-4881570.html</w:t>
        </w:r>
      </w:hyperlink>
      <w:r w:rsidRPr="00E410E2">
        <w:rPr>
          <w:rFonts w:asciiTheme="minorHAnsi" w:hAnsiTheme="minorHAnsi"/>
          <w:b w:val="0"/>
          <w:sz w:val="20"/>
          <w:szCs w:val="20"/>
        </w:rPr>
        <w:t xml:space="preserve">  di</w:t>
      </w:r>
      <w:r>
        <w:rPr>
          <w:rFonts w:asciiTheme="minorHAnsi" w:hAnsiTheme="minorHAnsi"/>
          <w:b w:val="0"/>
          <w:sz w:val="20"/>
          <w:szCs w:val="20"/>
        </w:rPr>
        <w:t xml:space="preserve"> </w:t>
      </w:r>
      <w:r w:rsidRPr="00E410E2">
        <w:rPr>
          <w:rFonts w:asciiTheme="minorHAnsi" w:hAnsiTheme="minorHAnsi"/>
          <w:b w:val="0"/>
          <w:sz w:val="20"/>
          <w:szCs w:val="20"/>
        </w:rPr>
        <w:t>akses pada 7 Januari 2017</w:t>
      </w:r>
      <w:r>
        <w:rPr>
          <w:rFonts w:asciiTheme="minorHAnsi" w:hAnsiTheme="minorHAnsi"/>
          <w:b w:val="0"/>
          <w:sz w:val="20"/>
          <w:szCs w:val="20"/>
        </w:rPr>
        <w:t xml:space="preserve">. </w:t>
      </w:r>
      <w:r w:rsidRPr="00E410E2">
        <w:rPr>
          <w:rFonts w:asciiTheme="minorHAnsi" w:hAnsiTheme="minorHAnsi"/>
          <w:b w:val="0"/>
          <w:sz w:val="20"/>
          <w:szCs w:val="20"/>
        </w:rPr>
        <w:t xml:space="preserve"> </w:t>
      </w:r>
    </w:p>
    <w:p w:rsidR="00C02F5D" w:rsidRPr="00390453" w:rsidRDefault="00C02F5D" w:rsidP="000550CC">
      <w:pPr>
        <w:pStyle w:val="FootnoteText"/>
        <w:jc w:val="both"/>
        <w:rPr>
          <w:rFonts w:cs="Times New Roman"/>
        </w:rPr>
      </w:pPr>
    </w:p>
  </w:footnote>
  <w:footnote w:id="14">
    <w:p w:rsidR="00C02F5D" w:rsidRPr="00390453" w:rsidRDefault="00C02F5D" w:rsidP="000550CC">
      <w:pPr>
        <w:pStyle w:val="FootnoteText"/>
        <w:jc w:val="both"/>
        <w:rPr>
          <w:rFonts w:cs="Times New Roman"/>
        </w:rPr>
      </w:pPr>
      <w:r w:rsidRPr="00390453">
        <w:rPr>
          <w:rStyle w:val="FootnoteReference"/>
          <w:rFonts w:cs="Times New Roman"/>
        </w:rPr>
        <w:footnoteRef/>
      </w:r>
      <w:r w:rsidRPr="00390453">
        <w:rPr>
          <w:rFonts w:cs="Times New Roman"/>
        </w:rPr>
        <w:t xml:space="preserve"> Paul Belkin. (2009). France: </w:t>
      </w:r>
      <w:r w:rsidRPr="00390453">
        <w:rPr>
          <w:rFonts w:cs="Times New Roman"/>
          <w:i/>
        </w:rPr>
        <w:t xml:space="preserve">Factor Shaping Foreign Policy and Issues in US-French Relations. </w:t>
      </w:r>
      <w:r w:rsidRPr="00390453">
        <w:rPr>
          <w:rFonts w:cs="Times New Roman"/>
        </w:rPr>
        <w:t xml:space="preserve">Congressional Research Service. CRS Report for Congress. </w:t>
      </w:r>
      <w:hyperlink r:id="rId8" w:history="1">
        <w:r w:rsidRPr="00390453">
          <w:rPr>
            <w:rStyle w:val="Hyperlink"/>
            <w:rFonts w:cs="Times New Roman"/>
          </w:rPr>
          <w:t>http://www.fas.org/sgp/crs/row/RL32464.pdf</w:t>
        </w:r>
      </w:hyperlink>
      <w:r w:rsidRPr="00390453">
        <w:rPr>
          <w:rFonts w:cs="Times New Roman"/>
        </w:rPr>
        <w:t xml:space="preserve"> di</w:t>
      </w:r>
      <w:r>
        <w:rPr>
          <w:rFonts w:cs="Times New Roman"/>
        </w:rPr>
        <w:t xml:space="preserve"> akses 9 januari 2017. </w:t>
      </w:r>
    </w:p>
  </w:footnote>
  <w:footnote w:id="15">
    <w:p w:rsidR="00C02F5D" w:rsidRDefault="00C02F5D" w:rsidP="0033609F">
      <w:pPr>
        <w:pStyle w:val="FootnoteText"/>
      </w:pPr>
      <w:r w:rsidRPr="00390453">
        <w:rPr>
          <w:rStyle w:val="FootnoteReference"/>
        </w:rPr>
        <w:footnoteRef/>
      </w:r>
      <w:r w:rsidRPr="00390453">
        <w:t xml:space="preserve"> BBC, “Profile: European Court of </w:t>
      </w:r>
      <w:r>
        <w:t xml:space="preserve">Human Rights”, 7 Februari 2012 </w:t>
      </w:r>
      <w:hyperlink r:id="rId9" w:history="1">
        <w:r w:rsidRPr="00732F2D">
          <w:rPr>
            <w:rStyle w:val="Hyperlink"/>
          </w:rPr>
          <w:t>http://www.bbc.co.uk</w:t>
        </w:r>
      </w:hyperlink>
      <w:r>
        <w:t xml:space="preserve"> </w:t>
      </w:r>
      <w:r>
        <w:rPr>
          <w:rFonts w:cs="Times New Roman"/>
        </w:rPr>
        <w:t xml:space="preserve"> </w:t>
      </w:r>
      <w:r w:rsidR="000550CC">
        <w:t xml:space="preserve">diakses pada 5 Januari 2017. </w:t>
      </w:r>
    </w:p>
  </w:footnote>
  <w:footnote w:id="16">
    <w:p w:rsidR="00C02F5D" w:rsidRPr="00390453" w:rsidRDefault="00C02F5D" w:rsidP="0033609F">
      <w:pPr>
        <w:pStyle w:val="FootnoteText"/>
        <w:jc w:val="both"/>
        <w:rPr>
          <w:rFonts w:cs="Times New Roman"/>
        </w:rPr>
      </w:pPr>
      <w:r w:rsidRPr="00390453">
        <w:rPr>
          <w:rStyle w:val="FootnoteReference"/>
          <w:rFonts w:cs="Times New Roman"/>
        </w:rPr>
        <w:footnoteRef/>
      </w:r>
      <w:r w:rsidRPr="00390453">
        <w:rPr>
          <w:rFonts w:cs="Times New Roman"/>
        </w:rPr>
        <w:t xml:space="preserve"> </w:t>
      </w:r>
      <w:r>
        <w:rPr>
          <w:rFonts w:cs="Times New Roman"/>
        </w:rPr>
        <w:t xml:space="preserve">Jurnal </w:t>
      </w:r>
      <w:r w:rsidRPr="00390453">
        <w:rPr>
          <w:rFonts w:cs="Times New Roman"/>
        </w:rPr>
        <w:t xml:space="preserve">Powell, “The Constitusionality Of France’s Ban On The Burqa In Light Of The European Convention’s Arslan V. Turkey Decision On Religious Freedom”, halaman 133. </w:t>
      </w:r>
    </w:p>
  </w:footnote>
  <w:footnote w:id="17">
    <w:p w:rsidR="00C02F5D" w:rsidRPr="00390453" w:rsidRDefault="00C02F5D" w:rsidP="0033609F">
      <w:pPr>
        <w:pStyle w:val="FootnoteText"/>
        <w:jc w:val="both"/>
        <w:rPr>
          <w:rFonts w:cs="Times New Roman"/>
        </w:rPr>
      </w:pPr>
      <w:r w:rsidRPr="00390453">
        <w:rPr>
          <w:rStyle w:val="FootnoteReference"/>
          <w:rFonts w:cs="Times New Roman"/>
        </w:rPr>
        <w:footnoteRef/>
      </w:r>
      <w:r w:rsidRPr="00390453">
        <w:rPr>
          <w:rFonts w:cs="Times New Roman"/>
        </w:rPr>
        <w:t xml:space="preserve"> </w:t>
      </w:r>
      <w:r>
        <w:rPr>
          <w:rFonts w:cs="Times New Roman"/>
        </w:rPr>
        <w:t xml:space="preserve">Jurnal </w:t>
      </w:r>
      <w:r w:rsidRPr="00390453">
        <w:rPr>
          <w:rFonts w:cs="Times New Roman"/>
        </w:rPr>
        <w:t xml:space="preserve">Shaira Nanwani, “The Burqa Ban: An Unreasonable Limitation on Religious Freedom or Justifiable Restrictions?” </w:t>
      </w:r>
      <w:r w:rsidRPr="00390453">
        <w:rPr>
          <w:rFonts w:cs="Times New Roman"/>
          <w:i/>
        </w:rPr>
        <w:t xml:space="preserve">Emory International Law Review </w:t>
      </w:r>
      <w:r w:rsidRPr="00390453">
        <w:rPr>
          <w:rFonts w:cs="Times New Roman"/>
        </w:rPr>
        <w:t xml:space="preserve">Vol. 25 Issues 3, (2011):1433. </w:t>
      </w:r>
    </w:p>
  </w:footnote>
  <w:footnote w:id="18">
    <w:p w:rsidR="00C02F5D" w:rsidRPr="00390453" w:rsidRDefault="00C02F5D" w:rsidP="0033609F">
      <w:pPr>
        <w:pStyle w:val="FootnoteText"/>
        <w:jc w:val="both"/>
      </w:pPr>
      <w:r w:rsidRPr="00390453">
        <w:rPr>
          <w:rStyle w:val="FootnoteReference"/>
          <w:rFonts w:cs="Times New Roman"/>
        </w:rPr>
        <w:footnoteRef/>
      </w:r>
      <w:r w:rsidRPr="00390453">
        <w:rPr>
          <w:rFonts w:cs="Times New Roman"/>
        </w:rPr>
        <w:t xml:space="preserve"> Lisa Bryant, “Larangan Jilbab Picu Ketegangan di Prancis”, 23 Juli 2013, diakses pada 7 Januari 2017, </w:t>
      </w:r>
      <w:hyperlink r:id="rId10" w:history="1">
        <w:r w:rsidRPr="00390453">
          <w:rPr>
            <w:rStyle w:val="Hyperlink"/>
            <w:rFonts w:cs="Times New Roman"/>
          </w:rPr>
          <w:t>http://www.voaindonesia.com</w:t>
        </w:r>
      </w:hyperlink>
      <w:r>
        <w:t xml:space="preserve"> </w:t>
      </w:r>
    </w:p>
  </w:footnote>
  <w:footnote w:id="19">
    <w:p w:rsidR="00C02F5D" w:rsidRPr="00390453" w:rsidRDefault="00C02F5D" w:rsidP="0033609F">
      <w:pPr>
        <w:pStyle w:val="FootnoteText"/>
        <w:jc w:val="both"/>
        <w:rPr>
          <w:rFonts w:ascii="Times New Roman" w:hAnsi="Times New Roman" w:cs="Times New Roman"/>
        </w:rPr>
      </w:pPr>
      <w:r w:rsidRPr="00390453">
        <w:rPr>
          <w:rStyle w:val="FootnoteReference"/>
          <w:rFonts w:cs="Times New Roman"/>
        </w:rPr>
        <w:footnoteRef/>
      </w:r>
      <w:r w:rsidRPr="00390453">
        <w:rPr>
          <w:rFonts w:cs="Times New Roman"/>
        </w:rPr>
        <w:t xml:space="preserve"> </w:t>
      </w:r>
      <w:r w:rsidRPr="00390453">
        <w:rPr>
          <w:rFonts w:cs="Times New Roman"/>
          <w:i/>
        </w:rPr>
        <w:t>Ibid.,</w:t>
      </w:r>
      <w:r w:rsidRPr="00390453">
        <w:rPr>
          <w:rFonts w:ascii="Times New Roman" w:hAnsi="Times New Roman" w:cs="Times New Roman"/>
        </w:rPr>
        <w:t xml:space="preserve"> </w:t>
      </w:r>
    </w:p>
  </w:footnote>
  <w:footnote w:id="20">
    <w:p w:rsidR="00C02F5D" w:rsidRPr="00390453" w:rsidRDefault="00C02F5D" w:rsidP="0033609F">
      <w:pPr>
        <w:pStyle w:val="FootnoteText"/>
        <w:jc w:val="both"/>
        <w:rPr>
          <w:rFonts w:cs="Times New Roman"/>
        </w:rPr>
      </w:pPr>
      <w:r w:rsidRPr="00390453">
        <w:rPr>
          <w:rStyle w:val="FootnoteReference"/>
          <w:rFonts w:cs="Times New Roman"/>
        </w:rPr>
        <w:footnoteRef/>
      </w:r>
      <w:r w:rsidRPr="00390453">
        <w:rPr>
          <w:rFonts w:cs="Times New Roman"/>
        </w:rPr>
        <w:t xml:space="preserve"> </w:t>
      </w:r>
      <w:r>
        <w:rPr>
          <w:rFonts w:cs="Times New Roman"/>
        </w:rPr>
        <w:t xml:space="preserve">Dalam Jurnal Powell (2013), </w:t>
      </w:r>
      <w:r w:rsidRPr="00390453">
        <w:rPr>
          <w:rFonts w:cs="Times New Roman"/>
        </w:rPr>
        <w:t xml:space="preserve">“The Constitusionality Of France’s Ban On The Burqa In Light Of The European Convention’s Arslan V. Turkey Decision On Religious Freedom”, hal. 133.  </w:t>
      </w:r>
    </w:p>
  </w:footnote>
  <w:footnote w:id="21">
    <w:p w:rsidR="00C02F5D" w:rsidRDefault="00C02F5D" w:rsidP="0033609F">
      <w:pPr>
        <w:pStyle w:val="FootnoteText"/>
      </w:pPr>
      <w:r>
        <w:rPr>
          <w:rStyle w:val="FootnoteReference"/>
        </w:rPr>
        <w:footnoteRef/>
      </w:r>
      <w:r>
        <w:t xml:space="preserve"> Mocthar Mas’oed, </w:t>
      </w:r>
      <w:r w:rsidRPr="0067163D">
        <w:rPr>
          <w:i/>
        </w:rPr>
        <w:t>Teori dan Metodologi Hubungan Internasional</w:t>
      </w:r>
      <w:r>
        <w:t>, Pusat Antar Universitas Studi Sosial Universitas Gadjah Mada, Yogyakarta, 1989, hal 161</w:t>
      </w:r>
      <w:r w:rsidR="000550CC">
        <w:t xml:space="preserve">. </w:t>
      </w:r>
    </w:p>
  </w:footnote>
  <w:footnote w:id="22">
    <w:p w:rsidR="00C02F5D" w:rsidRPr="003453D3" w:rsidRDefault="00C02F5D" w:rsidP="0033609F">
      <w:pPr>
        <w:pStyle w:val="FootnoteText"/>
        <w:rPr>
          <w:i/>
        </w:rPr>
      </w:pPr>
      <w:r>
        <w:rPr>
          <w:rStyle w:val="FootnoteReference"/>
        </w:rPr>
        <w:footnoteRef/>
      </w:r>
      <w:r>
        <w:t xml:space="preserve">Barry Buzan, </w:t>
      </w:r>
      <w:r>
        <w:rPr>
          <w:i/>
        </w:rPr>
        <w:t>People, State</w:t>
      </w:r>
      <w:r>
        <w:t xml:space="preserve">, </w:t>
      </w:r>
      <w:r>
        <w:rPr>
          <w:i/>
        </w:rPr>
        <w:t xml:space="preserve">And Fear: A Agenda For International Security Studies In The Post Cold Era, hal. 4 </w:t>
      </w:r>
    </w:p>
  </w:footnote>
  <w:footnote w:id="23">
    <w:p w:rsidR="00C02F5D" w:rsidRDefault="00C02F5D" w:rsidP="0033609F">
      <w:pPr>
        <w:pStyle w:val="FootnoteText"/>
      </w:pPr>
      <w:r>
        <w:rPr>
          <w:rStyle w:val="FootnoteReference"/>
        </w:rPr>
        <w:footnoteRef/>
      </w:r>
      <w:r>
        <w:t xml:space="preserve"> Dalam Jurnal Ullman, </w:t>
      </w:r>
      <w:r>
        <w:rPr>
          <w:i/>
        </w:rPr>
        <w:t>Redefining Security, vol. 8</w:t>
      </w:r>
      <w:r w:rsidR="000550CC">
        <w:rPr>
          <w:i/>
        </w:rPr>
        <w:t xml:space="preserve"> p. 133. </w:t>
      </w:r>
    </w:p>
  </w:footnote>
  <w:footnote w:id="24">
    <w:p w:rsidR="00C02F5D" w:rsidRDefault="00C02F5D" w:rsidP="0033609F">
      <w:pPr>
        <w:pStyle w:val="FootnoteText"/>
      </w:pPr>
      <w:r>
        <w:rPr>
          <w:rStyle w:val="FootnoteReference"/>
        </w:rPr>
        <w:footnoteRef/>
      </w:r>
      <w:r>
        <w:t xml:space="preserve"> Dalby, </w:t>
      </w:r>
      <w:r>
        <w:rPr>
          <w:i/>
        </w:rPr>
        <w:t>Security and Environmental Change</w:t>
      </w:r>
      <w:r w:rsidR="000550CC">
        <w:t xml:space="preserve"> (2003)  hal: 102-103. </w:t>
      </w:r>
    </w:p>
  </w:footnote>
  <w:footnote w:id="25">
    <w:p w:rsidR="00C02F5D" w:rsidRDefault="00C02F5D" w:rsidP="0033609F">
      <w:pPr>
        <w:pStyle w:val="FootnoteText"/>
      </w:pPr>
      <w:r>
        <w:rPr>
          <w:rStyle w:val="FootnoteReference"/>
        </w:rPr>
        <w:footnoteRef/>
      </w:r>
      <w:r>
        <w:t xml:space="preserve"> Barry Buzan, </w:t>
      </w:r>
      <w:r>
        <w:rPr>
          <w:i/>
        </w:rPr>
        <w:t>People, State</w:t>
      </w:r>
      <w:r>
        <w:t xml:space="preserve">, </w:t>
      </w:r>
      <w:r>
        <w:rPr>
          <w:i/>
        </w:rPr>
        <w:t xml:space="preserve">And Fear: A Agenda For International Security Studies In The Post Cold Era, hal. 2. </w:t>
      </w:r>
    </w:p>
  </w:footnote>
  <w:footnote w:id="26">
    <w:p w:rsidR="00C02F5D" w:rsidRDefault="00C02F5D" w:rsidP="0033609F">
      <w:pPr>
        <w:pStyle w:val="FootnoteText"/>
      </w:pPr>
      <w:r>
        <w:rPr>
          <w:rStyle w:val="FootnoteReference"/>
        </w:rPr>
        <w:footnoteRef/>
      </w:r>
      <w:r>
        <w:t xml:space="preserve"> </w:t>
      </w:r>
      <w:hyperlink r:id="rId11" w:history="1">
        <w:r w:rsidR="000550CC" w:rsidRPr="00F64D75">
          <w:rPr>
            <w:rStyle w:val="Hyperlink"/>
          </w:rPr>
          <w:t>http://www.dpr.go.id/kajian/Pemajuan-dan-Perlindungan-Hak-Asasi-Manusia-Dalam-Konteks-Hubungan-Internasional-dan-Indonesia-2008.pdf diakses 15 Januari 2017</w:t>
        </w:r>
      </w:hyperlink>
      <w:r w:rsidR="000550CC">
        <w:t xml:space="preserve">. </w:t>
      </w:r>
    </w:p>
  </w:footnote>
  <w:footnote w:id="27">
    <w:p w:rsidR="00C02F5D" w:rsidRPr="000368EF" w:rsidRDefault="00C02F5D" w:rsidP="000368EF">
      <w:pPr>
        <w:spacing w:line="240" w:lineRule="auto"/>
        <w:rPr>
          <w:rFonts w:ascii="Times New Roman" w:hAnsi="Times New Roman" w:cs="Times New Roman"/>
          <w:sz w:val="24"/>
          <w:szCs w:val="24"/>
        </w:rPr>
      </w:pPr>
      <w:r>
        <w:rPr>
          <w:rStyle w:val="FootnoteReference"/>
        </w:rPr>
        <w:footnoteRef/>
      </w:r>
      <w:r>
        <w:t xml:space="preserve"> </w:t>
      </w:r>
      <w:r w:rsidRPr="009F4C0E">
        <w:rPr>
          <w:sz w:val="20"/>
          <w:szCs w:val="20"/>
        </w:rPr>
        <w:t>Dalam jurnal Martha Finnemore dan Kathryn Sikkink, “</w:t>
      </w:r>
      <w:r w:rsidRPr="009F4C0E">
        <w:rPr>
          <w:i/>
          <w:sz w:val="20"/>
          <w:szCs w:val="20"/>
        </w:rPr>
        <w:t>Taking Stock: The Constructivist Research Program in International Relations and Comparative Politics</w:t>
      </w:r>
      <w:r w:rsidRPr="009F4C0E">
        <w:rPr>
          <w:sz w:val="20"/>
          <w:szCs w:val="20"/>
        </w:rPr>
        <w:t>”, Annual Review of Political Science 4</w:t>
      </w:r>
      <w:r w:rsidRPr="009F4C0E">
        <w:rPr>
          <w:i/>
          <w:sz w:val="20"/>
          <w:szCs w:val="20"/>
        </w:rPr>
        <w:t xml:space="preserve">, </w:t>
      </w:r>
      <w:r w:rsidRPr="009F4C0E">
        <w:rPr>
          <w:sz w:val="20"/>
          <w:szCs w:val="20"/>
        </w:rPr>
        <w:t xml:space="preserve">(2001):392. </w:t>
      </w:r>
      <w:hyperlink r:id="rId12" w:history="1">
        <w:r w:rsidRPr="009F4C0E">
          <w:rPr>
            <w:rStyle w:val="Hyperlink"/>
            <w:rFonts w:cs="Times New Roman"/>
            <w:b/>
            <w:sz w:val="20"/>
            <w:szCs w:val="20"/>
          </w:rPr>
          <w:t>http://arjournals.annualreviews.org/</w:t>
        </w:r>
      </w:hyperlink>
      <w:r w:rsidRPr="009F4C0E">
        <w:rPr>
          <w:rFonts w:cs="Times New Roman"/>
          <w:b/>
          <w:sz w:val="20"/>
          <w:szCs w:val="20"/>
        </w:rPr>
        <w:t xml:space="preserve">  </w:t>
      </w:r>
      <w:r w:rsidRPr="009F4C0E">
        <w:rPr>
          <w:rFonts w:cs="Times New Roman"/>
          <w:sz w:val="20"/>
          <w:szCs w:val="20"/>
        </w:rPr>
        <w:t>diakses 10 Januari 2017</w:t>
      </w:r>
      <w:r w:rsidR="000550CC">
        <w:rPr>
          <w:rFonts w:cs="Times New Roman"/>
          <w:sz w:val="20"/>
          <w:szCs w:val="20"/>
        </w:rPr>
        <w:t xml:space="preserve">. </w:t>
      </w:r>
    </w:p>
  </w:footnote>
  <w:footnote w:id="28">
    <w:p w:rsidR="00C02F5D" w:rsidRDefault="00C02F5D" w:rsidP="0033609F">
      <w:pPr>
        <w:pStyle w:val="FootnoteText"/>
      </w:pPr>
      <w:r>
        <w:rPr>
          <w:rStyle w:val="FootnoteReference"/>
        </w:rPr>
        <w:footnoteRef/>
      </w:r>
      <w:r>
        <w:t xml:space="preserve"> Ibid., 392-393.  </w:t>
      </w:r>
    </w:p>
  </w:footnote>
  <w:footnote w:id="29">
    <w:p w:rsidR="00C02F5D" w:rsidRPr="00694F14" w:rsidRDefault="00C02F5D" w:rsidP="0033609F">
      <w:pPr>
        <w:pStyle w:val="FootnoteText"/>
      </w:pPr>
      <w:r>
        <w:rPr>
          <w:rStyle w:val="FootnoteReference"/>
        </w:rPr>
        <w:footnoteRef/>
      </w:r>
      <w:r>
        <w:t xml:space="preserve"> Peter J. Katzenstein, Alexander Wendt dan Ronald L. Jepperson, “Norms, Identity, and Culture in National Security” dalam </w:t>
      </w:r>
      <w:r>
        <w:rPr>
          <w:i/>
        </w:rPr>
        <w:t xml:space="preserve">The Culture of National Security: Norms and Identity in World Politics, </w:t>
      </w:r>
      <w:r>
        <w:t xml:space="preserve">ed. Peter J. Katzenstein (New York: Columbia University Press, 1996), 8. </w:t>
      </w:r>
    </w:p>
  </w:footnote>
  <w:footnote w:id="30">
    <w:p w:rsidR="00C02F5D" w:rsidRDefault="00C02F5D" w:rsidP="0033609F">
      <w:pPr>
        <w:pStyle w:val="FootnoteText"/>
      </w:pPr>
      <w:r>
        <w:rPr>
          <w:rStyle w:val="FootnoteReference"/>
        </w:rPr>
        <w:footnoteRef/>
      </w:r>
      <w:r>
        <w:t xml:space="preserve"> </w:t>
      </w:r>
      <w:r>
        <w:rPr>
          <w:i/>
        </w:rPr>
        <w:t>Ibid.</w:t>
      </w:r>
      <w:r>
        <w:t>, hal. 12</w:t>
      </w:r>
    </w:p>
  </w:footnote>
  <w:footnote w:id="31">
    <w:p w:rsidR="00C02F5D" w:rsidRDefault="00C02F5D" w:rsidP="0033609F">
      <w:pPr>
        <w:pStyle w:val="FootnoteText"/>
      </w:pPr>
      <w:r>
        <w:rPr>
          <w:rStyle w:val="FootnoteReference"/>
        </w:rPr>
        <w:footnoteRef/>
      </w:r>
      <w:r>
        <w:t xml:space="preserve"> </w:t>
      </w:r>
      <w:r w:rsidRPr="00390453">
        <w:rPr>
          <w:i/>
        </w:rPr>
        <w:t>Ibid</w:t>
      </w:r>
      <w:r>
        <w:t>., hal. 23</w:t>
      </w:r>
    </w:p>
  </w:footnote>
  <w:footnote w:id="32">
    <w:p w:rsidR="00C02F5D" w:rsidRDefault="00C02F5D" w:rsidP="0033609F">
      <w:pPr>
        <w:pStyle w:val="FootnoteText"/>
      </w:pPr>
      <w:r>
        <w:rPr>
          <w:rStyle w:val="FootnoteReference"/>
        </w:rPr>
        <w:footnoteRef/>
      </w:r>
      <w:r>
        <w:t xml:space="preserve"> </w:t>
      </w:r>
      <w:r>
        <w:rPr>
          <w:i/>
        </w:rPr>
        <w:t>Ibid.,</w:t>
      </w:r>
      <w:r>
        <w:t xml:space="preserve"> hal. 24 </w:t>
      </w:r>
    </w:p>
  </w:footnote>
  <w:footnote w:id="33">
    <w:p w:rsidR="00C02F5D" w:rsidRPr="00AC4E4B" w:rsidRDefault="00C02F5D" w:rsidP="0033609F">
      <w:pPr>
        <w:pStyle w:val="FootnoteText"/>
      </w:pPr>
      <w:r>
        <w:rPr>
          <w:rStyle w:val="FootnoteReference"/>
        </w:rPr>
        <w:footnoteRef/>
      </w:r>
      <w:r>
        <w:t xml:space="preserve"> Robert Jackson dan George Sorensen. (2006). </w:t>
      </w:r>
      <w:r>
        <w:rPr>
          <w:i/>
        </w:rPr>
        <w:t xml:space="preserve">Introduction to International Relations Theories and Approaches. </w:t>
      </w:r>
      <w:r>
        <w:t xml:space="preserve">Edisi Ketiga. New York: Oxford University Press. 156 </w:t>
      </w:r>
    </w:p>
  </w:footnote>
  <w:footnote w:id="34">
    <w:p w:rsidR="00C02F5D" w:rsidRPr="00476BB9" w:rsidRDefault="00C02F5D" w:rsidP="0033609F">
      <w:pPr>
        <w:pStyle w:val="FootnoteText"/>
      </w:pPr>
      <w:r>
        <w:rPr>
          <w:rStyle w:val="FootnoteReference"/>
        </w:rPr>
        <w:footnoteRef/>
      </w:r>
      <w:r>
        <w:rPr>
          <w:i/>
        </w:rPr>
        <w:t xml:space="preserve">Ibid., </w:t>
      </w:r>
      <w:r>
        <w:t xml:space="preserve">hlm. 162-164 </w:t>
      </w:r>
    </w:p>
  </w:footnote>
  <w:footnote w:id="35">
    <w:p w:rsidR="00C02F5D" w:rsidRPr="00882BBC" w:rsidRDefault="00C02F5D" w:rsidP="0033609F">
      <w:pPr>
        <w:pStyle w:val="FootnoteText"/>
      </w:pPr>
      <w:r>
        <w:rPr>
          <w:rStyle w:val="FootnoteReference"/>
        </w:rPr>
        <w:footnoteRef/>
      </w:r>
      <w:r>
        <w:t xml:space="preserve"> Christian Reus-Smit. Christian Reus Smit. (2004). Contructivism, dalam </w:t>
      </w:r>
      <w:r>
        <w:rPr>
          <w:i/>
        </w:rPr>
        <w:t xml:space="preserve">Theories of International Relations. </w:t>
      </w:r>
      <w:r>
        <w:t xml:space="preserve">Oleh Scott Burchill, et al., New York: Palgrave Macmillan. Hlm. 197-198 </w:t>
      </w:r>
    </w:p>
  </w:footnote>
  <w:footnote w:id="36">
    <w:p w:rsidR="00C02F5D" w:rsidRPr="001F1B15" w:rsidRDefault="00C02F5D" w:rsidP="0033609F">
      <w:pPr>
        <w:pStyle w:val="FootnoteText"/>
      </w:pPr>
      <w:r>
        <w:rPr>
          <w:rStyle w:val="FootnoteReference"/>
        </w:rPr>
        <w:footnoteRef/>
      </w:r>
      <w:r>
        <w:t xml:space="preserve"> </w:t>
      </w:r>
      <w:r w:rsidRPr="00390453">
        <w:rPr>
          <w:i/>
        </w:rPr>
        <w:t>Ibid.,</w:t>
      </w:r>
      <w:r>
        <w:rPr>
          <w:i/>
        </w:rPr>
        <w:t xml:space="preserve"> hal. </w:t>
      </w:r>
      <w:r>
        <w:t>196-197</w:t>
      </w:r>
      <w:r w:rsidR="000550CC">
        <w:t xml:space="preserve">. </w:t>
      </w:r>
    </w:p>
  </w:footnote>
  <w:footnote w:id="37">
    <w:p w:rsidR="00C02F5D" w:rsidRDefault="00C02F5D" w:rsidP="0033609F">
      <w:pPr>
        <w:pStyle w:val="FootnoteText"/>
      </w:pPr>
      <w:r>
        <w:rPr>
          <w:rStyle w:val="FootnoteReference"/>
        </w:rPr>
        <w:footnoteRef/>
      </w:r>
      <w:r>
        <w:t xml:space="preserve"> </w:t>
      </w:r>
      <w:r>
        <w:rPr>
          <w:i/>
        </w:rPr>
        <w:t>Ibid., hal.</w:t>
      </w:r>
      <w:r>
        <w:t xml:space="preserve"> 25</w:t>
      </w:r>
      <w:r w:rsidR="000550CC">
        <w:t xml:space="preserve">. </w:t>
      </w:r>
    </w:p>
  </w:footnote>
  <w:footnote w:id="38">
    <w:p w:rsidR="00C02F5D" w:rsidRPr="0054748B" w:rsidRDefault="00C02F5D" w:rsidP="0033609F">
      <w:pPr>
        <w:pStyle w:val="FootnoteText"/>
      </w:pPr>
      <w:r>
        <w:rPr>
          <w:rStyle w:val="FootnoteReference"/>
        </w:rPr>
        <w:footnoteRef/>
      </w:r>
      <w:r>
        <w:t xml:space="preserve"> Wayne Persons. (1995). </w:t>
      </w:r>
      <w:r>
        <w:rPr>
          <w:i/>
        </w:rPr>
        <w:t xml:space="preserve">Publik Policy: An Introduction to the Theory and Practice of Policy Analysis. </w:t>
      </w:r>
      <w:r w:rsidR="000550CC">
        <w:t xml:space="preserve">Hal. 36. </w:t>
      </w:r>
    </w:p>
  </w:footnote>
  <w:footnote w:id="39">
    <w:p w:rsidR="00C02F5D" w:rsidRPr="00943AA3" w:rsidRDefault="00C02F5D" w:rsidP="0033609F">
      <w:pPr>
        <w:pStyle w:val="FootnoteText"/>
      </w:pPr>
      <w:r>
        <w:rPr>
          <w:rStyle w:val="FootnoteReference"/>
        </w:rPr>
        <w:footnoteRef/>
      </w:r>
      <w:r>
        <w:t xml:space="preserve"> Michael Howlett dan Ramesh, </w:t>
      </w:r>
      <w:r>
        <w:rPr>
          <w:i/>
        </w:rPr>
        <w:t xml:space="preserve">Studying Public Policy : Policy Cycles and Policy Subsystem, </w:t>
      </w:r>
      <w:r>
        <w:t xml:space="preserve">Oxford University Press, Toronto, 1995. </w:t>
      </w:r>
    </w:p>
  </w:footnote>
  <w:footnote w:id="40">
    <w:p w:rsidR="00C02F5D" w:rsidRPr="00F4608E" w:rsidRDefault="00C02F5D" w:rsidP="0033609F">
      <w:pPr>
        <w:pStyle w:val="FootnoteText"/>
      </w:pPr>
      <w:r>
        <w:rPr>
          <w:rStyle w:val="FootnoteReference"/>
        </w:rPr>
        <w:footnoteRef/>
      </w:r>
      <w:r>
        <w:t xml:space="preserve"> Ronald H. Chilcote. (1981). </w:t>
      </w:r>
      <w:r>
        <w:rPr>
          <w:i/>
        </w:rPr>
        <w:t xml:space="preserve">Theories of Comparative Politics: The Search for a Paradigm, </w:t>
      </w:r>
      <w:r>
        <w:t>Colorado: Westview Press. p. 148</w:t>
      </w:r>
      <w:r w:rsidR="000550CC">
        <w:t xml:space="preserve">. </w:t>
      </w:r>
      <w:r>
        <w:t xml:space="preserve"> </w:t>
      </w:r>
    </w:p>
  </w:footnote>
  <w:footnote w:id="41">
    <w:p w:rsidR="00C02F5D" w:rsidRDefault="00C02F5D" w:rsidP="0033609F">
      <w:pPr>
        <w:pStyle w:val="FootnoteText"/>
      </w:pPr>
      <w:r>
        <w:rPr>
          <w:rStyle w:val="FootnoteReference"/>
        </w:rPr>
        <w:footnoteRef/>
      </w:r>
      <w:r>
        <w:t xml:space="preserve"> Sugiyono. 2009. </w:t>
      </w:r>
      <w:r w:rsidRPr="00F26485">
        <w:rPr>
          <w:i/>
        </w:rPr>
        <w:t>Metode Penelitian Bisnis (Pendekatan Kuantitatif, kualitatif, dan R&amp;D</w:t>
      </w:r>
      <w:r>
        <w:t>). hlm. 49</w:t>
      </w:r>
      <w:r w:rsidR="000550CC">
        <w:t xml:space="preserve">. </w:t>
      </w:r>
      <w:r>
        <w:t xml:space="preserve"> </w:t>
      </w:r>
    </w:p>
  </w:footnote>
  <w:footnote w:id="42">
    <w:p w:rsidR="00C02F5D" w:rsidRDefault="00C02F5D" w:rsidP="0033609F">
      <w:pPr>
        <w:pStyle w:val="FootnoteText"/>
      </w:pPr>
      <w:r>
        <w:rPr>
          <w:rStyle w:val="FootnoteReference"/>
        </w:rPr>
        <w:footnoteRef/>
      </w:r>
      <w:r>
        <w:t xml:space="preserve"> Made Wirartha (2006), </w:t>
      </w:r>
      <w:r w:rsidRPr="00A33961">
        <w:rPr>
          <w:i/>
        </w:rPr>
        <w:t>Metodologi Penelitian Sosial Ekonomi,</w:t>
      </w:r>
      <w:r>
        <w:t xml:space="preserve"> hlm. 68</w:t>
      </w:r>
    </w:p>
  </w:footnote>
  <w:footnote w:id="43">
    <w:p w:rsidR="00C02F5D" w:rsidRDefault="00C02F5D" w:rsidP="0033609F">
      <w:pPr>
        <w:pStyle w:val="FootnoteText"/>
      </w:pPr>
      <w:r>
        <w:rPr>
          <w:rStyle w:val="FootnoteReference"/>
        </w:rPr>
        <w:footnoteRef/>
      </w:r>
      <w:r>
        <w:t xml:space="preserve"> </w:t>
      </w:r>
      <w:r w:rsidRPr="0054446B">
        <w:rPr>
          <w:rFonts w:cs="Times New Roman"/>
        </w:rPr>
        <w:t xml:space="preserve">Muhammad </w:t>
      </w:r>
      <w:r w:rsidRPr="0054446B">
        <w:rPr>
          <w:rFonts w:cs="Times New Roman"/>
          <w:i/>
        </w:rPr>
        <w:t>Nazir, Metode Penelitian</w:t>
      </w:r>
      <w:r w:rsidRPr="0054446B">
        <w:rPr>
          <w:rFonts w:cs="Times New Roman"/>
        </w:rPr>
        <w:t xml:space="preserve"> (Jakarta: Ghalia Indonesia, 1988), hlm. Bab II.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180223"/>
      <w:docPartObj>
        <w:docPartGallery w:val="Page Numbers (Top of Page)"/>
        <w:docPartUnique/>
      </w:docPartObj>
    </w:sdtPr>
    <w:sdtContent>
      <w:p w:rsidR="008051A8" w:rsidRDefault="00887759">
        <w:pPr>
          <w:pStyle w:val="Header"/>
          <w:jc w:val="right"/>
        </w:pPr>
        <w:fldSimple w:instr=" PAGE   \* MERGEFORMAT ">
          <w:r w:rsidR="000370D8">
            <w:rPr>
              <w:noProof/>
            </w:rPr>
            <w:t>25</w:t>
          </w:r>
        </w:fldSimple>
      </w:p>
      <w:p w:rsidR="008051A8" w:rsidRDefault="00887759" w:rsidP="008051A8">
        <w:pPr>
          <w:pStyle w:val="Header"/>
          <w:jc w:val="center"/>
        </w:pPr>
      </w:p>
    </w:sdtContent>
  </w:sdt>
  <w:p w:rsidR="00C02F5D" w:rsidRDefault="00C02F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93B94"/>
    <w:multiLevelType w:val="hybridMultilevel"/>
    <w:tmpl w:val="DE68FD74"/>
    <w:lvl w:ilvl="0" w:tplc="CA4086D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13205721"/>
    <w:multiLevelType w:val="hybridMultilevel"/>
    <w:tmpl w:val="3536C7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20FFA"/>
    <w:multiLevelType w:val="hybridMultilevel"/>
    <w:tmpl w:val="D760066E"/>
    <w:lvl w:ilvl="0" w:tplc="3B4A15D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A7B2241"/>
    <w:multiLevelType w:val="multilevel"/>
    <w:tmpl w:val="9582017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39657FC"/>
    <w:multiLevelType w:val="multilevel"/>
    <w:tmpl w:val="0C92ADB2"/>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nsid w:val="279417BF"/>
    <w:multiLevelType w:val="hybridMultilevel"/>
    <w:tmpl w:val="286879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E227A5"/>
    <w:multiLevelType w:val="multilevel"/>
    <w:tmpl w:val="128862D0"/>
    <w:lvl w:ilvl="0">
      <w:start w:val="1"/>
      <w:numFmt w:val="decimal"/>
      <w:lvlText w:val="%1."/>
      <w:lvlJc w:val="left"/>
      <w:pPr>
        <w:ind w:left="1080"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2EF65F49"/>
    <w:multiLevelType w:val="multilevel"/>
    <w:tmpl w:val="9764874C"/>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37376D54"/>
    <w:multiLevelType w:val="hybridMultilevel"/>
    <w:tmpl w:val="B22006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8B3073"/>
    <w:multiLevelType w:val="hybridMultilevel"/>
    <w:tmpl w:val="02A85338"/>
    <w:lvl w:ilvl="0" w:tplc="83DE81A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B362A82"/>
    <w:multiLevelType w:val="hybridMultilevel"/>
    <w:tmpl w:val="4D02DC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981732"/>
    <w:multiLevelType w:val="hybridMultilevel"/>
    <w:tmpl w:val="6652C7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E7B336F"/>
    <w:multiLevelType w:val="hybridMultilevel"/>
    <w:tmpl w:val="5D6A0522"/>
    <w:lvl w:ilvl="0" w:tplc="E66EA59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78E256B9"/>
    <w:multiLevelType w:val="multilevel"/>
    <w:tmpl w:val="3FDA0772"/>
    <w:lvl w:ilvl="0">
      <w:start w:val="1"/>
      <w:numFmt w:val="decimal"/>
      <w:lvlText w:val="%1."/>
      <w:lvlJc w:val="left"/>
      <w:pPr>
        <w:ind w:left="1080" w:hanging="360"/>
      </w:pPr>
      <w:rPr>
        <w:rFonts w:hint="default"/>
      </w:rPr>
    </w:lvl>
    <w:lvl w:ilvl="1">
      <w:start w:val="8"/>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79E108EC"/>
    <w:multiLevelType w:val="multilevel"/>
    <w:tmpl w:val="23AE54F6"/>
    <w:lvl w:ilvl="0">
      <w:start w:val="1"/>
      <w:numFmt w:val="decimal"/>
      <w:lvlText w:val="%1."/>
      <w:lvlJc w:val="left"/>
      <w:pPr>
        <w:ind w:left="720" w:hanging="360"/>
      </w:pPr>
      <w:rPr>
        <w:rFonts w:hint="default"/>
      </w:rPr>
    </w:lvl>
    <w:lvl w:ilvl="1">
      <w:start w:val="4"/>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abstractNumId w:val="7"/>
  </w:num>
  <w:num w:numId="2">
    <w:abstractNumId w:val="4"/>
  </w:num>
  <w:num w:numId="3">
    <w:abstractNumId w:val="0"/>
  </w:num>
  <w:num w:numId="4">
    <w:abstractNumId w:val="2"/>
  </w:num>
  <w:num w:numId="5">
    <w:abstractNumId w:val="11"/>
  </w:num>
  <w:num w:numId="6">
    <w:abstractNumId w:val="14"/>
  </w:num>
  <w:num w:numId="7">
    <w:abstractNumId w:val="9"/>
  </w:num>
  <w:num w:numId="8">
    <w:abstractNumId w:val="12"/>
  </w:num>
  <w:num w:numId="9">
    <w:abstractNumId w:val="6"/>
  </w:num>
  <w:num w:numId="10">
    <w:abstractNumId w:val="13"/>
  </w:num>
  <w:num w:numId="11">
    <w:abstractNumId w:val="3"/>
  </w:num>
  <w:num w:numId="12">
    <w:abstractNumId w:val="5"/>
  </w:num>
  <w:num w:numId="13">
    <w:abstractNumId w:val="8"/>
  </w:num>
  <w:num w:numId="14">
    <w:abstractNumId w:val="10"/>
  </w:num>
  <w:num w:numId="15">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3609F"/>
    <w:rsid w:val="00000831"/>
    <w:rsid w:val="00014D51"/>
    <w:rsid w:val="00030F83"/>
    <w:rsid w:val="00035DE4"/>
    <w:rsid w:val="000368EF"/>
    <w:rsid w:val="000370D8"/>
    <w:rsid w:val="00047A7B"/>
    <w:rsid w:val="000550CC"/>
    <w:rsid w:val="0005770E"/>
    <w:rsid w:val="000627FD"/>
    <w:rsid w:val="00074510"/>
    <w:rsid w:val="00091823"/>
    <w:rsid w:val="00092187"/>
    <w:rsid w:val="00092DD8"/>
    <w:rsid w:val="0009349B"/>
    <w:rsid w:val="000970EF"/>
    <w:rsid w:val="000A58D2"/>
    <w:rsid w:val="000B3397"/>
    <w:rsid w:val="000C47A8"/>
    <w:rsid w:val="000E2637"/>
    <w:rsid w:val="000F185A"/>
    <w:rsid w:val="000F34C3"/>
    <w:rsid w:val="001069F9"/>
    <w:rsid w:val="00112E9F"/>
    <w:rsid w:val="00117436"/>
    <w:rsid w:val="001701C4"/>
    <w:rsid w:val="00170298"/>
    <w:rsid w:val="001817DE"/>
    <w:rsid w:val="00182118"/>
    <w:rsid w:val="00183DAF"/>
    <w:rsid w:val="00196A1D"/>
    <w:rsid w:val="001A7E84"/>
    <w:rsid w:val="001B486A"/>
    <w:rsid w:val="001C7E78"/>
    <w:rsid w:val="001E6B09"/>
    <w:rsid w:val="001F1600"/>
    <w:rsid w:val="0020022B"/>
    <w:rsid w:val="002058C7"/>
    <w:rsid w:val="002249B7"/>
    <w:rsid w:val="00231A0A"/>
    <w:rsid w:val="00232793"/>
    <w:rsid w:val="00247C98"/>
    <w:rsid w:val="00256970"/>
    <w:rsid w:val="0027071F"/>
    <w:rsid w:val="00274814"/>
    <w:rsid w:val="00282DB8"/>
    <w:rsid w:val="00285E42"/>
    <w:rsid w:val="00293BDF"/>
    <w:rsid w:val="0029468A"/>
    <w:rsid w:val="002A201C"/>
    <w:rsid w:val="002A3B95"/>
    <w:rsid w:val="002C693B"/>
    <w:rsid w:val="002D7BB0"/>
    <w:rsid w:val="002E0C17"/>
    <w:rsid w:val="002E126E"/>
    <w:rsid w:val="002F56E3"/>
    <w:rsid w:val="002F6278"/>
    <w:rsid w:val="003125C9"/>
    <w:rsid w:val="00331033"/>
    <w:rsid w:val="0033609F"/>
    <w:rsid w:val="0034113E"/>
    <w:rsid w:val="00341D8F"/>
    <w:rsid w:val="003453D3"/>
    <w:rsid w:val="003531A9"/>
    <w:rsid w:val="00355A66"/>
    <w:rsid w:val="00356DFC"/>
    <w:rsid w:val="00367D37"/>
    <w:rsid w:val="00370C4D"/>
    <w:rsid w:val="00372FA9"/>
    <w:rsid w:val="00376272"/>
    <w:rsid w:val="00383F29"/>
    <w:rsid w:val="00384DE6"/>
    <w:rsid w:val="003A28C0"/>
    <w:rsid w:val="003E19B2"/>
    <w:rsid w:val="003E5AD3"/>
    <w:rsid w:val="0042000F"/>
    <w:rsid w:val="00435FBD"/>
    <w:rsid w:val="0045118F"/>
    <w:rsid w:val="00462C56"/>
    <w:rsid w:val="00467775"/>
    <w:rsid w:val="00475E53"/>
    <w:rsid w:val="004E06FE"/>
    <w:rsid w:val="004E6345"/>
    <w:rsid w:val="00501C4D"/>
    <w:rsid w:val="0051684A"/>
    <w:rsid w:val="00537199"/>
    <w:rsid w:val="005377FD"/>
    <w:rsid w:val="00553A16"/>
    <w:rsid w:val="00565B53"/>
    <w:rsid w:val="005708FF"/>
    <w:rsid w:val="00577327"/>
    <w:rsid w:val="0057795A"/>
    <w:rsid w:val="00580DB9"/>
    <w:rsid w:val="00590D0E"/>
    <w:rsid w:val="005B0BCE"/>
    <w:rsid w:val="005B1253"/>
    <w:rsid w:val="005B3D6A"/>
    <w:rsid w:val="005D3484"/>
    <w:rsid w:val="005F61A5"/>
    <w:rsid w:val="006120C8"/>
    <w:rsid w:val="00613D60"/>
    <w:rsid w:val="00625954"/>
    <w:rsid w:val="00656230"/>
    <w:rsid w:val="006618A1"/>
    <w:rsid w:val="006641F0"/>
    <w:rsid w:val="00666CE5"/>
    <w:rsid w:val="00682343"/>
    <w:rsid w:val="0068408F"/>
    <w:rsid w:val="0069141F"/>
    <w:rsid w:val="006A2586"/>
    <w:rsid w:val="006A5504"/>
    <w:rsid w:val="006D5266"/>
    <w:rsid w:val="006E772D"/>
    <w:rsid w:val="00704C4F"/>
    <w:rsid w:val="00760377"/>
    <w:rsid w:val="007629B0"/>
    <w:rsid w:val="007662DE"/>
    <w:rsid w:val="007716FD"/>
    <w:rsid w:val="007B0954"/>
    <w:rsid w:val="007B0D67"/>
    <w:rsid w:val="007C031E"/>
    <w:rsid w:val="007C15BA"/>
    <w:rsid w:val="007E5ACA"/>
    <w:rsid w:val="007F0788"/>
    <w:rsid w:val="007F1B16"/>
    <w:rsid w:val="00804F82"/>
    <w:rsid w:val="008051A8"/>
    <w:rsid w:val="008171D3"/>
    <w:rsid w:val="00840C33"/>
    <w:rsid w:val="008459A4"/>
    <w:rsid w:val="00851D9C"/>
    <w:rsid w:val="008557C5"/>
    <w:rsid w:val="00866AAD"/>
    <w:rsid w:val="008671FA"/>
    <w:rsid w:val="00867BAC"/>
    <w:rsid w:val="00885D0A"/>
    <w:rsid w:val="00887759"/>
    <w:rsid w:val="00896364"/>
    <w:rsid w:val="008C22C9"/>
    <w:rsid w:val="008F56F4"/>
    <w:rsid w:val="00921118"/>
    <w:rsid w:val="00921B98"/>
    <w:rsid w:val="00946449"/>
    <w:rsid w:val="00950838"/>
    <w:rsid w:val="00960114"/>
    <w:rsid w:val="009705BD"/>
    <w:rsid w:val="009759D7"/>
    <w:rsid w:val="009C3F3C"/>
    <w:rsid w:val="009E4141"/>
    <w:rsid w:val="00A133AE"/>
    <w:rsid w:val="00A13BDB"/>
    <w:rsid w:val="00A16C79"/>
    <w:rsid w:val="00A40E11"/>
    <w:rsid w:val="00A46072"/>
    <w:rsid w:val="00A47EEC"/>
    <w:rsid w:val="00A56B69"/>
    <w:rsid w:val="00A75FE9"/>
    <w:rsid w:val="00A76D0A"/>
    <w:rsid w:val="00A83F41"/>
    <w:rsid w:val="00A96894"/>
    <w:rsid w:val="00AB1160"/>
    <w:rsid w:val="00AB128D"/>
    <w:rsid w:val="00AB393D"/>
    <w:rsid w:val="00AB4869"/>
    <w:rsid w:val="00AC532E"/>
    <w:rsid w:val="00AD0D79"/>
    <w:rsid w:val="00AD7F94"/>
    <w:rsid w:val="00AE3FE4"/>
    <w:rsid w:val="00B073DA"/>
    <w:rsid w:val="00B47A6B"/>
    <w:rsid w:val="00B54D7A"/>
    <w:rsid w:val="00B72B75"/>
    <w:rsid w:val="00B823F3"/>
    <w:rsid w:val="00BB0149"/>
    <w:rsid w:val="00BB3E3F"/>
    <w:rsid w:val="00BB7729"/>
    <w:rsid w:val="00BC31DC"/>
    <w:rsid w:val="00C02F5D"/>
    <w:rsid w:val="00C15819"/>
    <w:rsid w:val="00C15EDA"/>
    <w:rsid w:val="00C2511F"/>
    <w:rsid w:val="00C341F3"/>
    <w:rsid w:val="00C87DBE"/>
    <w:rsid w:val="00C91FB6"/>
    <w:rsid w:val="00CA3251"/>
    <w:rsid w:val="00CA7972"/>
    <w:rsid w:val="00CB033F"/>
    <w:rsid w:val="00CB3A51"/>
    <w:rsid w:val="00CB473D"/>
    <w:rsid w:val="00CC0D18"/>
    <w:rsid w:val="00CC5450"/>
    <w:rsid w:val="00CE4032"/>
    <w:rsid w:val="00CF138C"/>
    <w:rsid w:val="00D03B17"/>
    <w:rsid w:val="00D10535"/>
    <w:rsid w:val="00D12980"/>
    <w:rsid w:val="00D1555A"/>
    <w:rsid w:val="00D25397"/>
    <w:rsid w:val="00D270B4"/>
    <w:rsid w:val="00D34584"/>
    <w:rsid w:val="00D367EF"/>
    <w:rsid w:val="00D44D23"/>
    <w:rsid w:val="00D57699"/>
    <w:rsid w:val="00D7333C"/>
    <w:rsid w:val="00D80717"/>
    <w:rsid w:val="00D822A5"/>
    <w:rsid w:val="00D87224"/>
    <w:rsid w:val="00DA5D96"/>
    <w:rsid w:val="00DB67F0"/>
    <w:rsid w:val="00DF1D4F"/>
    <w:rsid w:val="00E10709"/>
    <w:rsid w:val="00E175D8"/>
    <w:rsid w:val="00E24C29"/>
    <w:rsid w:val="00E26B2E"/>
    <w:rsid w:val="00E33616"/>
    <w:rsid w:val="00E35D9D"/>
    <w:rsid w:val="00E43C39"/>
    <w:rsid w:val="00E46798"/>
    <w:rsid w:val="00E47212"/>
    <w:rsid w:val="00E551DC"/>
    <w:rsid w:val="00E60355"/>
    <w:rsid w:val="00E812CB"/>
    <w:rsid w:val="00E91CDA"/>
    <w:rsid w:val="00E95490"/>
    <w:rsid w:val="00E97672"/>
    <w:rsid w:val="00EA6E05"/>
    <w:rsid w:val="00EA70AD"/>
    <w:rsid w:val="00EB56A9"/>
    <w:rsid w:val="00EC6E42"/>
    <w:rsid w:val="00EC7E5F"/>
    <w:rsid w:val="00ED395B"/>
    <w:rsid w:val="00ED7F4A"/>
    <w:rsid w:val="00F228F9"/>
    <w:rsid w:val="00F242D0"/>
    <w:rsid w:val="00F60C8A"/>
    <w:rsid w:val="00F6312D"/>
    <w:rsid w:val="00F65624"/>
    <w:rsid w:val="00F6716D"/>
    <w:rsid w:val="00F7029C"/>
    <w:rsid w:val="00F82191"/>
    <w:rsid w:val="00F92BA6"/>
    <w:rsid w:val="00FA1900"/>
    <w:rsid w:val="00FB7E88"/>
    <w:rsid w:val="00FC1CE1"/>
    <w:rsid w:val="00FD0EA3"/>
    <w:rsid w:val="00FD6FAF"/>
    <w:rsid w:val="00FE3732"/>
    <w:rsid w:val="00FE481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rules v:ext="edit">
        <o:r id="V:Rule6" type="connector" idref="#_x0000_s1037"/>
        <o:r id="V:Rule7" type="connector" idref="#_x0000_s1029"/>
        <o:r id="V:Rule8" type="connector" idref="#_x0000_s1039"/>
        <o:r id="V:Rule9" type="connector" idref="#_x0000_s1038"/>
        <o:r id="V:Rule10"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09F"/>
  </w:style>
  <w:style w:type="paragraph" w:styleId="Heading1">
    <w:name w:val="heading 1"/>
    <w:basedOn w:val="Normal"/>
    <w:link w:val="Heading1Char"/>
    <w:uiPriority w:val="9"/>
    <w:qFormat/>
    <w:rsid w:val="003360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09F"/>
    <w:rPr>
      <w:rFonts w:ascii="Times New Roman" w:eastAsia="Times New Roman" w:hAnsi="Times New Roman" w:cs="Times New Roman"/>
      <w:b/>
      <w:bCs/>
      <w:kern w:val="36"/>
      <w:sz w:val="48"/>
      <w:szCs w:val="48"/>
      <w:lang w:eastAsia="id-ID"/>
    </w:rPr>
  </w:style>
  <w:style w:type="paragraph" w:styleId="ListParagraph">
    <w:name w:val="List Paragraph"/>
    <w:basedOn w:val="Normal"/>
    <w:link w:val="ListParagraphChar"/>
    <w:uiPriority w:val="34"/>
    <w:qFormat/>
    <w:rsid w:val="0033609F"/>
    <w:pPr>
      <w:ind w:left="720"/>
      <w:contextualSpacing/>
    </w:pPr>
  </w:style>
  <w:style w:type="paragraph" w:styleId="FootnoteText">
    <w:name w:val="footnote text"/>
    <w:basedOn w:val="Normal"/>
    <w:link w:val="FootnoteTextChar"/>
    <w:uiPriority w:val="99"/>
    <w:unhideWhenUsed/>
    <w:rsid w:val="0033609F"/>
    <w:pPr>
      <w:spacing w:after="0" w:line="240" w:lineRule="auto"/>
    </w:pPr>
    <w:rPr>
      <w:sz w:val="20"/>
      <w:szCs w:val="20"/>
    </w:rPr>
  </w:style>
  <w:style w:type="character" w:customStyle="1" w:styleId="FootnoteTextChar">
    <w:name w:val="Footnote Text Char"/>
    <w:basedOn w:val="DefaultParagraphFont"/>
    <w:link w:val="FootnoteText"/>
    <w:uiPriority w:val="99"/>
    <w:rsid w:val="0033609F"/>
    <w:rPr>
      <w:sz w:val="20"/>
      <w:szCs w:val="20"/>
    </w:rPr>
  </w:style>
  <w:style w:type="character" w:styleId="FootnoteReference">
    <w:name w:val="footnote reference"/>
    <w:basedOn w:val="DefaultParagraphFont"/>
    <w:uiPriority w:val="99"/>
    <w:semiHidden/>
    <w:unhideWhenUsed/>
    <w:rsid w:val="0033609F"/>
    <w:rPr>
      <w:vertAlign w:val="superscript"/>
    </w:rPr>
  </w:style>
  <w:style w:type="character" w:styleId="Hyperlink">
    <w:name w:val="Hyperlink"/>
    <w:basedOn w:val="DefaultParagraphFont"/>
    <w:uiPriority w:val="99"/>
    <w:unhideWhenUsed/>
    <w:rsid w:val="0033609F"/>
    <w:rPr>
      <w:color w:val="0000FF" w:themeColor="hyperlink"/>
      <w:u w:val="single"/>
    </w:rPr>
  </w:style>
  <w:style w:type="paragraph" w:styleId="BalloonText">
    <w:name w:val="Balloon Text"/>
    <w:basedOn w:val="Normal"/>
    <w:link w:val="BalloonTextChar"/>
    <w:uiPriority w:val="99"/>
    <w:semiHidden/>
    <w:unhideWhenUsed/>
    <w:rsid w:val="00336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09F"/>
    <w:rPr>
      <w:rFonts w:ascii="Tahoma" w:hAnsi="Tahoma" w:cs="Tahoma"/>
      <w:sz w:val="16"/>
      <w:szCs w:val="16"/>
    </w:rPr>
  </w:style>
  <w:style w:type="paragraph" w:styleId="CommentText">
    <w:name w:val="annotation text"/>
    <w:basedOn w:val="Normal"/>
    <w:link w:val="CommentTextChar"/>
    <w:uiPriority w:val="99"/>
    <w:unhideWhenUsed/>
    <w:rsid w:val="0033609F"/>
    <w:pPr>
      <w:spacing w:line="240" w:lineRule="auto"/>
    </w:pPr>
    <w:rPr>
      <w:rFonts w:eastAsiaTheme="minorEastAsia"/>
      <w:sz w:val="20"/>
      <w:szCs w:val="20"/>
      <w:lang w:eastAsia="id-ID"/>
    </w:rPr>
  </w:style>
  <w:style w:type="character" w:customStyle="1" w:styleId="CommentTextChar">
    <w:name w:val="Comment Text Char"/>
    <w:basedOn w:val="DefaultParagraphFont"/>
    <w:link w:val="CommentText"/>
    <w:uiPriority w:val="99"/>
    <w:rsid w:val="0033609F"/>
    <w:rPr>
      <w:rFonts w:eastAsiaTheme="minorEastAsia"/>
      <w:sz w:val="20"/>
      <w:szCs w:val="20"/>
      <w:lang w:eastAsia="id-ID"/>
    </w:rPr>
  </w:style>
  <w:style w:type="character" w:styleId="CommentReference">
    <w:name w:val="annotation reference"/>
    <w:basedOn w:val="DefaultParagraphFont"/>
    <w:uiPriority w:val="99"/>
    <w:semiHidden/>
    <w:unhideWhenUsed/>
    <w:rsid w:val="0033609F"/>
    <w:rPr>
      <w:sz w:val="16"/>
      <w:szCs w:val="16"/>
    </w:rPr>
  </w:style>
  <w:style w:type="table" w:styleId="TableGrid">
    <w:name w:val="Table Grid"/>
    <w:basedOn w:val="TableNormal"/>
    <w:uiPriority w:val="59"/>
    <w:rsid w:val="003360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360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09F"/>
  </w:style>
  <w:style w:type="paragraph" w:styleId="Footer">
    <w:name w:val="footer"/>
    <w:basedOn w:val="Normal"/>
    <w:link w:val="FooterChar"/>
    <w:uiPriority w:val="99"/>
    <w:unhideWhenUsed/>
    <w:rsid w:val="003360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09F"/>
  </w:style>
  <w:style w:type="character" w:styleId="FollowedHyperlink">
    <w:name w:val="FollowedHyperlink"/>
    <w:basedOn w:val="DefaultParagraphFont"/>
    <w:uiPriority w:val="99"/>
    <w:semiHidden/>
    <w:unhideWhenUsed/>
    <w:rsid w:val="001701C4"/>
    <w:rPr>
      <w:color w:val="800080" w:themeColor="followedHyperlink"/>
      <w:u w:val="single"/>
    </w:rPr>
  </w:style>
  <w:style w:type="character" w:customStyle="1" w:styleId="ListParagraphChar">
    <w:name w:val="List Paragraph Char"/>
    <w:basedOn w:val="DefaultParagraphFont"/>
    <w:link w:val="ListParagraph"/>
    <w:uiPriority w:val="34"/>
    <w:rsid w:val="00565B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eligioustolerance.org/rt_franc2.htm" TargetMode="External"/><Relationship Id="rId4" Type="http://schemas.openxmlformats.org/officeDocument/2006/relationships/settings" Target="settings.xml"/><Relationship Id="rId9" Type="http://schemas.openxmlformats.org/officeDocument/2006/relationships/hyperlink" Target="http://www.voaindonesia.co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fas.org/sgp/crs/row/RL32464.pdf" TargetMode="External"/><Relationship Id="rId3" Type="http://schemas.openxmlformats.org/officeDocument/2006/relationships/hyperlink" Target="http://www.euro-islam.info/2004/03/04/french-senate-approves-hijab-bill-by-majority/" TargetMode="External"/><Relationship Id="rId7" Type="http://schemas.openxmlformats.org/officeDocument/2006/relationships/hyperlink" Target="http://www.mombu.com/religion/arabic/t-chiras-hijab-remark-antagonizes-french-muslims-faith-religion-women-life-rules-4881570.html" TargetMode="External"/><Relationship Id="rId12" Type="http://schemas.openxmlformats.org/officeDocument/2006/relationships/hyperlink" Target="http://arjournals.annualreviews.org/" TargetMode="External"/><Relationship Id="rId2" Type="http://schemas.openxmlformats.org/officeDocument/2006/relationships/hyperlink" Target="http://islam.about.com/cs/currentevents/i/france_hijab.htm" TargetMode="External"/><Relationship Id="rId1" Type="http://schemas.openxmlformats.org/officeDocument/2006/relationships/hyperlink" Target="http://www.bbc.com" TargetMode="External"/><Relationship Id="rId6" Type="http://schemas.openxmlformats.org/officeDocument/2006/relationships/hyperlink" Target="http://www.msnbc.msn.com/id/12812186/ns/world_news_islam_in_europe/t/forging-voice-frances-high-rise-hell/" TargetMode="External"/><Relationship Id="rId11" Type="http://schemas.openxmlformats.org/officeDocument/2006/relationships/hyperlink" Target="http://www.dpr.go.id/kajian/Pemajuan-dan-Perlindungan-Hak-Asasi-Manusia-Dalam-Konteks-Hubungan-Internasional-dan-Indonesia-2008.pdf%20diakses%2015%20Januari%202017" TargetMode="External"/><Relationship Id="rId5" Type="http://schemas.openxmlformats.org/officeDocument/2006/relationships/hyperlink" Target="http://www.religioustolerance.org/rt_franc2.htm" TargetMode="External"/><Relationship Id="rId10" Type="http://schemas.openxmlformats.org/officeDocument/2006/relationships/hyperlink" Target="http://www.voaindonesia.com" TargetMode="External"/><Relationship Id="rId4" Type="http://schemas.openxmlformats.org/officeDocument/2006/relationships/hyperlink" Target="http://www.mombu.com/religion/arabic/t-chiras-hijab-remark-antagonizes-french-muslims-faith-religion-women-life-rules-4881570.html" TargetMode="External"/><Relationship Id="rId9" Type="http://schemas.openxmlformats.org/officeDocument/2006/relationships/hyperlink" Target="http://www.bb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8F3804-8CDB-49E7-AE4D-4545AA99E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28</Pages>
  <Words>4464</Words>
  <Characters>25447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137</cp:revision>
  <dcterms:created xsi:type="dcterms:W3CDTF">2017-03-13T01:28:00Z</dcterms:created>
  <dcterms:modified xsi:type="dcterms:W3CDTF">2017-04-23T15:27:00Z</dcterms:modified>
</cp:coreProperties>
</file>