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F" w:rsidRPr="00E70DB0" w:rsidRDefault="007C6CDF" w:rsidP="00E7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id-ID"/>
        </w:rPr>
      </w:pPr>
      <w:r w:rsidRPr="00E70DB0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id-ID"/>
        </w:rPr>
        <w:t>ABSTRAK</w:t>
      </w:r>
    </w:p>
    <w:p w:rsidR="00E70DB0" w:rsidRPr="00E70DB0" w:rsidRDefault="00E70DB0" w:rsidP="00E7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d-ID"/>
        </w:rPr>
      </w:pPr>
    </w:p>
    <w:p w:rsidR="00A65E61" w:rsidRPr="00E70DB0" w:rsidRDefault="00E70DB0" w:rsidP="00E70DB0">
      <w:pPr>
        <w:pStyle w:val="HTMLPreformatted"/>
        <w:shd w:val="clear" w:color="auto" w:fill="FFFFFF"/>
        <w:spacing w:line="276" w:lineRule="auto"/>
        <w:ind w:left="426"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ieu S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>kripsi nganalisa kawijakan sekuler Perancis keur kabebasan beragama ku Konvénsi Éropa dina Hak Asasi Manus</w:t>
      </w:r>
      <w:r w:rsidR="00FE58A8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>a (ECHR) Pasal 9 jeung hubung</w:t>
      </w:r>
      <w:r>
        <w:rPr>
          <w:rFonts w:ascii="Times New Roman" w:hAnsi="Times New Roman" w:cs="Times New Roman"/>
          <w:color w:val="212121"/>
          <w:sz w:val="24"/>
          <w:szCs w:val="24"/>
        </w:rPr>
        <w:t>an na jeung larangan ngeunaan hijab, niqab jeung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burqa dina spasi publik anu lumangsung ti taun 2004 nepi ka 2016, kitu ogé nu </w:t>
      </w:r>
      <w:r w:rsidR="00204DC2">
        <w:rPr>
          <w:rFonts w:ascii="Times New Roman" w:hAnsi="Times New Roman" w:cs="Times New Roman"/>
          <w:color w:val="212121"/>
          <w:sz w:val="24"/>
          <w:szCs w:val="24"/>
        </w:rPr>
        <w:t xml:space="preserve">kontroversi 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>anu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timbul dina lulus tina hukum. H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>ukum ieu digagas dina 17 Désémber 2003, Présidén Républik Perancis, Jacques Chirac</w:t>
      </w:r>
      <w:r w:rsidR="00665AF9">
        <w:rPr>
          <w:rFonts w:ascii="Times New Roman" w:hAnsi="Times New Roman" w:cs="Times New Roman"/>
          <w:color w:val="212121"/>
          <w:sz w:val="24"/>
          <w:szCs w:val="24"/>
        </w:rPr>
        <w:t>, nyieun pidato P</w:t>
      </w:r>
      <w:r w:rsidR="00563F21">
        <w:rPr>
          <w:rFonts w:ascii="Times New Roman" w:hAnsi="Times New Roman" w:cs="Times New Roman"/>
          <w:color w:val="212121"/>
          <w:sz w:val="24"/>
          <w:szCs w:val="24"/>
        </w:rPr>
        <w:t>residen via televisi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nasional Perancis nu nyadiakeun pangrojong pikeun panerapan anyar diusulkeun dina larangan pamakéan simbol agama dipake dina ruang</w:t>
      </w:r>
      <w:r w:rsidR="005950E2">
        <w:rPr>
          <w:rFonts w:ascii="Times New Roman" w:hAnsi="Times New Roman" w:cs="Times New Roman"/>
          <w:color w:val="212121"/>
          <w:sz w:val="24"/>
          <w:szCs w:val="24"/>
        </w:rPr>
        <w:t xml:space="preserve"> publik, nu lajeng diliwatan tahun </w:t>
      </w:r>
      <w:r w:rsidR="00A65E61" w:rsidRPr="00E70DB0">
        <w:rPr>
          <w:rFonts w:ascii="Times New Roman" w:hAnsi="Times New Roman" w:cs="Times New Roman"/>
          <w:color w:val="212121"/>
          <w:sz w:val="24"/>
          <w:szCs w:val="24"/>
        </w:rPr>
        <w:t>2004.</w:t>
      </w: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ind w:left="426" w:firstLine="113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0DB0">
        <w:rPr>
          <w:rFonts w:ascii="Times New Roman" w:hAnsi="Times New Roman" w:cs="Times New Roman"/>
          <w:color w:val="212121"/>
          <w:sz w:val="24"/>
          <w:szCs w:val="24"/>
        </w:rPr>
        <w:t>Ulikan ieu boga tujuan pikeun nangtukeun faktor anu ngabalukarkeun lumangsungna diskrim</w:t>
      </w:r>
      <w:r w:rsidR="007E5E5C">
        <w:rPr>
          <w:rFonts w:ascii="Times New Roman" w:hAnsi="Times New Roman" w:cs="Times New Roman"/>
          <w:color w:val="212121"/>
          <w:sz w:val="24"/>
          <w:szCs w:val="24"/>
        </w:rPr>
        <w:t>inasi HAM di Perancis ngalawan M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uslim, hususna </w:t>
      </w:r>
      <w:r w:rsidR="007E5E5C">
        <w:rPr>
          <w:rFonts w:ascii="Times New Roman" w:hAnsi="Times New Roman" w:cs="Times New Roman"/>
          <w:color w:val="212121"/>
          <w:sz w:val="24"/>
          <w:szCs w:val="24"/>
        </w:rPr>
        <w:t>wanoja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anu ngagunakeun </w:t>
      </w:r>
      <w:r w:rsidR="00D9691E">
        <w:rPr>
          <w:rFonts w:ascii="Times New Roman" w:hAnsi="Times New Roman" w:cs="Times New Roman"/>
          <w:color w:val="212121"/>
          <w:sz w:val="24"/>
          <w:szCs w:val="24"/>
        </w:rPr>
        <w:t>hij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ab, niqab </w:t>
      </w:r>
      <w:r w:rsidR="00D9691E">
        <w:rPr>
          <w:rFonts w:ascii="Times New Roman" w:hAnsi="Times New Roman" w:cs="Times New Roman"/>
          <w:color w:val="212121"/>
          <w:sz w:val="24"/>
          <w:szCs w:val="24"/>
        </w:rPr>
        <w:t>jeung</w:t>
      </w:r>
      <w:r w:rsidR="009516FC">
        <w:rPr>
          <w:rFonts w:ascii="Times New Roman" w:hAnsi="Times New Roman" w:cs="Times New Roman"/>
          <w:color w:val="212121"/>
          <w:sz w:val="24"/>
          <w:szCs w:val="24"/>
        </w:rPr>
        <w:t xml:space="preserve"> burqa. P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>analungtikan ieu dipigawé ngaliwatan literatur jeung metoda kualitatif analitik jeung deskriptif.</w:t>
      </w: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ind w:left="426"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Ulikan ieu ngabahas </w:t>
      </w:r>
      <w:r w:rsidR="00464CB1">
        <w:rPr>
          <w:rFonts w:ascii="Times New Roman" w:hAnsi="Times New Roman" w:cs="Times New Roman"/>
          <w:color w:val="212121"/>
          <w:sz w:val="24"/>
          <w:szCs w:val="24"/>
        </w:rPr>
        <w:t>munculna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HAM kasus diskriminasi (ham) di Perancis nu alatan dua faktor: faktor internal jeung éksternal. Faktor internal tina ha</w:t>
      </w:r>
      <w:r w:rsidR="006F32C5">
        <w:rPr>
          <w:rFonts w:ascii="Times New Roman" w:hAnsi="Times New Roman" w:cs="Times New Roman"/>
          <w:color w:val="212121"/>
          <w:sz w:val="24"/>
          <w:szCs w:val="24"/>
        </w:rPr>
        <w:t>l ieu mangrupa kanaékan jumlah M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>uslim di Perancis signifikan</w:t>
      </w:r>
      <w:r w:rsidR="006F32C5">
        <w:rPr>
          <w:rFonts w:ascii="Times New Roman" w:hAnsi="Times New Roman" w:cs="Times New Roman"/>
          <w:color w:val="212121"/>
          <w:sz w:val="24"/>
          <w:szCs w:val="24"/>
        </w:rPr>
        <w:t xml:space="preserve"> pisan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, sedengkeun faktor éksternal </w:t>
      </w:r>
      <w:r w:rsidR="00E870C7">
        <w:rPr>
          <w:rFonts w:ascii="Times New Roman" w:hAnsi="Times New Roman" w:cs="Times New Roman"/>
          <w:color w:val="212121"/>
          <w:sz w:val="24"/>
          <w:szCs w:val="24"/>
        </w:rPr>
        <w:t>nyaeta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02301">
        <w:rPr>
          <w:rFonts w:ascii="Times New Roman" w:hAnsi="Times New Roman" w:cs="Times New Roman"/>
          <w:color w:val="212121"/>
          <w:sz w:val="24"/>
          <w:szCs w:val="24"/>
        </w:rPr>
        <w:t>kahawatiran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02301">
        <w:rPr>
          <w:rFonts w:ascii="Times New Roman" w:hAnsi="Times New Roman" w:cs="Times New Roman"/>
          <w:color w:val="212121"/>
          <w:sz w:val="24"/>
          <w:szCs w:val="24"/>
        </w:rPr>
        <w:t>warga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Perancis arah gerakan radikal na fundamentalism Islam sanggeus kajadian tina Dunya Trade Center (WTC) 9/11 di Amérika Serikat, kitu ogé </w:t>
      </w:r>
      <w:r w:rsidR="006F32C5">
        <w:rPr>
          <w:rFonts w:ascii="Times New Roman" w:hAnsi="Times New Roman" w:cs="Times New Roman"/>
          <w:color w:val="212121"/>
          <w:sz w:val="24"/>
          <w:szCs w:val="24"/>
        </w:rPr>
        <w:t>munculna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trend di Islamophobia kalawan stigma négatip arah Islam di Perancis.</w:t>
      </w: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ind w:left="426"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Peneliti kapanggih hiji </w:t>
      </w:r>
      <w:r w:rsidR="006F32C5">
        <w:rPr>
          <w:rFonts w:ascii="Times New Roman" w:hAnsi="Times New Roman" w:cs="Times New Roman"/>
          <w:color w:val="212121"/>
          <w:sz w:val="24"/>
          <w:szCs w:val="24"/>
        </w:rPr>
        <w:t>disharmoni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 xml:space="preserve"> antara kabébasan agama ngandung dina Konvénsi Éropa dina Hak Asasi Manus</w:t>
      </w:r>
      <w:r w:rsidR="006C1087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>a (ECHR)</w:t>
      </w:r>
      <w:r w:rsidR="006C1087">
        <w:rPr>
          <w:rFonts w:ascii="Times New Roman" w:hAnsi="Times New Roman" w:cs="Times New Roman"/>
          <w:color w:val="212121"/>
          <w:sz w:val="24"/>
          <w:szCs w:val="24"/>
        </w:rPr>
        <w:t xml:space="preserve"> pa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>sal 9 jeung kanyataanana di Perancis. Hasil ulikan ieu dumasar kana analisis dipigawé ngagunakeun kerangka teoritis ngeunaan Hak Asasi Manus</w:t>
      </w:r>
      <w:r w:rsidR="00CB18DA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>a (</w:t>
      </w:r>
      <w:r w:rsidR="00CB18DA">
        <w:rPr>
          <w:rFonts w:ascii="Times New Roman" w:hAnsi="Times New Roman" w:cs="Times New Roman"/>
          <w:color w:val="212121"/>
          <w:sz w:val="24"/>
          <w:szCs w:val="24"/>
        </w:rPr>
        <w:t>HAM</w:t>
      </w:r>
      <w:r w:rsidRPr="00E70DB0">
        <w:rPr>
          <w:rFonts w:ascii="Times New Roman" w:hAnsi="Times New Roman" w:cs="Times New Roman"/>
          <w:color w:val="212121"/>
          <w:sz w:val="24"/>
          <w:szCs w:val="24"/>
        </w:rPr>
        <w:t>), téori constructivist, kawijakan umum (kawijakan publik), sarta model institusional.</w:t>
      </w:r>
    </w:p>
    <w:p w:rsidR="00A65E61" w:rsidRPr="00E70DB0" w:rsidRDefault="00A65E61" w:rsidP="00E70DB0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65E61" w:rsidRPr="00102301" w:rsidRDefault="00A65E61" w:rsidP="00E814F6">
      <w:pPr>
        <w:pStyle w:val="HTMLPreformatted"/>
        <w:shd w:val="clear" w:color="auto" w:fill="FFFFFF"/>
        <w:spacing w:line="276" w:lineRule="auto"/>
        <w:ind w:left="1276" w:hanging="850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10230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Konci: Kabebasan agama, sekularisme, ECHR, sarta </w:t>
      </w:r>
      <w:r w:rsidR="0043111F">
        <w:rPr>
          <w:rFonts w:ascii="Times New Roman" w:hAnsi="Times New Roman" w:cs="Times New Roman"/>
          <w:b/>
          <w:color w:val="212121"/>
          <w:sz w:val="24"/>
          <w:szCs w:val="24"/>
        </w:rPr>
        <w:t>h</w:t>
      </w:r>
      <w:r w:rsidR="00E70DB0" w:rsidRPr="00102301">
        <w:rPr>
          <w:rFonts w:ascii="Times New Roman" w:hAnsi="Times New Roman" w:cs="Times New Roman"/>
          <w:b/>
          <w:color w:val="212121"/>
          <w:sz w:val="24"/>
          <w:szCs w:val="24"/>
        </w:rPr>
        <w:t>ijab wanoja</w:t>
      </w:r>
      <w:r w:rsidRPr="0010230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Muslim</w:t>
      </w:r>
      <w:r w:rsidR="00E814F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. </w:t>
      </w:r>
    </w:p>
    <w:p w:rsidR="00FC438C" w:rsidRPr="00E70DB0" w:rsidRDefault="00FC438C" w:rsidP="00E70D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38C" w:rsidRPr="00E70DB0" w:rsidSect="00170798">
      <w:footerReference w:type="default" r:id="rId6"/>
      <w:pgSz w:w="11906" w:h="16838"/>
      <w:pgMar w:top="1843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71" w:rsidRDefault="00AC5671" w:rsidP="00FE2E00">
      <w:pPr>
        <w:spacing w:after="0" w:line="240" w:lineRule="auto"/>
      </w:pPr>
      <w:r>
        <w:separator/>
      </w:r>
    </w:p>
  </w:endnote>
  <w:endnote w:type="continuationSeparator" w:id="0">
    <w:p w:rsidR="00AC5671" w:rsidRDefault="00AC5671" w:rsidP="00FE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97063"/>
      <w:docPartObj>
        <w:docPartGallery w:val="Page Numbers (Bottom of Page)"/>
        <w:docPartUnique/>
      </w:docPartObj>
    </w:sdtPr>
    <w:sdtContent>
      <w:p w:rsidR="00FE2E00" w:rsidRDefault="00FE2E00">
        <w:pPr>
          <w:pStyle w:val="Footer"/>
          <w:jc w:val="center"/>
        </w:pPr>
        <w:r w:rsidRPr="00FE2E00">
          <w:rPr>
            <w:rFonts w:ascii="Times New Roman" w:hAnsi="Times New Roman" w:cs="Times New Roman"/>
            <w:b/>
          </w:rPr>
          <w:t>vi</w:t>
        </w:r>
      </w:p>
    </w:sdtContent>
  </w:sdt>
  <w:p w:rsidR="00FE2E00" w:rsidRDefault="00FE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71" w:rsidRDefault="00AC5671" w:rsidP="00FE2E00">
      <w:pPr>
        <w:spacing w:after="0" w:line="240" w:lineRule="auto"/>
      </w:pPr>
      <w:r>
        <w:separator/>
      </w:r>
    </w:p>
  </w:footnote>
  <w:footnote w:type="continuationSeparator" w:id="0">
    <w:p w:rsidR="00AC5671" w:rsidRDefault="00AC5671" w:rsidP="00FE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DF"/>
    <w:rsid w:val="00102301"/>
    <w:rsid w:val="00170798"/>
    <w:rsid w:val="00204DC2"/>
    <w:rsid w:val="00324CBC"/>
    <w:rsid w:val="0043111F"/>
    <w:rsid w:val="00464CB1"/>
    <w:rsid w:val="00563F21"/>
    <w:rsid w:val="005950E2"/>
    <w:rsid w:val="00665AF9"/>
    <w:rsid w:val="006C1087"/>
    <w:rsid w:val="006C69F2"/>
    <w:rsid w:val="006F32C5"/>
    <w:rsid w:val="007C6CDF"/>
    <w:rsid w:val="007E5E5C"/>
    <w:rsid w:val="009516FC"/>
    <w:rsid w:val="00A65E61"/>
    <w:rsid w:val="00AC5671"/>
    <w:rsid w:val="00CB18DA"/>
    <w:rsid w:val="00D9691E"/>
    <w:rsid w:val="00E17C5A"/>
    <w:rsid w:val="00E341BA"/>
    <w:rsid w:val="00E70DB0"/>
    <w:rsid w:val="00E814F6"/>
    <w:rsid w:val="00E870C7"/>
    <w:rsid w:val="00F43CED"/>
    <w:rsid w:val="00FB0E9A"/>
    <w:rsid w:val="00FC438C"/>
    <w:rsid w:val="00FE2E00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CD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E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E00"/>
  </w:style>
  <w:style w:type="paragraph" w:styleId="Footer">
    <w:name w:val="footer"/>
    <w:basedOn w:val="Normal"/>
    <w:link w:val="FooterChar"/>
    <w:uiPriority w:val="99"/>
    <w:unhideWhenUsed/>
    <w:rsid w:val="00FE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2017-04-06T13:11:00Z</dcterms:created>
  <dcterms:modified xsi:type="dcterms:W3CDTF">2017-04-09T01:42:00Z</dcterms:modified>
</cp:coreProperties>
</file>