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52" w:rsidRPr="000D447E" w:rsidRDefault="00C20452" w:rsidP="00C20452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sz w:val="24"/>
        </w:rPr>
      </w:pPr>
      <w:r w:rsidRPr="000D447E"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</w:p>
    <w:sdt>
      <w:sdtPr>
        <w:rPr>
          <w:rFonts w:ascii="Times New Roman" w:hAnsi="Times New Roman" w:cs="Times New Roman"/>
        </w:rPr>
        <w:id w:val="-2069944710"/>
        <w:docPartObj>
          <w:docPartGallery w:val="Bibliographies"/>
          <w:docPartUnique/>
        </w:docPartObj>
      </w:sdtPr>
      <w:sdtContent>
        <w:p w:rsidR="00C20452" w:rsidRPr="000D447E" w:rsidRDefault="00C20452" w:rsidP="00C20452">
          <w:pPr>
            <w:tabs>
              <w:tab w:val="left" w:pos="4551"/>
            </w:tabs>
            <w:spacing w:line="48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</w:rPr>
          </w:pPr>
          <w:proofErr w:type="spellStart"/>
          <w:r w:rsidRPr="000D447E"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</w:rPr>
            <w:t>Buku</w:t>
          </w:r>
          <w:proofErr w:type="spellEnd"/>
        </w:p>
        <w:p w:rsidR="00C20452" w:rsidRPr="000D447E" w:rsidRDefault="00C20452" w:rsidP="00C20452">
          <w:pPr>
            <w:pStyle w:val="Bibliography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Gunawan, I. (2008). </w:t>
          </w:r>
          <w:r w:rsidRPr="000D44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Panduan Penyusunan Skripsi.</w:t>
          </w:r>
          <w:r w:rsidRPr="000D44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Jurusan Ilmu Hubungan Internasional FISIP UNPAS.</w:t>
          </w:r>
        </w:p>
        <w:p w:rsidR="00C20452" w:rsidRPr="000D447E" w:rsidRDefault="00C20452" w:rsidP="00C20452">
          <w:pPr>
            <w:pStyle w:val="Bibliography"/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Sujana, N. (1995). </w:t>
          </w:r>
          <w:r w:rsidRPr="000D44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Tuntunan Penyusunan Karya Ilmiah: Makalah-Skripsi-Tesis-Disertasi.</w:t>
          </w:r>
          <w:r w:rsidRPr="000D447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Sinar Baru Algesindo.</w:t>
          </w:r>
        </w:p>
        <w:p w:rsidR="00C20452" w:rsidRPr="000D447E" w:rsidRDefault="00C20452" w:rsidP="00C20452">
          <w:pPr>
            <w:tabs>
              <w:tab w:val="left" w:pos="4551"/>
            </w:tabs>
            <w:spacing w:line="480" w:lineRule="auto"/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Sulistyowati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, I. (2006). </w:t>
          </w:r>
          <w:proofErr w:type="spellStart"/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Perempuan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Hukum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Menuju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Hukum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yang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Berspektif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Kesetaraan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Keadilan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Jakarta</w:t>
          </w: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:Yayasan</w:t>
          </w:r>
          <w:proofErr w:type="spellEnd"/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Obor</w:t>
          </w:r>
          <w:proofErr w:type="spellEnd"/>
        </w:p>
        <w:p w:rsidR="00C20452" w:rsidRPr="000D447E" w:rsidRDefault="00C20452" w:rsidP="00C20452">
          <w:pPr>
            <w:tabs>
              <w:tab w:val="left" w:pos="4551"/>
            </w:tabs>
            <w:spacing w:line="480" w:lineRule="auto"/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Christine, S. (1994). </w:t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Feminist Theory and International Relation in Postmodern Era.</w:t>
          </w:r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>Cambridge University Press</w:t>
          </w:r>
        </w:p>
        <w:p w:rsidR="00C20452" w:rsidRPr="000D447E" w:rsidRDefault="00C20452" w:rsidP="00C20452">
          <w:pPr>
            <w:tabs>
              <w:tab w:val="left" w:pos="4551"/>
            </w:tabs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Rosemarie, O. (2004).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Feminist Thought.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Bandung</w:t>
          </w: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:Aquarini</w:t>
          </w:r>
          <w:proofErr w:type="spellEnd"/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Priyatna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Prasbono</w:t>
          </w:r>
          <w:proofErr w:type="spellEnd"/>
        </w:p>
        <w:p w:rsidR="00C20452" w:rsidRPr="000D447E" w:rsidRDefault="00C20452" w:rsidP="00C20452">
          <w:pPr>
            <w:tabs>
              <w:tab w:val="left" w:pos="4551"/>
            </w:tabs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Marisa, R. (2007).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Feminisme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Untuk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Pemula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Yogyakarta</w:t>
          </w: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:Resist</w:t>
          </w:r>
          <w:proofErr w:type="spellEnd"/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Book</w:t>
          </w:r>
        </w:p>
        <w:p w:rsidR="00C20452" w:rsidRPr="000D447E" w:rsidRDefault="00C20452" w:rsidP="00C20452">
          <w:pPr>
            <w:pStyle w:val="FootnoteText"/>
            <w:spacing w:line="480" w:lineRule="auto"/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Sari, P. (2005).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Deteksi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Dini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Faktor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Resiko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Dampak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Perlakuan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Salah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pada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Anak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Vol. 7, No. 2.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September</w:t>
          </w:r>
        </w:p>
        <w:p w:rsidR="00C20452" w:rsidRPr="000D447E" w:rsidRDefault="00C20452" w:rsidP="00C20452">
          <w:pPr>
            <w:spacing w:line="480" w:lineRule="auto"/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  <w:lang w:eastAsia="ja-JP"/>
            </w:rPr>
          </w:pP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LBHAPIK 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(2001).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Women, Law and Development,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Hak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Asasi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Manusia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Kaum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Perempuan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Langkah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demi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Langkah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Jakarta, 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Anak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Agung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Ba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nyu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Perwita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Yanyan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Mohamad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Yani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(2005)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Pengantar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Ilmu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Hubungan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Internasional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, Bandung,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hal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91,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Remaja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Rosda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Karya</w:t>
          </w:r>
          <w:proofErr w:type="spellEnd"/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Nana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Sujana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(1995).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Tuntunan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Penyusunan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Karya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Ilmiah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: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Makalah-Skripsi-Tesis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-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Disertasi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Bandung: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Sinar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Baru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Algesindo</w:t>
          </w:r>
          <w:proofErr w:type="spellEnd"/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Roidatunisa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(2009)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Peranan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World Health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Oragnization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(WHO)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Programme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On AIDS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Dalam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Mengatasi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Kasus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HIV / AIDS Di Indonesia (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>2001 –</w:t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2006 )</w:t>
          </w:r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Skripsi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Sarjana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Studi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Ilmu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Hubungan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Internasional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Fakultas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Ilmu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Sosial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Dan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Ilmu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Politik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proofErr w:type="spellStart"/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Universitas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Komputer</w:t>
          </w:r>
          <w:proofErr w:type="spellEnd"/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Indonesia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Pip Jones. (2010).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Pengantar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Teori-Teori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Sosial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:</w:t>
          </w:r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Dari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Teori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Fungsionalisme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hingga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>Post-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Modernisme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Jakarta: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Yayasan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Pustaka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Obor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Indonesia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proofErr w:type="spellStart"/>
          <w:r w:rsidRPr="000D447E">
            <w:rPr>
              <w:rFonts w:ascii="Times New Roman" w:hAnsi="Times New Roman" w:cs="Times New Roman"/>
              <w:sz w:val="24"/>
            </w:rPr>
            <w:t>Syarif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Hidayatullah</w:t>
          </w:r>
          <w:proofErr w:type="spellEnd"/>
          <w:proofErr w:type="gramStart"/>
          <w:r w:rsidRPr="000D447E">
            <w:rPr>
              <w:rFonts w:ascii="Times New Roman" w:hAnsi="Times New Roman" w:cs="Times New Roman"/>
              <w:sz w:val="24"/>
            </w:rPr>
            <w:t>,(</w:t>
          </w:r>
          <w:proofErr w:type="gramEnd"/>
          <w:r w:rsidRPr="000D447E">
            <w:rPr>
              <w:rFonts w:ascii="Times New Roman" w:hAnsi="Times New Roman" w:cs="Times New Roman"/>
              <w:sz w:val="24"/>
            </w:rPr>
            <w:t xml:space="preserve">2010). 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Teologi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Feminisme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. Yogyakarta: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Pustaka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Pelajar</w:t>
          </w:r>
          <w:proofErr w:type="spellEnd"/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proofErr w:type="spellStart"/>
          <w:r w:rsidRPr="000D447E">
            <w:rPr>
              <w:rFonts w:ascii="Times New Roman" w:hAnsi="Times New Roman" w:cs="Times New Roman"/>
              <w:sz w:val="24"/>
            </w:rPr>
            <w:t>Wardah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Hafid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, (1997), </w:t>
          </w:r>
          <w:proofErr w:type="spellStart"/>
          <w:proofErr w:type="gramStart"/>
          <w:r w:rsidRPr="000D447E">
            <w:rPr>
              <w:rFonts w:ascii="Times New Roman" w:hAnsi="Times New Roman" w:cs="Times New Roman"/>
              <w:i/>
              <w:sz w:val="24"/>
            </w:rPr>
            <w:t>Feminisme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sebagai</w:t>
          </w:r>
          <w:proofErr w:type="spellEnd"/>
          <w:proofErr w:type="gramEnd"/>
          <w:r w:rsidRPr="000D447E">
            <w:rPr>
              <w:rFonts w:ascii="Times New Roman" w:hAnsi="Times New Roman" w:cs="Times New Roman"/>
              <w:i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Budaya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Tandingan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dalam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Membincankan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i/>
              <w:sz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Feminisme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. </w:t>
          </w:r>
          <w:r w:rsidRPr="000D447E">
            <w:rPr>
              <w:rFonts w:ascii="Times New Roman" w:hAnsi="Times New Roman" w:cs="Times New Roman"/>
              <w:sz w:val="24"/>
            </w:rPr>
            <w:t xml:space="preserve">Bandung: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Pustaka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Hidayah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>,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J.W. (1996).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An Organizational Analysis Of The World Health Organization: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Narrowing The Gap Between Promise And Performance, Social Science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Medicine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,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vol</w:t>
          </w:r>
          <w:proofErr w:type="spellEnd"/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40, no 6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Dieter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Nohlen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, (1994),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Kamus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Dunia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Ketiga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diterjemahkan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oleh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TitiSoentoro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),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Jakarta,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Grasindo</w:t>
          </w:r>
          <w:proofErr w:type="spellEnd"/>
        </w:p>
        <w:p w:rsidR="00C20452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Kj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Holsti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Politik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Internasional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Suatu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Kerangka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Analisis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Terjemahan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Wawan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Juwanda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), Bandung,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Bina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Cipta</w:t>
          </w:r>
          <w:proofErr w:type="spellEnd"/>
        </w:p>
        <w:p w:rsidR="00C20452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Sonny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Mulyadi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, (2012),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Peranan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World Health Organization (WHO),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Dalam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Penanganan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Masalah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HIV/AIDS Di Indonesia (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Khususnya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Terhadap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ab/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Kelangsungan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Hidup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Ibu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Dan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Anak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Di Papua), </w:t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Skripsi</w:t>
          </w:r>
          <w:proofErr w:type="spellEnd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Sarjana</w:t>
          </w:r>
          <w:proofErr w:type="spellEnd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Studi</w:t>
          </w:r>
          <w:proofErr w:type="spellEnd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Ilmu</w:t>
          </w:r>
          <w:proofErr w:type="spellEnd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Hu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bungan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Internasional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Fakultas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Ilmu</w:t>
          </w:r>
          <w:proofErr w:type="spellEnd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Sosial</w:t>
          </w:r>
          <w:proofErr w:type="spellEnd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 xml:space="preserve"> Dan </w:t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Ilmu</w:t>
          </w:r>
          <w:proofErr w:type="spellEnd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Politik</w:t>
          </w:r>
          <w:proofErr w:type="spellEnd"/>
          <w:r w:rsidRPr="00902254"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Universitas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Pasundan</w:t>
          </w:r>
          <w:proofErr w:type="spellEnd"/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0D447E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Website</w:t>
          </w:r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Kekuasaan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Negara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atas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Tubuh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Peremuann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di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>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</w:r>
          <w:hyperlink r:id="rId5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www.academia.edu/10291059</w:t>
            </w:r>
          </w:hyperlink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What is Female Genital </w:t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Mutilation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r:id="rId6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http://www.ipu.org/wmn-</w:t>
            </w:r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ab/>
              <w:t>e/fgm-what.htm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Estimated Prevalence of Female Genital Mutilation in Africa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</w:r>
          <w:hyperlink r:id="rId7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http://haneydaw.myweb.uga.edu/twwh/fgm.html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2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Abdulcadir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J, Rodriguez MI, research gaps in the care of woman with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femalegenital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mutilation</w:t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:in</w:t>
          </w:r>
          <w:proofErr w:type="spellEnd"/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 analysis.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2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2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2"/>
              <w:szCs w:val="24"/>
            </w:rPr>
            <w:t>mrelalui</w:t>
          </w:r>
          <w:proofErr w:type="spellEnd"/>
          <w:r w:rsidRPr="000D447E">
            <w:rPr>
              <w:rFonts w:ascii="Times New Roman" w:hAnsi="Times New Roman" w:cs="Times New Roman"/>
              <w:sz w:val="22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2"/>
              <w:szCs w:val="24"/>
            </w:rPr>
            <w:tab/>
          </w:r>
          <w:hyperlink r:id="rId8" w:history="1">
            <w:r w:rsidRPr="000D447E">
              <w:rPr>
                <w:rStyle w:val="Hyperlink"/>
                <w:rFonts w:ascii="Times New Roman" w:hAnsi="Times New Roman" w:cs="Times New Roman"/>
                <w:sz w:val="22"/>
                <w:szCs w:val="24"/>
              </w:rPr>
              <w:t>www.who.int/reproductivehealth/topics/research-gaps/en/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Style w:val="Hyperlink"/>
              <w:rFonts w:ascii="Times New Roman" w:hAnsi="Times New Roman" w:cs="Times New Roman"/>
              <w:sz w:val="22"/>
            </w:rPr>
          </w:pPr>
          <w:r w:rsidRPr="000D447E">
            <w:rPr>
              <w:rFonts w:ascii="Times New Roman" w:hAnsi="Times New Roman" w:cs="Times New Roman"/>
              <w:i/>
              <w:sz w:val="24"/>
            </w:rPr>
            <w:tab/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</w:rPr>
            <w:t>World Health Organization.</w:t>
          </w:r>
          <w:proofErr w:type="gramEnd"/>
          <w:r w:rsidRPr="000D447E">
            <w:rPr>
              <w:rFonts w:ascii="Times New Roman" w:hAnsi="Times New Roman" w:cs="Times New Roman"/>
              <w:i/>
              <w:sz w:val="24"/>
            </w:rPr>
            <w:t xml:space="preserve"> (August 1996). </w:t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</w:rPr>
            <w:t xml:space="preserve">Estimated Prevalence of Female </w:t>
          </w:r>
          <w:r w:rsidRPr="000D447E">
            <w:rPr>
              <w:rFonts w:ascii="Times New Roman" w:hAnsi="Times New Roman" w:cs="Times New Roman"/>
              <w:i/>
              <w:sz w:val="24"/>
            </w:rPr>
            <w:tab/>
            <w:t>Genital Mutilation in Africa</w:t>
          </w:r>
          <w:r w:rsidRPr="000D447E">
            <w:rPr>
              <w:rFonts w:ascii="Times New Roman" w:hAnsi="Times New Roman" w:cs="Times New Roman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2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2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2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2"/>
            </w:rPr>
            <w:t xml:space="preserve"> </w:t>
          </w:r>
          <w:r w:rsidRPr="000D447E">
            <w:rPr>
              <w:rFonts w:ascii="Times New Roman" w:hAnsi="Times New Roman" w:cs="Times New Roman"/>
              <w:sz w:val="22"/>
            </w:rPr>
            <w:tab/>
          </w:r>
          <w:hyperlink r:id="rId9" w:history="1">
            <w:r w:rsidRPr="000D447E">
              <w:rPr>
                <w:rStyle w:val="Hyperlink"/>
                <w:rFonts w:ascii="Times New Roman" w:hAnsi="Times New Roman" w:cs="Times New Roman"/>
                <w:sz w:val="22"/>
              </w:rPr>
              <w:t>http://haneydaw.myweb.uga.edu/twwh/fgm.html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2"/>
            </w:rPr>
            <w:tab/>
            <w:t>WHO (World Health Organization)</w:t>
          </w:r>
          <w:r w:rsidRPr="000D447E">
            <w:rPr>
              <w:rFonts w:ascii="Times New Roman" w:hAnsi="Times New Roman" w:cs="Times New Roman"/>
              <w:sz w:val="18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r:id="rId10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http://www.who.int/about </w:t>
            </w:r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ab/>
              <w:t>.overview/en/</w:t>
            </w:r>
          </w:hyperlink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C20452" w:rsidRPr="000D447E" w:rsidRDefault="00C20452" w:rsidP="00C20452">
          <w:pPr>
            <w:pStyle w:val="FootnoteText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C20452" w:rsidRPr="000D447E" w:rsidRDefault="00C20452" w:rsidP="00C20452">
          <w:pPr>
            <w:pStyle w:val="FootnoteText"/>
            <w:spacing w:line="480" w:lineRule="auto"/>
            <w:rPr>
              <w:rFonts w:ascii="Times New Roman" w:hAnsi="Times New Roman" w:cs="Times New Roman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World Health Assembly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</w:r>
          <w:hyperlink r:id="rId11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www.who.int/mediacentre/events/governance/wha/en/</w:t>
            </w:r>
          </w:hyperlink>
          <w:r w:rsidRPr="000D447E">
            <w:rPr>
              <w:rFonts w:ascii="Times New Roman" w:hAnsi="Times New Roman" w:cs="Times New Roman"/>
            </w:rPr>
            <w:t xml:space="preserve"> </w:t>
          </w:r>
        </w:p>
        <w:p w:rsidR="00C20452" w:rsidRPr="000D447E" w:rsidRDefault="00C20452" w:rsidP="00C20452">
          <w:pPr>
            <w:pStyle w:val="FootnoteText"/>
            <w:spacing w:line="480" w:lineRule="auto"/>
            <w:rPr>
              <w:rFonts w:ascii="Times New Roman" w:hAnsi="Times New Roman" w:cs="Times New Roman"/>
            </w:rPr>
          </w:pPr>
        </w:p>
        <w:p w:rsidR="00C20452" w:rsidRPr="000D447E" w:rsidRDefault="00C20452" w:rsidP="00C20452">
          <w:pPr>
            <w:pStyle w:val="FootnoteText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United Nations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r:id="rId12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www.un.org/en/about-un/index.html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rPr>
              <w:rStyle w:val="Hyperlink"/>
              <w:rFonts w:ascii="Times New Roman" w:hAnsi="Times New Roman" w:cs="Times New Roman"/>
            </w:rPr>
          </w:pPr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Style w:val="Hyperlink"/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United Nations Main Organs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r:id="rId13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www.un.org/en/sections/about-</w:t>
            </w:r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ab/>
              <w:t>un/main-organs/index.html</w:t>
            </w:r>
          </w:hyperlink>
          <w:r w:rsidRPr="000D447E">
            <w:rPr>
              <w:rStyle w:val="Hyperlink"/>
              <w:rFonts w:ascii="Times New Roman" w:hAnsi="Times New Roman" w:cs="Times New Roman"/>
              <w:sz w:val="24"/>
            </w:rPr>
            <w:t xml:space="preserve"> </w:t>
          </w:r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Style w:val="Hyperlink"/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i/>
              <w:sz w:val="24"/>
            </w:rPr>
            <w:tab/>
            <w:t>WHO Policy</w:t>
          </w:r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hyperlink r:id="rId14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www.who.int/about/policy/en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i/>
              <w:sz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Konstitusi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WHO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</w:rPr>
            <w:tab/>
            <w:t>apps.who.int/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gb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>/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bd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>/PDF/bd47/EN/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constitution-en.pdf?ua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>=</w:t>
          </w:r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i/>
              <w:sz w:val="24"/>
            </w:rPr>
            <w:tab/>
            <w:t>Governance of WHO</w:t>
          </w:r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hyperlink r:id="rId15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www.who.int/about/governance/en/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i/>
              <w:sz w:val="24"/>
            </w:rPr>
            <w:tab/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Pusat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i/>
              <w:sz w:val="24"/>
            </w:rPr>
            <w:t>Kerjasama</w:t>
          </w:r>
          <w:proofErr w:type="spellEnd"/>
          <w:r w:rsidRPr="000D447E">
            <w:rPr>
              <w:rFonts w:ascii="Times New Roman" w:hAnsi="Times New Roman" w:cs="Times New Roman"/>
              <w:i/>
              <w:sz w:val="24"/>
            </w:rPr>
            <w:t xml:space="preserve"> WHO</w:t>
          </w:r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</w:rPr>
            <w:tab/>
            <w:t>www.who.int/entity/collaboratingcentres/en\</w:t>
          </w:r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>International Agency for Research on Cancer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</w:r>
          <w:hyperlink r:id="rId16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www.who.int/about/iarc/en/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>WHO work with the United Nations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r:id="rId17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www.who.int/un-</w:t>
            </w:r>
          </w:hyperlink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  <w:t xml:space="preserve">collaboration/en/ </w:t>
          </w:r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WHO engagement with Non-State Actors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</w:r>
          <w:hyperlink r:id="rId18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www.whoo.int/about/collaborations/non-state-actors/en</w:t>
            </w:r>
          </w:hyperlink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WHO Information Fact Sheet no.241.</w:t>
          </w:r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June. 2000.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  <w:t>http://www.who.int/mediacentre/factsheets/fs241/en/</w:t>
          </w:r>
        </w:p>
        <w:p w:rsidR="00C20452" w:rsidRPr="000D447E" w:rsidRDefault="00C20452" w:rsidP="00C20452">
          <w:pPr>
            <w:pStyle w:val="FootnoteText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Understanding and Addressing Violence </w:t>
          </w: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Against</w:t>
          </w:r>
          <w:proofErr w:type="gramEnd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 xml:space="preserve"> Women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  <w:t>http://apps.who.int/iris/bitstream/10665/77428/1/WHO_RHR_12.41_eng.pdf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>Historical and Cultural of Female Genital Mutilation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</w:r>
          <w:hyperlink r:id="rId19" w:history="1">
            <w:r w:rsidRPr="000D447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http://www.fgmnationalgroup.org/historical_and_cultural.htm</w:t>
            </w:r>
          </w:hyperlink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Cs w:val="24"/>
            </w:rPr>
          </w:pPr>
          <w:r w:rsidRPr="000D447E">
            <w:rPr>
              <w:rFonts w:ascii="Times New Roman" w:hAnsi="Times New Roman" w:cs="Times New Roman"/>
              <w:i/>
              <w:szCs w:val="24"/>
            </w:rPr>
            <w:lastRenderedPageBreak/>
            <w:tab/>
            <w:t>Female Genital Mutilation</w:t>
          </w:r>
          <w:r w:rsidRPr="000D447E">
            <w:rPr>
              <w:rFonts w:ascii="Times New Roman" w:hAnsi="Times New Roman" w:cs="Times New Roman"/>
              <w:szCs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Cs w:val="24"/>
            </w:rPr>
            <w:tab/>
          </w:r>
          <w:hyperlink r:id="rId20" w:history="1">
            <w:r w:rsidRPr="000D447E">
              <w:rPr>
                <w:rStyle w:val="Hyperlink"/>
                <w:rFonts w:ascii="Times New Roman" w:hAnsi="Times New Roman" w:cs="Times New Roman"/>
                <w:szCs w:val="24"/>
              </w:rPr>
              <w:t>http://apps.who.int/iris/handle/10665/41903</w:t>
            </w:r>
          </w:hyperlink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WHO Female Genital Mutilation,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  <w:szCs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ab/>
            <w:t>http://www.who/int/mediacentre/factsheets/fs241/en/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Style w:val="Hyperlink"/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i/>
              <w:sz w:val="24"/>
            </w:rPr>
            <w:tab/>
            <w:t xml:space="preserve">Classification of Female Genital Mutilation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</w:rPr>
            <w:tab/>
          </w:r>
          <w:hyperlink r:id="rId21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http://www.who.int/reproductivehealth/topics/fgm/overview/en/</w:t>
            </w:r>
          </w:hyperlink>
        </w:p>
        <w:p w:rsidR="00C20452" w:rsidRPr="000D447E" w:rsidRDefault="00C20452" w:rsidP="00C20452">
          <w:pPr>
            <w:spacing w:line="480" w:lineRule="auto"/>
            <w:jc w:val="both"/>
            <w:rPr>
              <w:rStyle w:val="Hyperlink"/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i/>
              <w:sz w:val="24"/>
            </w:rPr>
            <w:tab/>
            <w:t>WHO Female Genital Mutilation Fact Sheet</w:t>
          </w:r>
          <w:r w:rsidRPr="000D447E">
            <w:rPr>
              <w:rFonts w:ascii="Times New Roman" w:hAnsi="Times New Roman" w:cs="Times New Roman"/>
              <w:sz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</w:rPr>
            <w:tab/>
          </w:r>
          <w:hyperlink r:id="rId22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http://www.who.int/mediacentre/factsheets/fs241/en/</w:t>
            </w:r>
          </w:hyperlink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i/>
              <w:sz w:val="24"/>
            </w:rPr>
            <w:tab/>
            <w:t>Female Genital Mutilation in Benin</w:t>
          </w:r>
          <w:r w:rsidRPr="000D447E">
            <w:rPr>
              <w:rFonts w:ascii="Times New Roman" w:hAnsi="Times New Roman" w:cs="Times New Roman"/>
              <w:sz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</w:rPr>
            <w:tab/>
          </w:r>
          <w:hyperlink r:id="rId23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http://www2.giz.de/dokumente/bib/06-0904_2.pdf</w:t>
            </w:r>
          </w:hyperlink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sz w:val="24"/>
            </w:rPr>
            <w:tab/>
          </w:r>
          <w:r w:rsidRPr="000D447E">
            <w:rPr>
              <w:rFonts w:ascii="Times New Roman" w:hAnsi="Times New Roman" w:cs="Times New Roman"/>
              <w:i/>
              <w:sz w:val="24"/>
            </w:rPr>
            <w:t>History of the African Charter</w:t>
          </w:r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</w:rPr>
            <w:tab/>
          </w:r>
          <w:hyperlink r:id="rId24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http://www.achpr.org/instruments/achpr/history/</w:t>
            </w:r>
          </w:hyperlink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sz w:val="24"/>
            </w:rPr>
            <w:tab/>
          </w:r>
          <w:r w:rsidRPr="000D447E">
            <w:rPr>
              <w:rFonts w:ascii="Times New Roman" w:hAnsi="Times New Roman" w:cs="Times New Roman"/>
              <w:i/>
              <w:sz w:val="24"/>
            </w:rPr>
            <w:t>Female Genital Mutilation in Benin</w:t>
          </w:r>
          <w:r w:rsidRPr="000D447E">
            <w:rPr>
              <w:rFonts w:ascii="Times New Roman" w:hAnsi="Times New Roman" w:cs="Times New Roman"/>
              <w:sz w:val="24"/>
            </w:rPr>
            <w:t xml:space="preserve">,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</w:rPr>
            <w:tab/>
          </w:r>
          <w:hyperlink r:id="rId25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http://knowledgeiskeytosuccess.over-blog.com/article-female-genital-</w:t>
            </w:r>
          </w:hyperlink>
          <w:r w:rsidRPr="000D447E">
            <w:rPr>
              <w:rFonts w:ascii="Times New Roman" w:hAnsi="Times New Roman" w:cs="Times New Roman"/>
              <w:sz w:val="24"/>
            </w:rPr>
            <w:tab/>
            <w:t>mutilation-in-benin-67959176.html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sz w:val="24"/>
            </w:rPr>
          </w:pPr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r w:rsidRPr="000D447E">
            <w:rPr>
              <w:rFonts w:ascii="Times New Roman" w:hAnsi="Times New Roman" w:cs="Times New Roman"/>
              <w:sz w:val="24"/>
            </w:rPr>
            <w:tab/>
            <w:t xml:space="preserve"> </w:t>
          </w:r>
          <w:r w:rsidRPr="000D447E">
            <w:rPr>
              <w:rFonts w:ascii="Times New Roman" w:hAnsi="Times New Roman" w:cs="Times New Roman"/>
              <w:i/>
              <w:sz w:val="24"/>
            </w:rPr>
            <w:t xml:space="preserve">Benin: Report on Female Genital Mutilation (FGM) or Female Genital </w:t>
          </w:r>
          <w:r w:rsidRPr="000D447E">
            <w:rPr>
              <w:rFonts w:ascii="Times New Roman" w:hAnsi="Times New Roman" w:cs="Times New Roman"/>
              <w:i/>
              <w:sz w:val="24"/>
            </w:rPr>
            <w:tab/>
            <w:t xml:space="preserve">Cutting (FGC),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 xml:space="preserve"> </w:t>
          </w:r>
          <w:hyperlink r:id="rId26" w:history="1">
            <w:r w:rsidRPr="000D447E">
              <w:rPr>
                <w:rStyle w:val="Hyperlink"/>
                <w:rFonts w:ascii="Times New Roman" w:hAnsi="Times New Roman" w:cs="Times New Roman"/>
                <w:sz w:val="24"/>
              </w:rPr>
              <w:t>https://2001-</w:t>
            </w:r>
          </w:hyperlink>
          <w:r w:rsidRPr="000D447E">
            <w:rPr>
              <w:rFonts w:ascii="Times New Roman" w:hAnsi="Times New Roman" w:cs="Times New Roman"/>
              <w:sz w:val="24"/>
            </w:rPr>
            <w:tab/>
            <w:t>2009.state.gov/g/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wi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>/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rls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>/rep/</w:t>
          </w:r>
          <w:proofErr w:type="spellStart"/>
          <w:r w:rsidRPr="000D447E">
            <w:rPr>
              <w:rFonts w:ascii="Times New Roman" w:hAnsi="Times New Roman" w:cs="Times New Roman"/>
              <w:sz w:val="24"/>
            </w:rPr>
            <w:t>crfgm</w:t>
          </w:r>
          <w:proofErr w:type="spellEnd"/>
          <w:r w:rsidRPr="000D447E">
            <w:rPr>
              <w:rFonts w:ascii="Times New Roman" w:hAnsi="Times New Roman" w:cs="Times New Roman"/>
              <w:sz w:val="24"/>
            </w:rPr>
            <w:t>/10046.htm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</w:rPr>
          </w:pPr>
          <w:r w:rsidRPr="000D447E">
            <w:rPr>
              <w:rFonts w:ascii="Times New Roman" w:hAnsi="Times New Roman" w:cs="Times New Roman"/>
              <w:sz w:val="24"/>
            </w:rPr>
            <w:tab/>
          </w:r>
          <w:r w:rsidRPr="000D447E">
            <w:rPr>
              <w:rFonts w:ascii="Times New Roman" w:hAnsi="Times New Roman" w:cs="Times New Roman"/>
              <w:i/>
            </w:rPr>
            <w:t xml:space="preserve">LEGISATION TO ADDRESS THE ISSUE OF FEMALE GENITAL </w:t>
          </w:r>
          <w:r w:rsidRPr="000D447E">
            <w:rPr>
              <w:rFonts w:ascii="Times New Roman" w:hAnsi="Times New Roman" w:cs="Times New Roman"/>
              <w:i/>
            </w:rPr>
            <w:tab/>
          </w:r>
          <w:proofErr w:type="gramStart"/>
          <w:r w:rsidRPr="000D447E">
            <w:rPr>
              <w:rFonts w:ascii="Times New Roman" w:hAnsi="Times New Roman" w:cs="Times New Roman"/>
              <w:i/>
            </w:rPr>
            <w:t>MUTILATION(</w:t>
          </w:r>
          <w:proofErr w:type="gramEnd"/>
          <w:r w:rsidRPr="000D447E">
            <w:rPr>
              <w:rFonts w:ascii="Times New Roman" w:hAnsi="Times New Roman" w:cs="Times New Roman"/>
              <w:i/>
            </w:rPr>
            <w:t>FGM)</w:t>
          </w:r>
          <w:r w:rsidRPr="000D447E">
            <w:rPr>
              <w:rFonts w:ascii="Times New Roman" w:hAnsi="Times New Roman" w:cs="Times New Roman"/>
            </w:rPr>
            <w:t xml:space="preserve"> </w:t>
          </w:r>
          <w:r w:rsidRPr="000D447E">
            <w:rPr>
              <w:rFonts w:ascii="Times New Roman" w:hAnsi="Times New Roman" w:cs="Times New Roman"/>
            </w:rPr>
            <w:lastRenderedPageBreak/>
            <w:tab/>
          </w:r>
          <w:hyperlink r:id="rId27" w:history="1">
            <w:r w:rsidRPr="000D447E">
              <w:rPr>
                <w:rStyle w:val="Hyperlink"/>
                <w:rFonts w:ascii="Times New Roman" w:hAnsi="Times New Roman" w:cs="Times New Roman"/>
              </w:rPr>
              <w:t>http://www.un.org/womenwatch/daw/egm/vaw_legislation_2009/Expert%20Paper%</w:t>
            </w:r>
          </w:hyperlink>
          <w:r w:rsidRPr="000D447E">
            <w:rPr>
              <w:rFonts w:ascii="Times New Roman" w:hAnsi="Times New Roman" w:cs="Times New Roman"/>
            </w:rPr>
            <w:tab/>
            <w:t>20EGMGPLHP%20_Berhane%20Ras-Work%20revised_.pdf</w:t>
          </w:r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color w:val="0000FF" w:themeColor="hyperlink"/>
              <w:u w:val="single"/>
            </w:rPr>
          </w:pPr>
          <w:r w:rsidRPr="000D447E">
            <w:rPr>
              <w:rFonts w:ascii="Times New Roman" w:hAnsi="Times New Roman" w:cs="Times New Roman"/>
              <w:i/>
            </w:rPr>
            <w:tab/>
            <w:t xml:space="preserve">Female Genital Mutilation in Benin, </w:t>
          </w:r>
          <w:proofErr w:type="spellStart"/>
          <w:r w:rsidRPr="000D447E">
            <w:rPr>
              <w:rFonts w:ascii="Times New Roman" w:hAnsi="Times New Roman" w:cs="Times New Roman"/>
            </w:rPr>
            <w:t>diakses</w:t>
          </w:r>
          <w:proofErr w:type="spellEnd"/>
          <w:r w:rsidRPr="000D447E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0D447E">
            <w:rPr>
              <w:rFonts w:ascii="Times New Roman" w:hAnsi="Times New Roman" w:cs="Times New Roman"/>
            </w:rPr>
            <w:t>melalui</w:t>
          </w:r>
          <w:proofErr w:type="spellEnd"/>
          <w:r w:rsidRPr="000D447E">
            <w:rPr>
              <w:rFonts w:ascii="Times New Roman" w:hAnsi="Times New Roman" w:cs="Times New Roman"/>
            </w:rPr>
            <w:t xml:space="preserve"> </w:t>
          </w:r>
          <w:r w:rsidRPr="000D447E">
            <w:rPr>
              <w:rFonts w:ascii="Times New Roman" w:hAnsi="Times New Roman" w:cs="Times New Roman"/>
            </w:rPr>
            <w:tab/>
          </w:r>
          <w:hyperlink r:id="rId28" w:history="1">
            <w:r w:rsidRPr="000D447E">
              <w:rPr>
                <w:rStyle w:val="Hyperlink"/>
                <w:rFonts w:ascii="Times New Roman" w:hAnsi="Times New Roman" w:cs="Times New Roman"/>
              </w:rPr>
              <w:t>http://www2.giz.de/dokumente/bib/06-0904_2.pdf</w:t>
            </w:r>
          </w:hyperlink>
        </w:p>
        <w:p w:rsidR="00C20452" w:rsidRPr="000D447E" w:rsidRDefault="00C20452" w:rsidP="00C20452">
          <w:pPr>
            <w:spacing w:line="480" w:lineRule="auto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proofErr w:type="spellStart"/>
          <w:r w:rsidRPr="000D447E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Jurnal</w:t>
          </w:r>
          <w:proofErr w:type="spellEnd"/>
        </w:p>
        <w:p w:rsidR="00C20452" w:rsidRPr="000D447E" w:rsidRDefault="00C20452" w:rsidP="00C20452">
          <w:pPr>
            <w:pStyle w:val="ListParagraph"/>
            <w:spacing w:line="480" w:lineRule="auto"/>
            <w:ind w:left="78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Global strategy to stop health-care providers from performing female genital mutilation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0D447E">
            <w:rPr>
              <w:rFonts w:ascii="Times New Roman" w:hAnsi="Times New Roman" w:cs="Times New Roman"/>
              <w:sz w:val="24"/>
              <w:szCs w:val="24"/>
            </w:rPr>
            <w:t xml:space="preserve"> UNFPA, UNHCR, UNICEF, UNIFEM, WHO, FIGO, ICN, IOM, MWIA, WCPT, WMA, Geneva, </w:t>
          </w:r>
          <w:r w:rsidRPr="000D447E">
            <w:rPr>
              <w:rFonts w:ascii="Times New Roman" w:hAnsi="Times New Roman" w:cs="Times New Roman"/>
              <w:i/>
              <w:sz w:val="24"/>
              <w:szCs w:val="24"/>
            </w:rPr>
            <w:t>World Health Organization</w:t>
          </w:r>
          <w:r w:rsidRPr="000D447E">
            <w:rPr>
              <w:rFonts w:ascii="Times New Roman" w:hAnsi="Times New Roman" w:cs="Times New Roman"/>
              <w:sz w:val="24"/>
              <w:szCs w:val="24"/>
            </w:rPr>
            <w:t>, 2010</w:t>
          </w:r>
        </w:p>
        <w:sdt>
          <w:sdtPr>
            <w:rPr>
              <w:rFonts w:ascii="Times New Roman" w:hAnsi="Times New Roman" w:cs="Times New Roman"/>
            </w:rPr>
            <w:id w:val="111145805"/>
            <w:showingPlcHdr/>
            <w:bibliography/>
          </w:sdtPr>
          <w:sdtContent>
            <w:p w:rsidR="00C20452" w:rsidRPr="000D447E" w:rsidRDefault="00C20452" w:rsidP="00C20452">
              <w:pPr>
                <w:spacing w:line="480" w:lineRule="auto"/>
                <w:rPr>
                  <w:rFonts w:ascii="Times New Roman" w:hAnsi="Times New Roman" w:cs="Times New Roman"/>
                </w:rPr>
              </w:pPr>
              <w:r w:rsidRPr="000D447E">
                <w:rPr>
                  <w:rFonts w:ascii="Times New Roman" w:hAnsi="Times New Roman" w:cs="Times New Roman"/>
                </w:rPr>
                <w:t xml:space="preserve">     </w:t>
              </w:r>
            </w:p>
          </w:sdtContent>
        </w:sdt>
      </w:sdtContent>
    </w:sdt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20452" w:rsidRPr="000D447E" w:rsidRDefault="00C20452" w:rsidP="00C20452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E5469" w:rsidRDefault="00C20452">
      <w:bookmarkStart w:id="0" w:name="_GoBack"/>
      <w:bookmarkEnd w:id="0"/>
    </w:p>
    <w:sectPr w:rsidR="00CE5469" w:rsidSect="000E5FA8">
      <w:headerReference w:type="default" r:id="rId29"/>
      <w:footerReference w:type="default" r:id="rId30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913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3D5" w:rsidRDefault="00C204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E23D5" w:rsidRDefault="00C2045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D5" w:rsidRDefault="00C20452">
    <w:pPr>
      <w:pStyle w:val="Header"/>
      <w:jc w:val="right"/>
    </w:pPr>
  </w:p>
  <w:p w:rsidR="00BE23D5" w:rsidRDefault="00C20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52"/>
    <w:rsid w:val="00335CD5"/>
    <w:rsid w:val="00566AC5"/>
    <w:rsid w:val="0093044B"/>
    <w:rsid w:val="00C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204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04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4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0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452"/>
  </w:style>
  <w:style w:type="paragraph" w:styleId="Bibliography">
    <w:name w:val="Bibliography"/>
    <w:basedOn w:val="Normal"/>
    <w:next w:val="Normal"/>
    <w:uiPriority w:val="37"/>
    <w:unhideWhenUsed/>
    <w:rsid w:val="00C20452"/>
  </w:style>
  <w:style w:type="paragraph" w:styleId="Header">
    <w:name w:val="header"/>
    <w:basedOn w:val="Normal"/>
    <w:link w:val="HeaderChar"/>
    <w:uiPriority w:val="99"/>
    <w:unhideWhenUsed/>
    <w:rsid w:val="00C20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452"/>
  </w:style>
  <w:style w:type="paragraph" w:styleId="BalloonText">
    <w:name w:val="Balloon Text"/>
    <w:basedOn w:val="Normal"/>
    <w:link w:val="BalloonTextChar"/>
    <w:uiPriority w:val="99"/>
    <w:semiHidden/>
    <w:unhideWhenUsed/>
    <w:rsid w:val="00C2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204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04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4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0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452"/>
  </w:style>
  <w:style w:type="paragraph" w:styleId="Bibliography">
    <w:name w:val="Bibliography"/>
    <w:basedOn w:val="Normal"/>
    <w:next w:val="Normal"/>
    <w:uiPriority w:val="37"/>
    <w:unhideWhenUsed/>
    <w:rsid w:val="00C20452"/>
  </w:style>
  <w:style w:type="paragraph" w:styleId="Header">
    <w:name w:val="header"/>
    <w:basedOn w:val="Normal"/>
    <w:link w:val="HeaderChar"/>
    <w:uiPriority w:val="99"/>
    <w:unhideWhenUsed/>
    <w:rsid w:val="00C20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452"/>
  </w:style>
  <w:style w:type="paragraph" w:styleId="BalloonText">
    <w:name w:val="Balloon Text"/>
    <w:basedOn w:val="Normal"/>
    <w:link w:val="BalloonTextChar"/>
    <w:uiPriority w:val="99"/>
    <w:semiHidden/>
    <w:unhideWhenUsed/>
    <w:rsid w:val="00C2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reproductivehealth/topics/research-gaps/en/" TargetMode="External"/><Relationship Id="rId13" Type="http://schemas.openxmlformats.org/officeDocument/2006/relationships/hyperlink" Target="http://www.un.org/en/sections/about-%09un/main-organs/index.html" TargetMode="External"/><Relationship Id="rId18" Type="http://schemas.openxmlformats.org/officeDocument/2006/relationships/hyperlink" Target="http://www.whoo.int/about/collaborations/non-state-actors/en" TargetMode="External"/><Relationship Id="rId26" Type="http://schemas.openxmlformats.org/officeDocument/2006/relationships/hyperlink" Target="https://2001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o.int/reproductivehealth/topics/fgm/overview/en/" TargetMode="External"/><Relationship Id="rId7" Type="http://schemas.openxmlformats.org/officeDocument/2006/relationships/hyperlink" Target="http://haneydaw.myweb.uga.edu/twwh/fgm.html" TargetMode="External"/><Relationship Id="rId12" Type="http://schemas.openxmlformats.org/officeDocument/2006/relationships/hyperlink" Target="http://www.un.org/en/about-un/index.html" TargetMode="External"/><Relationship Id="rId17" Type="http://schemas.openxmlformats.org/officeDocument/2006/relationships/hyperlink" Target="http://www.who.int/un-" TargetMode="External"/><Relationship Id="rId25" Type="http://schemas.openxmlformats.org/officeDocument/2006/relationships/hyperlink" Target="http://knowledgeiskeytosuccess.over-blog.com/article-female-genital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ho.int/about/iarc/en/" TargetMode="External"/><Relationship Id="rId20" Type="http://schemas.openxmlformats.org/officeDocument/2006/relationships/hyperlink" Target="http://apps.who.int/iris/handle/10665/41903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ipu.org/wmn-%09e/fgm-what.htm" TargetMode="External"/><Relationship Id="rId11" Type="http://schemas.openxmlformats.org/officeDocument/2006/relationships/hyperlink" Target="http://www.who.int/mediacentre/events/governance/wha/en/" TargetMode="External"/><Relationship Id="rId24" Type="http://schemas.openxmlformats.org/officeDocument/2006/relationships/hyperlink" Target="http://www.achpr.org/instruments/achpr/history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cademia.edu/10291059" TargetMode="External"/><Relationship Id="rId15" Type="http://schemas.openxmlformats.org/officeDocument/2006/relationships/hyperlink" Target="http://www.who.int/about/governance/en/" TargetMode="External"/><Relationship Id="rId23" Type="http://schemas.openxmlformats.org/officeDocument/2006/relationships/hyperlink" Target="http://www2.giz.de/dokumente/bib/06-0904_2.pdf" TargetMode="External"/><Relationship Id="rId28" Type="http://schemas.openxmlformats.org/officeDocument/2006/relationships/hyperlink" Target="http://www2.giz.de/dokumente/bib/06-0904_2.pdf" TargetMode="External"/><Relationship Id="rId10" Type="http://schemas.openxmlformats.org/officeDocument/2006/relationships/hyperlink" Target="http://www.who.int/about%20%09.overview/en/" TargetMode="External"/><Relationship Id="rId19" Type="http://schemas.openxmlformats.org/officeDocument/2006/relationships/hyperlink" Target="http://www.fgmnationalgroup.org/historical_and_cultural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aneydaw.myweb.uga.edu/twwh/fgm.html" TargetMode="External"/><Relationship Id="rId14" Type="http://schemas.openxmlformats.org/officeDocument/2006/relationships/hyperlink" Target="http://www.who.int/about/policy/en" TargetMode="External"/><Relationship Id="rId22" Type="http://schemas.openxmlformats.org/officeDocument/2006/relationships/hyperlink" Target="http://www.who.int/mediacentre/factsheets/fs241/en/" TargetMode="External"/><Relationship Id="rId27" Type="http://schemas.openxmlformats.org/officeDocument/2006/relationships/hyperlink" Target="http://www.un.org/womenwatch/daw/egm/vaw_legislation_2009/Expert%20Paper%25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2017-05-31T03:54:00Z</dcterms:created>
  <dcterms:modified xsi:type="dcterms:W3CDTF">2017-05-31T03:56:00Z</dcterms:modified>
</cp:coreProperties>
</file>