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32" w:rsidRPr="00DE6CE0" w:rsidRDefault="00CB6B32" w:rsidP="00CB6B32">
      <w:pPr>
        <w:spacing w:line="480" w:lineRule="auto"/>
        <w:jc w:val="center"/>
        <w:rPr>
          <w:rFonts w:ascii="Times New Roman" w:hAnsi="Times New Roman" w:cs="Times New Roman"/>
          <w:b/>
          <w:color w:val="000000" w:themeColor="text1"/>
          <w:sz w:val="28"/>
          <w:szCs w:val="28"/>
        </w:rPr>
      </w:pPr>
      <w:r w:rsidRPr="00DE6CE0">
        <w:rPr>
          <w:rFonts w:ascii="Times New Roman" w:hAnsi="Times New Roman" w:cs="Times New Roman"/>
          <w:b/>
          <w:color w:val="000000" w:themeColor="text1"/>
          <w:sz w:val="28"/>
          <w:szCs w:val="28"/>
        </w:rPr>
        <w:t>BAB I</w:t>
      </w:r>
    </w:p>
    <w:p w:rsidR="00CB6B32" w:rsidRPr="00DE6CE0" w:rsidRDefault="00CB6B32" w:rsidP="00CB6B32">
      <w:pPr>
        <w:spacing w:line="480" w:lineRule="auto"/>
        <w:jc w:val="center"/>
        <w:rPr>
          <w:rFonts w:ascii="Times New Roman" w:hAnsi="Times New Roman" w:cs="Times New Roman"/>
          <w:b/>
          <w:color w:val="000000" w:themeColor="text1"/>
          <w:sz w:val="28"/>
          <w:szCs w:val="28"/>
        </w:rPr>
      </w:pPr>
      <w:r w:rsidRPr="00DE6CE0">
        <w:rPr>
          <w:rFonts w:ascii="Times New Roman" w:hAnsi="Times New Roman" w:cs="Times New Roman"/>
          <w:b/>
          <w:color w:val="000000" w:themeColor="text1"/>
          <w:sz w:val="28"/>
          <w:szCs w:val="28"/>
        </w:rPr>
        <w:t>PENDAHLUAN</w:t>
      </w:r>
    </w:p>
    <w:p w:rsidR="00CB6B32" w:rsidRPr="00DE6CE0" w:rsidRDefault="00CB6B32" w:rsidP="00CB6B32">
      <w:pPr>
        <w:spacing w:line="480" w:lineRule="auto"/>
        <w:jc w:val="both"/>
        <w:rPr>
          <w:rFonts w:ascii="Times New Roman" w:hAnsi="Times New Roman" w:cs="Times New Roman"/>
          <w:b/>
          <w:color w:val="000000" w:themeColor="text1"/>
          <w:sz w:val="24"/>
          <w:szCs w:val="24"/>
        </w:rPr>
      </w:pPr>
    </w:p>
    <w:p w:rsidR="00CB6B32" w:rsidRPr="00DE6CE0" w:rsidRDefault="00CB6B32" w:rsidP="00CB6B32">
      <w:pPr>
        <w:pStyle w:val="ListParagraph"/>
        <w:numPr>
          <w:ilvl w:val="1"/>
          <w:numId w:val="15"/>
        </w:numPr>
        <w:spacing w:line="480" w:lineRule="auto"/>
        <w:jc w:val="both"/>
        <w:rPr>
          <w:rFonts w:ascii="Times New Roman" w:hAnsi="Times New Roman" w:cs="Times New Roman"/>
          <w:b/>
          <w:color w:val="000000" w:themeColor="text1"/>
          <w:sz w:val="24"/>
          <w:szCs w:val="24"/>
        </w:rPr>
      </w:pPr>
      <w:r w:rsidRPr="00DE6CE0">
        <w:rPr>
          <w:rFonts w:ascii="Times New Roman" w:hAnsi="Times New Roman" w:cs="Times New Roman"/>
          <w:b/>
          <w:color w:val="000000" w:themeColor="text1"/>
          <w:sz w:val="24"/>
          <w:szCs w:val="24"/>
        </w:rPr>
        <w:t>Latar Belakang Penelitian</w:t>
      </w:r>
    </w:p>
    <w:p w:rsidR="00CB6B32" w:rsidRDefault="00CB6B32" w:rsidP="00346CE8">
      <w:pPr>
        <w:pStyle w:val="ListParagraph"/>
        <w:spacing w:line="480" w:lineRule="auto"/>
        <w:ind w:left="360" w:firstLine="450"/>
        <w:jc w:val="both"/>
        <w:rPr>
          <w:rFonts w:ascii="Times New Roman" w:hAnsi="Times New Roman" w:cs="Times New Roman"/>
          <w:color w:val="000000" w:themeColor="text1"/>
          <w:sz w:val="24"/>
          <w:szCs w:val="24"/>
        </w:rPr>
      </w:pPr>
      <w:r w:rsidRPr="00FE2C41">
        <w:rPr>
          <w:rFonts w:ascii="Times New Roman" w:hAnsi="Times New Roman" w:cs="Times New Roman"/>
          <w:color w:val="000000" w:themeColor="text1"/>
          <w:sz w:val="24"/>
          <w:szCs w:val="24"/>
        </w:rPr>
        <w:t>Pembangunan merupakan kegiatan yang berlangsung secara terus menerus dan berkesinambungan dengan tujuan untuk meningakatkan kesejahteraan masyarakat secara spritual maupun material. Untuk dapat merealisasikan tujuan tersebut tentu diperlukan perhatian terhadap masalah</w:t>
      </w:r>
      <w:r>
        <w:rPr>
          <w:rFonts w:ascii="Times New Roman" w:hAnsi="Times New Roman" w:cs="Times New Roman"/>
          <w:color w:val="000000" w:themeColor="text1"/>
          <w:sz w:val="24"/>
          <w:szCs w:val="24"/>
        </w:rPr>
        <w:t xml:space="preserve"> </w:t>
      </w:r>
      <w:r w:rsidRPr="00FE2C41">
        <w:rPr>
          <w:rFonts w:ascii="Times New Roman" w:hAnsi="Times New Roman" w:cs="Times New Roman"/>
          <w:color w:val="000000" w:themeColor="text1"/>
          <w:sz w:val="24"/>
          <w:szCs w:val="24"/>
        </w:rPr>
        <w:t>pembiyaan pembangunan. Pemerintah suatu negara terutama Indonesia dalam melaksanakan kegiatannya memerlukan dana yang jumlahnya setiap tahun meningkat. Sumber penerimaan negara yang digunakan u</w:t>
      </w:r>
      <w:r>
        <w:rPr>
          <w:rFonts w:ascii="Times New Roman" w:hAnsi="Times New Roman" w:cs="Times New Roman"/>
          <w:color w:val="000000" w:themeColor="text1"/>
          <w:sz w:val="24"/>
          <w:szCs w:val="24"/>
        </w:rPr>
        <w:t>ntuk membiayai pengeluaran pemer</w:t>
      </w:r>
      <w:r w:rsidRPr="00FE2C41">
        <w:rPr>
          <w:rFonts w:ascii="Times New Roman" w:hAnsi="Times New Roman" w:cs="Times New Roman"/>
          <w:color w:val="000000" w:themeColor="text1"/>
          <w:sz w:val="24"/>
          <w:szCs w:val="24"/>
        </w:rPr>
        <w:t xml:space="preserve">intah dan pembangunan nasional salah satunya adalah pajak, meskipun tidak kalah pentingnya pemasukan dari sektor pendapatan yang lainnya. Penerimaan pajak secara tidak langsung bertujuan untuk meningkatkan kemakmuran dan kesejahteraan masyarakat. </w:t>
      </w:r>
      <w:r>
        <w:rPr>
          <w:rFonts w:ascii="Times New Roman" w:hAnsi="Times New Roman" w:cs="Times New Roman"/>
          <w:color w:val="000000" w:themeColor="text1"/>
          <w:sz w:val="24"/>
          <w:szCs w:val="24"/>
        </w:rPr>
        <w:t>Kondisi perpajakan yang menuntut keikutsertaan aktif Wajib Pajak dalam menyelenggrakan perpajakan membutuhkan kepatuhan Wajib Pajak yang tinggi. Yaitu kepatuhan dal</w:t>
      </w:r>
      <w:r w:rsidR="00E31B44">
        <w:rPr>
          <w:rFonts w:ascii="Times New Roman" w:hAnsi="Times New Roman" w:cs="Times New Roman"/>
          <w:color w:val="000000" w:themeColor="text1"/>
          <w:sz w:val="24"/>
          <w:szCs w:val="24"/>
        </w:rPr>
        <w:t>am pemenuhan</w:t>
      </w:r>
      <w:r>
        <w:rPr>
          <w:rFonts w:ascii="Times New Roman" w:hAnsi="Times New Roman" w:cs="Times New Roman"/>
          <w:color w:val="000000" w:themeColor="text1"/>
          <w:sz w:val="24"/>
          <w:szCs w:val="24"/>
        </w:rPr>
        <w:t xml:space="preserve"> kewajiban perpajakan yang sesuai dengan kebenarannya. Karena sebagian besar pekerjaan dalam  pemenuhan kewajiban perpajakan itu dilakukan oleh Wajib Pajak (dilakukan sendiri </w:t>
      </w:r>
      <w:r>
        <w:rPr>
          <w:rFonts w:ascii="Times New Roman" w:hAnsi="Times New Roman" w:cs="Times New Roman"/>
          <w:color w:val="000000" w:themeColor="text1"/>
          <w:sz w:val="24"/>
          <w:szCs w:val="24"/>
        </w:rPr>
        <w:lastRenderedPageBreak/>
        <w:t xml:space="preserve">atau dibantu tenaga ahli misalnya praktisi perpajakan profesional/ tax agent) bukan fiskus selaku pemungut pajak. </w:t>
      </w:r>
    </w:p>
    <w:p w:rsidR="00CB6B32" w:rsidRDefault="00CB6B32" w:rsidP="00346CE8">
      <w:pPr>
        <w:pStyle w:val="ListParagraph"/>
        <w:tabs>
          <w:tab w:val="left" w:pos="360"/>
        </w:tabs>
        <w:spacing w:line="480" w:lineRule="auto"/>
        <w:ind w:left="36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Siti Kurnia Rahayu (2010) menyatakan bahwa Kepatuhan Wajib Pajak sebagai berikut :</w:t>
      </w:r>
    </w:p>
    <w:p w:rsidR="00CB6B32" w:rsidRDefault="00CB6B32" w:rsidP="00CB6B32">
      <w:pPr>
        <w:pStyle w:val="ListParagraph"/>
        <w:spacing w:line="240" w:lineRule="auto"/>
        <w:ind w:left="851" w:firstLine="425"/>
        <w:jc w:val="both"/>
        <w:rPr>
          <w:rFonts w:ascii="Times New Roman" w:hAnsi="Times New Roman" w:cs="Times New Roman"/>
          <w:sz w:val="24"/>
          <w:szCs w:val="24"/>
        </w:rPr>
      </w:pPr>
      <w:r>
        <w:rPr>
          <w:rFonts w:ascii="Times New Roman" w:hAnsi="Times New Roman" w:cs="Times New Roman"/>
          <w:sz w:val="24"/>
          <w:szCs w:val="24"/>
        </w:rPr>
        <w:t>“</w:t>
      </w:r>
      <w:r w:rsidRPr="00BF2A43">
        <w:rPr>
          <w:rFonts w:ascii="Times New Roman" w:hAnsi="Times New Roman" w:cs="Times New Roman"/>
          <w:sz w:val="24"/>
          <w:szCs w:val="24"/>
        </w:rPr>
        <w:t>Kepatuhan wajib pajak adalah Kepatuhan WP dalam mendaftarkan diri, kepatuhan untuk menyetorkan kembali SPT, kepatuhan dalam perhitungan dan pembayaran pajak terutang, kepatuhan dalam pembayaran tunggakan</w:t>
      </w:r>
      <w:r>
        <w:rPr>
          <w:rFonts w:ascii="Times New Roman" w:hAnsi="Times New Roman" w:cs="Times New Roman"/>
          <w:sz w:val="24"/>
          <w:szCs w:val="24"/>
        </w:rPr>
        <w:t>.”</w:t>
      </w:r>
    </w:p>
    <w:p w:rsidR="00CB6B32" w:rsidRDefault="00CB6B32" w:rsidP="00CB6B32">
      <w:pPr>
        <w:pStyle w:val="ListParagraph"/>
        <w:spacing w:line="480" w:lineRule="auto"/>
        <w:ind w:left="851" w:firstLine="425"/>
        <w:jc w:val="both"/>
        <w:rPr>
          <w:rFonts w:ascii="Times New Roman" w:hAnsi="Times New Roman" w:cs="Times New Roman"/>
          <w:color w:val="000000" w:themeColor="text1"/>
          <w:sz w:val="24"/>
          <w:szCs w:val="24"/>
        </w:rPr>
      </w:pPr>
    </w:p>
    <w:p w:rsidR="00CB6B32" w:rsidRPr="00033F72" w:rsidRDefault="00CB6B32" w:rsidP="00033F72">
      <w:pPr>
        <w:pStyle w:val="ListParagraph"/>
        <w:spacing w:line="480" w:lineRule="auto"/>
        <w:ind w:left="45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Tingkat kepatuhan wajib pajak di Indonesia yang rendah menyebabkan penerimaan pajak meleset pada triwulan I 2015. Menteri Keuangan Bambang Brodjonegoro memaparkan , penerimaaan pajak Januari-Maret 2015 hanya Rp 170 triliun (13) persen. Jumlah ini masih jauh dari target yang ditetapkan untuk Ditjen Pajak sebesar Rp 1.296 triliun. Seperti pada tabel 1.1. dibawah ini.</w:t>
      </w:r>
    </w:p>
    <w:p w:rsidR="00CB6B32" w:rsidRPr="001604CA" w:rsidRDefault="00CB6B32" w:rsidP="00CB6B32">
      <w:pPr>
        <w:pStyle w:val="ListParagraph"/>
        <w:spacing w:line="480" w:lineRule="auto"/>
        <w:ind w:left="0" w:firstLine="810"/>
        <w:jc w:val="center"/>
        <w:rPr>
          <w:rFonts w:ascii="Times New Roman" w:hAnsi="Times New Roman" w:cs="Times New Roman"/>
          <w:b/>
          <w:color w:val="000000" w:themeColor="text1"/>
          <w:sz w:val="24"/>
          <w:szCs w:val="24"/>
        </w:rPr>
      </w:pPr>
      <w:r w:rsidRPr="001604CA">
        <w:rPr>
          <w:rFonts w:ascii="Times New Roman" w:hAnsi="Times New Roman" w:cs="Times New Roman"/>
          <w:b/>
          <w:color w:val="000000" w:themeColor="text1"/>
          <w:sz w:val="24"/>
          <w:szCs w:val="24"/>
        </w:rPr>
        <w:t>Tabel 1.1</w:t>
      </w:r>
    </w:p>
    <w:p w:rsidR="00CB6B32" w:rsidRDefault="00CB6B32" w:rsidP="00CB6B32">
      <w:pPr>
        <w:pStyle w:val="ListParagraph"/>
        <w:spacing w:line="480" w:lineRule="auto"/>
        <w:ind w:left="0" w:firstLine="810"/>
        <w:jc w:val="center"/>
        <w:rPr>
          <w:rFonts w:ascii="Times New Roman" w:hAnsi="Times New Roman" w:cs="Times New Roman"/>
          <w:b/>
          <w:color w:val="000000" w:themeColor="text1"/>
          <w:sz w:val="24"/>
          <w:szCs w:val="24"/>
        </w:rPr>
      </w:pPr>
      <w:r w:rsidRPr="001604CA">
        <w:rPr>
          <w:rFonts w:ascii="Times New Roman" w:hAnsi="Times New Roman" w:cs="Times New Roman"/>
          <w:b/>
          <w:color w:val="000000" w:themeColor="text1"/>
          <w:sz w:val="24"/>
          <w:szCs w:val="24"/>
        </w:rPr>
        <w:t>Penerimaan Pajak Tahun 2011-per 31 Agustus 2015</w:t>
      </w:r>
    </w:p>
    <w:tbl>
      <w:tblPr>
        <w:tblStyle w:val="TableGrid"/>
        <w:tblW w:w="0" w:type="auto"/>
        <w:tblInd w:w="558" w:type="dxa"/>
        <w:tblLook w:val="04A0" w:firstRow="1" w:lastRow="0" w:firstColumn="1" w:lastColumn="0" w:noHBand="0" w:noVBand="1"/>
      </w:tblPr>
      <w:tblGrid>
        <w:gridCol w:w="1292"/>
        <w:gridCol w:w="1913"/>
        <w:gridCol w:w="1910"/>
        <w:gridCol w:w="1913"/>
      </w:tblGrid>
      <w:tr w:rsidR="00CB6B32" w:rsidTr="0036098F">
        <w:tc>
          <w:tcPr>
            <w:tcW w:w="1292" w:type="dxa"/>
          </w:tcPr>
          <w:p w:rsidR="00CB6B32" w:rsidRPr="00963064" w:rsidRDefault="00CB6B32" w:rsidP="00F41F8C">
            <w:pPr>
              <w:pStyle w:val="ListParagraph"/>
              <w:ind w:left="0"/>
              <w:jc w:val="center"/>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Tahun</w:t>
            </w:r>
          </w:p>
        </w:tc>
        <w:tc>
          <w:tcPr>
            <w:tcW w:w="1913" w:type="dxa"/>
          </w:tcPr>
          <w:p w:rsidR="00CB6B32" w:rsidRPr="00963064" w:rsidRDefault="00CB6B32" w:rsidP="00F41F8C">
            <w:pPr>
              <w:pStyle w:val="ListParagraph"/>
              <w:ind w:left="0"/>
              <w:jc w:val="center"/>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Realisasi Penerimaan Pajak (triulun)</w:t>
            </w:r>
          </w:p>
        </w:tc>
        <w:tc>
          <w:tcPr>
            <w:tcW w:w="1910" w:type="dxa"/>
          </w:tcPr>
          <w:p w:rsidR="00CB6B32" w:rsidRPr="00963064" w:rsidRDefault="00CB6B32" w:rsidP="00F41F8C">
            <w:pPr>
              <w:pStyle w:val="ListParagraph"/>
              <w:ind w:left="0"/>
              <w:jc w:val="center"/>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Target penerimaan Pajak (triliun)</w:t>
            </w:r>
          </w:p>
        </w:tc>
        <w:tc>
          <w:tcPr>
            <w:tcW w:w="1913" w:type="dxa"/>
          </w:tcPr>
          <w:p w:rsidR="00CB6B32" w:rsidRPr="00963064" w:rsidRDefault="00CB6B32" w:rsidP="00F41F8C">
            <w:pPr>
              <w:pStyle w:val="ListParagraph"/>
              <w:ind w:left="0"/>
              <w:jc w:val="center"/>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Rasio Penerimaan Pajak</w:t>
            </w:r>
          </w:p>
        </w:tc>
      </w:tr>
      <w:tr w:rsidR="00CB6B32" w:rsidTr="0036098F">
        <w:tc>
          <w:tcPr>
            <w:tcW w:w="1292"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2011</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874</w:t>
            </w:r>
          </w:p>
        </w:tc>
        <w:tc>
          <w:tcPr>
            <w:tcW w:w="1910"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879</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99,3%</w:t>
            </w:r>
          </w:p>
        </w:tc>
      </w:tr>
      <w:tr w:rsidR="00CB6B32" w:rsidTr="0036098F">
        <w:tc>
          <w:tcPr>
            <w:tcW w:w="1292"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2012</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981</w:t>
            </w:r>
          </w:p>
        </w:tc>
        <w:tc>
          <w:tcPr>
            <w:tcW w:w="1910"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1.016</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96,4%</w:t>
            </w:r>
          </w:p>
        </w:tc>
      </w:tr>
      <w:tr w:rsidR="00CB6B32" w:rsidTr="0036098F">
        <w:tc>
          <w:tcPr>
            <w:tcW w:w="1292"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2013</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1.077</w:t>
            </w:r>
          </w:p>
        </w:tc>
        <w:tc>
          <w:tcPr>
            <w:tcW w:w="1910"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1.148</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93,8%</w:t>
            </w:r>
          </w:p>
        </w:tc>
      </w:tr>
      <w:tr w:rsidR="00CB6B32" w:rsidTr="0036098F">
        <w:tc>
          <w:tcPr>
            <w:tcW w:w="1292"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2014</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1.143</w:t>
            </w:r>
          </w:p>
        </w:tc>
        <w:tc>
          <w:tcPr>
            <w:tcW w:w="1910"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Rp 1.246</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sidRPr="00963064">
              <w:rPr>
                <w:rFonts w:ascii="Times New Roman" w:hAnsi="Times New Roman" w:cs="Times New Roman"/>
                <w:color w:val="000000" w:themeColor="text1"/>
                <w:sz w:val="24"/>
                <w:szCs w:val="24"/>
              </w:rPr>
              <w:t>91,7%</w:t>
            </w:r>
          </w:p>
        </w:tc>
      </w:tr>
      <w:tr w:rsidR="00CB6B32" w:rsidTr="0036098F">
        <w:tc>
          <w:tcPr>
            <w:tcW w:w="1292" w:type="dxa"/>
          </w:tcPr>
          <w:p w:rsidR="00CB6B32" w:rsidRPr="00963064" w:rsidRDefault="00CB6B32" w:rsidP="00F41F8C">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 per 31 Agustus</w:t>
            </w:r>
          </w:p>
        </w:tc>
        <w:tc>
          <w:tcPr>
            <w:tcW w:w="1913" w:type="dxa"/>
          </w:tcPr>
          <w:p w:rsidR="00CB6B32" w:rsidRPr="00560133" w:rsidRDefault="00CB6B32" w:rsidP="00F41F8C">
            <w:pPr>
              <w:pStyle w:val="ListParagraph"/>
              <w:spacing w:line="480" w:lineRule="auto"/>
              <w:ind w:left="0"/>
              <w:rPr>
                <w:rFonts w:ascii="Times New Roman" w:hAnsi="Times New Roman" w:cs="Times New Roman"/>
                <w:color w:val="000000" w:themeColor="text1"/>
                <w:sz w:val="24"/>
                <w:szCs w:val="24"/>
              </w:rPr>
            </w:pPr>
            <w:r w:rsidRPr="00560133">
              <w:rPr>
                <w:rFonts w:ascii="Times New Roman" w:hAnsi="Times New Roman" w:cs="Times New Roman"/>
                <w:color w:val="000000" w:themeColor="text1"/>
                <w:sz w:val="24"/>
                <w:szCs w:val="24"/>
              </w:rPr>
              <w:t>Rp 598,3</w:t>
            </w:r>
          </w:p>
        </w:tc>
        <w:tc>
          <w:tcPr>
            <w:tcW w:w="1910" w:type="dxa"/>
          </w:tcPr>
          <w:p w:rsidR="00CB6B32" w:rsidRPr="00560133" w:rsidRDefault="00CB6B32" w:rsidP="00F41F8C">
            <w:pPr>
              <w:pStyle w:val="ListParagraph"/>
              <w:spacing w:line="480" w:lineRule="auto"/>
              <w:ind w:left="0"/>
              <w:rPr>
                <w:rFonts w:ascii="Times New Roman" w:hAnsi="Times New Roman" w:cs="Times New Roman"/>
                <w:color w:val="000000" w:themeColor="text1"/>
                <w:sz w:val="24"/>
                <w:szCs w:val="24"/>
              </w:rPr>
            </w:pPr>
            <w:r w:rsidRPr="00560133">
              <w:rPr>
                <w:rFonts w:ascii="Times New Roman" w:hAnsi="Times New Roman" w:cs="Times New Roman"/>
                <w:color w:val="000000" w:themeColor="text1"/>
                <w:sz w:val="24"/>
                <w:szCs w:val="24"/>
              </w:rPr>
              <w:t>Rp 1.296</w:t>
            </w:r>
          </w:p>
        </w:tc>
        <w:tc>
          <w:tcPr>
            <w:tcW w:w="1913" w:type="dxa"/>
          </w:tcPr>
          <w:p w:rsidR="00CB6B32" w:rsidRPr="00963064" w:rsidRDefault="00CB6B32" w:rsidP="00F41F8C">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46,22%</w:t>
            </w:r>
          </w:p>
        </w:tc>
      </w:tr>
    </w:tbl>
    <w:p w:rsidR="00CB6B32" w:rsidRPr="00FB6F69" w:rsidRDefault="00CB6B32" w:rsidP="0036098F">
      <w:pPr>
        <w:spacing w:line="480" w:lineRule="auto"/>
        <w:ind w:left="450"/>
        <w:rPr>
          <w:rFonts w:ascii="Times New Roman" w:hAnsi="Times New Roman" w:cs="Times New Roman"/>
          <w:color w:val="000000" w:themeColor="text1"/>
        </w:rPr>
      </w:pPr>
      <w:r w:rsidRPr="00FB6F69">
        <w:rPr>
          <w:rFonts w:ascii="Times New Roman" w:hAnsi="Times New Roman" w:cs="Times New Roman"/>
          <w:color w:val="000000" w:themeColor="text1"/>
        </w:rPr>
        <w:t>Sumber : bps.go.id (data diolah kembali)</w:t>
      </w:r>
    </w:p>
    <w:p w:rsidR="00CB6B32" w:rsidRPr="00907040" w:rsidRDefault="00CB6B32" w:rsidP="0036098F">
      <w:pPr>
        <w:pStyle w:val="NormalWeb"/>
        <w:spacing w:line="480" w:lineRule="auto"/>
        <w:ind w:left="450" w:firstLine="450"/>
        <w:jc w:val="both"/>
      </w:pPr>
      <w:r w:rsidRPr="00907040">
        <w:rPr>
          <w:rStyle w:val="blocktext"/>
        </w:rPr>
        <w:lastRenderedPageBreak/>
        <w:t>"Tak tercapainya target penerimaan pajak masih dis</w:t>
      </w:r>
      <w:r>
        <w:rPr>
          <w:rStyle w:val="blocktext"/>
        </w:rPr>
        <w:t>ebabkan kepatuhan wajib pajak,”</w:t>
      </w:r>
      <w:r w:rsidRPr="00907040">
        <w:rPr>
          <w:rStyle w:val="blocktext"/>
        </w:rPr>
        <w:t xml:space="preserve"> kata Bambang, Dibandingkan dengan penerimaan pajak tah</w:t>
      </w:r>
      <w:r>
        <w:rPr>
          <w:rStyle w:val="blocktext"/>
        </w:rPr>
        <w:t>un sebelumnya pun, perolehan Dir</w:t>
      </w:r>
      <w:r w:rsidRPr="00907040">
        <w:rPr>
          <w:rStyle w:val="blocktext"/>
        </w:rPr>
        <w:t xml:space="preserve">jen Pajak pada triwulan I 2015 masih lebih </w:t>
      </w:r>
      <w:r>
        <w:rPr>
          <w:rStyle w:val="blocktext"/>
        </w:rPr>
        <w:t>kecil. Pada triwulan I 2014, Dir</w:t>
      </w:r>
      <w:r w:rsidRPr="00907040">
        <w:rPr>
          <w:rStyle w:val="blocktext"/>
        </w:rPr>
        <w:t>jen Pajak bisa meraup Rp 188,5 triliun.</w:t>
      </w:r>
    </w:p>
    <w:p w:rsidR="00CB6B32" w:rsidRPr="00907040" w:rsidRDefault="00CB6B32" w:rsidP="0036098F">
      <w:pPr>
        <w:pStyle w:val="NormalWeb"/>
        <w:spacing w:line="480" w:lineRule="auto"/>
        <w:ind w:left="450" w:firstLine="450"/>
        <w:jc w:val="both"/>
      </w:pPr>
      <w:r w:rsidRPr="00907040">
        <w:rPr>
          <w:rStyle w:val="blocktext"/>
        </w:rPr>
        <w:t>Menkeu menjelaskan, data i</w:t>
      </w:r>
      <w:r>
        <w:rPr>
          <w:rStyle w:val="blocktext"/>
        </w:rPr>
        <w:t>nformasi pajak yang dihimpun Dir</w:t>
      </w:r>
      <w:r w:rsidRPr="00907040">
        <w:rPr>
          <w:rStyle w:val="blocktext"/>
        </w:rPr>
        <w:t>jen Pajak sudah baik dan akurat.  Namun, tingkat kepatuhan wajib pajak yang rendah membuat setoran pajak tersendat. Menyikapi fenomena ini, Bambang berjanji melakukan pembinaan terhadap wajib pajak sehingga setoran pajak bisa meningkat signifikan. </w:t>
      </w:r>
    </w:p>
    <w:p w:rsidR="00CB6B32" w:rsidRPr="00907040" w:rsidRDefault="00CB6B32" w:rsidP="0036098F">
      <w:pPr>
        <w:pStyle w:val="NormalWeb"/>
        <w:spacing w:line="480" w:lineRule="auto"/>
        <w:ind w:left="450" w:firstLine="450"/>
        <w:jc w:val="both"/>
      </w:pPr>
      <w:r w:rsidRPr="00907040">
        <w:rPr>
          <w:rStyle w:val="blocktext"/>
        </w:rPr>
        <w:t>Dengan target ambisius nyari</w:t>
      </w:r>
      <w:r>
        <w:rPr>
          <w:rStyle w:val="blocktext"/>
        </w:rPr>
        <w:t>s Rp 1.300 triliun tahun ini Dir</w:t>
      </w:r>
      <w:r w:rsidRPr="00907040">
        <w:rPr>
          <w:rStyle w:val="blocktext"/>
        </w:rPr>
        <w:t>jen Pajak memang harus kerja ekstrakeras. Minimal</w:t>
      </w:r>
      <w:r>
        <w:rPr>
          <w:rStyle w:val="blocktext"/>
        </w:rPr>
        <w:t xml:space="preserve"> Dir</w:t>
      </w:r>
      <w:r w:rsidRPr="00907040">
        <w:rPr>
          <w:rStyle w:val="blocktext"/>
        </w:rPr>
        <w:t>jen Pajak harus bisa menarik pajak Rp 108 triliun per bulan untuk bisa mencapai target. Sehingga, idealnya pada tiga bulan pertama tahun ini setoran yang masuk sudah mencapai Rp 324,9 triliun. Agar bisa memenuhi tar</w:t>
      </w:r>
      <w:r>
        <w:rPr>
          <w:rStyle w:val="blocktext"/>
        </w:rPr>
        <w:t>get, sembilan bulan ke depan Dir</w:t>
      </w:r>
      <w:r w:rsidRPr="00907040">
        <w:rPr>
          <w:rStyle w:val="blocktext"/>
        </w:rPr>
        <w:t>jen Pajak harus menggenjot penagihan minimal Rp 125 triliun per bulan.</w:t>
      </w:r>
    </w:p>
    <w:p w:rsidR="00CB6B32" w:rsidRDefault="00CB6B32" w:rsidP="0036098F">
      <w:pPr>
        <w:pStyle w:val="NormalWeb"/>
        <w:spacing w:line="480" w:lineRule="auto"/>
        <w:ind w:left="450" w:firstLine="450"/>
        <w:jc w:val="both"/>
        <w:rPr>
          <w:rStyle w:val="blocktext"/>
          <w:b/>
        </w:rPr>
      </w:pPr>
      <w:r w:rsidRPr="00907040">
        <w:rPr>
          <w:rStyle w:val="blocktext"/>
        </w:rPr>
        <w:t>Berdasark</w:t>
      </w:r>
      <w:r>
        <w:rPr>
          <w:rStyle w:val="blocktext"/>
        </w:rPr>
        <w:t>an data Dir</w:t>
      </w:r>
      <w:r w:rsidRPr="00907040">
        <w:rPr>
          <w:rStyle w:val="blocktext"/>
        </w:rPr>
        <w:t>jen Pajak per 2013 total wajib pajak terdaftar sebanyak 25.857.390 yang terdiri atas 2.218.573 wajib pajak badan, 555.995 wajib pajak bendahara, dan sisanya wajib pajak perorangan. Namun, dari total 24 juta, yang menyampaikan surat pemberitahuan pajak hanya 17 juta. </w:t>
      </w:r>
      <w:r>
        <w:rPr>
          <w:rStyle w:val="blocktext"/>
        </w:rPr>
        <w:t>(</w:t>
      </w:r>
      <w:hyperlink r:id="rId8" w:history="1">
        <w:r w:rsidRPr="00E3555F">
          <w:rPr>
            <w:rStyle w:val="Hyperlink"/>
            <w:b/>
            <w:color w:val="000000" w:themeColor="text1"/>
            <w:lang w:val="en-US"/>
          </w:rPr>
          <w:t>www.pajak.go.id</w:t>
        </w:r>
      </w:hyperlink>
      <w:r>
        <w:rPr>
          <w:rStyle w:val="blocktext"/>
          <w:b/>
        </w:rPr>
        <w:t>)</w:t>
      </w:r>
    </w:p>
    <w:p w:rsidR="00CB6B32" w:rsidRPr="00953D9C" w:rsidRDefault="00CB6B32" w:rsidP="0036098F">
      <w:pPr>
        <w:pStyle w:val="NormalWeb"/>
        <w:spacing w:line="480" w:lineRule="auto"/>
        <w:ind w:left="450" w:firstLine="450"/>
        <w:jc w:val="both"/>
        <w:rPr>
          <w:rStyle w:val="blocktext"/>
        </w:rPr>
      </w:pPr>
      <w:r w:rsidRPr="00953D9C">
        <w:rPr>
          <w:rStyle w:val="blocktext"/>
        </w:rPr>
        <w:lastRenderedPageBreak/>
        <w:t>P</w:t>
      </w:r>
      <w:r>
        <w:rPr>
          <w:rStyle w:val="blocktext"/>
        </w:rPr>
        <w:t xml:space="preserve">rogram Pembinaan Wajib 2015 oleh Direktorat Jenderal Pajak Kemetrian Keuangan, telah berakhir. Direktur Penyuluhan Pelayanan Hubungan Masyarakat Ditjen Pajak Mekar Satria Utama mengatakan kepatuhan wajib pajak , masih rendah, kebanyakan pengusaha yang tidak membayar pajak mengaku kesulitan menghitung pajaknya. Namun, Ditjen Pajak bersedia memberi pelayanan konsultasi bagi wajib pajak yang kesulitan menghitung pajaknya. </w:t>
      </w:r>
    </w:p>
    <w:p w:rsidR="00CB6B32" w:rsidRPr="006D22EB" w:rsidRDefault="00CB6B32" w:rsidP="0036098F">
      <w:pPr>
        <w:spacing w:line="480" w:lineRule="auto"/>
        <w:ind w:left="450" w:firstLine="450"/>
        <w:jc w:val="both"/>
        <w:rPr>
          <w:rFonts w:ascii="Times New Roman" w:hAnsi="Times New Roman" w:cs="Times New Roman"/>
          <w:b/>
          <w:color w:val="000000" w:themeColor="text1"/>
          <w:sz w:val="24"/>
          <w:szCs w:val="24"/>
          <w:u w:val="single"/>
        </w:rPr>
      </w:pPr>
      <w:r>
        <w:rPr>
          <w:rFonts w:ascii="Times New Roman" w:hAnsi="Times New Roman" w:cs="Times New Roman"/>
          <w:sz w:val="24"/>
          <w:szCs w:val="24"/>
        </w:rPr>
        <w:t xml:space="preserve">Selain itu, </w:t>
      </w:r>
      <w:r w:rsidRPr="00575F07">
        <w:rPr>
          <w:rFonts w:ascii="Times New Roman" w:hAnsi="Times New Roman" w:cs="Times New Roman"/>
          <w:sz w:val="24"/>
          <w:szCs w:val="24"/>
        </w:rPr>
        <w:t>Tingkat kepatuhan wajib pajak badan di DIY dalam melaporkan surat pemberitahuan pajak tahunan mereka tergolong rendah. Hingga batas akhir pelaporan SPT badan 30 April lalu, hanya sekitar 4</w:t>
      </w:r>
      <w:r w:rsidR="00ED3F42">
        <w:rPr>
          <w:rFonts w:ascii="Times New Roman" w:hAnsi="Times New Roman" w:cs="Times New Roman"/>
          <w:sz w:val="24"/>
          <w:szCs w:val="24"/>
        </w:rPr>
        <w:t>2,3 persen wajib pajak yang men</w:t>
      </w:r>
      <w:r w:rsidRPr="00575F07">
        <w:rPr>
          <w:rFonts w:ascii="Times New Roman" w:hAnsi="Times New Roman" w:cs="Times New Roman"/>
          <w:sz w:val="24"/>
          <w:szCs w:val="24"/>
        </w:rPr>
        <w:t>yerahkan SPT-nya. Kepala Bidang Penyuluhan, Pelayanan dan Hubungan Masyarakat Kantor Wilayah Direktorat Jenderal Pajak DIY Johny Panjaitan menuturkan, jumlah wajib pajak badan di DIY mencapai 15.865. Data itu berasal dari daftar badan, baik berupa perusahaan, koperasi maupun yayasan, yang memiliki nomor pokok wajib pajak di DIY. "Dari jumlah itu, badan yang sudah menyerahkan SPT baru mencapai 6.711 atau 42,3 persen wajib pajak. Tingkat kepatuhan kurang dari 50 persen</w:t>
      </w:r>
      <w:r w:rsidRPr="00E35A2F">
        <w:rPr>
          <w:rFonts w:ascii="Times New Roman" w:hAnsi="Times New Roman" w:cs="Times New Roman"/>
          <w:sz w:val="24"/>
          <w:szCs w:val="24"/>
        </w:rPr>
        <w:t xml:space="preserve">," </w:t>
      </w:r>
      <w:r w:rsidRPr="00407F7C">
        <w:rPr>
          <w:rFonts w:ascii="Times New Roman" w:hAnsi="Times New Roman" w:cs="Times New Roman"/>
          <w:b/>
          <w:sz w:val="24"/>
          <w:szCs w:val="24"/>
          <w:u w:val="single"/>
        </w:rPr>
        <w:t>(</w:t>
      </w:r>
      <w:hyperlink r:id="rId9" w:history="1">
        <w:r w:rsidRPr="006D22EB">
          <w:rPr>
            <w:rStyle w:val="Hyperlink"/>
            <w:rFonts w:ascii="Times New Roman" w:hAnsi="Times New Roman" w:cs="Times New Roman"/>
            <w:b/>
            <w:color w:val="000000" w:themeColor="text1"/>
            <w:sz w:val="24"/>
            <w:szCs w:val="24"/>
          </w:rPr>
          <w:t>www.</w:t>
        </w:r>
        <w:r w:rsidRPr="006D22EB">
          <w:rPr>
            <w:rStyle w:val="Hyperlink"/>
            <w:rFonts w:ascii="Times New Roman" w:eastAsia="Calibri" w:hAnsi="Times New Roman" w:cs="Times New Roman"/>
            <w:b/>
            <w:color w:val="000000" w:themeColor="text1"/>
            <w:sz w:val="24"/>
            <w:szCs w:val="24"/>
          </w:rPr>
          <w:t>regional.kompas.com</w:t>
        </w:r>
      </w:hyperlink>
      <w:r w:rsidRPr="006D22EB">
        <w:rPr>
          <w:rFonts w:ascii="Times New Roman" w:hAnsi="Times New Roman" w:cs="Times New Roman"/>
          <w:b/>
          <w:color w:val="000000" w:themeColor="text1"/>
          <w:sz w:val="24"/>
          <w:szCs w:val="24"/>
          <w:u w:val="single"/>
        </w:rPr>
        <w:t>)</w:t>
      </w:r>
    </w:p>
    <w:p w:rsidR="00CB6B32" w:rsidRDefault="00CB6B32" w:rsidP="0036098F">
      <w:pPr>
        <w:spacing w:line="480" w:lineRule="auto"/>
        <w:ind w:left="450" w:firstLine="450"/>
        <w:jc w:val="both"/>
        <w:rPr>
          <w:rFonts w:ascii="Times New Roman" w:hAnsi="Times New Roman" w:cs="Times New Roman"/>
          <w:sz w:val="24"/>
          <w:szCs w:val="24"/>
        </w:rPr>
      </w:pPr>
      <w:r w:rsidRPr="0057354F">
        <w:rPr>
          <w:rFonts w:ascii="Times New Roman" w:hAnsi="Times New Roman" w:cs="Times New Roman"/>
          <w:sz w:val="24"/>
          <w:szCs w:val="24"/>
        </w:rPr>
        <w:t>Kepatu</w:t>
      </w:r>
      <w:r>
        <w:rPr>
          <w:rFonts w:ascii="Times New Roman" w:hAnsi="Times New Roman" w:cs="Times New Roman"/>
          <w:sz w:val="24"/>
          <w:szCs w:val="24"/>
        </w:rPr>
        <w:t>han wajib pajak dapat lebih ditumbuhkan jika pengelola perpajakan juga displin, dan aparatur perpajakan bekerja dengan jujur. Administrasi perpaj</w:t>
      </w:r>
      <w:r w:rsidR="00ED3F42">
        <w:rPr>
          <w:rFonts w:ascii="Times New Roman" w:hAnsi="Times New Roman" w:cs="Times New Roman"/>
          <w:sz w:val="24"/>
          <w:szCs w:val="24"/>
        </w:rPr>
        <w:t>a</w:t>
      </w:r>
      <w:r>
        <w:rPr>
          <w:rFonts w:ascii="Times New Roman" w:hAnsi="Times New Roman" w:cs="Times New Roman"/>
          <w:sz w:val="24"/>
          <w:szCs w:val="24"/>
        </w:rPr>
        <w:t>kan mempunyai peran penting dalam rangka menunjang keberhasilan suatu kebijakan perpajakan yang telah diambil.</w:t>
      </w:r>
    </w:p>
    <w:p w:rsidR="00CB6B32" w:rsidRDefault="00CB6B32" w:rsidP="0036098F">
      <w:pPr>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Kepatuhan dalam  membayar pajak akan tercapai apabila wajib pajak telah memahami akuntansi </w:t>
      </w:r>
      <w:r w:rsidR="00E31B44">
        <w:rPr>
          <w:rFonts w:ascii="Times New Roman" w:hAnsi="Times New Roman" w:cs="Times New Roman"/>
          <w:sz w:val="24"/>
          <w:szCs w:val="24"/>
        </w:rPr>
        <w:t xml:space="preserve">pajak </w:t>
      </w:r>
      <w:r>
        <w:rPr>
          <w:rFonts w:ascii="Times New Roman" w:hAnsi="Times New Roman" w:cs="Times New Roman"/>
          <w:sz w:val="24"/>
          <w:szCs w:val="24"/>
        </w:rPr>
        <w:t>yang berkaitan dengan perhitungan pajak dan ketentuan umum mengenai kewajiban dan sanksi yang akan diperoleh jika tidak membayar pajak. Kepatuhan wajib pajak dapat di</w:t>
      </w:r>
      <w:r w:rsidR="00ED3F42">
        <w:rPr>
          <w:rFonts w:ascii="Times New Roman" w:hAnsi="Times New Roman" w:cs="Times New Roman"/>
          <w:sz w:val="24"/>
          <w:szCs w:val="24"/>
        </w:rPr>
        <w:t>berikan sebagai kepatuhan dalam</w:t>
      </w:r>
      <w:r>
        <w:rPr>
          <w:rFonts w:ascii="Times New Roman" w:hAnsi="Times New Roman" w:cs="Times New Roman"/>
          <w:sz w:val="24"/>
          <w:szCs w:val="24"/>
        </w:rPr>
        <w:t xml:space="preserve"> memenuhi kewajiban perpajakan sesuai dengan ketentuan perundang-undangan yang berlaku. Pemahaman akuntansi dalam hal ini pembukuan diatur berdasarkan UU KUP No28 Tahun 2007 dan  pengetahuan perpajakan dibutuhkan oleh wajib pajak untuk menjamin keakuratan dalam mengisi surat penghasilan sesuai dengan syarat-syarat yang ditetapkan.</w:t>
      </w:r>
      <w:r w:rsidRPr="00E35A2F">
        <w:rPr>
          <w:rFonts w:ascii="Times New Roman" w:hAnsi="Times New Roman" w:cs="Times New Roman"/>
          <w:sz w:val="24"/>
          <w:szCs w:val="24"/>
        </w:rPr>
        <w:tab/>
      </w:r>
    </w:p>
    <w:p w:rsidR="00CB6B32" w:rsidRPr="00474E22" w:rsidRDefault="00CB6B32" w:rsidP="0036098F">
      <w:pPr>
        <w:spacing w:line="480" w:lineRule="auto"/>
        <w:ind w:left="450" w:firstLine="450"/>
        <w:jc w:val="both"/>
        <w:rPr>
          <w:rFonts w:ascii="Times New Roman" w:hAnsi="Times New Roman" w:cs="Times New Roman"/>
          <w:sz w:val="24"/>
          <w:szCs w:val="24"/>
        </w:rPr>
      </w:pPr>
      <w:r w:rsidRPr="00474E22">
        <w:rPr>
          <w:rFonts w:ascii="Times New Roman" w:hAnsi="Times New Roman" w:cs="Times New Roman"/>
          <w:sz w:val="24"/>
          <w:szCs w:val="24"/>
        </w:rPr>
        <w:t>Menurut Muslim dalam Syahril (2005), semakin tinggi tingkat pemahaman dan pengetahuan wajib pajak terhadap ketentuan peraturan perpajakan, maka semakin kecil kemungkinan wajib pajak untuk melanggar peraturan tersebut sehingga meningkatkan kepatuhan wajib pajak badan.</w:t>
      </w:r>
    </w:p>
    <w:p w:rsidR="00CB6B32" w:rsidRPr="001B6784" w:rsidRDefault="00CB6B32" w:rsidP="00121A1F">
      <w:pPr>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Menurut Direktur Jendral Pajak, masih banyak kesalahan yang dilakukan oleh wajib pajak misalnya kesalahan menghitung jumlah pajak penghasilan terhutang, terlambat melakukan pembayaran pajak dan pelaporan SPT. Kesalahan tersebut disebabkan informasi yang andal, sedangkan keterlambatan pembayaran SPT dan pelaporan terkait dengan keterlambatan penyusunan laporan keuangan yang menjadi dasar penentuan pajak penghasilan terhutang terlambat dan tidak </w:t>
      </w:r>
      <w:r>
        <w:rPr>
          <w:rFonts w:ascii="Times New Roman" w:hAnsi="Times New Roman" w:cs="Times New Roman"/>
          <w:sz w:val="24"/>
          <w:szCs w:val="24"/>
        </w:rPr>
        <w:lastRenderedPageBreak/>
        <w:t xml:space="preserve">menyampaikan SPT juga menimbulkan dampak negatif </w:t>
      </w:r>
      <w:r w:rsidRPr="00121A1F">
        <w:rPr>
          <w:rFonts w:ascii="Times New Roman" w:hAnsi="Times New Roman" w:cs="Times New Roman"/>
          <w:b/>
          <w:sz w:val="24"/>
          <w:szCs w:val="24"/>
          <w:u w:val="single"/>
        </w:rPr>
        <w:t>(</w:t>
      </w:r>
      <w:hyperlink r:id="rId10" w:history="1">
        <w:r w:rsidRPr="00121A1F">
          <w:rPr>
            <w:rStyle w:val="Hyperlink"/>
            <w:rFonts w:ascii="Times New Roman" w:hAnsi="Times New Roman" w:cs="Times New Roman"/>
            <w:b/>
            <w:color w:val="000000" w:themeColor="text1"/>
            <w:sz w:val="24"/>
            <w:szCs w:val="24"/>
          </w:rPr>
          <w:t>www.pajak.go.id</w:t>
        </w:r>
      </w:hyperlink>
      <w:r w:rsidRPr="00121A1F">
        <w:rPr>
          <w:rFonts w:ascii="Times New Roman" w:hAnsi="Times New Roman" w:cs="Times New Roman"/>
          <w:b/>
          <w:color w:val="000000" w:themeColor="text1"/>
          <w:sz w:val="24"/>
          <w:szCs w:val="24"/>
          <w:u w:val="single"/>
        </w:rPr>
        <w:t>)</w:t>
      </w:r>
    </w:p>
    <w:p w:rsidR="00060D07" w:rsidRPr="00583E14" w:rsidRDefault="00060D07" w:rsidP="00060D07">
      <w:pPr>
        <w:autoSpaceDE w:val="0"/>
        <w:autoSpaceDN w:val="0"/>
        <w:adjustRightInd w:val="0"/>
        <w:spacing w:after="0" w:line="480" w:lineRule="auto"/>
        <w:ind w:firstLine="450"/>
        <w:jc w:val="both"/>
        <w:rPr>
          <w:rFonts w:ascii="Times New Roman" w:hAnsi="Times New Roman"/>
          <w:sz w:val="24"/>
          <w:szCs w:val="24"/>
        </w:rPr>
      </w:pPr>
      <w:r w:rsidRPr="00583E14">
        <w:rPr>
          <w:rFonts w:ascii="Times New Roman" w:hAnsi="Times New Roman"/>
          <w:sz w:val="24"/>
          <w:szCs w:val="24"/>
        </w:rPr>
        <w:t>Menurut pendapat Johar Arifin (2007:12). Pemahaman akuntansi pajakadalah sebagai berikut :</w:t>
      </w:r>
    </w:p>
    <w:p w:rsidR="00CB6B32" w:rsidRPr="005B124B" w:rsidRDefault="00060D07" w:rsidP="005B124B">
      <w:pPr>
        <w:autoSpaceDE w:val="0"/>
        <w:autoSpaceDN w:val="0"/>
        <w:adjustRightInd w:val="0"/>
        <w:spacing w:after="0" w:line="240" w:lineRule="auto"/>
        <w:ind w:left="851" w:hanging="142"/>
        <w:jc w:val="both"/>
        <w:rPr>
          <w:rFonts w:ascii="Times New Roman" w:hAnsi="Times New Roman"/>
          <w:sz w:val="24"/>
          <w:szCs w:val="24"/>
        </w:rPr>
      </w:pPr>
      <w:r w:rsidRPr="00583E14">
        <w:rPr>
          <w:rFonts w:ascii="Times New Roman" w:hAnsi="Times New Roman"/>
          <w:sz w:val="24"/>
          <w:szCs w:val="24"/>
        </w:rPr>
        <w:t>“Pemahaman wajib pajak tentang akuntansi pajak akan memberikan pengetahuan bagaimana wajib pajak menyelenggrakan pembukuan atau membuat laporan keuangan</w:t>
      </w:r>
      <w:r>
        <w:rPr>
          <w:rFonts w:ascii="Times New Roman" w:hAnsi="Times New Roman"/>
          <w:sz w:val="24"/>
          <w:szCs w:val="24"/>
        </w:rPr>
        <w:t>.</w:t>
      </w:r>
      <w:r w:rsidRPr="00583E14">
        <w:rPr>
          <w:rFonts w:ascii="Times New Roman" w:hAnsi="Times New Roman"/>
          <w:sz w:val="24"/>
          <w:szCs w:val="24"/>
        </w:rPr>
        <w:t xml:space="preserve"> Laporan keuangan menggambarkan dampak keuangan dari transaksi dan peristiwa lain yang diklasifikasikan dalam beberapa kelompok besar munurut karakteristik ekonominya. Unsur yang berkaitan langsung dengan pengukuran posisi keuangan adalah aktiva, kewajiban dan ekuitas. Sedangkan unsur yang berkaitan dengan pengukuran kinerja dalam perhitungan hasil usaha adalah pendapatan dan beban”.</w:t>
      </w:r>
      <w:r w:rsidR="00CB6B32" w:rsidRPr="00D2406F">
        <w:rPr>
          <w:rFonts w:ascii="Times New Roman" w:hAnsi="Times New Roman" w:cs="Times New Roman"/>
          <w:sz w:val="24"/>
          <w:szCs w:val="24"/>
        </w:rPr>
        <w:t xml:space="preserve"> </w:t>
      </w:r>
    </w:p>
    <w:p w:rsidR="005B124B" w:rsidRDefault="005B124B" w:rsidP="0036098F">
      <w:pPr>
        <w:tabs>
          <w:tab w:val="left" w:pos="540"/>
        </w:tabs>
        <w:spacing w:line="480" w:lineRule="auto"/>
        <w:ind w:left="450" w:firstLine="450"/>
        <w:jc w:val="both"/>
        <w:rPr>
          <w:rFonts w:ascii="Times New Roman" w:hAnsi="Times New Roman" w:cs="Times New Roman"/>
          <w:color w:val="000000" w:themeColor="text1"/>
          <w:sz w:val="24"/>
          <w:szCs w:val="24"/>
        </w:rPr>
      </w:pPr>
    </w:p>
    <w:p w:rsidR="00CB6B32" w:rsidRPr="00346B27" w:rsidRDefault="00CB6B32" w:rsidP="0036098F">
      <w:pPr>
        <w:tabs>
          <w:tab w:val="left" w:pos="540"/>
        </w:tabs>
        <w:spacing w:line="480" w:lineRule="auto"/>
        <w:ind w:left="45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Konferensi Pers </w:t>
      </w:r>
      <w:r w:rsidRPr="00346B27">
        <w:rPr>
          <w:rFonts w:ascii="Times New Roman" w:hAnsi="Times New Roman" w:cs="Times New Roman"/>
          <w:color w:val="000000" w:themeColor="text1"/>
          <w:sz w:val="24"/>
          <w:szCs w:val="24"/>
        </w:rPr>
        <w:t>“</w:t>
      </w:r>
      <w:r w:rsidRPr="00346B27">
        <w:rPr>
          <w:rFonts w:ascii="Times New Roman" w:hAnsi="Times New Roman" w:cs="Times New Roman"/>
          <w:sz w:val="24"/>
          <w:szCs w:val="24"/>
        </w:rPr>
        <w:t>Kantor Pelayanan Pajak (KPP) Pratama Tapaktuan bekerja sama dengan pihak bank di Aceh Barat Daya memblokir rekening dua penunggak pajak pada Kamis .Rekening yang diblokir dimiliki penunggak pajak berstatus perusahaan/badan dan orang pribadi serta menunggak pajak senilai hampir Rp1,7 miliar.</w:t>
      </w:r>
      <w:r>
        <w:rPr>
          <w:rFonts w:ascii="Times New Roman" w:hAnsi="Times New Roman" w:cs="Times New Roman"/>
          <w:sz w:val="24"/>
          <w:szCs w:val="24"/>
        </w:rPr>
        <w:t xml:space="preserve">” </w:t>
      </w:r>
      <w:r w:rsidRPr="00121A1F">
        <w:rPr>
          <w:rFonts w:ascii="Times New Roman" w:hAnsi="Times New Roman" w:cs="Times New Roman"/>
          <w:b/>
          <w:sz w:val="24"/>
          <w:szCs w:val="24"/>
        </w:rPr>
        <w:t>(</w:t>
      </w:r>
      <w:r w:rsidRPr="00121A1F">
        <w:rPr>
          <w:rFonts w:ascii="Times New Roman" w:eastAsia="Calibri" w:hAnsi="Times New Roman" w:cs="Times New Roman"/>
          <w:b/>
          <w:color w:val="000000"/>
          <w:sz w:val="24"/>
          <w:szCs w:val="24"/>
        </w:rPr>
        <w:t>www.kemenkeu.go.id)</w:t>
      </w:r>
    </w:p>
    <w:p w:rsidR="008C5BC1" w:rsidRPr="008C5BC1" w:rsidRDefault="008C5BC1" w:rsidP="008C5BC1">
      <w:pPr>
        <w:spacing w:line="480" w:lineRule="auto"/>
        <w:ind w:left="426" w:firstLine="294"/>
        <w:jc w:val="both"/>
        <w:rPr>
          <w:rFonts w:ascii="Times New Roman" w:hAnsi="Times New Roman" w:cs="Times New Roman"/>
          <w:sz w:val="24"/>
          <w:szCs w:val="24"/>
          <w:lang w:val="en-US"/>
        </w:rPr>
      </w:pPr>
      <w:r w:rsidRPr="008C5BC1">
        <w:rPr>
          <w:rFonts w:ascii="Times New Roman" w:hAnsi="Times New Roman" w:cs="Times New Roman"/>
          <w:sz w:val="24"/>
          <w:szCs w:val="24"/>
        </w:rPr>
        <w:t xml:space="preserve">Minimnya pemahaman terhadap peraturan perpajakan, ketegasan pelaksanaan sanksi dan denda, kurangnya kualitas pelayanan, hingga sisi manfaat pajak yang tidak dapat dirasakan langsung oleh wajib pajak, merupakan beberapa faktor yang menyebabkan rendahnya tingkat kepatuhan wajib pajak. Ketidak Pahaman wajib pajak tentang manfaat pajak menjadi menarik untuk ditelaah lebih lanjut, mengingat struktur pembiayaan di Indonesia yang unik, dimana lebih dari 70 </w:t>
      </w:r>
      <w:r w:rsidRPr="008C5BC1">
        <w:rPr>
          <w:rFonts w:ascii="Times New Roman" w:hAnsi="Times New Roman" w:cs="Times New Roman"/>
          <w:sz w:val="24"/>
          <w:szCs w:val="24"/>
        </w:rPr>
        <w:lastRenderedPageBreak/>
        <w:t xml:space="preserve">persen APBN yang berasal dari penerimaan Pajak. Pemanfaatan APBN yang meliputi berbagai bidang, seperti pendidikan, kesehatan, infrastruktur daerah, hingga subsidi BBM, ternyata masih membutakan mata masyarakat tentang manfaat langsung pajak bagi mereka. </w:t>
      </w:r>
      <w:r w:rsidRPr="00121A1F">
        <w:rPr>
          <w:rFonts w:ascii="Times New Roman" w:hAnsi="Times New Roman" w:cs="Times New Roman"/>
          <w:b/>
          <w:sz w:val="24"/>
          <w:szCs w:val="24"/>
        </w:rPr>
        <w:t>(</w:t>
      </w:r>
      <w:r w:rsidRPr="00121A1F">
        <w:rPr>
          <w:rFonts w:ascii="Times New Roman" w:eastAsia="Calibri" w:hAnsi="Times New Roman" w:cs="Times New Roman"/>
          <w:b/>
          <w:sz w:val="24"/>
          <w:szCs w:val="24"/>
        </w:rPr>
        <w:t>www.pajak.go.id)</w:t>
      </w:r>
    </w:p>
    <w:p w:rsidR="00CB6B32" w:rsidRDefault="00CB6B32" w:rsidP="0036098F">
      <w:pPr>
        <w:tabs>
          <w:tab w:val="left" w:pos="540"/>
        </w:tabs>
        <w:spacing w:line="480" w:lineRule="auto"/>
        <w:ind w:left="45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Menurut </w:t>
      </w:r>
      <w:r w:rsidR="00670BCF">
        <w:rPr>
          <w:rFonts w:ascii="Times New Roman" w:hAnsi="Times New Roman" w:cs="Times New Roman"/>
          <w:sz w:val="24"/>
          <w:szCs w:val="24"/>
        </w:rPr>
        <w:t>Mardiasmo (2013</w:t>
      </w:r>
      <w:r w:rsidRPr="00C05C2E">
        <w:rPr>
          <w:rFonts w:ascii="Times New Roman" w:hAnsi="Times New Roman" w:cs="Times New Roman"/>
          <w:sz w:val="24"/>
          <w:szCs w:val="24"/>
        </w:rPr>
        <w:t>)</w:t>
      </w:r>
      <w:r w:rsidR="00E31B44">
        <w:rPr>
          <w:rFonts w:ascii="Times New Roman" w:hAnsi="Times New Roman" w:cs="Times New Roman"/>
          <w:color w:val="000000" w:themeColor="text1"/>
          <w:sz w:val="24"/>
          <w:szCs w:val="24"/>
        </w:rPr>
        <w:t xml:space="preserve"> menyebutkan bahwa  sanksi perpajakan</w:t>
      </w:r>
      <w:r>
        <w:rPr>
          <w:rFonts w:ascii="Times New Roman" w:hAnsi="Times New Roman" w:cs="Times New Roman"/>
          <w:color w:val="000000" w:themeColor="text1"/>
          <w:sz w:val="24"/>
          <w:szCs w:val="24"/>
        </w:rPr>
        <w:t xml:space="preserve"> adalah :</w:t>
      </w:r>
    </w:p>
    <w:p w:rsidR="0036098F" w:rsidRPr="00121A1F" w:rsidRDefault="00670BCF" w:rsidP="00121A1F">
      <w:pPr>
        <w:ind w:left="426" w:firstLine="294"/>
        <w:jc w:val="both"/>
        <w:rPr>
          <w:rFonts w:ascii="Times New Roman" w:hAnsi="Times New Roman" w:cs="Times New Roman"/>
          <w:sz w:val="24"/>
          <w:szCs w:val="24"/>
        </w:rPr>
      </w:pPr>
      <w:r w:rsidRPr="00670BCF">
        <w:rPr>
          <w:rFonts w:ascii="Times New Roman" w:hAnsi="Times New Roman" w:cs="Times New Roman"/>
          <w:sz w:val="24"/>
          <w:szCs w:val="24"/>
        </w:rPr>
        <w:t>“Sanksi perpajakan merupakan jaminan bahwa peraturan perundang-undangan perpajakan (norma perpajakan) akan dituruti/ditaati/ dipatuhi. Atau bisa dengan kata lain sanksi perpajakan merupakan alat pencegah (preventif) agar Wajib Pajak tidak melanggar norma perpajakan”</w:t>
      </w:r>
    </w:p>
    <w:p w:rsidR="00CB6B32" w:rsidRDefault="00CB6B32" w:rsidP="0036098F">
      <w:pPr>
        <w:tabs>
          <w:tab w:val="left" w:pos="142"/>
        </w:tabs>
        <w:spacing w:line="480" w:lineRule="auto"/>
        <w:ind w:left="450" w:firstLine="450"/>
        <w:jc w:val="both"/>
        <w:rPr>
          <w:rFonts w:ascii="Times New Roman" w:hAnsi="Times New Roman" w:cs="Times New Roman"/>
          <w:color w:val="000000" w:themeColor="text1"/>
          <w:sz w:val="24"/>
          <w:szCs w:val="24"/>
          <w:shd w:val="clear" w:color="auto" w:fill="FFFFFF"/>
        </w:rPr>
      </w:pPr>
      <w:r w:rsidRPr="00BD2AF7">
        <w:rPr>
          <w:rFonts w:ascii="Times New Roman" w:hAnsi="Times New Roman" w:cs="Times New Roman"/>
          <w:color w:val="000000" w:themeColor="text1"/>
          <w:sz w:val="24"/>
          <w:szCs w:val="24"/>
          <w:shd w:val="clear" w:color="auto" w:fill="FFFFFF"/>
        </w:rPr>
        <w:t xml:space="preserve">Dari data hingga 4 Januari 2016, Kanwil </w:t>
      </w:r>
      <w:r>
        <w:rPr>
          <w:rFonts w:ascii="Times New Roman" w:hAnsi="Times New Roman" w:cs="Times New Roman"/>
          <w:color w:val="000000" w:themeColor="text1"/>
          <w:sz w:val="24"/>
          <w:szCs w:val="24"/>
          <w:shd w:val="clear" w:color="auto" w:fill="FFFFFF"/>
        </w:rPr>
        <w:t xml:space="preserve">DJP Jawa Barat I telah berhasil </w:t>
      </w:r>
      <w:r w:rsidRPr="00BD2AF7">
        <w:rPr>
          <w:rFonts w:ascii="Times New Roman" w:hAnsi="Times New Roman" w:cs="Times New Roman"/>
          <w:color w:val="000000" w:themeColor="text1"/>
          <w:sz w:val="24"/>
          <w:szCs w:val="24"/>
          <w:shd w:val="clear" w:color="auto" w:fill="FFFFFF"/>
        </w:rPr>
        <w:t>meraup penerimaan</w:t>
      </w:r>
      <w:r w:rsidRPr="00BD2AF7">
        <w:rPr>
          <w:rStyle w:val="apple-converted-space"/>
          <w:rFonts w:ascii="Times New Roman" w:hAnsi="Times New Roman" w:cs="Times New Roman"/>
          <w:color w:val="000000" w:themeColor="text1"/>
          <w:sz w:val="24"/>
          <w:szCs w:val="24"/>
          <w:shd w:val="clear" w:color="auto" w:fill="FFFFFF"/>
        </w:rPr>
        <w:t> </w:t>
      </w:r>
      <w:hyperlink r:id="rId11" w:tooltip="pajak" w:history="1">
        <w:r w:rsidRPr="00BD2AF7">
          <w:rPr>
            <w:rStyle w:val="Hyperlink"/>
            <w:rFonts w:ascii="Times New Roman" w:hAnsi="Times New Roman" w:cs="Times New Roman"/>
            <w:color w:val="000000" w:themeColor="text1"/>
            <w:sz w:val="24"/>
            <w:szCs w:val="24"/>
            <w:shd w:val="clear" w:color="auto" w:fill="FFFFFF"/>
          </w:rPr>
          <w:t>pajak</w:t>
        </w:r>
      </w:hyperlink>
      <w:r>
        <w:rPr>
          <w:rFonts w:ascii="Times New Roman" w:hAnsi="Times New Roman" w:cs="Times New Roman"/>
          <w:color w:val="000000" w:themeColor="text1"/>
          <w:sz w:val="24"/>
          <w:szCs w:val="24"/>
        </w:rPr>
        <w:t xml:space="preserve"> </w:t>
      </w:r>
      <w:r w:rsidRPr="00BD2AF7">
        <w:rPr>
          <w:rFonts w:ascii="Times New Roman" w:hAnsi="Times New Roman" w:cs="Times New Roman"/>
          <w:color w:val="000000" w:themeColor="text1"/>
          <w:sz w:val="24"/>
          <w:szCs w:val="24"/>
          <w:shd w:val="clear" w:color="auto" w:fill="FFFFFF"/>
        </w:rPr>
        <w:t>tahun 2015 sebesar Rp 21,6 triliun atau sekitar 84,13% dari target yang ditetapkan sebesar Rp 25,</w:t>
      </w:r>
      <w:r>
        <w:rPr>
          <w:rFonts w:ascii="Times New Roman" w:hAnsi="Times New Roman" w:cs="Times New Roman"/>
          <w:color w:val="000000" w:themeColor="text1"/>
          <w:sz w:val="24"/>
          <w:szCs w:val="24"/>
          <w:shd w:val="clear" w:color="auto" w:fill="FFFFFF"/>
        </w:rPr>
        <w:t>6 triliun. Artinya,</w:t>
      </w:r>
      <w:r w:rsidRPr="00BD2AF7">
        <w:rPr>
          <w:rFonts w:ascii="Times New Roman" w:hAnsi="Times New Roman" w:cs="Times New Roman"/>
          <w:color w:val="000000" w:themeColor="text1"/>
          <w:sz w:val="24"/>
          <w:szCs w:val="24"/>
          <w:shd w:val="clear" w:color="auto" w:fill="FFFFFF"/>
        </w:rPr>
        <w:t>penerimaan</w:t>
      </w:r>
      <w:r w:rsidRPr="00BD2AF7">
        <w:rPr>
          <w:rStyle w:val="apple-converted-space"/>
          <w:rFonts w:ascii="Times New Roman" w:hAnsi="Times New Roman" w:cs="Times New Roman"/>
          <w:color w:val="000000" w:themeColor="text1"/>
          <w:sz w:val="24"/>
          <w:szCs w:val="24"/>
          <w:shd w:val="clear" w:color="auto" w:fill="FFFFFF"/>
        </w:rPr>
        <w:t> </w:t>
      </w:r>
      <w:hyperlink r:id="rId12" w:tooltip="pajak" w:history="1">
        <w:r w:rsidRPr="00BD2AF7">
          <w:rPr>
            <w:rStyle w:val="Hyperlink"/>
            <w:rFonts w:ascii="Times New Roman" w:hAnsi="Times New Roman" w:cs="Times New Roman"/>
            <w:color w:val="000000" w:themeColor="text1"/>
            <w:sz w:val="24"/>
            <w:szCs w:val="24"/>
            <w:shd w:val="clear" w:color="auto" w:fill="FFFFFF"/>
          </w:rPr>
          <w:t>pajak</w:t>
        </w:r>
      </w:hyperlink>
      <w:r w:rsidRPr="00BD2AF7">
        <w:rPr>
          <w:rStyle w:val="apple-converted-space"/>
          <w:rFonts w:ascii="Times New Roman" w:hAnsi="Times New Roman" w:cs="Times New Roman"/>
          <w:color w:val="000000" w:themeColor="text1"/>
          <w:sz w:val="24"/>
          <w:szCs w:val="24"/>
          <w:shd w:val="clear" w:color="auto" w:fill="FFFFFF"/>
        </w:rPr>
        <w:t> </w:t>
      </w:r>
      <w:r w:rsidRPr="00BD2AF7">
        <w:rPr>
          <w:rFonts w:ascii="Times New Roman" w:hAnsi="Times New Roman" w:cs="Times New Roman"/>
          <w:color w:val="000000" w:themeColor="text1"/>
          <w:sz w:val="24"/>
          <w:szCs w:val="24"/>
          <w:shd w:val="clear" w:color="auto" w:fill="FFFFFF"/>
        </w:rPr>
        <w:t>pada tahun ini masih di bawah target.</w:t>
      </w:r>
      <w:r>
        <w:rPr>
          <w:rFonts w:ascii="Times New Roman" w:hAnsi="Times New Roman" w:cs="Times New Roman"/>
          <w:color w:val="000000" w:themeColor="text1"/>
          <w:sz w:val="24"/>
          <w:szCs w:val="24"/>
          <w:shd w:val="clear" w:color="auto" w:fill="FFFFFF"/>
        </w:rPr>
        <w:t xml:space="preserve"> </w:t>
      </w:r>
      <w:r w:rsidRPr="00121A1F">
        <w:rPr>
          <w:rFonts w:ascii="Times New Roman" w:hAnsi="Times New Roman" w:cs="Times New Roman"/>
          <w:b/>
          <w:color w:val="000000" w:themeColor="text1"/>
          <w:sz w:val="24"/>
          <w:szCs w:val="24"/>
          <w:shd w:val="clear" w:color="auto" w:fill="FFFFFF"/>
        </w:rPr>
        <w:t>(</w:t>
      </w:r>
      <w:hyperlink r:id="rId13" w:history="1">
        <w:r w:rsidRPr="00121A1F">
          <w:rPr>
            <w:rStyle w:val="Hyperlink"/>
            <w:rFonts w:ascii="Times New Roman" w:hAnsi="Times New Roman" w:cs="Times New Roman"/>
            <w:b/>
            <w:color w:val="000000" w:themeColor="text1"/>
            <w:sz w:val="24"/>
            <w:szCs w:val="24"/>
            <w:shd w:val="clear" w:color="auto" w:fill="FFFFFF"/>
          </w:rPr>
          <w:t>http://jabar.tribunnews.com</w:t>
        </w:r>
      </w:hyperlink>
      <w:r w:rsidRPr="00121A1F">
        <w:rPr>
          <w:rFonts w:ascii="Times New Roman" w:hAnsi="Times New Roman" w:cs="Times New Roman"/>
          <w:b/>
          <w:color w:val="000000" w:themeColor="text1"/>
          <w:sz w:val="24"/>
          <w:szCs w:val="24"/>
          <w:shd w:val="clear" w:color="auto" w:fill="FFFFFF"/>
        </w:rPr>
        <w:t>)</w:t>
      </w:r>
    </w:p>
    <w:p w:rsidR="00CB6B32" w:rsidRDefault="00CB6B32" w:rsidP="0036098F">
      <w:pPr>
        <w:tabs>
          <w:tab w:val="left" w:pos="142"/>
        </w:tabs>
        <w:spacing w:line="480" w:lineRule="auto"/>
        <w:ind w:left="450" w:firstLine="45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Dengan adanya fenomena tersebut tentunya hal ini merupakan fakta bahwa masih kurangnya kepatuhan Wajib Pajak </w:t>
      </w:r>
      <w:r w:rsidR="00E31B44">
        <w:rPr>
          <w:rFonts w:ascii="Times New Roman" w:hAnsi="Times New Roman" w:cs="Times New Roman"/>
          <w:color w:val="000000" w:themeColor="text1"/>
          <w:sz w:val="24"/>
          <w:szCs w:val="24"/>
          <w:shd w:val="clear" w:color="auto" w:fill="FFFFFF"/>
        </w:rPr>
        <w:t xml:space="preserve">Badan </w:t>
      </w:r>
      <w:r>
        <w:rPr>
          <w:rFonts w:ascii="Times New Roman" w:hAnsi="Times New Roman" w:cs="Times New Roman"/>
          <w:color w:val="000000" w:themeColor="text1"/>
          <w:sz w:val="24"/>
          <w:szCs w:val="24"/>
          <w:shd w:val="clear" w:color="auto" w:fill="FFFFFF"/>
        </w:rPr>
        <w:t>dalam melaksanakan kewajiban perpajkannya yang menjadi salah satu faktor penerimaan negara tidak tercapai.</w:t>
      </w:r>
    </w:p>
    <w:p w:rsidR="00CB6B32" w:rsidRPr="008E766E" w:rsidRDefault="00CB6B32" w:rsidP="0036098F">
      <w:pPr>
        <w:tabs>
          <w:tab w:val="left" w:pos="142"/>
        </w:tabs>
        <w:spacing w:line="480" w:lineRule="auto"/>
        <w:ind w:left="450" w:firstLine="450"/>
        <w:jc w:val="both"/>
        <w:rPr>
          <w:rFonts w:ascii="Times New Roman" w:hAnsi="Times New Roman" w:cs="Times New Roman"/>
          <w:color w:val="000000" w:themeColor="text1"/>
          <w:sz w:val="24"/>
          <w:szCs w:val="24"/>
        </w:rPr>
      </w:pPr>
      <w:r w:rsidRPr="008E766E">
        <w:rPr>
          <w:rFonts w:ascii="Times New Roman" w:hAnsi="Times New Roman" w:cs="Times New Roman"/>
          <w:color w:val="000000" w:themeColor="text1"/>
          <w:sz w:val="24"/>
          <w:szCs w:val="24"/>
          <w:shd w:val="clear" w:color="auto" w:fill="FFFFFF"/>
        </w:rPr>
        <w:t>Berdasarkan penelitian terdahulu faktor-faktor yang diduga mempengaruhi Kepatuhan Wajib Pajak</w:t>
      </w:r>
      <w:r w:rsidR="008E766E" w:rsidRPr="008E766E">
        <w:rPr>
          <w:rFonts w:ascii="Times New Roman" w:hAnsi="Times New Roman" w:cs="Times New Roman"/>
          <w:color w:val="000000" w:themeColor="text1"/>
          <w:sz w:val="24"/>
          <w:szCs w:val="24"/>
          <w:shd w:val="clear" w:color="auto" w:fill="FFFFFF"/>
        </w:rPr>
        <w:t xml:space="preserve"> Badan </w:t>
      </w:r>
      <w:r w:rsidRPr="008E766E">
        <w:rPr>
          <w:rFonts w:ascii="Times New Roman" w:hAnsi="Times New Roman" w:cs="Times New Roman"/>
          <w:color w:val="000000" w:themeColor="text1"/>
          <w:sz w:val="24"/>
          <w:szCs w:val="24"/>
          <w:shd w:val="clear" w:color="auto" w:fill="FFFFFF"/>
        </w:rPr>
        <w:t xml:space="preserve"> telah banyak dilakukan salah satunya dilakukan oleh </w:t>
      </w:r>
      <w:r w:rsidR="008E766E" w:rsidRPr="008E766E">
        <w:rPr>
          <w:rFonts w:ascii="Times New Roman" w:hAnsi="Times New Roman" w:cs="Times New Roman"/>
          <w:bCs/>
          <w:color w:val="000000" w:themeColor="text1"/>
          <w:sz w:val="24"/>
          <w:szCs w:val="24"/>
          <w:lang w:eastAsia="id-ID"/>
        </w:rPr>
        <w:t>Sri Ernawati dan Mellyana Wijaya (2011</w:t>
      </w:r>
      <w:r w:rsidRPr="008E766E">
        <w:rPr>
          <w:rFonts w:ascii="Times New Roman" w:hAnsi="Times New Roman" w:cs="Times New Roman"/>
          <w:bCs/>
          <w:color w:val="000000" w:themeColor="text1"/>
          <w:sz w:val="24"/>
          <w:szCs w:val="24"/>
          <w:lang w:eastAsia="id-ID"/>
        </w:rPr>
        <w:t xml:space="preserve">) </w:t>
      </w:r>
      <w:r w:rsidRPr="008E766E">
        <w:rPr>
          <w:rFonts w:ascii="Times New Roman" w:hAnsi="Times New Roman" w:cs="Times New Roman"/>
          <w:bCs/>
          <w:color w:val="000000" w:themeColor="text1"/>
          <w:sz w:val="24"/>
          <w:szCs w:val="24"/>
          <w:lang w:eastAsia="id-ID"/>
        </w:rPr>
        <w:lastRenderedPageBreak/>
        <w:t xml:space="preserve">melakukan penelitian dengan judul : </w:t>
      </w:r>
      <w:r w:rsidR="008E766E" w:rsidRPr="008E766E">
        <w:rPr>
          <w:rFonts w:ascii="Times New Roman" w:hAnsi="Times New Roman" w:cs="Times New Roman"/>
          <w:bCs/>
          <w:color w:val="000000" w:themeColor="text1"/>
          <w:sz w:val="24"/>
          <w:szCs w:val="24"/>
          <w:lang w:eastAsia="id-ID"/>
        </w:rPr>
        <w:t xml:space="preserve">Pengaruh Pemahaman Akuntansi Pajak </w:t>
      </w:r>
      <w:r w:rsidRPr="008E766E">
        <w:rPr>
          <w:rFonts w:ascii="Times New Roman" w:hAnsi="Times New Roman" w:cs="Times New Roman"/>
          <w:bCs/>
          <w:color w:val="000000" w:themeColor="text1"/>
          <w:sz w:val="24"/>
          <w:szCs w:val="24"/>
          <w:lang w:eastAsia="id-ID"/>
        </w:rPr>
        <w:t>Terhadap Kepatuhan Wajib Pajak Badan</w:t>
      </w:r>
      <w:r w:rsidR="008E766E" w:rsidRPr="008E766E">
        <w:rPr>
          <w:rFonts w:ascii="Times New Roman" w:hAnsi="Times New Roman" w:cs="Times New Roman"/>
          <w:bCs/>
          <w:color w:val="000000" w:themeColor="text1"/>
          <w:sz w:val="24"/>
          <w:szCs w:val="24"/>
          <w:lang w:eastAsia="id-ID"/>
        </w:rPr>
        <w:t xml:space="preserve"> Usaha Dibidang Perdagangan di kantor Pelayanan Pajak Pratama Banjarmasin</w:t>
      </w:r>
      <w:r w:rsidRPr="008E766E">
        <w:rPr>
          <w:rFonts w:ascii="Times New Roman" w:hAnsi="Times New Roman" w:cs="Times New Roman"/>
          <w:bCs/>
          <w:color w:val="000000" w:themeColor="text1"/>
          <w:sz w:val="24"/>
          <w:szCs w:val="24"/>
          <w:lang w:eastAsia="id-ID"/>
        </w:rPr>
        <w:t>. Dari hasil penelitian menunjukan bahwa</w:t>
      </w:r>
      <w:r w:rsidR="008E766E" w:rsidRPr="008E766E">
        <w:rPr>
          <w:rFonts w:ascii="Times New Roman" w:hAnsi="Times New Roman" w:cs="Times New Roman"/>
          <w:color w:val="000000" w:themeColor="text1"/>
          <w:sz w:val="24"/>
          <w:szCs w:val="24"/>
        </w:rPr>
        <w:t xml:space="preserve"> pemahaman akuntansi</w:t>
      </w:r>
      <w:r w:rsidRPr="008E766E">
        <w:rPr>
          <w:rFonts w:ascii="Times New Roman" w:hAnsi="Times New Roman" w:cs="Times New Roman"/>
          <w:color w:val="000000" w:themeColor="text1"/>
          <w:sz w:val="24"/>
          <w:szCs w:val="24"/>
        </w:rPr>
        <w:t xml:space="preserve"> pajak berpengaruh</w:t>
      </w:r>
      <w:r w:rsidR="008E766E" w:rsidRPr="008E766E">
        <w:rPr>
          <w:rFonts w:ascii="Times New Roman" w:hAnsi="Times New Roman" w:cs="Times New Roman"/>
          <w:color w:val="000000" w:themeColor="text1"/>
          <w:sz w:val="24"/>
          <w:szCs w:val="24"/>
        </w:rPr>
        <w:t xml:space="preserve"> positif dan signifikan</w:t>
      </w:r>
      <w:r w:rsidRPr="008E766E">
        <w:rPr>
          <w:rFonts w:ascii="Times New Roman" w:hAnsi="Times New Roman" w:cs="Times New Roman"/>
          <w:color w:val="000000" w:themeColor="text1"/>
          <w:sz w:val="24"/>
          <w:szCs w:val="24"/>
        </w:rPr>
        <w:t xml:space="preserve"> terhadap kepatuhan wajib pajak badan.</w:t>
      </w:r>
    </w:p>
    <w:p w:rsidR="008C5BC1" w:rsidRDefault="008C5BC1" w:rsidP="0036098F">
      <w:pPr>
        <w:tabs>
          <w:tab w:val="left" w:pos="142"/>
        </w:tabs>
        <w:spacing w:line="480" w:lineRule="auto"/>
        <w:ind w:left="450" w:firstLine="450"/>
        <w:jc w:val="both"/>
        <w:rPr>
          <w:rFonts w:ascii="Times New Roman" w:hAnsi="Times New Roman" w:cs="Times New Roman"/>
          <w:sz w:val="24"/>
          <w:szCs w:val="24"/>
          <w:lang w:eastAsia="id-ID"/>
        </w:rPr>
      </w:pPr>
      <w:r w:rsidRPr="008C5BC1">
        <w:rPr>
          <w:rFonts w:ascii="Times New Roman" w:hAnsi="Times New Roman" w:cs="Times New Roman"/>
          <w:sz w:val="24"/>
          <w:szCs w:val="24"/>
          <w:lang w:eastAsia="id-ID"/>
        </w:rPr>
        <w:t xml:space="preserve">Sedangkan Penelitian yang dilakukan oleh </w:t>
      </w:r>
      <w:r w:rsidRPr="008C5BC1">
        <w:rPr>
          <w:rFonts w:ascii="Times New Roman" w:eastAsia="Times New Roman" w:hAnsi="Times New Roman" w:cs="Times New Roman"/>
          <w:color w:val="000000"/>
          <w:sz w:val="24"/>
          <w:szCs w:val="24"/>
        </w:rPr>
        <w:t>Nur Sri Utami (2011) melakukan penelitian dengan judul :</w:t>
      </w:r>
      <w:r w:rsidRPr="008C5BC1">
        <w:rPr>
          <w:rFonts w:ascii="Times New Roman" w:hAnsi="Times New Roman" w:cs="Times New Roman"/>
          <w:bCs/>
          <w:sz w:val="24"/>
          <w:szCs w:val="24"/>
        </w:rPr>
        <w:t xml:space="preserve"> Pengaruh Sanksi Perpajakan terh</w:t>
      </w:r>
      <w:r w:rsidR="00ED3F42">
        <w:rPr>
          <w:rFonts w:ascii="Times New Roman" w:hAnsi="Times New Roman" w:cs="Times New Roman"/>
          <w:bCs/>
          <w:sz w:val="24"/>
          <w:szCs w:val="24"/>
        </w:rPr>
        <w:t>a</w:t>
      </w:r>
      <w:r w:rsidRPr="008C5BC1">
        <w:rPr>
          <w:rFonts w:ascii="Times New Roman" w:hAnsi="Times New Roman" w:cs="Times New Roman"/>
          <w:bCs/>
          <w:sz w:val="24"/>
          <w:szCs w:val="24"/>
        </w:rPr>
        <w:t>dap Kepatuhan Wajib Pajak dan Impikasinya Pada Penerimaan Pajak (Survey pada KPP Pratama di Kanwil Jabar I)</w:t>
      </w:r>
      <w:r w:rsidRPr="008C5BC1">
        <w:rPr>
          <w:rFonts w:ascii="Times New Roman" w:eastAsia="Calibri" w:hAnsi="Times New Roman" w:cs="Times New Roman"/>
          <w:sz w:val="24"/>
          <w:szCs w:val="24"/>
        </w:rPr>
        <w:t xml:space="preserve">Pajak. Bahwa dalam penelitian ini </w:t>
      </w:r>
      <w:r w:rsidRPr="008C5BC1">
        <w:rPr>
          <w:rFonts w:ascii="Times New Roman" w:hAnsi="Times New Roman" w:cs="Times New Roman"/>
          <w:bCs/>
          <w:sz w:val="24"/>
          <w:szCs w:val="24"/>
        </w:rPr>
        <w:t>Sanksi perpajakan berpengaruh signifikan terhadap kepatuhan wajib pajak dengan arah positif yang artinya apabila sanksi perpajakan tinggi maka kepatuhan wajib pajak akan meningkat</w:t>
      </w:r>
      <w:r>
        <w:rPr>
          <w:bCs/>
        </w:rPr>
        <w:t>.</w:t>
      </w:r>
    </w:p>
    <w:p w:rsidR="00CB6B32" w:rsidRDefault="00CB6B32" w:rsidP="004F27AC">
      <w:pPr>
        <w:tabs>
          <w:tab w:val="left" w:pos="142"/>
        </w:tabs>
        <w:spacing w:line="480" w:lineRule="auto"/>
        <w:ind w:left="450" w:firstLine="450"/>
        <w:jc w:val="both"/>
        <w:rPr>
          <w:rFonts w:ascii="Times New Roman" w:eastAsia="Times New Roman" w:hAnsi="Times New Roman" w:cs="Times New Roman"/>
          <w:b/>
          <w:sz w:val="24"/>
          <w:szCs w:val="24"/>
          <w:lang w:eastAsia="id-ID"/>
        </w:rPr>
      </w:pPr>
      <w:r w:rsidRPr="003A6D0E">
        <w:rPr>
          <w:rFonts w:ascii="Times New Roman" w:eastAsia="Times New Roman" w:hAnsi="Times New Roman" w:cs="Times New Roman"/>
          <w:sz w:val="24"/>
          <w:szCs w:val="24"/>
          <w:lang w:eastAsia="id-ID"/>
        </w:rPr>
        <w:t>Berdasarkan latar belakang yang telah diuraikan di atas, mengingat pentingnya pemahaman</w:t>
      </w:r>
      <w:r w:rsidR="005B124B">
        <w:rPr>
          <w:rFonts w:ascii="Times New Roman" w:eastAsia="Times New Roman" w:hAnsi="Times New Roman" w:cs="Times New Roman"/>
          <w:sz w:val="24"/>
          <w:szCs w:val="24"/>
          <w:lang w:eastAsia="id-ID"/>
        </w:rPr>
        <w:t xml:space="preserve"> akuntansi pajak,</w:t>
      </w:r>
      <w:r>
        <w:rPr>
          <w:rFonts w:ascii="Times New Roman" w:eastAsia="Times New Roman" w:hAnsi="Times New Roman" w:cs="Times New Roman"/>
          <w:sz w:val="24"/>
          <w:szCs w:val="24"/>
          <w:lang w:eastAsia="id-ID"/>
        </w:rPr>
        <w:t xml:space="preserve">dan </w:t>
      </w:r>
      <w:r w:rsidR="008C5BC1">
        <w:rPr>
          <w:rFonts w:ascii="Times New Roman" w:eastAsia="Times New Roman" w:hAnsi="Times New Roman" w:cs="Times New Roman"/>
          <w:sz w:val="24"/>
          <w:szCs w:val="24"/>
          <w:lang w:eastAsia="id-ID"/>
        </w:rPr>
        <w:t>sanksi perpaj</w:t>
      </w:r>
      <w:r w:rsidR="005B124B">
        <w:rPr>
          <w:rFonts w:ascii="Times New Roman" w:eastAsia="Times New Roman" w:hAnsi="Times New Roman" w:cs="Times New Roman"/>
          <w:sz w:val="24"/>
          <w:szCs w:val="24"/>
          <w:lang w:eastAsia="id-ID"/>
        </w:rPr>
        <w:t>a</w:t>
      </w:r>
      <w:r w:rsidR="008C5BC1">
        <w:rPr>
          <w:rFonts w:ascii="Times New Roman" w:eastAsia="Times New Roman" w:hAnsi="Times New Roman" w:cs="Times New Roman"/>
          <w:sz w:val="24"/>
          <w:szCs w:val="24"/>
          <w:lang w:eastAsia="id-ID"/>
        </w:rPr>
        <w:t xml:space="preserve">kan </w:t>
      </w:r>
      <w:r w:rsidRPr="003A6D0E">
        <w:rPr>
          <w:rFonts w:ascii="Times New Roman" w:eastAsia="Times New Roman" w:hAnsi="Times New Roman" w:cs="Times New Roman"/>
          <w:sz w:val="24"/>
          <w:szCs w:val="24"/>
          <w:lang w:eastAsia="id-ID"/>
        </w:rPr>
        <w:t>dalam meningkatkan kepatuhan wajib pajak di indonesia yang secara signifikan mempengaruhi kehidupan ekonomi indonesia. Maka penulis tertarik untuk melakukan penelitian yang berjudul</w:t>
      </w:r>
      <w:r>
        <w:rPr>
          <w:rFonts w:ascii="Times New Roman" w:eastAsia="Times New Roman" w:hAnsi="Times New Roman" w:cs="Times New Roman"/>
          <w:sz w:val="24"/>
          <w:szCs w:val="24"/>
          <w:lang w:eastAsia="id-ID"/>
        </w:rPr>
        <w:t xml:space="preserve"> </w:t>
      </w:r>
      <w:r w:rsidRPr="00DA61EF">
        <w:rPr>
          <w:rFonts w:ascii="Times New Roman" w:eastAsia="Times New Roman" w:hAnsi="Times New Roman" w:cs="Times New Roman"/>
          <w:b/>
          <w:sz w:val="24"/>
          <w:szCs w:val="24"/>
          <w:lang w:eastAsia="id-ID"/>
        </w:rPr>
        <w:t>“P</w:t>
      </w:r>
      <w:r w:rsidR="008C5BC1">
        <w:rPr>
          <w:rFonts w:ascii="Times New Roman" w:eastAsia="Times New Roman" w:hAnsi="Times New Roman" w:cs="Times New Roman"/>
          <w:b/>
          <w:sz w:val="24"/>
          <w:szCs w:val="24"/>
          <w:lang w:eastAsia="id-ID"/>
        </w:rPr>
        <w:t>engaruh Pemahaman Akuntansi</w:t>
      </w:r>
      <w:r w:rsidR="00E31B44">
        <w:rPr>
          <w:rFonts w:ascii="Times New Roman" w:eastAsia="Times New Roman" w:hAnsi="Times New Roman" w:cs="Times New Roman"/>
          <w:b/>
          <w:sz w:val="24"/>
          <w:szCs w:val="24"/>
          <w:lang w:eastAsia="id-ID"/>
        </w:rPr>
        <w:t xml:space="preserve"> Pajak</w:t>
      </w:r>
      <w:r w:rsidR="008C5BC1">
        <w:rPr>
          <w:rFonts w:ascii="Times New Roman" w:eastAsia="Times New Roman" w:hAnsi="Times New Roman" w:cs="Times New Roman"/>
          <w:b/>
          <w:sz w:val="24"/>
          <w:szCs w:val="24"/>
          <w:lang w:eastAsia="id-ID"/>
        </w:rPr>
        <w:t>, Dan Sanksi Perpaj</w:t>
      </w:r>
      <w:r w:rsidR="005B124B">
        <w:rPr>
          <w:rFonts w:ascii="Times New Roman" w:eastAsia="Times New Roman" w:hAnsi="Times New Roman" w:cs="Times New Roman"/>
          <w:b/>
          <w:sz w:val="24"/>
          <w:szCs w:val="24"/>
          <w:lang w:eastAsia="id-ID"/>
        </w:rPr>
        <w:t>a</w:t>
      </w:r>
      <w:r w:rsidR="008C5BC1">
        <w:rPr>
          <w:rFonts w:ascii="Times New Roman" w:eastAsia="Times New Roman" w:hAnsi="Times New Roman" w:cs="Times New Roman"/>
          <w:b/>
          <w:sz w:val="24"/>
          <w:szCs w:val="24"/>
          <w:lang w:eastAsia="id-ID"/>
        </w:rPr>
        <w:t xml:space="preserve">kan </w:t>
      </w:r>
      <w:r w:rsidRPr="00DA61EF">
        <w:rPr>
          <w:rFonts w:ascii="Times New Roman" w:eastAsia="Times New Roman" w:hAnsi="Times New Roman" w:cs="Times New Roman"/>
          <w:b/>
          <w:sz w:val="24"/>
          <w:szCs w:val="24"/>
          <w:lang w:eastAsia="id-ID"/>
        </w:rPr>
        <w:t>Terhadap Kepa</w:t>
      </w:r>
      <w:r w:rsidR="00BC0761">
        <w:rPr>
          <w:rFonts w:ascii="Times New Roman" w:eastAsia="Times New Roman" w:hAnsi="Times New Roman" w:cs="Times New Roman"/>
          <w:b/>
          <w:sz w:val="24"/>
          <w:szCs w:val="24"/>
          <w:lang w:eastAsia="id-ID"/>
        </w:rPr>
        <w:t>tuhan Wajib Pajak B</w:t>
      </w:r>
      <w:r w:rsidR="005B124B">
        <w:rPr>
          <w:rFonts w:ascii="Times New Roman" w:eastAsia="Times New Roman" w:hAnsi="Times New Roman" w:cs="Times New Roman"/>
          <w:b/>
          <w:sz w:val="24"/>
          <w:szCs w:val="24"/>
          <w:lang w:eastAsia="id-ID"/>
        </w:rPr>
        <w:t>adan (</w:t>
      </w:r>
      <w:r w:rsidR="00BC0761">
        <w:rPr>
          <w:rFonts w:ascii="Times New Roman" w:eastAsia="Times New Roman" w:hAnsi="Times New Roman" w:cs="Times New Roman"/>
          <w:b/>
          <w:sz w:val="24"/>
          <w:szCs w:val="24"/>
          <w:lang w:eastAsia="id-ID"/>
        </w:rPr>
        <w:t xml:space="preserve">Studi </w:t>
      </w:r>
      <w:r w:rsidRPr="00DA61EF">
        <w:rPr>
          <w:rFonts w:ascii="Times New Roman" w:eastAsia="Times New Roman" w:hAnsi="Times New Roman" w:cs="Times New Roman"/>
          <w:b/>
          <w:sz w:val="24"/>
          <w:szCs w:val="24"/>
          <w:lang w:eastAsia="id-ID"/>
        </w:rPr>
        <w:t>Pada</w:t>
      </w:r>
      <w:r w:rsidR="006C0212">
        <w:rPr>
          <w:rFonts w:ascii="Times New Roman" w:eastAsia="Times New Roman" w:hAnsi="Times New Roman" w:cs="Times New Roman"/>
          <w:b/>
          <w:sz w:val="24"/>
          <w:szCs w:val="24"/>
          <w:lang w:eastAsia="id-ID"/>
        </w:rPr>
        <w:t xml:space="preserve"> Wajib Pajak Badan Yang Terdaftar Kantor Pelayanan Pajak Madya</w:t>
      </w:r>
      <w:r w:rsidRPr="00DA61EF">
        <w:rPr>
          <w:rFonts w:ascii="Times New Roman" w:eastAsia="Times New Roman" w:hAnsi="Times New Roman" w:cs="Times New Roman"/>
          <w:b/>
          <w:sz w:val="24"/>
          <w:szCs w:val="24"/>
          <w:lang w:eastAsia="id-ID"/>
        </w:rPr>
        <w:t xml:space="preserve"> Bandung)</w:t>
      </w:r>
      <w:r>
        <w:rPr>
          <w:rFonts w:ascii="Times New Roman" w:eastAsia="Times New Roman" w:hAnsi="Times New Roman" w:cs="Times New Roman"/>
          <w:b/>
          <w:sz w:val="24"/>
          <w:szCs w:val="24"/>
          <w:lang w:eastAsia="id-ID"/>
        </w:rPr>
        <w:t>”</w:t>
      </w:r>
    </w:p>
    <w:p w:rsidR="00121A1F" w:rsidRPr="004F27AC" w:rsidRDefault="00121A1F" w:rsidP="004F27AC">
      <w:pPr>
        <w:tabs>
          <w:tab w:val="left" w:pos="142"/>
        </w:tabs>
        <w:spacing w:line="480" w:lineRule="auto"/>
        <w:ind w:left="450" w:firstLine="450"/>
        <w:jc w:val="both"/>
        <w:rPr>
          <w:rFonts w:ascii="Times New Roman" w:hAnsi="Times New Roman" w:cs="Times New Roman"/>
          <w:b/>
          <w:color w:val="000000" w:themeColor="text1"/>
          <w:sz w:val="24"/>
          <w:szCs w:val="24"/>
          <w:shd w:val="clear" w:color="auto" w:fill="FFFFFF"/>
        </w:rPr>
      </w:pPr>
      <w:bookmarkStart w:id="0" w:name="_GoBack"/>
      <w:bookmarkEnd w:id="0"/>
    </w:p>
    <w:p w:rsidR="00CB6B32" w:rsidRPr="00907040" w:rsidRDefault="0036098F" w:rsidP="00CB6B3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CB6B32">
        <w:rPr>
          <w:rFonts w:ascii="Times New Roman" w:hAnsi="Times New Roman" w:cs="Times New Roman"/>
          <w:b/>
          <w:sz w:val="24"/>
          <w:szCs w:val="24"/>
        </w:rPr>
        <w:t xml:space="preserve">Rumusan </w:t>
      </w:r>
      <w:r w:rsidR="00CB6B32" w:rsidRPr="00907040">
        <w:rPr>
          <w:rFonts w:ascii="Times New Roman" w:hAnsi="Times New Roman" w:cs="Times New Roman"/>
          <w:b/>
          <w:sz w:val="24"/>
          <w:szCs w:val="24"/>
        </w:rPr>
        <w:t>Masalah</w:t>
      </w:r>
    </w:p>
    <w:p w:rsidR="00CB6B32" w:rsidRPr="000A7C59" w:rsidRDefault="00CB6B32" w:rsidP="0036098F">
      <w:pPr>
        <w:spacing w:line="480" w:lineRule="auto"/>
        <w:ind w:left="360" w:firstLine="360"/>
        <w:jc w:val="both"/>
        <w:rPr>
          <w:rFonts w:ascii="Times New Roman" w:hAnsi="Times New Roman" w:cs="Times New Roman"/>
          <w:color w:val="000000" w:themeColor="text1"/>
          <w:sz w:val="24"/>
          <w:szCs w:val="24"/>
        </w:rPr>
      </w:pPr>
      <w:r w:rsidRPr="000A7C59">
        <w:rPr>
          <w:rFonts w:ascii="Times New Roman" w:hAnsi="Times New Roman" w:cs="Times New Roman"/>
          <w:color w:val="000000" w:themeColor="text1"/>
          <w:sz w:val="24"/>
          <w:szCs w:val="24"/>
        </w:rPr>
        <w:t>Berdasarkan latar belakang penelitian yang telah dijelaskan di atas, maka penulis merumuskan masalah-masalah penelitian sebagai berikut:</w:t>
      </w:r>
    </w:p>
    <w:p w:rsidR="00CB6B32" w:rsidRPr="005B124B" w:rsidRDefault="00CB6B32" w:rsidP="005B124B">
      <w:pPr>
        <w:pStyle w:val="ListParagraph"/>
        <w:numPr>
          <w:ilvl w:val="0"/>
          <w:numId w:val="18"/>
        </w:numPr>
        <w:spacing w:after="160" w:line="480" w:lineRule="auto"/>
        <w:ind w:left="1170" w:hanging="45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t xml:space="preserve">Bagaimana Pemahaman Akuntansi </w:t>
      </w:r>
      <w:r w:rsidR="00E31B44">
        <w:rPr>
          <w:rFonts w:ascii="Times New Roman" w:hAnsi="Times New Roman" w:cs="Times New Roman"/>
          <w:color w:val="000000" w:themeColor="text1"/>
          <w:sz w:val="24"/>
          <w:szCs w:val="24"/>
        </w:rPr>
        <w:t xml:space="preserve">Pajak </w:t>
      </w:r>
      <w:r w:rsidRPr="00BB3246">
        <w:rPr>
          <w:rFonts w:ascii="Times New Roman" w:hAnsi="Times New Roman" w:cs="Times New Roman"/>
          <w:color w:val="000000" w:themeColor="text1"/>
          <w:sz w:val="24"/>
          <w:szCs w:val="24"/>
        </w:rPr>
        <w:t xml:space="preserve">pada Wajib Pajak Badan yang Terdaftar Pada KPP </w:t>
      </w:r>
      <w:r w:rsidR="006C0212">
        <w:rPr>
          <w:rFonts w:ascii="Times New Roman" w:hAnsi="Times New Roman" w:cs="Times New Roman"/>
          <w:color w:val="000000" w:themeColor="text1"/>
          <w:sz w:val="24"/>
          <w:szCs w:val="24"/>
        </w:rPr>
        <w:t xml:space="preserve">Madya </w:t>
      </w:r>
      <w:r w:rsidRPr="00BB3246">
        <w:rPr>
          <w:rFonts w:ascii="Times New Roman" w:hAnsi="Times New Roman" w:cs="Times New Roman"/>
          <w:color w:val="000000" w:themeColor="text1"/>
          <w:sz w:val="24"/>
          <w:szCs w:val="24"/>
        </w:rPr>
        <w:t>Bandung</w:t>
      </w:r>
      <w:r w:rsidRPr="00F95E46">
        <w:rPr>
          <w:rFonts w:ascii="Times New Roman" w:hAnsi="Times New Roman" w:cs="Times New Roman"/>
          <w:color w:val="000000" w:themeColor="text1"/>
          <w:sz w:val="24"/>
          <w:szCs w:val="24"/>
        </w:rPr>
        <w:t>.</w:t>
      </w:r>
    </w:p>
    <w:p w:rsidR="00CB6B32" w:rsidRPr="00F95E46" w:rsidRDefault="00CB6B32" w:rsidP="0036098F">
      <w:pPr>
        <w:pStyle w:val="ListParagraph"/>
        <w:numPr>
          <w:ilvl w:val="0"/>
          <w:numId w:val="18"/>
        </w:numPr>
        <w:spacing w:after="160" w:line="480" w:lineRule="auto"/>
        <w:ind w:left="1170" w:hanging="45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t xml:space="preserve">Bagaimana </w:t>
      </w:r>
      <w:r w:rsidR="008C5BC1">
        <w:rPr>
          <w:rFonts w:ascii="Times New Roman" w:hAnsi="Times New Roman" w:cs="Times New Roman"/>
          <w:color w:val="000000" w:themeColor="text1"/>
          <w:sz w:val="24"/>
          <w:szCs w:val="24"/>
        </w:rPr>
        <w:t xml:space="preserve">Sanksi </w:t>
      </w:r>
      <w:r w:rsidRPr="00BB3246">
        <w:rPr>
          <w:rFonts w:ascii="Times New Roman" w:hAnsi="Times New Roman" w:cs="Times New Roman"/>
          <w:color w:val="000000" w:themeColor="text1"/>
          <w:sz w:val="24"/>
          <w:szCs w:val="24"/>
        </w:rPr>
        <w:t>p</w:t>
      </w:r>
      <w:r w:rsidR="008C5BC1">
        <w:rPr>
          <w:rFonts w:ascii="Times New Roman" w:hAnsi="Times New Roman" w:cs="Times New Roman"/>
          <w:color w:val="000000" w:themeColor="text1"/>
          <w:sz w:val="24"/>
          <w:szCs w:val="24"/>
        </w:rPr>
        <w:t>erpa</w:t>
      </w:r>
      <w:r w:rsidRPr="00BB3246">
        <w:rPr>
          <w:rFonts w:ascii="Times New Roman" w:hAnsi="Times New Roman" w:cs="Times New Roman"/>
          <w:color w:val="000000" w:themeColor="text1"/>
          <w:sz w:val="24"/>
          <w:szCs w:val="24"/>
        </w:rPr>
        <w:t>jak</w:t>
      </w:r>
      <w:r w:rsidR="008C5BC1">
        <w:rPr>
          <w:rFonts w:ascii="Times New Roman" w:hAnsi="Times New Roman" w:cs="Times New Roman"/>
          <w:color w:val="000000" w:themeColor="text1"/>
          <w:sz w:val="24"/>
          <w:szCs w:val="24"/>
        </w:rPr>
        <w:t>an</w:t>
      </w:r>
      <w:r w:rsidRPr="00BB3246">
        <w:rPr>
          <w:rFonts w:ascii="Times New Roman" w:hAnsi="Times New Roman" w:cs="Times New Roman"/>
          <w:color w:val="000000" w:themeColor="text1"/>
          <w:sz w:val="24"/>
          <w:szCs w:val="24"/>
        </w:rPr>
        <w:t xml:space="preserve"> pada Wajib Pajak Badan yang Terdaftar Pada KPP </w:t>
      </w:r>
      <w:r w:rsidR="006C0212">
        <w:rPr>
          <w:rFonts w:ascii="Times New Roman" w:hAnsi="Times New Roman" w:cs="Times New Roman"/>
          <w:color w:val="000000" w:themeColor="text1"/>
          <w:sz w:val="24"/>
          <w:szCs w:val="24"/>
        </w:rPr>
        <w:t xml:space="preserve">Madya </w:t>
      </w:r>
      <w:r w:rsidR="006C0212" w:rsidRPr="00BB3246">
        <w:rPr>
          <w:rFonts w:ascii="Times New Roman" w:hAnsi="Times New Roman" w:cs="Times New Roman"/>
          <w:color w:val="000000" w:themeColor="text1"/>
          <w:sz w:val="24"/>
          <w:szCs w:val="24"/>
        </w:rPr>
        <w:t>Bandung</w:t>
      </w:r>
      <w:r w:rsidR="00F95E46" w:rsidRPr="00F95E46">
        <w:rPr>
          <w:rFonts w:ascii="Times New Roman" w:hAnsi="Times New Roman" w:cs="Times New Roman"/>
          <w:color w:val="000000" w:themeColor="text1"/>
          <w:sz w:val="24"/>
          <w:szCs w:val="24"/>
        </w:rPr>
        <w:t>.</w:t>
      </w:r>
    </w:p>
    <w:p w:rsidR="00CB6B32" w:rsidRPr="00F95E46" w:rsidRDefault="00CB6B32" w:rsidP="0036098F">
      <w:pPr>
        <w:pStyle w:val="ListParagraph"/>
        <w:numPr>
          <w:ilvl w:val="0"/>
          <w:numId w:val="18"/>
        </w:numPr>
        <w:spacing w:after="160" w:line="480" w:lineRule="auto"/>
        <w:ind w:left="1170" w:hanging="45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t>Bagaimana Tingkat Kepatuhan Wajib Pajak Badan yang terdaftar Pa</w:t>
      </w:r>
      <w:r w:rsidR="00F95E46">
        <w:rPr>
          <w:rFonts w:ascii="Times New Roman" w:hAnsi="Times New Roman" w:cs="Times New Roman"/>
          <w:color w:val="000000" w:themeColor="text1"/>
          <w:sz w:val="24"/>
          <w:szCs w:val="24"/>
        </w:rPr>
        <w:t xml:space="preserve">da KPP </w:t>
      </w:r>
      <w:r w:rsidR="006C0212">
        <w:rPr>
          <w:rFonts w:ascii="Times New Roman" w:hAnsi="Times New Roman" w:cs="Times New Roman"/>
          <w:color w:val="000000" w:themeColor="text1"/>
          <w:sz w:val="24"/>
          <w:szCs w:val="24"/>
        </w:rPr>
        <w:t xml:space="preserve">Madya </w:t>
      </w:r>
      <w:r w:rsidR="006C0212" w:rsidRPr="00BB3246">
        <w:rPr>
          <w:rFonts w:ascii="Times New Roman" w:hAnsi="Times New Roman" w:cs="Times New Roman"/>
          <w:color w:val="000000" w:themeColor="text1"/>
          <w:sz w:val="24"/>
          <w:szCs w:val="24"/>
        </w:rPr>
        <w:t>Bandung</w:t>
      </w:r>
      <w:r w:rsidR="00F95E46" w:rsidRPr="00F95E46">
        <w:rPr>
          <w:rFonts w:ascii="Times New Roman" w:hAnsi="Times New Roman" w:cs="Times New Roman"/>
          <w:color w:val="000000" w:themeColor="text1"/>
          <w:sz w:val="24"/>
          <w:szCs w:val="24"/>
        </w:rPr>
        <w:t>.</w:t>
      </w:r>
    </w:p>
    <w:p w:rsidR="00CB6B32" w:rsidRDefault="00CB6B32" w:rsidP="0036098F">
      <w:pPr>
        <w:pStyle w:val="ListParagraph"/>
        <w:numPr>
          <w:ilvl w:val="0"/>
          <w:numId w:val="18"/>
        </w:numPr>
        <w:spacing w:after="160" w:line="480" w:lineRule="auto"/>
        <w:ind w:left="1170" w:hanging="45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t>Seberapa besar Pengaruh P</w:t>
      </w:r>
      <w:r w:rsidR="004F27AC">
        <w:rPr>
          <w:rFonts w:ascii="Times New Roman" w:hAnsi="Times New Roman" w:cs="Times New Roman"/>
          <w:color w:val="000000" w:themeColor="text1"/>
          <w:sz w:val="24"/>
          <w:szCs w:val="24"/>
        </w:rPr>
        <w:t>emahaman A</w:t>
      </w:r>
      <w:r w:rsidR="008C5BC1">
        <w:rPr>
          <w:rFonts w:ascii="Times New Roman" w:hAnsi="Times New Roman" w:cs="Times New Roman"/>
          <w:color w:val="000000" w:themeColor="text1"/>
          <w:sz w:val="24"/>
          <w:szCs w:val="24"/>
        </w:rPr>
        <w:t>kuntansi</w:t>
      </w:r>
      <w:r w:rsidR="00E31B44" w:rsidRPr="00E31B44">
        <w:rPr>
          <w:rFonts w:ascii="Times New Roman" w:hAnsi="Times New Roman" w:cs="Times New Roman"/>
          <w:color w:val="000000" w:themeColor="text1"/>
          <w:sz w:val="24"/>
          <w:szCs w:val="24"/>
        </w:rPr>
        <w:t xml:space="preserve"> </w:t>
      </w:r>
      <w:r w:rsidR="00E31B44">
        <w:rPr>
          <w:rFonts w:ascii="Times New Roman" w:hAnsi="Times New Roman" w:cs="Times New Roman"/>
          <w:color w:val="000000" w:themeColor="text1"/>
          <w:sz w:val="24"/>
          <w:szCs w:val="24"/>
        </w:rPr>
        <w:t>Pajak</w:t>
      </w:r>
      <w:r w:rsidR="008C5BC1">
        <w:rPr>
          <w:rFonts w:ascii="Times New Roman" w:hAnsi="Times New Roman" w:cs="Times New Roman"/>
          <w:color w:val="000000" w:themeColor="text1"/>
          <w:sz w:val="24"/>
          <w:szCs w:val="24"/>
        </w:rPr>
        <w:t xml:space="preserve">, dan Sanksi </w:t>
      </w:r>
      <w:r w:rsidR="008C5BC1" w:rsidRPr="00BB3246">
        <w:rPr>
          <w:rFonts w:ascii="Times New Roman" w:hAnsi="Times New Roman" w:cs="Times New Roman"/>
          <w:color w:val="000000" w:themeColor="text1"/>
          <w:sz w:val="24"/>
          <w:szCs w:val="24"/>
        </w:rPr>
        <w:t>p</w:t>
      </w:r>
      <w:r w:rsidR="008C5BC1">
        <w:rPr>
          <w:rFonts w:ascii="Times New Roman" w:hAnsi="Times New Roman" w:cs="Times New Roman"/>
          <w:color w:val="000000" w:themeColor="text1"/>
          <w:sz w:val="24"/>
          <w:szCs w:val="24"/>
        </w:rPr>
        <w:t>erpa</w:t>
      </w:r>
      <w:r w:rsidR="008C5BC1" w:rsidRPr="00BB3246">
        <w:rPr>
          <w:rFonts w:ascii="Times New Roman" w:hAnsi="Times New Roman" w:cs="Times New Roman"/>
          <w:color w:val="000000" w:themeColor="text1"/>
          <w:sz w:val="24"/>
          <w:szCs w:val="24"/>
        </w:rPr>
        <w:t>jak</w:t>
      </w:r>
      <w:r w:rsidR="008C5BC1">
        <w:rPr>
          <w:rFonts w:ascii="Times New Roman" w:hAnsi="Times New Roman" w:cs="Times New Roman"/>
          <w:color w:val="000000" w:themeColor="text1"/>
          <w:sz w:val="24"/>
          <w:szCs w:val="24"/>
        </w:rPr>
        <w:t>an</w:t>
      </w:r>
      <w:r w:rsidR="008C5BC1" w:rsidRPr="00BB3246">
        <w:rPr>
          <w:rFonts w:ascii="Times New Roman" w:hAnsi="Times New Roman" w:cs="Times New Roman"/>
          <w:color w:val="000000" w:themeColor="text1"/>
          <w:sz w:val="24"/>
          <w:szCs w:val="24"/>
        </w:rPr>
        <w:t xml:space="preserve"> </w:t>
      </w:r>
      <w:r w:rsidRPr="00BB3246">
        <w:rPr>
          <w:rFonts w:ascii="Times New Roman" w:hAnsi="Times New Roman" w:cs="Times New Roman"/>
          <w:color w:val="000000" w:themeColor="text1"/>
          <w:sz w:val="24"/>
          <w:szCs w:val="24"/>
        </w:rPr>
        <w:t>Terhadap Kepatuhan Wajib Pajak Badan</w:t>
      </w:r>
      <w:r w:rsidRPr="00BB3246">
        <w:rPr>
          <w:rFonts w:ascii="Times New Roman" w:hAnsi="Times New Roman"/>
          <w:color w:val="000000" w:themeColor="text1"/>
          <w:sz w:val="24"/>
          <w:szCs w:val="24"/>
        </w:rPr>
        <w:t xml:space="preserve"> </w:t>
      </w:r>
      <w:r w:rsidRPr="00BB3246">
        <w:rPr>
          <w:rFonts w:ascii="Times New Roman" w:hAnsi="Times New Roman" w:cs="Times New Roman"/>
          <w:color w:val="000000" w:themeColor="text1"/>
          <w:sz w:val="24"/>
          <w:szCs w:val="24"/>
        </w:rPr>
        <w:t>y</w:t>
      </w:r>
      <w:r w:rsidR="004F27AC">
        <w:rPr>
          <w:rFonts w:ascii="Times New Roman" w:hAnsi="Times New Roman" w:cs="Times New Roman"/>
          <w:color w:val="000000" w:themeColor="text1"/>
          <w:sz w:val="24"/>
          <w:szCs w:val="24"/>
        </w:rPr>
        <w:t>an</w:t>
      </w:r>
      <w:r w:rsidRPr="00BB3246">
        <w:rPr>
          <w:rFonts w:ascii="Times New Roman" w:hAnsi="Times New Roman" w:cs="Times New Roman"/>
          <w:color w:val="000000" w:themeColor="text1"/>
          <w:sz w:val="24"/>
          <w:szCs w:val="24"/>
        </w:rPr>
        <w:t xml:space="preserve">g Terdaftar Pada </w:t>
      </w:r>
      <w:r w:rsidR="006C0212" w:rsidRPr="00BB3246">
        <w:rPr>
          <w:rFonts w:ascii="Times New Roman" w:hAnsi="Times New Roman" w:cs="Times New Roman"/>
          <w:color w:val="000000" w:themeColor="text1"/>
          <w:sz w:val="24"/>
          <w:szCs w:val="24"/>
        </w:rPr>
        <w:t xml:space="preserve">KPP </w:t>
      </w:r>
      <w:r w:rsidR="006C0212">
        <w:rPr>
          <w:rFonts w:ascii="Times New Roman" w:hAnsi="Times New Roman" w:cs="Times New Roman"/>
          <w:color w:val="000000" w:themeColor="text1"/>
          <w:sz w:val="24"/>
          <w:szCs w:val="24"/>
        </w:rPr>
        <w:t xml:space="preserve">Madya </w:t>
      </w:r>
      <w:r w:rsidR="006C0212" w:rsidRPr="00BB3246">
        <w:rPr>
          <w:rFonts w:ascii="Times New Roman" w:hAnsi="Times New Roman" w:cs="Times New Roman"/>
          <w:color w:val="000000" w:themeColor="text1"/>
          <w:sz w:val="24"/>
          <w:szCs w:val="24"/>
        </w:rPr>
        <w:t>Bandung</w:t>
      </w:r>
      <w:r w:rsidR="006C0212" w:rsidRPr="00F95E46">
        <w:rPr>
          <w:rFonts w:ascii="Times New Roman" w:hAnsi="Times New Roman" w:cs="Times New Roman"/>
          <w:color w:val="000000" w:themeColor="text1"/>
          <w:sz w:val="24"/>
          <w:szCs w:val="24"/>
        </w:rPr>
        <w:t xml:space="preserve"> </w:t>
      </w:r>
      <w:r w:rsidRPr="00F95E46">
        <w:rPr>
          <w:rFonts w:ascii="Times New Roman" w:hAnsi="Times New Roman" w:cs="Times New Roman"/>
          <w:color w:val="000000" w:themeColor="text1"/>
          <w:sz w:val="24"/>
          <w:szCs w:val="24"/>
        </w:rPr>
        <w:t>secara parsial</w:t>
      </w:r>
      <w:r w:rsidR="00BC0761">
        <w:rPr>
          <w:rFonts w:ascii="Times New Roman" w:hAnsi="Times New Roman" w:cs="Times New Roman"/>
          <w:color w:val="000000" w:themeColor="text1"/>
          <w:sz w:val="24"/>
          <w:szCs w:val="24"/>
        </w:rPr>
        <w:t xml:space="preserve"> </w:t>
      </w:r>
    </w:p>
    <w:p w:rsidR="004F27AC" w:rsidRPr="00BC0761" w:rsidRDefault="00BC0761" w:rsidP="00BC0761">
      <w:pPr>
        <w:pStyle w:val="ListParagraph"/>
        <w:numPr>
          <w:ilvl w:val="0"/>
          <w:numId w:val="18"/>
        </w:numPr>
        <w:spacing w:after="160" w:line="480" w:lineRule="auto"/>
        <w:ind w:left="1170" w:hanging="45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t>Seberapa besar Pengaruh P</w:t>
      </w:r>
      <w:r>
        <w:rPr>
          <w:rFonts w:ascii="Times New Roman" w:hAnsi="Times New Roman" w:cs="Times New Roman"/>
          <w:color w:val="000000" w:themeColor="text1"/>
          <w:sz w:val="24"/>
          <w:szCs w:val="24"/>
        </w:rPr>
        <w:t>emahaman Akuntansi</w:t>
      </w:r>
      <w:r w:rsidRPr="00E31B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Pajak, dan Sanksi </w:t>
      </w:r>
      <w:r w:rsidRPr="00BB324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erpa</w:t>
      </w:r>
      <w:r w:rsidRPr="00BB3246">
        <w:rPr>
          <w:rFonts w:ascii="Times New Roman" w:hAnsi="Times New Roman" w:cs="Times New Roman"/>
          <w:color w:val="000000" w:themeColor="text1"/>
          <w:sz w:val="24"/>
          <w:szCs w:val="24"/>
        </w:rPr>
        <w:t>jak</w:t>
      </w:r>
      <w:r>
        <w:rPr>
          <w:rFonts w:ascii="Times New Roman" w:hAnsi="Times New Roman" w:cs="Times New Roman"/>
          <w:color w:val="000000" w:themeColor="text1"/>
          <w:sz w:val="24"/>
          <w:szCs w:val="24"/>
        </w:rPr>
        <w:t>an</w:t>
      </w:r>
      <w:r w:rsidRPr="00BB3246">
        <w:rPr>
          <w:rFonts w:ascii="Times New Roman" w:hAnsi="Times New Roman" w:cs="Times New Roman"/>
          <w:color w:val="000000" w:themeColor="text1"/>
          <w:sz w:val="24"/>
          <w:szCs w:val="24"/>
        </w:rPr>
        <w:t xml:space="preserve"> Terhadap Kepatuhan Wajib Pajak Badan</w:t>
      </w:r>
      <w:r w:rsidRPr="00BB3246">
        <w:rPr>
          <w:rFonts w:ascii="Times New Roman" w:hAnsi="Times New Roman"/>
          <w:color w:val="000000" w:themeColor="text1"/>
          <w:sz w:val="24"/>
          <w:szCs w:val="24"/>
        </w:rPr>
        <w:t xml:space="preserve"> </w:t>
      </w:r>
      <w:r w:rsidRPr="00BB3246">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an</w:t>
      </w:r>
      <w:r w:rsidRPr="00BB3246">
        <w:rPr>
          <w:rFonts w:ascii="Times New Roman" w:hAnsi="Times New Roman" w:cs="Times New Roman"/>
          <w:color w:val="000000" w:themeColor="text1"/>
          <w:sz w:val="24"/>
          <w:szCs w:val="24"/>
        </w:rPr>
        <w:t xml:space="preserve">g Terdaftar Pada KPP </w:t>
      </w:r>
      <w:r>
        <w:rPr>
          <w:rFonts w:ascii="Times New Roman" w:hAnsi="Times New Roman" w:cs="Times New Roman"/>
          <w:color w:val="000000" w:themeColor="text1"/>
          <w:sz w:val="24"/>
          <w:szCs w:val="24"/>
        </w:rPr>
        <w:t xml:space="preserve">Madya </w:t>
      </w:r>
      <w:r w:rsidRPr="00BB3246">
        <w:rPr>
          <w:rFonts w:ascii="Times New Roman" w:hAnsi="Times New Roman" w:cs="Times New Roman"/>
          <w:color w:val="000000" w:themeColor="text1"/>
          <w:sz w:val="24"/>
          <w:szCs w:val="24"/>
        </w:rPr>
        <w:t>Bandung</w:t>
      </w:r>
      <w:r w:rsidRPr="00F95E46">
        <w:rPr>
          <w:rFonts w:ascii="Times New Roman" w:hAnsi="Times New Roman" w:cs="Times New Roman"/>
          <w:color w:val="000000" w:themeColor="text1"/>
          <w:sz w:val="24"/>
          <w:szCs w:val="24"/>
        </w:rPr>
        <w:t xml:space="preserve"> secara</w:t>
      </w:r>
      <w:r w:rsidRPr="00BC07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simultan.</w:t>
      </w:r>
    </w:p>
    <w:p w:rsidR="00CB6B32" w:rsidRPr="00BB3246" w:rsidRDefault="0036098F" w:rsidP="00CB6B3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 </w:t>
      </w:r>
      <w:r w:rsidR="00CB6B32" w:rsidRPr="00BB3246">
        <w:rPr>
          <w:rFonts w:ascii="Times New Roman" w:hAnsi="Times New Roman" w:cs="Times New Roman"/>
          <w:b/>
          <w:color w:val="000000" w:themeColor="text1"/>
          <w:sz w:val="24"/>
          <w:szCs w:val="24"/>
        </w:rPr>
        <w:t>Tujuan Penelitian</w:t>
      </w:r>
    </w:p>
    <w:p w:rsidR="00CB6B32" w:rsidRPr="00BB3246" w:rsidRDefault="00CB6B32" w:rsidP="0036098F">
      <w:pPr>
        <w:spacing w:line="480" w:lineRule="auto"/>
        <w:ind w:left="360" w:firstLine="36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t>Sehubung dengan latar belakang dan rumusan masalah, Adapun tujuan penelitian ini, yaitu:</w:t>
      </w:r>
    </w:p>
    <w:p w:rsidR="00F95E46" w:rsidRDefault="00CB6B32" w:rsidP="0036098F">
      <w:pPr>
        <w:pStyle w:val="ListParagraph"/>
        <w:numPr>
          <w:ilvl w:val="0"/>
          <w:numId w:val="22"/>
        </w:numPr>
        <w:spacing w:after="160" w:line="480" w:lineRule="auto"/>
        <w:ind w:left="108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t>Untuk mengetahui Pemahaman Akuntansi</w:t>
      </w:r>
      <w:r w:rsidR="00E31B44" w:rsidRPr="00E31B44">
        <w:rPr>
          <w:rFonts w:ascii="Times New Roman" w:hAnsi="Times New Roman" w:cs="Times New Roman"/>
          <w:color w:val="000000" w:themeColor="text1"/>
          <w:sz w:val="24"/>
          <w:szCs w:val="24"/>
        </w:rPr>
        <w:t xml:space="preserve"> </w:t>
      </w:r>
      <w:r w:rsidR="00E31B44">
        <w:rPr>
          <w:rFonts w:ascii="Times New Roman" w:hAnsi="Times New Roman" w:cs="Times New Roman"/>
          <w:color w:val="000000" w:themeColor="text1"/>
          <w:sz w:val="24"/>
          <w:szCs w:val="24"/>
        </w:rPr>
        <w:t>Pajak</w:t>
      </w:r>
      <w:r w:rsidRPr="00BB3246">
        <w:rPr>
          <w:rFonts w:ascii="Times New Roman" w:hAnsi="Times New Roman" w:cs="Times New Roman"/>
          <w:color w:val="000000" w:themeColor="text1"/>
          <w:sz w:val="24"/>
          <w:szCs w:val="24"/>
        </w:rPr>
        <w:t xml:space="preserve"> pada Wajib Pajak Badan yang Terdaftar Pa</w:t>
      </w:r>
      <w:r w:rsidR="00F95E46">
        <w:rPr>
          <w:rFonts w:ascii="Times New Roman" w:hAnsi="Times New Roman" w:cs="Times New Roman"/>
          <w:color w:val="000000" w:themeColor="text1"/>
          <w:sz w:val="24"/>
          <w:szCs w:val="24"/>
        </w:rPr>
        <w:t xml:space="preserve">da </w:t>
      </w:r>
      <w:r w:rsidR="006C0212" w:rsidRPr="00BB3246">
        <w:rPr>
          <w:rFonts w:ascii="Times New Roman" w:hAnsi="Times New Roman" w:cs="Times New Roman"/>
          <w:color w:val="000000" w:themeColor="text1"/>
          <w:sz w:val="24"/>
          <w:szCs w:val="24"/>
        </w:rPr>
        <w:t xml:space="preserve">KPP </w:t>
      </w:r>
      <w:r w:rsidR="006C0212">
        <w:rPr>
          <w:rFonts w:ascii="Times New Roman" w:hAnsi="Times New Roman" w:cs="Times New Roman"/>
          <w:color w:val="000000" w:themeColor="text1"/>
          <w:sz w:val="24"/>
          <w:szCs w:val="24"/>
        </w:rPr>
        <w:t xml:space="preserve">Madya </w:t>
      </w:r>
      <w:r w:rsidR="006C0212" w:rsidRPr="00BB3246">
        <w:rPr>
          <w:rFonts w:ascii="Times New Roman" w:hAnsi="Times New Roman" w:cs="Times New Roman"/>
          <w:color w:val="000000" w:themeColor="text1"/>
          <w:sz w:val="24"/>
          <w:szCs w:val="24"/>
        </w:rPr>
        <w:t>Bandung</w:t>
      </w:r>
      <w:r w:rsidR="00F95E46" w:rsidRPr="00F95E46">
        <w:rPr>
          <w:rFonts w:ascii="Times New Roman" w:hAnsi="Times New Roman" w:cs="Times New Roman"/>
          <w:color w:val="000000" w:themeColor="text1"/>
          <w:sz w:val="24"/>
          <w:szCs w:val="24"/>
        </w:rPr>
        <w:t>.</w:t>
      </w:r>
    </w:p>
    <w:p w:rsidR="00CB6B32" w:rsidRPr="00F95E46" w:rsidRDefault="00CB6B32" w:rsidP="0036098F">
      <w:pPr>
        <w:pStyle w:val="ListParagraph"/>
        <w:numPr>
          <w:ilvl w:val="0"/>
          <w:numId w:val="22"/>
        </w:numPr>
        <w:spacing w:after="160" w:line="480" w:lineRule="auto"/>
        <w:ind w:left="1080"/>
        <w:jc w:val="both"/>
        <w:rPr>
          <w:rFonts w:ascii="Times New Roman" w:hAnsi="Times New Roman" w:cs="Times New Roman"/>
          <w:color w:val="000000" w:themeColor="text1"/>
          <w:sz w:val="24"/>
          <w:szCs w:val="24"/>
        </w:rPr>
      </w:pPr>
      <w:r w:rsidRPr="00F95E46">
        <w:rPr>
          <w:rFonts w:ascii="Times New Roman" w:hAnsi="Times New Roman" w:cs="Times New Roman"/>
          <w:color w:val="000000" w:themeColor="text1"/>
          <w:sz w:val="24"/>
          <w:szCs w:val="24"/>
        </w:rPr>
        <w:t xml:space="preserve">Untuk mengetahui </w:t>
      </w:r>
      <w:r w:rsidR="008C5BC1">
        <w:rPr>
          <w:rFonts w:ascii="Times New Roman" w:hAnsi="Times New Roman" w:cs="Times New Roman"/>
          <w:color w:val="000000" w:themeColor="text1"/>
          <w:sz w:val="24"/>
          <w:szCs w:val="24"/>
        </w:rPr>
        <w:t xml:space="preserve">Sanksi </w:t>
      </w:r>
      <w:r w:rsidR="008C5BC1" w:rsidRPr="00BB3246">
        <w:rPr>
          <w:rFonts w:ascii="Times New Roman" w:hAnsi="Times New Roman" w:cs="Times New Roman"/>
          <w:color w:val="000000" w:themeColor="text1"/>
          <w:sz w:val="24"/>
          <w:szCs w:val="24"/>
        </w:rPr>
        <w:t>p</w:t>
      </w:r>
      <w:r w:rsidR="008C5BC1">
        <w:rPr>
          <w:rFonts w:ascii="Times New Roman" w:hAnsi="Times New Roman" w:cs="Times New Roman"/>
          <w:color w:val="000000" w:themeColor="text1"/>
          <w:sz w:val="24"/>
          <w:szCs w:val="24"/>
        </w:rPr>
        <w:t>erpa</w:t>
      </w:r>
      <w:r w:rsidR="008C5BC1" w:rsidRPr="00BB3246">
        <w:rPr>
          <w:rFonts w:ascii="Times New Roman" w:hAnsi="Times New Roman" w:cs="Times New Roman"/>
          <w:color w:val="000000" w:themeColor="text1"/>
          <w:sz w:val="24"/>
          <w:szCs w:val="24"/>
        </w:rPr>
        <w:t>jak</w:t>
      </w:r>
      <w:r w:rsidR="008C5BC1">
        <w:rPr>
          <w:rFonts w:ascii="Times New Roman" w:hAnsi="Times New Roman" w:cs="Times New Roman"/>
          <w:color w:val="000000" w:themeColor="text1"/>
          <w:sz w:val="24"/>
          <w:szCs w:val="24"/>
        </w:rPr>
        <w:t>an</w:t>
      </w:r>
      <w:r w:rsidR="008C5BC1" w:rsidRPr="00BB3246">
        <w:rPr>
          <w:rFonts w:ascii="Times New Roman" w:hAnsi="Times New Roman" w:cs="Times New Roman"/>
          <w:color w:val="000000" w:themeColor="text1"/>
          <w:sz w:val="24"/>
          <w:szCs w:val="24"/>
        </w:rPr>
        <w:t xml:space="preserve"> </w:t>
      </w:r>
      <w:r w:rsidRPr="00F95E46">
        <w:rPr>
          <w:rFonts w:ascii="Times New Roman" w:hAnsi="Times New Roman" w:cs="Times New Roman"/>
          <w:color w:val="000000" w:themeColor="text1"/>
          <w:sz w:val="24"/>
          <w:szCs w:val="24"/>
        </w:rPr>
        <w:t xml:space="preserve">pada Wajib Pajak Badan yang Terdaftar Pada </w:t>
      </w:r>
      <w:r w:rsidR="006C0212" w:rsidRPr="00BB3246">
        <w:rPr>
          <w:rFonts w:ascii="Times New Roman" w:hAnsi="Times New Roman" w:cs="Times New Roman"/>
          <w:color w:val="000000" w:themeColor="text1"/>
          <w:sz w:val="24"/>
          <w:szCs w:val="24"/>
        </w:rPr>
        <w:t xml:space="preserve">KPP </w:t>
      </w:r>
      <w:r w:rsidR="006C0212">
        <w:rPr>
          <w:rFonts w:ascii="Times New Roman" w:hAnsi="Times New Roman" w:cs="Times New Roman"/>
          <w:color w:val="000000" w:themeColor="text1"/>
          <w:sz w:val="24"/>
          <w:szCs w:val="24"/>
        </w:rPr>
        <w:t xml:space="preserve">Madya </w:t>
      </w:r>
      <w:r w:rsidR="006C0212" w:rsidRPr="00BB3246">
        <w:rPr>
          <w:rFonts w:ascii="Times New Roman" w:hAnsi="Times New Roman" w:cs="Times New Roman"/>
          <w:color w:val="000000" w:themeColor="text1"/>
          <w:sz w:val="24"/>
          <w:szCs w:val="24"/>
        </w:rPr>
        <w:t>Bandung</w:t>
      </w:r>
      <w:r w:rsidRPr="00F95E46">
        <w:rPr>
          <w:rFonts w:ascii="Times New Roman" w:hAnsi="Times New Roman" w:cs="Times New Roman"/>
          <w:color w:val="000000" w:themeColor="text1"/>
          <w:sz w:val="24"/>
          <w:szCs w:val="24"/>
        </w:rPr>
        <w:t>.</w:t>
      </w:r>
    </w:p>
    <w:p w:rsidR="00F95E46" w:rsidRDefault="00CB6B32" w:rsidP="0036098F">
      <w:pPr>
        <w:pStyle w:val="ListParagraph"/>
        <w:numPr>
          <w:ilvl w:val="0"/>
          <w:numId w:val="22"/>
        </w:numPr>
        <w:spacing w:after="160" w:line="480" w:lineRule="auto"/>
        <w:ind w:left="1080"/>
        <w:jc w:val="both"/>
        <w:rPr>
          <w:rFonts w:ascii="Times New Roman" w:hAnsi="Times New Roman" w:cs="Times New Roman"/>
          <w:color w:val="000000" w:themeColor="text1"/>
          <w:sz w:val="24"/>
          <w:szCs w:val="24"/>
        </w:rPr>
      </w:pPr>
      <w:r w:rsidRPr="00BB3246">
        <w:rPr>
          <w:rFonts w:ascii="Times New Roman" w:hAnsi="Times New Roman" w:cs="Times New Roman"/>
          <w:color w:val="000000" w:themeColor="text1"/>
          <w:sz w:val="24"/>
          <w:szCs w:val="24"/>
        </w:rPr>
        <w:lastRenderedPageBreak/>
        <w:t>Untuk mengetaui Tingkat Kepatuhan Wajib Pajak Badan yang terdaftar Pa</w:t>
      </w:r>
      <w:r w:rsidR="00F95E46">
        <w:rPr>
          <w:rFonts w:ascii="Times New Roman" w:hAnsi="Times New Roman" w:cs="Times New Roman"/>
          <w:color w:val="000000" w:themeColor="text1"/>
          <w:sz w:val="24"/>
          <w:szCs w:val="24"/>
        </w:rPr>
        <w:t xml:space="preserve">da </w:t>
      </w:r>
      <w:r w:rsidR="006C0212" w:rsidRPr="00BB3246">
        <w:rPr>
          <w:rFonts w:ascii="Times New Roman" w:hAnsi="Times New Roman" w:cs="Times New Roman"/>
          <w:color w:val="000000" w:themeColor="text1"/>
          <w:sz w:val="24"/>
          <w:szCs w:val="24"/>
        </w:rPr>
        <w:t xml:space="preserve">KPP </w:t>
      </w:r>
      <w:r w:rsidR="006C0212">
        <w:rPr>
          <w:rFonts w:ascii="Times New Roman" w:hAnsi="Times New Roman" w:cs="Times New Roman"/>
          <w:color w:val="000000" w:themeColor="text1"/>
          <w:sz w:val="24"/>
          <w:szCs w:val="24"/>
        </w:rPr>
        <w:t xml:space="preserve">Madya </w:t>
      </w:r>
      <w:r w:rsidR="006C0212" w:rsidRPr="00BB3246">
        <w:rPr>
          <w:rFonts w:ascii="Times New Roman" w:hAnsi="Times New Roman" w:cs="Times New Roman"/>
          <w:color w:val="000000" w:themeColor="text1"/>
          <w:sz w:val="24"/>
          <w:szCs w:val="24"/>
        </w:rPr>
        <w:t>Bandung</w:t>
      </w:r>
      <w:r w:rsidR="00F95E46" w:rsidRPr="00F95E46">
        <w:rPr>
          <w:rFonts w:ascii="Times New Roman" w:hAnsi="Times New Roman" w:cs="Times New Roman"/>
          <w:color w:val="000000" w:themeColor="text1"/>
          <w:sz w:val="24"/>
          <w:szCs w:val="24"/>
        </w:rPr>
        <w:t>.</w:t>
      </w:r>
    </w:p>
    <w:p w:rsidR="00CB6B32" w:rsidRDefault="00CB6B32" w:rsidP="0036098F">
      <w:pPr>
        <w:pStyle w:val="ListParagraph"/>
        <w:numPr>
          <w:ilvl w:val="0"/>
          <w:numId w:val="22"/>
        </w:numPr>
        <w:spacing w:after="160" w:line="480" w:lineRule="auto"/>
        <w:ind w:left="1080"/>
        <w:jc w:val="both"/>
        <w:rPr>
          <w:rFonts w:ascii="Times New Roman" w:hAnsi="Times New Roman" w:cs="Times New Roman"/>
          <w:color w:val="000000" w:themeColor="text1"/>
          <w:sz w:val="24"/>
          <w:szCs w:val="24"/>
        </w:rPr>
      </w:pPr>
      <w:r w:rsidRPr="00F95E46">
        <w:rPr>
          <w:rFonts w:ascii="Times New Roman" w:hAnsi="Times New Roman" w:cs="Times New Roman"/>
          <w:color w:val="000000" w:themeColor="text1"/>
          <w:sz w:val="24"/>
          <w:szCs w:val="24"/>
        </w:rPr>
        <w:t xml:space="preserve">Untuk mengetahui besarnya </w:t>
      </w:r>
      <w:r w:rsidR="004F27AC">
        <w:rPr>
          <w:rFonts w:ascii="Times New Roman" w:hAnsi="Times New Roman" w:cs="Times New Roman"/>
          <w:color w:val="000000" w:themeColor="text1"/>
          <w:sz w:val="24"/>
          <w:szCs w:val="24"/>
        </w:rPr>
        <w:t>Pengaruh Pemahaman A</w:t>
      </w:r>
      <w:r w:rsidR="008C5BC1">
        <w:rPr>
          <w:rFonts w:ascii="Times New Roman" w:hAnsi="Times New Roman" w:cs="Times New Roman"/>
          <w:color w:val="000000" w:themeColor="text1"/>
          <w:sz w:val="24"/>
          <w:szCs w:val="24"/>
        </w:rPr>
        <w:t>kuntansi</w:t>
      </w:r>
      <w:r w:rsidRPr="00F95E46">
        <w:rPr>
          <w:rFonts w:ascii="Times New Roman" w:hAnsi="Times New Roman" w:cs="Times New Roman"/>
          <w:color w:val="000000" w:themeColor="text1"/>
          <w:sz w:val="24"/>
          <w:szCs w:val="24"/>
        </w:rPr>
        <w:t xml:space="preserve"> </w:t>
      </w:r>
      <w:r w:rsidR="00E31B44">
        <w:rPr>
          <w:rFonts w:ascii="Times New Roman" w:hAnsi="Times New Roman" w:cs="Times New Roman"/>
          <w:color w:val="000000" w:themeColor="text1"/>
          <w:sz w:val="24"/>
          <w:szCs w:val="24"/>
        </w:rPr>
        <w:t xml:space="preserve">Pajak, </w:t>
      </w:r>
      <w:r w:rsidR="008C5BC1">
        <w:rPr>
          <w:rFonts w:ascii="Times New Roman" w:hAnsi="Times New Roman" w:cs="Times New Roman"/>
          <w:color w:val="000000" w:themeColor="text1"/>
          <w:sz w:val="24"/>
          <w:szCs w:val="24"/>
        </w:rPr>
        <w:t>dan</w:t>
      </w:r>
      <w:r w:rsidRPr="00F95E46">
        <w:rPr>
          <w:rFonts w:ascii="Times New Roman" w:hAnsi="Times New Roman" w:cs="Times New Roman"/>
          <w:color w:val="000000" w:themeColor="text1"/>
          <w:sz w:val="24"/>
          <w:szCs w:val="24"/>
        </w:rPr>
        <w:t xml:space="preserve"> </w:t>
      </w:r>
      <w:r w:rsidR="008C5BC1">
        <w:rPr>
          <w:rFonts w:ascii="Times New Roman" w:hAnsi="Times New Roman" w:cs="Times New Roman"/>
          <w:color w:val="000000" w:themeColor="text1"/>
          <w:sz w:val="24"/>
          <w:szCs w:val="24"/>
        </w:rPr>
        <w:t xml:space="preserve">Sanksi </w:t>
      </w:r>
      <w:r w:rsidR="008C5BC1" w:rsidRPr="00BB3246">
        <w:rPr>
          <w:rFonts w:ascii="Times New Roman" w:hAnsi="Times New Roman" w:cs="Times New Roman"/>
          <w:color w:val="000000" w:themeColor="text1"/>
          <w:sz w:val="24"/>
          <w:szCs w:val="24"/>
        </w:rPr>
        <w:t>p</w:t>
      </w:r>
      <w:r w:rsidR="008C5BC1">
        <w:rPr>
          <w:rFonts w:ascii="Times New Roman" w:hAnsi="Times New Roman" w:cs="Times New Roman"/>
          <w:color w:val="000000" w:themeColor="text1"/>
          <w:sz w:val="24"/>
          <w:szCs w:val="24"/>
        </w:rPr>
        <w:t>erpa</w:t>
      </w:r>
      <w:r w:rsidR="008C5BC1" w:rsidRPr="00BB3246">
        <w:rPr>
          <w:rFonts w:ascii="Times New Roman" w:hAnsi="Times New Roman" w:cs="Times New Roman"/>
          <w:color w:val="000000" w:themeColor="text1"/>
          <w:sz w:val="24"/>
          <w:szCs w:val="24"/>
        </w:rPr>
        <w:t>jak</w:t>
      </w:r>
      <w:r w:rsidR="008C5BC1">
        <w:rPr>
          <w:rFonts w:ascii="Times New Roman" w:hAnsi="Times New Roman" w:cs="Times New Roman"/>
          <w:color w:val="000000" w:themeColor="text1"/>
          <w:sz w:val="24"/>
          <w:szCs w:val="24"/>
        </w:rPr>
        <w:t>an</w:t>
      </w:r>
      <w:r w:rsidR="008C5BC1" w:rsidRPr="00BB3246">
        <w:rPr>
          <w:rFonts w:ascii="Times New Roman" w:hAnsi="Times New Roman" w:cs="Times New Roman"/>
          <w:color w:val="000000" w:themeColor="text1"/>
          <w:sz w:val="24"/>
          <w:szCs w:val="24"/>
        </w:rPr>
        <w:t xml:space="preserve"> </w:t>
      </w:r>
      <w:r w:rsidRPr="00F95E46">
        <w:rPr>
          <w:rFonts w:ascii="Times New Roman" w:hAnsi="Times New Roman" w:cs="Times New Roman"/>
          <w:color w:val="000000" w:themeColor="text1"/>
          <w:sz w:val="24"/>
          <w:szCs w:val="24"/>
        </w:rPr>
        <w:t>Terhadap Kepatuhan Wajib Pajak Badan</w:t>
      </w:r>
      <w:r w:rsidRPr="00F95E46">
        <w:rPr>
          <w:rFonts w:ascii="Times New Roman" w:hAnsi="Times New Roman"/>
          <w:color w:val="000000" w:themeColor="text1"/>
          <w:sz w:val="24"/>
          <w:szCs w:val="24"/>
        </w:rPr>
        <w:t xml:space="preserve"> </w:t>
      </w:r>
      <w:r w:rsidRPr="00F95E46">
        <w:rPr>
          <w:rFonts w:ascii="Times New Roman" w:hAnsi="Times New Roman" w:cs="Times New Roman"/>
          <w:color w:val="000000" w:themeColor="text1"/>
          <w:sz w:val="24"/>
          <w:szCs w:val="24"/>
        </w:rPr>
        <w:t>y</w:t>
      </w:r>
      <w:r w:rsidR="004F27AC">
        <w:rPr>
          <w:rFonts w:ascii="Times New Roman" w:hAnsi="Times New Roman" w:cs="Times New Roman"/>
          <w:color w:val="000000" w:themeColor="text1"/>
          <w:sz w:val="24"/>
          <w:szCs w:val="24"/>
        </w:rPr>
        <w:t>an</w:t>
      </w:r>
      <w:r w:rsidRPr="00F95E46">
        <w:rPr>
          <w:rFonts w:ascii="Times New Roman" w:hAnsi="Times New Roman" w:cs="Times New Roman"/>
          <w:color w:val="000000" w:themeColor="text1"/>
          <w:sz w:val="24"/>
          <w:szCs w:val="24"/>
        </w:rPr>
        <w:t>g Terdaftar Pada</w:t>
      </w:r>
      <w:r w:rsidR="006C0212" w:rsidRPr="006C0212">
        <w:rPr>
          <w:rFonts w:ascii="Times New Roman" w:hAnsi="Times New Roman" w:cs="Times New Roman"/>
          <w:color w:val="000000" w:themeColor="text1"/>
          <w:sz w:val="24"/>
          <w:szCs w:val="24"/>
        </w:rPr>
        <w:t xml:space="preserve"> </w:t>
      </w:r>
      <w:r w:rsidR="006C0212" w:rsidRPr="00BB3246">
        <w:rPr>
          <w:rFonts w:ascii="Times New Roman" w:hAnsi="Times New Roman" w:cs="Times New Roman"/>
          <w:color w:val="000000" w:themeColor="text1"/>
          <w:sz w:val="24"/>
          <w:szCs w:val="24"/>
        </w:rPr>
        <w:t xml:space="preserve">KPP </w:t>
      </w:r>
      <w:r w:rsidR="006C0212">
        <w:rPr>
          <w:rFonts w:ascii="Times New Roman" w:hAnsi="Times New Roman" w:cs="Times New Roman"/>
          <w:color w:val="000000" w:themeColor="text1"/>
          <w:sz w:val="24"/>
          <w:szCs w:val="24"/>
        </w:rPr>
        <w:t xml:space="preserve">Madya </w:t>
      </w:r>
      <w:r w:rsidR="006C0212" w:rsidRPr="00BB3246">
        <w:rPr>
          <w:rFonts w:ascii="Times New Roman" w:hAnsi="Times New Roman" w:cs="Times New Roman"/>
          <w:color w:val="000000" w:themeColor="text1"/>
          <w:sz w:val="24"/>
          <w:szCs w:val="24"/>
        </w:rPr>
        <w:t>Bandung</w:t>
      </w:r>
      <w:r w:rsidR="006C0212" w:rsidRPr="00F95E46">
        <w:rPr>
          <w:rFonts w:ascii="Times New Roman" w:hAnsi="Times New Roman" w:cs="Times New Roman"/>
          <w:color w:val="000000" w:themeColor="text1"/>
          <w:sz w:val="24"/>
          <w:szCs w:val="24"/>
        </w:rPr>
        <w:t xml:space="preserve"> </w:t>
      </w:r>
      <w:r w:rsidR="00933CD8">
        <w:rPr>
          <w:rFonts w:ascii="Times New Roman" w:hAnsi="Times New Roman" w:cs="Times New Roman"/>
          <w:color w:val="000000" w:themeColor="text1"/>
          <w:sz w:val="24"/>
          <w:szCs w:val="24"/>
        </w:rPr>
        <w:t>secara P</w:t>
      </w:r>
      <w:r w:rsidRPr="00F95E46">
        <w:rPr>
          <w:rFonts w:ascii="Times New Roman" w:hAnsi="Times New Roman" w:cs="Times New Roman"/>
          <w:color w:val="000000" w:themeColor="text1"/>
          <w:sz w:val="24"/>
          <w:szCs w:val="24"/>
        </w:rPr>
        <w:t>arsial</w:t>
      </w:r>
      <w:r w:rsidR="00933CD8">
        <w:rPr>
          <w:rFonts w:ascii="Times New Roman" w:hAnsi="Times New Roman" w:cs="Times New Roman"/>
          <w:color w:val="000000" w:themeColor="text1"/>
          <w:sz w:val="24"/>
          <w:szCs w:val="24"/>
        </w:rPr>
        <w:t>.</w:t>
      </w:r>
    </w:p>
    <w:p w:rsidR="00ED3F42" w:rsidRDefault="00933CD8" w:rsidP="00ED3F42">
      <w:pPr>
        <w:pStyle w:val="ListParagraph"/>
        <w:numPr>
          <w:ilvl w:val="0"/>
          <w:numId w:val="22"/>
        </w:numPr>
        <w:spacing w:after="160" w:line="480" w:lineRule="auto"/>
        <w:ind w:left="1080"/>
        <w:jc w:val="both"/>
        <w:rPr>
          <w:rFonts w:ascii="Times New Roman" w:hAnsi="Times New Roman" w:cs="Times New Roman"/>
          <w:color w:val="000000" w:themeColor="text1"/>
          <w:sz w:val="24"/>
          <w:szCs w:val="24"/>
        </w:rPr>
      </w:pPr>
      <w:r w:rsidRPr="00F95E46">
        <w:rPr>
          <w:rFonts w:ascii="Times New Roman" w:hAnsi="Times New Roman" w:cs="Times New Roman"/>
          <w:color w:val="000000" w:themeColor="text1"/>
          <w:sz w:val="24"/>
          <w:szCs w:val="24"/>
        </w:rPr>
        <w:t xml:space="preserve">Untuk mengetahui besarnya </w:t>
      </w:r>
      <w:r>
        <w:rPr>
          <w:rFonts w:ascii="Times New Roman" w:hAnsi="Times New Roman" w:cs="Times New Roman"/>
          <w:color w:val="000000" w:themeColor="text1"/>
          <w:sz w:val="24"/>
          <w:szCs w:val="24"/>
        </w:rPr>
        <w:t>Pengaruh Pemahaman Akuntansi</w:t>
      </w:r>
      <w:r w:rsidRPr="00F95E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Pajak, dan</w:t>
      </w:r>
      <w:r w:rsidRPr="00F95E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Sanksi </w:t>
      </w:r>
      <w:r w:rsidRPr="00BB324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erpa</w:t>
      </w:r>
      <w:r w:rsidRPr="00BB3246">
        <w:rPr>
          <w:rFonts w:ascii="Times New Roman" w:hAnsi="Times New Roman" w:cs="Times New Roman"/>
          <w:color w:val="000000" w:themeColor="text1"/>
          <w:sz w:val="24"/>
          <w:szCs w:val="24"/>
        </w:rPr>
        <w:t>jak</w:t>
      </w:r>
      <w:r>
        <w:rPr>
          <w:rFonts w:ascii="Times New Roman" w:hAnsi="Times New Roman" w:cs="Times New Roman"/>
          <w:color w:val="000000" w:themeColor="text1"/>
          <w:sz w:val="24"/>
          <w:szCs w:val="24"/>
        </w:rPr>
        <w:t>an</w:t>
      </w:r>
      <w:r w:rsidRPr="00BB3246">
        <w:rPr>
          <w:rFonts w:ascii="Times New Roman" w:hAnsi="Times New Roman" w:cs="Times New Roman"/>
          <w:color w:val="000000" w:themeColor="text1"/>
          <w:sz w:val="24"/>
          <w:szCs w:val="24"/>
        </w:rPr>
        <w:t xml:space="preserve"> </w:t>
      </w:r>
      <w:r w:rsidRPr="00F95E46">
        <w:rPr>
          <w:rFonts w:ascii="Times New Roman" w:hAnsi="Times New Roman" w:cs="Times New Roman"/>
          <w:color w:val="000000" w:themeColor="text1"/>
          <w:sz w:val="24"/>
          <w:szCs w:val="24"/>
        </w:rPr>
        <w:t>Terhadap Kepatuhan Wajib Pajak Badan</w:t>
      </w:r>
      <w:r w:rsidRPr="00F95E46">
        <w:rPr>
          <w:rFonts w:ascii="Times New Roman" w:hAnsi="Times New Roman"/>
          <w:color w:val="000000" w:themeColor="text1"/>
          <w:sz w:val="24"/>
          <w:szCs w:val="24"/>
        </w:rPr>
        <w:t xml:space="preserve"> </w:t>
      </w:r>
      <w:r w:rsidRPr="00F95E46">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an</w:t>
      </w:r>
      <w:r w:rsidRPr="00F95E46">
        <w:rPr>
          <w:rFonts w:ascii="Times New Roman" w:hAnsi="Times New Roman" w:cs="Times New Roman"/>
          <w:color w:val="000000" w:themeColor="text1"/>
          <w:sz w:val="24"/>
          <w:szCs w:val="24"/>
        </w:rPr>
        <w:t>g Terdaftar Pada</w:t>
      </w:r>
      <w:r w:rsidRPr="006C0212">
        <w:rPr>
          <w:rFonts w:ascii="Times New Roman" w:hAnsi="Times New Roman" w:cs="Times New Roman"/>
          <w:color w:val="000000" w:themeColor="text1"/>
          <w:sz w:val="24"/>
          <w:szCs w:val="24"/>
        </w:rPr>
        <w:t xml:space="preserve"> </w:t>
      </w:r>
      <w:r w:rsidRPr="00BB3246">
        <w:rPr>
          <w:rFonts w:ascii="Times New Roman" w:hAnsi="Times New Roman" w:cs="Times New Roman"/>
          <w:color w:val="000000" w:themeColor="text1"/>
          <w:sz w:val="24"/>
          <w:szCs w:val="24"/>
        </w:rPr>
        <w:t xml:space="preserve">KPP </w:t>
      </w:r>
      <w:r>
        <w:rPr>
          <w:rFonts w:ascii="Times New Roman" w:hAnsi="Times New Roman" w:cs="Times New Roman"/>
          <w:color w:val="000000" w:themeColor="text1"/>
          <w:sz w:val="24"/>
          <w:szCs w:val="24"/>
        </w:rPr>
        <w:t xml:space="preserve">Madya </w:t>
      </w:r>
      <w:r w:rsidRPr="00BB3246">
        <w:rPr>
          <w:rFonts w:ascii="Times New Roman" w:hAnsi="Times New Roman" w:cs="Times New Roman"/>
          <w:color w:val="000000" w:themeColor="text1"/>
          <w:sz w:val="24"/>
          <w:szCs w:val="24"/>
        </w:rPr>
        <w:t>Bandung</w:t>
      </w:r>
      <w:r w:rsidRPr="00F95E46">
        <w:rPr>
          <w:rFonts w:ascii="Times New Roman" w:hAnsi="Times New Roman" w:cs="Times New Roman"/>
          <w:color w:val="000000" w:themeColor="text1"/>
          <w:sz w:val="24"/>
          <w:szCs w:val="24"/>
        </w:rPr>
        <w:t xml:space="preserve"> secara</w:t>
      </w:r>
      <w:r>
        <w:rPr>
          <w:rFonts w:ascii="Times New Roman" w:hAnsi="Times New Roman" w:cs="Times New Roman"/>
          <w:color w:val="000000" w:themeColor="text1"/>
          <w:sz w:val="24"/>
          <w:szCs w:val="24"/>
        </w:rPr>
        <w:t xml:space="preserve"> </w:t>
      </w:r>
      <w:r w:rsidR="00AB194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ilmutan.</w:t>
      </w:r>
    </w:p>
    <w:p w:rsidR="00ED3F42" w:rsidRPr="00ED3F42" w:rsidRDefault="00ED3F42" w:rsidP="00ED3F42">
      <w:pPr>
        <w:pStyle w:val="ListParagraph"/>
        <w:spacing w:after="160" w:line="480" w:lineRule="auto"/>
        <w:ind w:left="1080"/>
        <w:jc w:val="both"/>
        <w:rPr>
          <w:rFonts w:ascii="Times New Roman" w:hAnsi="Times New Roman" w:cs="Times New Roman"/>
          <w:color w:val="000000" w:themeColor="text1"/>
          <w:sz w:val="24"/>
          <w:szCs w:val="24"/>
        </w:rPr>
      </w:pPr>
    </w:p>
    <w:p w:rsidR="00CB6B32" w:rsidRPr="00ED3F42" w:rsidRDefault="0036098F" w:rsidP="00ED3F42">
      <w:pPr>
        <w:spacing w:after="160" w:line="480" w:lineRule="auto"/>
        <w:jc w:val="both"/>
        <w:rPr>
          <w:rFonts w:ascii="Times New Roman" w:hAnsi="Times New Roman" w:cs="Times New Roman"/>
          <w:color w:val="000000" w:themeColor="text1"/>
          <w:sz w:val="24"/>
          <w:szCs w:val="24"/>
        </w:rPr>
      </w:pPr>
      <w:r w:rsidRPr="00ED3F42">
        <w:rPr>
          <w:rFonts w:ascii="Times New Roman" w:hAnsi="Times New Roman"/>
          <w:b/>
          <w:sz w:val="24"/>
          <w:szCs w:val="24"/>
        </w:rPr>
        <w:t xml:space="preserve">1.4  </w:t>
      </w:r>
      <w:r w:rsidR="00CB6B32" w:rsidRPr="00ED3F42">
        <w:rPr>
          <w:rFonts w:ascii="Times New Roman" w:hAnsi="Times New Roman"/>
          <w:b/>
          <w:sz w:val="24"/>
          <w:szCs w:val="24"/>
        </w:rPr>
        <w:t>Kegunaan Penelitian</w:t>
      </w:r>
    </w:p>
    <w:p w:rsidR="00CB6B32" w:rsidRDefault="0036098F" w:rsidP="0036098F">
      <w:pPr>
        <w:spacing w:line="480" w:lineRule="auto"/>
        <w:ind w:left="270"/>
        <w:jc w:val="both"/>
        <w:rPr>
          <w:rFonts w:ascii="Times New Roman" w:hAnsi="Times New Roman" w:cs="Times New Roman"/>
          <w:b/>
          <w:sz w:val="24"/>
          <w:szCs w:val="24"/>
        </w:rPr>
      </w:pPr>
      <w:r>
        <w:rPr>
          <w:rFonts w:ascii="Times New Roman" w:hAnsi="Times New Roman" w:cs="Times New Roman"/>
          <w:b/>
          <w:sz w:val="24"/>
          <w:szCs w:val="24"/>
        </w:rPr>
        <w:t xml:space="preserve">1.4.1 </w:t>
      </w:r>
      <w:r w:rsidR="00CB6B32" w:rsidRPr="00907040">
        <w:rPr>
          <w:rFonts w:ascii="Times New Roman" w:hAnsi="Times New Roman" w:cs="Times New Roman"/>
          <w:b/>
          <w:sz w:val="24"/>
          <w:szCs w:val="24"/>
        </w:rPr>
        <w:t>Kegunaan</w:t>
      </w:r>
      <w:r w:rsidR="00CB6B32">
        <w:rPr>
          <w:rFonts w:ascii="Times New Roman" w:hAnsi="Times New Roman" w:cs="Times New Roman"/>
          <w:b/>
          <w:sz w:val="24"/>
          <w:szCs w:val="24"/>
        </w:rPr>
        <w:t xml:space="preserve"> Teore</w:t>
      </w:r>
      <w:r w:rsidR="00CB6B32" w:rsidRPr="00907040">
        <w:rPr>
          <w:rFonts w:ascii="Times New Roman" w:hAnsi="Times New Roman" w:cs="Times New Roman"/>
          <w:b/>
          <w:sz w:val="24"/>
          <w:szCs w:val="24"/>
        </w:rPr>
        <w:t>tis</w:t>
      </w:r>
    </w:p>
    <w:p w:rsidR="00ED3F42" w:rsidRDefault="00CB6B32" w:rsidP="001B6784">
      <w:pPr>
        <w:spacing w:line="480" w:lineRule="auto"/>
        <w:ind w:left="810" w:firstLine="270"/>
        <w:jc w:val="both"/>
        <w:rPr>
          <w:rFonts w:ascii="Times New Roman" w:hAnsi="Times New Roman" w:cs="Times New Roman"/>
          <w:sz w:val="24"/>
          <w:szCs w:val="24"/>
        </w:rPr>
      </w:pPr>
      <w:r>
        <w:rPr>
          <w:rFonts w:ascii="Times New Roman" w:hAnsi="Times New Roman" w:cs="Times New Roman"/>
          <w:sz w:val="24"/>
          <w:szCs w:val="24"/>
        </w:rPr>
        <w:t>Adapun kegunaan teoretis dari penelitian ini adalah untuk memberikan sumbangan pemikiran guna mendukung pengembangan teori yang sudah ada dan dapat memperluas ilmu pengetahuan yang berhubungan dengan displin ilmu e</w:t>
      </w:r>
      <w:r w:rsidR="001B6784">
        <w:rPr>
          <w:rFonts w:ascii="Times New Roman" w:hAnsi="Times New Roman" w:cs="Times New Roman"/>
          <w:sz w:val="24"/>
          <w:szCs w:val="24"/>
        </w:rPr>
        <w:t>konomi akuntansi dan perpajakan</w:t>
      </w:r>
      <w:r w:rsidR="008559CE">
        <w:rPr>
          <w:rFonts w:ascii="Times New Roman" w:hAnsi="Times New Roman" w:cs="Times New Roman"/>
          <w:sz w:val="24"/>
          <w:szCs w:val="24"/>
        </w:rPr>
        <w:t>.</w:t>
      </w:r>
    </w:p>
    <w:p w:rsidR="008559CE" w:rsidRDefault="008559CE" w:rsidP="001B6784">
      <w:pPr>
        <w:spacing w:line="480" w:lineRule="auto"/>
        <w:ind w:left="810" w:firstLine="270"/>
        <w:jc w:val="both"/>
        <w:rPr>
          <w:rFonts w:ascii="Times New Roman" w:hAnsi="Times New Roman" w:cs="Times New Roman"/>
          <w:sz w:val="24"/>
          <w:szCs w:val="24"/>
        </w:rPr>
      </w:pPr>
    </w:p>
    <w:p w:rsidR="00CB6B32" w:rsidRPr="00907040" w:rsidRDefault="0070446B" w:rsidP="001B6784">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1.4.2 </w:t>
      </w:r>
      <w:r w:rsidR="00CB6B32" w:rsidRPr="00907040">
        <w:rPr>
          <w:rFonts w:ascii="Times New Roman" w:hAnsi="Times New Roman" w:cs="Times New Roman"/>
          <w:b/>
          <w:sz w:val="24"/>
          <w:szCs w:val="24"/>
        </w:rPr>
        <w:t>Kegunaan</w:t>
      </w:r>
      <w:r w:rsidR="00CB6B32">
        <w:rPr>
          <w:rFonts w:ascii="Times New Roman" w:hAnsi="Times New Roman" w:cs="Times New Roman"/>
          <w:b/>
          <w:sz w:val="24"/>
          <w:szCs w:val="24"/>
        </w:rPr>
        <w:t xml:space="preserve"> </w:t>
      </w:r>
      <w:r w:rsidR="00CB6B32" w:rsidRPr="00907040">
        <w:rPr>
          <w:rFonts w:ascii="Times New Roman" w:hAnsi="Times New Roman" w:cs="Times New Roman"/>
          <w:b/>
          <w:sz w:val="24"/>
          <w:szCs w:val="24"/>
        </w:rPr>
        <w:t>Praktis</w:t>
      </w:r>
    </w:p>
    <w:p w:rsidR="00CB6B32" w:rsidRPr="00907040" w:rsidRDefault="00CB6B32" w:rsidP="0070446B">
      <w:pPr>
        <w:spacing w:line="480" w:lineRule="auto"/>
        <w:ind w:left="900" w:firstLine="360"/>
        <w:jc w:val="both"/>
        <w:rPr>
          <w:rFonts w:ascii="Times New Roman" w:hAnsi="Times New Roman" w:cs="Times New Roman"/>
          <w:sz w:val="24"/>
          <w:szCs w:val="24"/>
        </w:rPr>
      </w:pPr>
      <w:r w:rsidRPr="00907040">
        <w:rPr>
          <w:rFonts w:ascii="Times New Roman" w:hAnsi="Times New Roman" w:cs="Times New Roman"/>
          <w:sz w:val="24"/>
          <w:szCs w:val="24"/>
        </w:rPr>
        <w:t>Penelitian</w:t>
      </w:r>
      <w:r>
        <w:rPr>
          <w:rFonts w:ascii="Times New Roman" w:hAnsi="Times New Roman" w:cs="Times New Roman"/>
          <w:sz w:val="24"/>
          <w:szCs w:val="24"/>
        </w:rPr>
        <w:t xml:space="preserve"> </w:t>
      </w:r>
      <w:r w:rsidRPr="00907040">
        <w:rPr>
          <w:rFonts w:ascii="Times New Roman" w:hAnsi="Times New Roman" w:cs="Times New Roman"/>
          <w:sz w:val="24"/>
          <w:szCs w:val="24"/>
        </w:rPr>
        <w:t>ini</w:t>
      </w:r>
      <w:r>
        <w:rPr>
          <w:rFonts w:ascii="Times New Roman" w:hAnsi="Times New Roman" w:cs="Times New Roman"/>
          <w:sz w:val="24"/>
          <w:szCs w:val="24"/>
        </w:rPr>
        <w:t xml:space="preserve"> </w:t>
      </w:r>
      <w:r w:rsidRPr="00907040">
        <w:rPr>
          <w:rFonts w:ascii="Times New Roman" w:hAnsi="Times New Roman" w:cs="Times New Roman"/>
          <w:sz w:val="24"/>
          <w:szCs w:val="24"/>
        </w:rPr>
        <w:t>diharapkan</w:t>
      </w:r>
      <w:r>
        <w:rPr>
          <w:rFonts w:ascii="Times New Roman" w:hAnsi="Times New Roman" w:cs="Times New Roman"/>
          <w:sz w:val="24"/>
          <w:szCs w:val="24"/>
        </w:rPr>
        <w:t xml:space="preserve"> </w:t>
      </w:r>
      <w:r w:rsidRPr="00907040">
        <w:rPr>
          <w:rFonts w:ascii="Times New Roman" w:hAnsi="Times New Roman" w:cs="Times New Roman"/>
          <w:sz w:val="24"/>
          <w:szCs w:val="24"/>
        </w:rPr>
        <w:t>oleh</w:t>
      </w:r>
      <w:r>
        <w:rPr>
          <w:rFonts w:ascii="Times New Roman" w:hAnsi="Times New Roman" w:cs="Times New Roman"/>
          <w:sz w:val="24"/>
          <w:szCs w:val="24"/>
        </w:rPr>
        <w:t xml:space="preserve"> </w:t>
      </w:r>
      <w:r w:rsidRPr="00907040">
        <w:rPr>
          <w:rFonts w:ascii="Times New Roman" w:hAnsi="Times New Roman" w:cs="Times New Roman"/>
          <w:sz w:val="24"/>
          <w:szCs w:val="24"/>
        </w:rPr>
        <w:t>penulis</w:t>
      </w:r>
      <w:r>
        <w:rPr>
          <w:rFonts w:ascii="Times New Roman" w:hAnsi="Times New Roman" w:cs="Times New Roman"/>
          <w:sz w:val="24"/>
          <w:szCs w:val="24"/>
        </w:rPr>
        <w:t xml:space="preserve"> </w:t>
      </w:r>
      <w:r w:rsidRPr="00907040">
        <w:rPr>
          <w:rFonts w:ascii="Times New Roman" w:hAnsi="Times New Roman" w:cs="Times New Roman"/>
          <w:sz w:val="24"/>
          <w:szCs w:val="24"/>
        </w:rPr>
        <w:t>berguna</w:t>
      </w:r>
      <w:r>
        <w:rPr>
          <w:rFonts w:ascii="Times New Roman" w:hAnsi="Times New Roman" w:cs="Times New Roman"/>
          <w:sz w:val="24"/>
          <w:szCs w:val="24"/>
        </w:rPr>
        <w:t xml:space="preserve"> </w:t>
      </w:r>
      <w:r w:rsidRPr="00907040">
        <w:rPr>
          <w:rFonts w:ascii="Times New Roman" w:hAnsi="Times New Roman" w:cs="Times New Roman"/>
          <w:sz w:val="24"/>
          <w:szCs w:val="24"/>
        </w:rPr>
        <w:t>bagi</w:t>
      </w:r>
      <w:r>
        <w:rPr>
          <w:rFonts w:ascii="Times New Roman" w:hAnsi="Times New Roman" w:cs="Times New Roman"/>
          <w:sz w:val="24"/>
          <w:szCs w:val="24"/>
        </w:rPr>
        <w:t xml:space="preserve"> </w:t>
      </w:r>
      <w:r w:rsidRPr="00907040">
        <w:rPr>
          <w:rFonts w:ascii="Times New Roman" w:hAnsi="Times New Roman" w:cs="Times New Roman"/>
          <w:sz w:val="24"/>
          <w:szCs w:val="24"/>
        </w:rPr>
        <w:t>berbagai</w:t>
      </w:r>
      <w:r>
        <w:rPr>
          <w:rFonts w:ascii="Times New Roman" w:hAnsi="Times New Roman" w:cs="Times New Roman"/>
          <w:sz w:val="24"/>
          <w:szCs w:val="24"/>
        </w:rPr>
        <w:t xml:space="preserve"> </w:t>
      </w:r>
      <w:r w:rsidRPr="00907040">
        <w:rPr>
          <w:rFonts w:ascii="Times New Roman" w:hAnsi="Times New Roman" w:cs="Times New Roman"/>
          <w:sz w:val="24"/>
          <w:szCs w:val="24"/>
        </w:rPr>
        <w:t>pihak, diantaranya:</w:t>
      </w:r>
    </w:p>
    <w:p w:rsidR="00CB6B32" w:rsidRPr="00907040" w:rsidRDefault="00CB6B32" w:rsidP="0070446B">
      <w:pPr>
        <w:pStyle w:val="ListParagraph1"/>
        <w:numPr>
          <w:ilvl w:val="0"/>
          <w:numId w:val="17"/>
        </w:numPr>
        <w:tabs>
          <w:tab w:val="left" w:pos="1710"/>
        </w:tabs>
        <w:spacing w:line="480" w:lineRule="auto"/>
        <w:ind w:left="1620"/>
        <w:jc w:val="both"/>
        <w:rPr>
          <w:rFonts w:ascii="Times New Roman" w:hAnsi="Times New Roman"/>
          <w:sz w:val="24"/>
          <w:szCs w:val="24"/>
        </w:rPr>
      </w:pPr>
      <w:r w:rsidRPr="00907040">
        <w:rPr>
          <w:rFonts w:ascii="Times New Roman" w:hAnsi="Times New Roman"/>
          <w:sz w:val="24"/>
          <w:szCs w:val="24"/>
        </w:rPr>
        <w:lastRenderedPageBreak/>
        <w:t>Bagi</w:t>
      </w:r>
      <w:r>
        <w:rPr>
          <w:rFonts w:ascii="Times New Roman" w:hAnsi="Times New Roman"/>
          <w:sz w:val="24"/>
          <w:szCs w:val="24"/>
        </w:rPr>
        <w:t xml:space="preserve"> </w:t>
      </w:r>
      <w:r w:rsidRPr="00907040">
        <w:rPr>
          <w:rFonts w:ascii="Times New Roman" w:hAnsi="Times New Roman"/>
          <w:sz w:val="24"/>
          <w:szCs w:val="24"/>
        </w:rPr>
        <w:t>Peneliti</w:t>
      </w:r>
    </w:p>
    <w:p w:rsidR="00CB6B32" w:rsidRPr="00E255D2" w:rsidRDefault="00CB6B32" w:rsidP="0070446B">
      <w:pPr>
        <w:spacing w:line="480" w:lineRule="auto"/>
        <w:ind w:left="1620" w:firstLine="414"/>
        <w:jc w:val="both"/>
        <w:rPr>
          <w:rFonts w:ascii="Times New Roman" w:hAnsi="Times New Roman" w:cs="Times New Roman"/>
          <w:sz w:val="24"/>
          <w:szCs w:val="24"/>
        </w:rPr>
      </w:pPr>
      <w:r w:rsidRPr="00907040">
        <w:rPr>
          <w:rFonts w:ascii="Times New Roman" w:hAnsi="Times New Roman" w:cs="Times New Roman"/>
          <w:sz w:val="24"/>
          <w:szCs w:val="24"/>
        </w:rPr>
        <w:t>Hasil</w:t>
      </w:r>
      <w:r>
        <w:rPr>
          <w:rFonts w:ascii="Times New Roman" w:hAnsi="Times New Roman" w:cs="Times New Roman"/>
          <w:sz w:val="24"/>
          <w:szCs w:val="24"/>
        </w:rPr>
        <w:t xml:space="preserve"> </w:t>
      </w:r>
      <w:r w:rsidRPr="00907040">
        <w:rPr>
          <w:rFonts w:ascii="Times New Roman" w:hAnsi="Times New Roman" w:cs="Times New Roman"/>
          <w:sz w:val="24"/>
          <w:szCs w:val="24"/>
        </w:rPr>
        <w:t>penelitian</w:t>
      </w:r>
      <w:r>
        <w:rPr>
          <w:rFonts w:ascii="Times New Roman" w:hAnsi="Times New Roman" w:cs="Times New Roman"/>
          <w:sz w:val="24"/>
          <w:szCs w:val="24"/>
        </w:rPr>
        <w:t xml:space="preserve"> </w:t>
      </w:r>
      <w:r w:rsidRPr="00907040">
        <w:rPr>
          <w:rFonts w:ascii="Times New Roman" w:hAnsi="Times New Roman" w:cs="Times New Roman"/>
          <w:sz w:val="24"/>
          <w:szCs w:val="24"/>
        </w:rPr>
        <w:t>ini</w:t>
      </w:r>
      <w:r>
        <w:rPr>
          <w:rFonts w:ascii="Times New Roman" w:hAnsi="Times New Roman" w:cs="Times New Roman"/>
          <w:sz w:val="24"/>
          <w:szCs w:val="24"/>
        </w:rPr>
        <w:t xml:space="preserve"> </w:t>
      </w:r>
      <w:r w:rsidRPr="00907040">
        <w:rPr>
          <w:rFonts w:ascii="Times New Roman" w:hAnsi="Times New Roman" w:cs="Times New Roman"/>
          <w:sz w:val="24"/>
          <w:szCs w:val="24"/>
        </w:rPr>
        <w:t>diharapkan</w:t>
      </w:r>
      <w:r>
        <w:rPr>
          <w:rFonts w:ascii="Times New Roman" w:hAnsi="Times New Roman" w:cs="Times New Roman"/>
          <w:sz w:val="24"/>
          <w:szCs w:val="24"/>
        </w:rPr>
        <w:t xml:space="preserve"> </w:t>
      </w:r>
      <w:r w:rsidRPr="00907040">
        <w:rPr>
          <w:rFonts w:ascii="Times New Roman" w:hAnsi="Times New Roman" w:cs="Times New Roman"/>
          <w:sz w:val="24"/>
          <w:szCs w:val="24"/>
        </w:rPr>
        <w:t>dapat</w:t>
      </w:r>
      <w:r>
        <w:rPr>
          <w:rFonts w:ascii="Times New Roman" w:hAnsi="Times New Roman" w:cs="Times New Roman"/>
          <w:sz w:val="24"/>
          <w:szCs w:val="24"/>
        </w:rPr>
        <w:t xml:space="preserve"> </w:t>
      </w:r>
      <w:r w:rsidRPr="00907040">
        <w:rPr>
          <w:rFonts w:ascii="Times New Roman" w:hAnsi="Times New Roman" w:cs="Times New Roman"/>
          <w:sz w:val="24"/>
          <w:szCs w:val="24"/>
        </w:rPr>
        <w:t>menambah</w:t>
      </w:r>
      <w:r>
        <w:rPr>
          <w:rFonts w:ascii="Times New Roman" w:hAnsi="Times New Roman" w:cs="Times New Roman"/>
          <w:sz w:val="24"/>
          <w:szCs w:val="24"/>
        </w:rPr>
        <w:t xml:space="preserve"> </w:t>
      </w:r>
      <w:r w:rsidRPr="00907040">
        <w:rPr>
          <w:rFonts w:ascii="Times New Roman" w:hAnsi="Times New Roman" w:cs="Times New Roman"/>
          <w:sz w:val="24"/>
          <w:szCs w:val="24"/>
        </w:rPr>
        <w:t>wawasan</w:t>
      </w:r>
      <w:r>
        <w:rPr>
          <w:rFonts w:ascii="Times New Roman" w:hAnsi="Times New Roman" w:cs="Times New Roman"/>
          <w:sz w:val="24"/>
          <w:szCs w:val="24"/>
        </w:rPr>
        <w:t xml:space="preserve"> </w:t>
      </w:r>
      <w:r w:rsidRPr="00907040">
        <w:rPr>
          <w:rFonts w:ascii="Times New Roman" w:hAnsi="Times New Roman" w:cs="Times New Roman"/>
          <w:sz w:val="24"/>
          <w:szCs w:val="24"/>
        </w:rPr>
        <w:t>dan</w:t>
      </w:r>
      <w:r>
        <w:rPr>
          <w:rFonts w:ascii="Times New Roman" w:hAnsi="Times New Roman" w:cs="Times New Roman"/>
          <w:sz w:val="24"/>
          <w:szCs w:val="24"/>
        </w:rPr>
        <w:t xml:space="preserve"> </w:t>
      </w:r>
      <w:r w:rsidRPr="00907040">
        <w:rPr>
          <w:rFonts w:ascii="Times New Roman" w:hAnsi="Times New Roman" w:cs="Times New Roman"/>
          <w:sz w:val="24"/>
          <w:szCs w:val="24"/>
        </w:rPr>
        <w:t>pengetahuan, untuk</w:t>
      </w:r>
      <w:r>
        <w:rPr>
          <w:rFonts w:ascii="Times New Roman" w:hAnsi="Times New Roman" w:cs="Times New Roman"/>
          <w:sz w:val="24"/>
          <w:szCs w:val="24"/>
        </w:rPr>
        <w:t xml:space="preserve"> </w:t>
      </w:r>
      <w:r w:rsidRPr="00907040">
        <w:rPr>
          <w:rFonts w:ascii="Times New Roman" w:hAnsi="Times New Roman" w:cs="Times New Roman"/>
          <w:sz w:val="24"/>
          <w:szCs w:val="24"/>
        </w:rPr>
        <w:t>memperoleh</w:t>
      </w:r>
      <w:r>
        <w:rPr>
          <w:rFonts w:ascii="Times New Roman" w:hAnsi="Times New Roman" w:cs="Times New Roman"/>
          <w:sz w:val="24"/>
          <w:szCs w:val="24"/>
        </w:rPr>
        <w:t xml:space="preserve"> </w:t>
      </w:r>
      <w:r w:rsidRPr="00907040">
        <w:rPr>
          <w:rFonts w:ascii="Times New Roman" w:hAnsi="Times New Roman" w:cs="Times New Roman"/>
          <w:sz w:val="24"/>
          <w:szCs w:val="24"/>
        </w:rPr>
        <w:t>gambaran</w:t>
      </w:r>
      <w:r>
        <w:rPr>
          <w:rFonts w:ascii="Times New Roman" w:hAnsi="Times New Roman" w:cs="Times New Roman"/>
          <w:sz w:val="24"/>
          <w:szCs w:val="24"/>
        </w:rPr>
        <w:t xml:space="preserve"> </w:t>
      </w:r>
      <w:r w:rsidRPr="00907040">
        <w:rPr>
          <w:rFonts w:ascii="Times New Roman" w:hAnsi="Times New Roman" w:cs="Times New Roman"/>
          <w:sz w:val="24"/>
          <w:szCs w:val="24"/>
        </w:rPr>
        <w:t>mengenai</w:t>
      </w:r>
      <w:r>
        <w:rPr>
          <w:rFonts w:ascii="Times New Roman" w:hAnsi="Times New Roman" w:cs="Times New Roman"/>
          <w:sz w:val="24"/>
          <w:szCs w:val="24"/>
        </w:rPr>
        <w:t xml:space="preserve"> </w:t>
      </w:r>
      <w:r w:rsidRPr="00907040">
        <w:rPr>
          <w:rFonts w:ascii="Times New Roman" w:hAnsi="Times New Roman" w:cs="Times New Roman"/>
          <w:sz w:val="24"/>
          <w:szCs w:val="24"/>
        </w:rPr>
        <w:t>masalah</w:t>
      </w:r>
      <w:r>
        <w:rPr>
          <w:rFonts w:ascii="Times New Roman" w:hAnsi="Times New Roman" w:cs="Times New Roman"/>
          <w:sz w:val="24"/>
          <w:szCs w:val="24"/>
        </w:rPr>
        <w:t xml:space="preserve"> </w:t>
      </w:r>
      <w:r w:rsidRPr="00907040">
        <w:rPr>
          <w:rFonts w:ascii="Times New Roman" w:hAnsi="Times New Roman" w:cs="Times New Roman"/>
          <w:sz w:val="24"/>
          <w:szCs w:val="24"/>
        </w:rPr>
        <w:t>perpajakan</w:t>
      </w:r>
      <w:r w:rsidR="004F27AC">
        <w:rPr>
          <w:rFonts w:ascii="Times New Roman" w:hAnsi="Times New Roman" w:cs="Times New Roman"/>
          <w:sz w:val="24"/>
          <w:szCs w:val="24"/>
        </w:rPr>
        <w:t xml:space="preserve"> serta mengetahui seberapa besar pengaruh pemahaman </w:t>
      </w:r>
      <w:r w:rsidR="00C45D50">
        <w:rPr>
          <w:rFonts w:ascii="Times New Roman" w:hAnsi="Times New Roman" w:cs="Times New Roman"/>
          <w:sz w:val="24"/>
          <w:szCs w:val="24"/>
        </w:rPr>
        <w:t>akuntansi</w:t>
      </w:r>
      <w:r w:rsidR="00E31B44">
        <w:rPr>
          <w:rFonts w:ascii="Times New Roman" w:hAnsi="Times New Roman" w:cs="Times New Roman"/>
          <w:sz w:val="24"/>
          <w:szCs w:val="24"/>
        </w:rPr>
        <w:t xml:space="preserve"> pajak</w:t>
      </w:r>
      <w:r w:rsidR="006C0212">
        <w:rPr>
          <w:rFonts w:ascii="Times New Roman" w:hAnsi="Times New Roman" w:cs="Times New Roman"/>
          <w:sz w:val="24"/>
          <w:szCs w:val="24"/>
        </w:rPr>
        <w:t>, dan sanksi perpajakan</w:t>
      </w:r>
      <w:r w:rsidR="00C45D50">
        <w:rPr>
          <w:rFonts w:ascii="Times New Roman" w:hAnsi="Times New Roman" w:cs="Times New Roman"/>
          <w:sz w:val="24"/>
          <w:szCs w:val="24"/>
        </w:rPr>
        <w:t xml:space="preserve"> terhadap kepatuhan wajib pajak badan</w:t>
      </w:r>
      <w:r>
        <w:rPr>
          <w:rFonts w:ascii="Times New Roman" w:hAnsi="Times New Roman" w:cs="Times New Roman"/>
          <w:sz w:val="24"/>
          <w:szCs w:val="24"/>
        </w:rPr>
        <w:t>.</w:t>
      </w:r>
    </w:p>
    <w:p w:rsidR="00CB6B32" w:rsidRPr="00907040" w:rsidRDefault="00CB6B32" w:rsidP="0070446B">
      <w:pPr>
        <w:pStyle w:val="ListParagraph1"/>
        <w:numPr>
          <w:ilvl w:val="0"/>
          <w:numId w:val="17"/>
        </w:numPr>
        <w:spacing w:line="480" w:lineRule="auto"/>
        <w:ind w:left="1710" w:hanging="425"/>
        <w:jc w:val="both"/>
        <w:rPr>
          <w:rFonts w:ascii="Times New Roman" w:hAnsi="Times New Roman"/>
          <w:sz w:val="24"/>
          <w:szCs w:val="24"/>
        </w:rPr>
      </w:pPr>
      <w:r>
        <w:rPr>
          <w:rFonts w:ascii="Times New Roman" w:hAnsi="Times New Roman"/>
          <w:sz w:val="24"/>
          <w:szCs w:val="24"/>
        </w:rPr>
        <w:t xml:space="preserve">Bagi </w:t>
      </w:r>
      <w:r w:rsidRPr="00907040">
        <w:rPr>
          <w:rFonts w:ascii="Times New Roman" w:hAnsi="Times New Roman"/>
          <w:sz w:val="24"/>
          <w:szCs w:val="24"/>
        </w:rPr>
        <w:t>Instansi</w:t>
      </w:r>
    </w:p>
    <w:p w:rsidR="00CB6B32" w:rsidRPr="00907040" w:rsidRDefault="00CB6B32" w:rsidP="0070446B">
      <w:pPr>
        <w:spacing w:line="480" w:lineRule="auto"/>
        <w:ind w:left="1710" w:firstLine="450"/>
        <w:jc w:val="both"/>
        <w:rPr>
          <w:rFonts w:ascii="Times New Roman" w:hAnsi="Times New Roman" w:cs="Times New Roman"/>
          <w:sz w:val="24"/>
          <w:szCs w:val="24"/>
        </w:rPr>
      </w:pPr>
      <w:r w:rsidRPr="00907040">
        <w:rPr>
          <w:rFonts w:ascii="Times New Roman" w:hAnsi="Times New Roman" w:cs="Times New Roman"/>
          <w:sz w:val="24"/>
          <w:szCs w:val="24"/>
        </w:rPr>
        <w:t>Hasil</w:t>
      </w:r>
      <w:r>
        <w:rPr>
          <w:rFonts w:ascii="Times New Roman" w:hAnsi="Times New Roman" w:cs="Times New Roman"/>
          <w:sz w:val="24"/>
          <w:szCs w:val="24"/>
        </w:rPr>
        <w:t xml:space="preserve"> </w:t>
      </w:r>
      <w:r w:rsidRPr="00907040">
        <w:rPr>
          <w:rFonts w:ascii="Times New Roman" w:hAnsi="Times New Roman" w:cs="Times New Roman"/>
          <w:sz w:val="24"/>
          <w:szCs w:val="24"/>
        </w:rPr>
        <w:t>penelitian</w:t>
      </w:r>
      <w:r>
        <w:rPr>
          <w:rFonts w:ascii="Times New Roman" w:hAnsi="Times New Roman" w:cs="Times New Roman"/>
          <w:sz w:val="24"/>
          <w:szCs w:val="24"/>
        </w:rPr>
        <w:t xml:space="preserve"> </w:t>
      </w:r>
      <w:r w:rsidRPr="00907040">
        <w:rPr>
          <w:rFonts w:ascii="Times New Roman" w:hAnsi="Times New Roman" w:cs="Times New Roman"/>
          <w:sz w:val="24"/>
          <w:szCs w:val="24"/>
        </w:rPr>
        <w:t>ini</w:t>
      </w:r>
      <w:r>
        <w:rPr>
          <w:rFonts w:ascii="Times New Roman" w:hAnsi="Times New Roman" w:cs="Times New Roman"/>
          <w:sz w:val="24"/>
          <w:szCs w:val="24"/>
        </w:rPr>
        <w:t xml:space="preserve"> </w:t>
      </w:r>
      <w:r w:rsidRPr="00907040">
        <w:rPr>
          <w:rFonts w:ascii="Times New Roman" w:hAnsi="Times New Roman" w:cs="Times New Roman"/>
          <w:sz w:val="24"/>
          <w:szCs w:val="24"/>
        </w:rPr>
        <w:t>diharapkan</w:t>
      </w:r>
      <w:r>
        <w:rPr>
          <w:rFonts w:ascii="Times New Roman" w:hAnsi="Times New Roman" w:cs="Times New Roman"/>
          <w:sz w:val="24"/>
          <w:szCs w:val="24"/>
        </w:rPr>
        <w:t xml:space="preserve"> </w:t>
      </w:r>
      <w:r w:rsidRPr="00907040">
        <w:rPr>
          <w:rFonts w:ascii="Times New Roman" w:hAnsi="Times New Roman" w:cs="Times New Roman"/>
          <w:sz w:val="24"/>
          <w:szCs w:val="24"/>
        </w:rPr>
        <w:t>dapat</w:t>
      </w:r>
      <w:r>
        <w:rPr>
          <w:rFonts w:ascii="Times New Roman" w:hAnsi="Times New Roman" w:cs="Times New Roman"/>
          <w:sz w:val="24"/>
          <w:szCs w:val="24"/>
        </w:rPr>
        <w:t xml:space="preserve"> </w:t>
      </w:r>
      <w:r w:rsidRPr="00907040">
        <w:rPr>
          <w:rFonts w:ascii="Times New Roman" w:hAnsi="Times New Roman" w:cs="Times New Roman"/>
          <w:sz w:val="24"/>
          <w:szCs w:val="24"/>
        </w:rPr>
        <w:t>memberikan</w:t>
      </w:r>
      <w:r>
        <w:rPr>
          <w:rFonts w:ascii="Times New Roman" w:hAnsi="Times New Roman" w:cs="Times New Roman"/>
          <w:sz w:val="24"/>
          <w:szCs w:val="24"/>
        </w:rPr>
        <w:t xml:space="preserve"> </w:t>
      </w:r>
      <w:r w:rsidRPr="00907040">
        <w:rPr>
          <w:rFonts w:ascii="Times New Roman" w:hAnsi="Times New Roman" w:cs="Times New Roman"/>
          <w:sz w:val="24"/>
          <w:szCs w:val="24"/>
        </w:rPr>
        <w:t>sumbangan</w:t>
      </w:r>
      <w:r>
        <w:rPr>
          <w:rFonts w:ascii="Times New Roman" w:hAnsi="Times New Roman" w:cs="Times New Roman"/>
          <w:sz w:val="24"/>
          <w:szCs w:val="24"/>
        </w:rPr>
        <w:t xml:space="preserve"> </w:t>
      </w:r>
      <w:r w:rsidRPr="00907040">
        <w:rPr>
          <w:rFonts w:ascii="Times New Roman" w:hAnsi="Times New Roman" w:cs="Times New Roman"/>
          <w:sz w:val="24"/>
          <w:szCs w:val="24"/>
        </w:rPr>
        <w:t>pemikiran</w:t>
      </w:r>
      <w:r>
        <w:rPr>
          <w:rFonts w:ascii="Times New Roman" w:hAnsi="Times New Roman" w:cs="Times New Roman"/>
          <w:sz w:val="24"/>
          <w:szCs w:val="24"/>
        </w:rPr>
        <w:t xml:space="preserve"> </w:t>
      </w:r>
      <w:r w:rsidRPr="00907040">
        <w:rPr>
          <w:rFonts w:ascii="Times New Roman" w:hAnsi="Times New Roman" w:cs="Times New Roman"/>
          <w:sz w:val="24"/>
          <w:szCs w:val="24"/>
        </w:rPr>
        <w:t>atau</w:t>
      </w:r>
      <w:r>
        <w:rPr>
          <w:rFonts w:ascii="Times New Roman" w:hAnsi="Times New Roman" w:cs="Times New Roman"/>
          <w:sz w:val="24"/>
          <w:szCs w:val="24"/>
        </w:rPr>
        <w:t xml:space="preserve"> </w:t>
      </w:r>
      <w:r w:rsidRPr="00907040">
        <w:rPr>
          <w:rFonts w:ascii="Times New Roman" w:hAnsi="Times New Roman" w:cs="Times New Roman"/>
          <w:sz w:val="24"/>
          <w:szCs w:val="24"/>
        </w:rPr>
        <w:t>menjadi</w:t>
      </w:r>
      <w:r>
        <w:rPr>
          <w:rFonts w:ascii="Times New Roman" w:hAnsi="Times New Roman" w:cs="Times New Roman"/>
          <w:sz w:val="24"/>
          <w:szCs w:val="24"/>
        </w:rPr>
        <w:t xml:space="preserve"> </w:t>
      </w:r>
      <w:r w:rsidRPr="00907040">
        <w:rPr>
          <w:rFonts w:ascii="Times New Roman" w:hAnsi="Times New Roman" w:cs="Times New Roman"/>
          <w:sz w:val="24"/>
          <w:szCs w:val="24"/>
        </w:rPr>
        <w:t>masukan</w:t>
      </w:r>
      <w:r>
        <w:rPr>
          <w:rFonts w:ascii="Times New Roman" w:hAnsi="Times New Roman" w:cs="Times New Roman"/>
          <w:sz w:val="24"/>
          <w:szCs w:val="24"/>
        </w:rPr>
        <w:t xml:space="preserve"> </w:t>
      </w:r>
      <w:r w:rsidRPr="00907040">
        <w:rPr>
          <w:rFonts w:ascii="Times New Roman" w:hAnsi="Times New Roman" w:cs="Times New Roman"/>
          <w:sz w:val="24"/>
          <w:szCs w:val="24"/>
        </w:rPr>
        <w:t>dan</w:t>
      </w:r>
      <w:r>
        <w:rPr>
          <w:rFonts w:ascii="Times New Roman" w:hAnsi="Times New Roman" w:cs="Times New Roman"/>
          <w:sz w:val="24"/>
          <w:szCs w:val="24"/>
        </w:rPr>
        <w:t xml:space="preserve"> </w:t>
      </w:r>
      <w:r w:rsidRPr="00907040">
        <w:rPr>
          <w:rFonts w:ascii="Times New Roman" w:hAnsi="Times New Roman" w:cs="Times New Roman"/>
          <w:sz w:val="24"/>
          <w:szCs w:val="24"/>
        </w:rPr>
        <w:t>tambahan</w:t>
      </w:r>
      <w:r>
        <w:rPr>
          <w:rFonts w:ascii="Times New Roman" w:hAnsi="Times New Roman" w:cs="Times New Roman"/>
          <w:sz w:val="24"/>
          <w:szCs w:val="24"/>
        </w:rPr>
        <w:t xml:space="preserve"> </w:t>
      </w:r>
      <w:r w:rsidRPr="00907040">
        <w:rPr>
          <w:rFonts w:ascii="Times New Roman" w:hAnsi="Times New Roman" w:cs="Times New Roman"/>
          <w:sz w:val="24"/>
          <w:szCs w:val="24"/>
        </w:rPr>
        <w:t>informasi</w:t>
      </w:r>
      <w:r>
        <w:rPr>
          <w:rFonts w:ascii="Times New Roman" w:hAnsi="Times New Roman" w:cs="Times New Roman"/>
          <w:sz w:val="24"/>
          <w:szCs w:val="24"/>
        </w:rPr>
        <w:t xml:space="preserve"> </w:t>
      </w:r>
      <w:r w:rsidRPr="00907040">
        <w:rPr>
          <w:rFonts w:ascii="Times New Roman" w:hAnsi="Times New Roman" w:cs="Times New Roman"/>
          <w:sz w:val="24"/>
          <w:szCs w:val="24"/>
        </w:rPr>
        <w:t>bagi Kantor Pelayanan</w:t>
      </w:r>
      <w:r>
        <w:rPr>
          <w:rFonts w:ascii="Times New Roman" w:hAnsi="Times New Roman" w:cs="Times New Roman"/>
          <w:sz w:val="24"/>
          <w:szCs w:val="24"/>
        </w:rPr>
        <w:t xml:space="preserve"> </w:t>
      </w:r>
      <w:r w:rsidRPr="00907040">
        <w:rPr>
          <w:rFonts w:ascii="Times New Roman" w:hAnsi="Times New Roman" w:cs="Times New Roman"/>
          <w:sz w:val="24"/>
          <w:szCs w:val="24"/>
        </w:rPr>
        <w:t>Pajak</w:t>
      </w:r>
      <w:r>
        <w:rPr>
          <w:rFonts w:ascii="Times New Roman" w:hAnsi="Times New Roman" w:cs="Times New Roman"/>
          <w:sz w:val="24"/>
          <w:szCs w:val="24"/>
        </w:rPr>
        <w:t xml:space="preserve"> </w:t>
      </w:r>
      <w:r w:rsidRPr="00907040">
        <w:rPr>
          <w:rFonts w:ascii="Times New Roman" w:hAnsi="Times New Roman" w:cs="Times New Roman"/>
          <w:sz w:val="24"/>
          <w:szCs w:val="24"/>
        </w:rPr>
        <w:t>untuk</w:t>
      </w:r>
      <w:r>
        <w:rPr>
          <w:rFonts w:ascii="Times New Roman" w:hAnsi="Times New Roman" w:cs="Times New Roman"/>
          <w:sz w:val="24"/>
          <w:szCs w:val="24"/>
        </w:rPr>
        <w:t xml:space="preserve"> </w:t>
      </w:r>
      <w:r w:rsidRPr="00907040">
        <w:rPr>
          <w:rFonts w:ascii="Times New Roman" w:hAnsi="Times New Roman" w:cs="Times New Roman"/>
          <w:sz w:val="24"/>
          <w:szCs w:val="24"/>
        </w:rPr>
        <w:t>mengatasi</w:t>
      </w:r>
      <w:r>
        <w:rPr>
          <w:rFonts w:ascii="Times New Roman" w:hAnsi="Times New Roman" w:cs="Times New Roman"/>
          <w:sz w:val="24"/>
          <w:szCs w:val="24"/>
        </w:rPr>
        <w:t xml:space="preserve"> </w:t>
      </w:r>
      <w:r w:rsidRPr="00907040">
        <w:rPr>
          <w:rFonts w:ascii="Times New Roman" w:hAnsi="Times New Roman" w:cs="Times New Roman"/>
          <w:sz w:val="24"/>
          <w:szCs w:val="24"/>
        </w:rPr>
        <w:t>kelemahan-kelemahan</w:t>
      </w:r>
      <w:r>
        <w:rPr>
          <w:rFonts w:ascii="Times New Roman" w:hAnsi="Times New Roman" w:cs="Times New Roman"/>
          <w:sz w:val="24"/>
          <w:szCs w:val="24"/>
        </w:rPr>
        <w:t xml:space="preserve"> </w:t>
      </w:r>
      <w:r w:rsidRPr="00907040">
        <w:rPr>
          <w:rFonts w:ascii="Times New Roman" w:hAnsi="Times New Roman" w:cs="Times New Roman"/>
          <w:sz w:val="24"/>
          <w:szCs w:val="24"/>
        </w:rPr>
        <w:t>dalam</w:t>
      </w:r>
      <w:r>
        <w:rPr>
          <w:rFonts w:ascii="Times New Roman" w:hAnsi="Times New Roman" w:cs="Times New Roman"/>
          <w:sz w:val="24"/>
          <w:szCs w:val="24"/>
        </w:rPr>
        <w:t xml:space="preserve"> </w:t>
      </w:r>
      <w:r w:rsidRPr="00907040">
        <w:rPr>
          <w:rFonts w:ascii="Times New Roman" w:hAnsi="Times New Roman" w:cs="Times New Roman"/>
          <w:sz w:val="24"/>
          <w:szCs w:val="24"/>
        </w:rPr>
        <w:t>hubungannya</w:t>
      </w:r>
      <w:r>
        <w:rPr>
          <w:rFonts w:ascii="Times New Roman" w:hAnsi="Times New Roman" w:cs="Times New Roman"/>
          <w:sz w:val="24"/>
          <w:szCs w:val="24"/>
        </w:rPr>
        <w:t xml:space="preserve"> </w:t>
      </w:r>
      <w:r w:rsidRPr="00907040">
        <w:rPr>
          <w:rFonts w:ascii="Times New Roman" w:hAnsi="Times New Roman" w:cs="Times New Roman"/>
          <w:sz w:val="24"/>
          <w:szCs w:val="24"/>
        </w:rPr>
        <w:t>dengan</w:t>
      </w:r>
      <w:r>
        <w:rPr>
          <w:rFonts w:ascii="Times New Roman" w:hAnsi="Times New Roman" w:cs="Times New Roman"/>
          <w:sz w:val="24"/>
          <w:szCs w:val="24"/>
        </w:rPr>
        <w:t xml:space="preserve"> Pemahaman Akuntansi</w:t>
      </w:r>
      <w:r w:rsidR="00E31B44" w:rsidRPr="00E31B44">
        <w:rPr>
          <w:rFonts w:ascii="Times New Roman" w:hAnsi="Times New Roman" w:cs="Times New Roman"/>
          <w:color w:val="000000" w:themeColor="text1"/>
          <w:sz w:val="24"/>
          <w:szCs w:val="24"/>
        </w:rPr>
        <w:t xml:space="preserve"> </w:t>
      </w:r>
      <w:r w:rsidR="00E31B44">
        <w:rPr>
          <w:rFonts w:ascii="Times New Roman" w:hAnsi="Times New Roman" w:cs="Times New Roman"/>
          <w:color w:val="000000" w:themeColor="text1"/>
          <w:sz w:val="24"/>
          <w:szCs w:val="24"/>
        </w:rPr>
        <w:t>Pajak</w:t>
      </w:r>
      <w:r w:rsidR="005B124B">
        <w:rPr>
          <w:rFonts w:ascii="Times New Roman" w:hAnsi="Times New Roman" w:cs="Times New Roman"/>
          <w:sz w:val="24"/>
          <w:szCs w:val="24"/>
        </w:rPr>
        <w:t xml:space="preserve">, </w:t>
      </w:r>
      <w:r w:rsidR="006C0212">
        <w:rPr>
          <w:rFonts w:ascii="Times New Roman" w:hAnsi="Times New Roman" w:cs="Times New Roman"/>
          <w:sz w:val="24"/>
          <w:szCs w:val="24"/>
        </w:rPr>
        <w:t>dan Sanksi Perpajakan</w:t>
      </w:r>
      <w:r w:rsidRPr="00907040">
        <w:rPr>
          <w:rFonts w:ascii="Times New Roman" w:hAnsi="Times New Roman" w:cs="Times New Roman"/>
          <w:sz w:val="24"/>
          <w:szCs w:val="24"/>
        </w:rPr>
        <w:t xml:space="preserve"> sehingga</w:t>
      </w:r>
      <w:r>
        <w:rPr>
          <w:rFonts w:ascii="Times New Roman" w:hAnsi="Times New Roman" w:cs="Times New Roman"/>
          <w:sz w:val="24"/>
          <w:szCs w:val="24"/>
        </w:rPr>
        <w:t xml:space="preserve"> </w:t>
      </w:r>
      <w:r w:rsidRPr="00907040">
        <w:rPr>
          <w:rFonts w:ascii="Times New Roman" w:hAnsi="Times New Roman" w:cs="Times New Roman"/>
          <w:sz w:val="24"/>
          <w:szCs w:val="24"/>
        </w:rPr>
        <w:t>kegiatan</w:t>
      </w:r>
      <w:r>
        <w:rPr>
          <w:rFonts w:ascii="Times New Roman" w:hAnsi="Times New Roman" w:cs="Times New Roman"/>
          <w:sz w:val="24"/>
          <w:szCs w:val="24"/>
        </w:rPr>
        <w:t xml:space="preserve"> </w:t>
      </w:r>
      <w:r w:rsidRPr="00907040">
        <w:rPr>
          <w:rFonts w:ascii="Times New Roman" w:hAnsi="Times New Roman" w:cs="Times New Roman"/>
          <w:sz w:val="24"/>
          <w:szCs w:val="24"/>
        </w:rPr>
        <w:t>ini</w:t>
      </w:r>
      <w:r>
        <w:rPr>
          <w:rFonts w:ascii="Times New Roman" w:hAnsi="Times New Roman" w:cs="Times New Roman"/>
          <w:sz w:val="24"/>
          <w:szCs w:val="24"/>
        </w:rPr>
        <w:t xml:space="preserve"> </w:t>
      </w:r>
      <w:r w:rsidRPr="00907040">
        <w:rPr>
          <w:rFonts w:ascii="Times New Roman" w:hAnsi="Times New Roman" w:cs="Times New Roman"/>
          <w:sz w:val="24"/>
          <w:szCs w:val="24"/>
        </w:rPr>
        <w:t>dapat</w:t>
      </w:r>
      <w:r>
        <w:rPr>
          <w:rFonts w:ascii="Times New Roman" w:hAnsi="Times New Roman" w:cs="Times New Roman"/>
          <w:sz w:val="24"/>
          <w:szCs w:val="24"/>
        </w:rPr>
        <w:t xml:space="preserve"> </w:t>
      </w:r>
      <w:r w:rsidRPr="00907040">
        <w:rPr>
          <w:rFonts w:ascii="Times New Roman" w:hAnsi="Times New Roman" w:cs="Times New Roman"/>
          <w:sz w:val="24"/>
          <w:szCs w:val="24"/>
        </w:rPr>
        <w:t>dilaksanakan</w:t>
      </w:r>
      <w:r>
        <w:rPr>
          <w:rFonts w:ascii="Times New Roman" w:hAnsi="Times New Roman" w:cs="Times New Roman"/>
          <w:sz w:val="24"/>
          <w:szCs w:val="24"/>
        </w:rPr>
        <w:t xml:space="preserve"> </w:t>
      </w:r>
      <w:r w:rsidRPr="00907040">
        <w:rPr>
          <w:rFonts w:ascii="Times New Roman" w:hAnsi="Times New Roman" w:cs="Times New Roman"/>
          <w:sz w:val="24"/>
          <w:szCs w:val="24"/>
        </w:rPr>
        <w:t>dengan</w:t>
      </w:r>
      <w:r>
        <w:rPr>
          <w:rFonts w:ascii="Times New Roman" w:hAnsi="Times New Roman" w:cs="Times New Roman"/>
          <w:sz w:val="24"/>
          <w:szCs w:val="24"/>
        </w:rPr>
        <w:t xml:space="preserve"> </w:t>
      </w:r>
      <w:r w:rsidRPr="00907040">
        <w:rPr>
          <w:rFonts w:ascii="Times New Roman" w:hAnsi="Times New Roman" w:cs="Times New Roman"/>
          <w:sz w:val="24"/>
          <w:szCs w:val="24"/>
        </w:rPr>
        <w:t>baik</w:t>
      </w:r>
      <w:r>
        <w:rPr>
          <w:rFonts w:ascii="Times New Roman" w:hAnsi="Times New Roman" w:cs="Times New Roman"/>
          <w:sz w:val="24"/>
          <w:szCs w:val="24"/>
        </w:rPr>
        <w:t xml:space="preserve"> </w:t>
      </w:r>
      <w:r w:rsidRPr="00907040">
        <w:rPr>
          <w:rFonts w:ascii="Times New Roman" w:hAnsi="Times New Roman" w:cs="Times New Roman"/>
          <w:sz w:val="24"/>
          <w:szCs w:val="24"/>
        </w:rPr>
        <w:t>dapat</w:t>
      </w:r>
      <w:r>
        <w:rPr>
          <w:rFonts w:ascii="Times New Roman" w:hAnsi="Times New Roman" w:cs="Times New Roman"/>
          <w:sz w:val="24"/>
          <w:szCs w:val="24"/>
        </w:rPr>
        <w:t xml:space="preserve"> </w:t>
      </w:r>
      <w:r w:rsidRPr="00907040">
        <w:rPr>
          <w:rFonts w:ascii="Times New Roman" w:hAnsi="Times New Roman" w:cs="Times New Roman"/>
          <w:sz w:val="24"/>
          <w:szCs w:val="24"/>
        </w:rPr>
        <w:t>membantu</w:t>
      </w:r>
      <w:r>
        <w:rPr>
          <w:rFonts w:ascii="Times New Roman" w:hAnsi="Times New Roman" w:cs="Times New Roman"/>
          <w:sz w:val="24"/>
          <w:szCs w:val="24"/>
        </w:rPr>
        <w:t xml:space="preserve"> </w:t>
      </w:r>
      <w:r w:rsidRPr="00907040">
        <w:rPr>
          <w:rFonts w:ascii="Times New Roman" w:hAnsi="Times New Roman" w:cs="Times New Roman"/>
          <w:sz w:val="24"/>
          <w:szCs w:val="24"/>
        </w:rPr>
        <w:t>dalam</w:t>
      </w:r>
      <w:r>
        <w:rPr>
          <w:rFonts w:ascii="Times New Roman" w:hAnsi="Times New Roman" w:cs="Times New Roman"/>
          <w:sz w:val="24"/>
          <w:szCs w:val="24"/>
        </w:rPr>
        <w:t xml:space="preserve"> </w:t>
      </w:r>
      <w:r w:rsidRPr="00907040">
        <w:rPr>
          <w:rFonts w:ascii="Times New Roman" w:hAnsi="Times New Roman" w:cs="Times New Roman"/>
          <w:sz w:val="24"/>
          <w:szCs w:val="24"/>
        </w:rPr>
        <w:t>meningkatkan</w:t>
      </w:r>
      <w:r>
        <w:rPr>
          <w:rFonts w:ascii="Times New Roman" w:hAnsi="Times New Roman" w:cs="Times New Roman"/>
          <w:sz w:val="24"/>
          <w:szCs w:val="24"/>
        </w:rPr>
        <w:t xml:space="preserve"> </w:t>
      </w:r>
      <w:r w:rsidRPr="00907040">
        <w:rPr>
          <w:rFonts w:ascii="Times New Roman" w:hAnsi="Times New Roman" w:cs="Times New Roman"/>
          <w:sz w:val="24"/>
          <w:szCs w:val="24"/>
        </w:rPr>
        <w:t>Kepatuhan</w:t>
      </w:r>
      <w:r>
        <w:rPr>
          <w:rFonts w:ascii="Times New Roman" w:hAnsi="Times New Roman" w:cs="Times New Roman"/>
          <w:sz w:val="24"/>
          <w:szCs w:val="24"/>
        </w:rPr>
        <w:t xml:space="preserve"> </w:t>
      </w:r>
      <w:r w:rsidRPr="00907040">
        <w:rPr>
          <w:rFonts w:ascii="Times New Roman" w:hAnsi="Times New Roman" w:cs="Times New Roman"/>
          <w:sz w:val="24"/>
          <w:szCs w:val="24"/>
        </w:rPr>
        <w:t>Wajib</w:t>
      </w:r>
      <w:r>
        <w:rPr>
          <w:rFonts w:ascii="Times New Roman" w:hAnsi="Times New Roman" w:cs="Times New Roman"/>
          <w:sz w:val="24"/>
          <w:szCs w:val="24"/>
        </w:rPr>
        <w:t xml:space="preserve"> </w:t>
      </w:r>
      <w:r w:rsidRPr="00907040">
        <w:rPr>
          <w:rFonts w:ascii="Times New Roman" w:hAnsi="Times New Roman" w:cs="Times New Roman"/>
          <w:sz w:val="24"/>
          <w:szCs w:val="24"/>
        </w:rPr>
        <w:t>Pajak</w:t>
      </w:r>
      <w:r>
        <w:rPr>
          <w:rFonts w:ascii="Times New Roman" w:hAnsi="Times New Roman" w:cs="Times New Roman"/>
          <w:sz w:val="24"/>
          <w:szCs w:val="24"/>
        </w:rPr>
        <w:t xml:space="preserve"> Badan</w:t>
      </w:r>
      <w:r w:rsidRPr="00907040">
        <w:rPr>
          <w:rFonts w:ascii="Times New Roman" w:hAnsi="Times New Roman" w:cs="Times New Roman"/>
          <w:sz w:val="24"/>
          <w:szCs w:val="24"/>
        </w:rPr>
        <w:t>.</w:t>
      </w:r>
    </w:p>
    <w:p w:rsidR="00CB6B32" w:rsidRPr="00E255D2" w:rsidRDefault="00CB6B32" w:rsidP="0070446B">
      <w:pPr>
        <w:pStyle w:val="ListParagraph1"/>
        <w:numPr>
          <w:ilvl w:val="0"/>
          <w:numId w:val="17"/>
        </w:numPr>
        <w:spacing w:line="480" w:lineRule="auto"/>
        <w:ind w:left="1710" w:hanging="425"/>
        <w:jc w:val="both"/>
        <w:rPr>
          <w:rFonts w:ascii="Times New Roman" w:hAnsi="Times New Roman"/>
          <w:sz w:val="24"/>
          <w:szCs w:val="24"/>
        </w:rPr>
      </w:pPr>
      <w:r w:rsidRPr="00907040">
        <w:rPr>
          <w:rFonts w:ascii="Times New Roman" w:hAnsi="Times New Roman"/>
          <w:sz w:val="24"/>
          <w:szCs w:val="24"/>
        </w:rPr>
        <w:t>Bagi</w:t>
      </w:r>
      <w:r>
        <w:rPr>
          <w:rFonts w:ascii="Times New Roman" w:hAnsi="Times New Roman"/>
          <w:sz w:val="24"/>
          <w:szCs w:val="24"/>
        </w:rPr>
        <w:t xml:space="preserve"> Praktisi</w:t>
      </w:r>
    </w:p>
    <w:p w:rsidR="00CB6B32" w:rsidRPr="00466F6B" w:rsidRDefault="00CB6B32" w:rsidP="005206E6">
      <w:pPr>
        <w:spacing w:line="480" w:lineRule="auto"/>
        <w:ind w:left="1710" w:firstLine="450"/>
        <w:jc w:val="both"/>
        <w:rPr>
          <w:rFonts w:ascii="Times New Roman" w:hAnsi="Times New Roman" w:cs="Times New Roman"/>
          <w:sz w:val="24"/>
          <w:szCs w:val="24"/>
        </w:rPr>
      </w:pPr>
      <w:r w:rsidRPr="00907040">
        <w:rPr>
          <w:rFonts w:ascii="Times New Roman" w:hAnsi="Times New Roman" w:cs="Times New Roman"/>
          <w:sz w:val="24"/>
          <w:szCs w:val="24"/>
        </w:rPr>
        <w:t>Hasil</w:t>
      </w:r>
      <w:r>
        <w:rPr>
          <w:rFonts w:ascii="Times New Roman" w:hAnsi="Times New Roman" w:cs="Times New Roman"/>
          <w:sz w:val="24"/>
          <w:szCs w:val="24"/>
        </w:rPr>
        <w:t xml:space="preserve"> </w:t>
      </w:r>
      <w:r w:rsidRPr="00907040">
        <w:rPr>
          <w:rFonts w:ascii="Times New Roman" w:hAnsi="Times New Roman" w:cs="Times New Roman"/>
          <w:sz w:val="24"/>
          <w:szCs w:val="24"/>
        </w:rPr>
        <w:t>penelitian</w:t>
      </w:r>
      <w:r>
        <w:rPr>
          <w:rFonts w:ascii="Times New Roman" w:hAnsi="Times New Roman" w:cs="Times New Roman"/>
          <w:sz w:val="24"/>
          <w:szCs w:val="24"/>
        </w:rPr>
        <w:t xml:space="preserve"> </w:t>
      </w:r>
      <w:r w:rsidRPr="00907040">
        <w:rPr>
          <w:rFonts w:ascii="Times New Roman" w:hAnsi="Times New Roman" w:cs="Times New Roman"/>
          <w:sz w:val="24"/>
          <w:szCs w:val="24"/>
        </w:rPr>
        <w:t>ini</w:t>
      </w:r>
      <w:r>
        <w:rPr>
          <w:rFonts w:ascii="Times New Roman" w:hAnsi="Times New Roman" w:cs="Times New Roman"/>
          <w:sz w:val="24"/>
          <w:szCs w:val="24"/>
        </w:rPr>
        <w:t xml:space="preserve"> </w:t>
      </w:r>
      <w:r w:rsidRPr="00907040">
        <w:rPr>
          <w:rFonts w:ascii="Times New Roman" w:hAnsi="Times New Roman" w:cs="Times New Roman"/>
          <w:sz w:val="24"/>
          <w:szCs w:val="24"/>
        </w:rPr>
        <w:t>diharapkan</w:t>
      </w:r>
      <w:r>
        <w:rPr>
          <w:rFonts w:ascii="Times New Roman" w:hAnsi="Times New Roman" w:cs="Times New Roman"/>
          <w:sz w:val="24"/>
          <w:szCs w:val="24"/>
        </w:rPr>
        <w:t xml:space="preserve"> </w:t>
      </w:r>
      <w:r w:rsidRPr="00907040">
        <w:rPr>
          <w:rFonts w:ascii="Times New Roman" w:hAnsi="Times New Roman" w:cs="Times New Roman"/>
          <w:sz w:val="24"/>
          <w:szCs w:val="24"/>
        </w:rPr>
        <w:t>dapat</w:t>
      </w:r>
      <w:r>
        <w:rPr>
          <w:rFonts w:ascii="Times New Roman" w:hAnsi="Times New Roman" w:cs="Times New Roman"/>
          <w:sz w:val="24"/>
          <w:szCs w:val="24"/>
        </w:rPr>
        <w:t xml:space="preserve"> </w:t>
      </w:r>
      <w:r w:rsidRPr="00907040">
        <w:rPr>
          <w:rFonts w:ascii="Times New Roman" w:hAnsi="Times New Roman" w:cs="Times New Roman"/>
          <w:sz w:val="24"/>
          <w:szCs w:val="24"/>
        </w:rPr>
        <w:t>memberikan</w:t>
      </w:r>
      <w:r>
        <w:rPr>
          <w:rFonts w:ascii="Times New Roman" w:hAnsi="Times New Roman" w:cs="Times New Roman"/>
          <w:sz w:val="24"/>
          <w:szCs w:val="24"/>
        </w:rPr>
        <w:t xml:space="preserve"> </w:t>
      </w:r>
      <w:r w:rsidRPr="00907040">
        <w:rPr>
          <w:rFonts w:ascii="Times New Roman" w:hAnsi="Times New Roman" w:cs="Times New Roman"/>
          <w:sz w:val="24"/>
          <w:szCs w:val="24"/>
        </w:rPr>
        <w:t>wawasan</w:t>
      </w:r>
      <w:r>
        <w:rPr>
          <w:rFonts w:ascii="Times New Roman" w:hAnsi="Times New Roman" w:cs="Times New Roman"/>
          <w:sz w:val="24"/>
          <w:szCs w:val="24"/>
        </w:rPr>
        <w:t xml:space="preserve"> </w:t>
      </w:r>
      <w:r w:rsidRPr="00907040">
        <w:rPr>
          <w:rFonts w:ascii="Times New Roman" w:hAnsi="Times New Roman" w:cs="Times New Roman"/>
          <w:sz w:val="24"/>
          <w:szCs w:val="24"/>
        </w:rPr>
        <w:t>dan</w:t>
      </w:r>
      <w:r>
        <w:rPr>
          <w:rFonts w:ascii="Times New Roman" w:hAnsi="Times New Roman" w:cs="Times New Roman"/>
          <w:sz w:val="24"/>
          <w:szCs w:val="24"/>
        </w:rPr>
        <w:t xml:space="preserve"> </w:t>
      </w:r>
      <w:r w:rsidRPr="00907040">
        <w:rPr>
          <w:rFonts w:ascii="Times New Roman" w:hAnsi="Times New Roman" w:cs="Times New Roman"/>
          <w:sz w:val="24"/>
          <w:szCs w:val="24"/>
        </w:rPr>
        <w:t>pengetahuan</w:t>
      </w:r>
      <w:r w:rsidR="004F27AC">
        <w:rPr>
          <w:rFonts w:ascii="Times New Roman" w:hAnsi="Times New Roman" w:cs="Times New Roman"/>
          <w:sz w:val="24"/>
          <w:szCs w:val="24"/>
        </w:rPr>
        <w:t xml:space="preserve"> mengenai</w:t>
      </w:r>
      <w:r>
        <w:rPr>
          <w:rFonts w:ascii="Times New Roman" w:hAnsi="Times New Roman" w:cs="Times New Roman"/>
          <w:sz w:val="24"/>
          <w:szCs w:val="24"/>
        </w:rPr>
        <w:t xml:space="preserve"> </w:t>
      </w:r>
      <w:r w:rsidRPr="00907040">
        <w:rPr>
          <w:rFonts w:ascii="Times New Roman" w:hAnsi="Times New Roman" w:cs="Times New Roman"/>
          <w:sz w:val="24"/>
          <w:szCs w:val="24"/>
        </w:rPr>
        <w:t>perpajakan</w:t>
      </w:r>
      <w:r>
        <w:rPr>
          <w:rFonts w:ascii="Times New Roman" w:hAnsi="Times New Roman" w:cs="Times New Roman"/>
          <w:sz w:val="24"/>
          <w:szCs w:val="24"/>
        </w:rPr>
        <w:t xml:space="preserve"> </w:t>
      </w:r>
      <w:r w:rsidRPr="00907040">
        <w:rPr>
          <w:rFonts w:ascii="Times New Roman" w:hAnsi="Times New Roman" w:cs="Times New Roman"/>
          <w:sz w:val="24"/>
          <w:szCs w:val="24"/>
        </w:rPr>
        <w:t>dan</w:t>
      </w:r>
      <w:r>
        <w:rPr>
          <w:rFonts w:ascii="Times New Roman" w:hAnsi="Times New Roman" w:cs="Times New Roman"/>
          <w:sz w:val="24"/>
          <w:szCs w:val="24"/>
        </w:rPr>
        <w:t xml:space="preserve"> </w:t>
      </w:r>
      <w:r w:rsidRPr="00907040">
        <w:rPr>
          <w:rFonts w:ascii="Times New Roman" w:hAnsi="Times New Roman" w:cs="Times New Roman"/>
          <w:sz w:val="24"/>
          <w:szCs w:val="24"/>
        </w:rPr>
        <w:t>sumber</w:t>
      </w:r>
      <w:r>
        <w:rPr>
          <w:rFonts w:ascii="Times New Roman" w:hAnsi="Times New Roman" w:cs="Times New Roman"/>
          <w:sz w:val="24"/>
          <w:szCs w:val="24"/>
        </w:rPr>
        <w:t xml:space="preserve"> </w:t>
      </w:r>
      <w:r w:rsidRPr="00907040">
        <w:rPr>
          <w:rFonts w:ascii="Times New Roman" w:hAnsi="Times New Roman" w:cs="Times New Roman"/>
          <w:sz w:val="24"/>
          <w:szCs w:val="24"/>
        </w:rPr>
        <w:t>informasi</w:t>
      </w:r>
      <w:r>
        <w:rPr>
          <w:rFonts w:ascii="Times New Roman" w:hAnsi="Times New Roman" w:cs="Times New Roman"/>
          <w:sz w:val="24"/>
          <w:szCs w:val="24"/>
        </w:rPr>
        <w:t xml:space="preserve"> </w:t>
      </w:r>
      <w:r w:rsidRPr="00907040">
        <w:rPr>
          <w:rFonts w:ascii="Times New Roman" w:hAnsi="Times New Roman" w:cs="Times New Roman"/>
          <w:sz w:val="24"/>
          <w:szCs w:val="24"/>
        </w:rPr>
        <w:t>khususnya</w:t>
      </w:r>
      <w:r>
        <w:rPr>
          <w:rFonts w:ascii="Times New Roman" w:hAnsi="Times New Roman" w:cs="Times New Roman"/>
          <w:sz w:val="24"/>
          <w:szCs w:val="24"/>
        </w:rPr>
        <w:t xml:space="preserve"> Pemahaman Akuntansi</w:t>
      </w:r>
      <w:r w:rsidR="00E31B44" w:rsidRPr="00E31B44">
        <w:rPr>
          <w:rFonts w:ascii="Times New Roman" w:hAnsi="Times New Roman" w:cs="Times New Roman"/>
          <w:color w:val="000000" w:themeColor="text1"/>
          <w:sz w:val="24"/>
          <w:szCs w:val="24"/>
        </w:rPr>
        <w:t xml:space="preserve"> </w:t>
      </w:r>
      <w:r w:rsidR="00E31B44">
        <w:rPr>
          <w:rFonts w:ascii="Times New Roman" w:hAnsi="Times New Roman" w:cs="Times New Roman"/>
          <w:color w:val="000000" w:themeColor="text1"/>
          <w:sz w:val="24"/>
          <w:szCs w:val="24"/>
        </w:rPr>
        <w:t>Pajak</w:t>
      </w:r>
      <w:r w:rsidR="006C0212">
        <w:rPr>
          <w:rFonts w:ascii="Times New Roman" w:hAnsi="Times New Roman" w:cs="Times New Roman"/>
          <w:sz w:val="24"/>
          <w:szCs w:val="24"/>
        </w:rPr>
        <w:t>, dan Sanksi Perpajakan</w:t>
      </w:r>
      <w:r w:rsidRPr="00907040">
        <w:rPr>
          <w:rFonts w:ascii="Times New Roman" w:hAnsi="Times New Roman" w:cs="Times New Roman"/>
          <w:sz w:val="24"/>
          <w:szCs w:val="24"/>
        </w:rPr>
        <w:t xml:space="preserve"> terhadap</w:t>
      </w:r>
      <w:r>
        <w:rPr>
          <w:rFonts w:ascii="Times New Roman" w:hAnsi="Times New Roman" w:cs="Times New Roman"/>
          <w:sz w:val="24"/>
          <w:szCs w:val="24"/>
        </w:rPr>
        <w:t xml:space="preserve"> </w:t>
      </w:r>
      <w:r w:rsidRPr="00907040">
        <w:rPr>
          <w:rFonts w:ascii="Times New Roman" w:hAnsi="Times New Roman" w:cs="Times New Roman"/>
          <w:sz w:val="24"/>
          <w:szCs w:val="24"/>
        </w:rPr>
        <w:t>Kepatuhan</w:t>
      </w:r>
      <w:r>
        <w:rPr>
          <w:rFonts w:ascii="Times New Roman" w:hAnsi="Times New Roman" w:cs="Times New Roman"/>
          <w:sz w:val="24"/>
          <w:szCs w:val="24"/>
        </w:rPr>
        <w:t xml:space="preserve"> </w:t>
      </w:r>
      <w:r w:rsidRPr="00907040">
        <w:rPr>
          <w:rFonts w:ascii="Times New Roman" w:hAnsi="Times New Roman" w:cs="Times New Roman"/>
          <w:sz w:val="24"/>
          <w:szCs w:val="24"/>
        </w:rPr>
        <w:t>Wajib</w:t>
      </w:r>
      <w:r>
        <w:rPr>
          <w:rFonts w:ascii="Times New Roman" w:hAnsi="Times New Roman" w:cs="Times New Roman"/>
          <w:sz w:val="24"/>
          <w:szCs w:val="24"/>
        </w:rPr>
        <w:t xml:space="preserve"> </w:t>
      </w:r>
      <w:r w:rsidRPr="00907040">
        <w:rPr>
          <w:rFonts w:ascii="Times New Roman" w:hAnsi="Times New Roman" w:cs="Times New Roman"/>
          <w:sz w:val="24"/>
          <w:szCs w:val="24"/>
        </w:rPr>
        <w:t>Pajak</w:t>
      </w:r>
      <w:r>
        <w:rPr>
          <w:rFonts w:ascii="Times New Roman" w:hAnsi="Times New Roman" w:cs="Times New Roman"/>
          <w:sz w:val="24"/>
          <w:szCs w:val="24"/>
        </w:rPr>
        <w:t xml:space="preserve"> Badan </w:t>
      </w:r>
      <w:r w:rsidRPr="00907040">
        <w:rPr>
          <w:rFonts w:ascii="Times New Roman" w:hAnsi="Times New Roman" w:cs="Times New Roman"/>
          <w:sz w:val="24"/>
          <w:szCs w:val="24"/>
        </w:rPr>
        <w:t>sehingga</w:t>
      </w:r>
      <w:r>
        <w:rPr>
          <w:rFonts w:ascii="Times New Roman" w:hAnsi="Times New Roman" w:cs="Times New Roman"/>
          <w:sz w:val="24"/>
          <w:szCs w:val="24"/>
        </w:rPr>
        <w:t xml:space="preserve"> </w:t>
      </w:r>
      <w:r w:rsidRPr="00907040">
        <w:rPr>
          <w:rFonts w:ascii="Times New Roman" w:hAnsi="Times New Roman" w:cs="Times New Roman"/>
          <w:sz w:val="24"/>
          <w:szCs w:val="24"/>
        </w:rPr>
        <w:t>diharapkan</w:t>
      </w:r>
      <w:r>
        <w:rPr>
          <w:rFonts w:ascii="Times New Roman" w:hAnsi="Times New Roman" w:cs="Times New Roman"/>
          <w:sz w:val="24"/>
          <w:szCs w:val="24"/>
        </w:rPr>
        <w:t xml:space="preserve"> </w:t>
      </w:r>
      <w:r w:rsidRPr="00907040">
        <w:rPr>
          <w:rFonts w:ascii="Times New Roman" w:hAnsi="Times New Roman" w:cs="Times New Roman"/>
          <w:sz w:val="24"/>
          <w:szCs w:val="24"/>
        </w:rPr>
        <w:t>dapat</w:t>
      </w:r>
      <w:r>
        <w:rPr>
          <w:rFonts w:ascii="Times New Roman" w:hAnsi="Times New Roman" w:cs="Times New Roman"/>
          <w:sz w:val="24"/>
          <w:szCs w:val="24"/>
        </w:rPr>
        <w:t xml:space="preserve"> </w:t>
      </w:r>
      <w:r w:rsidRPr="00907040">
        <w:rPr>
          <w:rFonts w:ascii="Times New Roman" w:hAnsi="Times New Roman" w:cs="Times New Roman"/>
          <w:sz w:val="24"/>
          <w:szCs w:val="24"/>
        </w:rPr>
        <w:t>menunjang</w:t>
      </w:r>
      <w:r>
        <w:rPr>
          <w:rFonts w:ascii="Times New Roman" w:hAnsi="Times New Roman" w:cs="Times New Roman"/>
          <w:sz w:val="24"/>
          <w:szCs w:val="24"/>
        </w:rPr>
        <w:t xml:space="preserve"> </w:t>
      </w:r>
      <w:r w:rsidRPr="00907040">
        <w:rPr>
          <w:rFonts w:ascii="Times New Roman" w:hAnsi="Times New Roman" w:cs="Times New Roman"/>
          <w:sz w:val="24"/>
          <w:szCs w:val="24"/>
        </w:rPr>
        <w:t>penelitian yang sejenis</w:t>
      </w:r>
      <w:r>
        <w:rPr>
          <w:rFonts w:ascii="Times New Roman" w:hAnsi="Times New Roman" w:cs="Times New Roman"/>
          <w:sz w:val="24"/>
          <w:szCs w:val="24"/>
        </w:rPr>
        <w:t xml:space="preserve"> </w:t>
      </w:r>
      <w:r w:rsidRPr="00907040">
        <w:rPr>
          <w:rFonts w:ascii="Times New Roman" w:hAnsi="Times New Roman" w:cs="Times New Roman"/>
          <w:sz w:val="24"/>
          <w:szCs w:val="24"/>
        </w:rPr>
        <w:t>pada</w:t>
      </w:r>
      <w:r>
        <w:rPr>
          <w:rFonts w:ascii="Times New Roman" w:hAnsi="Times New Roman" w:cs="Times New Roman"/>
          <w:sz w:val="24"/>
          <w:szCs w:val="24"/>
        </w:rPr>
        <w:t xml:space="preserve"> </w:t>
      </w:r>
      <w:r w:rsidRPr="00907040">
        <w:rPr>
          <w:rFonts w:ascii="Times New Roman" w:hAnsi="Times New Roman" w:cs="Times New Roman"/>
          <w:sz w:val="24"/>
          <w:szCs w:val="24"/>
        </w:rPr>
        <w:t>masa yang akan</w:t>
      </w:r>
      <w:r>
        <w:rPr>
          <w:rFonts w:ascii="Times New Roman" w:hAnsi="Times New Roman" w:cs="Times New Roman"/>
          <w:sz w:val="24"/>
          <w:szCs w:val="24"/>
        </w:rPr>
        <w:t xml:space="preserve"> </w:t>
      </w:r>
      <w:r w:rsidRPr="00907040">
        <w:rPr>
          <w:rFonts w:ascii="Times New Roman" w:hAnsi="Times New Roman" w:cs="Times New Roman"/>
          <w:sz w:val="24"/>
          <w:szCs w:val="24"/>
        </w:rPr>
        <w:t>datang.</w:t>
      </w:r>
    </w:p>
    <w:p w:rsidR="00CB6B32" w:rsidRDefault="0070446B" w:rsidP="00CB6B32">
      <w:pPr>
        <w:spacing w:line="480" w:lineRule="auto"/>
        <w:jc w:val="both"/>
        <w:rPr>
          <w:rFonts w:ascii="Times New Roman" w:hAnsi="Times New Roman"/>
          <w:b/>
          <w:sz w:val="24"/>
          <w:szCs w:val="24"/>
        </w:rPr>
      </w:pPr>
      <w:r>
        <w:rPr>
          <w:rFonts w:ascii="Times New Roman" w:hAnsi="Times New Roman"/>
          <w:b/>
          <w:sz w:val="24"/>
          <w:szCs w:val="24"/>
        </w:rPr>
        <w:lastRenderedPageBreak/>
        <w:t xml:space="preserve">1.5 </w:t>
      </w:r>
      <w:r w:rsidR="00CB6B32">
        <w:rPr>
          <w:rFonts w:ascii="Times New Roman" w:hAnsi="Times New Roman"/>
          <w:b/>
          <w:sz w:val="24"/>
          <w:szCs w:val="24"/>
        </w:rPr>
        <w:t>Lokasi Penelitian</w:t>
      </w:r>
    </w:p>
    <w:p w:rsidR="005206E6" w:rsidRDefault="00CB6B32" w:rsidP="005206E6">
      <w:pPr>
        <w:spacing w:line="480" w:lineRule="auto"/>
        <w:ind w:left="450"/>
        <w:jc w:val="both"/>
        <w:rPr>
          <w:rFonts w:ascii="Times New Roman" w:hAnsi="Times New Roman"/>
          <w:color w:val="000000" w:themeColor="text1"/>
          <w:sz w:val="24"/>
          <w:szCs w:val="24"/>
        </w:rPr>
      </w:pPr>
      <w:r>
        <w:rPr>
          <w:rFonts w:ascii="Times New Roman" w:hAnsi="Times New Roman"/>
          <w:b/>
          <w:sz w:val="24"/>
          <w:szCs w:val="24"/>
        </w:rPr>
        <w:tab/>
      </w:r>
      <w:r>
        <w:rPr>
          <w:rFonts w:ascii="Times New Roman" w:hAnsi="Times New Roman"/>
          <w:sz w:val="24"/>
          <w:szCs w:val="24"/>
        </w:rPr>
        <w:t xml:space="preserve">Penulis akan melakukan penelitian pada </w:t>
      </w:r>
      <w:r w:rsidR="006C0212">
        <w:rPr>
          <w:rFonts w:ascii="Times New Roman" w:hAnsi="Times New Roman" w:cs="Times New Roman"/>
          <w:sz w:val="24"/>
          <w:szCs w:val="24"/>
        </w:rPr>
        <w:t>Kantor Pelayanan Pajak Madya</w:t>
      </w:r>
      <w:r>
        <w:rPr>
          <w:rFonts w:ascii="Times New Roman" w:hAnsi="Times New Roman" w:cs="Times New Roman"/>
          <w:sz w:val="24"/>
          <w:szCs w:val="24"/>
        </w:rPr>
        <w:t xml:space="preserve"> Bandung yang bertemp</w:t>
      </w:r>
      <w:r w:rsidRPr="00A42FD7">
        <w:rPr>
          <w:rFonts w:ascii="Times New Roman" w:hAnsi="Times New Roman" w:cs="Times New Roman"/>
          <w:color w:val="000000" w:themeColor="text1"/>
          <w:sz w:val="24"/>
          <w:szCs w:val="24"/>
        </w:rPr>
        <w:t>at di</w:t>
      </w:r>
      <w:r w:rsidR="006C0212">
        <w:rPr>
          <w:rFonts w:ascii="Times New Roman" w:hAnsi="Times New Roman" w:cs="Times New Roman"/>
          <w:color w:val="000000" w:themeColor="text1"/>
          <w:sz w:val="24"/>
          <w:szCs w:val="24"/>
        </w:rPr>
        <w:t xml:space="preserve"> GKN Gd. G, Jl. Asia Afrika No. 114 Bandung  40116</w:t>
      </w:r>
      <w:r w:rsidR="0070446B">
        <w:rPr>
          <w:rFonts w:ascii="Times New Roman" w:hAnsi="Times New Roman"/>
          <w:color w:val="000000" w:themeColor="text1"/>
          <w:sz w:val="24"/>
          <w:szCs w:val="24"/>
          <w:lang w:val="en-US"/>
        </w:rPr>
        <w:t xml:space="preserve">. </w:t>
      </w:r>
      <w:r w:rsidRPr="00A42FD7">
        <w:rPr>
          <w:rFonts w:ascii="Times New Roman" w:hAnsi="Times New Roman"/>
          <w:color w:val="000000" w:themeColor="text1"/>
          <w:sz w:val="24"/>
          <w:szCs w:val="24"/>
        </w:rPr>
        <w:t>Rencana waktu penelitian ini akan dilakukan mulai dari</w:t>
      </w:r>
      <w:r w:rsidR="006C0212">
        <w:rPr>
          <w:rFonts w:ascii="Times New Roman" w:hAnsi="Times New Roman"/>
          <w:color w:val="000000" w:themeColor="text1"/>
          <w:sz w:val="24"/>
          <w:szCs w:val="24"/>
        </w:rPr>
        <w:t xml:space="preserve"> bulan Januari</w:t>
      </w:r>
      <w:r w:rsidR="00E31B44">
        <w:rPr>
          <w:rFonts w:ascii="Times New Roman" w:hAnsi="Times New Roman"/>
          <w:color w:val="000000" w:themeColor="text1"/>
          <w:sz w:val="24"/>
          <w:szCs w:val="24"/>
        </w:rPr>
        <w:t xml:space="preserve"> 2016 sampai Mei</w:t>
      </w:r>
      <w:r w:rsidRPr="00A42FD7">
        <w:rPr>
          <w:rFonts w:ascii="Times New Roman" w:hAnsi="Times New Roman"/>
          <w:color w:val="000000" w:themeColor="text1"/>
          <w:sz w:val="24"/>
          <w:szCs w:val="24"/>
        </w:rPr>
        <w:t xml:space="preserve"> 2017.</w:t>
      </w:r>
    </w:p>
    <w:p w:rsidR="005206E6" w:rsidRDefault="005206E6" w:rsidP="005206E6">
      <w:pPr>
        <w:spacing w:line="480" w:lineRule="auto"/>
        <w:ind w:left="450"/>
        <w:jc w:val="both"/>
        <w:rPr>
          <w:rFonts w:ascii="Times New Roman" w:hAnsi="Times New Roman"/>
          <w:color w:val="000000" w:themeColor="text1"/>
          <w:sz w:val="24"/>
          <w:szCs w:val="24"/>
        </w:rPr>
      </w:pPr>
    </w:p>
    <w:p w:rsidR="005206E6" w:rsidRPr="005206E6" w:rsidRDefault="005206E6" w:rsidP="005206E6">
      <w:pPr>
        <w:spacing w:line="480" w:lineRule="auto"/>
        <w:ind w:left="450"/>
        <w:jc w:val="both"/>
        <w:rPr>
          <w:rFonts w:ascii="Times New Roman" w:hAnsi="Times New Roman"/>
          <w:color w:val="000000" w:themeColor="text1"/>
          <w:sz w:val="24"/>
          <w:szCs w:val="24"/>
        </w:rPr>
      </w:pPr>
    </w:p>
    <w:p w:rsidR="0050328C" w:rsidRDefault="00503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B6B32" w:rsidRPr="00CB6295" w:rsidRDefault="00CB6B32" w:rsidP="00CB6B32">
      <w:pPr>
        <w:spacing w:line="480" w:lineRule="auto"/>
        <w:jc w:val="center"/>
        <w:rPr>
          <w:rFonts w:ascii="Times New Roman" w:hAnsi="Times New Roman" w:cs="Times New Roman"/>
          <w:color w:val="000000" w:themeColor="text1"/>
          <w:sz w:val="24"/>
          <w:szCs w:val="24"/>
        </w:rPr>
      </w:pPr>
      <w:r w:rsidRPr="00CB6295">
        <w:rPr>
          <w:rFonts w:ascii="Times New Roman" w:hAnsi="Times New Roman" w:cs="Times New Roman"/>
          <w:color w:val="000000" w:themeColor="text1"/>
          <w:sz w:val="24"/>
          <w:szCs w:val="24"/>
        </w:rPr>
        <w:lastRenderedPageBreak/>
        <w:t>Tabel 1.2</w:t>
      </w:r>
    </w:p>
    <w:p w:rsidR="00CB6B32" w:rsidRPr="00CB6295" w:rsidRDefault="00CB6B32" w:rsidP="00CB6B32">
      <w:pPr>
        <w:spacing w:line="480" w:lineRule="auto"/>
        <w:jc w:val="center"/>
        <w:rPr>
          <w:rFonts w:ascii="Times New Roman" w:hAnsi="Times New Roman" w:cs="Times New Roman"/>
          <w:color w:val="000000" w:themeColor="text1"/>
          <w:sz w:val="24"/>
          <w:szCs w:val="24"/>
        </w:rPr>
      </w:pPr>
      <w:r w:rsidRPr="00CB6295">
        <w:rPr>
          <w:rFonts w:ascii="Times New Roman" w:hAnsi="Times New Roman" w:cs="Times New Roman"/>
          <w:color w:val="000000" w:themeColor="text1"/>
          <w:sz w:val="24"/>
          <w:szCs w:val="24"/>
        </w:rPr>
        <w:t>Waktu Penelitian</w:t>
      </w:r>
    </w:p>
    <w:tbl>
      <w:tblPr>
        <w:tblStyle w:val="TableGrid"/>
        <w:tblW w:w="8647" w:type="dxa"/>
        <w:tblInd w:w="-176" w:type="dxa"/>
        <w:tblLayout w:type="fixed"/>
        <w:tblLook w:val="04A0" w:firstRow="1" w:lastRow="0" w:firstColumn="1" w:lastColumn="0" w:noHBand="0" w:noVBand="1"/>
      </w:tblPr>
      <w:tblGrid>
        <w:gridCol w:w="992"/>
        <w:gridCol w:w="2836"/>
        <w:gridCol w:w="709"/>
        <w:gridCol w:w="163"/>
        <w:gridCol w:w="545"/>
        <w:gridCol w:w="694"/>
        <w:gridCol w:w="57"/>
        <w:gridCol w:w="579"/>
        <w:gridCol w:w="655"/>
        <w:gridCol w:w="710"/>
        <w:gridCol w:w="707"/>
      </w:tblGrid>
      <w:tr w:rsidR="00CB6B32" w:rsidRPr="00CB6295" w:rsidTr="00AB194F">
        <w:trPr>
          <w:trHeight w:val="502"/>
        </w:trPr>
        <w:tc>
          <w:tcPr>
            <w:tcW w:w="992" w:type="dxa"/>
            <w:vMerge w:val="restart"/>
          </w:tcPr>
          <w:p w:rsidR="00CB6B32" w:rsidRPr="00CB6295" w:rsidRDefault="00CB6B32" w:rsidP="00F41F8C">
            <w:pPr>
              <w:spacing w:line="480" w:lineRule="auto"/>
              <w:jc w:val="center"/>
              <w:rPr>
                <w:rFonts w:ascii="Times New Roman" w:hAnsi="Times New Roman" w:cs="Times New Roman"/>
                <w:b/>
                <w:color w:val="000000" w:themeColor="text1"/>
                <w:sz w:val="24"/>
                <w:szCs w:val="24"/>
              </w:rPr>
            </w:pPr>
            <w:r w:rsidRPr="00CB6295">
              <w:rPr>
                <w:rFonts w:ascii="Times New Roman" w:hAnsi="Times New Roman" w:cs="Times New Roman"/>
                <w:b/>
                <w:color w:val="000000" w:themeColor="text1"/>
                <w:sz w:val="24"/>
                <w:szCs w:val="24"/>
              </w:rPr>
              <w:t>Tahap</w:t>
            </w:r>
          </w:p>
        </w:tc>
        <w:tc>
          <w:tcPr>
            <w:tcW w:w="2836" w:type="dxa"/>
            <w:vMerge w:val="restart"/>
          </w:tcPr>
          <w:p w:rsidR="00CB6B32" w:rsidRPr="00CB6295" w:rsidRDefault="00CB6B32" w:rsidP="00F41F8C">
            <w:pPr>
              <w:spacing w:line="480" w:lineRule="auto"/>
              <w:jc w:val="center"/>
              <w:rPr>
                <w:rFonts w:ascii="Times New Roman" w:hAnsi="Times New Roman" w:cs="Times New Roman"/>
                <w:b/>
                <w:color w:val="000000" w:themeColor="text1"/>
                <w:sz w:val="24"/>
                <w:szCs w:val="24"/>
              </w:rPr>
            </w:pPr>
            <w:r w:rsidRPr="00CB6295">
              <w:rPr>
                <w:rFonts w:ascii="Times New Roman" w:hAnsi="Times New Roman" w:cs="Times New Roman"/>
                <w:b/>
                <w:color w:val="000000" w:themeColor="text1"/>
                <w:sz w:val="24"/>
                <w:szCs w:val="24"/>
              </w:rPr>
              <w:t>Prosedur</w:t>
            </w:r>
          </w:p>
        </w:tc>
        <w:tc>
          <w:tcPr>
            <w:tcW w:w="4819" w:type="dxa"/>
            <w:gridSpan w:val="9"/>
          </w:tcPr>
          <w:p w:rsidR="00CB6B32" w:rsidRPr="00CB6295" w:rsidRDefault="00CB6B32" w:rsidP="00F41F8C">
            <w:pPr>
              <w:spacing w:line="480" w:lineRule="auto"/>
              <w:jc w:val="center"/>
              <w:rPr>
                <w:rFonts w:ascii="Times New Roman" w:hAnsi="Times New Roman" w:cs="Times New Roman"/>
                <w:b/>
                <w:color w:val="000000" w:themeColor="text1"/>
                <w:sz w:val="24"/>
                <w:szCs w:val="24"/>
              </w:rPr>
            </w:pPr>
            <w:r w:rsidRPr="00CB6295">
              <w:rPr>
                <w:rFonts w:ascii="Times New Roman" w:hAnsi="Times New Roman" w:cs="Times New Roman"/>
                <w:b/>
                <w:color w:val="000000" w:themeColor="text1"/>
                <w:sz w:val="24"/>
                <w:szCs w:val="24"/>
              </w:rPr>
              <w:t>Bulan</w:t>
            </w:r>
          </w:p>
        </w:tc>
      </w:tr>
      <w:tr w:rsidR="00AB194F" w:rsidRPr="00CB6295" w:rsidTr="00AB194F">
        <w:trPr>
          <w:trHeight w:val="603"/>
        </w:trPr>
        <w:tc>
          <w:tcPr>
            <w:tcW w:w="992" w:type="dxa"/>
            <w:vMerge/>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p>
        </w:tc>
        <w:tc>
          <w:tcPr>
            <w:tcW w:w="2836" w:type="dxa"/>
            <w:vMerge/>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p>
        </w:tc>
        <w:tc>
          <w:tcPr>
            <w:tcW w:w="709" w:type="dxa"/>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Okt</w:t>
            </w:r>
          </w:p>
        </w:tc>
        <w:tc>
          <w:tcPr>
            <w:tcW w:w="708" w:type="dxa"/>
            <w:gridSpan w:val="2"/>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Nov</w:t>
            </w:r>
          </w:p>
        </w:tc>
        <w:tc>
          <w:tcPr>
            <w:tcW w:w="694" w:type="dxa"/>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w:t>
            </w:r>
          </w:p>
        </w:tc>
        <w:tc>
          <w:tcPr>
            <w:tcW w:w="636" w:type="dxa"/>
            <w:gridSpan w:val="2"/>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Jan</w:t>
            </w:r>
          </w:p>
        </w:tc>
        <w:tc>
          <w:tcPr>
            <w:tcW w:w="655" w:type="dxa"/>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Feb</w:t>
            </w:r>
          </w:p>
        </w:tc>
        <w:tc>
          <w:tcPr>
            <w:tcW w:w="710" w:type="dxa"/>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w:t>
            </w:r>
          </w:p>
        </w:tc>
        <w:tc>
          <w:tcPr>
            <w:tcW w:w="707" w:type="dxa"/>
          </w:tcPr>
          <w:p w:rsidR="00AB194F" w:rsidRPr="00CB6295" w:rsidRDefault="00AB194F" w:rsidP="00F41F8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Apr</w:t>
            </w:r>
          </w:p>
        </w:tc>
      </w:tr>
      <w:tr w:rsidR="00AB194F" w:rsidRPr="00CB6295" w:rsidTr="00AB194F">
        <w:tc>
          <w:tcPr>
            <w:tcW w:w="992" w:type="dxa"/>
          </w:tcPr>
          <w:p w:rsidR="00AB194F" w:rsidRPr="00BF4479" w:rsidRDefault="00AB194F" w:rsidP="00F41F8C">
            <w:pPr>
              <w:spacing w:line="480" w:lineRule="auto"/>
              <w:jc w:val="center"/>
              <w:rPr>
                <w:rFonts w:ascii="Times New Roman" w:hAnsi="Times New Roman" w:cs="Times New Roman"/>
                <w:b/>
                <w:color w:val="000000" w:themeColor="text1"/>
                <w:sz w:val="24"/>
                <w:szCs w:val="24"/>
              </w:rPr>
            </w:pPr>
            <w:r w:rsidRPr="00BF4479">
              <w:rPr>
                <w:rFonts w:ascii="Times New Roman" w:hAnsi="Times New Roman" w:cs="Times New Roman"/>
                <w:b/>
                <w:color w:val="000000" w:themeColor="text1"/>
                <w:sz w:val="24"/>
                <w:szCs w:val="24"/>
              </w:rPr>
              <w:t>I</w:t>
            </w:r>
          </w:p>
        </w:tc>
        <w:tc>
          <w:tcPr>
            <w:tcW w:w="2836" w:type="dxa"/>
          </w:tcPr>
          <w:p w:rsidR="00AB194F" w:rsidRPr="00BF4479" w:rsidRDefault="00AB194F" w:rsidP="00F41F8C">
            <w:pPr>
              <w:spacing w:line="480" w:lineRule="auto"/>
              <w:jc w:val="center"/>
              <w:rPr>
                <w:rFonts w:ascii="Times New Roman" w:hAnsi="Times New Roman" w:cs="Times New Roman"/>
                <w:b/>
                <w:color w:val="000000" w:themeColor="text1"/>
                <w:sz w:val="24"/>
                <w:szCs w:val="24"/>
              </w:rPr>
            </w:pPr>
            <w:r w:rsidRPr="00BF4479">
              <w:rPr>
                <w:rFonts w:ascii="Times New Roman" w:hAnsi="Times New Roman" w:cs="Times New Roman"/>
                <w:b/>
                <w:color w:val="000000" w:themeColor="text1"/>
                <w:sz w:val="24"/>
                <w:szCs w:val="24"/>
              </w:rPr>
              <w:t>Tahap Persiapan</w:t>
            </w:r>
          </w:p>
        </w:tc>
        <w:tc>
          <w:tcPr>
            <w:tcW w:w="709" w:type="dxa"/>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708" w:type="dxa"/>
            <w:gridSpan w:val="2"/>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694" w:type="dxa"/>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636" w:type="dxa"/>
            <w:gridSpan w:val="2"/>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655" w:type="dxa"/>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710" w:type="dxa"/>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707" w:type="dxa"/>
          </w:tcPr>
          <w:p w:rsidR="00AB194F" w:rsidRPr="00CB6295" w:rsidRDefault="00AB194F" w:rsidP="00F41F8C">
            <w:pPr>
              <w:spacing w:line="480" w:lineRule="auto"/>
              <w:rPr>
                <w:rFonts w:ascii="Times New Roman" w:hAnsi="Times New Roman" w:cs="Times New Roman"/>
                <w:color w:val="000000" w:themeColor="text1"/>
                <w:sz w:val="24"/>
                <w:szCs w:val="24"/>
              </w:rPr>
            </w:pPr>
          </w:p>
        </w:tc>
      </w:tr>
      <w:tr w:rsidR="00AB194F" w:rsidRPr="00CB6295"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3"/>
                <w:numId w:val="17"/>
              </w:numPr>
              <w:ind w:left="364"/>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Mengambil Formulir Penyusunan Usulan Penelitian</w:t>
            </w:r>
          </w:p>
        </w:tc>
        <w:tc>
          <w:tcPr>
            <w:tcW w:w="709" w:type="dxa"/>
            <w:shd w:val="clear" w:color="auto" w:fill="000000" w:themeFill="text1"/>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708" w:type="dxa"/>
            <w:gridSpan w:val="2"/>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694" w:type="dxa"/>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636" w:type="dxa"/>
            <w:gridSpan w:val="2"/>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655" w:type="dxa"/>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710" w:type="dxa"/>
          </w:tcPr>
          <w:p w:rsidR="00AB194F" w:rsidRPr="00CB6295" w:rsidRDefault="00AB194F" w:rsidP="00F41F8C">
            <w:pPr>
              <w:spacing w:line="480" w:lineRule="auto"/>
              <w:rPr>
                <w:rFonts w:ascii="Times New Roman" w:hAnsi="Times New Roman" w:cs="Times New Roman"/>
                <w:color w:val="000000" w:themeColor="text1"/>
                <w:sz w:val="24"/>
                <w:szCs w:val="24"/>
              </w:rPr>
            </w:pPr>
          </w:p>
        </w:tc>
        <w:tc>
          <w:tcPr>
            <w:tcW w:w="707" w:type="dxa"/>
          </w:tcPr>
          <w:p w:rsidR="00AB194F" w:rsidRPr="00CB6295" w:rsidRDefault="00AB194F" w:rsidP="00F41F8C">
            <w:pPr>
              <w:spacing w:line="480" w:lineRule="auto"/>
              <w:rPr>
                <w:rFonts w:ascii="Times New Roman" w:hAnsi="Times New Roman" w:cs="Times New Roman"/>
                <w:color w:val="000000" w:themeColor="text1"/>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3"/>
                <w:numId w:val="17"/>
              </w:numPr>
              <w:ind w:left="374"/>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Membuat Matriks</w:t>
            </w:r>
          </w:p>
        </w:tc>
        <w:tc>
          <w:tcPr>
            <w:tcW w:w="709"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708" w:type="dxa"/>
            <w:gridSpan w:val="2"/>
          </w:tcPr>
          <w:p w:rsidR="00AB194F" w:rsidRDefault="00AB194F" w:rsidP="00F41F8C">
            <w:pPr>
              <w:spacing w:line="480" w:lineRule="auto"/>
              <w:rPr>
                <w:rFonts w:ascii="Times New Roman" w:hAnsi="Times New Roman" w:cs="Times New Roman"/>
                <w:color w:val="FF0000"/>
                <w:sz w:val="24"/>
                <w:szCs w:val="24"/>
              </w:rPr>
            </w:pPr>
          </w:p>
        </w:tc>
        <w:tc>
          <w:tcPr>
            <w:tcW w:w="694" w:type="dxa"/>
          </w:tcPr>
          <w:p w:rsidR="00AB194F" w:rsidRDefault="00AB194F" w:rsidP="00F41F8C">
            <w:pPr>
              <w:spacing w:line="480" w:lineRule="auto"/>
              <w:rPr>
                <w:rFonts w:ascii="Times New Roman" w:hAnsi="Times New Roman" w:cs="Times New Roman"/>
                <w:color w:val="FF0000"/>
                <w:sz w:val="24"/>
                <w:szCs w:val="24"/>
              </w:rPr>
            </w:pPr>
          </w:p>
        </w:tc>
        <w:tc>
          <w:tcPr>
            <w:tcW w:w="636" w:type="dxa"/>
            <w:gridSpan w:val="2"/>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3"/>
                <w:numId w:val="17"/>
              </w:numPr>
              <w:ind w:left="374"/>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Bimbingan Dengan Dosen Pembimbing</w:t>
            </w:r>
          </w:p>
        </w:tc>
        <w:tc>
          <w:tcPr>
            <w:tcW w:w="709" w:type="dxa"/>
          </w:tcPr>
          <w:p w:rsidR="00AB194F" w:rsidRDefault="00AB194F" w:rsidP="00F41F8C">
            <w:pPr>
              <w:spacing w:line="480" w:lineRule="auto"/>
              <w:rPr>
                <w:rFonts w:ascii="Times New Roman" w:hAnsi="Times New Roman" w:cs="Times New Roman"/>
                <w:color w:val="FF0000"/>
                <w:sz w:val="24"/>
                <w:szCs w:val="24"/>
              </w:rPr>
            </w:pPr>
          </w:p>
        </w:tc>
        <w:tc>
          <w:tcPr>
            <w:tcW w:w="708" w:type="dxa"/>
            <w:gridSpan w:val="2"/>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694" w:type="dxa"/>
          </w:tcPr>
          <w:p w:rsidR="00AB194F" w:rsidRDefault="00AB194F" w:rsidP="00F41F8C">
            <w:pPr>
              <w:spacing w:line="480" w:lineRule="auto"/>
              <w:rPr>
                <w:rFonts w:ascii="Times New Roman" w:hAnsi="Times New Roman" w:cs="Times New Roman"/>
                <w:color w:val="FF0000"/>
                <w:sz w:val="24"/>
                <w:szCs w:val="24"/>
              </w:rPr>
            </w:pPr>
          </w:p>
        </w:tc>
        <w:tc>
          <w:tcPr>
            <w:tcW w:w="636" w:type="dxa"/>
            <w:gridSpan w:val="2"/>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3"/>
                <w:numId w:val="17"/>
              </w:numPr>
              <w:ind w:left="374"/>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Menentukan Tempat Penelitian</w:t>
            </w:r>
          </w:p>
        </w:tc>
        <w:tc>
          <w:tcPr>
            <w:tcW w:w="709" w:type="dxa"/>
          </w:tcPr>
          <w:p w:rsidR="00AB194F" w:rsidRDefault="00AB194F" w:rsidP="00F41F8C">
            <w:pPr>
              <w:spacing w:line="480" w:lineRule="auto"/>
              <w:rPr>
                <w:rFonts w:ascii="Times New Roman" w:hAnsi="Times New Roman" w:cs="Times New Roman"/>
                <w:color w:val="FF0000"/>
                <w:sz w:val="24"/>
                <w:szCs w:val="24"/>
              </w:rPr>
            </w:pPr>
          </w:p>
        </w:tc>
        <w:tc>
          <w:tcPr>
            <w:tcW w:w="708" w:type="dxa"/>
            <w:gridSpan w:val="2"/>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694" w:type="dxa"/>
          </w:tcPr>
          <w:p w:rsidR="00AB194F" w:rsidRDefault="00AB194F" w:rsidP="00F41F8C">
            <w:pPr>
              <w:spacing w:line="480" w:lineRule="auto"/>
              <w:rPr>
                <w:rFonts w:ascii="Times New Roman" w:hAnsi="Times New Roman" w:cs="Times New Roman"/>
                <w:color w:val="FF0000"/>
                <w:sz w:val="24"/>
                <w:szCs w:val="24"/>
              </w:rPr>
            </w:pPr>
          </w:p>
        </w:tc>
        <w:tc>
          <w:tcPr>
            <w:tcW w:w="636" w:type="dxa"/>
            <w:gridSpan w:val="2"/>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BF4479" w:rsidRDefault="00AB194F" w:rsidP="00F41F8C">
            <w:pPr>
              <w:spacing w:line="480" w:lineRule="auto"/>
              <w:rPr>
                <w:rFonts w:ascii="Times New Roman" w:hAnsi="Times New Roman" w:cs="Times New Roman"/>
                <w:b/>
                <w:color w:val="000000" w:themeColor="text1"/>
                <w:sz w:val="24"/>
                <w:szCs w:val="24"/>
              </w:rPr>
            </w:pPr>
            <w:r w:rsidRPr="00BF4479">
              <w:rPr>
                <w:rFonts w:ascii="Times New Roman" w:hAnsi="Times New Roman" w:cs="Times New Roman"/>
                <w:b/>
                <w:color w:val="000000" w:themeColor="text1"/>
                <w:sz w:val="24"/>
                <w:szCs w:val="24"/>
              </w:rPr>
              <w:t>II</w:t>
            </w:r>
          </w:p>
        </w:tc>
        <w:tc>
          <w:tcPr>
            <w:tcW w:w="2836" w:type="dxa"/>
          </w:tcPr>
          <w:p w:rsidR="00AB194F" w:rsidRPr="00BF4479" w:rsidRDefault="00AB194F" w:rsidP="001E1533">
            <w:pPr>
              <w:pStyle w:val="ListParagraph"/>
              <w:ind w:left="374"/>
              <w:rPr>
                <w:rFonts w:ascii="Times New Roman" w:hAnsi="Times New Roman" w:cs="Times New Roman"/>
                <w:b/>
                <w:color w:val="000000" w:themeColor="text1"/>
                <w:sz w:val="24"/>
                <w:szCs w:val="24"/>
              </w:rPr>
            </w:pPr>
            <w:r w:rsidRPr="00BF4479">
              <w:rPr>
                <w:rFonts w:ascii="Times New Roman" w:hAnsi="Times New Roman" w:cs="Times New Roman"/>
                <w:b/>
                <w:color w:val="000000" w:themeColor="text1"/>
                <w:sz w:val="24"/>
                <w:szCs w:val="24"/>
              </w:rPr>
              <w:t xml:space="preserve"> Tahap Pelaksanaan</w:t>
            </w:r>
          </w:p>
        </w:tc>
        <w:tc>
          <w:tcPr>
            <w:tcW w:w="709" w:type="dxa"/>
          </w:tcPr>
          <w:p w:rsidR="00AB194F" w:rsidRDefault="00AB194F" w:rsidP="00F41F8C">
            <w:pPr>
              <w:spacing w:line="480" w:lineRule="auto"/>
              <w:rPr>
                <w:rFonts w:ascii="Times New Roman" w:hAnsi="Times New Roman" w:cs="Times New Roman"/>
                <w:color w:val="FF0000"/>
                <w:sz w:val="24"/>
                <w:szCs w:val="24"/>
              </w:rPr>
            </w:pPr>
          </w:p>
        </w:tc>
        <w:tc>
          <w:tcPr>
            <w:tcW w:w="708" w:type="dxa"/>
            <w:gridSpan w:val="2"/>
          </w:tcPr>
          <w:p w:rsidR="00AB194F" w:rsidRDefault="00AB194F" w:rsidP="00F41F8C">
            <w:pPr>
              <w:spacing w:line="480" w:lineRule="auto"/>
              <w:rPr>
                <w:rFonts w:ascii="Times New Roman" w:hAnsi="Times New Roman" w:cs="Times New Roman"/>
                <w:color w:val="FF0000"/>
                <w:sz w:val="24"/>
                <w:szCs w:val="24"/>
              </w:rPr>
            </w:pPr>
          </w:p>
        </w:tc>
        <w:tc>
          <w:tcPr>
            <w:tcW w:w="694" w:type="dxa"/>
          </w:tcPr>
          <w:p w:rsidR="00AB194F" w:rsidRDefault="00AB194F" w:rsidP="00F41F8C">
            <w:pPr>
              <w:spacing w:line="480" w:lineRule="auto"/>
              <w:rPr>
                <w:rFonts w:ascii="Times New Roman" w:hAnsi="Times New Roman" w:cs="Times New Roman"/>
                <w:color w:val="FF0000"/>
                <w:sz w:val="24"/>
                <w:szCs w:val="24"/>
              </w:rPr>
            </w:pPr>
          </w:p>
        </w:tc>
        <w:tc>
          <w:tcPr>
            <w:tcW w:w="636" w:type="dxa"/>
            <w:gridSpan w:val="2"/>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ind w:left="374" w:hanging="374"/>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 </w:t>
            </w:r>
            <w:r w:rsidRPr="00A4410A">
              <w:rPr>
                <w:rFonts w:ascii="Times New Roman" w:hAnsi="Times New Roman" w:cs="Times New Roman"/>
                <w:color w:val="000000" w:themeColor="text1"/>
                <w:sz w:val="24"/>
                <w:szCs w:val="24"/>
              </w:rPr>
              <w:t>Mem</w:t>
            </w:r>
            <w:r>
              <w:rPr>
                <w:rFonts w:ascii="Times New Roman" w:hAnsi="Times New Roman" w:cs="Times New Roman"/>
                <w:color w:val="000000" w:themeColor="text1"/>
                <w:sz w:val="24"/>
                <w:szCs w:val="24"/>
              </w:rPr>
              <w:t>in</w:t>
            </w:r>
            <w:r w:rsidRPr="00A4410A">
              <w:rPr>
                <w:rFonts w:ascii="Times New Roman" w:hAnsi="Times New Roman" w:cs="Times New Roman"/>
                <w:color w:val="000000" w:themeColor="text1"/>
                <w:sz w:val="24"/>
                <w:szCs w:val="24"/>
              </w:rPr>
              <w:t>nta Surat Pengatar Perusahaan</w:t>
            </w:r>
          </w:p>
        </w:tc>
        <w:tc>
          <w:tcPr>
            <w:tcW w:w="709" w:type="dxa"/>
          </w:tcPr>
          <w:p w:rsidR="00AB194F" w:rsidRDefault="00AB194F" w:rsidP="00F41F8C">
            <w:pPr>
              <w:spacing w:line="480" w:lineRule="auto"/>
              <w:rPr>
                <w:rFonts w:ascii="Times New Roman" w:hAnsi="Times New Roman" w:cs="Times New Roman"/>
                <w:color w:val="FF0000"/>
                <w:sz w:val="24"/>
                <w:szCs w:val="24"/>
              </w:rPr>
            </w:pPr>
          </w:p>
        </w:tc>
        <w:tc>
          <w:tcPr>
            <w:tcW w:w="708" w:type="dxa"/>
            <w:gridSpan w:val="2"/>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694" w:type="dxa"/>
          </w:tcPr>
          <w:p w:rsidR="00AB194F" w:rsidRDefault="00AB194F" w:rsidP="00F41F8C">
            <w:pPr>
              <w:spacing w:line="480" w:lineRule="auto"/>
              <w:rPr>
                <w:rFonts w:ascii="Times New Roman" w:hAnsi="Times New Roman" w:cs="Times New Roman"/>
                <w:color w:val="FF0000"/>
                <w:sz w:val="24"/>
                <w:szCs w:val="24"/>
              </w:rPr>
            </w:pPr>
          </w:p>
        </w:tc>
        <w:tc>
          <w:tcPr>
            <w:tcW w:w="636" w:type="dxa"/>
            <w:gridSpan w:val="2"/>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0"/>
                <w:numId w:val="20"/>
              </w:numPr>
              <w:ind w:left="419" w:hanging="419"/>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Menyebarkan Kuisioner Di KPP</w:t>
            </w:r>
          </w:p>
        </w:tc>
        <w:tc>
          <w:tcPr>
            <w:tcW w:w="709" w:type="dxa"/>
          </w:tcPr>
          <w:p w:rsidR="00AB194F" w:rsidRDefault="00AB194F" w:rsidP="00F41F8C">
            <w:pPr>
              <w:spacing w:line="480" w:lineRule="auto"/>
              <w:rPr>
                <w:rFonts w:ascii="Times New Roman" w:hAnsi="Times New Roman" w:cs="Times New Roman"/>
                <w:color w:val="FF0000"/>
                <w:sz w:val="24"/>
                <w:szCs w:val="24"/>
              </w:rPr>
            </w:pPr>
          </w:p>
        </w:tc>
        <w:tc>
          <w:tcPr>
            <w:tcW w:w="708" w:type="dxa"/>
            <w:gridSpan w:val="2"/>
          </w:tcPr>
          <w:p w:rsidR="00AB194F" w:rsidRDefault="00AB194F" w:rsidP="00F41F8C">
            <w:pPr>
              <w:spacing w:line="480" w:lineRule="auto"/>
              <w:rPr>
                <w:rFonts w:ascii="Times New Roman" w:hAnsi="Times New Roman" w:cs="Times New Roman"/>
                <w:color w:val="FF0000"/>
                <w:sz w:val="24"/>
                <w:szCs w:val="24"/>
              </w:rPr>
            </w:pPr>
          </w:p>
        </w:tc>
        <w:tc>
          <w:tcPr>
            <w:tcW w:w="694"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636" w:type="dxa"/>
            <w:gridSpan w:val="2"/>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0"/>
                <w:numId w:val="20"/>
              </w:numPr>
              <w:ind w:left="416"/>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Penuyusunan Skripsi</w:t>
            </w:r>
          </w:p>
        </w:tc>
        <w:tc>
          <w:tcPr>
            <w:tcW w:w="709"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708" w:type="dxa"/>
            <w:gridSpan w:val="2"/>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694"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636" w:type="dxa"/>
            <w:gridSpan w:val="2"/>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BF4479" w:rsidRDefault="00AB194F" w:rsidP="00F41F8C">
            <w:pPr>
              <w:spacing w:line="480" w:lineRule="auto"/>
              <w:rPr>
                <w:rFonts w:ascii="Times New Roman" w:hAnsi="Times New Roman" w:cs="Times New Roman"/>
                <w:b/>
                <w:color w:val="000000" w:themeColor="text1"/>
                <w:sz w:val="24"/>
                <w:szCs w:val="24"/>
              </w:rPr>
            </w:pPr>
            <w:r w:rsidRPr="00BF4479">
              <w:rPr>
                <w:rFonts w:ascii="Times New Roman" w:hAnsi="Times New Roman" w:cs="Times New Roman"/>
                <w:b/>
                <w:color w:val="000000" w:themeColor="text1"/>
                <w:sz w:val="24"/>
                <w:szCs w:val="24"/>
              </w:rPr>
              <w:t>III</w:t>
            </w:r>
          </w:p>
        </w:tc>
        <w:tc>
          <w:tcPr>
            <w:tcW w:w="2836" w:type="dxa"/>
          </w:tcPr>
          <w:p w:rsidR="00AB194F" w:rsidRPr="00BF4479" w:rsidRDefault="00AB194F" w:rsidP="001E1533">
            <w:pPr>
              <w:pStyle w:val="ListParagraph"/>
              <w:ind w:left="374"/>
              <w:rPr>
                <w:rFonts w:ascii="Times New Roman" w:hAnsi="Times New Roman" w:cs="Times New Roman"/>
                <w:b/>
                <w:color w:val="000000" w:themeColor="text1"/>
                <w:sz w:val="24"/>
                <w:szCs w:val="24"/>
              </w:rPr>
            </w:pPr>
            <w:r w:rsidRPr="00BF4479">
              <w:rPr>
                <w:rFonts w:ascii="Times New Roman" w:hAnsi="Times New Roman" w:cs="Times New Roman"/>
                <w:b/>
                <w:color w:val="000000" w:themeColor="text1"/>
                <w:sz w:val="24"/>
                <w:szCs w:val="24"/>
              </w:rPr>
              <w:t>Tahap Pelaporan</w:t>
            </w:r>
          </w:p>
        </w:tc>
        <w:tc>
          <w:tcPr>
            <w:tcW w:w="872" w:type="dxa"/>
            <w:gridSpan w:val="2"/>
          </w:tcPr>
          <w:p w:rsidR="00AB194F" w:rsidRDefault="00AB194F" w:rsidP="00F41F8C">
            <w:pPr>
              <w:spacing w:line="480" w:lineRule="auto"/>
              <w:rPr>
                <w:rFonts w:ascii="Times New Roman" w:hAnsi="Times New Roman" w:cs="Times New Roman"/>
                <w:color w:val="FF0000"/>
                <w:sz w:val="24"/>
                <w:szCs w:val="24"/>
              </w:rPr>
            </w:pPr>
          </w:p>
        </w:tc>
        <w:tc>
          <w:tcPr>
            <w:tcW w:w="545" w:type="dxa"/>
          </w:tcPr>
          <w:p w:rsidR="00AB194F" w:rsidRDefault="00AB194F" w:rsidP="00F41F8C">
            <w:pPr>
              <w:spacing w:line="480" w:lineRule="auto"/>
              <w:rPr>
                <w:rFonts w:ascii="Times New Roman" w:hAnsi="Times New Roman" w:cs="Times New Roman"/>
                <w:color w:val="FF0000"/>
                <w:sz w:val="24"/>
                <w:szCs w:val="24"/>
              </w:rPr>
            </w:pPr>
          </w:p>
        </w:tc>
        <w:tc>
          <w:tcPr>
            <w:tcW w:w="751" w:type="dxa"/>
            <w:gridSpan w:val="2"/>
          </w:tcPr>
          <w:p w:rsidR="00AB194F" w:rsidRDefault="00AB194F" w:rsidP="00F41F8C">
            <w:pPr>
              <w:spacing w:line="480" w:lineRule="auto"/>
              <w:rPr>
                <w:rFonts w:ascii="Times New Roman" w:hAnsi="Times New Roman" w:cs="Times New Roman"/>
                <w:color w:val="FF0000"/>
                <w:sz w:val="24"/>
                <w:szCs w:val="24"/>
              </w:rPr>
            </w:pPr>
          </w:p>
        </w:tc>
        <w:tc>
          <w:tcPr>
            <w:tcW w:w="579" w:type="dxa"/>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ind w:left="374" w:hanging="360"/>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1.  Menyiapkan Draf Skripsi</w:t>
            </w:r>
          </w:p>
        </w:tc>
        <w:tc>
          <w:tcPr>
            <w:tcW w:w="872" w:type="dxa"/>
            <w:gridSpan w:val="2"/>
          </w:tcPr>
          <w:p w:rsidR="00AB194F" w:rsidRDefault="00AB194F" w:rsidP="00F41F8C">
            <w:pPr>
              <w:spacing w:line="480" w:lineRule="auto"/>
              <w:rPr>
                <w:rFonts w:ascii="Times New Roman" w:hAnsi="Times New Roman" w:cs="Times New Roman"/>
                <w:color w:val="FF0000"/>
                <w:sz w:val="24"/>
                <w:szCs w:val="24"/>
              </w:rPr>
            </w:pPr>
          </w:p>
        </w:tc>
        <w:tc>
          <w:tcPr>
            <w:tcW w:w="545" w:type="dxa"/>
          </w:tcPr>
          <w:p w:rsidR="00AB194F" w:rsidRDefault="00AB194F" w:rsidP="00F41F8C">
            <w:pPr>
              <w:spacing w:line="480" w:lineRule="auto"/>
              <w:rPr>
                <w:rFonts w:ascii="Times New Roman" w:hAnsi="Times New Roman" w:cs="Times New Roman"/>
                <w:color w:val="FF0000"/>
                <w:sz w:val="24"/>
                <w:szCs w:val="24"/>
              </w:rPr>
            </w:pPr>
          </w:p>
        </w:tc>
        <w:tc>
          <w:tcPr>
            <w:tcW w:w="751" w:type="dxa"/>
            <w:gridSpan w:val="2"/>
          </w:tcPr>
          <w:p w:rsidR="00AB194F" w:rsidRDefault="00AB194F" w:rsidP="00F41F8C">
            <w:pPr>
              <w:spacing w:line="480" w:lineRule="auto"/>
              <w:rPr>
                <w:rFonts w:ascii="Times New Roman" w:hAnsi="Times New Roman" w:cs="Times New Roman"/>
                <w:color w:val="FF0000"/>
                <w:sz w:val="24"/>
                <w:szCs w:val="24"/>
              </w:rPr>
            </w:pPr>
          </w:p>
        </w:tc>
        <w:tc>
          <w:tcPr>
            <w:tcW w:w="579" w:type="dxa"/>
          </w:tcPr>
          <w:p w:rsidR="00AB194F" w:rsidRDefault="00AB194F" w:rsidP="00F41F8C">
            <w:pPr>
              <w:spacing w:line="480" w:lineRule="auto"/>
              <w:rPr>
                <w:rFonts w:ascii="Times New Roman" w:hAnsi="Times New Roman" w:cs="Times New Roman"/>
                <w:color w:val="FF0000"/>
                <w:sz w:val="24"/>
                <w:szCs w:val="24"/>
              </w:rPr>
            </w:pPr>
          </w:p>
        </w:tc>
        <w:tc>
          <w:tcPr>
            <w:tcW w:w="655"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0"/>
                <w:numId w:val="21"/>
              </w:numPr>
              <w:ind w:left="297" w:hanging="283"/>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Sidang Akhir Skripsi</w:t>
            </w:r>
          </w:p>
        </w:tc>
        <w:tc>
          <w:tcPr>
            <w:tcW w:w="872" w:type="dxa"/>
            <w:gridSpan w:val="2"/>
          </w:tcPr>
          <w:p w:rsidR="00AB194F" w:rsidRDefault="00AB194F" w:rsidP="00F41F8C">
            <w:pPr>
              <w:spacing w:line="480" w:lineRule="auto"/>
              <w:rPr>
                <w:rFonts w:ascii="Times New Roman" w:hAnsi="Times New Roman" w:cs="Times New Roman"/>
                <w:color w:val="FF0000"/>
                <w:sz w:val="24"/>
                <w:szCs w:val="24"/>
              </w:rPr>
            </w:pPr>
          </w:p>
        </w:tc>
        <w:tc>
          <w:tcPr>
            <w:tcW w:w="545" w:type="dxa"/>
          </w:tcPr>
          <w:p w:rsidR="00AB194F" w:rsidRDefault="00AB194F" w:rsidP="00F41F8C">
            <w:pPr>
              <w:spacing w:line="480" w:lineRule="auto"/>
              <w:rPr>
                <w:rFonts w:ascii="Times New Roman" w:hAnsi="Times New Roman" w:cs="Times New Roman"/>
                <w:color w:val="FF0000"/>
                <w:sz w:val="24"/>
                <w:szCs w:val="24"/>
              </w:rPr>
            </w:pPr>
          </w:p>
        </w:tc>
        <w:tc>
          <w:tcPr>
            <w:tcW w:w="751" w:type="dxa"/>
            <w:gridSpan w:val="2"/>
          </w:tcPr>
          <w:p w:rsidR="00AB194F" w:rsidRDefault="00AB194F" w:rsidP="00F41F8C">
            <w:pPr>
              <w:spacing w:line="480" w:lineRule="auto"/>
              <w:rPr>
                <w:rFonts w:ascii="Times New Roman" w:hAnsi="Times New Roman" w:cs="Times New Roman"/>
                <w:color w:val="FF0000"/>
                <w:sz w:val="24"/>
                <w:szCs w:val="24"/>
              </w:rPr>
            </w:pPr>
          </w:p>
        </w:tc>
        <w:tc>
          <w:tcPr>
            <w:tcW w:w="579" w:type="dxa"/>
          </w:tcPr>
          <w:p w:rsidR="00AB194F" w:rsidRDefault="00AB194F" w:rsidP="00F41F8C">
            <w:pPr>
              <w:spacing w:line="480" w:lineRule="auto"/>
              <w:rPr>
                <w:rFonts w:ascii="Times New Roman" w:hAnsi="Times New Roman" w:cs="Times New Roman"/>
                <w:color w:val="FF0000"/>
                <w:sz w:val="24"/>
                <w:szCs w:val="24"/>
              </w:rPr>
            </w:pPr>
          </w:p>
        </w:tc>
        <w:tc>
          <w:tcPr>
            <w:tcW w:w="655"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710" w:type="dxa"/>
          </w:tcPr>
          <w:p w:rsidR="00AB194F" w:rsidRDefault="00AB194F" w:rsidP="00F41F8C">
            <w:pPr>
              <w:spacing w:line="480" w:lineRule="auto"/>
              <w:rPr>
                <w:rFonts w:ascii="Times New Roman" w:hAnsi="Times New Roman" w:cs="Times New Roman"/>
                <w:color w:val="FF0000"/>
                <w:sz w:val="24"/>
                <w:szCs w:val="24"/>
              </w:rPr>
            </w:pPr>
          </w:p>
        </w:tc>
        <w:tc>
          <w:tcPr>
            <w:tcW w:w="707" w:type="dxa"/>
          </w:tcPr>
          <w:p w:rsidR="00AB194F" w:rsidRDefault="00AB194F" w:rsidP="00F41F8C">
            <w:pPr>
              <w:spacing w:line="480" w:lineRule="auto"/>
              <w:rPr>
                <w:rFonts w:ascii="Times New Roman" w:hAnsi="Times New Roman" w:cs="Times New Roman"/>
                <w:color w:val="FF0000"/>
                <w:sz w:val="24"/>
                <w:szCs w:val="24"/>
              </w:rPr>
            </w:pPr>
          </w:p>
        </w:tc>
      </w:tr>
      <w:tr w:rsidR="00AB194F" w:rsidTr="00AB194F">
        <w:tc>
          <w:tcPr>
            <w:tcW w:w="992" w:type="dxa"/>
          </w:tcPr>
          <w:p w:rsidR="00AB194F" w:rsidRPr="00A4410A" w:rsidRDefault="00AB194F" w:rsidP="00F41F8C">
            <w:pPr>
              <w:spacing w:line="480" w:lineRule="auto"/>
              <w:rPr>
                <w:rFonts w:ascii="Times New Roman" w:hAnsi="Times New Roman" w:cs="Times New Roman"/>
                <w:color w:val="000000" w:themeColor="text1"/>
                <w:sz w:val="24"/>
                <w:szCs w:val="24"/>
              </w:rPr>
            </w:pPr>
          </w:p>
        </w:tc>
        <w:tc>
          <w:tcPr>
            <w:tcW w:w="2836" w:type="dxa"/>
          </w:tcPr>
          <w:p w:rsidR="00AB194F" w:rsidRPr="00A4410A" w:rsidRDefault="00AB194F" w:rsidP="001E1533">
            <w:pPr>
              <w:pStyle w:val="ListParagraph"/>
              <w:numPr>
                <w:ilvl w:val="0"/>
                <w:numId w:val="21"/>
              </w:numPr>
              <w:ind w:left="297" w:hanging="297"/>
              <w:rPr>
                <w:rFonts w:ascii="Times New Roman" w:hAnsi="Times New Roman" w:cs="Times New Roman"/>
                <w:color w:val="000000" w:themeColor="text1"/>
                <w:sz w:val="24"/>
                <w:szCs w:val="24"/>
              </w:rPr>
            </w:pPr>
            <w:r w:rsidRPr="00A4410A">
              <w:rPr>
                <w:rFonts w:ascii="Times New Roman" w:hAnsi="Times New Roman" w:cs="Times New Roman"/>
                <w:color w:val="000000" w:themeColor="text1"/>
                <w:sz w:val="24"/>
                <w:szCs w:val="24"/>
              </w:rPr>
              <w:t>Penyempurnaan Skripsi</w:t>
            </w:r>
          </w:p>
        </w:tc>
        <w:tc>
          <w:tcPr>
            <w:tcW w:w="872" w:type="dxa"/>
            <w:gridSpan w:val="2"/>
          </w:tcPr>
          <w:p w:rsidR="00AB194F" w:rsidRDefault="00AB194F" w:rsidP="00F41F8C">
            <w:pPr>
              <w:spacing w:line="480" w:lineRule="auto"/>
              <w:rPr>
                <w:rFonts w:ascii="Times New Roman" w:hAnsi="Times New Roman" w:cs="Times New Roman"/>
                <w:color w:val="FF0000"/>
                <w:sz w:val="24"/>
                <w:szCs w:val="24"/>
              </w:rPr>
            </w:pPr>
          </w:p>
        </w:tc>
        <w:tc>
          <w:tcPr>
            <w:tcW w:w="545" w:type="dxa"/>
          </w:tcPr>
          <w:p w:rsidR="00AB194F" w:rsidRDefault="00AB194F" w:rsidP="00F41F8C">
            <w:pPr>
              <w:spacing w:line="480" w:lineRule="auto"/>
              <w:rPr>
                <w:rFonts w:ascii="Times New Roman" w:hAnsi="Times New Roman" w:cs="Times New Roman"/>
                <w:color w:val="FF0000"/>
                <w:sz w:val="24"/>
                <w:szCs w:val="24"/>
              </w:rPr>
            </w:pPr>
          </w:p>
        </w:tc>
        <w:tc>
          <w:tcPr>
            <w:tcW w:w="751" w:type="dxa"/>
            <w:gridSpan w:val="2"/>
          </w:tcPr>
          <w:p w:rsidR="00AB194F" w:rsidRDefault="00AB194F" w:rsidP="00F41F8C">
            <w:pPr>
              <w:spacing w:line="480" w:lineRule="auto"/>
              <w:rPr>
                <w:rFonts w:ascii="Times New Roman" w:hAnsi="Times New Roman" w:cs="Times New Roman"/>
                <w:color w:val="FF0000"/>
                <w:sz w:val="24"/>
                <w:szCs w:val="24"/>
              </w:rPr>
            </w:pPr>
          </w:p>
        </w:tc>
        <w:tc>
          <w:tcPr>
            <w:tcW w:w="579" w:type="dxa"/>
          </w:tcPr>
          <w:p w:rsidR="00AB194F" w:rsidRDefault="00AB194F" w:rsidP="00F41F8C">
            <w:pPr>
              <w:spacing w:line="480" w:lineRule="auto"/>
              <w:rPr>
                <w:rFonts w:ascii="Times New Roman" w:hAnsi="Times New Roman" w:cs="Times New Roman"/>
                <w:color w:val="FF0000"/>
                <w:sz w:val="24"/>
                <w:szCs w:val="24"/>
              </w:rPr>
            </w:pPr>
          </w:p>
        </w:tc>
        <w:tc>
          <w:tcPr>
            <w:tcW w:w="655" w:type="dxa"/>
          </w:tcPr>
          <w:p w:rsidR="00AB194F" w:rsidRDefault="00AB194F" w:rsidP="00F41F8C">
            <w:pPr>
              <w:spacing w:line="480" w:lineRule="auto"/>
              <w:rPr>
                <w:rFonts w:ascii="Times New Roman" w:hAnsi="Times New Roman" w:cs="Times New Roman"/>
                <w:color w:val="FF0000"/>
                <w:sz w:val="24"/>
                <w:szCs w:val="24"/>
              </w:rPr>
            </w:pPr>
          </w:p>
        </w:tc>
        <w:tc>
          <w:tcPr>
            <w:tcW w:w="710"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c>
          <w:tcPr>
            <w:tcW w:w="707" w:type="dxa"/>
            <w:shd w:val="clear" w:color="auto" w:fill="000000" w:themeFill="text1"/>
          </w:tcPr>
          <w:p w:rsidR="00AB194F" w:rsidRDefault="00AB194F" w:rsidP="00F41F8C">
            <w:pPr>
              <w:spacing w:line="480" w:lineRule="auto"/>
              <w:rPr>
                <w:rFonts w:ascii="Times New Roman" w:hAnsi="Times New Roman" w:cs="Times New Roman"/>
                <w:color w:val="FF0000"/>
                <w:sz w:val="24"/>
                <w:szCs w:val="24"/>
              </w:rPr>
            </w:pPr>
          </w:p>
        </w:tc>
      </w:tr>
    </w:tbl>
    <w:p w:rsidR="004F336D" w:rsidRPr="00CB6B32" w:rsidRDefault="004F336D" w:rsidP="00CB6B32"/>
    <w:sectPr w:rsidR="004F336D" w:rsidRPr="00CB6B32" w:rsidSect="006F37D3">
      <w:headerReference w:type="default" r:id="rId14"/>
      <w:footerReference w:type="default" r:id="rId15"/>
      <w:footerReference w:type="first" r:id="rId16"/>
      <w:pgSz w:w="11906" w:h="16838"/>
      <w:pgMar w:top="2268" w:right="226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60" w:rsidRDefault="00D83960" w:rsidP="006F37D3">
      <w:pPr>
        <w:spacing w:after="0" w:line="240" w:lineRule="auto"/>
      </w:pPr>
      <w:r>
        <w:separator/>
      </w:r>
    </w:p>
  </w:endnote>
  <w:endnote w:type="continuationSeparator" w:id="0">
    <w:p w:rsidR="00D83960" w:rsidRDefault="00D83960" w:rsidP="006F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D3" w:rsidRDefault="006F37D3">
    <w:pPr>
      <w:pStyle w:val="Footer"/>
      <w:jc w:val="center"/>
    </w:pPr>
  </w:p>
  <w:p w:rsidR="006F37D3" w:rsidRDefault="006F3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D3" w:rsidRPr="006F37D3" w:rsidRDefault="006F37D3" w:rsidP="006F37D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60" w:rsidRDefault="00D83960" w:rsidP="006F37D3">
      <w:pPr>
        <w:spacing w:after="0" w:line="240" w:lineRule="auto"/>
      </w:pPr>
      <w:r>
        <w:separator/>
      </w:r>
    </w:p>
  </w:footnote>
  <w:footnote w:type="continuationSeparator" w:id="0">
    <w:p w:rsidR="00D83960" w:rsidRDefault="00D83960" w:rsidP="006F3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387392"/>
      <w:docPartObj>
        <w:docPartGallery w:val="Page Numbers (Top of Page)"/>
        <w:docPartUnique/>
      </w:docPartObj>
    </w:sdtPr>
    <w:sdtEndPr>
      <w:rPr>
        <w:noProof/>
      </w:rPr>
    </w:sdtEndPr>
    <w:sdtContent>
      <w:p w:rsidR="004618DD" w:rsidRDefault="00B73D7E">
        <w:pPr>
          <w:pStyle w:val="Header"/>
          <w:jc w:val="right"/>
        </w:pPr>
        <w:r>
          <w:fldChar w:fldCharType="begin"/>
        </w:r>
        <w:r w:rsidR="004618DD">
          <w:instrText xml:space="preserve"> PAGE   \* MERGEFORMAT </w:instrText>
        </w:r>
        <w:r>
          <w:fldChar w:fldCharType="separate"/>
        </w:r>
        <w:r w:rsidR="001F5E8C">
          <w:rPr>
            <w:noProof/>
          </w:rPr>
          <w:t>13</w:t>
        </w:r>
        <w:r>
          <w:rPr>
            <w:noProof/>
          </w:rPr>
          <w:fldChar w:fldCharType="end"/>
        </w:r>
      </w:p>
    </w:sdtContent>
  </w:sdt>
  <w:p w:rsidR="006F37D3" w:rsidRDefault="006F3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08A"/>
    <w:multiLevelType w:val="hybridMultilevel"/>
    <w:tmpl w:val="313061BE"/>
    <w:lvl w:ilvl="0" w:tplc="D4963F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F517B"/>
    <w:multiLevelType w:val="hybridMultilevel"/>
    <w:tmpl w:val="56C06800"/>
    <w:lvl w:ilvl="0" w:tplc="607833E2">
      <w:start w:val="1"/>
      <w:numFmt w:val="decimal"/>
      <w:lvlText w:val="%1."/>
      <w:lvlJc w:val="left"/>
      <w:pPr>
        <w:ind w:left="822"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554607"/>
    <w:multiLevelType w:val="hybridMultilevel"/>
    <w:tmpl w:val="9AA895C8"/>
    <w:lvl w:ilvl="0" w:tplc="8B00F9C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25E28"/>
    <w:multiLevelType w:val="hybridMultilevel"/>
    <w:tmpl w:val="50B0C6B4"/>
    <w:lvl w:ilvl="0" w:tplc="B634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367CC0"/>
    <w:multiLevelType w:val="multilevel"/>
    <w:tmpl w:val="5C800C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8F4D20"/>
    <w:multiLevelType w:val="hybridMultilevel"/>
    <w:tmpl w:val="F3C09212"/>
    <w:lvl w:ilvl="0" w:tplc="9EAEF246">
      <w:start w:val="1"/>
      <w:numFmt w:val="decimal"/>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68D272E"/>
    <w:multiLevelType w:val="multilevel"/>
    <w:tmpl w:val="D018E6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BD55F7"/>
    <w:multiLevelType w:val="multilevel"/>
    <w:tmpl w:val="7FFEC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AF6BF3"/>
    <w:multiLevelType w:val="multilevel"/>
    <w:tmpl w:val="C5A0407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153C6E"/>
    <w:multiLevelType w:val="hybridMultilevel"/>
    <w:tmpl w:val="6EE6D32C"/>
    <w:lvl w:ilvl="0" w:tplc="FB20BE30">
      <w:start w:val="1"/>
      <w:numFmt w:val="decimal"/>
      <w:lvlText w:val="%1."/>
      <w:lvlJc w:val="center"/>
      <w:pPr>
        <w:ind w:left="810" w:hanging="360"/>
      </w:pPr>
      <w:rPr>
        <w:rFonts w:hint="default"/>
        <w:b w:val="0"/>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07B7934"/>
    <w:multiLevelType w:val="hybridMultilevel"/>
    <w:tmpl w:val="64EAE728"/>
    <w:lvl w:ilvl="0" w:tplc="31C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60176"/>
    <w:multiLevelType w:val="hybridMultilevel"/>
    <w:tmpl w:val="97E23148"/>
    <w:lvl w:ilvl="0" w:tplc="E952B5C2">
      <w:start w:val="2"/>
      <w:numFmt w:val="decimal"/>
      <w:lvlText w:val="%1."/>
      <w:lvlJc w:val="left"/>
      <w:pPr>
        <w:ind w:left="822"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B737E1"/>
    <w:multiLevelType w:val="hybridMultilevel"/>
    <w:tmpl w:val="F9FE11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D4A7D"/>
    <w:multiLevelType w:val="hybridMultilevel"/>
    <w:tmpl w:val="39AC0704"/>
    <w:lvl w:ilvl="0" w:tplc="E446E5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58E2069"/>
    <w:multiLevelType w:val="singleLevel"/>
    <w:tmpl w:val="558E2069"/>
    <w:lvl w:ilvl="0">
      <w:start w:val="1"/>
      <w:numFmt w:val="decimal"/>
      <w:lvlText w:val="%1."/>
      <w:lvlJc w:val="left"/>
      <w:pPr>
        <w:tabs>
          <w:tab w:val="num" w:pos="425"/>
        </w:tabs>
        <w:ind w:left="425" w:hanging="425"/>
      </w:pPr>
      <w:rPr>
        <w:rFonts w:hint="default"/>
      </w:rPr>
    </w:lvl>
  </w:abstractNum>
  <w:abstractNum w:abstractNumId="15">
    <w:nsid w:val="558E20E7"/>
    <w:multiLevelType w:val="singleLevel"/>
    <w:tmpl w:val="558E20E7"/>
    <w:lvl w:ilvl="0">
      <w:start w:val="1"/>
      <w:numFmt w:val="decimal"/>
      <w:lvlText w:val="%1."/>
      <w:lvlJc w:val="left"/>
      <w:pPr>
        <w:tabs>
          <w:tab w:val="num" w:pos="425"/>
        </w:tabs>
        <w:ind w:left="425" w:hanging="425"/>
      </w:pPr>
      <w:rPr>
        <w:rFonts w:hint="default"/>
      </w:rPr>
    </w:lvl>
  </w:abstractNum>
  <w:abstractNum w:abstractNumId="16">
    <w:nsid w:val="558E2200"/>
    <w:multiLevelType w:val="multilevel"/>
    <w:tmpl w:val="558E2200"/>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7">
    <w:nsid w:val="558E2386"/>
    <w:multiLevelType w:val="multilevel"/>
    <w:tmpl w:val="CCF44C72"/>
    <w:lvl w:ilvl="0">
      <w:start w:val="1"/>
      <w:numFmt w:val="decimal"/>
      <w:lvlText w:val="%1."/>
      <w:lvlJc w:val="left"/>
      <w:pPr>
        <w:ind w:left="0" w:firstLine="0"/>
      </w:pPr>
      <w:rPr>
        <w:rFonts w:hint="default"/>
      </w:rPr>
    </w:lvl>
    <w:lvl w:ilvl="1">
      <w:start w:val="6"/>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D443F22"/>
    <w:multiLevelType w:val="multilevel"/>
    <w:tmpl w:val="5D443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2C137D3"/>
    <w:multiLevelType w:val="hybridMultilevel"/>
    <w:tmpl w:val="93B40A1A"/>
    <w:lvl w:ilvl="0" w:tplc="F9562160">
      <w:start w:val="2"/>
      <w:numFmt w:val="decimal"/>
      <w:lvlText w:val="%1."/>
      <w:lvlJc w:val="left"/>
      <w:pPr>
        <w:ind w:left="822"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182612"/>
    <w:multiLevelType w:val="multilevel"/>
    <w:tmpl w:val="7E182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FC2BB3"/>
    <w:multiLevelType w:val="multilevel"/>
    <w:tmpl w:val="A01CCD84"/>
    <w:lvl w:ilvl="0">
      <w:start w:val="1"/>
      <w:numFmt w:val="decimal"/>
      <w:lvlText w:val="%1.2"/>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1"/>
  </w:num>
  <w:num w:numId="3">
    <w:abstractNumId w:val="12"/>
  </w:num>
  <w:num w:numId="4">
    <w:abstractNumId w:val="9"/>
  </w:num>
  <w:num w:numId="5">
    <w:abstractNumId w:val="2"/>
  </w:num>
  <w:num w:numId="6">
    <w:abstractNumId w:val="10"/>
  </w:num>
  <w:num w:numId="7">
    <w:abstractNumId w:val="3"/>
  </w:num>
  <w:num w:numId="8">
    <w:abstractNumId w:val="17"/>
  </w:num>
  <w:num w:numId="9">
    <w:abstractNumId w:val="16"/>
  </w:num>
  <w:num w:numId="10">
    <w:abstractNumId w:val="13"/>
  </w:num>
  <w:num w:numId="11">
    <w:abstractNumId w:val="14"/>
  </w:num>
  <w:num w:numId="12">
    <w:abstractNumId w:val="15"/>
  </w:num>
  <w:num w:numId="13">
    <w:abstractNumId w:val="6"/>
  </w:num>
  <w:num w:numId="14">
    <w:abstractNumId w:val="5"/>
  </w:num>
  <w:num w:numId="15">
    <w:abstractNumId w:val="7"/>
  </w:num>
  <w:num w:numId="16">
    <w:abstractNumId w:val="1"/>
  </w:num>
  <w:num w:numId="17">
    <w:abstractNumId w:val="4"/>
  </w:num>
  <w:num w:numId="18">
    <w:abstractNumId w:val="18"/>
  </w:num>
  <w:num w:numId="19">
    <w:abstractNumId w:val="20"/>
  </w:num>
  <w:num w:numId="20">
    <w:abstractNumId w:val="19"/>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8A"/>
    <w:rsid w:val="00033F72"/>
    <w:rsid w:val="00060D07"/>
    <w:rsid w:val="00121A1F"/>
    <w:rsid w:val="0012435A"/>
    <w:rsid w:val="001449DC"/>
    <w:rsid w:val="00180C9B"/>
    <w:rsid w:val="001B26DC"/>
    <w:rsid w:val="001B6784"/>
    <w:rsid w:val="001E1533"/>
    <w:rsid w:val="001F4723"/>
    <w:rsid w:val="001F5E8C"/>
    <w:rsid w:val="00311E5F"/>
    <w:rsid w:val="0033195E"/>
    <w:rsid w:val="00346CE8"/>
    <w:rsid w:val="0036098F"/>
    <w:rsid w:val="003678D8"/>
    <w:rsid w:val="0037621B"/>
    <w:rsid w:val="003767DE"/>
    <w:rsid w:val="003E5B0D"/>
    <w:rsid w:val="004230FE"/>
    <w:rsid w:val="004618DD"/>
    <w:rsid w:val="00474FEB"/>
    <w:rsid w:val="004A5A50"/>
    <w:rsid w:val="004F27AC"/>
    <w:rsid w:val="004F336D"/>
    <w:rsid w:val="0050328C"/>
    <w:rsid w:val="00514B6A"/>
    <w:rsid w:val="005206E6"/>
    <w:rsid w:val="00555A9A"/>
    <w:rsid w:val="005A3935"/>
    <w:rsid w:val="005A4804"/>
    <w:rsid w:val="005B124B"/>
    <w:rsid w:val="00611821"/>
    <w:rsid w:val="00611DE7"/>
    <w:rsid w:val="00670BCF"/>
    <w:rsid w:val="006C0212"/>
    <w:rsid w:val="006D22EB"/>
    <w:rsid w:val="006F37D3"/>
    <w:rsid w:val="0070446B"/>
    <w:rsid w:val="00710884"/>
    <w:rsid w:val="007664DE"/>
    <w:rsid w:val="00771B94"/>
    <w:rsid w:val="00812082"/>
    <w:rsid w:val="008559CE"/>
    <w:rsid w:val="008909A2"/>
    <w:rsid w:val="008C1962"/>
    <w:rsid w:val="008C5BC1"/>
    <w:rsid w:val="008E766E"/>
    <w:rsid w:val="00933CD8"/>
    <w:rsid w:val="0093628A"/>
    <w:rsid w:val="009657C0"/>
    <w:rsid w:val="00A42FD7"/>
    <w:rsid w:val="00A5071E"/>
    <w:rsid w:val="00A87F0C"/>
    <w:rsid w:val="00AA5C2B"/>
    <w:rsid w:val="00AB194F"/>
    <w:rsid w:val="00B20AC5"/>
    <w:rsid w:val="00B371BE"/>
    <w:rsid w:val="00B73D7E"/>
    <w:rsid w:val="00BC0761"/>
    <w:rsid w:val="00C34697"/>
    <w:rsid w:val="00C41F6F"/>
    <w:rsid w:val="00C45D50"/>
    <w:rsid w:val="00C603E3"/>
    <w:rsid w:val="00CB43A2"/>
    <w:rsid w:val="00CB6B32"/>
    <w:rsid w:val="00D02707"/>
    <w:rsid w:val="00D20B33"/>
    <w:rsid w:val="00D60B4E"/>
    <w:rsid w:val="00D83960"/>
    <w:rsid w:val="00E312AD"/>
    <w:rsid w:val="00E31B44"/>
    <w:rsid w:val="00E42301"/>
    <w:rsid w:val="00E45D63"/>
    <w:rsid w:val="00E62430"/>
    <w:rsid w:val="00EA1BAE"/>
    <w:rsid w:val="00ED3F42"/>
    <w:rsid w:val="00F0099F"/>
    <w:rsid w:val="00F95E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628A"/>
    <w:pPr>
      <w:ind w:left="720"/>
      <w:contextualSpacing/>
    </w:pPr>
  </w:style>
  <w:style w:type="paragraph" w:styleId="Header">
    <w:name w:val="header"/>
    <w:basedOn w:val="Normal"/>
    <w:link w:val="HeaderChar"/>
    <w:uiPriority w:val="99"/>
    <w:unhideWhenUsed/>
    <w:rsid w:val="006F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7D3"/>
    <w:rPr>
      <w:lang w:val="en-US"/>
    </w:rPr>
  </w:style>
  <w:style w:type="paragraph" w:styleId="Footer">
    <w:name w:val="footer"/>
    <w:basedOn w:val="Normal"/>
    <w:link w:val="FooterChar"/>
    <w:uiPriority w:val="99"/>
    <w:unhideWhenUsed/>
    <w:rsid w:val="006F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7D3"/>
    <w:rPr>
      <w:lang w:val="en-US"/>
    </w:rPr>
  </w:style>
  <w:style w:type="paragraph" w:styleId="NormalWeb">
    <w:name w:val="Normal (Web)"/>
    <w:basedOn w:val="Normal"/>
    <w:uiPriority w:val="99"/>
    <w:unhideWhenUsed/>
    <w:rsid w:val="00CB6B32"/>
    <w:rPr>
      <w:rFonts w:ascii="Times New Roman" w:hAnsi="Times New Roman" w:cs="Times New Roman"/>
      <w:sz w:val="24"/>
      <w:szCs w:val="24"/>
    </w:rPr>
  </w:style>
  <w:style w:type="character" w:styleId="Hyperlink">
    <w:name w:val="Hyperlink"/>
    <w:basedOn w:val="DefaultParagraphFont"/>
    <w:uiPriority w:val="99"/>
    <w:unhideWhenUsed/>
    <w:rsid w:val="00CB6B32"/>
    <w:rPr>
      <w:color w:val="0000FF" w:themeColor="hyperlink"/>
      <w:u w:val="single"/>
    </w:rPr>
  </w:style>
  <w:style w:type="character" w:customStyle="1" w:styleId="blocktext">
    <w:name w:val="blocktext"/>
    <w:basedOn w:val="DefaultParagraphFont"/>
    <w:rsid w:val="00CB6B32"/>
  </w:style>
  <w:style w:type="table" w:styleId="TableGrid">
    <w:name w:val="Table Grid"/>
    <w:basedOn w:val="TableNormal"/>
    <w:uiPriority w:val="59"/>
    <w:rsid w:val="00CB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B6B32"/>
    <w:rPr>
      <w:lang w:val="en-US"/>
    </w:rPr>
  </w:style>
  <w:style w:type="paragraph" w:customStyle="1" w:styleId="ListParagraph1">
    <w:name w:val="List Paragraph1"/>
    <w:basedOn w:val="Normal"/>
    <w:uiPriority w:val="34"/>
    <w:qFormat/>
    <w:rsid w:val="00CB6B32"/>
    <w:pPr>
      <w:spacing w:after="160" w:line="256" w:lineRule="auto"/>
      <w:ind w:left="720"/>
      <w:contextualSpacing/>
    </w:pPr>
    <w:rPr>
      <w:rFonts w:ascii="Calibri" w:eastAsia="Calibri" w:hAnsi="Calibri" w:cs="Times New Roman"/>
      <w:lang w:val="en-US"/>
    </w:rPr>
  </w:style>
  <w:style w:type="character" w:customStyle="1" w:styleId="apple-converted-space">
    <w:name w:val="apple-converted-space"/>
    <w:rsid w:val="00CB6B32"/>
  </w:style>
  <w:style w:type="paragraph" w:styleId="BalloonText">
    <w:name w:val="Balloon Text"/>
    <w:basedOn w:val="Normal"/>
    <w:link w:val="BalloonTextChar"/>
    <w:uiPriority w:val="99"/>
    <w:semiHidden/>
    <w:unhideWhenUsed/>
    <w:rsid w:val="0052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628A"/>
    <w:pPr>
      <w:ind w:left="720"/>
      <w:contextualSpacing/>
    </w:pPr>
  </w:style>
  <w:style w:type="paragraph" w:styleId="Header">
    <w:name w:val="header"/>
    <w:basedOn w:val="Normal"/>
    <w:link w:val="HeaderChar"/>
    <w:uiPriority w:val="99"/>
    <w:unhideWhenUsed/>
    <w:rsid w:val="006F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7D3"/>
    <w:rPr>
      <w:lang w:val="en-US"/>
    </w:rPr>
  </w:style>
  <w:style w:type="paragraph" w:styleId="Footer">
    <w:name w:val="footer"/>
    <w:basedOn w:val="Normal"/>
    <w:link w:val="FooterChar"/>
    <w:uiPriority w:val="99"/>
    <w:unhideWhenUsed/>
    <w:rsid w:val="006F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7D3"/>
    <w:rPr>
      <w:lang w:val="en-US"/>
    </w:rPr>
  </w:style>
  <w:style w:type="paragraph" w:styleId="NormalWeb">
    <w:name w:val="Normal (Web)"/>
    <w:basedOn w:val="Normal"/>
    <w:uiPriority w:val="99"/>
    <w:unhideWhenUsed/>
    <w:rsid w:val="00CB6B32"/>
    <w:rPr>
      <w:rFonts w:ascii="Times New Roman" w:hAnsi="Times New Roman" w:cs="Times New Roman"/>
      <w:sz w:val="24"/>
      <w:szCs w:val="24"/>
    </w:rPr>
  </w:style>
  <w:style w:type="character" w:styleId="Hyperlink">
    <w:name w:val="Hyperlink"/>
    <w:basedOn w:val="DefaultParagraphFont"/>
    <w:uiPriority w:val="99"/>
    <w:unhideWhenUsed/>
    <w:rsid w:val="00CB6B32"/>
    <w:rPr>
      <w:color w:val="0000FF" w:themeColor="hyperlink"/>
      <w:u w:val="single"/>
    </w:rPr>
  </w:style>
  <w:style w:type="character" w:customStyle="1" w:styleId="blocktext">
    <w:name w:val="blocktext"/>
    <w:basedOn w:val="DefaultParagraphFont"/>
    <w:rsid w:val="00CB6B32"/>
  </w:style>
  <w:style w:type="table" w:styleId="TableGrid">
    <w:name w:val="Table Grid"/>
    <w:basedOn w:val="TableNormal"/>
    <w:uiPriority w:val="59"/>
    <w:rsid w:val="00CB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B6B32"/>
    <w:rPr>
      <w:lang w:val="en-US"/>
    </w:rPr>
  </w:style>
  <w:style w:type="paragraph" w:customStyle="1" w:styleId="ListParagraph1">
    <w:name w:val="List Paragraph1"/>
    <w:basedOn w:val="Normal"/>
    <w:uiPriority w:val="34"/>
    <w:qFormat/>
    <w:rsid w:val="00CB6B32"/>
    <w:pPr>
      <w:spacing w:after="160" w:line="256" w:lineRule="auto"/>
      <w:ind w:left="720"/>
      <w:contextualSpacing/>
    </w:pPr>
    <w:rPr>
      <w:rFonts w:ascii="Calibri" w:eastAsia="Calibri" w:hAnsi="Calibri" w:cs="Times New Roman"/>
      <w:lang w:val="en-US"/>
    </w:rPr>
  </w:style>
  <w:style w:type="character" w:customStyle="1" w:styleId="apple-converted-space">
    <w:name w:val="apple-converted-space"/>
    <w:rsid w:val="00CB6B32"/>
  </w:style>
  <w:style w:type="paragraph" w:styleId="BalloonText">
    <w:name w:val="Balloon Text"/>
    <w:basedOn w:val="Normal"/>
    <w:link w:val="BalloonTextChar"/>
    <w:uiPriority w:val="99"/>
    <w:semiHidden/>
    <w:unhideWhenUsed/>
    <w:rsid w:val="0052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3656">
      <w:bodyDiv w:val="1"/>
      <w:marLeft w:val="0"/>
      <w:marRight w:val="0"/>
      <w:marTop w:val="0"/>
      <w:marBottom w:val="0"/>
      <w:divBdr>
        <w:top w:val="none" w:sz="0" w:space="0" w:color="auto"/>
        <w:left w:val="none" w:sz="0" w:space="0" w:color="auto"/>
        <w:bottom w:val="none" w:sz="0" w:space="0" w:color="auto"/>
        <w:right w:val="none" w:sz="0" w:space="0" w:color="auto"/>
      </w:divBdr>
    </w:div>
    <w:div w:id="20825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13" Type="http://schemas.openxmlformats.org/officeDocument/2006/relationships/hyperlink" Target="http://jabar.tribunnew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abar.tribunnews.com/tag/paja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abar.tribunnews.com/tag/paja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jak.go.id" TargetMode="External"/><Relationship Id="rId4" Type="http://schemas.openxmlformats.org/officeDocument/2006/relationships/settings" Target="settings.xml"/><Relationship Id="rId9" Type="http://schemas.openxmlformats.org/officeDocument/2006/relationships/hyperlink" Target="http://www.regional.kompa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2017-02-28T15:09:00Z</cp:lastPrinted>
  <dcterms:created xsi:type="dcterms:W3CDTF">2017-02-28T13:14:00Z</dcterms:created>
  <dcterms:modified xsi:type="dcterms:W3CDTF">2017-02-28T15:21:00Z</dcterms:modified>
</cp:coreProperties>
</file>