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2C" w:rsidRDefault="009B4C2C" w:rsidP="009B4C2C">
      <w:pPr>
        <w:pStyle w:val="Title"/>
        <w:spacing w:line="720" w:lineRule="auto"/>
        <w:rPr>
          <w:szCs w:val="30"/>
        </w:rPr>
      </w:pPr>
      <w:r w:rsidRPr="004F5A62">
        <w:rPr>
          <w:szCs w:val="30"/>
        </w:rPr>
        <w:t>ABSTRAK</w:t>
      </w:r>
    </w:p>
    <w:p w:rsidR="009B4C2C" w:rsidRDefault="009B4C2C" w:rsidP="009B4C2C">
      <w:pPr>
        <w:pStyle w:val="Title"/>
        <w:rPr>
          <w:szCs w:val="30"/>
        </w:rPr>
      </w:pPr>
    </w:p>
    <w:p w:rsidR="009B4C2C" w:rsidRPr="00201E73" w:rsidRDefault="009B4C2C" w:rsidP="009B4C2C">
      <w:pPr>
        <w:pStyle w:val="BodyTextIndent2"/>
        <w:ind w:firstLine="851"/>
        <w:rPr>
          <w:rFonts w:ascii="Times New Roman" w:hAnsi="Times New Roman"/>
          <w:sz w:val="24"/>
          <w:szCs w:val="24"/>
        </w:rPr>
      </w:pPr>
      <w:r w:rsidRPr="00201E73">
        <w:rPr>
          <w:rFonts w:ascii="Times New Roman" w:hAnsi="Times New Roman"/>
          <w:sz w:val="24"/>
          <w:szCs w:val="24"/>
        </w:rPr>
        <w:t>Setelah revolusi ekonomi, Tiongkok memiliki pertumbuhan perekonomian terpesat di dunia, pertumbuhan ekonominya yang pesat  bisa dilihat dari segi GDP pada kuartal pertama tahun 2016 meskipun Tiongkok memiliki rasio pertumbuhan GDP 6.7 persen pertumbuhan GDP Tiongkok tersebut membuat Tiongkok berada pada posisi kedua setelah India, dengan inflasi 1.9 persen, dan pada tahun 2015 total GDP Tiongkok sebesar 10.866 juta dolar. Pembanguan infrastruktur membuka peluang untuk Tiongkok mempengaruhi kebijakan pemerintah Indonesia di bidang ekonomi dan sosial politik serta hukum, seperti p</w:t>
      </w:r>
      <w:r w:rsidRPr="00201E73">
        <w:rPr>
          <w:rFonts w:ascii="Times New Roman" w:hAnsi="Times New Roman"/>
          <w:sz w:val="24"/>
          <w:szCs w:val="24"/>
          <w:shd w:val="clear" w:color="auto" w:fill="FFFFFF"/>
        </w:rPr>
        <w:t xml:space="preserve">eriode 2010-2014, nilai investasi yang masuk dari Tiongkok mencapai US$ 1,5 miliar. Angka ini bila dirata-rata hanya US$ 495 juta, bila dibandingkan dengan periode 2015, angkanya meningkat 26% menjadi US$ 628 juta. </w:t>
      </w:r>
      <w:r w:rsidRPr="00201E73">
        <w:rPr>
          <w:rFonts w:ascii="Times New Roman" w:hAnsi="Times New Roman"/>
          <w:sz w:val="24"/>
          <w:szCs w:val="24"/>
        </w:rPr>
        <w:t>Investasi Tiongkok ke Indonesia dalam beberapa tahun terakhir meningkat pada triwulan pertama tahun 2016 dengan nilai total 464,6 juta dolar AS.</w:t>
      </w:r>
    </w:p>
    <w:p w:rsidR="009B4C2C" w:rsidRPr="00201E73" w:rsidRDefault="009B4C2C" w:rsidP="009B4C2C">
      <w:pPr>
        <w:pStyle w:val="BodyTextIndent2"/>
        <w:ind w:firstLine="851"/>
        <w:rPr>
          <w:rFonts w:ascii="Times New Roman" w:hAnsi="Times New Roman"/>
          <w:sz w:val="24"/>
          <w:szCs w:val="24"/>
        </w:rPr>
      </w:pPr>
      <w:r w:rsidRPr="00201E73">
        <w:rPr>
          <w:rFonts w:ascii="Times New Roman" w:hAnsi="Times New Roman"/>
          <w:sz w:val="24"/>
          <w:szCs w:val="24"/>
        </w:rPr>
        <w:t>Sebagai acuan terhadap masalah penelitian dikemukakan teori-teori dan kajian dari pakar atau ahli dalam bentuk premis mayor, antara lain : Politik internasional, hukum internasional dan bisnis internasional. Dan premis minornya, antara lain : Hubungan Bilateral RI – Tiongkok, Sistem Ekonomi Indonesia, Pertumbuhan Ekonomi Indonesia dan Proyek Infrastruktur Indonesia. sehingga langsung menyentuh pada pokok-pokok permasalahan.</w:t>
      </w:r>
    </w:p>
    <w:p w:rsidR="009B4C2C" w:rsidRPr="00201E73" w:rsidRDefault="009B4C2C" w:rsidP="009B4C2C">
      <w:pPr>
        <w:spacing w:after="0"/>
        <w:ind w:firstLine="851"/>
        <w:jc w:val="both"/>
        <w:rPr>
          <w:rFonts w:ascii="Times New Roman" w:hAnsi="Times New Roman"/>
          <w:sz w:val="24"/>
          <w:szCs w:val="24"/>
        </w:rPr>
      </w:pPr>
      <w:r w:rsidRPr="00201E73">
        <w:rPr>
          <w:rFonts w:ascii="Times New Roman" w:hAnsi="Times New Roman"/>
          <w:sz w:val="24"/>
          <w:szCs w:val="24"/>
        </w:rPr>
        <w:t xml:space="preserve">Penulis menarik hipotesis : </w:t>
      </w:r>
      <w:r w:rsidRPr="00201E73">
        <w:rPr>
          <w:rFonts w:ascii="Times New Roman" w:hAnsi="Times New Roman"/>
          <w:b/>
          <w:sz w:val="24"/>
          <w:szCs w:val="24"/>
        </w:rPr>
        <w:t>“</w:t>
      </w:r>
      <w:r w:rsidRPr="00201E73">
        <w:rPr>
          <w:rFonts w:ascii="Times New Roman" w:hAnsi="Times New Roman" w:cs="Times New Roman"/>
          <w:b/>
          <w:sz w:val="24"/>
          <w:szCs w:val="24"/>
        </w:rPr>
        <w:t>Jika perencanaan investasi infrastruktur Tiongkok di Indonesia diarahkan untuk mempermudah distribusi barang dan jasa serta mempermudah perpindahan penduduka antar pulau dan mempermudah traksaksi perdagangan, maka pertumbuhan ekonomi Indonesia akan meningkat dengan meningkatnya daya beli masyarakat dan meningkatnya ekspor produk Indonesia ke luar negeri</w:t>
      </w:r>
      <w:r w:rsidRPr="00201E73">
        <w:rPr>
          <w:rFonts w:ascii="Times New Roman" w:hAnsi="Times New Roman"/>
          <w:b/>
          <w:sz w:val="24"/>
          <w:szCs w:val="24"/>
        </w:rPr>
        <w:t>”.</w:t>
      </w:r>
    </w:p>
    <w:p w:rsidR="009B4C2C" w:rsidRPr="00201E73" w:rsidRDefault="009B4C2C" w:rsidP="009B4C2C">
      <w:pPr>
        <w:spacing w:after="0"/>
        <w:ind w:firstLine="709"/>
        <w:jc w:val="both"/>
        <w:rPr>
          <w:rFonts w:ascii="Times New Roman" w:hAnsi="Times New Roman"/>
          <w:sz w:val="24"/>
          <w:szCs w:val="24"/>
        </w:rPr>
      </w:pPr>
      <w:r w:rsidRPr="00201E73">
        <w:rPr>
          <w:rFonts w:ascii="Times New Roman" w:hAnsi="Times New Roman"/>
          <w:sz w:val="24"/>
          <w:szCs w:val="24"/>
        </w:rPr>
        <w:t xml:space="preserve">Berdasarkan pengujian hipotesis dengan menggunakan metode penelitian dilakukan analisis bahwa </w:t>
      </w:r>
      <w:r w:rsidRPr="00201E73">
        <w:rPr>
          <w:rFonts w:ascii="Times New Roman" w:hAnsi="Times New Roman" w:cs="Times New Roman"/>
          <w:sz w:val="24"/>
          <w:szCs w:val="24"/>
        </w:rPr>
        <w:t>Pemerintah telah membentuk Komite Percepatan Penyediaan Infrastruktur Prioritas (KPPIP) untuk memimpin koordinasi percepatan infrastruktur prioritas dan mendorong peningkatan kualitas penyiapan proyek, proyek infrastruktur Indonesia terdiri dari : (1) P</w:t>
      </w:r>
      <w:r w:rsidRPr="00201E73">
        <w:rPr>
          <w:rFonts w:ascii="Times New Roman" w:hAnsi="Times New Roman" w:cs="Times New Roman"/>
          <w:bCs/>
          <w:sz w:val="24"/>
          <w:szCs w:val="24"/>
        </w:rPr>
        <w:t>embangunan dan pengembangan bandara baru di 15 lokasi yang tersebar di seluruh Indonesia serta memperpanjang landasan pacu (runway)</w:t>
      </w:r>
      <w:r w:rsidRPr="00201E73">
        <w:rPr>
          <w:rFonts w:ascii="Times New Roman" w:hAnsi="Times New Roman" w:cs="Times New Roman"/>
          <w:sz w:val="24"/>
          <w:szCs w:val="24"/>
        </w:rPr>
        <w:t xml:space="preserve"> di 27 lokasi dan </w:t>
      </w:r>
      <w:r w:rsidRPr="00201E73">
        <w:rPr>
          <w:rFonts w:ascii="Times New Roman" w:hAnsi="Times New Roman" w:cs="Times New Roman"/>
          <w:bCs/>
          <w:sz w:val="24"/>
          <w:szCs w:val="24"/>
        </w:rPr>
        <w:t>merehabilitasi terminal penumpang bandara</w:t>
      </w:r>
      <w:r w:rsidRPr="00201E73">
        <w:rPr>
          <w:rFonts w:ascii="Times New Roman" w:hAnsi="Times New Roman" w:cs="Times New Roman"/>
          <w:sz w:val="24"/>
          <w:szCs w:val="24"/>
        </w:rPr>
        <w:t xml:space="preserve"> di 13 lokasi; (2) </w:t>
      </w:r>
      <w:r w:rsidRPr="00201E73">
        <w:rPr>
          <w:rFonts w:ascii="Times New Roman" w:eastAsia="Times New Roman" w:hAnsi="Times New Roman" w:cs="Times New Roman"/>
          <w:sz w:val="24"/>
          <w:szCs w:val="24"/>
          <w:lang w:eastAsia="id-ID"/>
        </w:rPr>
        <w:t xml:space="preserve">24 pelabuhan yang tengah dalam proses pembangunan dan revitalisasi dapat beroperasi pada 2018; (3) 47 jalan tol dan lima jalan nasional atau strategis nasional non-tol, dan (3) </w:t>
      </w:r>
      <w:r w:rsidRPr="00201E73">
        <w:rPr>
          <w:rFonts w:ascii="Times New Roman" w:hAnsi="Times New Roman" w:cs="Times New Roman"/>
          <w:sz w:val="24"/>
          <w:szCs w:val="24"/>
        </w:rPr>
        <w:t xml:space="preserve">12 daftar proyek infrastruktur kereta api. </w:t>
      </w:r>
    </w:p>
    <w:p w:rsidR="009B4C2C" w:rsidRPr="00AF1E70" w:rsidRDefault="009B4C2C" w:rsidP="009B4C2C">
      <w:pPr>
        <w:spacing w:after="0"/>
        <w:jc w:val="both"/>
        <w:rPr>
          <w:rFonts w:ascii="Times New Roman" w:hAnsi="Times New Roman"/>
          <w:sz w:val="24"/>
          <w:szCs w:val="24"/>
          <w:lang w:val="en-US"/>
        </w:rPr>
      </w:pPr>
    </w:p>
    <w:p w:rsidR="009B4C2C" w:rsidRPr="00201E73" w:rsidRDefault="009B4C2C" w:rsidP="009B4C2C">
      <w:pPr>
        <w:pStyle w:val="Heading3"/>
        <w:spacing w:line="240" w:lineRule="auto"/>
        <w:jc w:val="both"/>
        <w:rPr>
          <w:rFonts w:ascii="Times New Roman" w:hAnsi="Times New Roman"/>
          <w:b w:val="0"/>
          <w:i/>
          <w:sz w:val="24"/>
          <w:szCs w:val="24"/>
          <w:lang w:val="id-ID"/>
        </w:rPr>
      </w:pPr>
      <w:r w:rsidRPr="00201E73">
        <w:rPr>
          <w:rFonts w:ascii="Times New Roman" w:hAnsi="Times New Roman"/>
          <w:b w:val="0"/>
          <w:i/>
          <w:sz w:val="24"/>
          <w:szCs w:val="24"/>
          <w:lang w:val="id-ID"/>
        </w:rPr>
        <w:t xml:space="preserve">Kata kunci : </w:t>
      </w:r>
      <w:r>
        <w:rPr>
          <w:rFonts w:ascii="Times New Roman" w:hAnsi="Times New Roman"/>
          <w:b w:val="0"/>
          <w:i/>
          <w:sz w:val="24"/>
          <w:szCs w:val="24"/>
          <w:lang w:val="id-ID"/>
        </w:rPr>
        <w:t>Investasi infrastruktur Tiongkok dan pertumbuhan ekonomi Indonesia</w:t>
      </w:r>
      <w:r w:rsidRPr="00201E73">
        <w:rPr>
          <w:rFonts w:ascii="Times New Roman" w:hAnsi="Times New Roman"/>
          <w:b w:val="0"/>
          <w:i/>
          <w:sz w:val="24"/>
          <w:szCs w:val="24"/>
          <w:lang w:val="id-ID"/>
        </w:rPr>
        <w:t>.</w:t>
      </w:r>
    </w:p>
    <w:p w:rsidR="00631FAC" w:rsidRDefault="00631FAC">
      <w:bookmarkStart w:id="0" w:name="_GoBack"/>
      <w:bookmarkEnd w:id="0"/>
    </w:p>
    <w:sectPr w:rsidR="0063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2C"/>
    <w:rsid w:val="004339EA"/>
    <w:rsid w:val="00631FAC"/>
    <w:rsid w:val="007D661F"/>
    <w:rsid w:val="009B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2C"/>
    <w:pPr>
      <w:spacing w:after="160" w:line="259" w:lineRule="auto"/>
    </w:pPr>
    <w:rPr>
      <w:lang w:val="id-ID"/>
    </w:rPr>
  </w:style>
  <w:style w:type="paragraph" w:styleId="Heading3">
    <w:name w:val="heading 3"/>
    <w:basedOn w:val="Normal"/>
    <w:next w:val="Normal"/>
    <w:link w:val="Heading3Char"/>
    <w:qFormat/>
    <w:rsid w:val="009B4C2C"/>
    <w:pPr>
      <w:keepNext/>
      <w:spacing w:after="0" w:line="480" w:lineRule="auto"/>
      <w:jc w:val="center"/>
      <w:outlineLvl w:val="2"/>
    </w:pPr>
    <w:rPr>
      <w:rFonts w:ascii="Bookman Old Style" w:eastAsia="Times New Roman" w:hAnsi="Bookman Old Style"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C2C"/>
    <w:rPr>
      <w:rFonts w:ascii="Bookman Old Style" w:eastAsia="Times New Roman" w:hAnsi="Bookman Old Style" w:cs="Times New Roman"/>
      <w:b/>
      <w:bCs/>
      <w:sz w:val="26"/>
      <w:szCs w:val="26"/>
    </w:rPr>
  </w:style>
  <w:style w:type="paragraph" w:styleId="BodyTextIndent2">
    <w:name w:val="Body Text Indent 2"/>
    <w:basedOn w:val="Normal"/>
    <w:link w:val="BodyTextIndent2Char"/>
    <w:rsid w:val="009B4C2C"/>
    <w:pPr>
      <w:spacing w:after="0" w:line="240" w:lineRule="auto"/>
      <w:ind w:firstLine="1134"/>
      <w:jc w:val="both"/>
    </w:pPr>
    <w:rPr>
      <w:rFonts w:ascii="Bookman Old Style" w:eastAsia="Times New Roman" w:hAnsi="Bookman Old Style" w:cs="Times New Roman"/>
    </w:rPr>
  </w:style>
  <w:style w:type="character" w:customStyle="1" w:styleId="BodyTextIndent2Char">
    <w:name w:val="Body Text Indent 2 Char"/>
    <w:basedOn w:val="DefaultParagraphFont"/>
    <w:link w:val="BodyTextIndent2"/>
    <w:rsid w:val="009B4C2C"/>
    <w:rPr>
      <w:rFonts w:ascii="Bookman Old Style" w:eastAsia="Times New Roman" w:hAnsi="Bookman Old Style" w:cs="Times New Roman"/>
      <w:lang w:val="id-ID"/>
    </w:rPr>
  </w:style>
  <w:style w:type="paragraph" w:styleId="Title">
    <w:name w:val="Title"/>
    <w:basedOn w:val="Normal"/>
    <w:link w:val="TitleChar"/>
    <w:qFormat/>
    <w:rsid w:val="009B4C2C"/>
    <w:pPr>
      <w:spacing w:after="0" w:line="240" w:lineRule="auto"/>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9B4C2C"/>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2C"/>
    <w:pPr>
      <w:spacing w:after="160" w:line="259" w:lineRule="auto"/>
    </w:pPr>
    <w:rPr>
      <w:lang w:val="id-ID"/>
    </w:rPr>
  </w:style>
  <w:style w:type="paragraph" w:styleId="Heading3">
    <w:name w:val="heading 3"/>
    <w:basedOn w:val="Normal"/>
    <w:next w:val="Normal"/>
    <w:link w:val="Heading3Char"/>
    <w:qFormat/>
    <w:rsid w:val="009B4C2C"/>
    <w:pPr>
      <w:keepNext/>
      <w:spacing w:after="0" w:line="480" w:lineRule="auto"/>
      <w:jc w:val="center"/>
      <w:outlineLvl w:val="2"/>
    </w:pPr>
    <w:rPr>
      <w:rFonts w:ascii="Bookman Old Style" w:eastAsia="Times New Roman" w:hAnsi="Bookman Old Style"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C2C"/>
    <w:rPr>
      <w:rFonts w:ascii="Bookman Old Style" w:eastAsia="Times New Roman" w:hAnsi="Bookman Old Style" w:cs="Times New Roman"/>
      <w:b/>
      <w:bCs/>
      <w:sz w:val="26"/>
      <w:szCs w:val="26"/>
    </w:rPr>
  </w:style>
  <w:style w:type="paragraph" w:styleId="BodyTextIndent2">
    <w:name w:val="Body Text Indent 2"/>
    <w:basedOn w:val="Normal"/>
    <w:link w:val="BodyTextIndent2Char"/>
    <w:rsid w:val="009B4C2C"/>
    <w:pPr>
      <w:spacing w:after="0" w:line="240" w:lineRule="auto"/>
      <w:ind w:firstLine="1134"/>
      <w:jc w:val="both"/>
    </w:pPr>
    <w:rPr>
      <w:rFonts w:ascii="Bookman Old Style" w:eastAsia="Times New Roman" w:hAnsi="Bookman Old Style" w:cs="Times New Roman"/>
    </w:rPr>
  </w:style>
  <w:style w:type="character" w:customStyle="1" w:styleId="BodyTextIndent2Char">
    <w:name w:val="Body Text Indent 2 Char"/>
    <w:basedOn w:val="DefaultParagraphFont"/>
    <w:link w:val="BodyTextIndent2"/>
    <w:rsid w:val="009B4C2C"/>
    <w:rPr>
      <w:rFonts w:ascii="Bookman Old Style" w:eastAsia="Times New Roman" w:hAnsi="Bookman Old Style" w:cs="Times New Roman"/>
      <w:lang w:val="id-ID"/>
    </w:rPr>
  </w:style>
  <w:style w:type="paragraph" w:styleId="Title">
    <w:name w:val="Title"/>
    <w:basedOn w:val="Normal"/>
    <w:link w:val="TitleChar"/>
    <w:qFormat/>
    <w:rsid w:val="009B4C2C"/>
    <w:pPr>
      <w:spacing w:after="0" w:line="240" w:lineRule="auto"/>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rsid w:val="009B4C2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2017-05-25T04:52:00Z</dcterms:created>
  <dcterms:modified xsi:type="dcterms:W3CDTF">2017-05-25T04:53:00Z</dcterms:modified>
</cp:coreProperties>
</file>