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95" w:rsidRPr="00812895" w:rsidRDefault="00812895" w:rsidP="00812895">
      <w:pPr>
        <w:keepNext/>
        <w:keepLines/>
        <w:spacing w:after="0" w:line="360" w:lineRule="auto"/>
        <w:jc w:val="center"/>
        <w:outlineLvl w:val="0"/>
        <w:rPr>
          <w:rFonts w:ascii="Times New Roman" w:eastAsiaTheme="majorEastAsia" w:hAnsi="Times New Roman" w:cstheme="majorBidi"/>
          <w:b/>
          <w:bCs/>
          <w:i/>
          <w:sz w:val="24"/>
          <w:szCs w:val="28"/>
        </w:rPr>
      </w:pPr>
      <w:bookmarkStart w:id="0" w:name="_Toc479266679"/>
      <w:bookmarkStart w:id="1" w:name="_Toc482817244"/>
      <w:r w:rsidRPr="00812895">
        <w:rPr>
          <w:rFonts w:ascii="Times New Roman" w:eastAsiaTheme="majorEastAsia" w:hAnsi="Times New Roman" w:cstheme="majorBidi"/>
          <w:b/>
          <w:bCs/>
          <w:i/>
          <w:sz w:val="24"/>
          <w:szCs w:val="28"/>
        </w:rPr>
        <w:t>ABSTRACT</w:t>
      </w:r>
      <w:bookmarkEnd w:id="0"/>
      <w:bookmarkEnd w:id="1"/>
    </w:p>
    <w:p w:rsidR="00812895" w:rsidRPr="00812895" w:rsidRDefault="00812895" w:rsidP="00812895">
      <w:pPr>
        <w:jc w:val="center"/>
        <w:rPr>
          <w:rFonts w:ascii="Times New Roman" w:hAnsi="Times New Roman" w:cs="Times New Roman"/>
          <w:sz w:val="24"/>
          <w:szCs w:val="24"/>
        </w:rPr>
      </w:pPr>
    </w:p>
    <w:p w:rsidR="00812895" w:rsidRPr="00812895" w:rsidRDefault="00812895" w:rsidP="00812895">
      <w:pPr>
        <w:ind w:firstLine="720"/>
        <w:jc w:val="both"/>
        <w:rPr>
          <w:rFonts w:ascii="Times New Roman" w:hAnsi="Times New Roman" w:cs="Times New Roman"/>
          <w:sz w:val="24"/>
          <w:szCs w:val="24"/>
        </w:rPr>
      </w:pPr>
      <w:r w:rsidRPr="00812895">
        <w:rPr>
          <w:rFonts w:ascii="Times New Roman" w:hAnsi="Times New Roman" w:cs="Times New Roman"/>
          <w:sz w:val="24"/>
          <w:szCs w:val="24"/>
        </w:rPr>
        <w:t>NCB-Interpol Indonesia is one of the Bureaus that are within the organizational structure of the International Relations Division of the national police (Polri Divhubinter) which was tasked to carry out international cooperation related handling of transnational crime. In dealing with transnational crime NCB-Interpol Indonesia using means of cooperation through Interpol global communication system (I-24/7) and use the Interpol notice. One of the Interpol notice that plays a role in handling transnational crime is an Interpol red notice. Interpol red notice was published throughout all the NCB-Interpol (Interpol member countries) to seek the extradition requested will buron.</w:t>
      </w:r>
    </w:p>
    <w:p w:rsidR="00812895" w:rsidRPr="00812895" w:rsidRDefault="00812895" w:rsidP="00812895">
      <w:pPr>
        <w:ind w:firstLine="720"/>
        <w:jc w:val="both"/>
        <w:rPr>
          <w:rFonts w:ascii="Times New Roman" w:hAnsi="Times New Roman" w:cs="Times New Roman"/>
          <w:sz w:val="24"/>
          <w:szCs w:val="24"/>
        </w:rPr>
      </w:pPr>
      <w:r w:rsidRPr="00812895">
        <w:rPr>
          <w:rFonts w:ascii="Times New Roman" w:hAnsi="Times New Roman" w:cs="Times New Roman"/>
          <w:sz w:val="24"/>
          <w:szCs w:val="24"/>
        </w:rPr>
        <w:t>As for the identification of the problem in this research are: 1. How is the authority that belongs to the ICPO-INTERPOL and Interpol NCB – Indonesia in dealing with the eradication of illicit narcotic network? 2. How is the program of the ICPO and NCB in tackling the threat to circulation of narcotic drugs in Indonesia? 3. How far security threats in Indonesia with the rise of transnational crime especially narcotics?</w:t>
      </w:r>
    </w:p>
    <w:p w:rsidR="00812895" w:rsidRPr="00812895" w:rsidRDefault="00812895" w:rsidP="00812895">
      <w:pPr>
        <w:ind w:firstLine="720"/>
        <w:jc w:val="both"/>
        <w:rPr>
          <w:rFonts w:ascii="Times New Roman" w:hAnsi="Times New Roman" w:cs="Times New Roman"/>
          <w:sz w:val="24"/>
          <w:szCs w:val="24"/>
        </w:rPr>
      </w:pPr>
      <w:r w:rsidRPr="00812895">
        <w:rPr>
          <w:rFonts w:ascii="Times New Roman" w:hAnsi="Times New Roman" w:cs="Times New Roman"/>
          <w:sz w:val="24"/>
          <w:szCs w:val="24"/>
        </w:rPr>
        <w:t>The research method used i.e. descriptive method of analysts, by taking issues or focus attention to problems as at the time of research, the research results are then processed and analyzed to be taken to summarize, where this method is used to describe the extent to which the role of the ICPO and NCB Indonesia in tackling the circulation of narcotic drugs in Indonesia. The position of the ICPO (International Criminal Police Organization) as an international organization has been recognized by the international community. ICPO is the second largest international organization after the UNITED NATIONS with its 190 Member countries. ICPO is a permanent international organization, formed by countries on a voluntary basis that have statutes or the Constitution that contains about the purpose and structure of the organization. ICPO also has representative bodies and the Permanent Secretariat that carries out the functions of administrative, research and continuous information. The perspective of international law against the circulation of narcotics. The role of the ICPO in eradicating narcotics Circulation according to international law, through the program – a program that has been established by ICPO.</w:t>
      </w:r>
    </w:p>
    <w:p w:rsidR="00812895" w:rsidRPr="00812895" w:rsidRDefault="00812895" w:rsidP="00812895">
      <w:pPr>
        <w:ind w:firstLine="720"/>
        <w:jc w:val="both"/>
        <w:rPr>
          <w:rFonts w:ascii="Times New Roman" w:hAnsi="Times New Roman" w:cs="Times New Roman"/>
          <w:sz w:val="24"/>
          <w:szCs w:val="24"/>
        </w:rPr>
      </w:pPr>
    </w:p>
    <w:p w:rsidR="00E333FE" w:rsidRDefault="00812895" w:rsidP="00812895">
      <w:pPr>
        <w:jc w:val="both"/>
      </w:pPr>
      <w:r w:rsidRPr="00812895">
        <w:rPr>
          <w:rFonts w:ascii="Times New Roman" w:hAnsi="Times New Roman" w:cs="Times New Roman"/>
          <w:b/>
          <w:i/>
          <w:sz w:val="24"/>
          <w:szCs w:val="24"/>
        </w:rPr>
        <w:t>Keywords: ICPO, NCB Indonesia, The Circulation Of Narcotic Drugs</w:t>
      </w:r>
    </w:p>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A94"/>
    <w:rsid w:val="004D2A94"/>
    <w:rsid w:val="00742192"/>
    <w:rsid w:val="00812895"/>
    <w:rsid w:val="00904C81"/>
    <w:rsid w:val="0093101B"/>
    <w:rsid w:val="00AB07B2"/>
    <w:rsid w:val="00E333FE"/>
    <w:rsid w:val="00EA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B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2017-05-29T06:28:00Z</dcterms:created>
  <dcterms:modified xsi:type="dcterms:W3CDTF">2017-05-29T06:28:00Z</dcterms:modified>
</cp:coreProperties>
</file>