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E1" w:rsidRPr="007C2031" w:rsidRDefault="00094AE1" w:rsidP="00094AE1">
      <w:pPr>
        <w:spacing w:line="240" w:lineRule="auto"/>
        <w:jc w:val="center"/>
        <w:outlineLvl w:val="0"/>
        <w:rPr>
          <w:rFonts w:ascii="Times New Roman" w:hAnsi="Times New Roman" w:cs="Times New Roman"/>
          <w:b/>
          <w:sz w:val="24"/>
          <w:szCs w:val="24"/>
        </w:rPr>
      </w:pPr>
      <w:bookmarkStart w:id="0" w:name="_Toc469096161"/>
      <w:r w:rsidRPr="007C2031">
        <w:rPr>
          <w:rFonts w:ascii="Times New Roman" w:hAnsi="Times New Roman" w:cs="Times New Roman"/>
          <w:b/>
          <w:sz w:val="24"/>
          <w:szCs w:val="24"/>
        </w:rPr>
        <w:t>BAB 1</w:t>
      </w:r>
      <w:bookmarkEnd w:id="0"/>
    </w:p>
    <w:p w:rsidR="00094AE1" w:rsidRPr="007C2031" w:rsidRDefault="00094AE1" w:rsidP="00094AE1">
      <w:pPr>
        <w:keepNext/>
        <w:keepLines/>
        <w:spacing w:before="480" w:after="0" w:line="240" w:lineRule="auto"/>
        <w:jc w:val="center"/>
        <w:outlineLvl w:val="0"/>
        <w:rPr>
          <w:rFonts w:ascii="Times New Roman" w:eastAsiaTheme="majorEastAsia" w:hAnsi="Times New Roman" w:cs="Times New Roman"/>
          <w:b/>
          <w:bCs/>
          <w:sz w:val="24"/>
          <w:szCs w:val="24"/>
        </w:rPr>
      </w:pPr>
      <w:bookmarkStart w:id="1" w:name="_Toc469096162"/>
      <w:r w:rsidRPr="007C2031">
        <w:rPr>
          <w:rFonts w:ascii="Times New Roman" w:eastAsiaTheme="majorEastAsia" w:hAnsi="Times New Roman" w:cs="Times New Roman"/>
          <w:b/>
          <w:bCs/>
          <w:sz w:val="24"/>
          <w:szCs w:val="24"/>
        </w:rPr>
        <w:t>PENDAHULUAN</w:t>
      </w:r>
      <w:bookmarkEnd w:id="1"/>
    </w:p>
    <w:p w:rsidR="00094AE1" w:rsidRPr="007C2031" w:rsidRDefault="00094AE1" w:rsidP="00094AE1">
      <w:pPr>
        <w:spacing w:line="480" w:lineRule="auto"/>
        <w:jc w:val="center"/>
        <w:rPr>
          <w:rFonts w:ascii="Times New Roman" w:hAnsi="Times New Roman" w:cs="Times New Roman"/>
          <w:sz w:val="24"/>
          <w:szCs w:val="24"/>
        </w:rPr>
      </w:pPr>
    </w:p>
    <w:p w:rsidR="00094AE1" w:rsidRPr="007C2031" w:rsidRDefault="00094AE1" w:rsidP="00094AE1">
      <w:pPr>
        <w:numPr>
          <w:ilvl w:val="0"/>
          <w:numId w:val="1"/>
        </w:numPr>
        <w:spacing w:line="480" w:lineRule="auto"/>
        <w:contextualSpacing/>
        <w:outlineLvl w:val="1"/>
        <w:rPr>
          <w:rFonts w:ascii="Times New Roman" w:hAnsi="Times New Roman" w:cs="Times New Roman"/>
          <w:b/>
          <w:sz w:val="24"/>
          <w:szCs w:val="24"/>
        </w:rPr>
      </w:pPr>
      <w:bookmarkStart w:id="2" w:name="_Toc469096163"/>
      <w:r w:rsidRPr="007C2031">
        <w:rPr>
          <w:rFonts w:ascii="Times New Roman" w:hAnsi="Times New Roman" w:cs="Times New Roman"/>
          <w:b/>
          <w:sz w:val="24"/>
          <w:szCs w:val="24"/>
        </w:rPr>
        <w:t>Latar Belakang</w:t>
      </w:r>
      <w:bookmarkEnd w:id="2"/>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Perkembangan ekonomi dunia telah memasuki fase perkembangan perdagangan bebas. Isu mengenai ekonomi dan perdagangan ini menjadi isu kontemporer yang paling sering dibicarakan. Hal ini disebabkan karena isu ekonomi dan perdagangan tidak hanya melibatkan prospek-prospek pertumbuhan ekonomi yang berarti kemakmuran masyarakat saja akan tetapi hal ini juga melibatkan kepentingan dari berbagai aktor yang terlibat.</w:t>
      </w:r>
      <w:r w:rsidRPr="007C2031">
        <w:rPr>
          <w:rFonts w:ascii="Times New Roman" w:hAnsi="Times New Roman" w:cs="Times New Roman"/>
          <w:sz w:val="24"/>
          <w:szCs w:val="24"/>
          <w:vertAlign w:val="superscript"/>
        </w:rPr>
        <w:footnoteReference w:id="1"/>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Perdagangan dunia telah meningkat dengan pesat selama masa setelah Perang Dunia Kedua. Sejak pertengahan tahun 1940 volume perdagangan bebas naik dengan cepat karena negara-negara mulai intensif memangkas hambatan perdagangan dalam bentuk pemangkasan tarif. Akibatnya volume perdagangan dunia naik pesat disebabkan barang-barang lebih leluasa bergerak dari satu negara ke negara lain.</w:t>
      </w:r>
      <w:r w:rsidRPr="007C2031">
        <w:rPr>
          <w:rFonts w:ascii="Times New Roman" w:hAnsi="Times New Roman" w:cs="Times New Roman"/>
          <w:sz w:val="24"/>
          <w:szCs w:val="24"/>
          <w:vertAlign w:val="superscript"/>
        </w:rPr>
        <w:footnoteReference w:id="2"/>
      </w:r>
      <w:r w:rsidRPr="007C2031">
        <w:rPr>
          <w:rFonts w:ascii="Times New Roman" w:hAnsi="Times New Roman" w:cs="Times New Roman"/>
          <w:sz w:val="24"/>
          <w:szCs w:val="24"/>
        </w:rPr>
        <w:t xml:space="preserve"> Perjanjian mengenai perdagangan bebas ini dilakukan negara baik melalui perjanjian bilateral maupun multilateral mela</w:t>
      </w:r>
      <w:r>
        <w:rPr>
          <w:rFonts w:ascii="Times New Roman" w:hAnsi="Times New Roman" w:cs="Times New Roman"/>
          <w:sz w:val="24"/>
          <w:szCs w:val="24"/>
        </w:rPr>
        <w:t>l</w:t>
      </w:r>
      <w:r w:rsidRPr="007C2031">
        <w:rPr>
          <w:rFonts w:ascii="Times New Roman" w:hAnsi="Times New Roman" w:cs="Times New Roman"/>
          <w:sz w:val="24"/>
          <w:szCs w:val="24"/>
        </w:rPr>
        <w:t xml:space="preserve">ui mekanisme organisasi internasional seperti </w:t>
      </w:r>
      <w:r w:rsidRPr="007C2031">
        <w:rPr>
          <w:rFonts w:ascii="Times New Roman" w:hAnsi="Times New Roman" w:cs="Times New Roman"/>
          <w:i/>
          <w:sz w:val="24"/>
          <w:szCs w:val="24"/>
        </w:rPr>
        <w:t>World Trade Organization</w:t>
      </w:r>
      <w:r w:rsidRPr="007C2031">
        <w:rPr>
          <w:rFonts w:ascii="Times New Roman" w:hAnsi="Times New Roman" w:cs="Times New Roman"/>
          <w:sz w:val="24"/>
          <w:szCs w:val="24"/>
        </w:rPr>
        <w:t xml:space="preserve"> (WTO) dan organisasi-organisasi kawasan seperti ASEAN.</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i/>
          <w:sz w:val="24"/>
          <w:szCs w:val="24"/>
        </w:rPr>
        <w:t>Association of Southeast Asia Nation</w:t>
      </w:r>
      <w:r w:rsidRPr="007C2031">
        <w:rPr>
          <w:rFonts w:ascii="Times New Roman" w:hAnsi="Times New Roman" w:cs="Times New Roman"/>
          <w:sz w:val="24"/>
          <w:szCs w:val="24"/>
        </w:rPr>
        <w:t xml:space="preserve"> (ASEAN) merupakan bentuk kerjasama regional yang menjadi sebuah kekuatan baru di Benua Asia karena termasuk salah satu kawasan dengan jumlah potensi pasar terbesar di Dunia. Hal </w:t>
      </w:r>
      <w:r w:rsidRPr="007C2031">
        <w:rPr>
          <w:rFonts w:ascii="Times New Roman" w:hAnsi="Times New Roman" w:cs="Times New Roman"/>
          <w:sz w:val="24"/>
          <w:szCs w:val="24"/>
        </w:rPr>
        <w:lastRenderedPageBreak/>
        <w:t>ini tentunya menarik minat Negara-negara lain yang ingin mengembangkan potensi kerjasama mereka di wilayah Asia Tenggara tak terkecuali China.</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Hubungan kerjasama antara ASEAN dan China secara informal dimulai sejak  tahun 1990. Dalam perkembangannya, ASEAN-China semakin memperluas kerjasamanya terutama di bidang perdagangan. Penandatanganan </w:t>
      </w:r>
      <w:r w:rsidRPr="007C2031">
        <w:rPr>
          <w:rFonts w:ascii="Times New Roman" w:hAnsi="Times New Roman" w:cs="Times New Roman"/>
          <w:i/>
          <w:sz w:val="24"/>
          <w:szCs w:val="24"/>
        </w:rPr>
        <w:t>Framework</w:t>
      </w:r>
      <w:r>
        <w:rPr>
          <w:rFonts w:ascii="Times New Roman" w:hAnsi="Times New Roman" w:cs="Times New Roman"/>
          <w:i/>
          <w:sz w:val="24"/>
          <w:szCs w:val="24"/>
        </w:rPr>
        <w:t xml:space="preserve"> Agreement on Comprehensive Econ</w:t>
      </w:r>
      <w:r w:rsidRPr="007C2031">
        <w:rPr>
          <w:rFonts w:ascii="Times New Roman" w:hAnsi="Times New Roman" w:cs="Times New Roman"/>
          <w:i/>
          <w:sz w:val="24"/>
          <w:szCs w:val="24"/>
        </w:rPr>
        <w:t>omic Cooperation between the ASEAN and People’s Republic of China</w:t>
      </w:r>
      <w:r w:rsidRPr="007C2031">
        <w:rPr>
          <w:rFonts w:ascii="Times New Roman" w:hAnsi="Times New Roman" w:cs="Times New Roman"/>
          <w:sz w:val="24"/>
          <w:szCs w:val="24"/>
        </w:rPr>
        <w:t xml:space="preserve"> di Kamboja pada 4 November 2002 menjadi cikal bakal dibentuknya ASEAN-China </w:t>
      </w:r>
      <w:r w:rsidRPr="007C2031">
        <w:rPr>
          <w:rFonts w:ascii="Times New Roman" w:hAnsi="Times New Roman" w:cs="Times New Roman"/>
          <w:i/>
          <w:sz w:val="24"/>
          <w:szCs w:val="24"/>
        </w:rPr>
        <w:t>Free Trade Area</w:t>
      </w:r>
      <w:r w:rsidRPr="007C2031">
        <w:rPr>
          <w:rFonts w:ascii="Times New Roman" w:hAnsi="Times New Roman" w:cs="Times New Roman"/>
          <w:sz w:val="24"/>
          <w:szCs w:val="24"/>
        </w:rPr>
        <w:t xml:space="preserve"> (ACFTA).</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ACFTA menjadi landasan kesepakatan antara negara-negara anggota ASEAN-China yang bertujuan untuk mewujudkan kawasan perdagangan bebas dengan menghilangkan atau mengurangi hambatan-hambatan perdagangan baik tarif maupun non-tarif, peningkatan akses pasar jasa, peraturan dan ketentuan investasi, sekaligus peningkatan aspek kerjasama ekonomi untuk mendorong hubungan perekonomian antara pihak ASEAN-China dalam rangka meningkatkan kesejahteraan masyarakat kedua belah pihak.</w:t>
      </w:r>
      <w:r w:rsidRPr="007C2031">
        <w:rPr>
          <w:rFonts w:ascii="Times New Roman" w:hAnsi="Times New Roman" w:cs="Times New Roman"/>
          <w:sz w:val="24"/>
          <w:szCs w:val="24"/>
          <w:vertAlign w:val="superscript"/>
        </w:rPr>
        <w:footnoteReference w:id="3"/>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Kesepakatan ACFTA ini meliputi pemberlakuan </w:t>
      </w:r>
      <w:r w:rsidRPr="007C2031">
        <w:rPr>
          <w:rFonts w:ascii="Times New Roman" w:hAnsi="Times New Roman" w:cs="Times New Roman"/>
          <w:i/>
          <w:sz w:val="24"/>
          <w:szCs w:val="24"/>
        </w:rPr>
        <w:t>Tariff on Goods Agreement</w:t>
      </w:r>
      <w:r w:rsidRPr="007C2031">
        <w:rPr>
          <w:rFonts w:ascii="Times New Roman" w:hAnsi="Times New Roman" w:cs="Times New Roman"/>
          <w:sz w:val="24"/>
          <w:szCs w:val="24"/>
        </w:rPr>
        <w:t xml:space="preserve"> (TIG) yang diberlakukan terhadap setiap negara anggota ACFTA berdasarkan jangka waktu yang telah ditentukan. Di negara ASEAN-6 (Indonesia, Malaysia, Singapura, Thailand, Brunei Darussalam, Filipina) mulai dilaksanakan pada 1 Januari 2010. Sedangkan pelaksanaan ACFTA bagi Kamboja, Laos, Myanmar, dan Vietnam mulai dilaksanakan pada tahun 2015. Dengan diberlakukannya perdagangan bebas ASEAN-China ini diharapkan dapat </w:t>
      </w:r>
      <w:r w:rsidRPr="007C2031">
        <w:rPr>
          <w:rFonts w:ascii="Times New Roman" w:hAnsi="Times New Roman" w:cs="Times New Roman"/>
          <w:sz w:val="24"/>
          <w:szCs w:val="24"/>
        </w:rPr>
        <w:lastRenderedPageBreak/>
        <w:t>menciptakan kawasan perdagangan yang kompetitif dan menguntungkan di kedua kawasan melalui pembebasan tarif bea masuk barang secara bertahap.</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Pelaksanaan ACFTA ini ternyata menimbulkan pro dan kontra bahkan jauh sebelum diberlakukannya ACFTA. Kesepakatan ini pada dasarnya memang dibentuk berdasarkan berbagai keuntungan dan optimalisasi berbagai potensi yang ada namun hal tersebut tidak diimbangi dengan memperhitungkan eksistensi perekonomian negara-negara ASEAN apabila dibandingkan dengan negara maju seperti China.</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Seperti yang kita ketahui bahwa ASEAN dan China sama-sama memiliki jumlah penduduk terpadat di dunia. Hal ini menjadi landasan kedua belah pihak untuk memperluas potensi pasarnya. Dengan masuknya China ke dalam komunitas ekonomi global, diharapkan ASEAN dapat ikut mengambil bagian dalam rantai produksi China. ASEAN juga bisa memanfaatkan kebangkitan ekonomi China yang kekuatan ekspornya diimbangi dengan kekuatan pasar domestiknya.</w:t>
      </w:r>
      <w:r w:rsidRPr="007C2031">
        <w:rPr>
          <w:rFonts w:ascii="Times New Roman" w:hAnsi="Times New Roman" w:cs="Times New Roman"/>
          <w:sz w:val="24"/>
          <w:szCs w:val="24"/>
          <w:vertAlign w:val="superscript"/>
        </w:rPr>
        <w:footnoteReference w:id="4"/>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Dilihat dari efek jangka panjang ACFTA memang bertujuan untuk meningkatkan perekonomian kedua pihak baik ASEAN maupun China. Namun dalam jangka pendek ACFTA justru berdampak negatif bagi negara-negara ASEAN. Terlebih lagi barang yang diproduksi di negara ASEAN juga diproduksi oleh China. Dengan kata lain, setiap negara di ASEAN memiliki struktur aktivitas </w:t>
      </w:r>
      <w:r w:rsidRPr="007C2031">
        <w:rPr>
          <w:rFonts w:ascii="Times New Roman" w:hAnsi="Times New Roman" w:cs="Times New Roman"/>
          <w:sz w:val="24"/>
          <w:szCs w:val="24"/>
        </w:rPr>
        <w:lastRenderedPageBreak/>
        <w:t>manufaktur dan ekspor yang hampir serupa dengan China. Hal ini justru lebih mengacu pada kompetisi dibandingkan saling berkomplementer.</w:t>
      </w:r>
      <w:r w:rsidRPr="007C2031">
        <w:rPr>
          <w:rFonts w:ascii="Times New Roman" w:hAnsi="Times New Roman" w:cs="Times New Roman"/>
          <w:sz w:val="24"/>
          <w:szCs w:val="24"/>
          <w:vertAlign w:val="superscript"/>
        </w:rPr>
        <w:footnoteReference w:id="5"/>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Lama kelamaan, tanpa disadari hegemoni China telah terjadi di ASEAN, terlebih negara-negara berkembang dimana infiltrasi berbagai produk sangat mudah dilakukan. Memang terjadi peningkatan ekspor secara signifikan, juga dampak diversitas perdagangan jelas terlihat</w:t>
      </w:r>
      <w:r w:rsidRPr="007C2031">
        <w:rPr>
          <w:rFonts w:ascii="Times New Roman" w:hAnsi="Times New Roman" w:cs="Times New Roman"/>
          <w:sz w:val="24"/>
          <w:szCs w:val="24"/>
          <w:vertAlign w:val="superscript"/>
        </w:rPr>
        <w:footnoteReference w:id="6"/>
      </w:r>
      <w:r w:rsidRPr="007C2031">
        <w:rPr>
          <w:rFonts w:ascii="Times New Roman" w:hAnsi="Times New Roman" w:cs="Times New Roman"/>
          <w:sz w:val="24"/>
          <w:szCs w:val="24"/>
        </w:rPr>
        <w:t>, namun penyerbuan produk-produk asing secara bebas justru mengakibatkan kehancuran sektor-sektor ekonomi menegah ke bawah di negara-negara berkembang. Hal ini juga berdampak pada Usaha Mikro Kecil Menengah (UMKM) yang ada di Indonesia.</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Keikutsertaan Indonesia dalam perdagangan bebas ASEAN-China nampaknya dilakukan tanpa melalui evaluasi komprehensif atau kajian khusus kuantitatif menyangkut manfaat dan kerugiannya bahkan dalam </w:t>
      </w:r>
      <w:r>
        <w:rPr>
          <w:rFonts w:ascii="Times New Roman" w:hAnsi="Times New Roman" w:cs="Times New Roman"/>
          <w:sz w:val="24"/>
          <w:szCs w:val="24"/>
        </w:rPr>
        <w:t>kurun waktu beberapa tahun terak</w:t>
      </w:r>
      <w:r w:rsidRPr="007C2031">
        <w:rPr>
          <w:rFonts w:ascii="Times New Roman" w:hAnsi="Times New Roman" w:cs="Times New Roman"/>
          <w:sz w:val="24"/>
          <w:szCs w:val="24"/>
        </w:rPr>
        <w:t>hir upaya pemerintah dalam memperkuat ekonomi dan daya saing Indonesia masih dirasa belum efektif.</w:t>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 xml:space="preserve">Apabila dibandingkan dengan Indonesia, secara domestik China jauh lebih siap dalam menghadapi interaksi perdagangan yang tidak saja satu arah dan juga tidak hanya mengandalkan satu interaksi yang bersifat timbal balik, tapi dapat beragam dan bersifat intens dalam pola hubungan dagang tersebut. China mempunyai perhitungan yang matang tidak hanya menyangkut hubungan dagang tapi juga menyangkut </w:t>
      </w:r>
      <w:r w:rsidRPr="007C2031">
        <w:rPr>
          <w:rFonts w:ascii="Times New Roman" w:hAnsi="Times New Roman" w:cs="Times New Roman"/>
          <w:i/>
          <w:sz w:val="24"/>
          <w:szCs w:val="24"/>
        </w:rPr>
        <w:t xml:space="preserve">market potential, market performance, dan market </w:t>
      </w:r>
      <w:r w:rsidRPr="007C2031">
        <w:rPr>
          <w:rFonts w:ascii="Times New Roman" w:hAnsi="Times New Roman" w:cs="Times New Roman"/>
          <w:i/>
          <w:sz w:val="24"/>
          <w:szCs w:val="24"/>
        </w:rPr>
        <w:lastRenderedPageBreak/>
        <w:t>intelligence</w:t>
      </w:r>
      <w:r w:rsidRPr="007C2031">
        <w:rPr>
          <w:rFonts w:ascii="Times New Roman" w:hAnsi="Times New Roman" w:cs="Times New Roman"/>
          <w:sz w:val="24"/>
          <w:szCs w:val="24"/>
        </w:rPr>
        <w:t>nya. Disamping itu inti dari kekuatan China dalam hubungan dagangnya yang bersifat global tersebut bersumber dari kekuatan peran sektor industri kecil dan menengahnya.</w:t>
      </w:r>
      <w:r w:rsidRPr="007C2031">
        <w:rPr>
          <w:rFonts w:ascii="Times New Roman" w:hAnsi="Times New Roman" w:cs="Times New Roman"/>
          <w:sz w:val="24"/>
          <w:szCs w:val="24"/>
          <w:vertAlign w:val="superscript"/>
        </w:rPr>
        <w:footnoteReference w:id="7"/>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Pengembangan Usaha Mikro Kecil Menengah (UMKM) merupakan bagian yang tidak dapat dipisahkan dari pembangunan suatu negara. Usaha atau industri kecil ini memainkan peranan penting sebagai salah satu motor penggerak perekonomian suatu negara khususnya negara berkembang seperti Indonesia. Apabila dilihat dari jumlah unit usahanya disemua sektor ekonomi, keberadaan UMKM memiliki kontibusi yang sangat besar terhadap penyediaan lapangan kerja dan kesejahteraan masyarakat. Dalam era globalisasi dan perdagangan bebas seperti saat ini, UMKM memiliki peranan baru yang lebih penting lagi yaitu sebagai salah satu pendorong perkembangan dan pertumbuhan ekspor non-migas sebagai komponen pendukung dalam keterkaitannya dengan berbagai sektor produksi lainnya. </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Sebelum diberlakukannya ACFTA sampai setelah diberlakukannya ACFTA, membanjirnya produk China yang dinilai lebih murah dibanding produk lokal masih menjadi kekhawatiran yang selalu menghantui pemerintah khususnya para pelaku usaha/industri di Indonesia. Keikutsertaan Indonesia dalam ACFTA tentunya menimbulkan persaingan produk Indonesia terhadap produk-produk dari China.</w:t>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Melejitnya posisi China dalam perdagangan dengan Indonesia, dan ASEAN pada umumnya, adalah berkat gagasan China untuk membentuk pakta </w:t>
      </w:r>
      <w:r w:rsidRPr="007C2031">
        <w:rPr>
          <w:rFonts w:ascii="Times New Roman" w:hAnsi="Times New Roman" w:cs="Times New Roman"/>
          <w:sz w:val="24"/>
          <w:szCs w:val="24"/>
        </w:rPr>
        <w:lastRenderedPageBreak/>
        <w:t>ACFTA. Pada tahun 2000 jauh sebelum dibentuk ACFTA, perdagangan Indonesia masih mengalami surplus meskipun nilainya mengecil, yakni sebesar USD745,74 juta. Namun sejak pernberlakuan ACFTA posisinya terbalik, neraca perdagangan Indonesia-China selalu menghasilkan surplus untuk China.</w:t>
      </w:r>
      <w:r w:rsidRPr="007C2031">
        <w:rPr>
          <w:rFonts w:ascii="Times New Roman" w:hAnsi="Times New Roman" w:cs="Times New Roman"/>
          <w:sz w:val="24"/>
          <w:szCs w:val="24"/>
          <w:vertAlign w:val="superscript"/>
        </w:rPr>
        <w:footnoteReference w:id="8"/>
      </w: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Selama terikat kerjasama ini, neraca perdagangan Indonesia-China terus mengalami defisit. Dari data Badan Pusat Statistik (BPS), nilai ekspor Indonesia ke China mencapai US$ 6,64 miliar. Sedangkan nilai impor lebih tinggi menembus US$ 14,70 miliar. Sehingga masih defisit US$ 8,05 miliar periode Januari-Juni 2015. Sementara pada Juni, nilai ekspor dan impor RI ke China masing-masing US$ 1,23 miliar dan US$ 2,62 miliar. Jadi defisit pada bulan Juni US$ 1,39 miliar. Ekspor komoditas Indonesia ke China melemah dari sisi volume maupun harga, sehingga belum mampu menutup defisit neraca perdagangan tersebut. Apabila dibiarkan terus-menerus defisit berpotensi melebar dengan serbuan barang impor China akibat perlambatan ekonominya.</w:t>
      </w:r>
      <w:r w:rsidRPr="007C2031">
        <w:rPr>
          <w:rFonts w:ascii="Times New Roman" w:hAnsi="Times New Roman" w:cs="Times New Roman"/>
          <w:sz w:val="24"/>
          <w:szCs w:val="24"/>
          <w:vertAlign w:val="superscript"/>
        </w:rPr>
        <w:footnoteReference w:id="9"/>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Banyaknya produk impor China yang membanjiri pasar Indonesia lambat laun akan melemahkan usaha/industri kecil di Indonesia. Terlebih lagi daya saing produk UMKM Indonesia masih kalah saing dengan produk dari luar. Oleh sebab itu potensi pasar yang lebih besar melalui diversifikasi pasar ekspor perlu dipertimbangkan lebih serius salah satunya dengan pengembangan UMKM di Indonesia.</w:t>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lastRenderedPageBreak/>
        <w:tab/>
        <w:t>Gubernur Jawa Barat Ahmad Heryawan pernah meminta pemerintah pusat agar menunda pemberlakuan perjanjian perdagangan bebas ACFTA. Alasannya, pemberlakuan perjanjian itu di Jawa Barat diperkirakan akan mematikan sejumlah sektor usaha rakyat. Sejumlah sektor usaha di Jabar dinilai belum siap bersaing dalam pasar bebas ACFTA, sebab persoalan harga yang relatif lebih tinggi dibandingkan dengan produk dari China.</w:t>
      </w:r>
      <w:r w:rsidRPr="007C2031">
        <w:rPr>
          <w:rFonts w:ascii="Times New Roman" w:hAnsi="Times New Roman" w:cs="Times New Roman"/>
          <w:sz w:val="24"/>
          <w:szCs w:val="24"/>
          <w:vertAlign w:val="superscript"/>
        </w:rPr>
        <w:footnoteReference w:id="10"/>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Kekhawatiran pemerintah Jawa Barat tersebut ternyata benar adanya. Kondisi sejumlah pelaku UMKM di Jawa Barat Pasca perdagangan bebas saat ini sangat memprihatinkan. Akibat ketidakmampuan bersaing dengan produk impor, banyak pelaku UMKM yang terpuruk. Menurut ketua KADIN Jawa Barat Bidang Koperasi dan UMKM, perdagangan bebas ASEAN-China (ACFTA) yang diberlakukan sejak awal 2010 ini telah terlihat dampaknya terhadap dunia usaha dalam negeri, terutama bagi para pelaku UMKM. Imbas dari perdagangan bebas ini sangat dirasakan seluruh UMKM di Jawa Barat. Usaha mereka semakin menurun, bahkan sebanyak 40 persen atau sekita 3juta UMKM di Jawa Barat kini mengalami kritis.</w:t>
      </w:r>
      <w:r w:rsidRPr="007C2031">
        <w:rPr>
          <w:rFonts w:ascii="Times New Roman" w:hAnsi="Times New Roman" w:cs="Times New Roman"/>
          <w:sz w:val="24"/>
          <w:szCs w:val="24"/>
          <w:vertAlign w:val="superscript"/>
        </w:rPr>
        <w:footnoteReference w:id="11"/>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 xml:space="preserve">Imbas ACFTA hampir terjadi disemua sektor usaha, karena hampir semua barang-barang produksi China yang masuk adalah barang-barang yang diproduksi di Jawa Barat juga. Beberapa sektor usaha masih bisa mempertahankan daya saingnya, tetapi beberapa lainnya sangat tertekan oleh produk-produk China. Beberapa sektor yang sangat terkena imbas diantaranya Tekstil dan Produk </w:t>
      </w:r>
      <w:r w:rsidRPr="007C2031">
        <w:rPr>
          <w:rFonts w:ascii="Times New Roman" w:hAnsi="Times New Roman" w:cs="Times New Roman"/>
          <w:sz w:val="24"/>
          <w:szCs w:val="24"/>
        </w:rPr>
        <w:lastRenderedPageBreak/>
        <w:t>Tekstil (TPT), manufaktur, kerajinan dan yang lainnya. Dengan kondisi yang seperti ini, sebanyak 10-15 persen pelaku UMKM Jawa Barat mengalihkan usahanya yang semula produsen menjadi distributor produk-produk China dan dikhawatirkan hal ini akan mempengaruhi terjadinya ledakan pengangguran akibat peralihan profesi.</w:t>
      </w:r>
      <w:r w:rsidRPr="007C2031">
        <w:rPr>
          <w:rFonts w:ascii="Times New Roman" w:hAnsi="Times New Roman" w:cs="Times New Roman"/>
          <w:sz w:val="24"/>
          <w:szCs w:val="24"/>
          <w:vertAlign w:val="superscript"/>
        </w:rPr>
        <w:footnoteReference w:id="12"/>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Dengan melihat fenomena yang terjadi tersebut tentunya peran pemerintah sebagai regulator dan fasilitator harus mendesain ulang kebijakan terkait perdagangan bebas supaya dampak negatif dari adanya ACFTA ini dapat diminimalisir dengan menjembatani berbagai pihak terkait pengembangan usaha dalam negeri baik skala mikro, kecil, menengah serta usaha besar guna mengejar ketertinggalan industri lokal ditengah persaingan industri negara maju seperti China.</w:t>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Berdasarkan uraian tersebut diatas, penulis akan mengangkat permasalahan ini kedalam bentuk karya ilmiah, yaitu dalam bentuk skripsi dengan judul:</w:t>
      </w:r>
    </w:p>
    <w:p w:rsidR="00094AE1" w:rsidRPr="007C2031" w:rsidRDefault="00094AE1" w:rsidP="00094AE1">
      <w:pPr>
        <w:spacing w:line="480" w:lineRule="auto"/>
        <w:ind w:left="709"/>
        <w:jc w:val="both"/>
        <w:rPr>
          <w:rFonts w:ascii="Times New Roman" w:hAnsi="Times New Roman" w:cs="Times New Roman"/>
          <w:b/>
          <w:sz w:val="24"/>
          <w:szCs w:val="24"/>
        </w:rPr>
      </w:pPr>
      <w:r w:rsidRPr="007C2031">
        <w:rPr>
          <w:rFonts w:ascii="Times New Roman" w:hAnsi="Times New Roman" w:cs="Times New Roman"/>
          <w:b/>
          <w:sz w:val="24"/>
          <w:szCs w:val="24"/>
        </w:rPr>
        <w:t>“Dampak ASEAN-China Free Trade Area (ACFTA) Terhadap Usaha Mikro Kecil Menengah (UMKM) Di Indonesia</w:t>
      </w:r>
      <w:r>
        <w:rPr>
          <w:rFonts w:ascii="Times New Roman" w:hAnsi="Times New Roman" w:cs="Times New Roman"/>
          <w:b/>
          <w:sz w:val="24"/>
          <w:szCs w:val="24"/>
        </w:rPr>
        <w:t xml:space="preserve">: Studi Kasus </w:t>
      </w:r>
      <w:r w:rsidRPr="007C2031">
        <w:rPr>
          <w:rFonts w:ascii="Times New Roman" w:hAnsi="Times New Roman" w:cs="Times New Roman"/>
          <w:b/>
          <w:sz w:val="24"/>
          <w:szCs w:val="24"/>
        </w:rPr>
        <w:t>UMKM Di Jawa Barat”</w:t>
      </w:r>
    </w:p>
    <w:p w:rsidR="00094AE1" w:rsidRPr="007C2031" w:rsidRDefault="00094AE1" w:rsidP="00094AE1">
      <w:pPr>
        <w:spacing w:line="480" w:lineRule="auto"/>
        <w:ind w:left="709"/>
        <w:jc w:val="both"/>
        <w:rPr>
          <w:rFonts w:ascii="Times New Roman" w:hAnsi="Times New Roman" w:cs="Times New Roman"/>
          <w:b/>
          <w:sz w:val="24"/>
          <w:szCs w:val="24"/>
        </w:rPr>
      </w:pPr>
    </w:p>
    <w:p w:rsidR="00094AE1" w:rsidRPr="007C2031" w:rsidRDefault="00094AE1" w:rsidP="00094AE1">
      <w:pPr>
        <w:spacing w:line="480" w:lineRule="auto"/>
        <w:ind w:left="709"/>
        <w:jc w:val="both"/>
        <w:rPr>
          <w:rFonts w:ascii="Times New Roman" w:hAnsi="Times New Roman" w:cs="Times New Roman"/>
          <w:b/>
          <w:sz w:val="24"/>
          <w:szCs w:val="24"/>
        </w:rPr>
      </w:pPr>
    </w:p>
    <w:p w:rsidR="00094AE1" w:rsidRPr="007C2031" w:rsidRDefault="00094AE1" w:rsidP="00094AE1">
      <w:pPr>
        <w:spacing w:line="480" w:lineRule="auto"/>
        <w:jc w:val="both"/>
        <w:rPr>
          <w:rFonts w:ascii="Times New Roman" w:hAnsi="Times New Roman" w:cs="Times New Roman"/>
          <w:b/>
          <w:sz w:val="24"/>
          <w:szCs w:val="24"/>
        </w:rPr>
      </w:pPr>
    </w:p>
    <w:p w:rsidR="00094AE1" w:rsidRPr="007C2031" w:rsidRDefault="00094AE1" w:rsidP="00094AE1">
      <w:pPr>
        <w:numPr>
          <w:ilvl w:val="0"/>
          <w:numId w:val="1"/>
        </w:numPr>
        <w:spacing w:line="480" w:lineRule="auto"/>
        <w:contextualSpacing/>
        <w:jc w:val="both"/>
        <w:outlineLvl w:val="1"/>
        <w:rPr>
          <w:rFonts w:ascii="Times New Roman" w:hAnsi="Times New Roman" w:cs="Times New Roman"/>
          <w:b/>
          <w:sz w:val="24"/>
          <w:szCs w:val="24"/>
        </w:rPr>
      </w:pPr>
      <w:bookmarkStart w:id="3" w:name="_Toc469096164"/>
      <w:r w:rsidRPr="007C2031">
        <w:rPr>
          <w:rFonts w:ascii="Times New Roman" w:hAnsi="Times New Roman" w:cs="Times New Roman"/>
          <w:b/>
          <w:sz w:val="24"/>
          <w:szCs w:val="24"/>
        </w:rPr>
        <w:lastRenderedPageBreak/>
        <w:t>Identifikasi Masalah</w:t>
      </w:r>
      <w:bookmarkEnd w:id="3"/>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Berdasarkan uraian-uraian yang telah dipaparkan sebelumnya, maka penulis mengidentifikasikan masalah-masalah yang akan diteliti sebagai berikut:</w:t>
      </w:r>
    </w:p>
    <w:p w:rsidR="00094AE1" w:rsidRPr="007C2031" w:rsidRDefault="00094AE1" w:rsidP="00094AE1">
      <w:pPr>
        <w:numPr>
          <w:ilvl w:val="0"/>
          <w:numId w:val="12"/>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Bagaimana kondisi UMKM di Jawa Barat setelah pemberlakuan ACFTA?</w:t>
      </w:r>
    </w:p>
    <w:p w:rsidR="00094AE1" w:rsidRPr="007C2031" w:rsidRDefault="00094AE1" w:rsidP="00094AE1">
      <w:pPr>
        <w:numPr>
          <w:ilvl w:val="0"/>
          <w:numId w:val="12"/>
        </w:numPr>
        <w:spacing w:line="480" w:lineRule="auto"/>
        <w:contextualSpacing/>
        <w:rPr>
          <w:rFonts w:ascii="Times New Roman" w:hAnsi="Times New Roman" w:cs="Times New Roman"/>
          <w:sz w:val="24"/>
          <w:szCs w:val="24"/>
        </w:rPr>
      </w:pPr>
      <w:r w:rsidRPr="007C2031">
        <w:rPr>
          <w:rFonts w:ascii="Times New Roman" w:hAnsi="Times New Roman" w:cs="Times New Roman"/>
          <w:sz w:val="24"/>
          <w:szCs w:val="24"/>
        </w:rPr>
        <w:t>Bagaimana tantangan/hambatan yang dihadapi UMKM Jawa Barat ditengah pemberlakuan ACFTA?</w:t>
      </w:r>
    </w:p>
    <w:p w:rsidR="00094AE1" w:rsidRPr="007C2031" w:rsidRDefault="00094AE1" w:rsidP="00094AE1">
      <w:pPr>
        <w:numPr>
          <w:ilvl w:val="0"/>
          <w:numId w:val="12"/>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 xml:space="preserve">Bagaimana upaya pemerintah </w:t>
      </w:r>
      <w:r>
        <w:rPr>
          <w:rFonts w:ascii="Times New Roman" w:hAnsi="Times New Roman" w:cs="Times New Roman"/>
          <w:sz w:val="24"/>
          <w:szCs w:val="24"/>
        </w:rPr>
        <w:t xml:space="preserve">Jawa Barat </w:t>
      </w:r>
      <w:r w:rsidRPr="007C2031">
        <w:rPr>
          <w:rFonts w:ascii="Times New Roman" w:hAnsi="Times New Roman" w:cs="Times New Roman"/>
          <w:sz w:val="24"/>
          <w:szCs w:val="24"/>
        </w:rPr>
        <w:t>dalam m</w:t>
      </w:r>
      <w:r>
        <w:rPr>
          <w:rFonts w:ascii="Times New Roman" w:hAnsi="Times New Roman" w:cs="Times New Roman"/>
          <w:sz w:val="24"/>
          <w:szCs w:val="24"/>
        </w:rPr>
        <w:t xml:space="preserve">engembangkan UMKM </w:t>
      </w:r>
      <w:r w:rsidRPr="007C2031">
        <w:rPr>
          <w:rFonts w:ascii="Times New Roman" w:hAnsi="Times New Roman" w:cs="Times New Roman"/>
          <w:sz w:val="24"/>
          <w:szCs w:val="24"/>
        </w:rPr>
        <w:t>agar dapat bersaing dalam arus pasar bebas ACFTA?</w:t>
      </w:r>
    </w:p>
    <w:p w:rsidR="00094AE1" w:rsidRPr="007C2031" w:rsidRDefault="00094AE1" w:rsidP="00094AE1">
      <w:pPr>
        <w:spacing w:line="480" w:lineRule="auto"/>
        <w:ind w:left="720"/>
        <w:contextualSpacing/>
        <w:jc w:val="both"/>
        <w:rPr>
          <w:rFonts w:ascii="Times New Roman" w:hAnsi="Times New Roman" w:cs="Times New Roman"/>
          <w:sz w:val="24"/>
          <w:szCs w:val="24"/>
        </w:rPr>
      </w:pPr>
    </w:p>
    <w:p w:rsidR="00094AE1" w:rsidRPr="00ED6976" w:rsidRDefault="00094AE1" w:rsidP="00094AE1">
      <w:pPr>
        <w:numPr>
          <w:ilvl w:val="0"/>
          <w:numId w:val="2"/>
        </w:numPr>
        <w:spacing w:line="480" w:lineRule="auto"/>
        <w:contextualSpacing/>
        <w:jc w:val="both"/>
        <w:outlineLvl w:val="2"/>
        <w:rPr>
          <w:rFonts w:ascii="Times New Roman" w:hAnsi="Times New Roman" w:cs="Times New Roman"/>
          <w:b/>
          <w:sz w:val="24"/>
          <w:szCs w:val="24"/>
        </w:rPr>
      </w:pPr>
      <w:bookmarkStart w:id="4" w:name="_Toc469096165"/>
      <w:r w:rsidRPr="00ED6976">
        <w:rPr>
          <w:rFonts w:ascii="Times New Roman" w:hAnsi="Times New Roman" w:cs="Times New Roman"/>
          <w:b/>
          <w:sz w:val="24"/>
          <w:szCs w:val="24"/>
        </w:rPr>
        <w:t>Pembatasan Masalah</w:t>
      </w:r>
      <w:bookmarkEnd w:id="4"/>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Agar tidak keluar dari topik yang akan dibahas, maka penulis akan mencoba untuk membatasi permasalahan ini dengan m</w:t>
      </w:r>
      <w:r>
        <w:rPr>
          <w:rFonts w:ascii="Times New Roman" w:hAnsi="Times New Roman" w:cs="Times New Roman"/>
          <w:sz w:val="24"/>
          <w:szCs w:val="24"/>
        </w:rPr>
        <w:t xml:space="preserve">enganalisis dampak </w:t>
      </w:r>
      <w:r w:rsidRPr="001D7C90">
        <w:rPr>
          <w:rFonts w:ascii="Times New Roman" w:hAnsi="Times New Roman" w:cs="Times New Roman"/>
          <w:sz w:val="24"/>
          <w:szCs w:val="24"/>
        </w:rPr>
        <w:t>ASEAN-China</w:t>
      </w:r>
      <w:r w:rsidRPr="007C2031">
        <w:rPr>
          <w:rFonts w:ascii="Times New Roman" w:hAnsi="Times New Roman" w:cs="Times New Roman"/>
          <w:i/>
          <w:sz w:val="24"/>
          <w:szCs w:val="24"/>
        </w:rPr>
        <w:t xml:space="preserve"> Free Trade Area</w:t>
      </w:r>
      <w:r>
        <w:rPr>
          <w:rFonts w:ascii="Times New Roman" w:hAnsi="Times New Roman" w:cs="Times New Roman"/>
          <w:sz w:val="24"/>
          <w:szCs w:val="24"/>
        </w:rPr>
        <w:t xml:space="preserve"> (ACFTA) terhadap </w:t>
      </w:r>
      <w:r w:rsidRPr="007C2031">
        <w:rPr>
          <w:rFonts w:ascii="Times New Roman" w:hAnsi="Times New Roman" w:cs="Times New Roman"/>
          <w:sz w:val="24"/>
          <w:szCs w:val="24"/>
        </w:rPr>
        <w:t>UMKM di Jawa Barat dilihat dari perkembangan perdagangan Indonesia-China</w:t>
      </w:r>
      <w:r>
        <w:rPr>
          <w:rFonts w:ascii="Times New Roman" w:hAnsi="Times New Roman" w:cs="Times New Roman"/>
          <w:sz w:val="24"/>
          <w:szCs w:val="24"/>
        </w:rPr>
        <w:t xml:space="preserve"> secara umum dan perdagangan Jawa Barat-China secara khusus </w:t>
      </w:r>
      <w:r w:rsidRPr="007C2031">
        <w:rPr>
          <w:rFonts w:ascii="Times New Roman" w:hAnsi="Times New Roman" w:cs="Times New Roman"/>
          <w:sz w:val="24"/>
          <w:szCs w:val="24"/>
        </w:rPr>
        <w:t>dari tahun 2010-2016.</w:t>
      </w:r>
    </w:p>
    <w:p w:rsidR="00094AE1" w:rsidRPr="00ED6976" w:rsidRDefault="00094AE1" w:rsidP="00094AE1">
      <w:pPr>
        <w:numPr>
          <w:ilvl w:val="0"/>
          <w:numId w:val="2"/>
        </w:numPr>
        <w:spacing w:line="480" w:lineRule="auto"/>
        <w:contextualSpacing/>
        <w:jc w:val="both"/>
        <w:outlineLvl w:val="2"/>
        <w:rPr>
          <w:rFonts w:ascii="Times New Roman" w:hAnsi="Times New Roman" w:cs="Times New Roman"/>
          <w:b/>
          <w:sz w:val="24"/>
          <w:szCs w:val="24"/>
        </w:rPr>
      </w:pPr>
      <w:bookmarkStart w:id="5" w:name="_Toc469096166"/>
      <w:r w:rsidRPr="00ED6976">
        <w:rPr>
          <w:rFonts w:ascii="Times New Roman" w:hAnsi="Times New Roman" w:cs="Times New Roman"/>
          <w:b/>
          <w:sz w:val="24"/>
          <w:szCs w:val="24"/>
        </w:rPr>
        <w:t>Perumusan Masalah</w:t>
      </w:r>
      <w:bookmarkEnd w:id="5"/>
    </w:p>
    <w:p w:rsidR="00094AE1" w:rsidRPr="007C2031" w:rsidRDefault="00094AE1" w:rsidP="00094AE1">
      <w:pPr>
        <w:spacing w:line="480" w:lineRule="auto"/>
        <w:ind w:firstLine="709"/>
        <w:jc w:val="both"/>
        <w:rPr>
          <w:rFonts w:ascii="Times New Roman" w:hAnsi="Times New Roman" w:cs="Times New Roman"/>
          <w:sz w:val="24"/>
          <w:szCs w:val="24"/>
        </w:rPr>
      </w:pPr>
      <w:r w:rsidRPr="007C2031">
        <w:rPr>
          <w:rFonts w:ascii="Times New Roman" w:hAnsi="Times New Roman" w:cs="Times New Roman"/>
          <w:sz w:val="24"/>
          <w:szCs w:val="24"/>
        </w:rPr>
        <w:t xml:space="preserve">Berdasarkan proses identifikasi masalah dan pembatasan masalah diatas, maka penulis merumuskan masalah secara </w:t>
      </w:r>
      <w:r w:rsidRPr="007C2031">
        <w:rPr>
          <w:rFonts w:ascii="Times New Roman" w:hAnsi="Times New Roman" w:cs="Times New Roman"/>
          <w:i/>
          <w:sz w:val="24"/>
          <w:szCs w:val="24"/>
        </w:rPr>
        <w:t>research question</w:t>
      </w:r>
      <w:r w:rsidRPr="007C2031">
        <w:rPr>
          <w:rFonts w:ascii="Times New Roman" w:hAnsi="Times New Roman" w:cs="Times New Roman"/>
          <w:sz w:val="24"/>
          <w:szCs w:val="24"/>
        </w:rPr>
        <w:t xml:space="preserve"> sebagai berikut:</w:t>
      </w:r>
    </w:p>
    <w:p w:rsidR="00094AE1" w:rsidRPr="007C2031" w:rsidRDefault="00094AE1" w:rsidP="00094AE1">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dampak </w:t>
      </w:r>
      <w:r w:rsidRPr="007C2031">
        <w:rPr>
          <w:rFonts w:ascii="Times New Roman" w:hAnsi="Times New Roman" w:cs="Times New Roman"/>
          <w:i/>
          <w:sz w:val="24"/>
          <w:szCs w:val="24"/>
        </w:rPr>
        <w:t>ASEAN-China Free Trade Area</w:t>
      </w:r>
      <w:r w:rsidRPr="007C2031">
        <w:rPr>
          <w:rFonts w:ascii="Times New Roman" w:hAnsi="Times New Roman" w:cs="Times New Roman"/>
          <w:sz w:val="24"/>
          <w:szCs w:val="24"/>
        </w:rPr>
        <w:t xml:space="preserve"> (ACFTA) terhadap Usaha Mikro</w:t>
      </w:r>
      <w:r>
        <w:rPr>
          <w:rFonts w:ascii="Times New Roman" w:hAnsi="Times New Roman" w:cs="Times New Roman"/>
          <w:sz w:val="24"/>
          <w:szCs w:val="24"/>
        </w:rPr>
        <w:t xml:space="preserve"> Kecil Menengah (UMKM) </w:t>
      </w:r>
      <w:r w:rsidRPr="007C2031">
        <w:rPr>
          <w:rFonts w:ascii="Times New Roman" w:hAnsi="Times New Roman" w:cs="Times New Roman"/>
          <w:sz w:val="24"/>
          <w:szCs w:val="24"/>
        </w:rPr>
        <w:t>di Jawa Barat?”</w:t>
      </w:r>
    </w:p>
    <w:p w:rsidR="00094AE1" w:rsidRDefault="00094AE1" w:rsidP="00094AE1">
      <w:pPr>
        <w:spacing w:line="480" w:lineRule="auto"/>
        <w:ind w:left="709"/>
        <w:jc w:val="both"/>
        <w:rPr>
          <w:rFonts w:ascii="Times New Roman" w:hAnsi="Times New Roman" w:cs="Times New Roman"/>
          <w:sz w:val="24"/>
          <w:szCs w:val="24"/>
        </w:rPr>
      </w:pPr>
    </w:p>
    <w:p w:rsidR="00094AE1" w:rsidRPr="007C2031" w:rsidRDefault="00094AE1" w:rsidP="00094AE1">
      <w:pPr>
        <w:spacing w:line="480" w:lineRule="auto"/>
        <w:ind w:left="709"/>
        <w:jc w:val="both"/>
        <w:rPr>
          <w:rFonts w:ascii="Times New Roman" w:hAnsi="Times New Roman" w:cs="Times New Roman"/>
          <w:sz w:val="24"/>
          <w:szCs w:val="24"/>
        </w:rPr>
      </w:pPr>
    </w:p>
    <w:p w:rsidR="00094AE1" w:rsidRPr="007C2031" w:rsidRDefault="00094AE1" w:rsidP="00094AE1">
      <w:pPr>
        <w:numPr>
          <w:ilvl w:val="0"/>
          <w:numId w:val="1"/>
        </w:numPr>
        <w:spacing w:line="480" w:lineRule="auto"/>
        <w:contextualSpacing/>
        <w:jc w:val="both"/>
        <w:outlineLvl w:val="1"/>
        <w:rPr>
          <w:rFonts w:ascii="Times New Roman" w:hAnsi="Times New Roman" w:cs="Times New Roman"/>
          <w:b/>
          <w:sz w:val="24"/>
          <w:szCs w:val="24"/>
        </w:rPr>
      </w:pPr>
      <w:bookmarkStart w:id="6" w:name="_Toc469096167"/>
      <w:r w:rsidRPr="007C2031">
        <w:rPr>
          <w:rFonts w:ascii="Times New Roman" w:hAnsi="Times New Roman" w:cs="Times New Roman"/>
          <w:b/>
          <w:sz w:val="24"/>
          <w:szCs w:val="24"/>
        </w:rPr>
        <w:lastRenderedPageBreak/>
        <w:t>Tujuan dan Kegunaan Penelitian</w:t>
      </w:r>
      <w:bookmarkEnd w:id="6"/>
    </w:p>
    <w:p w:rsidR="00094AE1" w:rsidRPr="00ED6976" w:rsidRDefault="00094AE1" w:rsidP="00094AE1">
      <w:pPr>
        <w:numPr>
          <w:ilvl w:val="0"/>
          <w:numId w:val="3"/>
        </w:numPr>
        <w:spacing w:line="480" w:lineRule="auto"/>
        <w:contextualSpacing/>
        <w:jc w:val="both"/>
        <w:outlineLvl w:val="2"/>
        <w:rPr>
          <w:rFonts w:ascii="Times New Roman" w:hAnsi="Times New Roman" w:cs="Times New Roman"/>
          <w:b/>
          <w:sz w:val="24"/>
          <w:szCs w:val="24"/>
        </w:rPr>
      </w:pPr>
      <w:bookmarkStart w:id="7" w:name="_Toc469096168"/>
      <w:r w:rsidRPr="00ED6976">
        <w:rPr>
          <w:rFonts w:ascii="Times New Roman" w:hAnsi="Times New Roman" w:cs="Times New Roman"/>
          <w:b/>
          <w:sz w:val="24"/>
          <w:szCs w:val="24"/>
        </w:rPr>
        <w:t>Tujuan Penelitian</w:t>
      </w:r>
      <w:bookmarkEnd w:id="7"/>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Berdasarkan identifikasi permasalahan yang telah diuraikan di atas, penelitian ini memiliki kualitas ekspektasi yang diharapkan mampu menjawab pertanyaan dan pernyataan dari permasalahan yang akan diteliti. Maka dari itu, tujuan dari penelitian ini adalah sebagai berikut:</w:t>
      </w:r>
    </w:p>
    <w:p w:rsidR="00094AE1" w:rsidRPr="007C2031" w:rsidRDefault="00094AE1" w:rsidP="00094AE1">
      <w:pPr>
        <w:numPr>
          <w:ilvl w:val="0"/>
          <w:numId w:val="4"/>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Untuk mengetahui bagaimana kondisi UMKM di Jawa Barat setelah pemberlakuan ACFTA.</w:t>
      </w:r>
    </w:p>
    <w:p w:rsidR="00094AE1" w:rsidRPr="007C2031" w:rsidRDefault="00094AE1" w:rsidP="00094AE1">
      <w:pPr>
        <w:numPr>
          <w:ilvl w:val="0"/>
          <w:numId w:val="4"/>
        </w:numPr>
        <w:spacing w:line="480" w:lineRule="auto"/>
        <w:contextualSpacing/>
        <w:rPr>
          <w:rFonts w:ascii="Times New Roman" w:hAnsi="Times New Roman" w:cs="Times New Roman"/>
          <w:sz w:val="24"/>
          <w:szCs w:val="24"/>
        </w:rPr>
      </w:pPr>
      <w:r w:rsidRPr="007C2031">
        <w:rPr>
          <w:rFonts w:ascii="Times New Roman" w:hAnsi="Times New Roman" w:cs="Times New Roman"/>
          <w:sz w:val="24"/>
          <w:szCs w:val="24"/>
        </w:rPr>
        <w:t xml:space="preserve">Untuk </w:t>
      </w:r>
      <w:r>
        <w:rPr>
          <w:rFonts w:ascii="Times New Roman" w:hAnsi="Times New Roman" w:cs="Times New Roman"/>
          <w:sz w:val="24"/>
          <w:szCs w:val="24"/>
        </w:rPr>
        <w:t>mengetahui tantangan/hambatan</w:t>
      </w:r>
      <w:r w:rsidRPr="007C2031">
        <w:rPr>
          <w:rFonts w:ascii="Times New Roman" w:hAnsi="Times New Roman" w:cs="Times New Roman"/>
          <w:sz w:val="24"/>
          <w:szCs w:val="24"/>
        </w:rPr>
        <w:t xml:space="preserve"> apa saja yang dihadapi UMKM  Jawa Barat ditengah pemberlakuan ACFTA.</w:t>
      </w:r>
    </w:p>
    <w:p w:rsidR="00094AE1" w:rsidRPr="007C2031" w:rsidRDefault="00094AE1" w:rsidP="00094AE1">
      <w:pPr>
        <w:numPr>
          <w:ilvl w:val="0"/>
          <w:numId w:val="4"/>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 xml:space="preserve">Untuk mengetahui upaya pemerintah </w:t>
      </w:r>
      <w:r>
        <w:rPr>
          <w:rFonts w:ascii="Times New Roman" w:hAnsi="Times New Roman" w:cs="Times New Roman"/>
          <w:sz w:val="24"/>
          <w:szCs w:val="24"/>
        </w:rPr>
        <w:t xml:space="preserve">Jawa Barat </w:t>
      </w:r>
      <w:r w:rsidRPr="007C2031">
        <w:rPr>
          <w:rFonts w:ascii="Times New Roman" w:hAnsi="Times New Roman" w:cs="Times New Roman"/>
          <w:sz w:val="24"/>
          <w:szCs w:val="24"/>
        </w:rPr>
        <w:t>dalam m</w:t>
      </w:r>
      <w:r>
        <w:rPr>
          <w:rFonts w:ascii="Times New Roman" w:hAnsi="Times New Roman" w:cs="Times New Roman"/>
          <w:sz w:val="24"/>
          <w:szCs w:val="24"/>
        </w:rPr>
        <w:t xml:space="preserve">engembangkan UMKM </w:t>
      </w:r>
      <w:r w:rsidRPr="007C2031">
        <w:rPr>
          <w:rFonts w:ascii="Times New Roman" w:hAnsi="Times New Roman" w:cs="Times New Roman"/>
          <w:sz w:val="24"/>
          <w:szCs w:val="24"/>
        </w:rPr>
        <w:t>agar dapat bersaing dalam arus pasar bebas ACFTA.</w:t>
      </w:r>
    </w:p>
    <w:p w:rsidR="00094AE1" w:rsidRPr="007C2031" w:rsidRDefault="00094AE1" w:rsidP="00094AE1">
      <w:pPr>
        <w:spacing w:line="480" w:lineRule="auto"/>
        <w:ind w:left="720"/>
        <w:contextualSpacing/>
        <w:jc w:val="both"/>
        <w:rPr>
          <w:rFonts w:ascii="Times New Roman" w:hAnsi="Times New Roman" w:cs="Times New Roman"/>
          <w:sz w:val="24"/>
          <w:szCs w:val="24"/>
        </w:rPr>
      </w:pPr>
    </w:p>
    <w:p w:rsidR="00094AE1" w:rsidRPr="00ED6976" w:rsidRDefault="00094AE1" w:rsidP="00094AE1">
      <w:pPr>
        <w:numPr>
          <w:ilvl w:val="0"/>
          <w:numId w:val="3"/>
        </w:numPr>
        <w:spacing w:line="480" w:lineRule="auto"/>
        <w:contextualSpacing/>
        <w:jc w:val="both"/>
        <w:outlineLvl w:val="2"/>
        <w:rPr>
          <w:rFonts w:ascii="Times New Roman" w:hAnsi="Times New Roman" w:cs="Times New Roman"/>
          <w:b/>
          <w:sz w:val="24"/>
          <w:szCs w:val="24"/>
        </w:rPr>
      </w:pPr>
      <w:bookmarkStart w:id="8" w:name="_Toc469096169"/>
      <w:r w:rsidRPr="00ED6976">
        <w:rPr>
          <w:rFonts w:ascii="Times New Roman" w:hAnsi="Times New Roman" w:cs="Times New Roman"/>
          <w:b/>
          <w:sz w:val="24"/>
          <w:szCs w:val="24"/>
        </w:rPr>
        <w:t>Kegunaan Penelitian</w:t>
      </w:r>
      <w:bookmarkEnd w:id="8"/>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Segala bentuk penelitian ilmiah fenomena hubungan internasional, dirancang untuk kesempurnaan suatu deskripsi permasalahan internasional. Penelitian dibutuhkan untuk memberi manfaat yang signifikan dalam suatu realita hubungan internasional. Maka dari itu, kegunaan atau manfaat dari penelitian ini dapat dirumuskan sebagai berikut:</w:t>
      </w:r>
    </w:p>
    <w:p w:rsidR="00094AE1" w:rsidRPr="007C2031" w:rsidRDefault="00094AE1" w:rsidP="00094AE1">
      <w:pPr>
        <w:numPr>
          <w:ilvl w:val="0"/>
          <w:numId w:val="13"/>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Dari hasil penelitian ini diharapkan dapat menambah pengetahuan bagi penulis mengenai realitas hubungan internasional khususnya menyangkut permasalahan yang diteliti.</w:t>
      </w:r>
    </w:p>
    <w:p w:rsidR="00094AE1" w:rsidRPr="007C2031" w:rsidRDefault="00094AE1" w:rsidP="00094AE1">
      <w:pPr>
        <w:numPr>
          <w:ilvl w:val="0"/>
          <w:numId w:val="13"/>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lastRenderedPageBreak/>
        <w:t>Diharapkan hasil penelitian ini bisa digunakan sebagai bahan referensi bagi penelitian sejenis dan bisa dikembangkan kembali untuk memperjelas aspek-aspek yang belum dibahas dalam penelitian ini</w:t>
      </w:r>
      <w:r>
        <w:rPr>
          <w:rFonts w:ascii="Times New Roman" w:hAnsi="Times New Roman" w:cs="Times New Roman"/>
          <w:sz w:val="24"/>
          <w:szCs w:val="24"/>
        </w:rPr>
        <w:t>.</w:t>
      </w:r>
    </w:p>
    <w:p w:rsidR="00094AE1" w:rsidRPr="007C2031" w:rsidRDefault="00094AE1" w:rsidP="00094AE1">
      <w:pPr>
        <w:numPr>
          <w:ilvl w:val="0"/>
          <w:numId w:val="13"/>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Menambah wawasan keilmuan tentang persoalan perdagangan bebas khususnya dampak ACFTA di Jawa Barat</w:t>
      </w:r>
      <w:r>
        <w:rPr>
          <w:rFonts w:ascii="Times New Roman" w:hAnsi="Times New Roman" w:cs="Times New Roman"/>
          <w:sz w:val="24"/>
          <w:szCs w:val="24"/>
        </w:rPr>
        <w:t>.</w:t>
      </w:r>
    </w:p>
    <w:p w:rsidR="00094AE1" w:rsidRPr="007C2031" w:rsidRDefault="00094AE1" w:rsidP="00094AE1">
      <w:pPr>
        <w:numPr>
          <w:ilvl w:val="0"/>
          <w:numId w:val="13"/>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Penelitian ini berguna untuk memenuhi salah satu syarat untuk menempuh ujian sarjana Strata (S-1) pada Jurusan Hubungan Internasional Fakultas Ilmu Sosial dan Ilmu Politik Universitas Pasundan.</w:t>
      </w:r>
    </w:p>
    <w:p w:rsidR="00094AE1" w:rsidRPr="007C2031" w:rsidRDefault="00094AE1" w:rsidP="00094AE1">
      <w:pPr>
        <w:spacing w:line="480" w:lineRule="auto"/>
        <w:ind w:left="720"/>
        <w:contextualSpacing/>
        <w:jc w:val="both"/>
        <w:rPr>
          <w:rFonts w:ascii="Times New Roman" w:hAnsi="Times New Roman" w:cs="Times New Roman"/>
          <w:sz w:val="24"/>
          <w:szCs w:val="24"/>
        </w:rPr>
      </w:pPr>
    </w:p>
    <w:p w:rsidR="00094AE1" w:rsidRPr="007C2031" w:rsidRDefault="00094AE1" w:rsidP="00094AE1">
      <w:pPr>
        <w:numPr>
          <w:ilvl w:val="0"/>
          <w:numId w:val="1"/>
        </w:numPr>
        <w:spacing w:line="480" w:lineRule="auto"/>
        <w:contextualSpacing/>
        <w:jc w:val="both"/>
        <w:outlineLvl w:val="1"/>
        <w:rPr>
          <w:rFonts w:ascii="Times New Roman" w:hAnsi="Times New Roman" w:cs="Times New Roman"/>
          <w:b/>
          <w:sz w:val="24"/>
          <w:szCs w:val="24"/>
        </w:rPr>
      </w:pPr>
      <w:bookmarkStart w:id="9" w:name="_Toc469096170"/>
      <w:r w:rsidRPr="007C2031">
        <w:rPr>
          <w:rFonts w:ascii="Times New Roman" w:hAnsi="Times New Roman" w:cs="Times New Roman"/>
          <w:b/>
          <w:sz w:val="24"/>
          <w:szCs w:val="24"/>
        </w:rPr>
        <w:t>Kerangka Teoritis dan Hipotesis</w:t>
      </w:r>
      <w:bookmarkStart w:id="10" w:name="_Toc469096171"/>
      <w:bookmarkEnd w:id="9"/>
    </w:p>
    <w:p w:rsidR="00094AE1" w:rsidRPr="008F4887" w:rsidRDefault="00094AE1" w:rsidP="00094AE1">
      <w:pPr>
        <w:numPr>
          <w:ilvl w:val="0"/>
          <w:numId w:val="9"/>
        </w:numPr>
        <w:spacing w:line="480" w:lineRule="auto"/>
        <w:contextualSpacing/>
        <w:jc w:val="both"/>
        <w:outlineLvl w:val="1"/>
        <w:rPr>
          <w:rFonts w:ascii="Times New Roman" w:hAnsi="Times New Roman" w:cs="Times New Roman"/>
          <w:b/>
          <w:sz w:val="24"/>
          <w:szCs w:val="24"/>
        </w:rPr>
      </w:pPr>
      <w:r w:rsidRPr="008F4887">
        <w:rPr>
          <w:rFonts w:ascii="Times New Roman" w:hAnsi="Times New Roman" w:cs="Times New Roman"/>
          <w:b/>
          <w:sz w:val="24"/>
          <w:szCs w:val="24"/>
        </w:rPr>
        <w:t>Kerangka Teoritis</w:t>
      </w:r>
      <w:bookmarkEnd w:id="10"/>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Untuk lebih memahami dan mempermudah proses penelitian ini, penulis akan menggunakan dasar pemikiran yang diperoleh dari beberapa teori dan pendapat para ahli yang mempunyai kaitan dengan objek penelitian. Kata “teori” berasal dari bahasa Yunani yang artinya “melihat” atau “memperhatikan”.</w:t>
      </w:r>
      <w:r w:rsidRPr="007C2031">
        <w:rPr>
          <w:rFonts w:ascii="Times New Roman" w:hAnsi="Times New Roman" w:cs="Times New Roman"/>
          <w:sz w:val="24"/>
          <w:szCs w:val="24"/>
          <w:vertAlign w:val="superscript"/>
        </w:rPr>
        <w:footnoteReference w:id="13"/>
      </w:r>
      <w:r w:rsidRPr="007C2031">
        <w:rPr>
          <w:rFonts w:ascii="Times New Roman" w:hAnsi="Times New Roman" w:cs="Times New Roman"/>
          <w:sz w:val="24"/>
          <w:szCs w:val="24"/>
        </w:rPr>
        <w:t xml:space="preserve"> Dari pengertian diatas dapat dikatakan bahwa teori adalah suatu pandangan atau persepsi tentang apa yang terjadi. Jadi berteori adalah “pekerjaan penonton”; yaitu pekerjaan mendeskripsikan apa yang terjadi, menjelaskan mengapa itu terjadi dan mungkin juga meramalkan kemungkinan berulangnya kejadian di masa depan.</w:t>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Sesuai pengertian diatas maka teori-teori dan pendapat para ahli digunakan sebagai landasan berpijak penulis dalam mengemukakan kerangka pemikiran. Diharapkan hasilnya tidak jauh dari sifat yang ilmiah dan bisa dipertanggung jawabkan secara akademis.</w:t>
      </w:r>
    </w:p>
    <w:p w:rsidR="00094AE1" w:rsidRPr="007C2031" w:rsidRDefault="00094AE1" w:rsidP="00094AE1">
      <w:pPr>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lastRenderedPageBreak/>
        <w:tab/>
        <w:t>Dalam penelitian ini, penulis menggunakan teori Perdaganagan Bebas dalam menganalisis dampak yang ditimbulkan ACFTA terhadap UMKM di Indonesia khususnya yang ada di Jawa Barat. ACFTA merupakan suatu bentuk perjanjian kerjasama perdagangan bebas yang melibatkan Negara-negara ASEAN dengan China. Definisi mengenai perdagangan bebas menurut Dominic Salvator, yaitu:</w:t>
      </w:r>
    </w:p>
    <w:p w:rsidR="00094AE1" w:rsidRPr="007C2031" w:rsidRDefault="00094AE1" w:rsidP="00094AE1">
      <w:pPr>
        <w:spacing w:line="240" w:lineRule="auto"/>
        <w:ind w:left="1134" w:right="1133"/>
        <w:jc w:val="both"/>
        <w:rPr>
          <w:rFonts w:ascii="Times New Roman" w:hAnsi="Times New Roman" w:cs="Times New Roman"/>
          <w:b/>
          <w:sz w:val="24"/>
          <w:szCs w:val="24"/>
        </w:rPr>
      </w:pPr>
      <w:r w:rsidRPr="007C2031">
        <w:rPr>
          <w:rFonts w:ascii="Times New Roman" w:hAnsi="Times New Roman" w:cs="Times New Roman"/>
          <w:b/>
          <w:sz w:val="24"/>
          <w:szCs w:val="24"/>
        </w:rPr>
        <w:t>Perdagangan bebas adalah bentuk integrasi ekonomi yang lebih tinggi dimana semua hambatan perdagangan tarif dan non-tarif diantara negara-negara anggota telah dihilangkan sepenuhnya, namun masing-masing negara anggota tersebut masih berhak untuk menentukan sendiri apakah mereka hendak mempertahankan atau menghilangkan hambatan perdagangan yang diharapkan terhadap negara-negara luar atau bukan anggota.</w:t>
      </w:r>
      <w:r w:rsidRPr="007C2031">
        <w:rPr>
          <w:rFonts w:ascii="Times New Roman" w:hAnsi="Times New Roman" w:cs="Times New Roman"/>
          <w:b/>
          <w:sz w:val="24"/>
          <w:szCs w:val="24"/>
          <w:vertAlign w:val="superscript"/>
        </w:rPr>
        <w:footnoteReference w:id="14"/>
      </w:r>
    </w:p>
    <w:p w:rsidR="00094AE1" w:rsidRPr="007C2031" w:rsidRDefault="00094AE1" w:rsidP="00094AE1">
      <w:pPr>
        <w:spacing w:line="240" w:lineRule="auto"/>
        <w:ind w:left="1134" w:right="1133"/>
        <w:jc w:val="both"/>
        <w:rPr>
          <w:rFonts w:ascii="Times New Roman" w:hAnsi="Times New Roman" w:cs="Times New Roman"/>
          <w:b/>
          <w:sz w:val="24"/>
          <w:szCs w:val="24"/>
        </w:rPr>
      </w:pP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Adapun pengertian lainnya mengenai perdagangan bebas yaitu:</w:t>
      </w:r>
    </w:p>
    <w:p w:rsidR="00094AE1" w:rsidRPr="007C2031" w:rsidRDefault="00094AE1" w:rsidP="00094AE1">
      <w:pPr>
        <w:spacing w:line="240" w:lineRule="auto"/>
        <w:ind w:left="1134" w:right="1133"/>
        <w:jc w:val="both"/>
        <w:rPr>
          <w:rFonts w:ascii="Times New Roman" w:hAnsi="Times New Roman" w:cs="Times New Roman"/>
          <w:b/>
          <w:sz w:val="24"/>
          <w:szCs w:val="24"/>
        </w:rPr>
      </w:pPr>
      <w:r w:rsidRPr="007C2031">
        <w:rPr>
          <w:rFonts w:ascii="Times New Roman" w:hAnsi="Times New Roman" w:cs="Times New Roman"/>
          <w:b/>
          <w:sz w:val="24"/>
          <w:szCs w:val="24"/>
        </w:rPr>
        <w:t>Perdagangan bebas adalah suatu konsep yang diterapkan oleh suatu zona ekonomi yang melibatkan beberapa negara dengan cara tidak menerapkan adanya pajak ekspor-impor atau hambatan perdagangan lain terhadap negara yang tergabung.</w:t>
      </w:r>
      <w:r w:rsidRPr="007C2031">
        <w:rPr>
          <w:rFonts w:ascii="Times New Roman" w:hAnsi="Times New Roman" w:cs="Times New Roman"/>
          <w:b/>
          <w:sz w:val="24"/>
          <w:szCs w:val="24"/>
          <w:vertAlign w:val="superscript"/>
        </w:rPr>
        <w:footnoteReference w:id="15"/>
      </w:r>
    </w:p>
    <w:p w:rsidR="00094AE1" w:rsidRPr="007C2031" w:rsidRDefault="00094AE1" w:rsidP="00094AE1">
      <w:pPr>
        <w:spacing w:line="480" w:lineRule="auto"/>
        <w:ind w:firstLine="720"/>
        <w:jc w:val="both"/>
        <w:rPr>
          <w:rFonts w:ascii="Times New Roman" w:hAnsi="Times New Roman" w:cs="Times New Roman"/>
          <w:sz w:val="24"/>
          <w:szCs w:val="24"/>
        </w:rPr>
      </w:pPr>
    </w:p>
    <w:p w:rsidR="00094AE1" w:rsidRDefault="00094AE1" w:rsidP="00094AE1">
      <w:pPr>
        <w:spacing w:line="480" w:lineRule="auto"/>
        <w:ind w:firstLine="720"/>
        <w:jc w:val="both"/>
        <w:rPr>
          <w:rFonts w:ascii="Times New Roman" w:hAnsi="Times New Roman" w:cs="Times New Roman"/>
          <w:sz w:val="24"/>
          <w:szCs w:val="24"/>
        </w:rPr>
      </w:pPr>
    </w:p>
    <w:p w:rsidR="00094AE1" w:rsidRDefault="00094AE1" w:rsidP="00094AE1">
      <w:pPr>
        <w:spacing w:line="480" w:lineRule="auto"/>
        <w:ind w:firstLine="720"/>
        <w:jc w:val="both"/>
        <w:rPr>
          <w:rFonts w:ascii="Times New Roman" w:hAnsi="Times New Roman" w:cs="Times New Roman"/>
          <w:sz w:val="24"/>
          <w:szCs w:val="24"/>
        </w:rPr>
      </w:pPr>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lastRenderedPageBreak/>
        <w:t>Dalam artian yang lebih sederhana, perdagangan bebas juga dapat diartikan sebagai:</w:t>
      </w:r>
    </w:p>
    <w:p w:rsidR="00094AE1" w:rsidRPr="007C2031" w:rsidRDefault="00094AE1" w:rsidP="00094AE1">
      <w:pPr>
        <w:spacing w:line="240" w:lineRule="auto"/>
        <w:ind w:left="1134" w:right="1133"/>
        <w:jc w:val="both"/>
        <w:rPr>
          <w:rFonts w:ascii="Times New Roman" w:hAnsi="Times New Roman" w:cs="Times New Roman"/>
          <w:b/>
          <w:sz w:val="24"/>
          <w:szCs w:val="24"/>
        </w:rPr>
      </w:pPr>
      <w:r w:rsidRPr="007C2031">
        <w:rPr>
          <w:rFonts w:ascii="Times New Roman" w:hAnsi="Times New Roman" w:cs="Times New Roman"/>
          <w:b/>
          <w:sz w:val="24"/>
          <w:szCs w:val="24"/>
        </w:rPr>
        <w:t>Perdagangan bebas dapat didefinisikan sebagai tidak adanya hambatan buatan (hambatan yang diterapkan pemerintah) dalam perdagangan antar individual-individual dan perusahaan-perusahaan yang berada di negara yang berbeda.</w:t>
      </w:r>
      <w:r w:rsidRPr="007C2031">
        <w:rPr>
          <w:rFonts w:ascii="Times New Roman" w:hAnsi="Times New Roman" w:cs="Times New Roman"/>
          <w:b/>
          <w:sz w:val="24"/>
          <w:szCs w:val="24"/>
          <w:vertAlign w:val="superscript"/>
        </w:rPr>
        <w:footnoteReference w:id="16"/>
      </w:r>
    </w:p>
    <w:p w:rsidR="00094AE1" w:rsidRPr="007C2031" w:rsidRDefault="00094AE1" w:rsidP="00094AE1">
      <w:pPr>
        <w:spacing w:line="240" w:lineRule="auto"/>
        <w:ind w:left="1134" w:right="1133"/>
        <w:jc w:val="both"/>
        <w:rPr>
          <w:rFonts w:ascii="Times New Roman" w:hAnsi="Times New Roman" w:cs="Times New Roman"/>
          <w:b/>
          <w:sz w:val="24"/>
          <w:szCs w:val="24"/>
        </w:rPr>
      </w:pPr>
    </w:p>
    <w:p w:rsidR="00094AE1" w:rsidRPr="007C2031" w:rsidRDefault="00094AE1" w:rsidP="00094AE1">
      <w:pPr>
        <w:spacing w:line="480" w:lineRule="auto"/>
        <w:ind w:right="-1"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Penerapan Perdagangan Bebas di antara Negara-Negara disebabkan karena perdagangan internasional sering dibatasi oleh berbagai pajak negara, biaya tambahan yang diterapkan pada barang ekspor impor, dan juga regulasi non tarif pada barang impor. Pengaturan mengenai perdagangan bebas ini kemudian diatur dalam </w:t>
      </w:r>
      <w:r w:rsidRPr="007C2031">
        <w:rPr>
          <w:rFonts w:ascii="Times New Roman" w:hAnsi="Times New Roman" w:cs="Times New Roman"/>
          <w:i/>
          <w:sz w:val="24"/>
          <w:szCs w:val="24"/>
        </w:rPr>
        <w:t>General Agreement on Tariffs and Trade</w:t>
      </w:r>
      <w:r w:rsidRPr="007C2031">
        <w:rPr>
          <w:rFonts w:ascii="Times New Roman" w:hAnsi="Times New Roman" w:cs="Times New Roman"/>
          <w:sz w:val="24"/>
          <w:szCs w:val="24"/>
        </w:rPr>
        <w:t xml:space="preserve"> (GATT) pada tahun 1947. Fungsi dari GATT ini kemudian digantikan oleh </w:t>
      </w:r>
      <w:r w:rsidRPr="007C2031">
        <w:rPr>
          <w:rFonts w:ascii="Times New Roman" w:hAnsi="Times New Roman" w:cs="Times New Roman"/>
          <w:i/>
          <w:sz w:val="24"/>
          <w:szCs w:val="24"/>
        </w:rPr>
        <w:t>World Trade Organization</w:t>
      </w:r>
      <w:r w:rsidRPr="007C2031">
        <w:rPr>
          <w:rFonts w:ascii="Times New Roman" w:hAnsi="Times New Roman" w:cs="Times New Roman"/>
          <w:sz w:val="24"/>
          <w:szCs w:val="24"/>
        </w:rPr>
        <w:t xml:space="preserve"> (WTO) pada tahun 1995. WTO merupakan suatu organisasi yang menangani permasalahan perdagangan internasional dengan tujuan utama WTO adalah menciptakan perdagangan bebas dunia dengan menghilangkan berbagai hambatan perdagangan internasional.</w:t>
      </w:r>
    </w:p>
    <w:p w:rsidR="00094AE1" w:rsidRPr="007C2031" w:rsidRDefault="00094AE1" w:rsidP="00094AE1">
      <w:pPr>
        <w:spacing w:line="480" w:lineRule="auto"/>
        <w:ind w:right="-1" w:firstLine="720"/>
        <w:jc w:val="both"/>
        <w:rPr>
          <w:rFonts w:ascii="Times New Roman" w:hAnsi="Times New Roman" w:cs="Times New Roman"/>
          <w:sz w:val="24"/>
          <w:szCs w:val="24"/>
        </w:rPr>
      </w:pPr>
      <w:r w:rsidRPr="007C2031">
        <w:rPr>
          <w:rFonts w:ascii="Times New Roman" w:hAnsi="Times New Roman" w:cs="Times New Roman"/>
          <w:sz w:val="24"/>
          <w:szCs w:val="24"/>
        </w:rPr>
        <w:t xml:space="preserve">Untuk mendukung terciptanya perdagangan bebas dunia, dapat dicapai melalui kerjasama-kerjasama bilateral maupun regional antar negara seperti </w:t>
      </w:r>
      <w:r w:rsidRPr="007C2031">
        <w:rPr>
          <w:rFonts w:ascii="Times New Roman" w:hAnsi="Times New Roman" w:cs="Times New Roman"/>
          <w:i/>
          <w:sz w:val="24"/>
          <w:szCs w:val="24"/>
        </w:rPr>
        <w:t>Free Trade Area</w:t>
      </w:r>
      <w:r w:rsidRPr="007C2031">
        <w:rPr>
          <w:rFonts w:ascii="Times New Roman" w:hAnsi="Times New Roman" w:cs="Times New Roman"/>
          <w:sz w:val="24"/>
          <w:szCs w:val="24"/>
        </w:rPr>
        <w:t>, maka setiap kelompok negara diperbolehkan membentuk blok-blok perdagangan bebas. Hal ini dibenarkan berdasarkan Pasal 24 GATT. Ketentuan Pasal 24 GATT memberi persyaratan bahwa pembentukan perjanjian perdagangan regional (</w:t>
      </w:r>
      <w:r w:rsidRPr="007C2031">
        <w:rPr>
          <w:rFonts w:ascii="Times New Roman" w:hAnsi="Times New Roman" w:cs="Times New Roman"/>
          <w:i/>
          <w:sz w:val="24"/>
          <w:szCs w:val="24"/>
        </w:rPr>
        <w:t>Regional Trade Agreement</w:t>
      </w:r>
      <w:r w:rsidRPr="007C2031">
        <w:rPr>
          <w:rFonts w:ascii="Times New Roman" w:hAnsi="Times New Roman" w:cs="Times New Roman"/>
          <w:sz w:val="24"/>
          <w:szCs w:val="24"/>
        </w:rPr>
        <w:t xml:space="preserve"> / RTA) tersebut tidak menjadi rintangan bagi perdagangan multilateral. Hal ini memungkinkan terjadinya kerjasama ekonomi </w:t>
      </w:r>
      <w:r w:rsidRPr="007C2031">
        <w:rPr>
          <w:rFonts w:ascii="Times New Roman" w:hAnsi="Times New Roman" w:cs="Times New Roman"/>
          <w:sz w:val="24"/>
          <w:szCs w:val="24"/>
        </w:rPr>
        <w:lastRenderedPageBreak/>
        <w:t>antar negara di suatu kawasan tertentu, termasuk menentukan blok perdagangan tertentu. Hal ini yang kemudian diadopsi oleh negara-negara di kawasan khususnya ASEAN dengan China. Pada dasarnya penerapan perdagangan bebas di kawasan tidak terlepas dari ketentuan-ketentuan dan prinsip dasar yang ada pada WTO.</w:t>
      </w:r>
    </w:p>
    <w:p w:rsidR="00094AE1" w:rsidRPr="007C2031" w:rsidRDefault="00094AE1" w:rsidP="00094AE1">
      <w:pPr>
        <w:spacing w:line="480" w:lineRule="auto"/>
        <w:ind w:right="-1" w:firstLine="720"/>
        <w:jc w:val="both"/>
        <w:rPr>
          <w:rFonts w:ascii="Times New Roman" w:hAnsi="Times New Roman" w:cs="Times New Roman"/>
          <w:sz w:val="24"/>
          <w:szCs w:val="24"/>
        </w:rPr>
      </w:pPr>
      <w:r w:rsidRPr="007C2031">
        <w:rPr>
          <w:rFonts w:ascii="Times New Roman" w:hAnsi="Times New Roman" w:cs="Times New Roman"/>
          <w:sz w:val="24"/>
          <w:szCs w:val="24"/>
        </w:rPr>
        <w:t>Secara teori, semula hambatan-hambatan yang ada dalam perdagangan internasional ditolak oleh perdagangan bebas. Namun dalam kenyataannya, perjanjian-perjanjian perdagangan yang didukung oleh penganut perdagangan bebas ini justru sebenarnya menciptakan hambatan baru kepada terciptanya pasar bebas. Perjanjian-perjanjian tersebut sering dikritik karena melindungi kepentingan perusahaan-perusahaan besar.</w:t>
      </w:r>
    </w:p>
    <w:p w:rsidR="00094AE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Di dalam perjanjian ACFTA sendiri, para pihak yang terlibat sepakat untuk mengurangi</w:t>
      </w:r>
      <w:r>
        <w:rPr>
          <w:rFonts w:ascii="Times New Roman" w:hAnsi="Times New Roman" w:cs="Times New Roman"/>
          <w:sz w:val="24"/>
          <w:szCs w:val="24"/>
        </w:rPr>
        <w:t xml:space="preserve"> hambatan baik tarif maupun non-</w:t>
      </w:r>
      <w:r w:rsidRPr="007C2031">
        <w:rPr>
          <w:rFonts w:ascii="Times New Roman" w:hAnsi="Times New Roman" w:cs="Times New Roman"/>
          <w:sz w:val="24"/>
          <w:szCs w:val="24"/>
        </w:rPr>
        <w:t>tarif  yang dilakukan secara bertahap sehingga barang dapat bebas masuk tanpa adanya hambatan. Dengan diberlakukannya perdagangan bebas seperti ACFTA tentu saja hal ini akan menimbulkan efek terhadap negara yang terlibat dalam suatu perjanjian perdagangan bebas khususnya negara berkembang seperti Indonesia bila dibandingkan dengan negara China yang perekonomiannya jauh lebih stabil.</w:t>
      </w:r>
    </w:p>
    <w:p w:rsidR="00094AE1" w:rsidRDefault="00094AE1" w:rsidP="000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Perdagangan bebas pada umumnya berkaitan dengan ekspor-impor suatu barang dari suatu negara ke negara lain. Hal ini menunjukan adanya kemampuan suatu negara untuk memproduksi suatu barang. Dalam pembangunan ekonomi suatu negara tidak semua kegiatan produksi dapat dilaksanakan secara efektif dan efisien melalui usaha besar. Usaha Mikro Kecil Menengah pada masa mendatang </w:t>
      </w:r>
      <w:r>
        <w:rPr>
          <w:rFonts w:ascii="Times New Roman" w:hAnsi="Times New Roman" w:cs="Times New Roman"/>
          <w:sz w:val="24"/>
          <w:szCs w:val="24"/>
        </w:rPr>
        <w:lastRenderedPageBreak/>
        <w:t>akan menjadi pemain utama dalam percaturan ekonomi dunia khususnya dalam perdagangan bebas yang saat ini banyak dilakukan negara-negara di dunia. Berikut ini pengertian Usaha Mikro Kecil Menengah menurut UU no. 20 Tahun 2008 tentang UMKM:</w:t>
      </w:r>
    </w:p>
    <w:p w:rsidR="00094AE1" w:rsidRDefault="00094AE1" w:rsidP="00094AE1">
      <w:pPr>
        <w:spacing w:line="240" w:lineRule="auto"/>
        <w:ind w:left="1134" w:right="1133"/>
        <w:jc w:val="both"/>
        <w:rPr>
          <w:rFonts w:ascii="Times New Roman" w:hAnsi="Times New Roman" w:cs="Times New Roman"/>
          <w:b/>
          <w:sz w:val="24"/>
          <w:szCs w:val="24"/>
        </w:rPr>
      </w:pPr>
      <w:r w:rsidRPr="00EB263C">
        <w:rPr>
          <w:rFonts w:ascii="Times New Roman" w:hAnsi="Times New Roman" w:cs="Times New Roman"/>
          <w:b/>
          <w:sz w:val="24"/>
          <w:szCs w:val="24"/>
        </w:rPr>
        <w:t>(1) Usaha Mikro adalah usaha produktif milik orang perorangan dan/atau badan usaha perorangan yang kekayaannya sampai 50 juta rupiah dengan pendapatan sampai 300 juta rupiah pertahun; (2)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nilai kekayaan usaha antara 50 sampai 500 juta rupiah dengan total penghasilan sekitar 300 juta sampai 2,5 milyar rupiah pertahun.; (3)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(modal) 500 juta hingga 10 milyar rupiah dengan jumlah pendapatan sekitar 2,5 sampai 50 milyar pertahun.</w:t>
      </w:r>
      <w:r>
        <w:rPr>
          <w:rStyle w:val="FootnoteReference"/>
          <w:rFonts w:ascii="Times New Roman" w:hAnsi="Times New Roman" w:cs="Times New Roman"/>
          <w:b/>
          <w:sz w:val="24"/>
          <w:szCs w:val="24"/>
        </w:rPr>
        <w:footnoteReference w:id="17"/>
      </w:r>
    </w:p>
    <w:p w:rsidR="00094AE1" w:rsidRPr="00EB263C" w:rsidRDefault="00094AE1" w:rsidP="00094AE1">
      <w:pPr>
        <w:spacing w:line="240" w:lineRule="auto"/>
        <w:ind w:left="1134" w:right="1133"/>
        <w:jc w:val="both"/>
        <w:rPr>
          <w:rFonts w:ascii="Times New Roman" w:hAnsi="Times New Roman" w:cs="Times New Roman"/>
          <w:b/>
          <w:sz w:val="24"/>
          <w:szCs w:val="24"/>
        </w:rPr>
      </w:pPr>
    </w:p>
    <w:p w:rsidR="00094AE1" w:rsidRDefault="00094AE1" w:rsidP="00094AE1">
      <w:pPr>
        <w:spacing w:line="480" w:lineRule="auto"/>
        <w:ind w:firstLine="360"/>
        <w:jc w:val="both"/>
        <w:rPr>
          <w:rFonts w:ascii="Times New Roman" w:hAnsi="Times New Roman" w:cs="Times New Roman"/>
          <w:sz w:val="24"/>
          <w:szCs w:val="24"/>
        </w:rPr>
      </w:pPr>
      <w:r w:rsidRPr="00B83A19">
        <w:rPr>
          <w:rFonts w:ascii="Times New Roman" w:hAnsi="Times New Roman" w:cs="Times New Roman"/>
          <w:sz w:val="24"/>
          <w:szCs w:val="24"/>
        </w:rPr>
        <w:tab/>
        <w:t xml:space="preserve">Dilihat dari pengertiannya, UMKM merupkan badan usaha yang </w:t>
      </w:r>
      <w:r>
        <w:rPr>
          <w:rFonts w:ascii="Times New Roman" w:hAnsi="Times New Roman" w:cs="Times New Roman"/>
          <w:sz w:val="24"/>
          <w:szCs w:val="24"/>
        </w:rPr>
        <w:t xml:space="preserve">banyak dijumpai di Indonesia. UMKM merupakan bagian integral dunia usaha nasional yang mempunyai kedudukan, potensi dan peranan yang sangat penting dan strategis dalam mewujudkan tujuan pembangunan nasional pada umumnya dan tujuan pembangunan ekonomi pada khususnya. UMKM memiliki arti yang sangat </w:t>
      </w:r>
      <w:r>
        <w:rPr>
          <w:rFonts w:ascii="Times New Roman" w:hAnsi="Times New Roman" w:cs="Times New Roman"/>
          <w:sz w:val="24"/>
          <w:szCs w:val="24"/>
        </w:rPr>
        <w:lastRenderedPageBreak/>
        <w:t>strategis dalam kegiatan ekonomi suatu negara terutama di Indonesia. DR. Tulus T.H. Tambunan mengungkapkan arti UMKM di Indonesia yaitu:</w:t>
      </w:r>
    </w:p>
    <w:p w:rsidR="00094AE1" w:rsidRDefault="00094AE1" w:rsidP="00094AE1">
      <w:pPr>
        <w:spacing w:line="240" w:lineRule="auto"/>
        <w:ind w:left="1134" w:right="1133"/>
        <w:jc w:val="both"/>
        <w:rPr>
          <w:rFonts w:ascii="Times New Roman" w:hAnsi="Times New Roman" w:cs="Times New Roman"/>
          <w:b/>
          <w:sz w:val="24"/>
          <w:szCs w:val="24"/>
        </w:rPr>
      </w:pPr>
      <w:r w:rsidRPr="00611EEE">
        <w:rPr>
          <w:rFonts w:ascii="Times New Roman" w:hAnsi="Times New Roman" w:cs="Times New Roman"/>
          <w:b/>
          <w:sz w:val="24"/>
          <w:szCs w:val="24"/>
        </w:rPr>
        <w:t>UMKM di Indonesia merupakan sumber penting kesempatan kerja dan motor penggerak utama pembangunan ekonomi di daerah pedesaan, diluar sektor pertanian. Saat ini penekanan UMKM mengalami perubahan yang dulu perannya sebagai usaha memperluas kesempatan kerja dan meningkatkan sumber pendapatan khususnya bagi kelompok masyarakat berpenghasilan rendah. Namun saat ini UMKM diharapkan dapat berperan sebagai salah satu sumber penting peningkatan ekspor non</w:t>
      </w:r>
      <w:r>
        <w:rPr>
          <w:rFonts w:ascii="Times New Roman" w:hAnsi="Times New Roman" w:cs="Times New Roman"/>
          <w:b/>
          <w:sz w:val="24"/>
          <w:szCs w:val="24"/>
        </w:rPr>
        <w:t>-</w:t>
      </w:r>
      <w:r w:rsidRPr="00611EEE">
        <w:rPr>
          <w:rFonts w:ascii="Times New Roman" w:hAnsi="Times New Roman" w:cs="Times New Roman"/>
          <w:b/>
          <w:sz w:val="24"/>
          <w:szCs w:val="24"/>
        </w:rPr>
        <w:t xml:space="preserve"> migas seperti di negara-negara maju.</w:t>
      </w:r>
      <w:r>
        <w:rPr>
          <w:rStyle w:val="FootnoteReference"/>
          <w:rFonts w:ascii="Times New Roman" w:hAnsi="Times New Roman" w:cs="Times New Roman"/>
          <w:b/>
          <w:sz w:val="24"/>
          <w:szCs w:val="24"/>
        </w:rPr>
        <w:footnoteReference w:id="18"/>
      </w:r>
    </w:p>
    <w:p w:rsidR="00094AE1" w:rsidRPr="00611EEE" w:rsidRDefault="00094AE1" w:rsidP="00094AE1">
      <w:pPr>
        <w:spacing w:line="240" w:lineRule="auto"/>
        <w:ind w:left="1134" w:right="1133"/>
        <w:jc w:val="both"/>
        <w:rPr>
          <w:rFonts w:ascii="Times New Roman" w:hAnsi="Times New Roman" w:cs="Times New Roman"/>
          <w:b/>
          <w:sz w:val="24"/>
          <w:szCs w:val="24"/>
        </w:rPr>
      </w:pPr>
    </w:p>
    <w:p w:rsidR="00094AE1" w:rsidRPr="00B83A19" w:rsidRDefault="00094AE1" w:rsidP="00094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menunjang kegiatan UMKM perlu dilakukan upaya pemberdayaan terutama ditengah persaingan perdagangan bebas seperti ACFTA. Terlebih lagi, dampak ACFTA sangat dirasakan oleh para pelaku UMKM di Indonesia. Untuk itu dibutuhkan upaya yang dilakukan oleh pemerintah, dunia usaha, dan masyarakat dalam membentuk iklim usaha, pembinaan dan pengembangan sehingga UMKM mampu menumbuhkan dan memperkuat dirinya diera perdagangan bebas ACFTA.</w:t>
      </w:r>
    </w:p>
    <w:p w:rsidR="00094AE1" w:rsidRPr="007C2031" w:rsidRDefault="00094AE1" w:rsidP="00094AE1">
      <w:pPr>
        <w:spacing w:line="480" w:lineRule="auto"/>
        <w:ind w:firstLine="360"/>
        <w:jc w:val="both"/>
        <w:rPr>
          <w:rFonts w:ascii="Times New Roman" w:hAnsi="Times New Roman" w:cs="Times New Roman"/>
          <w:sz w:val="24"/>
          <w:szCs w:val="24"/>
        </w:rPr>
      </w:pPr>
      <w:r w:rsidRPr="007C2031">
        <w:rPr>
          <w:rFonts w:ascii="Times New Roman" w:hAnsi="Times New Roman" w:cs="Times New Roman"/>
          <w:sz w:val="24"/>
          <w:szCs w:val="24"/>
        </w:rPr>
        <w:t>Berdasarkan kerangka pemikiran diatas penulis mencoba mengemukakan asumsi:</w:t>
      </w:r>
    </w:p>
    <w:p w:rsidR="00094AE1" w:rsidRPr="007C2031" w:rsidRDefault="00094AE1" w:rsidP="00094AE1">
      <w:pPr>
        <w:numPr>
          <w:ilvl w:val="0"/>
          <w:numId w:val="5"/>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 xml:space="preserve">ASEAN-China </w:t>
      </w:r>
      <w:r w:rsidRPr="001D7C90">
        <w:rPr>
          <w:rFonts w:ascii="Times New Roman" w:hAnsi="Times New Roman" w:cs="Times New Roman"/>
          <w:i/>
          <w:sz w:val="24"/>
          <w:szCs w:val="24"/>
        </w:rPr>
        <w:t>Free Trade Area</w:t>
      </w:r>
      <w:r w:rsidRPr="007C2031">
        <w:rPr>
          <w:rFonts w:ascii="Times New Roman" w:hAnsi="Times New Roman" w:cs="Times New Roman"/>
          <w:sz w:val="24"/>
          <w:szCs w:val="24"/>
        </w:rPr>
        <w:t xml:space="preserve"> (ACFTA) merupakan suatu kesepakatan antara negara-negara ASEAN dengan China untuk melakukan suatu kerjasama ekonomi melalui perdagangan bebas dengan mengurangi hambatan-hambatan baik tarif maupun non-tarif. Tujuan dari ACFTA itu </w:t>
      </w:r>
      <w:r w:rsidRPr="007C2031">
        <w:rPr>
          <w:rFonts w:ascii="Times New Roman" w:hAnsi="Times New Roman" w:cs="Times New Roman"/>
          <w:sz w:val="24"/>
          <w:szCs w:val="24"/>
        </w:rPr>
        <w:lastRenderedPageBreak/>
        <w:t>sendiri ialah untuk mendorong perekonomian kedua belah pihak dalam rangka mensejahterakan masyarakatnya.</w:t>
      </w:r>
    </w:p>
    <w:p w:rsidR="00094AE1" w:rsidRPr="007C2031" w:rsidRDefault="00094AE1" w:rsidP="00094AE1">
      <w:pPr>
        <w:numPr>
          <w:ilvl w:val="0"/>
          <w:numId w:val="5"/>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Pada perjalanannya, kerjasama ini ternyata tidak selalu membawa keuntungan terutama bagi negara berkembang seperti Indonesia. Pada beberapa tahun terakhir, pemberlakuan ACFTA justru menyebabkan perekonomian Indonesia mengalami defisit karena jumlah impor melebihi jumlah ekspornya. Selain itu, masuknya produk China di Indonesia mengakibatkan produk Indonesia kalah saing dengan produk China yang relatif lebih murah. Apabila dibiarkan terus menerus, dikhawatirkan hal ini dapat melemahkan UMKM di Indonesia khususnya Jawa Barat dan sekaligus berdampak pada kesejahteraan masyarakat.</w:t>
      </w:r>
    </w:p>
    <w:p w:rsidR="00094AE1" w:rsidRPr="006F0D7A" w:rsidRDefault="00094AE1" w:rsidP="00094AE1">
      <w:pPr>
        <w:numPr>
          <w:ilvl w:val="0"/>
          <w:numId w:val="5"/>
        </w:numPr>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Untuk mengatasi hal ini, diperlukan upaya pemerintah dalam meminimalisir dampak dari diberlakukannya ACFTA. Pemerintah harus mendesain ulang strategi yang tepat sasaran dan tepat guna agar dapat sejalan dengan kepentingan nasional Indonesia, salah satunya dengan pemberdayaan UMKM itu sendiri. Kebijakan yang dibuat pemerintah harus berpihak pada kemajuan UMKM dalam negeri agar dapat bersaing ditengah arus pasar bebas ACFTA.</w:t>
      </w:r>
    </w:p>
    <w:p w:rsidR="00094AE1" w:rsidRDefault="00094AE1" w:rsidP="00094AE1">
      <w:pPr>
        <w:rPr>
          <w:rFonts w:ascii="Times New Roman" w:hAnsi="Times New Roman" w:cs="Times New Roman"/>
          <w:b/>
          <w:sz w:val="24"/>
          <w:szCs w:val="24"/>
        </w:rPr>
      </w:pPr>
      <w:bookmarkStart w:id="11" w:name="_Toc469096172"/>
      <w:r>
        <w:rPr>
          <w:rFonts w:ascii="Times New Roman" w:hAnsi="Times New Roman" w:cs="Times New Roman"/>
          <w:b/>
          <w:sz w:val="24"/>
          <w:szCs w:val="24"/>
        </w:rPr>
        <w:br w:type="page"/>
      </w:r>
    </w:p>
    <w:p w:rsidR="00094AE1" w:rsidRPr="008F4887" w:rsidRDefault="00094AE1" w:rsidP="00094AE1">
      <w:pPr>
        <w:numPr>
          <w:ilvl w:val="0"/>
          <w:numId w:val="9"/>
        </w:numPr>
        <w:spacing w:line="480" w:lineRule="auto"/>
        <w:contextualSpacing/>
        <w:jc w:val="both"/>
        <w:outlineLvl w:val="2"/>
        <w:rPr>
          <w:rFonts w:ascii="Times New Roman" w:hAnsi="Times New Roman" w:cs="Times New Roman"/>
          <w:b/>
          <w:sz w:val="24"/>
          <w:szCs w:val="24"/>
        </w:rPr>
      </w:pPr>
      <w:r w:rsidRPr="008F4887">
        <w:rPr>
          <w:rFonts w:ascii="Times New Roman" w:hAnsi="Times New Roman" w:cs="Times New Roman"/>
          <w:b/>
          <w:sz w:val="24"/>
          <w:szCs w:val="24"/>
        </w:rPr>
        <w:lastRenderedPageBreak/>
        <w:t>Hipotesis</w:t>
      </w:r>
      <w:bookmarkEnd w:id="11"/>
    </w:p>
    <w:p w:rsidR="00094AE1" w:rsidRPr="007C2031" w:rsidRDefault="00094AE1" w:rsidP="00094AE1">
      <w:pPr>
        <w:spacing w:line="480" w:lineRule="auto"/>
        <w:ind w:firstLine="720"/>
        <w:jc w:val="both"/>
        <w:rPr>
          <w:rFonts w:ascii="Times New Roman" w:hAnsi="Times New Roman" w:cs="Times New Roman"/>
          <w:sz w:val="24"/>
          <w:szCs w:val="24"/>
        </w:rPr>
      </w:pPr>
      <w:r w:rsidRPr="007C2031">
        <w:rPr>
          <w:rFonts w:ascii="Times New Roman" w:hAnsi="Times New Roman" w:cs="Times New Roman"/>
          <w:sz w:val="24"/>
          <w:szCs w:val="24"/>
        </w:rPr>
        <w:t>Berdasarkan kerangka teoritis diatas, maka penulis merumuskan hipotesis sebagai berikut:</w:t>
      </w:r>
    </w:p>
    <w:p w:rsidR="00094AE1" w:rsidRDefault="00094AE1" w:rsidP="00094AE1">
      <w:pPr>
        <w:spacing w:line="480" w:lineRule="auto"/>
        <w:ind w:left="567"/>
        <w:jc w:val="both"/>
        <w:rPr>
          <w:rFonts w:ascii="Times New Roman" w:hAnsi="Times New Roman" w:cs="Times New Roman"/>
          <w:b/>
          <w:sz w:val="24"/>
          <w:szCs w:val="24"/>
          <w:lang w:val="en-US"/>
        </w:rPr>
      </w:pPr>
      <w:r w:rsidRPr="007C2031">
        <w:rPr>
          <w:rFonts w:ascii="Times New Roman" w:hAnsi="Times New Roman" w:cs="Times New Roman"/>
          <w:b/>
          <w:sz w:val="24"/>
          <w:szCs w:val="24"/>
        </w:rPr>
        <w:t xml:space="preserve">“Jika pemberlakuan ACFTA menyebabkan membanjirnya produk China di Jawa Barat, maka hal ini akan berdampak pada melemahnya daya saing </w:t>
      </w:r>
      <w:r>
        <w:rPr>
          <w:rFonts w:ascii="Times New Roman" w:hAnsi="Times New Roman" w:cs="Times New Roman"/>
          <w:b/>
          <w:sz w:val="24"/>
          <w:szCs w:val="24"/>
        </w:rPr>
        <w:t xml:space="preserve">produk </w:t>
      </w:r>
      <w:r w:rsidRPr="007C2031">
        <w:rPr>
          <w:rFonts w:ascii="Times New Roman" w:hAnsi="Times New Roman" w:cs="Times New Roman"/>
          <w:b/>
          <w:sz w:val="24"/>
          <w:szCs w:val="24"/>
        </w:rPr>
        <w:t>UMKM di Jawa Barat”</w:t>
      </w:r>
    </w:p>
    <w:p w:rsidR="00094AE1" w:rsidRPr="00EB17EB" w:rsidRDefault="00094AE1" w:rsidP="00094AE1">
      <w:pPr>
        <w:spacing w:line="480" w:lineRule="auto"/>
        <w:ind w:left="567"/>
        <w:jc w:val="both"/>
        <w:rPr>
          <w:rFonts w:ascii="Times New Roman" w:hAnsi="Times New Roman" w:cs="Times New Roman"/>
          <w:b/>
          <w:sz w:val="24"/>
          <w:szCs w:val="24"/>
          <w:lang w:val="en-US"/>
        </w:rPr>
      </w:pPr>
    </w:p>
    <w:p w:rsidR="00094AE1" w:rsidRPr="00EB17EB" w:rsidRDefault="00094AE1" w:rsidP="00094AE1">
      <w:pPr>
        <w:numPr>
          <w:ilvl w:val="0"/>
          <w:numId w:val="9"/>
        </w:numPr>
        <w:spacing w:line="480" w:lineRule="auto"/>
        <w:contextualSpacing/>
        <w:jc w:val="both"/>
        <w:outlineLvl w:val="2"/>
        <w:rPr>
          <w:rFonts w:ascii="Times New Roman" w:hAnsi="Times New Roman" w:cs="Times New Roman"/>
          <w:b/>
          <w:sz w:val="24"/>
          <w:szCs w:val="24"/>
        </w:rPr>
      </w:pPr>
      <w:bookmarkStart w:id="12" w:name="_Toc469096173"/>
      <w:r w:rsidRPr="00EB17EB">
        <w:rPr>
          <w:rFonts w:ascii="Times New Roman" w:hAnsi="Times New Roman" w:cs="Times New Roman"/>
          <w:b/>
          <w:sz w:val="24"/>
          <w:szCs w:val="24"/>
        </w:rPr>
        <w:t>Operasionalisasi Variabel dan Indikator (konsep teoritik, empirik, dan analisis)</w:t>
      </w:r>
      <w:bookmarkEnd w:id="12"/>
    </w:p>
    <w:p w:rsidR="00094AE1" w:rsidRPr="007C2031" w:rsidRDefault="00094AE1" w:rsidP="00094AE1">
      <w:pPr>
        <w:jc w:val="center"/>
        <w:rPr>
          <w:rFonts w:ascii="Times New Roman" w:hAnsi="Times New Roman" w:cs="Times New Roman"/>
          <w:sz w:val="24"/>
          <w:szCs w:val="24"/>
        </w:rPr>
      </w:pPr>
      <w:r w:rsidRPr="007C2031">
        <w:rPr>
          <w:rFonts w:ascii="Times New Roman" w:hAnsi="Times New Roman" w:cs="Times New Roman"/>
          <w:sz w:val="24"/>
          <w:szCs w:val="24"/>
        </w:rPr>
        <w:t>Tabel 1.1</w:t>
      </w:r>
    </w:p>
    <w:p w:rsidR="00094AE1" w:rsidRPr="007C2031" w:rsidRDefault="00094AE1" w:rsidP="00094AE1">
      <w:pPr>
        <w:jc w:val="center"/>
        <w:rPr>
          <w:rFonts w:ascii="Times New Roman" w:hAnsi="Times New Roman" w:cs="Times New Roman"/>
          <w:sz w:val="24"/>
          <w:szCs w:val="24"/>
        </w:rPr>
      </w:pPr>
      <w:r w:rsidRPr="007C2031">
        <w:rPr>
          <w:rFonts w:ascii="Times New Roman" w:hAnsi="Times New Roman" w:cs="Times New Roman"/>
          <w:sz w:val="24"/>
          <w:szCs w:val="24"/>
        </w:rPr>
        <w:t>Tabel Operasional Variabel dan Indikator</w:t>
      </w:r>
    </w:p>
    <w:tbl>
      <w:tblPr>
        <w:tblStyle w:val="TableGrid"/>
        <w:tblW w:w="0" w:type="auto"/>
        <w:tblLayout w:type="fixed"/>
        <w:tblLook w:val="04A0" w:firstRow="1" w:lastRow="0" w:firstColumn="1" w:lastColumn="0" w:noHBand="0" w:noVBand="1"/>
      </w:tblPr>
      <w:tblGrid>
        <w:gridCol w:w="1809"/>
        <w:gridCol w:w="2552"/>
        <w:gridCol w:w="3792"/>
      </w:tblGrid>
      <w:tr w:rsidR="00094AE1" w:rsidRPr="007C2031" w:rsidTr="00AA2686">
        <w:tc>
          <w:tcPr>
            <w:tcW w:w="1809" w:type="dxa"/>
          </w:tcPr>
          <w:p w:rsidR="00094AE1" w:rsidRPr="007C2031" w:rsidRDefault="00094AE1" w:rsidP="00AA2686">
            <w:pPr>
              <w:spacing w:line="360" w:lineRule="auto"/>
              <w:jc w:val="center"/>
              <w:rPr>
                <w:rFonts w:ascii="Times New Roman" w:hAnsi="Times New Roman" w:cs="Times New Roman"/>
                <w:sz w:val="24"/>
                <w:szCs w:val="24"/>
              </w:rPr>
            </w:pPr>
            <w:r w:rsidRPr="007C2031">
              <w:rPr>
                <w:rFonts w:ascii="Times New Roman" w:hAnsi="Times New Roman" w:cs="Times New Roman"/>
                <w:sz w:val="24"/>
                <w:szCs w:val="24"/>
              </w:rPr>
              <w:t>Variabel dalam Hipotesis</w:t>
            </w:r>
          </w:p>
          <w:p w:rsidR="00094AE1" w:rsidRPr="007C2031" w:rsidRDefault="00094AE1" w:rsidP="00AA2686">
            <w:pPr>
              <w:spacing w:line="360" w:lineRule="auto"/>
              <w:jc w:val="center"/>
              <w:rPr>
                <w:rFonts w:ascii="Times New Roman" w:hAnsi="Times New Roman" w:cs="Times New Roman"/>
                <w:sz w:val="24"/>
                <w:szCs w:val="24"/>
              </w:rPr>
            </w:pPr>
            <w:r w:rsidRPr="007C2031">
              <w:rPr>
                <w:rFonts w:ascii="Times New Roman" w:hAnsi="Times New Roman" w:cs="Times New Roman"/>
                <w:sz w:val="24"/>
                <w:szCs w:val="24"/>
              </w:rPr>
              <w:t>(Teoritik)</w:t>
            </w:r>
          </w:p>
        </w:tc>
        <w:tc>
          <w:tcPr>
            <w:tcW w:w="2552" w:type="dxa"/>
          </w:tcPr>
          <w:p w:rsidR="00094AE1" w:rsidRPr="007C2031" w:rsidRDefault="00094AE1" w:rsidP="00AA2686">
            <w:pPr>
              <w:spacing w:line="360" w:lineRule="auto"/>
              <w:jc w:val="center"/>
              <w:rPr>
                <w:rFonts w:ascii="Times New Roman" w:hAnsi="Times New Roman" w:cs="Times New Roman"/>
                <w:sz w:val="24"/>
                <w:szCs w:val="24"/>
              </w:rPr>
            </w:pPr>
            <w:r w:rsidRPr="007C2031">
              <w:rPr>
                <w:rFonts w:ascii="Times New Roman" w:hAnsi="Times New Roman" w:cs="Times New Roman"/>
                <w:sz w:val="24"/>
                <w:szCs w:val="24"/>
              </w:rPr>
              <w:t>Indikator</w:t>
            </w:r>
          </w:p>
          <w:p w:rsidR="00094AE1" w:rsidRPr="007C2031" w:rsidRDefault="00094AE1" w:rsidP="00AA2686">
            <w:pPr>
              <w:spacing w:line="360" w:lineRule="auto"/>
              <w:jc w:val="center"/>
              <w:rPr>
                <w:rFonts w:ascii="Times New Roman" w:hAnsi="Times New Roman" w:cs="Times New Roman"/>
                <w:sz w:val="24"/>
                <w:szCs w:val="24"/>
              </w:rPr>
            </w:pPr>
            <w:r w:rsidRPr="007C2031">
              <w:rPr>
                <w:rFonts w:ascii="Times New Roman" w:hAnsi="Times New Roman" w:cs="Times New Roman"/>
                <w:sz w:val="24"/>
                <w:szCs w:val="24"/>
              </w:rPr>
              <w:t>(Empiris)</w:t>
            </w:r>
          </w:p>
        </w:tc>
        <w:tc>
          <w:tcPr>
            <w:tcW w:w="3792" w:type="dxa"/>
          </w:tcPr>
          <w:p w:rsidR="00094AE1" w:rsidRPr="007C2031" w:rsidRDefault="00094AE1" w:rsidP="00AA2686">
            <w:pPr>
              <w:spacing w:line="360" w:lineRule="auto"/>
              <w:jc w:val="center"/>
              <w:rPr>
                <w:rFonts w:ascii="Times New Roman" w:hAnsi="Times New Roman" w:cs="Times New Roman"/>
                <w:sz w:val="24"/>
                <w:szCs w:val="24"/>
              </w:rPr>
            </w:pPr>
            <w:r w:rsidRPr="007C2031">
              <w:rPr>
                <w:rFonts w:ascii="Times New Roman" w:hAnsi="Times New Roman" w:cs="Times New Roman"/>
                <w:sz w:val="24"/>
                <w:szCs w:val="24"/>
              </w:rPr>
              <w:t>Verifikasi</w:t>
            </w:r>
          </w:p>
          <w:p w:rsidR="00094AE1" w:rsidRPr="007C2031" w:rsidRDefault="00094AE1" w:rsidP="00AA2686">
            <w:pPr>
              <w:spacing w:line="360" w:lineRule="auto"/>
              <w:jc w:val="center"/>
              <w:rPr>
                <w:rFonts w:ascii="Times New Roman" w:hAnsi="Times New Roman" w:cs="Times New Roman"/>
                <w:sz w:val="24"/>
                <w:szCs w:val="24"/>
              </w:rPr>
            </w:pPr>
            <w:r w:rsidRPr="007C2031">
              <w:rPr>
                <w:rFonts w:ascii="Times New Roman" w:hAnsi="Times New Roman" w:cs="Times New Roman"/>
                <w:sz w:val="24"/>
                <w:szCs w:val="24"/>
              </w:rPr>
              <w:t>(Analisis)</w:t>
            </w:r>
          </w:p>
        </w:tc>
      </w:tr>
      <w:tr w:rsidR="00094AE1" w:rsidRPr="007C2031" w:rsidTr="00AA2686">
        <w:trPr>
          <w:trHeight w:val="3273"/>
        </w:trPr>
        <w:tc>
          <w:tcPr>
            <w:tcW w:w="1809" w:type="dxa"/>
          </w:tcPr>
          <w:p w:rsidR="00094AE1" w:rsidRPr="007C2031" w:rsidRDefault="00094AE1" w:rsidP="00AA2686">
            <w:pPr>
              <w:jc w:val="both"/>
              <w:rPr>
                <w:rFonts w:ascii="Times New Roman" w:hAnsi="Times New Roman" w:cs="Times New Roman"/>
                <w:b/>
                <w:sz w:val="24"/>
                <w:szCs w:val="24"/>
              </w:rPr>
            </w:pPr>
            <w:r w:rsidRPr="007C2031">
              <w:rPr>
                <w:rFonts w:ascii="Times New Roman" w:hAnsi="Times New Roman" w:cs="Times New Roman"/>
                <w:b/>
                <w:sz w:val="24"/>
                <w:szCs w:val="24"/>
              </w:rPr>
              <w:t>Variabel Bebas:</w:t>
            </w:r>
          </w:p>
          <w:p w:rsidR="00094AE1" w:rsidRPr="007C2031" w:rsidRDefault="00094AE1" w:rsidP="00AA2686">
            <w:pPr>
              <w:jc w:val="both"/>
              <w:rPr>
                <w:rFonts w:ascii="Times New Roman" w:hAnsi="Times New Roman" w:cs="Times New Roman"/>
                <w:b/>
                <w:sz w:val="24"/>
                <w:szCs w:val="24"/>
              </w:rPr>
            </w:pP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Pemberlakuan ACFTA menyebabkan membanjirnya produk China di Jawa Barat</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b/>
                <w:sz w:val="24"/>
                <w:szCs w:val="24"/>
              </w:rPr>
            </w:pPr>
            <w:r w:rsidRPr="007C2031">
              <w:rPr>
                <w:rFonts w:ascii="Times New Roman" w:hAnsi="Times New Roman" w:cs="Times New Roman"/>
                <w:b/>
                <w:sz w:val="24"/>
                <w:szCs w:val="24"/>
              </w:rPr>
              <w:t>Variabel Terikat:</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 xml:space="preserve">Melemahnya </w:t>
            </w:r>
            <w:r>
              <w:rPr>
                <w:rFonts w:ascii="Times New Roman" w:hAnsi="Times New Roman" w:cs="Times New Roman"/>
                <w:sz w:val="24"/>
                <w:szCs w:val="24"/>
              </w:rPr>
              <w:t xml:space="preserve">daya saing produk </w:t>
            </w:r>
            <w:r w:rsidRPr="007C2031">
              <w:rPr>
                <w:rFonts w:ascii="Times New Roman" w:hAnsi="Times New Roman" w:cs="Times New Roman"/>
                <w:sz w:val="24"/>
                <w:szCs w:val="24"/>
              </w:rPr>
              <w:t>UMKM di Jawa Barat</w:t>
            </w:r>
          </w:p>
        </w:tc>
        <w:tc>
          <w:tcPr>
            <w:tcW w:w="2552" w:type="dxa"/>
          </w:tcPr>
          <w:p w:rsidR="00094AE1" w:rsidRPr="007C2031" w:rsidRDefault="00094AE1" w:rsidP="00AA2686">
            <w:pPr>
              <w:spacing w:line="480" w:lineRule="auto"/>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094AE1">
            <w:pPr>
              <w:numPr>
                <w:ilvl w:val="0"/>
                <w:numId w:val="10"/>
              </w:numPr>
              <w:contextualSpacing/>
              <w:jc w:val="both"/>
              <w:rPr>
                <w:rFonts w:ascii="Times New Roman" w:hAnsi="Times New Roman" w:cs="Times New Roman"/>
                <w:sz w:val="24"/>
                <w:szCs w:val="24"/>
              </w:rPr>
            </w:pPr>
            <w:r w:rsidRPr="007C2031">
              <w:rPr>
                <w:rFonts w:ascii="Times New Roman" w:hAnsi="Times New Roman" w:cs="Times New Roman"/>
                <w:sz w:val="24"/>
                <w:szCs w:val="24"/>
              </w:rPr>
              <w:t>Adanya kesepakatan penghapusan dan pengurangan tarif dalam ASEAN-China</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094AE1">
            <w:pPr>
              <w:numPr>
                <w:ilvl w:val="0"/>
                <w:numId w:val="10"/>
              </w:numPr>
              <w:contextualSpacing/>
              <w:jc w:val="both"/>
              <w:rPr>
                <w:rFonts w:ascii="Times New Roman" w:hAnsi="Times New Roman" w:cs="Times New Roman"/>
                <w:sz w:val="24"/>
                <w:szCs w:val="24"/>
              </w:rPr>
            </w:pPr>
            <w:r w:rsidRPr="007C2031">
              <w:rPr>
                <w:rFonts w:ascii="Times New Roman" w:hAnsi="Times New Roman" w:cs="Times New Roman"/>
                <w:sz w:val="24"/>
                <w:szCs w:val="24"/>
              </w:rPr>
              <w:t>Membanjirnya produk China di Jawa Barat</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094AE1">
            <w:pPr>
              <w:numPr>
                <w:ilvl w:val="0"/>
                <w:numId w:val="11"/>
              </w:numPr>
              <w:contextualSpacing/>
              <w:jc w:val="both"/>
              <w:rPr>
                <w:rFonts w:ascii="Times New Roman" w:hAnsi="Times New Roman" w:cs="Times New Roman"/>
                <w:sz w:val="24"/>
                <w:szCs w:val="24"/>
              </w:rPr>
            </w:pPr>
            <w:r w:rsidRPr="007C2031">
              <w:rPr>
                <w:rFonts w:ascii="Times New Roman" w:hAnsi="Times New Roman" w:cs="Times New Roman"/>
                <w:sz w:val="24"/>
                <w:szCs w:val="24"/>
              </w:rPr>
              <w:t>UMKM yang terkena dampak  perdagangan bebas ACFTA</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094AE1">
            <w:pPr>
              <w:numPr>
                <w:ilvl w:val="0"/>
                <w:numId w:val="11"/>
              </w:numPr>
              <w:contextualSpacing/>
              <w:jc w:val="both"/>
              <w:rPr>
                <w:rFonts w:ascii="Times New Roman" w:hAnsi="Times New Roman" w:cs="Times New Roman"/>
                <w:sz w:val="24"/>
                <w:szCs w:val="24"/>
              </w:rPr>
            </w:pPr>
            <w:r>
              <w:rPr>
                <w:rFonts w:ascii="Times New Roman" w:hAnsi="Times New Roman" w:cs="Times New Roman"/>
                <w:sz w:val="24"/>
                <w:szCs w:val="24"/>
              </w:rPr>
              <w:t>Upaya</w:t>
            </w:r>
            <w:r w:rsidRPr="007C2031">
              <w:rPr>
                <w:rFonts w:ascii="Times New Roman" w:hAnsi="Times New Roman" w:cs="Times New Roman"/>
                <w:sz w:val="24"/>
                <w:szCs w:val="24"/>
              </w:rPr>
              <w:t xml:space="preserve"> pemerint</w:t>
            </w:r>
            <w:r>
              <w:rPr>
                <w:rFonts w:ascii="Times New Roman" w:hAnsi="Times New Roman" w:cs="Times New Roman"/>
                <w:sz w:val="24"/>
                <w:szCs w:val="24"/>
              </w:rPr>
              <w:t>ah Jawa Barat dalam pemberdayaan UMKM</w:t>
            </w:r>
          </w:p>
          <w:p w:rsidR="00094AE1" w:rsidRPr="007C2031" w:rsidRDefault="00094AE1" w:rsidP="00AA2686">
            <w:pPr>
              <w:jc w:val="both"/>
              <w:rPr>
                <w:rFonts w:ascii="Times New Roman" w:hAnsi="Times New Roman" w:cs="Times New Roman"/>
                <w:sz w:val="24"/>
                <w:szCs w:val="24"/>
              </w:rPr>
            </w:pPr>
          </w:p>
        </w:tc>
        <w:tc>
          <w:tcPr>
            <w:tcW w:w="3792" w:type="dxa"/>
          </w:tcPr>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 xml:space="preserve">Data (fakta dan angka) mengenai kesepakatan penghapusan dan pengurangan tarif dalam ACFTA: Penandatanganan </w:t>
            </w:r>
            <w:r w:rsidRPr="007C2031">
              <w:rPr>
                <w:rFonts w:ascii="Times New Roman" w:hAnsi="Times New Roman" w:cs="Times New Roman"/>
                <w:i/>
                <w:sz w:val="24"/>
                <w:szCs w:val="24"/>
              </w:rPr>
              <w:t xml:space="preserve">Framework Agreement on Comprehensive Ecocomic Cooperation between the ASEAN and People’s Republic of China. </w:t>
            </w:r>
            <w:r w:rsidRPr="007C2031">
              <w:rPr>
                <w:rFonts w:ascii="Times New Roman" w:hAnsi="Times New Roman" w:cs="Times New Roman"/>
                <w:sz w:val="24"/>
                <w:szCs w:val="24"/>
              </w:rPr>
              <w:t xml:space="preserve">Kedua belah pihak menyepakati untuk memperkuat dan meningkatkan kerjasama ekonomi melalui: a) penghapusan tarif dan hambatan non tarif dalam perdagangan barang; b) liberalisasi secara progresif perdagangan jasa; c) membangun investasi yang kompetitif dan terbuka dalam kerangka ASEAN-China </w:t>
            </w:r>
            <w:r w:rsidRPr="007C2031">
              <w:rPr>
                <w:rFonts w:ascii="Times New Roman" w:hAnsi="Times New Roman" w:cs="Times New Roman"/>
                <w:i/>
                <w:sz w:val="24"/>
                <w:szCs w:val="24"/>
              </w:rPr>
              <w:t xml:space="preserve">Free Trade </w:t>
            </w:r>
            <w:r w:rsidRPr="007C2031">
              <w:rPr>
                <w:rFonts w:ascii="Times New Roman" w:hAnsi="Times New Roman" w:cs="Times New Roman"/>
                <w:i/>
                <w:sz w:val="24"/>
                <w:szCs w:val="24"/>
              </w:rPr>
              <w:lastRenderedPageBreak/>
              <w:t>Area</w:t>
            </w:r>
            <w:r w:rsidRPr="007C2031">
              <w:rPr>
                <w:rFonts w:ascii="Times New Roman" w:hAnsi="Times New Roman" w:cs="Times New Roman"/>
                <w:sz w:val="24"/>
                <w:szCs w:val="24"/>
              </w:rPr>
              <w:t>.</w:t>
            </w: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w:t>
            </w:r>
            <w:hyperlink r:id="rId8" w:history="1">
              <w:r w:rsidRPr="007C2031">
                <w:rPr>
                  <w:rFonts w:ascii="Times New Roman" w:hAnsi="Times New Roman" w:cs="Times New Roman"/>
                  <w:color w:val="0000FF" w:themeColor="hyperlink"/>
                  <w:sz w:val="24"/>
                  <w:szCs w:val="24"/>
                  <w:u w:val="single"/>
                </w:rPr>
                <w:t>http://www.asean-china-center.org/</w:t>
              </w:r>
            </w:hyperlink>
            <w:r w:rsidRPr="007C2031">
              <w:rPr>
                <w:rFonts w:ascii="Times New Roman" w:hAnsi="Times New Roman" w:cs="Times New Roman"/>
                <w:sz w:val="24"/>
                <w:szCs w:val="24"/>
              </w:rPr>
              <w:t>)</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 xml:space="preserve">Data (fakta &amp; angka) </w:t>
            </w:r>
            <w:r>
              <w:rPr>
                <w:rFonts w:ascii="Times New Roman" w:hAnsi="Times New Roman" w:cs="Times New Roman"/>
                <w:sz w:val="24"/>
                <w:szCs w:val="24"/>
              </w:rPr>
              <w:t>mengenai membanjirnya produk China</w:t>
            </w:r>
            <w:r w:rsidRPr="007C2031">
              <w:rPr>
                <w:rFonts w:ascii="Times New Roman" w:hAnsi="Times New Roman" w:cs="Times New Roman"/>
                <w:sz w:val="24"/>
                <w:szCs w:val="24"/>
              </w:rPr>
              <w:t xml:space="preserve"> di Jawa Barat: Data menunjukan bahwa ekspor-impor produk non migas antara China dengan Jawa Barat selalu mengalami defisit dimana angka menunjukan impor produk China terhadap Jawa Barat lebih besar dari pada ekspor Jabar terhadap China ditiap tahunnya. Ekspor Jabar terhadap China pada tahun 2015 sebesar 90.32 juta US$ dan pada tahun 2016 turun menjadi 88.57 juta US$. Sedangkan impor China terhadap Jabar pada tahun 2015 sebesar 242.26 juta US$ dan di tahun 2016 sebesar 236.75 juta US$. </w:t>
            </w: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Tingginya angka impor dibanding ekspor ini menunjukan bahwa produk China mendominasi di Jawa Barat ketimbang produk Jabar yang ekspor ke China.</w:t>
            </w: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w:t>
            </w:r>
            <w:hyperlink r:id="rId9" w:history="1">
              <w:r w:rsidRPr="007C2031">
                <w:rPr>
                  <w:rFonts w:ascii="Times New Roman" w:hAnsi="Times New Roman" w:cs="Times New Roman"/>
                  <w:color w:val="0000FF" w:themeColor="hyperlink"/>
                  <w:sz w:val="24"/>
                  <w:szCs w:val="24"/>
                  <w:u w:val="single"/>
                </w:rPr>
                <w:t>https://jabar.bps.go.id/new/website/brs_ind/brsInd-20160301123310.pdf</w:t>
              </w:r>
            </w:hyperlink>
            <w:r w:rsidRPr="007C2031">
              <w:rPr>
                <w:rFonts w:ascii="Times New Roman" w:hAnsi="Times New Roman" w:cs="Times New Roman"/>
                <w:sz w:val="24"/>
                <w:szCs w:val="24"/>
              </w:rPr>
              <w:t>)</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Data (fakta &amp; angka) mengenai UMKM di Jawa Barat yang terkena dampak dari perdagangan bebas ACFTA: Kurang lebih 60 persen dari jumlah</w:t>
            </w:r>
            <w:r>
              <w:rPr>
                <w:rFonts w:ascii="Times New Roman" w:hAnsi="Times New Roman" w:cs="Times New Roman"/>
                <w:sz w:val="24"/>
                <w:szCs w:val="24"/>
              </w:rPr>
              <w:t xml:space="preserve"> 7 juta unit UMKM di Jabar </w:t>
            </w:r>
            <w:r w:rsidRPr="007C2031">
              <w:rPr>
                <w:rFonts w:ascii="Times New Roman" w:hAnsi="Times New Roman" w:cs="Times New Roman"/>
                <w:sz w:val="24"/>
                <w:szCs w:val="24"/>
              </w:rPr>
              <w:t xml:space="preserve">terkena imbas dari pemberlakukan ACFTA.  Di  antaranya adalah para produsen produk kerajinan, makanan olahan, mebel, mainan anak, tekstil dan produk tekstil (TPT), dan produk keramik. </w:t>
            </w: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w:t>
            </w:r>
            <w:hyperlink r:id="rId10" w:history="1">
              <w:r w:rsidRPr="007C2031">
                <w:rPr>
                  <w:rFonts w:ascii="Times New Roman" w:hAnsi="Times New Roman" w:cs="Times New Roman"/>
                  <w:color w:val="0000FF" w:themeColor="hyperlink"/>
                  <w:sz w:val="24"/>
                  <w:szCs w:val="24"/>
                  <w:u w:val="single"/>
                </w:rPr>
                <w:t>http://www.pikiran-rakyat.com/ekonomi/2010/01/15/105426/produk-cina-ancam-sektor-</w:t>
              </w:r>
              <w:r w:rsidRPr="007C2031">
                <w:rPr>
                  <w:rFonts w:ascii="Times New Roman" w:hAnsi="Times New Roman" w:cs="Times New Roman"/>
                  <w:color w:val="0000FF" w:themeColor="hyperlink"/>
                  <w:sz w:val="24"/>
                  <w:szCs w:val="24"/>
                  <w:u w:val="single"/>
                </w:rPr>
                <w:lastRenderedPageBreak/>
                <w:t>umkm</w:t>
              </w:r>
            </w:hyperlink>
            <w:r w:rsidRPr="007C2031">
              <w:rPr>
                <w:rFonts w:ascii="Times New Roman" w:hAnsi="Times New Roman" w:cs="Times New Roman"/>
                <w:sz w:val="24"/>
                <w:szCs w:val="24"/>
              </w:rPr>
              <w:t xml:space="preserve">) </w:t>
            </w:r>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Data (</w:t>
            </w:r>
            <w:r>
              <w:rPr>
                <w:rFonts w:ascii="Times New Roman" w:hAnsi="Times New Roman" w:cs="Times New Roman"/>
                <w:sz w:val="24"/>
                <w:szCs w:val="24"/>
              </w:rPr>
              <w:t xml:space="preserve">fakta &amp; angka) mengenai upaya yang </w:t>
            </w:r>
            <w:r w:rsidRPr="007C2031">
              <w:rPr>
                <w:rFonts w:ascii="Times New Roman" w:hAnsi="Times New Roman" w:cs="Times New Roman"/>
                <w:sz w:val="24"/>
                <w:szCs w:val="24"/>
              </w:rPr>
              <w:t>dilakukan pemerintah Provinsi Jawa Barat dalam meningkatkan daya saing UMKM: UMKM berpotensi untuk menggerakan perekonomian Jawa Barat. Oleh sebab itu pemeri</w:t>
            </w:r>
            <w:r>
              <w:rPr>
                <w:rFonts w:ascii="Times New Roman" w:hAnsi="Times New Roman" w:cs="Times New Roman"/>
                <w:sz w:val="24"/>
                <w:szCs w:val="24"/>
              </w:rPr>
              <w:t xml:space="preserve">ntah </w:t>
            </w:r>
            <w:r w:rsidRPr="007C2031">
              <w:rPr>
                <w:rFonts w:ascii="Times New Roman" w:hAnsi="Times New Roman" w:cs="Times New Roman"/>
                <w:sz w:val="24"/>
                <w:szCs w:val="24"/>
              </w:rPr>
              <w:t>melalui Dinas Koperasi dan UMKM Jawa Barat telah mengeluarkan kebijakan dalam upaya pemberdayaan UMKM melalui misinya yaitu: meningkatkan kualitas dan kapasitas SDM aparatur dan KUMKM, meningkatkan tata kelola kelembagaan Koperasi dan UMKM, meningkatkan akses pemasaran, jaringan usaha dan pengembangan KUMKM, meningkatkan akses pembiayaan dan teknologi bagi KUMKM, dan mendorong kemandirian dan daya saing KUMKM.</w:t>
            </w: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 xml:space="preserve">Melalui strategi meningkatkan daya saing KUMKM, arah kebijakannya yaitu: Peningkatan kualitas kelembagaan dan usaha KUMKM serta perlindungan dan dukungan usaha bagi KUMKM, juga peningkatan akses pembiayaan pasar, teknologi, kualitas SDM, dan produk bagi UMKM. </w:t>
            </w:r>
          </w:p>
          <w:p w:rsidR="00094AE1" w:rsidRPr="007C2031" w:rsidRDefault="00094AE1" w:rsidP="00AA2686">
            <w:pPr>
              <w:jc w:val="both"/>
              <w:rPr>
                <w:rFonts w:ascii="Times New Roman" w:hAnsi="Times New Roman" w:cs="Times New Roman"/>
                <w:sz w:val="24"/>
                <w:szCs w:val="24"/>
              </w:rPr>
            </w:pPr>
            <w:r w:rsidRPr="007C2031">
              <w:rPr>
                <w:rFonts w:ascii="Times New Roman" w:hAnsi="Times New Roman" w:cs="Times New Roman"/>
                <w:sz w:val="24"/>
                <w:szCs w:val="24"/>
              </w:rPr>
              <w:t>Upaya pemberdayaan tersebut juga perlu dilaksanakan oleh berbagai pihak yang terkait tidak hanya Pemerintahan, tetapi sektor dunia usaha, or</w:t>
            </w:r>
            <w:r>
              <w:rPr>
                <w:rFonts w:ascii="Times New Roman" w:hAnsi="Times New Roman" w:cs="Times New Roman"/>
                <w:sz w:val="24"/>
                <w:szCs w:val="24"/>
              </w:rPr>
              <w:t>ganisasi, perguruan tinggi dan m</w:t>
            </w:r>
            <w:r w:rsidRPr="007C2031">
              <w:rPr>
                <w:rFonts w:ascii="Times New Roman" w:hAnsi="Times New Roman" w:cs="Times New Roman"/>
                <w:sz w:val="24"/>
                <w:szCs w:val="24"/>
              </w:rPr>
              <w:t>asyarakat secara menyeluruh.</w:t>
            </w:r>
          </w:p>
          <w:p w:rsidR="00094AE1" w:rsidRPr="007C2031" w:rsidRDefault="00094AE1" w:rsidP="00AA2686">
            <w:pPr>
              <w:jc w:val="both"/>
              <w:rPr>
                <w:rFonts w:ascii="Times New Roman" w:hAnsi="Times New Roman" w:cs="Times New Roman"/>
                <w:sz w:val="24"/>
                <w:szCs w:val="24"/>
              </w:rPr>
            </w:pPr>
            <w:hyperlink r:id="rId11" w:history="1">
              <w:r w:rsidRPr="007C2031">
                <w:rPr>
                  <w:rFonts w:ascii="Times New Roman" w:hAnsi="Times New Roman" w:cs="Times New Roman"/>
                  <w:color w:val="0000FF" w:themeColor="hyperlink"/>
                  <w:sz w:val="24"/>
                  <w:szCs w:val="24"/>
                  <w:u w:val="single"/>
                </w:rPr>
                <w:t>http://www.diskumkm.jabarprov.go.id/</w:t>
              </w:r>
            </w:hyperlink>
          </w:p>
          <w:p w:rsidR="00094AE1" w:rsidRPr="007C2031" w:rsidRDefault="00094AE1" w:rsidP="00AA2686">
            <w:pPr>
              <w:jc w:val="both"/>
              <w:rPr>
                <w:rFonts w:ascii="Times New Roman" w:hAnsi="Times New Roman" w:cs="Times New Roman"/>
                <w:sz w:val="24"/>
                <w:szCs w:val="24"/>
              </w:rPr>
            </w:pPr>
          </w:p>
          <w:p w:rsidR="00094AE1" w:rsidRPr="007C2031" w:rsidRDefault="00094AE1" w:rsidP="00AA2686">
            <w:pPr>
              <w:jc w:val="both"/>
              <w:rPr>
                <w:rFonts w:ascii="Times New Roman" w:hAnsi="Times New Roman" w:cs="Times New Roman"/>
                <w:sz w:val="24"/>
                <w:szCs w:val="24"/>
              </w:rPr>
            </w:pPr>
          </w:p>
        </w:tc>
      </w:tr>
    </w:tbl>
    <w:p w:rsidR="00094AE1" w:rsidRPr="007C2031" w:rsidRDefault="00094AE1" w:rsidP="00094AE1">
      <w:pPr>
        <w:spacing w:line="480" w:lineRule="auto"/>
        <w:outlineLvl w:val="2"/>
        <w:rPr>
          <w:rFonts w:ascii="Times New Roman" w:hAnsi="Times New Roman" w:cs="Times New Roman"/>
          <w:b/>
          <w:sz w:val="24"/>
          <w:szCs w:val="24"/>
        </w:rPr>
      </w:pPr>
      <w:bookmarkStart w:id="13" w:name="_Toc469096174"/>
    </w:p>
    <w:p w:rsidR="00094AE1" w:rsidRPr="007C2031" w:rsidRDefault="00094AE1" w:rsidP="00094AE1">
      <w:pPr>
        <w:rPr>
          <w:rFonts w:ascii="Times New Roman" w:hAnsi="Times New Roman" w:cs="Times New Roman"/>
          <w:b/>
          <w:sz w:val="24"/>
          <w:szCs w:val="24"/>
        </w:rPr>
      </w:pPr>
      <w:r w:rsidRPr="007C2031">
        <w:rPr>
          <w:rFonts w:ascii="Times New Roman" w:hAnsi="Times New Roman" w:cs="Times New Roman"/>
          <w:b/>
          <w:sz w:val="24"/>
          <w:szCs w:val="24"/>
        </w:rPr>
        <w:br w:type="page"/>
      </w:r>
    </w:p>
    <w:p w:rsidR="00094AE1" w:rsidRPr="00EB17EB" w:rsidRDefault="00094AE1" w:rsidP="00094AE1">
      <w:pPr>
        <w:numPr>
          <w:ilvl w:val="0"/>
          <w:numId w:val="9"/>
        </w:numPr>
        <w:spacing w:line="480" w:lineRule="auto"/>
        <w:contextualSpacing/>
        <w:outlineLvl w:val="2"/>
        <w:rPr>
          <w:rFonts w:ascii="Times New Roman" w:hAnsi="Times New Roman" w:cs="Times New Roman"/>
          <w:b/>
          <w:sz w:val="24"/>
          <w:szCs w:val="24"/>
        </w:rPr>
      </w:pPr>
      <w:r w:rsidRPr="00EB17EB">
        <w:rPr>
          <w:rFonts w:ascii="Times New Roman" w:hAnsi="Times New Roman" w:cs="Times New Roman"/>
          <w:b/>
          <w:sz w:val="24"/>
          <w:szCs w:val="24"/>
        </w:rPr>
        <w:lastRenderedPageBreak/>
        <w:t>Skema Kerangka Teoritis</w:t>
      </w:r>
      <w:bookmarkEnd w:id="13"/>
    </w:p>
    <w:p w:rsidR="00094AE1" w:rsidRPr="007C2031" w:rsidRDefault="00094AE1" w:rsidP="00094AE1">
      <w:pPr>
        <w:spacing w:line="480" w:lineRule="auto"/>
        <w:jc w:val="center"/>
        <w:rPr>
          <w:rFonts w:ascii="Times New Roman" w:hAnsi="Times New Roman" w:cs="Times New Roman"/>
          <w:sz w:val="24"/>
          <w:szCs w:val="24"/>
        </w:rPr>
      </w:pPr>
      <w:r w:rsidRPr="007C2031">
        <w:rPr>
          <w:rFonts w:ascii="Times New Roman" w:hAnsi="Times New Roman" w:cs="Times New Roman"/>
          <w:sz w:val="24"/>
          <w:szCs w:val="24"/>
        </w:rPr>
        <w:t>Gambar 1.1</w:t>
      </w:r>
    </w:p>
    <w:p w:rsidR="00094AE1" w:rsidRPr="007C2031" w:rsidRDefault="00094AE1" w:rsidP="00094AE1">
      <w:pPr>
        <w:spacing w:line="480" w:lineRule="auto"/>
        <w:jc w:val="center"/>
        <w:rPr>
          <w:rFonts w:ascii="Times New Roman" w:hAnsi="Times New Roman" w:cs="Times New Roman"/>
          <w:sz w:val="24"/>
          <w:szCs w:val="24"/>
        </w:rPr>
      </w:pPr>
      <w:r w:rsidRPr="007C2031">
        <w:rPr>
          <w:rFonts w:ascii="Times New Roman" w:hAnsi="Times New Roman" w:cs="Times New Roman"/>
          <w:sz w:val="24"/>
          <w:szCs w:val="24"/>
        </w:rPr>
        <w:t>Skema Impl</w:t>
      </w:r>
      <w:r>
        <w:rPr>
          <w:rFonts w:ascii="Times New Roman" w:hAnsi="Times New Roman" w:cs="Times New Roman"/>
          <w:sz w:val="24"/>
          <w:szCs w:val="24"/>
        </w:rPr>
        <w:t>ementasi ACFTA dan Dampaknya Terhadap UMKM di Jawa Barat</w:t>
      </w:r>
    </w:p>
    <w:p w:rsidR="00094AE1" w:rsidRPr="007C2031" w:rsidRDefault="00094AE1" w:rsidP="00094AE1">
      <w:pPr>
        <w:tabs>
          <w:tab w:val="left" w:pos="2535"/>
        </w:tabs>
        <w:spacing w:line="480" w:lineRule="auto"/>
        <w:rPr>
          <w:rFonts w:ascii="Times New Roman" w:hAnsi="Times New Roman" w:cs="Times New Roman"/>
          <w:sz w:val="24"/>
          <w:szCs w:val="24"/>
        </w:rPr>
      </w:pPr>
      <w:r w:rsidRPr="007C2031">
        <w:rPr>
          <w:rFonts w:ascii="Times New Roman" w:hAnsi="Times New Roman" w:cs="Times New Roman"/>
          <w:sz w:val="24"/>
          <w:szCs w:val="24"/>
        </w:rPr>
        <w:tab/>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09814A2" wp14:editId="755C6656">
                <wp:simplePos x="0" y="0"/>
                <wp:positionH relativeFrom="column">
                  <wp:posOffset>3188970</wp:posOffset>
                </wp:positionH>
                <wp:positionV relativeFrom="paragraph">
                  <wp:posOffset>19685</wp:posOffset>
                </wp:positionV>
                <wp:extent cx="1257300" cy="533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57300" cy="533400"/>
                        </a:xfrm>
                        <a:prstGeom prst="rect">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Republik Rakyat China (RRC)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1.1pt;margin-top:1.55pt;width:99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" fillcolor="window" strokecolor="windowText" strokeweight="2pt">
                <v:textbo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Republik Rakyat China (RRC)</w:t>
                      </w:r>
                    </w:p>
                  </w:txbxContent>
                </v:textbox>
              </v:rect>
            </w:pict>
          </mc:Fallback>
        </mc:AlternateContent>
      </w: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4CEE920" wp14:editId="40D26271">
                <wp:simplePos x="0" y="0"/>
                <wp:positionH relativeFrom="column">
                  <wp:posOffset>350520</wp:posOffset>
                </wp:positionH>
                <wp:positionV relativeFrom="paragraph">
                  <wp:posOffset>38735</wp:posOffset>
                </wp:positionV>
                <wp:extent cx="1285875" cy="5334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285875" cy="533400"/>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7" type="#_x0000_t109" style="position:absolute;margin-left:27.6pt;margin-top:3.05pt;width:101.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" fillcolor="window" strokecolor="windowText" strokeweight="2pt">
                <v:textbo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ASEAN</w:t>
                      </w:r>
                    </w:p>
                  </w:txbxContent>
                </v:textbox>
              </v:shape>
            </w:pict>
          </mc:Fallback>
        </mc:AlternateContent>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5BB1C31" wp14:editId="663552B3">
                <wp:simplePos x="0" y="0"/>
                <wp:positionH relativeFrom="column">
                  <wp:posOffset>979170</wp:posOffset>
                </wp:positionH>
                <wp:positionV relativeFrom="paragraph">
                  <wp:posOffset>243840</wp:posOffset>
                </wp:positionV>
                <wp:extent cx="0" cy="428625"/>
                <wp:effectExtent l="114300" t="19050" r="76200" b="85725"/>
                <wp:wrapNone/>
                <wp:docPr id="9" name="Straight Arrow Connector 9"/>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7.1pt;margin-top:19.2pt;width:0;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" strokecolor="windowText" strokeweight="2pt">
                <v:stroke endarrow="open"/>
                <v:shadow on="t" color="black" opacity="24903f" origin=",.5" offset="0,.55556mm"/>
              </v:shape>
            </w:pict>
          </mc:Fallback>
        </mc:AlternateContent>
      </w: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6B28122" wp14:editId="2910C29B">
                <wp:simplePos x="0" y="0"/>
                <wp:positionH relativeFrom="column">
                  <wp:posOffset>3836670</wp:posOffset>
                </wp:positionH>
                <wp:positionV relativeFrom="paragraph">
                  <wp:posOffset>243840</wp:posOffset>
                </wp:positionV>
                <wp:extent cx="0" cy="457200"/>
                <wp:effectExtent l="95250" t="19050" r="76200" b="9525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1" o:spid="_x0000_s1026" type="#_x0000_t32" style="position:absolute;margin-left:302.1pt;margin-top:19.2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" strokecolor="windowText" strokeweight="2pt">
                <v:stroke endarrow="open"/>
                <v:shadow on="t" color="black" opacity="24903f" origin=",.5" offset="0,.55556mm"/>
              </v:shape>
            </w:pict>
          </mc:Fallback>
        </mc:AlternateContent>
      </w:r>
    </w:p>
    <w:p w:rsidR="00094AE1" w:rsidRPr="007C203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BFBFE99" wp14:editId="5D62E27D">
                <wp:simplePos x="0" y="0"/>
                <wp:positionH relativeFrom="column">
                  <wp:posOffset>417195</wp:posOffset>
                </wp:positionH>
                <wp:positionV relativeFrom="paragraph">
                  <wp:posOffset>72390</wp:posOffset>
                </wp:positionV>
                <wp:extent cx="1219200" cy="50482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1219200" cy="504825"/>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Kepentingan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5" o:spid="_x0000_s1028" type="#_x0000_t109" style="position:absolute;margin-left:32.85pt;margin-top:5.7pt;width:96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" fillcolor="window" strokecolor="windowText" strokeweight="2pt">
                <v:textbo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Kepentingan Nasional</w:t>
                      </w:r>
                    </w:p>
                  </w:txbxContent>
                </v:textbox>
              </v:shape>
            </w:pict>
          </mc:Fallback>
        </mc:AlternateContent>
      </w: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597B1AB" wp14:editId="1787AFBC">
                <wp:simplePos x="0" y="0"/>
                <wp:positionH relativeFrom="column">
                  <wp:posOffset>3188970</wp:posOffset>
                </wp:positionH>
                <wp:positionV relativeFrom="paragraph">
                  <wp:posOffset>91440</wp:posOffset>
                </wp:positionV>
                <wp:extent cx="1219200" cy="50482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1219200" cy="504825"/>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 xml:space="preserve">Kepentingan </w:t>
                            </w:r>
                            <w:r w:rsidRPr="003802E0">
                              <w:rPr>
                                <w:rFonts w:ascii="Times New Roman" w:hAnsi="Times New Roman" w:cs="Times New Roman"/>
                                <w:sz w:val="24"/>
                                <w:szCs w:val="24"/>
                              </w:rPr>
                              <w:t>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6" o:spid="_x0000_s1029" type="#_x0000_t109" style="position:absolute;margin-left:251.1pt;margin-top:7.2pt;width:96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" fillcolor="window" strokecolor="windowText" strokeweight="2pt">
                <v:textbo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 xml:space="preserve">Kepentingan </w:t>
                      </w:r>
                      <w:r w:rsidRPr="003802E0">
                        <w:rPr>
                          <w:rFonts w:ascii="Times New Roman" w:hAnsi="Times New Roman" w:cs="Times New Roman"/>
                          <w:sz w:val="24"/>
                          <w:szCs w:val="24"/>
                        </w:rPr>
                        <w:t>Nasional</w:t>
                      </w:r>
                    </w:p>
                  </w:txbxContent>
                </v:textbox>
              </v:shape>
            </w:pict>
          </mc:Fallback>
        </mc:AlternateContent>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39927EB" wp14:editId="659D2F8C">
                <wp:simplePos x="0" y="0"/>
                <wp:positionH relativeFrom="column">
                  <wp:posOffset>1036320</wp:posOffset>
                </wp:positionH>
                <wp:positionV relativeFrom="paragraph">
                  <wp:posOffset>267970</wp:posOffset>
                </wp:positionV>
                <wp:extent cx="0" cy="885825"/>
                <wp:effectExtent l="57150" t="19050" r="76200" b="85725"/>
                <wp:wrapNone/>
                <wp:docPr id="15" name="Straight Connector 15"/>
                <wp:cNvGraphicFramePr/>
                <a:graphic xmlns:a="http://schemas.openxmlformats.org/drawingml/2006/main">
                  <a:graphicData uri="http://schemas.microsoft.com/office/word/2010/wordprocessingShape">
                    <wps:wsp>
                      <wps:cNvCnPr/>
                      <wps:spPr>
                        <a:xfrm>
                          <a:off x="0" y="0"/>
                          <a:ext cx="0" cy="885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1.6pt,21.1pt" to="81.6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" strokecolor="windowText" strokeweight="2pt">
                <v:shadow on="t" color="black" opacity="24903f" origin=",.5" offset="0,.55556mm"/>
              </v:line>
            </w:pict>
          </mc:Fallback>
        </mc:AlternateContent>
      </w: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A35EB25" wp14:editId="618AC9C0">
                <wp:simplePos x="0" y="0"/>
                <wp:positionH relativeFrom="column">
                  <wp:posOffset>3836670</wp:posOffset>
                </wp:positionH>
                <wp:positionV relativeFrom="paragraph">
                  <wp:posOffset>267970</wp:posOffset>
                </wp:positionV>
                <wp:extent cx="0" cy="88582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0" cy="8858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2.1pt,21.1pt" to="302.1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" strokecolor="windowText" strokeweight="2pt">
                <v:shadow on="t" color="black" opacity="24903f" origin=",.5" offset="0,.55556mm"/>
              </v:line>
            </w:pict>
          </mc:Fallback>
        </mc:AlternateContent>
      </w:r>
    </w:p>
    <w:p w:rsidR="00094AE1" w:rsidRPr="007C203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9119FD4" wp14:editId="642D7E8D">
                <wp:simplePos x="0" y="0"/>
                <wp:positionH relativeFrom="column">
                  <wp:posOffset>1855470</wp:posOffset>
                </wp:positionH>
                <wp:positionV relativeFrom="paragraph">
                  <wp:posOffset>229870</wp:posOffset>
                </wp:positionV>
                <wp:extent cx="1209675" cy="56197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209675" cy="561975"/>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 xml:space="preserve">Kerjasama </w:t>
                            </w:r>
                            <w:r w:rsidRPr="003802E0">
                              <w:rPr>
                                <w:rFonts w:ascii="Times New Roman" w:hAnsi="Times New Roman" w:cs="Times New Roman"/>
                                <w:sz w:val="24"/>
                                <w:szCs w:val="24"/>
                              </w:rPr>
                              <w:t>Multilateral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7" o:spid="_x0000_s1030" type="#_x0000_t109" style="position:absolute;margin-left:146.1pt;margin-top:18.1pt;width:95.25pt;height:4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" fillcolor="window" strokecolor="windowText" strokeweight="2pt">
                <v:textbox>
                  <w:txbxContent>
                    <w:p w:rsidR="00094AE1" w:rsidRPr="003802E0" w:rsidRDefault="00094AE1" w:rsidP="00094AE1">
                      <w:pPr>
                        <w:jc w:val="center"/>
                        <w:rPr>
                          <w:rFonts w:ascii="Times New Roman" w:hAnsi="Times New Roman" w:cs="Times New Roman"/>
                          <w:sz w:val="24"/>
                          <w:szCs w:val="24"/>
                        </w:rPr>
                      </w:pPr>
                      <w:r w:rsidRPr="003802E0">
                        <w:rPr>
                          <w:rFonts w:ascii="Times New Roman" w:hAnsi="Times New Roman" w:cs="Times New Roman"/>
                          <w:sz w:val="24"/>
                          <w:szCs w:val="24"/>
                        </w:rPr>
                        <w:t xml:space="preserve">Kerjasama </w:t>
                      </w:r>
                      <w:r w:rsidRPr="003802E0">
                        <w:rPr>
                          <w:rFonts w:ascii="Times New Roman" w:hAnsi="Times New Roman" w:cs="Times New Roman"/>
                          <w:sz w:val="24"/>
                          <w:szCs w:val="24"/>
                        </w:rPr>
                        <w:t>Multilateral</w:t>
                      </w:r>
                    </w:p>
                  </w:txbxContent>
                </v:textbox>
              </v:shape>
            </w:pict>
          </mc:Fallback>
        </mc:AlternateContent>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3727CF2" wp14:editId="1A303A8A">
                <wp:simplePos x="0" y="0"/>
                <wp:positionH relativeFrom="column">
                  <wp:posOffset>1036320</wp:posOffset>
                </wp:positionH>
                <wp:positionV relativeFrom="paragraph">
                  <wp:posOffset>168275</wp:posOffset>
                </wp:positionV>
                <wp:extent cx="762000" cy="0"/>
                <wp:effectExtent l="0" t="76200" r="19050" b="152400"/>
                <wp:wrapNone/>
                <wp:docPr id="19" name="Straight Arrow Connector 19"/>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9" o:spid="_x0000_s1026" type="#_x0000_t32" style="position:absolute;margin-left:81.6pt;margin-top:13.25pt;width:60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" strokecolor="windowText" strokeweight="2pt">
                <v:stroke endarrow="open"/>
                <v:shadow on="t" color="black" opacity="24903f" origin=",.5" offset="0,.55556mm"/>
              </v:shape>
            </w:pict>
          </mc:Fallback>
        </mc:AlternateContent>
      </w: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74285D1" wp14:editId="5E1479EB">
                <wp:simplePos x="0" y="0"/>
                <wp:positionH relativeFrom="column">
                  <wp:posOffset>1036320</wp:posOffset>
                </wp:positionH>
                <wp:positionV relativeFrom="paragraph">
                  <wp:posOffset>168275</wp:posOffset>
                </wp:positionV>
                <wp:extent cx="7620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81.6pt;margin-top:13.25pt;width:60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" strokecolor="#4a7ebb">
                <v:stroke endarrow="open"/>
              </v:shape>
            </w:pict>
          </mc:Fallback>
        </mc:AlternateContent>
      </w: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29601CA" wp14:editId="5FCF7EEB">
                <wp:simplePos x="0" y="0"/>
                <wp:positionH relativeFrom="column">
                  <wp:posOffset>3141345</wp:posOffset>
                </wp:positionH>
                <wp:positionV relativeFrom="paragraph">
                  <wp:posOffset>168275</wp:posOffset>
                </wp:positionV>
                <wp:extent cx="695325" cy="0"/>
                <wp:effectExtent l="57150" t="76200" r="0" b="152400"/>
                <wp:wrapNone/>
                <wp:docPr id="13" name="Straight Arrow Connector 13"/>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13" o:spid="_x0000_s1026" type="#_x0000_t32" style="position:absolute;margin-left:247.35pt;margin-top:13.25pt;width:54.7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" strokecolor="windowText" strokeweight="2pt">
                <v:stroke endarrow="open"/>
                <v:shadow on="t" color="black" opacity="24903f" origin=",.5" offset="0,.55556mm"/>
              </v:shape>
            </w:pict>
          </mc:Fallback>
        </mc:AlternateContent>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BE10EB2" wp14:editId="53FD7803">
                <wp:simplePos x="0" y="0"/>
                <wp:positionH relativeFrom="column">
                  <wp:posOffset>2446020</wp:posOffset>
                </wp:positionH>
                <wp:positionV relativeFrom="paragraph">
                  <wp:posOffset>134620</wp:posOffset>
                </wp:positionV>
                <wp:extent cx="0" cy="485775"/>
                <wp:effectExtent l="114300" t="19050" r="76200" b="85725"/>
                <wp:wrapNone/>
                <wp:docPr id="18" name="Straight Arrow Connector 18"/>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18" o:spid="_x0000_s1026" type="#_x0000_t32" style="position:absolute;margin-left:192.6pt;margin-top:10.6pt;width:0;height:3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" strokecolor="windowText" strokeweight="2pt">
                <v:stroke endarrow="open"/>
                <v:shadow on="t" color="black" opacity="24903f" origin=",.5" offset="0,.55556mm"/>
              </v:shape>
            </w:pict>
          </mc:Fallback>
        </mc:AlternateContent>
      </w:r>
    </w:p>
    <w:p w:rsidR="00094AE1" w:rsidRPr="007C203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4394CFE" wp14:editId="654B959F">
                <wp:simplePos x="0" y="0"/>
                <wp:positionH relativeFrom="column">
                  <wp:posOffset>1036320</wp:posOffset>
                </wp:positionH>
                <wp:positionV relativeFrom="paragraph">
                  <wp:posOffset>10795</wp:posOffset>
                </wp:positionV>
                <wp:extent cx="2800350" cy="68580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800350" cy="685800"/>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i/>
                                <w:sz w:val="24"/>
                                <w:szCs w:val="24"/>
                              </w:rPr>
                            </w:pPr>
                            <w:r w:rsidRPr="003802E0">
                              <w:rPr>
                                <w:rFonts w:ascii="Times New Roman" w:hAnsi="Times New Roman" w:cs="Times New Roman"/>
                                <w:i/>
                                <w:sz w:val="24"/>
                                <w:szCs w:val="24"/>
                              </w:rPr>
                              <w:t xml:space="preserve">Framework </w:t>
                            </w:r>
                            <w:r w:rsidRPr="003802E0">
                              <w:rPr>
                                <w:rFonts w:ascii="Times New Roman" w:hAnsi="Times New Roman" w:cs="Times New Roman"/>
                                <w:i/>
                                <w:sz w:val="24"/>
                                <w:szCs w:val="24"/>
                              </w:rPr>
                              <w:t>Agreement on Comprehensive Ecocomic Cooperation between the ASEAN and People’s Republic of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31" type="#_x0000_t109" style="position:absolute;margin-left:81.6pt;margin-top:.85pt;width:220.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" fillcolor="window" strokecolor="windowText" strokeweight="2pt">
                <v:textbox>
                  <w:txbxContent>
                    <w:p w:rsidR="00094AE1" w:rsidRPr="003802E0" w:rsidRDefault="00094AE1" w:rsidP="00094AE1">
                      <w:pPr>
                        <w:jc w:val="center"/>
                        <w:rPr>
                          <w:rFonts w:ascii="Times New Roman" w:hAnsi="Times New Roman" w:cs="Times New Roman"/>
                          <w:i/>
                          <w:sz w:val="24"/>
                          <w:szCs w:val="24"/>
                        </w:rPr>
                      </w:pPr>
                      <w:r w:rsidRPr="003802E0">
                        <w:rPr>
                          <w:rFonts w:ascii="Times New Roman" w:hAnsi="Times New Roman" w:cs="Times New Roman"/>
                          <w:i/>
                          <w:sz w:val="24"/>
                          <w:szCs w:val="24"/>
                        </w:rPr>
                        <w:t xml:space="preserve">Framework </w:t>
                      </w:r>
                      <w:r w:rsidRPr="003802E0">
                        <w:rPr>
                          <w:rFonts w:ascii="Times New Roman" w:hAnsi="Times New Roman" w:cs="Times New Roman"/>
                          <w:i/>
                          <w:sz w:val="24"/>
                          <w:szCs w:val="24"/>
                        </w:rPr>
                        <w:t>Agreement on Comprehensive Ecocomic Cooperation between the ASEAN and People’s Republic of China</w:t>
                      </w:r>
                    </w:p>
                  </w:txbxContent>
                </v:textbox>
              </v:shape>
            </w:pict>
          </mc:Fallback>
        </mc:AlternateContent>
      </w:r>
    </w:p>
    <w:p w:rsidR="00094AE1" w:rsidRPr="007C203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2095C23" wp14:editId="1C209CD5">
                <wp:simplePos x="0" y="0"/>
                <wp:positionH relativeFrom="column">
                  <wp:posOffset>2446020</wp:posOffset>
                </wp:positionH>
                <wp:positionV relativeFrom="paragraph">
                  <wp:posOffset>40005</wp:posOffset>
                </wp:positionV>
                <wp:extent cx="0" cy="495300"/>
                <wp:effectExtent l="95250" t="19050" r="76200" b="95250"/>
                <wp:wrapNone/>
                <wp:docPr id="20" name="Straight Arrow Connector 20"/>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20" o:spid="_x0000_s1026" type="#_x0000_t32" style="position:absolute;margin-left:192.6pt;margin-top:3.15pt;width:0;height:3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" strokecolor="windowText" strokeweight="2pt">
                <v:stroke endarrow="open"/>
                <v:shadow on="t" color="black" opacity="24903f" origin=",.5" offset="0,.55556mm"/>
              </v:shape>
            </w:pict>
          </mc:Fallback>
        </mc:AlternateContent>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8863C2F" wp14:editId="10BFA228">
                <wp:simplePos x="0" y="0"/>
                <wp:positionH relativeFrom="column">
                  <wp:posOffset>1855470</wp:posOffset>
                </wp:positionH>
                <wp:positionV relativeFrom="paragraph">
                  <wp:posOffset>254001</wp:posOffset>
                </wp:positionV>
                <wp:extent cx="1209675" cy="4191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209675" cy="419100"/>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rPr>
                            </w:pPr>
                            <w:r w:rsidRPr="003802E0">
                              <w:rPr>
                                <w:rFonts w:ascii="Times New Roman" w:hAnsi="Times New Roman" w:cs="Times New Roman"/>
                              </w:rPr>
                              <w:t>ACFTA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2" type="#_x0000_t109" style="position:absolute;margin-left:146.1pt;margin-top:20pt;width:95.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" fillcolor="window" strokecolor="windowText" strokeweight="2pt">
                <v:textbox>
                  <w:txbxContent>
                    <w:p w:rsidR="00094AE1" w:rsidRPr="003802E0" w:rsidRDefault="00094AE1" w:rsidP="00094AE1">
                      <w:pPr>
                        <w:jc w:val="center"/>
                        <w:rPr>
                          <w:rFonts w:ascii="Times New Roman" w:hAnsi="Times New Roman" w:cs="Times New Roman"/>
                        </w:rPr>
                      </w:pPr>
                      <w:r w:rsidRPr="003802E0">
                        <w:rPr>
                          <w:rFonts w:ascii="Times New Roman" w:hAnsi="Times New Roman" w:cs="Times New Roman"/>
                        </w:rPr>
                        <w:t>ACFTA</w:t>
                      </w:r>
                    </w:p>
                  </w:txbxContent>
                </v:textbox>
              </v:shape>
            </w:pict>
          </mc:Fallback>
        </mc:AlternateContent>
      </w:r>
    </w:p>
    <w:p w:rsidR="00094AE1" w:rsidRPr="007C203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B46C83A" wp14:editId="557C280B">
                <wp:simplePos x="0" y="0"/>
                <wp:positionH relativeFrom="column">
                  <wp:posOffset>2446020</wp:posOffset>
                </wp:positionH>
                <wp:positionV relativeFrom="paragraph">
                  <wp:posOffset>16510</wp:posOffset>
                </wp:positionV>
                <wp:extent cx="0" cy="514350"/>
                <wp:effectExtent l="95250" t="19050" r="76200" b="95250"/>
                <wp:wrapNone/>
                <wp:docPr id="21" name="Straight Arrow Connector 21"/>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Straight Arrow Connector 21" o:spid="_x0000_s1026" type="#_x0000_t32" style="position:absolute;margin-left:192.6pt;margin-top:1.3pt;width:0;height:4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" strokecolor="windowText" strokeweight="2pt">
                <v:stroke endarrow="open"/>
                <v:shadow on="t" color="black" opacity="24903f" origin=",.5" offset="0,.55556mm"/>
              </v:shape>
            </w:pict>
          </mc:Fallback>
        </mc:AlternateContent>
      </w:r>
    </w:p>
    <w:p w:rsidR="00094AE1" w:rsidRPr="007C2031" w:rsidRDefault="00094AE1" w:rsidP="00094AE1">
      <w:pPr>
        <w:rPr>
          <w:rFonts w:ascii="Times New Roman" w:hAnsi="Times New Roman" w:cs="Times New Roman"/>
          <w:sz w:val="24"/>
          <w:szCs w:val="24"/>
        </w:rPr>
      </w:pPr>
      <w:r w:rsidRPr="007C2031">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BBBA16A" wp14:editId="782C4D46">
                <wp:simplePos x="0" y="0"/>
                <wp:positionH relativeFrom="column">
                  <wp:posOffset>1636395</wp:posOffset>
                </wp:positionH>
                <wp:positionV relativeFrom="paragraph">
                  <wp:posOffset>249555</wp:posOffset>
                </wp:positionV>
                <wp:extent cx="1685925" cy="571500"/>
                <wp:effectExtent l="0" t="0" r="28575" b="19050"/>
                <wp:wrapNone/>
                <wp:docPr id="14" name="Flowchart: Process 14"/>
                <wp:cNvGraphicFramePr/>
                <a:graphic xmlns:a="http://schemas.openxmlformats.org/drawingml/2006/main">
                  <a:graphicData uri="http://schemas.microsoft.com/office/word/2010/wordprocessingShape">
                    <wps:wsp>
                      <wps:cNvSpPr/>
                      <wps:spPr>
                        <a:xfrm>
                          <a:off x="0" y="0"/>
                          <a:ext cx="1685925" cy="571500"/>
                        </a:xfrm>
                        <a:prstGeom prst="flowChartProcess">
                          <a:avLst/>
                        </a:prstGeom>
                        <a:solidFill>
                          <a:sysClr val="window" lastClr="FFFFFF"/>
                        </a:solidFill>
                        <a:ln w="25400" cap="flat" cmpd="sng" algn="ctr">
                          <a:solidFill>
                            <a:sysClr val="windowText" lastClr="000000"/>
                          </a:solidFill>
                          <a:prstDash val="solid"/>
                        </a:ln>
                        <a:effectLst/>
                      </wps:spPr>
                      <wps:txbx>
                        <w:txbxContent>
                          <w:p w:rsidR="00094AE1" w:rsidRPr="003802E0" w:rsidRDefault="00094AE1" w:rsidP="00094AE1">
                            <w:pPr>
                              <w:jc w:val="center"/>
                              <w:rPr>
                                <w:rFonts w:ascii="Times New Roman" w:hAnsi="Times New Roman" w:cs="Times New Roman"/>
                                <w:sz w:val="24"/>
                                <w:szCs w:val="24"/>
                              </w:rPr>
                            </w:pPr>
                            <w:r>
                              <w:rPr>
                                <w:rFonts w:ascii="Times New Roman" w:hAnsi="Times New Roman" w:cs="Times New Roman"/>
                                <w:sz w:val="24"/>
                                <w:szCs w:val="24"/>
                              </w:rPr>
                              <w:t>Dampak</w:t>
                            </w:r>
                            <w:r w:rsidRPr="003802E0">
                              <w:rPr>
                                <w:rFonts w:ascii="Times New Roman" w:hAnsi="Times New Roman" w:cs="Times New Roman"/>
                                <w:sz w:val="24"/>
                                <w:szCs w:val="24"/>
                              </w:rPr>
                              <w:t>nya terhadap UMKM di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33" type="#_x0000_t109" style="position:absolute;margin-left:128.85pt;margin-top:19.65pt;width:132.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" fillcolor="window" strokecolor="windowText" strokeweight="2pt">
                <v:textbox>
                  <w:txbxContent>
                    <w:p w:rsidR="00094AE1" w:rsidRPr="003802E0" w:rsidRDefault="00094AE1" w:rsidP="00094AE1">
                      <w:pPr>
                        <w:jc w:val="center"/>
                        <w:rPr>
                          <w:rFonts w:ascii="Times New Roman" w:hAnsi="Times New Roman" w:cs="Times New Roman"/>
                          <w:sz w:val="24"/>
                          <w:szCs w:val="24"/>
                        </w:rPr>
                      </w:pPr>
                      <w:r>
                        <w:rPr>
                          <w:rFonts w:ascii="Times New Roman" w:hAnsi="Times New Roman" w:cs="Times New Roman"/>
                          <w:sz w:val="24"/>
                          <w:szCs w:val="24"/>
                        </w:rPr>
                        <w:t>Dampak</w:t>
                      </w:r>
                      <w:r w:rsidRPr="003802E0">
                        <w:rPr>
                          <w:rFonts w:ascii="Times New Roman" w:hAnsi="Times New Roman" w:cs="Times New Roman"/>
                          <w:sz w:val="24"/>
                          <w:szCs w:val="24"/>
                        </w:rPr>
                        <w:t>nya terhadap UMKM di Jawa Barat</w:t>
                      </w:r>
                    </w:p>
                  </w:txbxContent>
                </v:textbox>
              </v:shape>
            </w:pict>
          </mc:Fallback>
        </mc:AlternateContent>
      </w:r>
    </w:p>
    <w:p w:rsidR="00094AE1" w:rsidRPr="007C203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p>
    <w:p w:rsidR="00094AE1" w:rsidRDefault="00094AE1" w:rsidP="00094AE1">
      <w:pPr>
        <w:rPr>
          <w:rFonts w:ascii="Times New Roman" w:hAnsi="Times New Roman" w:cs="Times New Roman"/>
          <w:sz w:val="24"/>
          <w:szCs w:val="24"/>
        </w:rPr>
      </w:pPr>
    </w:p>
    <w:p w:rsidR="00094AE1" w:rsidRPr="007C2031" w:rsidRDefault="00094AE1" w:rsidP="00094AE1">
      <w:pPr>
        <w:rPr>
          <w:rFonts w:ascii="Times New Roman" w:hAnsi="Times New Roman" w:cs="Times New Roman"/>
          <w:sz w:val="24"/>
          <w:szCs w:val="24"/>
        </w:rPr>
      </w:pPr>
    </w:p>
    <w:p w:rsidR="00094AE1" w:rsidRPr="007C2031" w:rsidRDefault="00094AE1" w:rsidP="00094AE1">
      <w:pPr>
        <w:numPr>
          <w:ilvl w:val="0"/>
          <w:numId w:val="1"/>
        </w:numPr>
        <w:tabs>
          <w:tab w:val="left" w:pos="5565"/>
        </w:tabs>
        <w:spacing w:line="480" w:lineRule="auto"/>
        <w:contextualSpacing/>
        <w:outlineLvl w:val="1"/>
        <w:rPr>
          <w:rFonts w:ascii="Times New Roman" w:hAnsi="Times New Roman" w:cs="Times New Roman"/>
          <w:b/>
          <w:sz w:val="24"/>
          <w:szCs w:val="24"/>
        </w:rPr>
      </w:pPr>
      <w:bookmarkStart w:id="14" w:name="_Toc469096175"/>
      <w:r w:rsidRPr="007C2031">
        <w:rPr>
          <w:rFonts w:ascii="Times New Roman" w:hAnsi="Times New Roman" w:cs="Times New Roman"/>
          <w:b/>
          <w:sz w:val="24"/>
          <w:szCs w:val="24"/>
        </w:rPr>
        <w:lastRenderedPageBreak/>
        <w:t>Metode Penelitian dan Teknik Pengumpulan Data</w:t>
      </w:r>
      <w:bookmarkEnd w:id="14"/>
    </w:p>
    <w:p w:rsidR="00094AE1" w:rsidRPr="00EB17EB" w:rsidRDefault="00094AE1" w:rsidP="00094AE1">
      <w:pPr>
        <w:numPr>
          <w:ilvl w:val="0"/>
          <w:numId w:val="6"/>
        </w:numPr>
        <w:tabs>
          <w:tab w:val="left" w:pos="5565"/>
        </w:tabs>
        <w:spacing w:line="480" w:lineRule="auto"/>
        <w:contextualSpacing/>
        <w:outlineLvl w:val="2"/>
        <w:rPr>
          <w:rFonts w:ascii="Times New Roman" w:hAnsi="Times New Roman" w:cs="Times New Roman"/>
          <w:b/>
          <w:sz w:val="24"/>
          <w:szCs w:val="24"/>
        </w:rPr>
      </w:pPr>
      <w:bookmarkStart w:id="15" w:name="_Toc469096176"/>
      <w:r w:rsidRPr="00EB17EB">
        <w:rPr>
          <w:rFonts w:ascii="Times New Roman" w:hAnsi="Times New Roman" w:cs="Times New Roman"/>
          <w:b/>
          <w:sz w:val="24"/>
          <w:szCs w:val="24"/>
        </w:rPr>
        <w:t>Tingkat Analisis</w:t>
      </w:r>
      <w:bookmarkEnd w:id="15"/>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Pada penelitian ini penulis menggunakan tingkat analisis induksionis, dimana penelitian yang unit eksplanasinya berada pada tingkatan yang lebih tinggi. Pada penelitian ini peningkatan daya saing UMKM Indonesia khususnya Jawa Barat bertindak sebagai variabel dependen dan liberalisasi ekonomi melalui perdagangan bebas ACFTA bertindak sebagai variabel independen berada pada tingkatan yang sama.</w:t>
      </w:r>
    </w:p>
    <w:p w:rsidR="00094AE1" w:rsidRPr="00EB17EB" w:rsidRDefault="00094AE1" w:rsidP="00094AE1">
      <w:pPr>
        <w:numPr>
          <w:ilvl w:val="0"/>
          <w:numId w:val="6"/>
        </w:numPr>
        <w:tabs>
          <w:tab w:val="left" w:pos="851"/>
        </w:tabs>
        <w:spacing w:line="480" w:lineRule="auto"/>
        <w:contextualSpacing/>
        <w:jc w:val="both"/>
        <w:outlineLvl w:val="2"/>
        <w:rPr>
          <w:rFonts w:ascii="Times New Roman" w:hAnsi="Times New Roman" w:cs="Times New Roman"/>
          <w:b/>
          <w:sz w:val="24"/>
          <w:szCs w:val="24"/>
        </w:rPr>
      </w:pPr>
      <w:bookmarkStart w:id="16" w:name="_Toc469096177"/>
      <w:r w:rsidRPr="00EB17EB">
        <w:rPr>
          <w:rFonts w:ascii="Times New Roman" w:hAnsi="Times New Roman" w:cs="Times New Roman"/>
          <w:b/>
          <w:sz w:val="24"/>
          <w:szCs w:val="24"/>
        </w:rPr>
        <w:t>Metode Penelitian</w:t>
      </w:r>
      <w:bookmarkEnd w:id="16"/>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Metode penelitian adalah suatu teknik atau cara mencari, memperoleh, mengumpulkan atau mencatat data, baik berupa data primer maupun data sekunder yang digunakan untuk keperluan menyusun suatu karya ilmiah dan kemudian menganalisa faktor-faktor yang berhubungan dengan pokok-pokok permasalahan sehingga akan terdapat suatu kebenaran data-data yang akan diperoleh. Untuk lebih jelasnya ada beberapa pengertian metode penelitian menurut para ahli yaitu:</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Menurut Sugiyono (2009:2) menjelaskan bahwa metode penelitian adalah sebagai berikut:</w:t>
      </w:r>
    </w:p>
    <w:p w:rsidR="00094AE1" w:rsidRPr="007C2031" w:rsidRDefault="00094AE1" w:rsidP="00094AE1">
      <w:pPr>
        <w:tabs>
          <w:tab w:val="left" w:pos="851"/>
        </w:tabs>
        <w:spacing w:line="240" w:lineRule="auto"/>
        <w:ind w:left="1134" w:right="1133"/>
        <w:jc w:val="both"/>
        <w:rPr>
          <w:rFonts w:ascii="Times New Roman" w:hAnsi="Times New Roman" w:cs="Times New Roman"/>
          <w:b/>
          <w:sz w:val="24"/>
          <w:szCs w:val="24"/>
        </w:rPr>
      </w:pPr>
      <w:r w:rsidRPr="007C2031">
        <w:rPr>
          <w:rFonts w:ascii="Times New Roman" w:hAnsi="Times New Roman" w:cs="Times New Roman"/>
          <w:b/>
          <w:sz w:val="24"/>
          <w:szCs w:val="24"/>
        </w:rPr>
        <w:t>Metode Penelitian merupakan cara ilmiah untuk mendaptkan data yang valid dengan tujuan dapat ditemukan, dibuktikan dan dikembangkan suatu pengetahuan sehingga gilirannya dapat digunakan untuk memahami, memecahkan dan mengantisifikasi masalah.</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r>
    </w:p>
    <w:p w:rsidR="00094AE1" w:rsidRPr="007C2031" w:rsidRDefault="00094AE1" w:rsidP="00094AE1">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C2031">
        <w:rPr>
          <w:rFonts w:ascii="Times New Roman" w:hAnsi="Times New Roman" w:cs="Times New Roman"/>
          <w:sz w:val="24"/>
          <w:szCs w:val="24"/>
        </w:rPr>
        <w:t>Sedangkan pengertian menurut I Made Wirartha (2006:68) metode penelitian adalah sebagai berikut :</w:t>
      </w:r>
    </w:p>
    <w:p w:rsidR="00094AE1" w:rsidRPr="007C2031" w:rsidRDefault="00094AE1" w:rsidP="00094AE1">
      <w:pPr>
        <w:tabs>
          <w:tab w:val="left" w:pos="0"/>
          <w:tab w:val="left" w:pos="851"/>
        </w:tabs>
        <w:spacing w:line="240" w:lineRule="auto"/>
        <w:ind w:left="1134" w:right="1133"/>
        <w:jc w:val="both"/>
        <w:rPr>
          <w:rFonts w:ascii="Times New Roman" w:hAnsi="Times New Roman" w:cs="Times New Roman"/>
          <w:b/>
          <w:sz w:val="24"/>
          <w:szCs w:val="24"/>
        </w:rPr>
      </w:pPr>
      <w:r w:rsidRPr="007C2031">
        <w:rPr>
          <w:rFonts w:ascii="Times New Roman" w:hAnsi="Times New Roman" w:cs="Times New Roman"/>
          <w:b/>
          <w:sz w:val="24"/>
          <w:szCs w:val="24"/>
        </w:rPr>
        <w:t>Suatu cabang ilmu pengetahuan yang membicarakan atau mempersoalkan cara-cara melaksanakan penelitian (yaitu meliputi kegiatan-kegiatan mencari, mencatat, merumuskan, menganalisis sampai menyusun laporannya) berdasarkan fakta-fakta atau gejala-gejala secara ilmiah.</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Berdasarkan rumusan tujuan sebelumnya, metode penelitian yang digunakan penulis dalam menyusun laporan tugas akhir ini menggunakan metode deskriptif analitis, yaitu suatu metode penelitian dengan mengungkapkan masalah yang ada di perusahaan, mengolah data, menganalisis, meneliti dan menginterprestasikan serta membuat kesimpulan dan memberi saran yang kemudian disusun pembahasannya secara sistematis sehingga masalah yang ada dapat dipahami.</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Adapun pengertian dari metode deskriptif analitis menurut Sugiono (2009: 29) adalah :</w:t>
      </w:r>
    </w:p>
    <w:p w:rsidR="00094AE1" w:rsidRPr="007C2031" w:rsidRDefault="00094AE1" w:rsidP="00094AE1">
      <w:pPr>
        <w:tabs>
          <w:tab w:val="left" w:pos="851"/>
        </w:tabs>
        <w:spacing w:line="240" w:lineRule="auto"/>
        <w:ind w:left="1134" w:right="1133"/>
        <w:jc w:val="both"/>
        <w:rPr>
          <w:rFonts w:ascii="Times New Roman" w:hAnsi="Times New Roman" w:cs="Times New Roman"/>
          <w:b/>
          <w:sz w:val="24"/>
          <w:szCs w:val="24"/>
        </w:rPr>
      </w:pPr>
      <w:r w:rsidRPr="007C2031">
        <w:rPr>
          <w:rFonts w:ascii="Times New Roman" w:hAnsi="Times New Roman" w:cs="Times New Roman"/>
          <w:b/>
          <w:sz w:val="24"/>
          <w:szCs w:val="24"/>
        </w:rPr>
        <w:t>Metode Deskriptif adalah suatu metode yang berfungsi untuk mendeskripsikan atau memberi gambaran terhadap objek yang diteliti melalui data atau sampel yang telah terkumpul sebagaimana adanya tanpa melakukan analisis dan membuat kesimpulan yang berlaku untuk umum.</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Dengan kata lain penelitian deskriptif analitis mengambil masalah atau memusatkan perhatian kepada masalah-masalah sebagaimana adanya saat penelitian dilaksanakan, hasil penelitian yang kemudian diolah dan dianalisis untuk diambil kesimpulannya.</w:t>
      </w:r>
    </w:p>
    <w:p w:rsidR="00094AE1" w:rsidRPr="007C2031" w:rsidRDefault="00094AE1" w:rsidP="00094AE1">
      <w:pPr>
        <w:tabs>
          <w:tab w:val="left" w:pos="851"/>
        </w:tabs>
        <w:spacing w:line="480" w:lineRule="auto"/>
        <w:jc w:val="both"/>
        <w:rPr>
          <w:rFonts w:ascii="Times New Roman" w:hAnsi="Times New Roman" w:cs="Times New Roman"/>
          <w:sz w:val="24"/>
          <w:szCs w:val="24"/>
        </w:rPr>
      </w:pPr>
    </w:p>
    <w:p w:rsidR="00094AE1" w:rsidRPr="00EB17EB" w:rsidRDefault="00094AE1" w:rsidP="00094AE1">
      <w:pPr>
        <w:numPr>
          <w:ilvl w:val="0"/>
          <w:numId w:val="6"/>
        </w:numPr>
        <w:tabs>
          <w:tab w:val="left" w:pos="851"/>
        </w:tabs>
        <w:spacing w:line="480" w:lineRule="auto"/>
        <w:contextualSpacing/>
        <w:jc w:val="both"/>
        <w:outlineLvl w:val="2"/>
        <w:rPr>
          <w:rFonts w:ascii="Times New Roman" w:hAnsi="Times New Roman" w:cs="Times New Roman"/>
          <w:b/>
          <w:sz w:val="24"/>
          <w:szCs w:val="24"/>
        </w:rPr>
      </w:pPr>
      <w:bookmarkStart w:id="17" w:name="_Toc469096178"/>
      <w:r w:rsidRPr="00EB17EB">
        <w:rPr>
          <w:rFonts w:ascii="Times New Roman" w:hAnsi="Times New Roman" w:cs="Times New Roman"/>
          <w:b/>
          <w:sz w:val="24"/>
          <w:szCs w:val="24"/>
        </w:rPr>
        <w:lastRenderedPageBreak/>
        <w:t>Teknik Pengumpulan Data</w:t>
      </w:r>
      <w:bookmarkEnd w:id="17"/>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Teknik pengumpulan data yang digunakan penulis dalam penelitian ini menggunakan teknik pengumpulan data studi kepustakaan, yaitu usaha mencari dan mengumpulkan data serta informasi berdasarkan penelaahan atau referensi, baik yang bersumber dari buku teks, majalah, surat kabar, artikel, internet maupun dokumen laporan tentang hal-hal yang berkaitan dengan masalah yang sedang diteliti.</w:t>
      </w:r>
    </w:p>
    <w:p w:rsidR="00094AE1" w:rsidRPr="007C2031" w:rsidRDefault="00094AE1" w:rsidP="00094AE1">
      <w:pPr>
        <w:tabs>
          <w:tab w:val="left" w:pos="851"/>
        </w:tabs>
        <w:spacing w:line="480" w:lineRule="auto"/>
        <w:jc w:val="both"/>
        <w:rPr>
          <w:rFonts w:ascii="Times New Roman" w:hAnsi="Times New Roman" w:cs="Times New Roman"/>
          <w:sz w:val="24"/>
          <w:szCs w:val="24"/>
        </w:rPr>
      </w:pPr>
    </w:p>
    <w:p w:rsidR="00094AE1" w:rsidRPr="007C2031" w:rsidRDefault="00094AE1" w:rsidP="00094AE1">
      <w:pPr>
        <w:numPr>
          <w:ilvl w:val="0"/>
          <w:numId w:val="1"/>
        </w:numPr>
        <w:tabs>
          <w:tab w:val="left" w:pos="851"/>
        </w:tabs>
        <w:spacing w:line="480" w:lineRule="auto"/>
        <w:contextualSpacing/>
        <w:jc w:val="both"/>
        <w:outlineLvl w:val="1"/>
        <w:rPr>
          <w:rFonts w:ascii="Times New Roman" w:hAnsi="Times New Roman" w:cs="Times New Roman"/>
          <w:b/>
          <w:sz w:val="24"/>
          <w:szCs w:val="24"/>
        </w:rPr>
      </w:pPr>
      <w:bookmarkStart w:id="18" w:name="_Toc469096179"/>
      <w:r w:rsidRPr="007C2031">
        <w:rPr>
          <w:rFonts w:ascii="Times New Roman" w:hAnsi="Times New Roman" w:cs="Times New Roman"/>
          <w:b/>
          <w:sz w:val="24"/>
          <w:szCs w:val="24"/>
        </w:rPr>
        <w:t>Lokasi dan Lamanya Penelitian</w:t>
      </w:r>
      <w:bookmarkEnd w:id="18"/>
    </w:p>
    <w:p w:rsidR="00094AE1" w:rsidRPr="00EB17EB" w:rsidRDefault="00094AE1" w:rsidP="00094AE1">
      <w:pPr>
        <w:numPr>
          <w:ilvl w:val="0"/>
          <w:numId w:val="7"/>
        </w:numPr>
        <w:tabs>
          <w:tab w:val="left" w:pos="851"/>
        </w:tabs>
        <w:spacing w:line="480" w:lineRule="auto"/>
        <w:contextualSpacing/>
        <w:jc w:val="both"/>
        <w:outlineLvl w:val="2"/>
        <w:rPr>
          <w:rFonts w:ascii="Times New Roman" w:hAnsi="Times New Roman" w:cs="Times New Roman"/>
          <w:b/>
          <w:sz w:val="24"/>
          <w:szCs w:val="24"/>
        </w:rPr>
      </w:pPr>
      <w:bookmarkStart w:id="19" w:name="_Toc469096180"/>
      <w:r w:rsidRPr="00EB17EB">
        <w:rPr>
          <w:rFonts w:ascii="Times New Roman" w:hAnsi="Times New Roman" w:cs="Times New Roman"/>
          <w:b/>
          <w:sz w:val="24"/>
          <w:szCs w:val="24"/>
        </w:rPr>
        <w:t>Lokasi Penelitian</w:t>
      </w:r>
      <w:bookmarkEnd w:id="19"/>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Untuk memperoleh data yang diperlukan guna menunjang penelitian ini, penulis memilih beberapa lokasi yang dianggap mampu menyediakan bahan ataupun data yang sangat berguna bagi penelitian ini. Lokasi tersebut adalah sebagai berikut:</w:t>
      </w:r>
    </w:p>
    <w:p w:rsidR="00094AE1" w:rsidRPr="007C2031" w:rsidRDefault="00094AE1" w:rsidP="00094AE1">
      <w:pPr>
        <w:numPr>
          <w:ilvl w:val="0"/>
          <w:numId w:val="8"/>
        </w:numPr>
        <w:tabs>
          <w:tab w:val="left" w:pos="851"/>
        </w:tabs>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Perpustakaan FISIP UNPAS</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r w:rsidRPr="007C2031">
        <w:rPr>
          <w:rFonts w:ascii="Times New Roman" w:hAnsi="Times New Roman" w:cs="Times New Roman"/>
          <w:sz w:val="24"/>
          <w:szCs w:val="24"/>
        </w:rPr>
        <w:t>Jalan Lengkong Besar No. 68 Bandung</w:t>
      </w:r>
    </w:p>
    <w:p w:rsidR="00094AE1" w:rsidRPr="007C2031" w:rsidRDefault="00094AE1" w:rsidP="00094AE1">
      <w:pPr>
        <w:numPr>
          <w:ilvl w:val="0"/>
          <w:numId w:val="8"/>
        </w:numPr>
        <w:tabs>
          <w:tab w:val="left" w:pos="851"/>
        </w:tabs>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Dinas Perindustrian dan Perdagangan (Disperindag) Provinsi Jawa Barat</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r w:rsidRPr="007C2031">
        <w:rPr>
          <w:rFonts w:ascii="Times New Roman" w:hAnsi="Times New Roman" w:cs="Times New Roman"/>
          <w:sz w:val="24"/>
          <w:szCs w:val="24"/>
        </w:rPr>
        <w:t>Jalan Asia Afrika No. 146 Bandung</w:t>
      </w:r>
    </w:p>
    <w:p w:rsidR="00094AE1" w:rsidRPr="007C2031" w:rsidRDefault="00094AE1" w:rsidP="00094AE1">
      <w:pPr>
        <w:numPr>
          <w:ilvl w:val="0"/>
          <w:numId w:val="8"/>
        </w:numPr>
        <w:tabs>
          <w:tab w:val="left" w:pos="851"/>
        </w:tabs>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Kamar Dagang dan Industri Indonesia (KADIN) Provinsi Jawa Barat</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Jalan Sukabumi No. 40 Bandung</w:t>
      </w:r>
    </w:p>
    <w:p w:rsidR="00094AE1" w:rsidRPr="007C2031" w:rsidRDefault="00094AE1" w:rsidP="00094AE1">
      <w:pPr>
        <w:numPr>
          <w:ilvl w:val="0"/>
          <w:numId w:val="8"/>
        </w:numPr>
        <w:tabs>
          <w:tab w:val="left" w:pos="851"/>
        </w:tabs>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t>Badan Pusat Statistik Provinsi Jawa Barat</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r w:rsidRPr="007C2031">
        <w:rPr>
          <w:rFonts w:ascii="Times New Roman" w:hAnsi="Times New Roman" w:cs="Times New Roman"/>
          <w:sz w:val="24"/>
          <w:szCs w:val="24"/>
        </w:rPr>
        <w:t>Jalan PHH Mustofa No. 43 Bandung</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p>
    <w:p w:rsidR="00094AE1" w:rsidRPr="007C2031" w:rsidRDefault="00094AE1" w:rsidP="00094AE1">
      <w:pPr>
        <w:numPr>
          <w:ilvl w:val="0"/>
          <w:numId w:val="8"/>
        </w:numPr>
        <w:tabs>
          <w:tab w:val="left" w:pos="851"/>
        </w:tabs>
        <w:spacing w:line="480" w:lineRule="auto"/>
        <w:contextualSpacing/>
        <w:jc w:val="both"/>
        <w:rPr>
          <w:rFonts w:ascii="Times New Roman" w:hAnsi="Times New Roman" w:cs="Times New Roman"/>
          <w:sz w:val="24"/>
          <w:szCs w:val="24"/>
        </w:rPr>
      </w:pPr>
      <w:r w:rsidRPr="007C2031">
        <w:rPr>
          <w:rFonts w:ascii="Times New Roman" w:hAnsi="Times New Roman" w:cs="Times New Roman"/>
          <w:sz w:val="24"/>
          <w:szCs w:val="24"/>
        </w:rPr>
        <w:lastRenderedPageBreak/>
        <w:t>Dinas Koperasi dan UMKM Provinsi Jawa Barat</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r w:rsidRPr="007C2031">
        <w:rPr>
          <w:rFonts w:ascii="Times New Roman" w:hAnsi="Times New Roman" w:cs="Times New Roman"/>
          <w:sz w:val="24"/>
          <w:szCs w:val="24"/>
        </w:rPr>
        <w:t>Jalan Soekarno Hatta No. 705 Bandung</w:t>
      </w:r>
    </w:p>
    <w:p w:rsidR="00094AE1" w:rsidRPr="007C2031" w:rsidRDefault="00094AE1" w:rsidP="00094AE1">
      <w:pPr>
        <w:tabs>
          <w:tab w:val="left" w:pos="851"/>
        </w:tabs>
        <w:spacing w:line="480" w:lineRule="auto"/>
        <w:ind w:left="720"/>
        <w:contextualSpacing/>
        <w:jc w:val="both"/>
        <w:rPr>
          <w:rFonts w:ascii="Times New Roman" w:hAnsi="Times New Roman" w:cs="Times New Roman"/>
          <w:sz w:val="24"/>
          <w:szCs w:val="24"/>
        </w:rPr>
      </w:pPr>
    </w:p>
    <w:p w:rsidR="00094AE1" w:rsidRPr="007C2031" w:rsidRDefault="00094AE1" w:rsidP="00094AE1">
      <w:pPr>
        <w:numPr>
          <w:ilvl w:val="0"/>
          <w:numId w:val="7"/>
        </w:numPr>
        <w:tabs>
          <w:tab w:val="left" w:pos="851"/>
        </w:tabs>
        <w:spacing w:line="480" w:lineRule="auto"/>
        <w:contextualSpacing/>
        <w:jc w:val="both"/>
        <w:outlineLvl w:val="2"/>
        <w:rPr>
          <w:rFonts w:ascii="Times New Roman" w:hAnsi="Times New Roman" w:cs="Times New Roman"/>
          <w:b/>
          <w:sz w:val="24"/>
          <w:szCs w:val="24"/>
        </w:rPr>
      </w:pPr>
      <w:bookmarkStart w:id="20" w:name="_Toc469096181"/>
      <w:r w:rsidRPr="007C2031">
        <w:rPr>
          <w:rFonts w:ascii="Times New Roman" w:hAnsi="Times New Roman" w:cs="Times New Roman"/>
          <w:b/>
          <w:sz w:val="24"/>
          <w:szCs w:val="24"/>
        </w:rPr>
        <w:t>Lamanya Penelitian</w:t>
      </w:r>
      <w:bookmarkEnd w:id="20"/>
    </w:p>
    <w:p w:rsidR="00094AE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Lamanya penelitian yang dilakukan penulis  kurang lebih enam bulan terhitung sejak bulan Desember 2016 sampai bulan Mei 2016.</w:t>
      </w:r>
    </w:p>
    <w:p w:rsidR="00094AE1" w:rsidRDefault="00094AE1" w:rsidP="00094AE1">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Tabel 1.2</w:t>
      </w:r>
    </w:p>
    <w:p w:rsidR="00094AE1" w:rsidRPr="007C2031" w:rsidRDefault="00094AE1" w:rsidP="00094AE1">
      <w:pPr>
        <w:tabs>
          <w:tab w:val="left" w:pos="851"/>
        </w:tabs>
        <w:spacing w:line="480" w:lineRule="auto"/>
        <w:jc w:val="center"/>
        <w:rPr>
          <w:rFonts w:ascii="Times New Roman" w:hAnsi="Times New Roman" w:cs="Times New Roman"/>
          <w:sz w:val="24"/>
          <w:szCs w:val="24"/>
        </w:rPr>
      </w:pPr>
      <w:r>
        <w:rPr>
          <w:rFonts w:ascii="Times New Roman" w:hAnsi="Times New Roman" w:cs="Times New Roman"/>
          <w:sz w:val="24"/>
          <w:szCs w:val="24"/>
        </w:rPr>
        <w:t>Jadwal Penelitian</w:t>
      </w:r>
    </w:p>
    <w:p w:rsidR="00094AE1" w:rsidRPr="007C2031" w:rsidRDefault="00094AE1" w:rsidP="00094AE1">
      <w:pPr>
        <w:tabs>
          <w:tab w:val="left" w:pos="851"/>
        </w:tabs>
        <w:spacing w:line="240" w:lineRule="auto"/>
        <w:jc w:val="both"/>
        <w:rPr>
          <w:rFonts w:ascii="Times New Roman" w:hAnsi="Times New Roman" w:cs="Times New Roman"/>
          <w:sz w:val="24"/>
          <w:szCs w:val="24"/>
        </w:rPr>
      </w:pPr>
      <w:r w:rsidRPr="00876500">
        <w:rPr>
          <w:noProof/>
          <w:lang w:eastAsia="id-ID"/>
        </w:rPr>
        <w:drawing>
          <wp:inline distT="0" distB="0" distL="0" distR="0" wp14:anchorId="50E227D0" wp14:editId="0F1E2BE9">
            <wp:extent cx="5505449" cy="3848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7564" cy="3849578"/>
                    </a:xfrm>
                    <a:prstGeom prst="rect">
                      <a:avLst/>
                    </a:prstGeom>
                    <a:noFill/>
                    <a:ln>
                      <a:noFill/>
                    </a:ln>
                  </pic:spPr>
                </pic:pic>
              </a:graphicData>
            </a:graphic>
          </wp:inline>
        </w:drawing>
      </w:r>
    </w:p>
    <w:p w:rsidR="00094AE1" w:rsidRPr="007C2031" w:rsidRDefault="00094AE1" w:rsidP="00094AE1">
      <w:pPr>
        <w:tabs>
          <w:tab w:val="left" w:pos="851"/>
        </w:tabs>
        <w:spacing w:line="240" w:lineRule="auto"/>
        <w:jc w:val="both"/>
        <w:rPr>
          <w:rFonts w:ascii="Times New Roman" w:hAnsi="Times New Roman" w:cs="Times New Roman"/>
          <w:sz w:val="24"/>
          <w:szCs w:val="24"/>
        </w:rPr>
      </w:pPr>
    </w:p>
    <w:p w:rsidR="00094AE1" w:rsidRDefault="00094AE1" w:rsidP="00094AE1">
      <w:pPr>
        <w:rPr>
          <w:rFonts w:ascii="Times New Roman" w:hAnsi="Times New Roman" w:cs="Times New Roman"/>
          <w:b/>
          <w:sz w:val="24"/>
          <w:szCs w:val="24"/>
        </w:rPr>
      </w:pPr>
      <w:bookmarkStart w:id="21" w:name="_Toc469096182"/>
      <w:r>
        <w:rPr>
          <w:rFonts w:ascii="Times New Roman" w:hAnsi="Times New Roman" w:cs="Times New Roman"/>
          <w:b/>
          <w:sz w:val="24"/>
          <w:szCs w:val="24"/>
        </w:rPr>
        <w:br w:type="page"/>
      </w:r>
    </w:p>
    <w:p w:rsidR="00094AE1" w:rsidRPr="007C2031" w:rsidRDefault="00094AE1" w:rsidP="00094AE1">
      <w:pPr>
        <w:numPr>
          <w:ilvl w:val="0"/>
          <w:numId w:val="1"/>
        </w:numPr>
        <w:tabs>
          <w:tab w:val="left" w:pos="851"/>
        </w:tabs>
        <w:spacing w:line="480" w:lineRule="auto"/>
        <w:contextualSpacing/>
        <w:jc w:val="both"/>
        <w:outlineLvl w:val="1"/>
        <w:rPr>
          <w:rFonts w:ascii="Times New Roman" w:hAnsi="Times New Roman" w:cs="Times New Roman"/>
          <w:b/>
          <w:sz w:val="24"/>
          <w:szCs w:val="24"/>
        </w:rPr>
      </w:pPr>
      <w:r w:rsidRPr="007C2031">
        <w:rPr>
          <w:rFonts w:ascii="Times New Roman" w:hAnsi="Times New Roman" w:cs="Times New Roman"/>
          <w:b/>
          <w:sz w:val="24"/>
          <w:szCs w:val="24"/>
        </w:rPr>
        <w:lastRenderedPageBreak/>
        <w:t>Sistematika Penulisan</w:t>
      </w:r>
      <w:bookmarkEnd w:id="21"/>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Secara umum, penulisan penelitian ini terbagi dalam empat bab. Pembahasan yang terkandung dalam bab satu dengan bab-bab lainnya saling berhubungan erat satu sama lain. Sehingga pada akhirnya membentuk satu karya tulis yang runtut dan sistematis. Adapun sistematika penulisannya adalah sebagai berikut:</w:t>
      </w:r>
    </w:p>
    <w:p w:rsidR="00094AE1" w:rsidRPr="007C2031" w:rsidRDefault="00094AE1" w:rsidP="00094AE1">
      <w:pPr>
        <w:tabs>
          <w:tab w:val="left" w:pos="851"/>
        </w:tabs>
        <w:spacing w:line="480" w:lineRule="auto"/>
        <w:jc w:val="both"/>
        <w:rPr>
          <w:rFonts w:ascii="Times New Roman" w:hAnsi="Times New Roman" w:cs="Times New Roman"/>
          <w:b/>
          <w:sz w:val="24"/>
          <w:szCs w:val="24"/>
        </w:rPr>
      </w:pPr>
      <w:r w:rsidRPr="007C2031">
        <w:rPr>
          <w:rFonts w:ascii="Times New Roman" w:hAnsi="Times New Roman" w:cs="Times New Roman"/>
          <w:b/>
          <w:sz w:val="24"/>
          <w:szCs w:val="24"/>
        </w:rPr>
        <w:t>BAB 1 : PENDAHULUAN</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Bab ini  merupakan bagian pembuka suatu permasalahan yang diharapkan dapat menghantarkan pembaca untuk dapat memahami permasalahan yang dikaji dalam penelitian ini. Di dalamnya memuat tentang pendahuluan, dimana sub-subnya terdiri dari latar belakang masalah, identifikasi masalah yang berupa pembatasan masalah dan perumusan masalah, tujuan dan kegunaan penelitian, kerangka teori, metode penelitian dan teknik pengumpulan data, lokasi dan lamanya penelitian serta sistematika penulisan.</w:t>
      </w:r>
    </w:p>
    <w:p w:rsidR="00094AE1" w:rsidRPr="007C2031" w:rsidRDefault="00094AE1" w:rsidP="00094AE1">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II : TINJAUAN </w:t>
      </w:r>
      <w:r w:rsidRPr="007C2031">
        <w:rPr>
          <w:rFonts w:ascii="Times New Roman" w:hAnsi="Times New Roman" w:cs="Times New Roman"/>
          <w:b/>
          <w:sz w:val="24"/>
          <w:szCs w:val="24"/>
        </w:rPr>
        <w:t xml:space="preserve">MENGENAI ASEAN-CHINA </w:t>
      </w:r>
      <w:r w:rsidRPr="00550716">
        <w:rPr>
          <w:rFonts w:ascii="Times New Roman" w:hAnsi="Times New Roman" w:cs="Times New Roman"/>
          <w:b/>
          <w:i/>
          <w:sz w:val="24"/>
          <w:szCs w:val="24"/>
        </w:rPr>
        <w:t>FREE TRADE AREA</w:t>
      </w:r>
      <w:r w:rsidRPr="007C2031">
        <w:rPr>
          <w:rFonts w:ascii="Times New Roman" w:hAnsi="Times New Roman" w:cs="Times New Roman"/>
          <w:b/>
          <w:sz w:val="24"/>
          <w:szCs w:val="24"/>
        </w:rPr>
        <w:t xml:space="preserve"> (ACFTA)</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Bab ini membahas uraian atau informasi mengenai tema yang dijadikan variabel bebas yai</w:t>
      </w:r>
      <w:r>
        <w:rPr>
          <w:rFonts w:ascii="Times New Roman" w:hAnsi="Times New Roman" w:cs="Times New Roman"/>
          <w:sz w:val="24"/>
          <w:szCs w:val="24"/>
        </w:rPr>
        <w:t xml:space="preserve">tu memuat tentang tinjauan </w:t>
      </w:r>
      <w:r w:rsidRPr="007C2031">
        <w:rPr>
          <w:rFonts w:ascii="Times New Roman" w:hAnsi="Times New Roman" w:cs="Times New Roman"/>
          <w:sz w:val="24"/>
          <w:szCs w:val="24"/>
        </w:rPr>
        <w:t xml:space="preserve">mengenai </w:t>
      </w:r>
      <w:r w:rsidRPr="001D7C90">
        <w:rPr>
          <w:rFonts w:ascii="Times New Roman" w:hAnsi="Times New Roman" w:cs="Times New Roman"/>
          <w:sz w:val="24"/>
          <w:szCs w:val="24"/>
        </w:rPr>
        <w:t>ASEAN-China</w:t>
      </w:r>
      <w:r w:rsidRPr="007C2031">
        <w:rPr>
          <w:rFonts w:ascii="Times New Roman" w:hAnsi="Times New Roman" w:cs="Times New Roman"/>
          <w:i/>
          <w:sz w:val="24"/>
          <w:szCs w:val="24"/>
        </w:rPr>
        <w:t xml:space="preserve"> Free Trade Area </w:t>
      </w:r>
      <w:r w:rsidRPr="007C2031">
        <w:rPr>
          <w:rFonts w:ascii="Times New Roman" w:hAnsi="Times New Roman" w:cs="Times New Roman"/>
          <w:sz w:val="24"/>
          <w:szCs w:val="24"/>
        </w:rPr>
        <w:t>(ACFTA), dimana sub-subnya terdiri dari sejarah ACFTA, landasan hukum ACFTA, tujuan dan ruang lingkup kerjasama perdagangan bebas ACFTA, ketentuan-ketentuan dalam ACFTA, serta prinsip-prinsip kerjasama perdagangan bebas ACFTA.</w:t>
      </w:r>
    </w:p>
    <w:p w:rsidR="00094AE1" w:rsidRPr="007C2031" w:rsidRDefault="00094AE1" w:rsidP="00094AE1">
      <w:pPr>
        <w:tabs>
          <w:tab w:val="left" w:pos="851"/>
        </w:tabs>
        <w:spacing w:line="480" w:lineRule="auto"/>
        <w:jc w:val="both"/>
        <w:rPr>
          <w:rFonts w:ascii="Times New Roman" w:hAnsi="Times New Roman" w:cs="Times New Roman"/>
          <w:b/>
          <w:sz w:val="24"/>
          <w:szCs w:val="24"/>
        </w:rPr>
      </w:pPr>
      <w:r w:rsidRPr="007C2031">
        <w:rPr>
          <w:rFonts w:ascii="Times New Roman" w:hAnsi="Times New Roman" w:cs="Times New Roman"/>
          <w:b/>
          <w:sz w:val="24"/>
          <w:szCs w:val="24"/>
        </w:rPr>
        <w:lastRenderedPageBreak/>
        <w:t>B</w:t>
      </w:r>
      <w:r>
        <w:rPr>
          <w:rFonts w:ascii="Times New Roman" w:hAnsi="Times New Roman" w:cs="Times New Roman"/>
          <w:b/>
          <w:sz w:val="24"/>
          <w:szCs w:val="24"/>
        </w:rPr>
        <w:t xml:space="preserve">AB III : TINJAUAN </w:t>
      </w:r>
      <w:r w:rsidRPr="007C2031">
        <w:rPr>
          <w:rFonts w:ascii="Times New Roman" w:hAnsi="Times New Roman" w:cs="Times New Roman"/>
          <w:b/>
          <w:sz w:val="24"/>
          <w:szCs w:val="24"/>
        </w:rPr>
        <w:t>MENGENAI USAHA MIKRO KECIL MENENGAH (UMKM)</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Bab ini berisikan uraian atau informasi mengenai masalah yang menjadi variabel terikat yai</w:t>
      </w:r>
      <w:r>
        <w:rPr>
          <w:rFonts w:ascii="Times New Roman" w:hAnsi="Times New Roman" w:cs="Times New Roman"/>
          <w:sz w:val="24"/>
          <w:szCs w:val="24"/>
        </w:rPr>
        <w:t xml:space="preserve">tu memuat tentang tinjauan </w:t>
      </w:r>
      <w:r w:rsidRPr="007C2031">
        <w:rPr>
          <w:rFonts w:ascii="Times New Roman" w:hAnsi="Times New Roman" w:cs="Times New Roman"/>
          <w:sz w:val="24"/>
          <w:szCs w:val="24"/>
        </w:rPr>
        <w:t>mengenai Usaha Mikro Kec</w:t>
      </w:r>
      <w:r>
        <w:rPr>
          <w:rFonts w:ascii="Times New Roman" w:hAnsi="Times New Roman" w:cs="Times New Roman"/>
          <w:sz w:val="24"/>
          <w:szCs w:val="24"/>
        </w:rPr>
        <w:t>il Menengah (UMKM), dimana sub-subnya terdiri dari konsep dan definisi UMKM, karakteristik UMKM, klasifikasi UMKM, peluang dan kendala UMKM.</w:t>
      </w:r>
    </w:p>
    <w:p w:rsidR="00094AE1" w:rsidRPr="007C2031" w:rsidRDefault="00094AE1" w:rsidP="00094AE1">
      <w:pPr>
        <w:tabs>
          <w:tab w:val="left" w:pos="851"/>
        </w:tabs>
        <w:spacing w:line="480" w:lineRule="auto"/>
        <w:jc w:val="both"/>
        <w:rPr>
          <w:rFonts w:ascii="Times New Roman" w:hAnsi="Times New Roman" w:cs="Times New Roman"/>
          <w:b/>
          <w:sz w:val="24"/>
          <w:szCs w:val="24"/>
        </w:rPr>
      </w:pPr>
      <w:r>
        <w:rPr>
          <w:rFonts w:ascii="Times New Roman" w:hAnsi="Times New Roman" w:cs="Times New Roman"/>
          <w:b/>
          <w:sz w:val="24"/>
          <w:szCs w:val="24"/>
        </w:rPr>
        <w:t>BAB IV : DAMPAK ASEAN-CHINA</w:t>
      </w:r>
      <w:r w:rsidRPr="007C2031">
        <w:rPr>
          <w:rFonts w:ascii="Times New Roman" w:hAnsi="Times New Roman" w:cs="Times New Roman"/>
          <w:b/>
          <w:sz w:val="24"/>
          <w:szCs w:val="24"/>
        </w:rPr>
        <w:t xml:space="preserve"> </w:t>
      </w:r>
      <w:r w:rsidRPr="00550716">
        <w:rPr>
          <w:rFonts w:ascii="Times New Roman" w:hAnsi="Times New Roman" w:cs="Times New Roman"/>
          <w:b/>
          <w:i/>
          <w:sz w:val="24"/>
          <w:szCs w:val="24"/>
        </w:rPr>
        <w:t>FREE TRADE AREA</w:t>
      </w:r>
      <w:r w:rsidRPr="007C2031">
        <w:rPr>
          <w:rFonts w:ascii="Times New Roman" w:hAnsi="Times New Roman" w:cs="Times New Roman"/>
          <w:b/>
          <w:sz w:val="24"/>
          <w:szCs w:val="24"/>
        </w:rPr>
        <w:t xml:space="preserve"> (ACFTA) TERHADAP USAHA MIKRO KECIL MENENGAH (UMKM) DI JAWA BARAT</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b/>
          <w:sz w:val="24"/>
          <w:szCs w:val="24"/>
        </w:rPr>
        <w:tab/>
      </w:r>
      <w:r w:rsidRPr="007C2031">
        <w:rPr>
          <w:rFonts w:ascii="Times New Roman" w:hAnsi="Times New Roman" w:cs="Times New Roman"/>
          <w:sz w:val="24"/>
          <w:szCs w:val="24"/>
        </w:rPr>
        <w:t xml:space="preserve">Bab ini merupakan pembahasan yang menguraikan serta menjawab hipotesis dan indikator-indikator penelitian yang dideskripsikan melalui data. Di dalamnya memuat analisis tentang dampak dari implementasi </w:t>
      </w:r>
      <w:r w:rsidRPr="001D7C90">
        <w:rPr>
          <w:rFonts w:ascii="Times New Roman" w:hAnsi="Times New Roman" w:cs="Times New Roman"/>
          <w:sz w:val="24"/>
          <w:szCs w:val="24"/>
        </w:rPr>
        <w:t>ASEAN-China</w:t>
      </w:r>
      <w:r w:rsidRPr="007C2031">
        <w:rPr>
          <w:rFonts w:ascii="Times New Roman" w:hAnsi="Times New Roman" w:cs="Times New Roman"/>
          <w:i/>
          <w:sz w:val="24"/>
          <w:szCs w:val="24"/>
        </w:rPr>
        <w:t xml:space="preserve"> Free Trade Area </w:t>
      </w:r>
      <w:r w:rsidRPr="007C2031">
        <w:rPr>
          <w:rFonts w:ascii="Times New Roman" w:hAnsi="Times New Roman" w:cs="Times New Roman"/>
          <w:sz w:val="24"/>
          <w:szCs w:val="24"/>
        </w:rPr>
        <w:t>(ACFTA) terhadap Usaha Mikro Kecil Menengah (UMKM) yang ada di Jawa Barat dan upaya pemerintah dalam pemberdayaan UMKM.</w:t>
      </w:r>
    </w:p>
    <w:p w:rsidR="00094AE1" w:rsidRPr="007C2031" w:rsidRDefault="00094AE1" w:rsidP="00094AE1">
      <w:pPr>
        <w:tabs>
          <w:tab w:val="left" w:pos="851"/>
        </w:tabs>
        <w:spacing w:line="480" w:lineRule="auto"/>
        <w:jc w:val="both"/>
        <w:rPr>
          <w:rFonts w:ascii="Times New Roman" w:hAnsi="Times New Roman" w:cs="Times New Roman"/>
          <w:b/>
          <w:sz w:val="24"/>
          <w:szCs w:val="24"/>
        </w:rPr>
      </w:pPr>
      <w:r w:rsidRPr="007C2031">
        <w:rPr>
          <w:rFonts w:ascii="Times New Roman" w:hAnsi="Times New Roman" w:cs="Times New Roman"/>
          <w:b/>
          <w:sz w:val="24"/>
          <w:szCs w:val="24"/>
        </w:rPr>
        <w:t>BAB V : KESIMPULAN</w:t>
      </w:r>
    </w:p>
    <w:p w:rsidR="00094AE1" w:rsidRPr="007C2031" w:rsidRDefault="00094AE1" w:rsidP="00094AE1">
      <w:pPr>
        <w:tabs>
          <w:tab w:val="left" w:pos="851"/>
        </w:tabs>
        <w:spacing w:line="480" w:lineRule="auto"/>
        <w:jc w:val="both"/>
        <w:rPr>
          <w:rFonts w:ascii="Times New Roman" w:hAnsi="Times New Roman" w:cs="Times New Roman"/>
          <w:sz w:val="24"/>
          <w:szCs w:val="24"/>
        </w:rPr>
      </w:pPr>
      <w:r w:rsidRPr="007C2031">
        <w:rPr>
          <w:rFonts w:ascii="Times New Roman" w:hAnsi="Times New Roman" w:cs="Times New Roman"/>
          <w:sz w:val="24"/>
          <w:szCs w:val="24"/>
        </w:rPr>
        <w:tab/>
        <w:t xml:space="preserve">Bab ini merupakan bagian akhir yang memuat kesimpulan yang singkat, jelas, dan informatif serta jawaban dari rumusan masalah. </w:t>
      </w:r>
    </w:p>
    <w:p w:rsidR="0059511A" w:rsidRDefault="00094AE1">
      <w:bookmarkStart w:id="22" w:name="_GoBack"/>
      <w:bookmarkEnd w:id="22"/>
    </w:p>
    <w:sectPr w:rsidR="0059511A" w:rsidSect="00094AE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E1" w:rsidRDefault="00094AE1" w:rsidP="00094AE1">
      <w:pPr>
        <w:spacing w:after="0" w:line="240" w:lineRule="auto"/>
      </w:pPr>
      <w:r>
        <w:separator/>
      </w:r>
    </w:p>
  </w:endnote>
  <w:endnote w:type="continuationSeparator" w:id="0">
    <w:p w:rsidR="00094AE1" w:rsidRDefault="00094AE1" w:rsidP="0009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E1" w:rsidRDefault="00094AE1" w:rsidP="00094AE1">
      <w:pPr>
        <w:spacing w:after="0" w:line="240" w:lineRule="auto"/>
      </w:pPr>
      <w:r>
        <w:separator/>
      </w:r>
    </w:p>
  </w:footnote>
  <w:footnote w:type="continuationSeparator" w:id="0">
    <w:p w:rsidR="00094AE1" w:rsidRDefault="00094AE1" w:rsidP="00094AE1">
      <w:pPr>
        <w:spacing w:after="0" w:line="240" w:lineRule="auto"/>
      </w:pPr>
      <w:r>
        <w:continuationSeparator/>
      </w:r>
    </w:p>
  </w:footnote>
  <w:footnote w:id="1">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Budi Winarno, </w:t>
      </w:r>
      <w:r w:rsidRPr="00F25A11">
        <w:rPr>
          <w:rFonts w:ascii="Times New Roman" w:hAnsi="Times New Roman" w:cs="Times New Roman"/>
          <w:i/>
        </w:rPr>
        <w:t>Dinamika Isu-Isu Global Kontemporer</w:t>
      </w:r>
      <w:r w:rsidRPr="00F25A11">
        <w:rPr>
          <w:rFonts w:ascii="Times New Roman" w:hAnsi="Times New Roman" w:cs="Times New Roman"/>
        </w:rPr>
        <w:t>, (Yogyakarta: CAPS, 2014), hlm. 25.</w:t>
      </w:r>
    </w:p>
  </w:footnote>
  <w:footnote w:id="2">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w:t>
      </w:r>
      <w:r w:rsidRPr="00F25A11">
        <w:rPr>
          <w:rFonts w:ascii="Times New Roman" w:hAnsi="Times New Roman" w:cs="Times New Roman"/>
        </w:rPr>
        <w:t xml:space="preserve">, </w:t>
      </w:r>
      <w:r w:rsidRPr="00F25A11">
        <w:rPr>
          <w:rFonts w:ascii="Times New Roman" w:hAnsi="Times New Roman" w:cs="Times New Roman"/>
        </w:rPr>
        <w:t>h</w:t>
      </w:r>
      <w:r>
        <w:rPr>
          <w:rFonts w:ascii="Times New Roman" w:hAnsi="Times New Roman" w:cs="Times New Roman"/>
        </w:rPr>
        <w:t>lm. 33.</w:t>
      </w:r>
    </w:p>
  </w:footnote>
  <w:footnote w:id="3">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Memorandum </w:t>
      </w:r>
      <w:r w:rsidRPr="00F25A11">
        <w:rPr>
          <w:rFonts w:ascii="Times New Roman" w:hAnsi="Times New Roman" w:cs="Times New Roman"/>
        </w:rPr>
        <w:t>of Understanding ASEAN-RRT Free Trade Area, doc.</w:t>
      </w:r>
    </w:p>
  </w:footnote>
  <w:footnote w:id="4">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Lidya </w:t>
      </w:r>
      <w:r w:rsidRPr="00F25A11">
        <w:rPr>
          <w:rFonts w:ascii="Times New Roman" w:hAnsi="Times New Roman" w:cs="Times New Roman"/>
        </w:rPr>
        <w:t xml:space="preserve">Christin Sinaga (Ed.), </w:t>
      </w:r>
      <w:r w:rsidRPr="00F25A11">
        <w:rPr>
          <w:rFonts w:ascii="Times New Roman" w:hAnsi="Times New Roman" w:cs="Times New Roman"/>
          <w:i/>
        </w:rPr>
        <w:t>Hubungan Indonesia-Cina dalam Dinamika Politik, Pertahanan,-Keamanan, dan Ekonomi di Asia Tenggara</w:t>
      </w:r>
      <w:r w:rsidRPr="00F25A11">
        <w:rPr>
          <w:rFonts w:ascii="Times New Roman" w:hAnsi="Times New Roman" w:cs="Times New Roman"/>
        </w:rPr>
        <w:t xml:space="preserve">, (Jakarta:Pusat Penelitian Politik LIPI, 2013), hlm. 35. </w:t>
      </w:r>
    </w:p>
  </w:footnote>
  <w:footnote w:id="5">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Mohamed </w:t>
      </w:r>
      <w:r w:rsidRPr="00F25A11">
        <w:rPr>
          <w:rFonts w:ascii="Times New Roman" w:hAnsi="Times New Roman" w:cs="Times New Roman"/>
        </w:rPr>
        <w:t xml:space="preserve">Aslam, “The Impact of ASEAN-China Free Trade Area Agreement on ASEAN’s Manufacturing Industry”, dalam </w:t>
      </w:r>
      <w:r w:rsidRPr="00F25A11">
        <w:rPr>
          <w:rFonts w:ascii="Times New Roman" w:hAnsi="Times New Roman" w:cs="Times New Roman"/>
          <w:i/>
        </w:rPr>
        <w:t>International Journal of China Studies,</w:t>
      </w:r>
      <w:r w:rsidRPr="00F25A11">
        <w:rPr>
          <w:rFonts w:ascii="Times New Roman" w:hAnsi="Times New Roman" w:cs="Times New Roman"/>
        </w:rPr>
        <w:t xml:space="preserve"> Vol. 3, No. 1 (April 2012), hlm. 48.</w:t>
      </w:r>
    </w:p>
  </w:footnote>
  <w:footnote w:id="6">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Jun </w:t>
      </w:r>
      <w:r w:rsidRPr="00F25A11">
        <w:rPr>
          <w:rFonts w:ascii="Times New Roman" w:hAnsi="Times New Roman" w:cs="Times New Roman"/>
        </w:rPr>
        <w:t xml:space="preserve">Yang and Chunlai Chen, The Economic Impact of The ASEAN–China Free Trade Area: </w:t>
      </w:r>
      <w:r w:rsidRPr="00F25A11">
        <w:rPr>
          <w:rFonts w:ascii="Times New Roman" w:hAnsi="Times New Roman" w:cs="Times New Roman"/>
          <w:i/>
        </w:rPr>
        <w:t xml:space="preserve"> </w:t>
      </w:r>
      <w:r w:rsidRPr="00F25A11">
        <w:rPr>
          <w:rFonts w:ascii="Times New Roman" w:hAnsi="Times New Roman" w:cs="Times New Roman"/>
        </w:rPr>
        <w:t xml:space="preserve">A Computational Analysis with Special Emphasis on Agriculture,  </w:t>
      </w:r>
      <w:r w:rsidRPr="00F25A11">
        <w:rPr>
          <w:rFonts w:ascii="Times New Roman" w:hAnsi="Times New Roman" w:cs="Times New Roman"/>
          <w:i/>
        </w:rPr>
        <w:t>Agriculture and Food Security in China Chapter 135</w:t>
      </w:r>
      <w:r w:rsidRPr="00F25A11">
        <w:rPr>
          <w:rFonts w:ascii="Times New Roman" w:hAnsi="Times New Roman" w:cs="Times New Roman"/>
        </w:rPr>
        <w:t>, hlm. 398.</w:t>
      </w:r>
    </w:p>
  </w:footnote>
  <w:footnote w:id="7">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I </w:t>
      </w:r>
      <w:r w:rsidRPr="00F25A11">
        <w:rPr>
          <w:rFonts w:ascii="Times New Roman" w:hAnsi="Times New Roman" w:cs="Times New Roman"/>
        </w:rPr>
        <w:t xml:space="preserve">Wibowo dan Syamsul Hadi, </w:t>
      </w:r>
      <w:r w:rsidRPr="00F25A11">
        <w:rPr>
          <w:rFonts w:ascii="Times New Roman" w:hAnsi="Times New Roman" w:cs="Times New Roman"/>
          <w:i/>
        </w:rPr>
        <w:t>Merangkul CINA</w:t>
      </w:r>
      <w:r w:rsidRPr="00F25A11">
        <w:rPr>
          <w:rFonts w:ascii="Times New Roman" w:hAnsi="Times New Roman" w:cs="Times New Roman"/>
        </w:rPr>
        <w:t xml:space="preserve"> (Jakarta: PT</w:t>
      </w:r>
      <w:r>
        <w:rPr>
          <w:rFonts w:ascii="Times New Roman" w:hAnsi="Times New Roman" w:cs="Times New Roman"/>
        </w:rPr>
        <w:t>.</w:t>
      </w:r>
      <w:r w:rsidRPr="00F25A11">
        <w:rPr>
          <w:rFonts w:ascii="Times New Roman" w:hAnsi="Times New Roman" w:cs="Times New Roman"/>
        </w:rPr>
        <w:t xml:space="preserve"> Gramedia Pustaka Utama, 2009), hlm. 83.</w:t>
      </w:r>
    </w:p>
  </w:footnote>
  <w:footnote w:id="8">
    <w:p w:rsidR="00094AE1" w:rsidRPr="00F25A11" w:rsidRDefault="00094AE1" w:rsidP="00094AE1">
      <w:pPr>
        <w:pStyle w:val="FootnoteText"/>
        <w:ind w:firstLine="720"/>
        <w:jc w:val="both"/>
        <w:rPr>
          <w:rFonts w:ascii="Times New Roman" w:hAnsi="Times New Roman" w:cs="Times New Roman"/>
          <w:color w:val="FF0000"/>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“Dealing </w:t>
      </w:r>
      <w:r w:rsidRPr="00F25A11">
        <w:rPr>
          <w:rFonts w:ascii="Times New Roman" w:hAnsi="Times New Roman" w:cs="Times New Roman"/>
        </w:rPr>
        <w:t>With China’s Trade Surplus”</w:t>
      </w:r>
      <w:r>
        <w:rPr>
          <w:rFonts w:ascii="Times New Roman" w:hAnsi="Times New Roman" w:cs="Times New Roman"/>
        </w:rPr>
        <w:t xml:space="preserve">, </w:t>
      </w:r>
      <w:r w:rsidRPr="007C1462">
        <w:rPr>
          <w:rFonts w:ascii="Times New Roman" w:hAnsi="Times New Roman" w:cs="Times New Roman"/>
          <w:i/>
        </w:rPr>
        <w:t>Kompasiana (online)</w:t>
      </w:r>
      <w:r>
        <w:rPr>
          <w:rFonts w:ascii="Times New Roman" w:hAnsi="Times New Roman" w:cs="Times New Roman"/>
        </w:rPr>
        <w:t>, 1 Oktober 2010,</w:t>
      </w:r>
      <w:r w:rsidRPr="00F25A11">
        <w:rPr>
          <w:rFonts w:ascii="Times New Roman" w:hAnsi="Times New Roman" w:cs="Times New Roman"/>
        </w:rPr>
        <w:t xml:space="preserve"> dalam </w:t>
      </w:r>
      <w:hyperlink r:id="rId1" w:history="1">
        <w:r w:rsidRPr="00F25A11">
          <w:rPr>
            <w:rStyle w:val="Hyperlink"/>
            <w:rFonts w:ascii="Times New Roman" w:hAnsi="Times New Roman" w:cs="Times New Roman"/>
          </w:rPr>
          <w:t>http://www.kompasiana.com/alomet/dealing-with-china-s-trade-surplus_560c9b5abd22bd69050b025a</w:t>
        </w:r>
      </w:hyperlink>
      <w:r w:rsidRPr="00F25A11">
        <w:rPr>
          <w:rFonts w:ascii="Times New Roman" w:hAnsi="Times New Roman" w:cs="Times New Roman"/>
        </w:rPr>
        <w:t>, diakses pada 20 Desember 2016</w:t>
      </w:r>
      <w:r w:rsidRPr="00F25A11">
        <w:rPr>
          <w:rFonts w:ascii="Times New Roman" w:hAnsi="Times New Roman" w:cs="Times New Roman"/>
          <w:color w:val="FF0000"/>
        </w:rPr>
        <w:t>.</w:t>
      </w:r>
    </w:p>
  </w:footnote>
  <w:footnote w:id="9">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Fiki Ariyanti, “</w:t>
      </w:r>
      <w:r w:rsidRPr="001D7C90">
        <w:rPr>
          <w:rFonts w:ascii="Times New Roman" w:hAnsi="Times New Roman" w:cs="Times New Roman"/>
        </w:rPr>
        <w:t>Dekat dengan Presiden China, Jokowi Diminta Lakukan Ini</w:t>
      </w:r>
      <w:r w:rsidRPr="00F25A11">
        <w:rPr>
          <w:rFonts w:ascii="Times New Roman" w:hAnsi="Times New Roman" w:cs="Times New Roman"/>
        </w:rPr>
        <w:t xml:space="preserve">”, </w:t>
      </w:r>
      <w:r w:rsidRPr="007C1462">
        <w:rPr>
          <w:rFonts w:ascii="Times New Roman" w:hAnsi="Times New Roman" w:cs="Times New Roman"/>
          <w:i/>
        </w:rPr>
        <w:t>Liputan6 (online),</w:t>
      </w:r>
      <w:r w:rsidRPr="00F25A11">
        <w:rPr>
          <w:rFonts w:ascii="Times New Roman" w:hAnsi="Times New Roman" w:cs="Times New Roman"/>
        </w:rPr>
        <w:t xml:space="preserve">  29 Juli 2015, dalam </w:t>
      </w:r>
      <w:hyperlink r:id="rId2" w:history="1">
        <w:r w:rsidRPr="00F25A11">
          <w:rPr>
            <w:rStyle w:val="Hyperlink"/>
            <w:rFonts w:ascii="Times New Roman" w:hAnsi="Times New Roman" w:cs="Times New Roman"/>
          </w:rPr>
          <w:t>http://bisnis.liputan6.com/read/2281539/dekat-dengan-presiden-china-jokowi-diminta-lakukan-ini</w:t>
        </w:r>
      </w:hyperlink>
      <w:r w:rsidRPr="00F25A11">
        <w:rPr>
          <w:rStyle w:val="Hyperlink"/>
          <w:rFonts w:ascii="Times New Roman" w:hAnsi="Times New Roman" w:cs="Times New Roman"/>
        </w:rPr>
        <w:t>, diakses pada 5 Desember 2016.</w:t>
      </w:r>
    </w:p>
    <w:p w:rsidR="00094AE1" w:rsidRDefault="00094AE1" w:rsidP="00094AE1">
      <w:pPr>
        <w:pStyle w:val="FootnoteText"/>
      </w:pPr>
    </w:p>
  </w:footnote>
  <w:footnote w:id="10">
    <w:p w:rsidR="00094AE1" w:rsidRPr="00F25A11" w:rsidRDefault="00094AE1" w:rsidP="00094AE1">
      <w:pPr>
        <w:pStyle w:val="FootnoteText"/>
        <w:ind w:firstLine="720"/>
        <w:jc w:val="both"/>
        <w:rPr>
          <w:rFonts w:ascii="Times New Roman" w:hAnsi="Times New Roman" w:cs="Times New Roman"/>
          <w:color w:val="FF0000"/>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“Gubernur </w:t>
      </w:r>
      <w:r w:rsidRPr="00F25A11">
        <w:rPr>
          <w:rFonts w:ascii="Times New Roman" w:hAnsi="Times New Roman" w:cs="Times New Roman"/>
        </w:rPr>
        <w:t xml:space="preserve">Jabar Minta CAFTA Ditunda” dalam </w:t>
      </w:r>
      <w:hyperlink r:id="rId3" w:anchor="ixzz4TNq8BEju" w:history="1">
        <w:r w:rsidRPr="00F25A11">
          <w:rPr>
            <w:rStyle w:val="Hyperlink"/>
            <w:rFonts w:ascii="Times New Roman" w:hAnsi="Times New Roman" w:cs="Times New Roman"/>
          </w:rPr>
          <w:t>http://www.kpbptpn.co.id/news-4047-0-acfta-peluang-yang-penuh-ancaman.html#ixzz4TNq8BEju</w:t>
        </w:r>
      </w:hyperlink>
      <w:r w:rsidRPr="00F25A11">
        <w:rPr>
          <w:rFonts w:ascii="Times New Roman" w:hAnsi="Times New Roman" w:cs="Times New Roman"/>
        </w:rPr>
        <w:t>, diakses pada 20 Desember 2016.</w:t>
      </w:r>
    </w:p>
  </w:footnote>
  <w:footnote w:id="11">
    <w:p w:rsidR="00094AE1" w:rsidRPr="00F25A11" w:rsidRDefault="00094AE1" w:rsidP="00094AE1">
      <w:pPr>
        <w:pStyle w:val="FootnoteText"/>
        <w:ind w:firstLine="720"/>
        <w:jc w:val="both"/>
        <w:rPr>
          <w:rFonts w:ascii="Times New Roman" w:hAnsi="Times New Roman" w:cs="Times New Roman"/>
        </w:rPr>
      </w:pPr>
      <w:r w:rsidRPr="00F25A11">
        <w:rPr>
          <w:rStyle w:val="FootnoteReference"/>
          <w:rFonts w:ascii="Times New Roman" w:hAnsi="Times New Roman" w:cs="Times New Roman"/>
        </w:rPr>
        <w:footnoteRef/>
      </w:r>
      <w:r w:rsidRPr="00F25A11">
        <w:rPr>
          <w:rFonts w:ascii="Times New Roman" w:hAnsi="Times New Roman" w:cs="Times New Roman"/>
        </w:rPr>
        <w:t xml:space="preserve"> </w:t>
      </w:r>
      <w:r w:rsidRPr="00F25A11">
        <w:rPr>
          <w:rFonts w:ascii="Times New Roman" w:hAnsi="Times New Roman" w:cs="Times New Roman"/>
        </w:rPr>
        <w:t xml:space="preserve">Desti </w:t>
      </w:r>
      <w:r w:rsidRPr="00F25A11">
        <w:rPr>
          <w:rFonts w:ascii="Times New Roman" w:hAnsi="Times New Roman" w:cs="Times New Roman"/>
        </w:rPr>
        <w:t xml:space="preserve">Dwi Lestari, “ Pengaruh Efisiensi Biaya Produksi Terhadap Laba Bersih” dalam </w:t>
      </w:r>
      <w:hyperlink r:id="rId4" w:history="1">
        <w:r w:rsidRPr="00F25A11">
          <w:rPr>
            <w:rStyle w:val="Hyperlink"/>
            <w:rFonts w:ascii="Times New Roman" w:hAnsi="Times New Roman" w:cs="Times New Roman"/>
          </w:rPr>
          <w:t>http://a-research.upi.edu/operator/upload/s_pem_0707608_chapter1.pdf</w:t>
        </w:r>
      </w:hyperlink>
      <w:r w:rsidRPr="00F25A11">
        <w:rPr>
          <w:rFonts w:ascii="Times New Roman" w:hAnsi="Times New Roman" w:cs="Times New Roman"/>
        </w:rPr>
        <w:t>, diakses pada 20 Desember 2016.</w:t>
      </w:r>
    </w:p>
  </w:footnote>
  <w:footnote w:id="12">
    <w:p w:rsidR="00094AE1" w:rsidRPr="00274BD7" w:rsidRDefault="00094AE1" w:rsidP="00094AE1">
      <w:pPr>
        <w:pStyle w:val="FootnoteText"/>
        <w:ind w:firstLine="720"/>
        <w:jc w:val="both"/>
        <w:rPr>
          <w:rFonts w:ascii="Times New Roman" w:hAnsi="Times New Roman" w:cs="Times New Roman"/>
        </w:rPr>
      </w:pPr>
      <w:r w:rsidRPr="00274BD7">
        <w:rPr>
          <w:rStyle w:val="FootnoteReference"/>
          <w:rFonts w:ascii="Times New Roman" w:hAnsi="Times New Roman" w:cs="Times New Roman"/>
        </w:rPr>
        <w:footnoteRef/>
      </w:r>
      <w:r w:rsidRPr="00274BD7">
        <w:rPr>
          <w:rFonts w:ascii="Times New Roman" w:hAnsi="Times New Roman" w:cs="Times New Roman"/>
        </w:rPr>
        <w:t xml:space="preserve"> </w:t>
      </w:r>
      <w:r w:rsidRPr="00274BD7">
        <w:rPr>
          <w:rFonts w:ascii="Times New Roman" w:hAnsi="Times New Roman" w:cs="Times New Roman"/>
        </w:rPr>
        <w:t>Ibid.</w:t>
      </w:r>
    </w:p>
  </w:footnote>
  <w:footnote w:id="13">
    <w:p w:rsidR="00094AE1" w:rsidRPr="00274BD7" w:rsidRDefault="00094AE1" w:rsidP="00094AE1">
      <w:pPr>
        <w:pStyle w:val="FootnoteText"/>
        <w:ind w:firstLine="720"/>
        <w:jc w:val="both"/>
        <w:rPr>
          <w:rFonts w:ascii="Times New Roman" w:hAnsi="Times New Roman" w:cs="Times New Roman"/>
        </w:rPr>
      </w:pPr>
      <w:r w:rsidRPr="00274BD7">
        <w:rPr>
          <w:rStyle w:val="FootnoteReference"/>
          <w:rFonts w:ascii="Times New Roman" w:hAnsi="Times New Roman" w:cs="Times New Roman"/>
        </w:rPr>
        <w:footnoteRef/>
      </w:r>
      <w:r w:rsidRPr="00274BD7">
        <w:rPr>
          <w:rFonts w:ascii="Times New Roman" w:hAnsi="Times New Roman" w:cs="Times New Roman"/>
        </w:rPr>
        <w:t xml:space="preserve"> </w:t>
      </w:r>
      <w:r w:rsidRPr="00274BD7">
        <w:rPr>
          <w:rFonts w:ascii="Times New Roman" w:hAnsi="Times New Roman" w:cs="Times New Roman"/>
        </w:rPr>
        <w:t xml:space="preserve">T.A. </w:t>
      </w:r>
      <w:r w:rsidRPr="00274BD7">
        <w:rPr>
          <w:rFonts w:ascii="Times New Roman" w:hAnsi="Times New Roman" w:cs="Times New Roman"/>
        </w:rPr>
        <w:t xml:space="preserve">Couloumbis dan J.H. Wolfie, </w:t>
      </w:r>
      <w:r w:rsidRPr="00274BD7">
        <w:rPr>
          <w:rFonts w:ascii="Times New Roman" w:hAnsi="Times New Roman" w:cs="Times New Roman"/>
          <w:i/>
        </w:rPr>
        <w:t>Introduction to International Relations</w:t>
      </w:r>
      <w:r w:rsidRPr="00274BD7">
        <w:rPr>
          <w:rFonts w:ascii="Times New Roman" w:hAnsi="Times New Roman" w:cs="Times New Roman"/>
        </w:rPr>
        <w:t xml:space="preserve"> (Prentice-Hail, 1986), hlm. 29.</w:t>
      </w:r>
    </w:p>
  </w:footnote>
  <w:footnote w:id="14">
    <w:p w:rsidR="00094AE1" w:rsidRPr="00274BD7" w:rsidRDefault="00094AE1" w:rsidP="00094AE1">
      <w:pPr>
        <w:pStyle w:val="FootnoteText"/>
        <w:ind w:firstLine="720"/>
        <w:jc w:val="both"/>
        <w:rPr>
          <w:rFonts w:ascii="Times New Roman" w:hAnsi="Times New Roman" w:cs="Times New Roman"/>
          <w:color w:val="000000" w:themeColor="text1"/>
        </w:rPr>
      </w:pPr>
      <w:r w:rsidRPr="00274BD7">
        <w:rPr>
          <w:rStyle w:val="FootnoteReference"/>
          <w:rFonts w:ascii="Times New Roman" w:hAnsi="Times New Roman" w:cs="Times New Roman"/>
          <w:color w:val="000000" w:themeColor="text1"/>
        </w:rPr>
        <w:footnoteRef/>
      </w:r>
      <w:r w:rsidRPr="00274BD7">
        <w:rPr>
          <w:rFonts w:ascii="Times New Roman" w:hAnsi="Times New Roman" w:cs="Times New Roman"/>
          <w:color w:val="000000" w:themeColor="text1"/>
        </w:rPr>
        <w:t xml:space="preserve"> </w:t>
      </w:r>
      <w:r w:rsidRPr="00274BD7">
        <w:rPr>
          <w:rFonts w:ascii="Times New Roman" w:hAnsi="Times New Roman" w:cs="Times New Roman"/>
          <w:color w:val="000000" w:themeColor="text1"/>
        </w:rPr>
        <w:t xml:space="preserve">Dominic </w:t>
      </w:r>
      <w:r w:rsidRPr="00274BD7">
        <w:rPr>
          <w:rFonts w:ascii="Times New Roman" w:hAnsi="Times New Roman" w:cs="Times New Roman"/>
          <w:color w:val="000000" w:themeColor="text1"/>
        </w:rPr>
        <w:t xml:space="preserve">Salvatore, </w:t>
      </w:r>
      <w:r w:rsidRPr="00274BD7">
        <w:rPr>
          <w:rFonts w:ascii="Times New Roman" w:hAnsi="Times New Roman" w:cs="Times New Roman"/>
          <w:i/>
          <w:color w:val="000000" w:themeColor="text1"/>
        </w:rPr>
        <w:t>Ekonomi Internasional</w:t>
      </w:r>
      <w:r w:rsidRPr="00274BD7">
        <w:rPr>
          <w:rFonts w:ascii="Times New Roman" w:hAnsi="Times New Roman" w:cs="Times New Roman"/>
          <w:color w:val="000000" w:themeColor="text1"/>
        </w:rPr>
        <w:t>, (Terjemahan Rudi Sitompul) (Jakarta: Erlangga, 1984), hlm. 5.</w:t>
      </w:r>
    </w:p>
  </w:footnote>
  <w:footnote w:id="15">
    <w:p w:rsidR="00094AE1" w:rsidRPr="002B6691" w:rsidRDefault="00094AE1" w:rsidP="00094AE1">
      <w:pPr>
        <w:pStyle w:val="FootnoteText"/>
        <w:ind w:firstLine="720"/>
        <w:jc w:val="both"/>
        <w:rPr>
          <w:rFonts w:ascii="Times New Roman" w:hAnsi="Times New Roman" w:cs="Times New Roman"/>
        </w:rPr>
      </w:pPr>
      <w:r>
        <w:rPr>
          <w:rStyle w:val="FootnoteReference"/>
        </w:rPr>
        <w:footnoteRef/>
      </w:r>
      <w:r>
        <w:t xml:space="preserve"> </w:t>
      </w:r>
      <w:r w:rsidRPr="002B6691">
        <w:rPr>
          <w:rFonts w:ascii="Times New Roman" w:hAnsi="Times New Roman" w:cs="Times New Roman"/>
        </w:rPr>
        <w:t xml:space="preserve">Kartini </w:t>
      </w:r>
      <w:r w:rsidRPr="002B6691">
        <w:rPr>
          <w:rFonts w:ascii="Times New Roman" w:hAnsi="Times New Roman" w:cs="Times New Roman"/>
        </w:rPr>
        <w:t xml:space="preserve">Maharani, “Pengaruh ASEAN-India Free Trade Area Terhadap Industri CPO India”, </w:t>
      </w:r>
      <w:r w:rsidRPr="002B6691">
        <w:rPr>
          <w:rFonts w:ascii="Times New Roman" w:hAnsi="Times New Roman" w:cs="Times New Roman"/>
          <w:i/>
        </w:rPr>
        <w:t>eJournal Ilmu Hubungan Internasional</w:t>
      </w:r>
      <w:r w:rsidRPr="002B6691">
        <w:rPr>
          <w:rFonts w:ascii="Times New Roman" w:hAnsi="Times New Roman" w:cs="Times New Roman"/>
        </w:rPr>
        <w:t xml:space="preserve">, Volume 2 Nomer 1 Tahun 2013 dalam </w:t>
      </w:r>
      <w:hyperlink r:id="rId5" w:history="1">
        <w:r w:rsidRPr="003648E2">
          <w:rPr>
            <w:rStyle w:val="Hyperlink"/>
            <w:rFonts w:ascii="Times New Roman" w:hAnsi="Times New Roman" w:cs="Times New Roman"/>
          </w:rPr>
          <w:t>http://ejournal.hi.fisip-unmul.ac.id/site/wp-content/uploads/2013/08/jurnal%20kartini%20PDF%20(08-23-13-06-15-19).pdf</w:t>
        </w:r>
      </w:hyperlink>
      <w:r w:rsidRPr="002B6691">
        <w:rPr>
          <w:rFonts w:ascii="Times New Roman" w:hAnsi="Times New Roman" w:cs="Times New Roman"/>
        </w:rPr>
        <w:t>, diakses pada 25 Januari 2017</w:t>
      </w:r>
      <w:r>
        <w:rPr>
          <w:rFonts w:ascii="Times New Roman" w:hAnsi="Times New Roman" w:cs="Times New Roman"/>
        </w:rPr>
        <w:t>.</w:t>
      </w:r>
    </w:p>
  </w:footnote>
  <w:footnote w:id="16">
    <w:p w:rsidR="00094AE1" w:rsidRPr="00274BD7" w:rsidRDefault="00094AE1" w:rsidP="00094AE1">
      <w:pPr>
        <w:pStyle w:val="FootnoteText"/>
        <w:ind w:firstLine="720"/>
        <w:jc w:val="both"/>
        <w:rPr>
          <w:rFonts w:ascii="Times New Roman" w:hAnsi="Times New Roman" w:cs="Times New Roman"/>
        </w:rPr>
      </w:pPr>
      <w:r w:rsidRPr="00274BD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Agus Brotosusilo, “</w:t>
      </w:r>
      <w:r w:rsidRPr="00F31926">
        <w:rPr>
          <w:rFonts w:ascii="Times New Roman" w:hAnsi="Times New Roman" w:cs="Times New Roman"/>
        </w:rPr>
        <w:t>The Prospect for USA-Indonesia Free Trade Agreement</w:t>
      </w:r>
      <w:r>
        <w:rPr>
          <w:rFonts w:ascii="Times New Roman" w:hAnsi="Times New Roman" w:cs="Times New Roman"/>
        </w:rPr>
        <w:t>”,</w:t>
      </w:r>
      <w:r w:rsidRPr="00274BD7">
        <w:rPr>
          <w:rFonts w:ascii="Times New Roman" w:hAnsi="Times New Roman" w:cs="Times New Roman"/>
        </w:rPr>
        <w:t xml:space="preserve"> </w:t>
      </w:r>
      <w:r w:rsidRPr="00F31926">
        <w:rPr>
          <w:rFonts w:ascii="Times New Roman" w:hAnsi="Times New Roman" w:cs="Times New Roman"/>
          <w:i/>
        </w:rPr>
        <w:t>This paper presented at Law School</w:t>
      </w:r>
      <w:r>
        <w:rPr>
          <w:rFonts w:ascii="Times New Roman" w:hAnsi="Times New Roman" w:cs="Times New Roman"/>
        </w:rPr>
        <w:t>,</w:t>
      </w:r>
      <w:r w:rsidRPr="00274BD7">
        <w:rPr>
          <w:rFonts w:ascii="Times New Roman" w:hAnsi="Times New Roman" w:cs="Times New Roman"/>
        </w:rPr>
        <w:t xml:space="preserve"> </w:t>
      </w:r>
      <w:r>
        <w:rPr>
          <w:rFonts w:ascii="Times New Roman" w:hAnsi="Times New Roman" w:cs="Times New Roman"/>
        </w:rPr>
        <w:t xml:space="preserve">Washington University, Seattle </w:t>
      </w:r>
      <w:r w:rsidRPr="00274BD7">
        <w:rPr>
          <w:rFonts w:ascii="Times New Roman" w:hAnsi="Times New Roman" w:cs="Times New Roman"/>
        </w:rPr>
        <w:t>2006, hlm 227</w:t>
      </w:r>
      <w:r>
        <w:rPr>
          <w:rFonts w:ascii="Times New Roman" w:hAnsi="Times New Roman" w:cs="Times New Roman"/>
        </w:rPr>
        <w:t>.</w:t>
      </w:r>
    </w:p>
  </w:footnote>
  <w:footnote w:id="17">
    <w:p w:rsidR="00094AE1" w:rsidRDefault="00094AE1" w:rsidP="00094AE1">
      <w:pPr>
        <w:pStyle w:val="FootnoteText"/>
        <w:ind w:firstLine="720"/>
      </w:pPr>
      <w:r>
        <w:rPr>
          <w:rStyle w:val="FootnoteReference"/>
        </w:rPr>
        <w:footnoteRef/>
      </w:r>
      <w:r>
        <w:t xml:space="preserve"> </w:t>
      </w:r>
      <w:r w:rsidRPr="007E0114">
        <w:rPr>
          <w:rFonts w:ascii="Times New Roman" w:hAnsi="Times New Roman" w:cs="Times New Roman"/>
        </w:rPr>
        <w:t xml:space="preserve">Gunawan Sumodiningrat dan Ari Wulandari, </w:t>
      </w:r>
      <w:r w:rsidRPr="007E0114">
        <w:rPr>
          <w:rFonts w:ascii="Times New Roman" w:hAnsi="Times New Roman" w:cs="Times New Roman"/>
          <w:i/>
        </w:rPr>
        <w:t>Menuju Ekonomi Berdikari: Pemberdayaan dengan Konsep OPOP-OVOP-OVOC</w:t>
      </w:r>
      <w:r w:rsidRPr="007E0114">
        <w:rPr>
          <w:rFonts w:ascii="Times New Roman" w:hAnsi="Times New Roman" w:cs="Times New Roman"/>
        </w:rPr>
        <w:t>, (Yogyakarta: Media Pressindo, 2015), hlm. 81-86.</w:t>
      </w:r>
    </w:p>
  </w:footnote>
  <w:footnote w:id="18">
    <w:p w:rsidR="00094AE1" w:rsidRPr="006F0D7A" w:rsidRDefault="00094AE1" w:rsidP="00094AE1">
      <w:pPr>
        <w:pStyle w:val="FootnoteText"/>
        <w:ind w:firstLine="720"/>
        <w:rPr>
          <w:rFonts w:ascii="Times New Roman" w:hAnsi="Times New Roman" w:cs="Times New Roman"/>
        </w:rPr>
      </w:pPr>
      <w:r w:rsidRPr="006F0D7A">
        <w:rPr>
          <w:rStyle w:val="FootnoteReference"/>
          <w:rFonts w:ascii="Times New Roman" w:hAnsi="Times New Roman" w:cs="Times New Roman"/>
        </w:rPr>
        <w:footnoteRef/>
      </w:r>
      <w:r w:rsidRPr="006F0D7A">
        <w:rPr>
          <w:rFonts w:ascii="Times New Roman" w:hAnsi="Times New Roman" w:cs="Times New Roman"/>
        </w:rPr>
        <w:t xml:space="preserve"> </w:t>
      </w:r>
      <w:r w:rsidRPr="006F0D7A">
        <w:rPr>
          <w:rFonts w:ascii="Times New Roman" w:hAnsi="Times New Roman" w:cs="Times New Roman"/>
        </w:rPr>
        <w:t xml:space="preserve">Tulus </w:t>
      </w:r>
      <w:r w:rsidRPr="006F0D7A">
        <w:rPr>
          <w:rFonts w:ascii="Times New Roman" w:hAnsi="Times New Roman" w:cs="Times New Roman"/>
        </w:rPr>
        <w:t xml:space="preserve">T.H. Tambunan, </w:t>
      </w:r>
      <w:r w:rsidRPr="006F0D7A">
        <w:rPr>
          <w:rFonts w:ascii="Times New Roman" w:hAnsi="Times New Roman" w:cs="Times New Roman"/>
          <w:i/>
        </w:rPr>
        <w:t xml:space="preserve">Usaha </w:t>
      </w:r>
      <w:r>
        <w:rPr>
          <w:rFonts w:ascii="Times New Roman" w:hAnsi="Times New Roman" w:cs="Times New Roman"/>
          <w:i/>
        </w:rPr>
        <w:t>Kecil dan Menengah D</w:t>
      </w:r>
      <w:r w:rsidRPr="006F0D7A">
        <w:rPr>
          <w:rFonts w:ascii="Times New Roman" w:hAnsi="Times New Roman" w:cs="Times New Roman"/>
          <w:i/>
        </w:rPr>
        <w:t>i Indonesia</w:t>
      </w:r>
      <w:r w:rsidRPr="006F0D7A">
        <w:rPr>
          <w:rFonts w:ascii="Times New Roman" w:hAnsi="Times New Roman" w:cs="Times New Roman"/>
        </w:rPr>
        <w:t xml:space="preserve"> (Jakarta: Salemba Empat, 2003), hlm.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E81"/>
    <w:multiLevelType w:val="hybridMultilevel"/>
    <w:tmpl w:val="02ACDB46"/>
    <w:lvl w:ilvl="0" w:tplc="96AE0FE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A54127"/>
    <w:multiLevelType w:val="hybridMultilevel"/>
    <w:tmpl w:val="CA385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E25EFC"/>
    <w:multiLevelType w:val="hybridMultilevel"/>
    <w:tmpl w:val="8910A9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4F7A49"/>
    <w:multiLevelType w:val="hybridMultilevel"/>
    <w:tmpl w:val="7EEA3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C272FB"/>
    <w:multiLevelType w:val="hybridMultilevel"/>
    <w:tmpl w:val="CDA27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FF2360"/>
    <w:multiLevelType w:val="hybridMultilevel"/>
    <w:tmpl w:val="9D36B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CA5E3A"/>
    <w:multiLevelType w:val="hybridMultilevel"/>
    <w:tmpl w:val="9EE2B5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2D77F5"/>
    <w:multiLevelType w:val="hybridMultilevel"/>
    <w:tmpl w:val="25FA45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2C7149"/>
    <w:multiLevelType w:val="hybridMultilevel"/>
    <w:tmpl w:val="45BA54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FF54E8"/>
    <w:multiLevelType w:val="hybridMultilevel"/>
    <w:tmpl w:val="1FCC3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DC5272"/>
    <w:multiLevelType w:val="hybridMultilevel"/>
    <w:tmpl w:val="426A5E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140433"/>
    <w:multiLevelType w:val="hybridMultilevel"/>
    <w:tmpl w:val="3126ED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043B2F"/>
    <w:multiLevelType w:val="hybridMultilevel"/>
    <w:tmpl w:val="2DB85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1"/>
  </w:num>
  <w:num w:numId="5">
    <w:abstractNumId w:val="3"/>
  </w:num>
  <w:num w:numId="6">
    <w:abstractNumId w:val="1"/>
  </w:num>
  <w:num w:numId="7">
    <w:abstractNumId w:val="5"/>
  </w:num>
  <w:num w:numId="8">
    <w:abstractNumId w:val="8"/>
  </w:num>
  <w:num w:numId="9">
    <w:abstractNumId w:val="4"/>
  </w:num>
  <w:num w:numId="10">
    <w:abstractNumId w:val="9"/>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E1"/>
    <w:rsid w:val="00094AE1"/>
    <w:rsid w:val="001D58FB"/>
    <w:rsid w:val="003A15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E1"/>
    <w:rPr>
      <w:color w:val="0000FF" w:themeColor="hyperlink"/>
      <w:u w:val="single"/>
    </w:rPr>
  </w:style>
  <w:style w:type="paragraph" w:styleId="FootnoteText">
    <w:name w:val="footnote text"/>
    <w:basedOn w:val="Normal"/>
    <w:link w:val="FootnoteTextChar"/>
    <w:uiPriority w:val="99"/>
    <w:unhideWhenUsed/>
    <w:rsid w:val="00094AE1"/>
    <w:pPr>
      <w:spacing w:after="0" w:line="240" w:lineRule="auto"/>
    </w:pPr>
    <w:rPr>
      <w:sz w:val="20"/>
      <w:szCs w:val="20"/>
    </w:rPr>
  </w:style>
  <w:style w:type="character" w:customStyle="1" w:styleId="FootnoteTextChar">
    <w:name w:val="Footnote Text Char"/>
    <w:basedOn w:val="DefaultParagraphFont"/>
    <w:link w:val="FootnoteText"/>
    <w:uiPriority w:val="99"/>
    <w:rsid w:val="00094AE1"/>
    <w:rPr>
      <w:sz w:val="20"/>
      <w:szCs w:val="20"/>
    </w:rPr>
  </w:style>
  <w:style w:type="character" w:styleId="FootnoteReference">
    <w:name w:val="footnote reference"/>
    <w:basedOn w:val="DefaultParagraphFont"/>
    <w:uiPriority w:val="99"/>
    <w:semiHidden/>
    <w:unhideWhenUsed/>
    <w:rsid w:val="00094AE1"/>
    <w:rPr>
      <w:vertAlign w:val="superscript"/>
    </w:rPr>
  </w:style>
  <w:style w:type="table" w:styleId="TableGrid">
    <w:name w:val="Table Grid"/>
    <w:basedOn w:val="TableNormal"/>
    <w:uiPriority w:val="59"/>
    <w:rsid w:val="0009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E1"/>
    <w:rPr>
      <w:color w:val="0000FF" w:themeColor="hyperlink"/>
      <w:u w:val="single"/>
    </w:rPr>
  </w:style>
  <w:style w:type="paragraph" w:styleId="FootnoteText">
    <w:name w:val="footnote text"/>
    <w:basedOn w:val="Normal"/>
    <w:link w:val="FootnoteTextChar"/>
    <w:uiPriority w:val="99"/>
    <w:unhideWhenUsed/>
    <w:rsid w:val="00094AE1"/>
    <w:pPr>
      <w:spacing w:after="0" w:line="240" w:lineRule="auto"/>
    </w:pPr>
    <w:rPr>
      <w:sz w:val="20"/>
      <w:szCs w:val="20"/>
    </w:rPr>
  </w:style>
  <w:style w:type="character" w:customStyle="1" w:styleId="FootnoteTextChar">
    <w:name w:val="Footnote Text Char"/>
    <w:basedOn w:val="DefaultParagraphFont"/>
    <w:link w:val="FootnoteText"/>
    <w:uiPriority w:val="99"/>
    <w:rsid w:val="00094AE1"/>
    <w:rPr>
      <w:sz w:val="20"/>
      <w:szCs w:val="20"/>
    </w:rPr>
  </w:style>
  <w:style w:type="character" w:styleId="FootnoteReference">
    <w:name w:val="footnote reference"/>
    <w:basedOn w:val="DefaultParagraphFont"/>
    <w:uiPriority w:val="99"/>
    <w:semiHidden/>
    <w:unhideWhenUsed/>
    <w:rsid w:val="00094AE1"/>
    <w:rPr>
      <w:vertAlign w:val="superscript"/>
    </w:rPr>
  </w:style>
  <w:style w:type="table" w:styleId="TableGrid">
    <w:name w:val="Table Grid"/>
    <w:basedOn w:val="TableNormal"/>
    <w:uiPriority w:val="59"/>
    <w:rsid w:val="0009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china-cen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kumkm.jabarprov.go.id/" TargetMode="External"/><Relationship Id="rId5" Type="http://schemas.openxmlformats.org/officeDocument/2006/relationships/webSettings" Target="webSettings.xml"/><Relationship Id="rId10" Type="http://schemas.openxmlformats.org/officeDocument/2006/relationships/hyperlink" Target="http://www.pikiran-rakyat.com/ekonomi/2010/01/15/105426/produk-cina-ancam-sektor-umkm" TargetMode="External"/><Relationship Id="rId4" Type="http://schemas.openxmlformats.org/officeDocument/2006/relationships/settings" Target="settings.xml"/><Relationship Id="rId9" Type="http://schemas.openxmlformats.org/officeDocument/2006/relationships/hyperlink" Target="https://jabar.bps.go.id/new/website/brs_ind/brsInd-2016030112331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pbptpn.co.id/news-4047-0-acfta-peluang-yang-penuh-ancaman.html" TargetMode="External"/><Relationship Id="rId2" Type="http://schemas.openxmlformats.org/officeDocument/2006/relationships/hyperlink" Target="http://bisnis.liputan6.com/read/2281539/dekat-dengan-presiden-china-jokowi-diminta-lakukan-ini" TargetMode="External"/><Relationship Id="rId1" Type="http://schemas.openxmlformats.org/officeDocument/2006/relationships/hyperlink" Target="http://www.kompasiana.com/alomet/dealing-with-china-s-trade-surplus_560c9b5abd22bd69050b025a" TargetMode="External"/><Relationship Id="rId5" Type="http://schemas.openxmlformats.org/officeDocument/2006/relationships/hyperlink" Target="http://ejournal.hi.fisip-unmul.ac.id/site/wp-content/uploads/2013/08/jurnal%20kartini%20PDF%20(08-23-13-06-15-19).pdf" TargetMode="External"/><Relationship Id="rId4" Type="http://schemas.openxmlformats.org/officeDocument/2006/relationships/hyperlink" Target="http://a-research.upi.edu/operator/upload/s_pem_0707608_chapt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4971</Words>
  <Characters>28340</Characters>
  <Application>Microsoft Office Word</Application>
  <DocSecurity>0</DocSecurity>
  <Lines>236</Lines>
  <Paragraphs>66</Paragraphs>
  <ScaleCrop>false</ScaleCrop>
  <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 14</dc:creator>
  <cp:keywords/>
  <dc:description/>
  <cp:lastModifiedBy>aspire E 14</cp:lastModifiedBy>
  <cp:revision>1</cp:revision>
  <dcterms:created xsi:type="dcterms:W3CDTF">2017-05-21T12:35:00Z</dcterms:created>
  <dcterms:modified xsi:type="dcterms:W3CDTF">2017-05-21T12:35:00Z</dcterms:modified>
</cp:coreProperties>
</file>