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A2" w:rsidRPr="006F0234" w:rsidRDefault="00412CA2" w:rsidP="008E6DB5">
      <w:pPr>
        <w:pStyle w:val="NormalWeb"/>
        <w:spacing w:before="0" w:beforeAutospacing="0" w:after="0" w:afterAutospacing="0" w:line="480" w:lineRule="auto"/>
        <w:jc w:val="center"/>
        <w:rPr>
          <w:rFonts w:ascii="Arial" w:hAnsi="Arial" w:cs="Arial"/>
          <w:b/>
          <w:bCs/>
          <w:noProof/>
          <w:color w:val="000000" w:themeColor="text1"/>
          <w:lang w:val="id-ID"/>
        </w:rPr>
      </w:pPr>
      <w:r w:rsidRPr="006F0234">
        <w:rPr>
          <w:rFonts w:ascii="Arial" w:hAnsi="Arial" w:cs="Arial"/>
          <w:b/>
          <w:bCs/>
          <w:noProof/>
          <w:color w:val="000000" w:themeColor="text1"/>
          <w:lang w:val="id-ID"/>
        </w:rPr>
        <w:t>BAB I</w:t>
      </w:r>
    </w:p>
    <w:p w:rsidR="00412CA2" w:rsidRDefault="00412CA2" w:rsidP="008E6DB5">
      <w:pPr>
        <w:pStyle w:val="NormalWeb"/>
        <w:spacing w:before="0" w:beforeAutospacing="0" w:after="0" w:afterAutospacing="0" w:line="480" w:lineRule="auto"/>
        <w:jc w:val="center"/>
        <w:rPr>
          <w:rFonts w:ascii="Arial" w:hAnsi="Arial" w:cs="Arial"/>
          <w:b/>
          <w:bCs/>
          <w:noProof/>
          <w:color w:val="000000" w:themeColor="text1"/>
          <w:lang w:val="id-ID"/>
        </w:rPr>
      </w:pPr>
      <w:r w:rsidRPr="006F0234">
        <w:rPr>
          <w:rFonts w:ascii="Arial" w:hAnsi="Arial" w:cs="Arial"/>
          <w:b/>
          <w:bCs/>
          <w:noProof/>
          <w:color w:val="000000" w:themeColor="text1"/>
          <w:lang w:val="id-ID"/>
        </w:rPr>
        <w:t>PENDAHULUAN</w:t>
      </w:r>
    </w:p>
    <w:p w:rsidR="00F220F4" w:rsidRPr="006F0234" w:rsidRDefault="00F220F4" w:rsidP="008E6DB5">
      <w:pPr>
        <w:pStyle w:val="NormalWeb"/>
        <w:spacing w:before="0" w:beforeAutospacing="0" w:after="0" w:afterAutospacing="0" w:line="480" w:lineRule="auto"/>
        <w:jc w:val="center"/>
        <w:rPr>
          <w:rFonts w:ascii="Arial" w:hAnsi="Arial" w:cs="Arial"/>
          <w:b/>
          <w:bCs/>
          <w:noProof/>
          <w:color w:val="000000" w:themeColor="text1"/>
          <w:lang w:val="id-ID"/>
        </w:rPr>
      </w:pPr>
    </w:p>
    <w:p w:rsidR="00412CA2" w:rsidRPr="006F0234" w:rsidRDefault="00412CA2" w:rsidP="008E6DB5">
      <w:pPr>
        <w:pStyle w:val="NormalWeb"/>
        <w:numPr>
          <w:ilvl w:val="1"/>
          <w:numId w:val="19"/>
        </w:numPr>
        <w:spacing w:before="0" w:beforeAutospacing="0" w:after="0" w:afterAutospacing="0" w:line="480" w:lineRule="auto"/>
        <w:ind w:left="851" w:hanging="851"/>
        <w:jc w:val="both"/>
        <w:rPr>
          <w:rFonts w:ascii="Arial" w:hAnsi="Arial" w:cs="Arial"/>
          <w:b/>
          <w:noProof/>
          <w:color w:val="000000" w:themeColor="text1"/>
          <w:lang w:val="id-ID"/>
        </w:rPr>
      </w:pPr>
      <w:r w:rsidRPr="006F0234">
        <w:rPr>
          <w:rFonts w:ascii="Arial" w:hAnsi="Arial" w:cs="Arial"/>
          <w:b/>
          <w:bCs/>
          <w:noProof/>
          <w:color w:val="000000" w:themeColor="text1"/>
          <w:lang w:val="id-ID"/>
        </w:rPr>
        <w:t xml:space="preserve">Latar Belakang </w:t>
      </w:r>
      <w:r w:rsidR="00EF7408">
        <w:rPr>
          <w:rFonts w:ascii="Arial" w:hAnsi="Arial" w:cs="Arial"/>
          <w:b/>
          <w:bCs/>
          <w:noProof/>
          <w:color w:val="000000" w:themeColor="text1"/>
          <w:lang w:val="id-ID"/>
        </w:rPr>
        <w:t>Penelitian</w:t>
      </w:r>
      <w:r w:rsidRPr="006F0234">
        <w:rPr>
          <w:rFonts w:ascii="Arial" w:hAnsi="Arial" w:cs="Arial"/>
          <w:b/>
          <w:noProof/>
          <w:color w:val="000000" w:themeColor="text1"/>
          <w:lang w:val="id-ID"/>
        </w:rPr>
        <w:t xml:space="preserve"> </w:t>
      </w:r>
    </w:p>
    <w:p w:rsidR="00EC2D04" w:rsidRDefault="00EC2D04"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Pembangunan nasional In</w:t>
      </w:r>
      <w:r w:rsidR="005A52C4">
        <w:rPr>
          <w:rFonts w:ascii="Arial" w:hAnsi="Arial" w:cs="Arial"/>
          <w:noProof/>
          <w:sz w:val="24"/>
          <w:szCs w:val="24"/>
          <w:lang w:val="id-ID"/>
        </w:rPr>
        <w:t>d</w:t>
      </w:r>
      <w:r>
        <w:rPr>
          <w:rFonts w:ascii="Arial" w:hAnsi="Arial" w:cs="Arial"/>
          <w:noProof/>
          <w:sz w:val="24"/>
          <w:szCs w:val="24"/>
          <w:lang w:val="id-ID"/>
        </w:rPr>
        <w:t>onesia menitik</w:t>
      </w:r>
      <w:r w:rsidR="001106CD">
        <w:rPr>
          <w:rFonts w:ascii="Arial" w:hAnsi="Arial" w:cs="Arial"/>
          <w:noProof/>
          <w:sz w:val="24"/>
          <w:szCs w:val="24"/>
          <w:lang w:val="id-ID"/>
        </w:rPr>
        <w:t xml:space="preserve"> </w:t>
      </w:r>
      <w:r>
        <w:rPr>
          <w:rFonts w:ascii="Arial" w:hAnsi="Arial" w:cs="Arial"/>
          <w:noProof/>
          <w:sz w:val="24"/>
          <w:szCs w:val="24"/>
          <w:lang w:val="id-ID"/>
        </w:rPr>
        <w:t>beratkan pada sektor industri dengan harapan sektor ini dapat mendukung percepatan pertumbuhan ekonomi nasional.</w:t>
      </w:r>
      <w:r w:rsidR="00CD5BC0">
        <w:rPr>
          <w:rFonts w:ascii="Arial" w:hAnsi="Arial" w:cs="Arial"/>
          <w:noProof/>
          <w:sz w:val="24"/>
          <w:szCs w:val="24"/>
          <w:lang w:val="id-ID"/>
        </w:rPr>
        <w:t xml:space="preserve"> </w:t>
      </w:r>
      <w:r>
        <w:rPr>
          <w:rFonts w:ascii="Arial" w:hAnsi="Arial" w:cs="Arial"/>
          <w:noProof/>
          <w:sz w:val="24"/>
          <w:szCs w:val="24"/>
          <w:lang w:val="id-ID"/>
        </w:rPr>
        <w:t>Pengembangan industri selain menaikan nilai ekonomi suatu komoditi juga harus membuka lapangan kerja baru sehingga dapat mengurangi pengangguran.</w:t>
      </w:r>
    </w:p>
    <w:p w:rsidR="00C03C73" w:rsidRDefault="00C03C73"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Kebija</w:t>
      </w:r>
      <w:r w:rsidR="00B34834">
        <w:rPr>
          <w:rFonts w:ascii="Arial" w:hAnsi="Arial" w:cs="Arial"/>
          <w:noProof/>
          <w:sz w:val="24"/>
          <w:szCs w:val="24"/>
          <w:lang w:val="id-ID"/>
        </w:rPr>
        <w:t>kan dalam pembangunan industri I</w:t>
      </w:r>
      <w:r>
        <w:rPr>
          <w:rFonts w:ascii="Arial" w:hAnsi="Arial" w:cs="Arial"/>
          <w:noProof/>
          <w:sz w:val="24"/>
          <w:szCs w:val="24"/>
          <w:lang w:val="id-ID"/>
        </w:rPr>
        <w:t>ndonesia harus dapat menjawab tantangan globalisasi ekonomi dunia dan mampu mengantisipasi perkembangan perubahan lingkungan yang cepat ,</w:t>
      </w:r>
      <w:r w:rsidR="00CD5BC0">
        <w:rPr>
          <w:rFonts w:ascii="Arial" w:hAnsi="Arial" w:cs="Arial"/>
          <w:noProof/>
          <w:sz w:val="24"/>
          <w:szCs w:val="24"/>
          <w:lang w:val="id-ID"/>
        </w:rPr>
        <w:t xml:space="preserve"> </w:t>
      </w:r>
      <w:r>
        <w:rPr>
          <w:rFonts w:ascii="Arial" w:hAnsi="Arial" w:cs="Arial"/>
          <w:noProof/>
          <w:sz w:val="24"/>
          <w:szCs w:val="24"/>
          <w:lang w:val="id-ID"/>
        </w:rPr>
        <w:t>persaingan internasional merupakan perspektif baru bagi semua negara, sehingga fokus strategi pembangunan industri pada masa depan adalah membangun daya saing sektor industri yang berkelanjutan di pasar domestik (</w:t>
      </w:r>
      <w:r w:rsidRPr="00C2749E">
        <w:rPr>
          <w:rFonts w:ascii="Arial" w:hAnsi="Arial" w:cs="Arial"/>
          <w:noProof/>
          <w:sz w:val="24"/>
          <w:szCs w:val="24"/>
          <w:lang w:val="id-ID"/>
        </w:rPr>
        <w:t>www.Setneg.go.id</w:t>
      </w:r>
      <w:r>
        <w:rPr>
          <w:rFonts w:ascii="Arial" w:hAnsi="Arial" w:cs="Arial"/>
          <w:noProof/>
          <w:sz w:val="24"/>
          <w:szCs w:val="24"/>
          <w:lang w:val="id-ID"/>
        </w:rPr>
        <w:t>).</w:t>
      </w:r>
    </w:p>
    <w:p w:rsidR="00C03C73" w:rsidRDefault="00C03C73"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 xml:space="preserve">Arah kebijakan pembangunan industri nasional mengacu kepada agenda dan prioritas pembangunan nasional kabinet </w:t>
      </w:r>
      <w:r w:rsidR="00637FCE">
        <w:rPr>
          <w:rFonts w:ascii="Arial" w:hAnsi="Arial" w:cs="Arial"/>
          <w:noProof/>
          <w:sz w:val="24"/>
          <w:szCs w:val="24"/>
          <w:lang w:val="id-ID"/>
        </w:rPr>
        <w:t>I</w:t>
      </w:r>
      <w:r>
        <w:rPr>
          <w:rFonts w:ascii="Arial" w:hAnsi="Arial" w:cs="Arial"/>
          <w:noProof/>
          <w:sz w:val="24"/>
          <w:szCs w:val="24"/>
          <w:lang w:val="id-ID"/>
        </w:rPr>
        <w:t>ndonesia bersatu yang dijabarkan dalam Rencana Pembangunan J</w:t>
      </w:r>
      <w:r w:rsidR="007D007F">
        <w:rPr>
          <w:rFonts w:ascii="Arial" w:hAnsi="Arial" w:cs="Arial"/>
          <w:noProof/>
          <w:sz w:val="24"/>
          <w:szCs w:val="24"/>
          <w:lang w:val="id-ID"/>
        </w:rPr>
        <w:t>angka Menengah Nasional (RPJMN</w:t>
      </w:r>
      <w:r w:rsidR="004527E3">
        <w:rPr>
          <w:rFonts w:ascii="Arial" w:hAnsi="Arial" w:cs="Arial"/>
          <w:noProof/>
          <w:sz w:val="24"/>
          <w:szCs w:val="24"/>
          <w:lang w:val="id-ID"/>
        </w:rPr>
        <w:t>) tahun 2004 – 2009</w:t>
      </w:r>
      <w:r>
        <w:rPr>
          <w:rFonts w:ascii="Arial" w:hAnsi="Arial" w:cs="Arial"/>
          <w:noProof/>
          <w:sz w:val="24"/>
          <w:szCs w:val="24"/>
          <w:lang w:val="id-ID"/>
        </w:rPr>
        <w:t>,</w:t>
      </w:r>
      <w:r w:rsidR="004527E3">
        <w:rPr>
          <w:rFonts w:ascii="Arial" w:hAnsi="Arial" w:cs="Arial"/>
          <w:noProof/>
          <w:sz w:val="24"/>
          <w:szCs w:val="24"/>
          <w:lang w:val="id-ID"/>
        </w:rPr>
        <w:t xml:space="preserve"> </w:t>
      </w:r>
      <w:r>
        <w:rPr>
          <w:rFonts w:ascii="Arial" w:hAnsi="Arial" w:cs="Arial"/>
          <w:noProof/>
          <w:sz w:val="24"/>
          <w:szCs w:val="24"/>
          <w:lang w:val="id-ID"/>
        </w:rPr>
        <w:t xml:space="preserve">dalam kerangka tersebut maka visi pembangunan industri nasional </w:t>
      </w:r>
      <w:r w:rsidR="00D74D66">
        <w:rPr>
          <w:rFonts w:ascii="Arial" w:hAnsi="Arial" w:cs="Arial"/>
          <w:noProof/>
          <w:sz w:val="24"/>
          <w:szCs w:val="24"/>
          <w:lang w:val="id-ID"/>
        </w:rPr>
        <w:t>I</w:t>
      </w:r>
      <w:r>
        <w:rPr>
          <w:rFonts w:ascii="Arial" w:hAnsi="Arial" w:cs="Arial"/>
          <w:noProof/>
          <w:sz w:val="24"/>
          <w:szCs w:val="24"/>
          <w:lang w:val="id-ID"/>
        </w:rPr>
        <w:t xml:space="preserve">ndonesia dalam jangka panjang adalah membawa </w:t>
      </w:r>
      <w:r w:rsidR="00D74D66">
        <w:rPr>
          <w:rFonts w:ascii="Arial" w:hAnsi="Arial" w:cs="Arial"/>
          <w:noProof/>
          <w:sz w:val="24"/>
          <w:szCs w:val="24"/>
          <w:lang w:val="id-ID"/>
        </w:rPr>
        <w:t>I</w:t>
      </w:r>
      <w:r>
        <w:rPr>
          <w:rFonts w:ascii="Arial" w:hAnsi="Arial" w:cs="Arial"/>
          <w:noProof/>
          <w:sz w:val="24"/>
          <w:szCs w:val="24"/>
          <w:lang w:val="id-ID"/>
        </w:rPr>
        <w:t>ndonesia untuk menjadi sebuah negara industri tangguh di dunia.</w:t>
      </w:r>
      <w:r w:rsidR="009A08C1">
        <w:rPr>
          <w:rFonts w:ascii="Arial" w:hAnsi="Arial" w:cs="Arial"/>
          <w:noProof/>
          <w:sz w:val="24"/>
          <w:szCs w:val="24"/>
          <w:lang w:val="id-ID"/>
        </w:rPr>
        <w:t xml:space="preserve"> Begitu juga di dalam kerangka </w:t>
      </w:r>
      <w:r w:rsidR="009A08C1" w:rsidRPr="00EF7408">
        <w:rPr>
          <w:rFonts w:ascii="Arial" w:hAnsi="Arial" w:cs="Arial"/>
          <w:noProof/>
          <w:sz w:val="24"/>
          <w:szCs w:val="24"/>
          <w:lang w:val="id-ID"/>
        </w:rPr>
        <w:t>pikir Rencana Pemba</w:t>
      </w:r>
      <w:r w:rsidR="00C2749E" w:rsidRPr="00EF7408">
        <w:rPr>
          <w:rFonts w:ascii="Arial" w:hAnsi="Arial" w:cs="Arial"/>
          <w:noProof/>
          <w:sz w:val="24"/>
          <w:szCs w:val="24"/>
          <w:lang w:val="id-ID"/>
        </w:rPr>
        <w:t>ngunan Jangka Menengah ke dua (RPJM-2</w:t>
      </w:r>
      <w:r w:rsidR="009A08C1" w:rsidRPr="00EF7408">
        <w:rPr>
          <w:rFonts w:ascii="Arial" w:hAnsi="Arial" w:cs="Arial"/>
          <w:noProof/>
          <w:sz w:val="24"/>
          <w:szCs w:val="24"/>
          <w:lang w:val="id-ID"/>
        </w:rPr>
        <w:t xml:space="preserve">) </w:t>
      </w:r>
      <w:r w:rsidR="00C2749E" w:rsidRPr="00EF7408">
        <w:rPr>
          <w:rFonts w:ascii="Arial" w:hAnsi="Arial" w:cs="Arial"/>
          <w:noProof/>
          <w:sz w:val="24"/>
          <w:szCs w:val="24"/>
          <w:lang w:val="id-ID"/>
        </w:rPr>
        <w:t xml:space="preserve">tahun 2010 – 2014 (Perpres No. 5 </w:t>
      </w:r>
      <w:r w:rsidR="00C2749E" w:rsidRPr="00EF7408">
        <w:rPr>
          <w:rFonts w:ascii="Arial" w:hAnsi="Arial" w:cs="Arial"/>
          <w:noProof/>
          <w:sz w:val="24"/>
          <w:szCs w:val="24"/>
          <w:lang w:val="id-ID"/>
        </w:rPr>
        <w:lastRenderedPageBreak/>
        <w:t>tahun 2010</w:t>
      </w:r>
      <w:r w:rsidR="009A08C1" w:rsidRPr="00EF7408">
        <w:rPr>
          <w:rFonts w:ascii="Arial" w:hAnsi="Arial" w:cs="Arial"/>
          <w:noProof/>
          <w:sz w:val="24"/>
          <w:szCs w:val="24"/>
          <w:lang w:val="id-ID"/>
        </w:rPr>
        <w:t>) ditetapkan tiga pilar utama pembangunan perekonomian</w:t>
      </w:r>
      <w:r w:rsidR="009A08C1">
        <w:rPr>
          <w:rFonts w:ascii="Arial" w:hAnsi="Arial" w:cs="Arial"/>
          <w:noProof/>
          <w:sz w:val="24"/>
          <w:szCs w:val="24"/>
          <w:lang w:val="id-ID"/>
        </w:rPr>
        <w:t xml:space="preserve"> yaitu : 1. Pertumbuhan ekonomi yang berkelanjutan dengan indikator : </w:t>
      </w:r>
      <w:r w:rsidR="000C66EA">
        <w:rPr>
          <w:rFonts w:ascii="Arial" w:hAnsi="Arial" w:cs="Arial"/>
          <w:noProof/>
          <w:sz w:val="24"/>
          <w:szCs w:val="24"/>
          <w:lang w:val="id-ID"/>
        </w:rPr>
        <w:t xml:space="preserve">a) </w:t>
      </w:r>
      <w:r w:rsidR="009A08C1">
        <w:rPr>
          <w:rFonts w:ascii="Arial" w:hAnsi="Arial" w:cs="Arial"/>
          <w:noProof/>
          <w:sz w:val="24"/>
          <w:szCs w:val="24"/>
          <w:lang w:val="id-ID"/>
        </w:rPr>
        <w:t>peningkatan permintaan</w:t>
      </w:r>
      <w:r w:rsidR="004D2986">
        <w:rPr>
          <w:rFonts w:ascii="Arial" w:hAnsi="Arial" w:cs="Arial"/>
          <w:noProof/>
          <w:sz w:val="24"/>
          <w:szCs w:val="24"/>
          <w:lang w:val="id-ID"/>
        </w:rPr>
        <w:t>,</w:t>
      </w:r>
      <w:r w:rsidR="009A08C1">
        <w:rPr>
          <w:rFonts w:ascii="Arial" w:hAnsi="Arial" w:cs="Arial"/>
          <w:noProof/>
          <w:sz w:val="24"/>
          <w:szCs w:val="24"/>
          <w:lang w:val="id-ID"/>
        </w:rPr>
        <w:t xml:space="preserve"> </w:t>
      </w:r>
      <w:r w:rsidR="004D2986">
        <w:rPr>
          <w:rFonts w:ascii="Arial" w:hAnsi="Arial" w:cs="Arial"/>
          <w:noProof/>
          <w:sz w:val="24"/>
          <w:szCs w:val="24"/>
          <w:lang w:val="id-ID"/>
        </w:rPr>
        <w:t xml:space="preserve"> b) peningkatan produksi,</w:t>
      </w:r>
      <w:r w:rsidR="000C66EA">
        <w:rPr>
          <w:rFonts w:ascii="Arial" w:hAnsi="Arial" w:cs="Arial"/>
          <w:noProof/>
          <w:sz w:val="24"/>
          <w:szCs w:val="24"/>
          <w:lang w:val="id-ID"/>
        </w:rPr>
        <w:t xml:space="preserve"> 2. Stabilitas ekonomi yang kokoh</w:t>
      </w:r>
      <w:r w:rsidR="004D2986">
        <w:rPr>
          <w:rFonts w:ascii="Arial" w:hAnsi="Arial" w:cs="Arial"/>
          <w:noProof/>
          <w:sz w:val="24"/>
          <w:szCs w:val="24"/>
          <w:lang w:val="id-ID"/>
        </w:rPr>
        <w:t>,</w:t>
      </w:r>
      <w:r w:rsidR="000C66EA">
        <w:rPr>
          <w:rFonts w:ascii="Arial" w:hAnsi="Arial" w:cs="Arial"/>
          <w:noProof/>
          <w:sz w:val="24"/>
          <w:szCs w:val="24"/>
          <w:lang w:val="id-ID"/>
        </w:rPr>
        <w:t xml:space="preserve">  3. Pembangunan ekonomi yang inklusif dan berkeadilan  dengan indikator : a) Kebijakan tenaga kerja</w:t>
      </w:r>
      <w:r w:rsidR="004D2986">
        <w:rPr>
          <w:rFonts w:ascii="Arial" w:hAnsi="Arial" w:cs="Arial"/>
          <w:noProof/>
          <w:sz w:val="24"/>
          <w:szCs w:val="24"/>
          <w:lang w:val="id-ID"/>
        </w:rPr>
        <w:t>,</w:t>
      </w:r>
      <w:r w:rsidR="000C66EA">
        <w:rPr>
          <w:rFonts w:ascii="Arial" w:hAnsi="Arial" w:cs="Arial"/>
          <w:noProof/>
          <w:sz w:val="24"/>
          <w:szCs w:val="24"/>
          <w:lang w:val="id-ID"/>
        </w:rPr>
        <w:t xml:space="preserve"> b) Kebijakan pengurangan kemiskinan</w:t>
      </w:r>
      <w:r w:rsidR="004D2986">
        <w:rPr>
          <w:rFonts w:ascii="Arial" w:hAnsi="Arial" w:cs="Arial"/>
          <w:noProof/>
          <w:sz w:val="24"/>
          <w:szCs w:val="24"/>
          <w:lang w:val="id-ID"/>
        </w:rPr>
        <w:t>,</w:t>
      </w:r>
      <w:r w:rsidR="000C66EA">
        <w:rPr>
          <w:rFonts w:ascii="Arial" w:hAnsi="Arial" w:cs="Arial"/>
          <w:noProof/>
          <w:sz w:val="24"/>
          <w:szCs w:val="24"/>
          <w:lang w:val="id-ID"/>
        </w:rPr>
        <w:t xml:space="preserve"> c ) kebijakan UKM .</w:t>
      </w:r>
    </w:p>
    <w:p w:rsidR="00C03C73" w:rsidRDefault="00C03C73"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Tujuan Pembangunan Industri nasional baik jangka menengah maupun jangka panjang ditujukan untuk mengatasi permasalahan dan kelemahan baik di sektor industri maupun untuk mengatasi permasalahan secara nasional yaitu : 1</w:t>
      </w:r>
      <w:r w:rsidR="007D007F">
        <w:rPr>
          <w:rFonts w:ascii="Arial" w:hAnsi="Arial" w:cs="Arial"/>
          <w:noProof/>
          <w:sz w:val="24"/>
          <w:szCs w:val="24"/>
        </w:rPr>
        <w:t>)</w:t>
      </w:r>
      <w:r>
        <w:rPr>
          <w:rFonts w:ascii="Arial" w:hAnsi="Arial" w:cs="Arial"/>
          <w:noProof/>
          <w:sz w:val="24"/>
          <w:szCs w:val="24"/>
          <w:lang w:val="id-ID"/>
        </w:rPr>
        <w:t>. Meningkatkan penyerapan tenaga kerja industri</w:t>
      </w:r>
      <w:r w:rsidR="007D007F">
        <w:rPr>
          <w:rFonts w:ascii="Arial" w:hAnsi="Arial" w:cs="Arial"/>
          <w:noProof/>
          <w:sz w:val="24"/>
          <w:szCs w:val="24"/>
        </w:rPr>
        <w:t>,</w:t>
      </w:r>
      <w:r>
        <w:rPr>
          <w:rFonts w:ascii="Arial" w:hAnsi="Arial" w:cs="Arial"/>
          <w:noProof/>
          <w:sz w:val="24"/>
          <w:szCs w:val="24"/>
          <w:lang w:val="id-ID"/>
        </w:rPr>
        <w:t xml:space="preserve">  2</w:t>
      </w:r>
      <w:r w:rsidR="007D007F">
        <w:rPr>
          <w:rFonts w:ascii="Arial" w:hAnsi="Arial" w:cs="Arial"/>
          <w:noProof/>
          <w:sz w:val="24"/>
          <w:szCs w:val="24"/>
        </w:rPr>
        <w:t>)</w:t>
      </w:r>
      <w:r>
        <w:rPr>
          <w:rFonts w:ascii="Arial" w:hAnsi="Arial" w:cs="Arial"/>
          <w:noProof/>
          <w:sz w:val="24"/>
          <w:szCs w:val="24"/>
          <w:lang w:val="id-ID"/>
        </w:rPr>
        <w:t>. Meningkatkan ekspor  dan pemberdayaan pasar dalam negeri</w:t>
      </w:r>
      <w:r w:rsidR="007D007F">
        <w:rPr>
          <w:rFonts w:ascii="Arial" w:hAnsi="Arial" w:cs="Arial"/>
          <w:noProof/>
          <w:sz w:val="24"/>
          <w:szCs w:val="24"/>
        </w:rPr>
        <w:t>,</w:t>
      </w:r>
      <w:r>
        <w:rPr>
          <w:rFonts w:ascii="Arial" w:hAnsi="Arial" w:cs="Arial"/>
          <w:noProof/>
          <w:sz w:val="24"/>
          <w:szCs w:val="24"/>
          <w:lang w:val="id-ID"/>
        </w:rPr>
        <w:t xml:space="preserve"> 3</w:t>
      </w:r>
      <w:r w:rsidR="007D007F">
        <w:rPr>
          <w:rFonts w:ascii="Arial" w:hAnsi="Arial" w:cs="Arial"/>
          <w:noProof/>
          <w:sz w:val="24"/>
          <w:szCs w:val="24"/>
        </w:rPr>
        <w:t>)</w:t>
      </w:r>
      <w:r>
        <w:rPr>
          <w:rFonts w:ascii="Arial" w:hAnsi="Arial" w:cs="Arial"/>
          <w:noProof/>
          <w:sz w:val="24"/>
          <w:szCs w:val="24"/>
          <w:lang w:val="id-ID"/>
        </w:rPr>
        <w:t>. Memberikan sumbangan pertumbuhan yang berarti bagi perekonomian</w:t>
      </w:r>
      <w:r w:rsidR="007D007F">
        <w:rPr>
          <w:rFonts w:ascii="Arial" w:hAnsi="Arial" w:cs="Arial"/>
          <w:noProof/>
          <w:sz w:val="24"/>
          <w:szCs w:val="24"/>
        </w:rPr>
        <w:t>,</w:t>
      </w:r>
      <w:r>
        <w:rPr>
          <w:rFonts w:ascii="Arial" w:hAnsi="Arial" w:cs="Arial"/>
          <w:noProof/>
          <w:sz w:val="24"/>
          <w:szCs w:val="24"/>
          <w:lang w:val="id-ID"/>
        </w:rPr>
        <w:t xml:space="preserve"> 4</w:t>
      </w:r>
      <w:r w:rsidR="007D007F">
        <w:rPr>
          <w:rFonts w:ascii="Arial" w:hAnsi="Arial" w:cs="Arial"/>
          <w:noProof/>
          <w:sz w:val="24"/>
          <w:szCs w:val="24"/>
        </w:rPr>
        <w:t>)</w:t>
      </w:r>
      <w:r>
        <w:rPr>
          <w:rFonts w:ascii="Arial" w:hAnsi="Arial" w:cs="Arial"/>
          <w:noProof/>
          <w:sz w:val="24"/>
          <w:szCs w:val="24"/>
          <w:lang w:val="id-ID"/>
        </w:rPr>
        <w:t>. Mendukung perkembangan sektor infrastruktur</w:t>
      </w:r>
      <w:r w:rsidR="004D2986">
        <w:rPr>
          <w:rFonts w:ascii="Arial" w:hAnsi="Arial" w:cs="Arial"/>
          <w:noProof/>
          <w:sz w:val="24"/>
          <w:szCs w:val="24"/>
          <w:lang w:val="id-ID"/>
        </w:rPr>
        <w:t>,</w:t>
      </w:r>
      <w:r>
        <w:rPr>
          <w:rFonts w:ascii="Arial" w:hAnsi="Arial" w:cs="Arial"/>
          <w:noProof/>
          <w:sz w:val="24"/>
          <w:szCs w:val="24"/>
          <w:lang w:val="id-ID"/>
        </w:rPr>
        <w:t xml:space="preserve"> 5</w:t>
      </w:r>
      <w:r w:rsidR="007D007F">
        <w:rPr>
          <w:rFonts w:ascii="Arial" w:hAnsi="Arial" w:cs="Arial"/>
          <w:noProof/>
          <w:sz w:val="24"/>
          <w:szCs w:val="24"/>
        </w:rPr>
        <w:t>)</w:t>
      </w:r>
      <w:r>
        <w:rPr>
          <w:rFonts w:ascii="Arial" w:hAnsi="Arial" w:cs="Arial"/>
          <w:noProof/>
          <w:sz w:val="24"/>
          <w:szCs w:val="24"/>
          <w:lang w:val="id-ID"/>
        </w:rPr>
        <w:t>. Meningkatkan kemampuan teknologi</w:t>
      </w:r>
      <w:r w:rsidR="007D007F">
        <w:rPr>
          <w:rFonts w:ascii="Arial" w:hAnsi="Arial" w:cs="Arial"/>
          <w:noProof/>
          <w:sz w:val="24"/>
          <w:szCs w:val="24"/>
        </w:rPr>
        <w:t>,</w:t>
      </w:r>
      <w:r>
        <w:rPr>
          <w:rFonts w:ascii="Arial" w:hAnsi="Arial" w:cs="Arial"/>
          <w:noProof/>
          <w:sz w:val="24"/>
          <w:szCs w:val="24"/>
          <w:lang w:val="id-ID"/>
        </w:rPr>
        <w:t xml:space="preserve"> 6</w:t>
      </w:r>
      <w:r w:rsidR="007D007F">
        <w:rPr>
          <w:rFonts w:ascii="Arial" w:hAnsi="Arial" w:cs="Arial"/>
          <w:noProof/>
          <w:sz w:val="24"/>
          <w:szCs w:val="24"/>
        </w:rPr>
        <w:t>)</w:t>
      </w:r>
      <w:r>
        <w:rPr>
          <w:rFonts w:ascii="Arial" w:hAnsi="Arial" w:cs="Arial"/>
          <w:noProof/>
          <w:sz w:val="24"/>
          <w:szCs w:val="24"/>
          <w:lang w:val="id-ID"/>
        </w:rPr>
        <w:t>. Meningkatkan pendalaman struktur industri dan diversifikasi produk</w:t>
      </w:r>
      <w:r w:rsidR="007D007F">
        <w:rPr>
          <w:rFonts w:ascii="Arial" w:hAnsi="Arial" w:cs="Arial"/>
          <w:noProof/>
          <w:sz w:val="24"/>
          <w:szCs w:val="24"/>
        </w:rPr>
        <w:t>,</w:t>
      </w:r>
      <w:r>
        <w:rPr>
          <w:rFonts w:ascii="Arial" w:hAnsi="Arial" w:cs="Arial"/>
          <w:noProof/>
          <w:sz w:val="24"/>
          <w:szCs w:val="24"/>
          <w:lang w:val="id-ID"/>
        </w:rPr>
        <w:t xml:space="preserve"> dan 7</w:t>
      </w:r>
      <w:r w:rsidR="007D007F">
        <w:rPr>
          <w:rFonts w:ascii="Arial" w:hAnsi="Arial" w:cs="Arial"/>
          <w:noProof/>
          <w:sz w:val="24"/>
          <w:szCs w:val="24"/>
        </w:rPr>
        <w:t>)</w:t>
      </w:r>
      <w:r>
        <w:rPr>
          <w:rFonts w:ascii="Arial" w:hAnsi="Arial" w:cs="Arial"/>
          <w:noProof/>
          <w:sz w:val="24"/>
          <w:szCs w:val="24"/>
          <w:lang w:val="id-ID"/>
        </w:rPr>
        <w:t>. Meningkatkan penyebaran industri (</w:t>
      </w:r>
      <w:r w:rsidRPr="00C2749E">
        <w:rPr>
          <w:rFonts w:ascii="Arial" w:hAnsi="Arial" w:cs="Arial"/>
          <w:noProof/>
          <w:sz w:val="24"/>
          <w:szCs w:val="24"/>
          <w:lang w:val="id-ID"/>
        </w:rPr>
        <w:t>www.Setneg.go.id</w:t>
      </w:r>
      <w:r>
        <w:rPr>
          <w:rFonts w:ascii="Arial" w:hAnsi="Arial" w:cs="Arial"/>
          <w:noProof/>
          <w:sz w:val="24"/>
          <w:szCs w:val="24"/>
          <w:lang w:val="id-ID"/>
        </w:rPr>
        <w:t>) .</w:t>
      </w:r>
    </w:p>
    <w:p w:rsidR="00C03C73" w:rsidRDefault="00C03C73"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 xml:space="preserve">Sektor industri </w:t>
      </w:r>
      <w:r w:rsidR="00A03477">
        <w:rPr>
          <w:rFonts w:ascii="Arial" w:hAnsi="Arial" w:cs="Arial"/>
          <w:noProof/>
          <w:sz w:val="24"/>
          <w:szCs w:val="24"/>
          <w:lang w:val="id-ID"/>
        </w:rPr>
        <w:t>merupakan soko guru dalam perekonomian nasional,</w:t>
      </w:r>
      <w:r w:rsidR="00CD5BC0">
        <w:rPr>
          <w:rFonts w:ascii="Arial" w:hAnsi="Arial" w:cs="Arial"/>
          <w:noProof/>
          <w:sz w:val="24"/>
          <w:szCs w:val="24"/>
          <w:lang w:val="id-ID"/>
        </w:rPr>
        <w:t xml:space="preserve"> </w:t>
      </w:r>
      <w:r w:rsidR="00A03477">
        <w:rPr>
          <w:rFonts w:ascii="Arial" w:hAnsi="Arial" w:cs="Arial"/>
          <w:noProof/>
          <w:sz w:val="24"/>
          <w:szCs w:val="24"/>
          <w:lang w:val="id-ID"/>
        </w:rPr>
        <w:t>karena perannya t</w:t>
      </w:r>
      <w:r w:rsidR="007D007F">
        <w:rPr>
          <w:rFonts w:ascii="Arial" w:hAnsi="Arial" w:cs="Arial"/>
          <w:noProof/>
          <w:sz w:val="24"/>
          <w:szCs w:val="24"/>
          <w:lang w:val="id-ID"/>
        </w:rPr>
        <w:t>erhadap Produk Domestik Bruto (PDB</w:t>
      </w:r>
      <w:r w:rsidR="00A03477">
        <w:rPr>
          <w:rFonts w:ascii="Arial" w:hAnsi="Arial" w:cs="Arial"/>
          <w:noProof/>
          <w:sz w:val="24"/>
          <w:szCs w:val="24"/>
          <w:lang w:val="id-ID"/>
        </w:rPr>
        <w:t>),</w:t>
      </w:r>
      <w:r w:rsidR="00747331">
        <w:rPr>
          <w:rFonts w:ascii="Arial" w:hAnsi="Arial" w:cs="Arial"/>
          <w:noProof/>
          <w:sz w:val="24"/>
          <w:szCs w:val="24"/>
        </w:rPr>
        <w:t xml:space="preserve"> </w:t>
      </w:r>
      <w:r w:rsidR="00747331">
        <w:rPr>
          <w:rFonts w:ascii="Arial" w:hAnsi="Arial" w:cs="Arial"/>
          <w:noProof/>
          <w:sz w:val="24"/>
          <w:szCs w:val="24"/>
          <w:lang w:val="id-ID"/>
        </w:rPr>
        <w:t>penyerapan tenaga kerja</w:t>
      </w:r>
      <w:r w:rsidR="00A03477">
        <w:rPr>
          <w:rFonts w:ascii="Arial" w:hAnsi="Arial" w:cs="Arial"/>
          <w:noProof/>
          <w:sz w:val="24"/>
          <w:szCs w:val="24"/>
          <w:lang w:val="id-ID"/>
        </w:rPr>
        <w:t>,</w:t>
      </w:r>
      <w:r w:rsidR="00747331">
        <w:rPr>
          <w:rFonts w:ascii="Arial" w:hAnsi="Arial" w:cs="Arial"/>
          <w:noProof/>
          <w:sz w:val="24"/>
          <w:szCs w:val="24"/>
        </w:rPr>
        <w:t xml:space="preserve"> </w:t>
      </w:r>
      <w:r w:rsidR="00A03477">
        <w:rPr>
          <w:rFonts w:ascii="Arial" w:hAnsi="Arial" w:cs="Arial"/>
          <w:noProof/>
          <w:sz w:val="24"/>
          <w:szCs w:val="24"/>
          <w:lang w:val="id-ID"/>
        </w:rPr>
        <w:t>investasi dan ekspor.</w:t>
      </w:r>
      <w:r w:rsidR="004527E3">
        <w:rPr>
          <w:rFonts w:ascii="Arial" w:hAnsi="Arial" w:cs="Arial"/>
          <w:noProof/>
          <w:sz w:val="24"/>
          <w:szCs w:val="24"/>
          <w:lang w:val="id-ID"/>
        </w:rPr>
        <w:t xml:space="preserve"> </w:t>
      </w:r>
      <w:r w:rsidR="00A03477">
        <w:rPr>
          <w:rFonts w:ascii="Arial" w:hAnsi="Arial" w:cs="Arial"/>
          <w:noProof/>
          <w:sz w:val="24"/>
          <w:szCs w:val="24"/>
          <w:lang w:val="id-ID"/>
        </w:rPr>
        <w:t>Dalam rangka meningkatkan daya saing industri nasional,</w:t>
      </w:r>
      <w:r w:rsidR="00747331">
        <w:rPr>
          <w:rFonts w:ascii="Arial" w:hAnsi="Arial" w:cs="Arial"/>
          <w:noProof/>
          <w:sz w:val="24"/>
          <w:szCs w:val="24"/>
        </w:rPr>
        <w:t xml:space="preserve"> </w:t>
      </w:r>
      <w:r w:rsidR="00A03477" w:rsidRPr="00EF7408">
        <w:rPr>
          <w:rFonts w:ascii="Arial" w:hAnsi="Arial" w:cs="Arial"/>
          <w:noProof/>
          <w:sz w:val="24"/>
          <w:szCs w:val="24"/>
          <w:lang w:val="id-ID"/>
        </w:rPr>
        <w:t>Kementrian Perindustrian telah menetapkan sasaran strategis 2010-2014,</w:t>
      </w:r>
      <w:r w:rsidR="00747331" w:rsidRPr="00EF7408">
        <w:rPr>
          <w:rFonts w:ascii="Arial" w:hAnsi="Arial" w:cs="Arial"/>
          <w:noProof/>
          <w:sz w:val="24"/>
          <w:szCs w:val="24"/>
        </w:rPr>
        <w:t xml:space="preserve"> </w:t>
      </w:r>
      <w:r w:rsidR="00A03477" w:rsidRPr="00EF7408">
        <w:rPr>
          <w:rFonts w:ascii="Arial" w:hAnsi="Arial" w:cs="Arial"/>
          <w:noProof/>
          <w:sz w:val="24"/>
          <w:szCs w:val="24"/>
          <w:lang w:val="id-ID"/>
        </w:rPr>
        <w:t>yaitu :1)</w:t>
      </w:r>
      <w:r w:rsidR="00747331" w:rsidRPr="00EF7408">
        <w:rPr>
          <w:rFonts w:ascii="Arial" w:hAnsi="Arial" w:cs="Arial"/>
          <w:noProof/>
          <w:sz w:val="24"/>
          <w:szCs w:val="24"/>
        </w:rPr>
        <w:t xml:space="preserve"> </w:t>
      </w:r>
      <w:r w:rsidR="00A03477" w:rsidRPr="00EF7408">
        <w:rPr>
          <w:rFonts w:ascii="Arial" w:hAnsi="Arial" w:cs="Arial"/>
          <w:noProof/>
          <w:sz w:val="24"/>
          <w:szCs w:val="24"/>
          <w:lang w:val="id-ID"/>
        </w:rPr>
        <w:t>meningkatkan</w:t>
      </w:r>
      <w:r w:rsidR="00A03477">
        <w:rPr>
          <w:rFonts w:ascii="Arial" w:hAnsi="Arial" w:cs="Arial"/>
          <w:noProof/>
          <w:sz w:val="24"/>
          <w:szCs w:val="24"/>
          <w:lang w:val="id-ID"/>
        </w:rPr>
        <w:t xml:space="preserve"> nilai tambah industri,</w:t>
      </w:r>
      <w:r w:rsidR="00747331">
        <w:rPr>
          <w:rFonts w:ascii="Arial" w:hAnsi="Arial" w:cs="Arial"/>
          <w:noProof/>
          <w:sz w:val="24"/>
          <w:szCs w:val="24"/>
        </w:rPr>
        <w:t xml:space="preserve"> </w:t>
      </w:r>
      <w:r w:rsidR="00A03477">
        <w:rPr>
          <w:rFonts w:ascii="Arial" w:hAnsi="Arial" w:cs="Arial"/>
          <w:noProof/>
          <w:sz w:val="24"/>
          <w:szCs w:val="24"/>
          <w:lang w:val="id-ID"/>
        </w:rPr>
        <w:t>2)</w:t>
      </w:r>
      <w:r w:rsidR="00747331">
        <w:rPr>
          <w:rFonts w:ascii="Arial" w:hAnsi="Arial" w:cs="Arial"/>
          <w:noProof/>
          <w:sz w:val="24"/>
          <w:szCs w:val="24"/>
        </w:rPr>
        <w:t xml:space="preserve"> </w:t>
      </w:r>
      <w:r w:rsidR="00A03477">
        <w:rPr>
          <w:rFonts w:ascii="Arial" w:hAnsi="Arial" w:cs="Arial"/>
          <w:noProof/>
          <w:sz w:val="24"/>
          <w:szCs w:val="24"/>
          <w:lang w:val="id-ID"/>
        </w:rPr>
        <w:t>meningkatkan penguasaan pasar domestik dan internasional,</w:t>
      </w:r>
      <w:r w:rsidR="00747331">
        <w:rPr>
          <w:rFonts w:ascii="Arial" w:hAnsi="Arial" w:cs="Arial"/>
          <w:noProof/>
          <w:sz w:val="24"/>
          <w:szCs w:val="24"/>
        </w:rPr>
        <w:t xml:space="preserve"> </w:t>
      </w:r>
      <w:r w:rsidR="00A03477">
        <w:rPr>
          <w:rFonts w:ascii="Arial" w:hAnsi="Arial" w:cs="Arial"/>
          <w:noProof/>
          <w:sz w:val="24"/>
          <w:szCs w:val="24"/>
          <w:lang w:val="id-ID"/>
        </w:rPr>
        <w:t>3)</w:t>
      </w:r>
      <w:r w:rsidR="00747331">
        <w:rPr>
          <w:rFonts w:ascii="Arial" w:hAnsi="Arial" w:cs="Arial"/>
          <w:noProof/>
          <w:sz w:val="24"/>
          <w:szCs w:val="24"/>
        </w:rPr>
        <w:t xml:space="preserve"> </w:t>
      </w:r>
      <w:r w:rsidR="00A03477">
        <w:rPr>
          <w:rFonts w:ascii="Arial" w:hAnsi="Arial" w:cs="Arial"/>
          <w:noProof/>
          <w:sz w:val="24"/>
          <w:szCs w:val="24"/>
          <w:lang w:val="id-ID"/>
        </w:rPr>
        <w:t>meningkatkan kemampuan SDM industri,</w:t>
      </w:r>
      <w:r w:rsidR="00747331">
        <w:rPr>
          <w:rFonts w:ascii="Arial" w:hAnsi="Arial" w:cs="Arial"/>
          <w:noProof/>
          <w:sz w:val="24"/>
          <w:szCs w:val="24"/>
        </w:rPr>
        <w:t xml:space="preserve"> </w:t>
      </w:r>
      <w:r w:rsidR="00A03477">
        <w:rPr>
          <w:rFonts w:ascii="Arial" w:hAnsi="Arial" w:cs="Arial"/>
          <w:noProof/>
          <w:sz w:val="24"/>
          <w:szCs w:val="24"/>
          <w:lang w:val="id-ID"/>
        </w:rPr>
        <w:t>R&amp;D dan kewirausahaan,</w:t>
      </w:r>
      <w:r w:rsidR="00747331">
        <w:rPr>
          <w:rFonts w:ascii="Arial" w:hAnsi="Arial" w:cs="Arial"/>
          <w:noProof/>
          <w:sz w:val="24"/>
          <w:szCs w:val="24"/>
        </w:rPr>
        <w:t xml:space="preserve"> </w:t>
      </w:r>
      <w:r w:rsidR="00A03477">
        <w:rPr>
          <w:rFonts w:ascii="Arial" w:hAnsi="Arial" w:cs="Arial"/>
          <w:noProof/>
          <w:sz w:val="24"/>
          <w:szCs w:val="24"/>
          <w:lang w:val="id-ID"/>
        </w:rPr>
        <w:t>4)</w:t>
      </w:r>
      <w:r w:rsidR="00747331">
        <w:rPr>
          <w:rFonts w:ascii="Arial" w:hAnsi="Arial" w:cs="Arial"/>
          <w:noProof/>
          <w:sz w:val="24"/>
          <w:szCs w:val="24"/>
        </w:rPr>
        <w:t xml:space="preserve"> </w:t>
      </w:r>
      <w:r w:rsidR="00A03477">
        <w:rPr>
          <w:rFonts w:ascii="Arial" w:hAnsi="Arial" w:cs="Arial"/>
          <w:noProof/>
          <w:sz w:val="24"/>
          <w:szCs w:val="24"/>
          <w:lang w:val="id-ID"/>
        </w:rPr>
        <w:t>meningkatkan penguasaan teknologi industri,</w:t>
      </w:r>
      <w:r w:rsidR="00145A55">
        <w:rPr>
          <w:rFonts w:ascii="Arial" w:hAnsi="Arial" w:cs="Arial"/>
          <w:noProof/>
          <w:sz w:val="24"/>
          <w:szCs w:val="24"/>
          <w:lang w:val="id-ID"/>
        </w:rPr>
        <w:t xml:space="preserve">              </w:t>
      </w:r>
      <w:r w:rsidR="00747331">
        <w:rPr>
          <w:rFonts w:ascii="Arial" w:hAnsi="Arial" w:cs="Arial"/>
          <w:noProof/>
          <w:sz w:val="24"/>
          <w:szCs w:val="24"/>
        </w:rPr>
        <w:t xml:space="preserve"> </w:t>
      </w:r>
      <w:r w:rsidR="00A03477">
        <w:rPr>
          <w:rFonts w:ascii="Arial" w:hAnsi="Arial" w:cs="Arial"/>
          <w:noProof/>
          <w:sz w:val="24"/>
          <w:szCs w:val="24"/>
          <w:lang w:val="id-ID"/>
        </w:rPr>
        <w:lastRenderedPageBreak/>
        <w:t>5)</w:t>
      </w:r>
      <w:r w:rsidR="00747331">
        <w:rPr>
          <w:rFonts w:ascii="Arial" w:hAnsi="Arial" w:cs="Arial"/>
          <w:noProof/>
          <w:sz w:val="24"/>
          <w:szCs w:val="24"/>
        </w:rPr>
        <w:t xml:space="preserve"> </w:t>
      </w:r>
      <w:r w:rsidR="00A03477">
        <w:rPr>
          <w:rFonts w:ascii="Arial" w:hAnsi="Arial" w:cs="Arial"/>
          <w:noProof/>
          <w:sz w:val="24"/>
          <w:szCs w:val="24"/>
          <w:lang w:val="id-ID"/>
        </w:rPr>
        <w:t>lengkap dan kuatnya struktur industri,</w:t>
      </w:r>
      <w:r w:rsidR="00073AD4">
        <w:rPr>
          <w:rFonts w:ascii="Arial" w:hAnsi="Arial" w:cs="Arial"/>
          <w:noProof/>
          <w:sz w:val="24"/>
          <w:szCs w:val="24"/>
        </w:rPr>
        <w:t xml:space="preserve"> </w:t>
      </w:r>
      <w:r w:rsidR="00A03477">
        <w:rPr>
          <w:rFonts w:ascii="Arial" w:hAnsi="Arial" w:cs="Arial"/>
          <w:noProof/>
          <w:sz w:val="24"/>
          <w:szCs w:val="24"/>
          <w:lang w:val="id-ID"/>
        </w:rPr>
        <w:t>6)</w:t>
      </w:r>
      <w:r w:rsidR="00073AD4">
        <w:rPr>
          <w:rFonts w:ascii="Arial" w:hAnsi="Arial" w:cs="Arial"/>
          <w:noProof/>
          <w:sz w:val="24"/>
          <w:szCs w:val="24"/>
        </w:rPr>
        <w:t xml:space="preserve"> </w:t>
      </w:r>
      <w:r w:rsidR="00A03477">
        <w:rPr>
          <w:rFonts w:ascii="Arial" w:hAnsi="Arial" w:cs="Arial"/>
          <w:noProof/>
          <w:sz w:val="24"/>
          <w:szCs w:val="24"/>
          <w:lang w:val="id-ID"/>
        </w:rPr>
        <w:t xml:space="preserve">tersebarnya industri keluar pulau </w:t>
      </w:r>
      <w:r w:rsidR="009F245A">
        <w:rPr>
          <w:rFonts w:ascii="Arial" w:hAnsi="Arial" w:cs="Arial"/>
          <w:noProof/>
          <w:sz w:val="24"/>
          <w:szCs w:val="24"/>
          <w:lang w:val="id-ID"/>
        </w:rPr>
        <w:t>J</w:t>
      </w:r>
      <w:r w:rsidR="00A03477">
        <w:rPr>
          <w:rFonts w:ascii="Arial" w:hAnsi="Arial" w:cs="Arial"/>
          <w:noProof/>
          <w:sz w:val="24"/>
          <w:szCs w:val="24"/>
          <w:lang w:val="id-ID"/>
        </w:rPr>
        <w:t>awa,</w:t>
      </w:r>
      <w:r w:rsidR="00747331">
        <w:rPr>
          <w:rFonts w:ascii="Arial" w:hAnsi="Arial" w:cs="Arial"/>
          <w:noProof/>
          <w:sz w:val="24"/>
          <w:szCs w:val="24"/>
        </w:rPr>
        <w:t xml:space="preserve"> </w:t>
      </w:r>
      <w:r w:rsidR="00A03477">
        <w:rPr>
          <w:rFonts w:ascii="Arial" w:hAnsi="Arial" w:cs="Arial"/>
          <w:noProof/>
          <w:sz w:val="24"/>
          <w:szCs w:val="24"/>
          <w:lang w:val="id-ID"/>
        </w:rPr>
        <w:t>7)</w:t>
      </w:r>
      <w:r w:rsidR="00747331">
        <w:rPr>
          <w:rFonts w:ascii="Arial" w:hAnsi="Arial" w:cs="Arial"/>
          <w:noProof/>
          <w:sz w:val="24"/>
          <w:szCs w:val="24"/>
        </w:rPr>
        <w:t xml:space="preserve"> </w:t>
      </w:r>
      <w:r w:rsidR="00A03477">
        <w:rPr>
          <w:rFonts w:ascii="Arial" w:hAnsi="Arial" w:cs="Arial"/>
          <w:noProof/>
          <w:sz w:val="24"/>
          <w:szCs w:val="24"/>
          <w:lang w:val="id-ID"/>
        </w:rPr>
        <w:t>meni</w:t>
      </w:r>
      <w:r w:rsidR="007D007F">
        <w:rPr>
          <w:rFonts w:ascii="Arial" w:hAnsi="Arial" w:cs="Arial"/>
          <w:noProof/>
          <w:sz w:val="24"/>
          <w:szCs w:val="24"/>
          <w:lang w:val="id-ID"/>
        </w:rPr>
        <w:t>ngkatkan peran IKM terhadap P</w:t>
      </w:r>
      <w:r w:rsidR="00D74D66">
        <w:rPr>
          <w:rFonts w:ascii="Arial" w:hAnsi="Arial" w:cs="Arial"/>
          <w:noProof/>
          <w:sz w:val="24"/>
          <w:szCs w:val="24"/>
          <w:lang w:val="id-ID"/>
        </w:rPr>
        <w:t>roduk Domestik Bruto</w:t>
      </w:r>
      <w:r w:rsidR="007D007F">
        <w:rPr>
          <w:rFonts w:ascii="Arial" w:hAnsi="Arial" w:cs="Arial"/>
          <w:noProof/>
          <w:sz w:val="24"/>
          <w:szCs w:val="24"/>
        </w:rPr>
        <w:t xml:space="preserve"> </w:t>
      </w:r>
      <w:r w:rsidR="00A03477">
        <w:rPr>
          <w:rFonts w:ascii="Arial" w:hAnsi="Arial" w:cs="Arial"/>
          <w:noProof/>
          <w:sz w:val="24"/>
          <w:szCs w:val="24"/>
          <w:lang w:val="id-ID"/>
        </w:rPr>
        <w:t>(Pusat Komunikasi P</w:t>
      </w:r>
      <w:r w:rsidR="007D007F">
        <w:rPr>
          <w:rFonts w:ascii="Arial" w:hAnsi="Arial" w:cs="Arial"/>
          <w:noProof/>
          <w:sz w:val="24"/>
          <w:szCs w:val="24"/>
          <w:lang w:val="id-ID"/>
        </w:rPr>
        <w:t>ublik Kementerian Perindustrian</w:t>
      </w:r>
      <w:r w:rsidR="00A03477">
        <w:rPr>
          <w:rFonts w:ascii="Arial" w:hAnsi="Arial" w:cs="Arial"/>
          <w:noProof/>
          <w:sz w:val="24"/>
          <w:szCs w:val="24"/>
          <w:lang w:val="id-ID"/>
        </w:rPr>
        <w:t>).</w:t>
      </w:r>
    </w:p>
    <w:p w:rsidR="00F71563" w:rsidRDefault="00F71563"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Pada tahun 2010</w:t>
      </w:r>
      <w:r w:rsidR="00A56A29">
        <w:rPr>
          <w:rFonts w:ascii="Arial" w:hAnsi="Arial" w:cs="Arial"/>
          <w:noProof/>
          <w:sz w:val="24"/>
          <w:szCs w:val="24"/>
          <w:lang w:val="id-ID"/>
        </w:rPr>
        <w:t xml:space="preserve"> </w:t>
      </w:r>
      <w:r>
        <w:rPr>
          <w:rFonts w:ascii="Arial" w:hAnsi="Arial" w:cs="Arial"/>
          <w:noProof/>
          <w:sz w:val="24"/>
          <w:szCs w:val="24"/>
          <w:lang w:val="id-ID"/>
        </w:rPr>
        <w:t>-</w:t>
      </w:r>
      <w:r w:rsidR="00A56A29">
        <w:rPr>
          <w:rFonts w:ascii="Arial" w:hAnsi="Arial" w:cs="Arial"/>
          <w:noProof/>
          <w:sz w:val="24"/>
          <w:szCs w:val="24"/>
          <w:lang w:val="id-ID"/>
        </w:rPr>
        <w:t xml:space="preserve"> </w:t>
      </w:r>
      <w:r>
        <w:rPr>
          <w:rFonts w:ascii="Arial" w:hAnsi="Arial" w:cs="Arial"/>
          <w:noProof/>
          <w:sz w:val="24"/>
          <w:szCs w:val="24"/>
          <w:lang w:val="id-ID"/>
        </w:rPr>
        <w:t>2014 Kementerian Perindustrian akan memfokuskan 6 kelompok industri yang mempunyai peluang yang baik untuk dikembangkan yaitu :</w:t>
      </w:r>
      <w:r w:rsidR="007D007F">
        <w:rPr>
          <w:rFonts w:ascii="Arial" w:hAnsi="Arial" w:cs="Arial"/>
          <w:noProof/>
          <w:sz w:val="24"/>
          <w:szCs w:val="24"/>
        </w:rPr>
        <w:t xml:space="preserve"> </w:t>
      </w:r>
      <w:r>
        <w:rPr>
          <w:rFonts w:ascii="Arial" w:hAnsi="Arial" w:cs="Arial"/>
          <w:noProof/>
          <w:sz w:val="24"/>
          <w:szCs w:val="24"/>
          <w:lang w:val="id-ID"/>
        </w:rPr>
        <w:t>1)</w:t>
      </w:r>
      <w:r w:rsidR="007D007F">
        <w:rPr>
          <w:rFonts w:ascii="Arial" w:hAnsi="Arial" w:cs="Arial"/>
          <w:noProof/>
          <w:sz w:val="24"/>
          <w:szCs w:val="24"/>
        </w:rPr>
        <w:t xml:space="preserve"> </w:t>
      </w:r>
      <w:r>
        <w:rPr>
          <w:rFonts w:ascii="Arial" w:hAnsi="Arial" w:cs="Arial"/>
          <w:noProof/>
          <w:sz w:val="24"/>
          <w:szCs w:val="24"/>
          <w:lang w:val="id-ID"/>
        </w:rPr>
        <w:t>industri padat karya, 2)</w:t>
      </w:r>
      <w:r w:rsidR="007D007F">
        <w:rPr>
          <w:rFonts w:ascii="Arial" w:hAnsi="Arial" w:cs="Arial"/>
          <w:noProof/>
          <w:sz w:val="24"/>
          <w:szCs w:val="24"/>
        </w:rPr>
        <w:t xml:space="preserve"> </w:t>
      </w:r>
      <w:r>
        <w:rPr>
          <w:rFonts w:ascii="Arial" w:hAnsi="Arial" w:cs="Arial"/>
          <w:noProof/>
          <w:sz w:val="24"/>
          <w:szCs w:val="24"/>
          <w:lang w:val="id-ID"/>
        </w:rPr>
        <w:t>industri kecil menengah,</w:t>
      </w:r>
      <w:r w:rsidR="007D007F">
        <w:rPr>
          <w:rFonts w:ascii="Arial" w:hAnsi="Arial" w:cs="Arial"/>
          <w:noProof/>
          <w:sz w:val="24"/>
          <w:szCs w:val="24"/>
        </w:rPr>
        <w:t xml:space="preserve"> </w:t>
      </w:r>
      <w:r>
        <w:rPr>
          <w:rFonts w:ascii="Arial" w:hAnsi="Arial" w:cs="Arial"/>
          <w:noProof/>
          <w:sz w:val="24"/>
          <w:szCs w:val="24"/>
          <w:lang w:val="id-ID"/>
        </w:rPr>
        <w:t>3)</w:t>
      </w:r>
      <w:r w:rsidR="007D007F">
        <w:rPr>
          <w:rFonts w:ascii="Arial" w:hAnsi="Arial" w:cs="Arial"/>
          <w:noProof/>
          <w:sz w:val="24"/>
          <w:szCs w:val="24"/>
        </w:rPr>
        <w:t xml:space="preserve"> </w:t>
      </w:r>
      <w:r w:rsidR="00073AD4">
        <w:rPr>
          <w:rFonts w:ascii="Arial" w:hAnsi="Arial" w:cs="Arial"/>
          <w:noProof/>
          <w:sz w:val="24"/>
          <w:szCs w:val="24"/>
          <w:lang w:val="id-ID"/>
        </w:rPr>
        <w:t>industri barang modal</w:t>
      </w:r>
      <w:r>
        <w:rPr>
          <w:rFonts w:ascii="Arial" w:hAnsi="Arial" w:cs="Arial"/>
          <w:noProof/>
          <w:sz w:val="24"/>
          <w:szCs w:val="24"/>
          <w:lang w:val="id-ID"/>
        </w:rPr>
        <w:t>,</w:t>
      </w:r>
      <w:r w:rsidR="007D007F">
        <w:rPr>
          <w:rFonts w:ascii="Arial" w:hAnsi="Arial" w:cs="Arial"/>
          <w:noProof/>
          <w:sz w:val="24"/>
          <w:szCs w:val="24"/>
        </w:rPr>
        <w:t xml:space="preserve"> </w:t>
      </w:r>
      <w:r>
        <w:rPr>
          <w:rFonts w:ascii="Arial" w:hAnsi="Arial" w:cs="Arial"/>
          <w:noProof/>
          <w:sz w:val="24"/>
          <w:szCs w:val="24"/>
          <w:lang w:val="id-ID"/>
        </w:rPr>
        <w:t>4)</w:t>
      </w:r>
      <w:r w:rsidR="007D007F">
        <w:rPr>
          <w:rFonts w:ascii="Arial" w:hAnsi="Arial" w:cs="Arial"/>
          <w:noProof/>
          <w:sz w:val="24"/>
          <w:szCs w:val="24"/>
        </w:rPr>
        <w:t xml:space="preserve"> </w:t>
      </w:r>
      <w:r>
        <w:rPr>
          <w:rFonts w:ascii="Arial" w:hAnsi="Arial" w:cs="Arial"/>
          <w:noProof/>
          <w:sz w:val="24"/>
          <w:szCs w:val="24"/>
          <w:lang w:val="id-ID"/>
        </w:rPr>
        <w:t>ind</w:t>
      </w:r>
      <w:r w:rsidR="00073AD4">
        <w:rPr>
          <w:rFonts w:ascii="Arial" w:hAnsi="Arial" w:cs="Arial"/>
          <w:noProof/>
          <w:sz w:val="24"/>
          <w:szCs w:val="24"/>
          <w:lang w:val="id-ID"/>
        </w:rPr>
        <w:t>ustri berbasis sumber daya alam</w:t>
      </w:r>
      <w:r>
        <w:rPr>
          <w:rFonts w:ascii="Arial" w:hAnsi="Arial" w:cs="Arial"/>
          <w:noProof/>
          <w:sz w:val="24"/>
          <w:szCs w:val="24"/>
          <w:lang w:val="id-ID"/>
        </w:rPr>
        <w:t>,</w:t>
      </w:r>
      <w:r w:rsidR="00073AD4">
        <w:rPr>
          <w:rFonts w:ascii="Arial" w:hAnsi="Arial" w:cs="Arial"/>
          <w:noProof/>
          <w:sz w:val="24"/>
          <w:szCs w:val="24"/>
        </w:rPr>
        <w:t xml:space="preserve"> </w:t>
      </w:r>
      <w:r>
        <w:rPr>
          <w:rFonts w:ascii="Arial" w:hAnsi="Arial" w:cs="Arial"/>
          <w:noProof/>
          <w:sz w:val="24"/>
          <w:szCs w:val="24"/>
          <w:lang w:val="id-ID"/>
        </w:rPr>
        <w:t>5)</w:t>
      </w:r>
      <w:r w:rsidR="00073AD4">
        <w:rPr>
          <w:rFonts w:ascii="Arial" w:hAnsi="Arial" w:cs="Arial"/>
          <w:noProof/>
          <w:sz w:val="24"/>
          <w:szCs w:val="24"/>
        </w:rPr>
        <w:t xml:space="preserve"> </w:t>
      </w:r>
      <w:r>
        <w:rPr>
          <w:rFonts w:ascii="Arial" w:hAnsi="Arial" w:cs="Arial"/>
          <w:noProof/>
          <w:sz w:val="24"/>
          <w:szCs w:val="24"/>
          <w:lang w:val="id-ID"/>
        </w:rPr>
        <w:t>industri pertumbuhan tinggi dan 6)</w:t>
      </w:r>
      <w:r w:rsidR="007D007F">
        <w:rPr>
          <w:rFonts w:ascii="Arial" w:hAnsi="Arial" w:cs="Arial"/>
          <w:noProof/>
          <w:sz w:val="24"/>
          <w:szCs w:val="24"/>
        </w:rPr>
        <w:t xml:space="preserve"> </w:t>
      </w:r>
      <w:r>
        <w:rPr>
          <w:rFonts w:ascii="Arial" w:hAnsi="Arial" w:cs="Arial"/>
          <w:noProof/>
          <w:sz w:val="24"/>
          <w:szCs w:val="24"/>
          <w:lang w:val="id-ID"/>
        </w:rPr>
        <w:t>industri prioritas khusus.</w:t>
      </w:r>
      <w:r w:rsidR="009E58DC">
        <w:rPr>
          <w:rFonts w:ascii="Arial" w:hAnsi="Arial" w:cs="Arial"/>
          <w:noProof/>
          <w:sz w:val="24"/>
          <w:szCs w:val="24"/>
          <w:lang w:val="id-ID"/>
        </w:rPr>
        <w:t xml:space="preserve"> </w:t>
      </w:r>
      <w:r w:rsidR="00045F85">
        <w:rPr>
          <w:rFonts w:ascii="Arial" w:hAnsi="Arial" w:cs="Arial"/>
          <w:noProof/>
          <w:sz w:val="24"/>
          <w:szCs w:val="24"/>
          <w:lang w:val="id-ID"/>
        </w:rPr>
        <w:t xml:space="preserve">Sesuai dengan </w:t>
      </w:r>
      <w:r w:rsidR="00045F85" w:rsidRPr="00EF7408">
        <w:rPr>
          <w:rFonts w:ascii="Arial" w:hAnsi="Arial" w:cs="Arial"/>
          <w:noProof/>
          <w:sz w:val="24"/>
          <w:szCs w:val="24"/>
          <w:lang w:val="id-ID"/>
        </w:rPr>
        <w:t>Inpres No.</w:t>
      </w:r>
      <w:r w:rsidR="007D007F" w:rsidRPr="00EF7408">
        <w:rPr>
          <w:rFonts w:ascii="Arial" w:hAnsi="Arial" w:cs="Arial"/>
          <w:noProof/>
          <w:sz w:val="24"/>
          <w:szCs w:val="24"/>
        </w:rPr>
        <w:t xml:space="preserve"> </w:t>
      </w:r>
      <w:r w:rsidR="00045F85" w:rsidRPr="00EF7408">
        <w:rPr>
          <w:rFonts w:ascii="Arial" w:hAnsi="Arial" w:cs="Arial"/>
          <w:noProof/>
          <w:sz w:val="24"/>
          <w:szCs w:val="24"/>
          <w:lang w:val="id-ID"/>
        </w:rPr>
        <w:t>1 tahun 2010</w:t>
      </w:r>
      <w:r w:rsidR="00045F85">
        <w:rPr>
          <w:rFonts w:ascii="Arial" w:hAnsi="Arial" w:cs="Arial"/>
          <w:noProof/>
          <w:sz w:val="24"/>
          <w:szCs w:val="24"/>
          <w:lang w:val="id-ID"/>
        </w:rPr>
        <w:t xml:space="preserve"> tentang Percepatan Pelaksanaan Prioritas Pembangunan Nasional tahun 2010,</w:t>
      </w:r>
      <w:r w:rsidR="007D007F">
        <w:rPr>
          <w:rFonts w:ascii="Arial" w:hAnsi="Arial" w:cs="Arial"/>
          <w:noProof/>
          <w:sz w:val="24"/>
          <w:szCs w:val="24"/>
        </w:rPr>
        <w:t xml:space="preserve"> </w:t>
      </w:r>
      <w:r w:rsidR="00045F85">
        <w:rPr>
          <w:rFonts w:ascii="Arial" w:hAnsi="Arial" w:cs="Arial"/>
          <w:noProof/>
          <w:sz w:val="24"/>
          <w:szCs w:val="24"/>
          <w:lang w:val="id-ID"/>
        </w:rPr>
        <w:t>Kementerian Perindustrian ditugaskan untuk melakukan revitalisasi industri pupuk,</w:t>
      </w:r>
      <w:r w:rsidR="009F245A">
        <w:rPr>
          <w:rFonts w:ascii="Arial" w:hAnsi="Arial" w:cs="Arial"/>
          <w:noProof/>
          <w:sz w:val="24"/>
          <w:szCs w:val="24"/>
          <w:lang w:val="id-ID"/>
        </w:rPr>
        <w:t xml:space="preserve"> </w:t>
      </w:r>
      <w:r w:rsidR="00045F85">
        <w:rPr>
          <w:rFonts w:ascii="Arial" w:hAnsi="Arial" w:cs="Arial"/>
          <w:noProof/>
          <w:sz w:val="24"/>
          <w:szCs w:val="24"/>
          <w:lang w:val="id-ID"/>
        </w:rPr>
        <w:t>revitalisasi industri gula</w:t>
      </w:r>
      <w:r w:rsidR="00EA72F4">
        <w:rPr>
          <w:rFonts w:ascii="Arial" w:hAnsi="Arial" w:cs="Arial"/>
          <w:noProof/>
          <w:sz w:val="24"/>
          <w:szCs w:val="24"/>
          <w:lang w:val="id-ID"/>
        </w:rPr>
        <w:t>,</w:t>
      </w:r>
      <w:r w:rsidR="00CD5BC0">
        <w:rPr>
          <w:rFonts w:ascii="Arial" w:hAnsi="Arial" w:cs="Arial"/>
          <w:noProof/>
          <w:sz w:val="24"/>
          <w:szCs w:val="24"/>
          <w:lang w:val="id-ID"/>
        </w:rPr>
        <w:t xml:space="preserve"> </w:t>
      </w:r>
      <w:r w:rsidR="00EA72F4">
        <w:rPr>
          <w:rFonts w:ascii="Arial" w:hAnsi="Arial" w:cs="Arial"/>
          <w:noProof/>
          <w:sz w:val="24"/>
          <w:szCs w:val="24"/>
          <w:lang w:val="id-ID"/>
        </w:rPr>
        <w:t>revitalisasi industri Tek</w:t>
      </w:r>
      <w:r w:rsidR="00145A55">
        <w:rPr>
          <w:rFonts w:ascii="Arial" w:hAnsi="Arial" w:cs="Arial"/>
          <w:noProof/>
          <w:sz w:val="24"/>
          <w:szCs w:val="24"/>
          <w:lang w:val="id-ID"/>
        </w:rPr>
        <w:t>s</w:t>
      </w:r>
      <w:r w:rsidR="00EA72F4">
        <w:rPr>
          <w:rFonts w:ascii="Arial" w:hAnsi="Arial" w:cs="Arial"/>
          <w:noProof/>
          <w:sz w:val="24"/>
          <w:szCs w:val="24"/>
          <w:lang w:val="id-ID"/>
        </w:rPr>
        <w:t>til dan Produk Tek</w:t>
      </w:r>
      <w:r w:rsidR="00145A55">
        <w:rPr>
          <w:rFonts w:ascii="Arial" w:hAnsi="Arial" w:cs="Arial"/>
          <w:noProof/>
          <w:sz w:val="24"/>
          <w:szCs w:val="24"/>
          <w:lang w:val="id-ID"/>
        </w:rPr>
        <w:t>s</w:t>
      </w:r>
      <w:r w:rsidR="00EA72F4">
        <w:rPr>
          <w:rFonts w:ascii="Arial" w:hAnsi="Arial" w:cs="Arial"/>
          <w:noProof/>
          <w:sz w:val="24"/>
          <w:szCs w:val="24"/>
          <w:lang w:val="id-ID"/>
        </w:rPr>
        <w:t>til (</w:t>
      </w:r>
      <w:r w:rsidR="007D007F">
        <w:rPr>
          <w:rFonts w:ascii="Arial" w:hAnsi="Arial" w:cs="Arial"/>
          <w:noProof/>
          <w:sz w:val="24"/>
          <w:szCs w:val="24"/>
          <w:lang w:val="id-ID"/>
        </w:rPr>
        <w:t>TPT</w:t>
      </w:r>
      <w:r w:rsidR="00EA72F4">
        <w:rPr>
          <w:rFonts w:ascii="Arial" w:hAnsi="Arial" w:cs="Arial"/>
          <w:noProof/>
          <w:sz w:val="24"/>
          <w:szCs w:val="24"/>
          <w:lang w:val="id-ID"/>
        </w:rPr>
        <w:t>), pengembangan klaster industri pertanian dan pengembangan klaster industri berbasis migas kondensat.</w:t>
      </w:r>
    </w:p>
    <w:p w:rsidR="008219FC" w:rsidRPr="00A40C3D" w:rsidRDefault="008219FC" w:rsidP="008219FC">
      <w:pPr>
        <w:autoSpaceDE w:val="0"/>
        <w:autoSpaceDN w:val="0"/>
        <w:adjustRightInd w:val="0"/>
        <w:spacing w:after="0" w:line="480" w:lineRule="auto"/>
        <w:ind w:firstLine="851"/>
        <w:jc w:val="both"/>
        <w:rPr>
          <w:rFonts w:ascii="Arial" w:hAnsi="Arial" w:cs="Arial"/>
          <w:noProof/>
          <w:sz w:val="24"/>
          <w:szCs w:val="24"/>
          <w:lang w:val="id-ID"/>
        </w:rPr>
      </w:pPr>
      <w:r w:rsidRPr="00EF7408">
        <w:rPr>
          <w:rFonts w:ascii="Arial" w:hAnsi="Arial" w:cs="Arial"/>
          <w:noProof/>
          <w:sz w:val="24"/>
          <w:szCs w:val="24"/>
          <w:lang w:val="id-ID"/>
        </w:rPr>
        <w:t>Peraturan Menteri Perdagangan RI No. 02/M-DAG/PER/I/2010</w:t>
      </w:r>
      <w:r>
        <w:rPr>
          <w:rFonts w:ascii="Arial" w:hAnsi="Arial" w:cs="Arial"/>
          <w:noProof/>
          <w:sz w:val="24"/>
          <w:szCs w:val="24"/>
          <w:lang w:val="id-ID"/>
        </w:rPr>
        <w:t xml:space="preserve"> tentang ketentuan impor </w:t>
      </w:r>
      <w:r w:rsidR="009F245A">
        <w:rPr>
          <w:rFonts w:ascii="Arial" w:hAnsi="Arial" w:cs="Arial"/>
          <w:noProof/>
          <w:sz w:val="24"/>
          <w:szCs w:val="24"/>
          <w:lang w:val="id-ID"/>
        </w:rPr>
        <w:t>T</w:t>
      </w:r>
      <w:r>
        <w:rPr>
          <w:rFonts w:ascii="Arial" w:hAnsi="Arial" w:cs="Arial"/>
          <w:noProof/>
          <w:sz w:val="24"/>
          <w:szCs w:val="24"/>
          <w:lang w:val="id-ID"/>
        </w:rPr>
        <w:t xml:space="preserve">ekstil dan </w:t>
      </w:r>
      <w:r w:rsidR="009F245A">
        <w:rPr>
          <w:rFonts w:ascii="Arial" w:hAnsi="Arial" w:cs="Arial"/>
          <w:noProof/>
          <w:sz w:val="24"/>
          <w:szCs w:val="24"/>
          <w:lang w:val="id-ID"/>
        </w:rPr>
        <w:t>P</w:t>
      </w:r>
      <w:r>
        <w:rPr>
          <w:rFonts w:ascii="Arial" w:hAnsi="Arial" w:cs="Arial"/>
          <w:noProof/>
          <w:sz w:val="24"/>
          <w:szCs w:val="24"/>
          <w:lang w:val="id-ID"/>
        </w:rPr>
        <w:t xml:space="preserve">roduk </w:t>
      </w:r>
      <w:r w:rsidR="009F245A">
        <w:rPr>
          <w:rFonts w:ascii="Arial" w:hAnsi="Arial" w:cs="Arial"/>
          <w:noProof/>
          <w:sz w:val="24"/>
          <w:szCs w:val="24"/>
          <w:lang w:val="id-ID"/>
        </w:rPr>
        <w:t>T</w:t>
      </w:r>
      <w:r>
        <w:rPr>
          <w:rFonts w:ascii="Arial" w:hAnsi="Arial" w:cs="Arial"/>
          <w:noProof/>
          <w:sz w:val="24"/>
          <w:szCs w:val="24"/>
          <w:lang w:val="id-ID"/>
        </w:rPr>
        <w:t>ekstil diharapkan bisa mempertahankan dan meningkatkan daya saing industri Tekstil dan Produk Tekstil (TPT) nasional.</w:t>
      </w:r>
    </w:p>
    <w:p w:rsidR="008219FC" w:rsidRDefault="008219FC" w:rsidP="008219FC">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Salah satu masalah nasional yang dihadapi oleh bangsa Indonesia saat ini adalah penanganan terhadap rendahnya kualitas sumber daya manusia.</w:t>
      </w:r>
      <w:r>
        <w:rPr>
          <w:rFonts w:ascii="Arial" w:hAnsi="Arial" w:cs="Arial"/>
          <w:noProof/>
          <w:sz w:val="24"/>
          <w:szCs w:val="24"/>
          <w:lang w:val="id-ID"/>
        </w:rPr>
        <w:t xml:space="preserve"> Menurut UU No.13 tahun 2003 ( Undang – undang tentang ketenagakerjaan ) pasal 12 ayat 1 disebutkan bahwa pengusaha bertanggung jawab atas peningkatan atau pengembangan kompetensi </w:t>
      </w:r>
      <w:r>
        <w:rPr>
          <w:rFonts w:ascii="Arial" w:hAnsi="Arial" w:cs="Arial"/>
          <w:noProof/>
          <w:sz w:val="24"/>
          <w:szCs w:val="24"/>
          <w:lang w:val="id-ID"/>
        </w:rPr>
        <w:lastRenderedPageBreak/>
        <w:t>pekerjanya melalui pelatihan kerja , sehingga masalah rendahnya kualitas sumber daya manusia sebenarnya dapat diatasi .</w:t>
      </w:r>
    </w:p>
    <w:p w:rsidR="008219FC" w:rsidRPr="006F0234" w:rsidRDefault="008219FC" w:rsidP="008219FC">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Dengan adanya demo buruh di berbagai perusahaan yang menuntut kenaikan upah dan berbagai tunjangan maka diperlukan suatu kepemimpinan (</w:t>
      </w:r>
      <w:r w:rsidRPr="00E65552">
        <w:rPr>
          <w:rFonts w:ascii="Arial" w:hAnsi="Arial" w:cs="Arial"/>
          <w:i/>
          <w:noProof/>
          <w:sz w:val="24"/>
          <w:szCs w:val="24"/>
          <w:lang w:val="id-ID"/>
        </w:rPr>
        <w:t>leadership</w:t>
      </w:r>
      <w:r>
        <w:rPr>
          <w:rFonts w:ascii="Arial" w:hAnsi="Arial" w:cs="Arial"/>
          <w:noProof/>
          <w:sz w:val="24"/>
          <w:szCs w:val="24"/>
          <w:lang w:val="id-ID"/>
        </w:rPr>
        <w:t>) ,</w:t>
      </w:r>
      <w:r w:rsidR="009F245A">
        <w:rPr>
          <w:rFonts w:ascii="Arial" w:hAnsi="Arial" w:cs="Arial"/>
          <w:noProof/>
          <w:sz w:val="24"/>
          <w:szCs w:val="24"/>
          <w:lang w:val="id-ID"/>
        </w:rPr>
        <w:t xml:space="preserve">  </w:t>
      </w:r>
      <w:r>
        <w:rPr>
          <w:rFonts w:ascii="Arial" w:hAnsi="Arial" w:cs="Arial"/>
          <w:noProof/>
          <w:sz w:val="24"/>
          <w:szCs w:val="24"/>
          <w:lang w:val="id-ID"/>
        </w:rPr>
        <w:t xml:space="preserve">  sebagaimana  dalam UU No. 2 tahun 2004 (Undang – Undang tentang penyelesaian hubungan industrial) pasal 2 ayat 1 disebutkan bahwa perselisihan hubungan industrial wajib diupayakan penyelesaiannya terlebih dahulu melalui perundingan secara musyawarah untuk mencapai mufakat</w:t>
      </w:r>
      <w:r w:rsidR="00A56A29">
        <w:rPr>
          <w:rFonts w:ascii="Arial" w:hAnsi="Arial" w:cs="Arial"/>
          <w:noProof/>
          <w:sz w:val="24"/>
          <w:szCs w:val="24"/>
          <w:lang w:val="id-ID"/>
        </w:rPr>
        <w:t xml:space="preserve">, </w:t>
      </w:r>
      <w:r>
        <w:rPr>
          <w:rFonts w:ascii="Arial" w:hAnsi="Arial" w:cs="Arial"/>
          <w:noProof/>
          <w:sz w:val="24"/>
          <w:szCs w:val="24"/>
          <w:lang w:val="id-ID"/>
        </w:rPr>
        <w:t xml:space="preserve"> sehingga demo buruh  sebenarnya tidak akan terjadi apabila pihak perusahan cepat tanggap dalam menghadapi keinginan karyawannya sehingga tidak mengganggu kualitas dan keterlambatan produksi.</w:t>
      </w:r>
    </w:p>
    <w:p w:rsidR="008219FC" w:rsidRPr="006F0234" w:rsidRDefault="008219FC" w:rsidP="008219FC">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Terjadinya perubahan lingkungan yang</w:t>
      </w:r>
      <w:r>
        <w:rPr>
          <w:rFonts w:ascii="Arial" w:hAnsi="Arial" w:cs="Arial"/>
          <w:noProof/>
          <w:sz w:val="24"/>
          <w:szCs w:val="24"/>
          <w:lang w:val="id-ID"/>
        </w:rPr>
        <w:t xml:space="preserve"> </w:t>
      </w:r>
      <w:r w:rsidRPr="006F0234">
        <w:rPr>
          <w:rFonts w:ascii="Arial" w:hAnsi="Arial" w:cs="Arial"/>
          <w:noProof/>
          <w:sz w:val="24"/>
          <w:szCs w:val="24"/>
          <w:lang w:val="id-ID"/>
        </w:rPr>
        <w:t>sangat cepat dan dinamis, kemajuan teknologi yang</w:t>
      </w:r>
      <w:r>
        <w:rPr>
          <w:rFonts w:ascii="Arial" w:hAnsi="Arial" w:cs="Arial"/>
          <w:noProof/>
          <w:sz w:val="24"/>
          <w:szCs w:val="24"/>
        </w:rPr>
        <w:t xml:space="preserve"> </w:t>
      </w:r>
      <w:r w:rsidRPr="006F0234">
        <w:rPr>
          <w:rFonts w:ascii="Arial" w:hAnsi="Arial" w:cs="Arial"/>
          <w:noProof/>
          <w:sz w:val="24"/>
          <w:szCs w:val="24"/>
          <w:lang w:val="id-ID"/>
        </w:rPr>
        <w:t>sangat pesat, perubahan so</w:t>
      </w:r>
      <w:r>
        <w:rPr>
          <w:rFonts w:ascii="Arial" w:hAnsi="Arial" w:cs="Arial"/>
          <w:noProof/>
          <w:sz w:val="24"/>
          <w:szCs w:val="24"/>
          <w:lang w:val="id-ID"/>
        </w:rPr>
        <w:t>s</w:t>
      </w:r>
      <w:r w:rsidRPr="006F0234">
        <w:rPr>
          <w:rFonts w:ascii="Arial" w:hAnsi="Arial" w:cs="Arial"/>
          <w:noProof/>
          <w:sz w:val="24"/>
          <w:szCs w:val="24"/>
          <w:lang w:val="id-ID"/>
        </w:rPr>
        <w:t>ial ekonomi masyarakat dan persaingan yang sangat tinggi menimbulkan berbagai kesempatan dan peluang dalam bisnis.</w:t>
      </w:r>
      <w:r>
        <w:rPr>
          <w:rFonts w:ascii="Arial" w:hAnsi="Arial" w:cs="Arial"/>
          <w:noProof/>
          <w:sz w:val="24"/>
          <w:szCs w:val="24"/>
          <w:lang w:val="id-ID"/>
        </w:rPr>
        <w:t xml:space="preserve"> </w:t>
      </w:r>
      <w:r w:rsidRPr="006F0234">
        <w:rPr>
          <w:rFonts w:ascii="Arial" w:hAnsi="Arial" w:cs="Arial"/>
          <w:noProof/>
          <w:sz w:val="24"/>
          <w:szCs w:val="24"/>
          <w:lang w:val="id-ID"/>
        </w:rPr>
        <w:t xml:space="preserve">Dengan adanya AFTA, CAFTA dan perubahan kebijakan perdagangan antar </w:t>
      </w:r>
      <w:r>
        <w:rPr>
          <w:rFonts w:ascii="Arial" w:hAnsi="Arial" w:cs="Arial"/>
          <w:noProof/>
          <w:sz w:val="24"/>
          <w:szCs w:val="24"/>
          <w:lang w:val="id-ID"/>
        </w:rPr>
        <w:t>n</w:t>
      </w:r>
      <w:r w:rsidRPr="006F0234">
        <w:rPr>
          <w:rFonts w:ascii="Arial" w:hAnsi="Arial" w:cs="Arial"/>
          <w:noProof/>
          <w:sz w:val="24"/>
          <w:szCs w:val="24"/>
          <w:lang w:val="id-ID"/>
        </w:rPr>
        <w:t>egara, serta kehadiran para pesaing yang lebih baik akan memaksa perusahaan untuk merubah strategi bisnis baik internal maupun eksternal.</w:t>
      </w:r>
    </w:p>
    <w:p w:rsidR="008219FC" w:rsidRDefault="008219FC" w:rsidP="008219FC">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Era globalisasi ekonomi disertai dengan pesatnya perkembangan teknologi berdampak sangat ketatnya persaingan dan cepatnya terjadi perubahan lingkungan usaha, produk-produk hasil manufaktur di dalam negeri saat ini begitu keluar dari pabrik langsung berkompetensi dengan produk dari luar,</w:t>
      </w:r>
      <w:r>
        <w:rPr>
          <w:rFonts w:ascii="Arial" w:hAnsi="Arial" w:cs="Arial"/>
          <w:noProof/>
          <w:sz w:val="24"/>
          <w:szCs w:val="24"/>
        </w:rPr>
        <w:t xml:space="preserve"> </w:t>
      </w:r>
      <w:r>
        <w:rPr>
          <w:rFonts w:ascii="Arial" w:hAnsi="Arial" w:cs="Arial"/>
          <w:noProof/>
          <w:sz w:val="24"/>
          <w:szCs w:val="24"/>
          <w:lang w:val="id-ID"/>
        </w:rPr>
        <w:t xml:space="preserve">dunia usahapun harus menerima kenyataan bahwa </w:t>
      </w:r>
      <w:r>
        <w:rPr>
          <w:rFonts w:ascii="Arial" w:hAnsi="Arial" w:cs="Arial"/>
          <w:noProof/>
          <w:sz w:val="24"/>
          <w:szCs w:val="24"/>
          <w:lang w:val="id-ID"/>
        </w:rPr>
        <w:lastRenderedPageBreak/>
        <w:t>pesatnya perkembangan teknologi telah mengakibatkan cepat usangnya fasilitas produksi</w:t>
      </w:r>
      <w:r w:rsidR="00A56A29">
        <w:rPr>
          <w:rFonts w:ascii="Arial" w:hAnsi="Arial" w:cs="Arial"/>
          <w:noProof/>
          <w:sz w:val="24"/>
          <w:szCs w:val="24"/>
          <w:lang w:val="id-ID"/>
        </w:rPr>
        <w:t>,</w:t>
      </w:r>
      <w:r>
        <w:rPr>
          <w:rFonts w:ascii="Arial" w:hAnsi="Arial" w:cs="Arial"/>
          <w:noProof/>
          <w:sz w:val="24"/>
          <w:szCs w:val="24"/>
          <w:lang w:val="id-ID"/>
        </w:rPr>
        <w:t xml:space="preserve"> semakin singkatnya masa edar produk serta semakin rendahnya margin keuntungan.</w:t>
      </w:r>
    </w:p>
    <w:p w:rsidR="008219FC" w:rsidRDefault="008219FC" w:rsidP="008219FC">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Untuk menciptakan industri yang tangguh tidak hanya melalui peningkatan kemampuan produksi tetapi lebih jauh lagi melalui peningkatan kemampuan untuk memasarkan produknya, kemampuan untuk memasarkan produk tidak akan terlepas dari kemampuan mana</w:t>
      </w:r>
      <w:r w:rsidR="009F245A">
        <w:rPr>
          <w:rFonts w:ascii="Arial" w:hAnsi="Arial" w:cs="Arial"/>
          <w:noProof/>
          <w:sz w:val="24"/>
          <w:szCs w:val="24"/>
          <w:lang w:val="id-ID"/>
        </w:rPr>
        <w:t>j</w:t>
      </w:r>
      <w:r>
        <w:rPr>
          <w:rFonts w:ascii="Arial" w:hAnsi="Arial" w:cs="Arial"/>
          <w:noProof/>
          <w:sz w:val="24"/>
          <w:szCs w:val="24"/>
          <w:lang w:val="id-ID"/>
        </w:rPr>
        <w:t>erial,</w:t>
      </w:r>
      <w:r>
        <w:rPr>
          <w:rFonts w:ascii="Arial" w:hAnsi="Arial" w:cs="Arial"/>
          <w:noProof/>
          <w:sz w:val="24"/>
          <w:szCs w:val="24"/>
        </w:rPr>
        <w:t xml:space="preserve"> </w:t>
      </w:r>
      <w:r>
        <w:rPr>
          <w:rFonts w:ascii="Arial" w:hAnsi="Arial" w:cs="Arial"/>
          <w:noProof/>
          <w:sz w:val="24"/>
          <w:szCs w:val="24"/>
          <w:lang w:val="id-ID"/>
        </w:rPr>
        <w:t>berarti unsur sumber daya manusia dan ditumbuh kembangkan kegiatan inovasi teknologi menjadi faktor penentu keberhasilan dari sasaran kemandirian industri .</w:t>
      </w:r>
    </w:p>
    <w:p w:rsidR="00E031F5" w:rsidRDefault="00E031F5" w:rsidP="00E031F5">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 xml:space="preserve">Jumlah sumber daya manusia yang besar apabila dapat didayagunakan secara efektif dan efisien akan bermanfaat untuk menunjang gerak lajunya pembangunan nasional yang berkelanjutan. </w:t>
      </w:r>
      <w:r w:rsidRPr="00EF7408">
        <w:rPr>
          <w:rFonts w:ascii="Arial" w:hAnsi="Arial" w:cs="Arial"/>
          <w:noProof/>
          <w:sz w:val="24"/>
          <w:szCs w:val="24"/>
          <w:lang w:val="id-ID"/>
        </w:rPr>
        <w:t>Bagi banyak organisasi, karyawan yang berbakat merupakan landasan keunggulan bersaing (Robert L. Mathis, 2006:41).</w:t>
      </w:r>
      <w:r>
        <w:rPr>
          <w:rFonts w:ascii="Arial" w:hAnsi="Arial" w:cs="Arial"/>
          <w:noProof/>
          <w:sz w:val="24"/>
          <w:szCs w:val="24"/>
          <w:lang w:val="id-ID"/>
        </w:rPr>
        <w:t xml:space="preserve"> </w:t>
      </w:r>
      <w:r w:rsidRPr="006F0234">
        <w:rPr>
          <w:rFonts w:ascii="Arial" w:hAnsi="Arial" w:cs="Arial"/>
          <w:noProof/>
          <w:sz w:val="24"/>
          <w:szCs w:val="24"/>
          <w:lang w:val="id-ID"/>
        </w:rPr>
        <w:t xml:space="preserve">Melimpahnya sumber daya manusia yang ada saat ini mengharuskan berfikir secara seksama yaitu bagaimana dapat memanfaatkan sumber daya manusia secara optimal. Agar di masyarakat tersedia sumber daya manusia yang handal diperlukan pendidikan yang berkualitas, </w:t>
      </w:r>
      <w:r>
        <w:rPr>
          <w:rFonts w:ascii="Arial" w:hAnsi="Arial" w:cs="Arial"/>
          <w:noProof/>
          <w:sz w:val="24"/>
          <w:szCs w:val="24"/>
          <w:lang w:val="id-ID"/>
        </w:rPr>
        <w:t xml:space="preserve"> </w:t>
      </w:r>
      <w:r w:rsidRPr="006F0234">
        <w:rPr>
          <w:rFonts w:ascii="Arial" w:hAnsi="Arial" w:cs="Arial"/>
          <w:noProof/>
          <w:sz w:val="24"/>
          <w:szCs w:val="24"/>
          <w:lang w:val="id-ID"/>
        </w:rPr>
        <w:t>penyediaan berbagai fasilitas sosial, lapangan pekerjaan yang memadai. Kelemahan dalam penyediaan berbagai fasilitas tersebut akan menyebabkan keresahan sosial yang akan berdampak kepada keamanan masyarakat. Saat ini kemampuan sumber daya manusia masih rendah baik dilihat dari kemampuan intelektualnya maupun ketera</w:t>
      </w:r>
      <w:r>
        <w:rPr>
          <w:rFonts w:ascii="Arial" w:hAnsi="Arial" w:cs="Arial"/>
          <w:noProof/>
          <w:sz w:val="24"/>
          <w:szCs w:val="24"/>
          <w:lang w:val="id-ID"/>
        </w:rPr>
        <w:t>mpilan teknis yang dimilikinya.</w:t>
      </w:r>
    </w:p>
    <w:p w:rsidR="00E031F5" w:rsidRDefault="00E031F5" w:rsidP="00E031F5">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lastRenderedPageBreak/>
        <w:t>Persoalan yang ada adalah bagaimana dapat menciptakan sumber daya manusia yang dapat menghasilkan kinerja yang optimal sehingga t</w:t>
      </w:r>
      <w:r>
        <w:rPr>
          <w:rFonts w:ascii="Arial" w:hAnsi="Arial" w:cs="Arial"/>
          <w:noProof/>
          <w:sz w:val="24"/>
          <w:szCs w:val="24"/>
          <w:lang w:val="id-ID"/>
        </w:rPr>
        <w:t>ujuan perusahaan dapat tercapai</w:t>
      </w:r>
      <w:r w:rsidR="003653F5">
        <w:rPr>
          <w:rFonts w:ascii="Arial" w:hAnsi="Arial" w:cs="Arial"/>
          <w:noProof/>
          <w:sz w:val="24"/>
          <w:szCs w:val="24"/>
          <w:lang w:val="id-ID"/>
        </w:rPr>
        <w:t>.</w:t>
      </w:r>
      <w:r>
        <w:rPr>
          <w:rFonts w:ascii="Arial" w:hAnsi="Arial" w:cs="Arial"/>
          <w:noProof/>
          <w:sz w:val="24"/>
          <w:szCs w:val="24"/>
          <w:lang w:val="id-ID"/>
        </w:rPr>
        <w:t xml:space="preserve"> </w:t>
      </w:r>
      <w:r w:rsidRPr="00EF7408">
        <w:rPr>
          <w:rFonts w:ascii="Arial" w:hAnsi="Arial" w:cs="Arial"/>
          <w:noProof/>
          <w:sz w:val="24"/>
          <w:szCs w:val="24"/>
          <w:lang w:val="id-ID"/>
        </w:rPr>
        <w:t>Tiga faktor utama yang mempengaruhi kinerja karyawan individual : 1) kemampuan individu untuk melakukan pekerjaan tersebut</w:t>
      </w:r>
      <w:r w:rsidR="00DD7E97">
        <w:rPr>
          <w:rFonts w:ascii="Arial" w:hAnsi="Arial" w:cs="Arial"/>
          <w:noProof/>
          <w:sz w:val="24"/>
          <w:szCs w:val="24"/>
          <w:lang w:val="id-ID"/>
        </w:rPr>
        <w:t>,</w:t>
      </w:r>
      <w:r w:rsidRPr="00EF7408">
        <w:rPr>
          <w:rFonts w:ascii="Arial" w:hAnsi="Arial" w:cs="Arial"/>
          <w:noProof/>
          <w:sz w:val="24"/>
          <w:szCs w:val="24"/>
          <w:lang w:val="id-ID"/>
        </w:rPr>
        <w:t xml:space="preserve">  2). Tingkat usaha yang dicurahkan</w:t>
      </w:r>
      <w:r w:rsidR="00DD7E97">
        <w:rPr>
          <w:rFonts w:ascii="Arial" w:hAnsi="Arial" w:cs="Arial"/>
          <w:noProof/>
          <w:sz w:val="24"/>
          <w:szCs w:val="24"/>
          <w:lang w:val="id-ID"/>
        </w:rPr>
        <w:t>,</w:t>
      </w:r>
      <w:r w:rsidRPr="00EF7408">
        <w:rPr>
          <w:rFonts w:ascii="Arial" w:hAnsi="Arial" w:cs="Arial"/>
          <w:noProof/>
          <w:sz w:val="24"/>
          <w:szCs w:val="24"/>
          <w:lang w:val="id-ID"/>
        </w:rPr>
        <w:t xml:space="preserve">  3). Dukungan organisasi (Robert L. Mathis, 2006 : 113 ) </w:t>
      </w:r>
      <w:r>
        <w:rPr>
          <w:rFonts w:ascii="Arial" w:hAnsi="Arial" w:cs="Arial"/>
          <w:noProof/>
          <w:sz w:val="24"/>
          <w:szCs w:val="24"/>
          <w:lang w:val="id-ID"/>
        </w:rPr>
        <w:t xml:space="preserve">. </w:t>
      </w:r>
      <w:r w:rsidRPr="006F0234">
        <w:rPr>
          <w:rFonts w:ascii="Arial" w:hAnsi="Arial" w:cs="Arial"/>
          <w:noProof/>
          <w:sz w:val="24"/>
          <w:szCs w:val="24"/>
          <w:lang w:val="id-ID"/>
        </w:rPr>
        <w:t>Produktivitas kerja merupakan tuntutan utama bagi perusahaan agar kelangsungan hidup atau operasionalnya dapat terjamin. Produktivitas suatu badan usaha dapat memberikan kontribusi kepada pemerintah daerah maupun pusat, artinya dari produktivitas regional maupun nasional, dapat menunjang perekonomian baik secara makro maupun mikro.</w:t>
      </w:r>
    </w:p>
    <w:p w:rsidR="00E031F5" w:rsidRDefault="00E031F5" w:rsidP="00E031F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Industri garmen nasional secara umum menghadapi berbagai permasalahan diantaranya: persaingan global yang semakin menekan harga jual</w:t>
      </w:r>
      <w:r w:rsidR="009F245A">
        <w:rPr>
          <w:rFonts w:ascii="Arial" w:hAnsi="Arial" w:cs="Arial"/>
          <w:noProof/>
          <w:sz w:val="24"/>
          <w:szCs w:val="24"/>
          <w:lang w:val="id-ID"/>
        </w:rPr>
        <w:t xml:space="preserve">, </w:t>
      </w:r>
      <w:r>
        <w:rPr>
          <w:rFonts w:ascii="Arial" w:hAnsi="Arial" w:cs="Arial"/>
          <w:noProof/>
          <w:sz w:val="24"/>
          <w:szCs w:val="24"/>
          <w:lang w:val="id-ID"/>
        </w:rPr>
        <w:t>keinginan konsumen yang semakin meningkat dimana jumlah per pesanan semakin sedikit sementara jenisnya semakin banyak sehingga dibutuhkan inovasi</w:t>
      </w:r>
      <w:r w:rsidR="003653F5">
        <w:rPr>
          <w:rFonts w:ascii="Arial" w:hAnsi="Arial" w:cs="Arial"/>
          <w:noProof/>
          <w:sz w:val="24"/>
          <w:szCs w:val="24"/>
          <w:lang w:val="id-ID"/>
        </w:rPr>
        <w:t xml:space="preserve"> </w:t>
      </w:r>
      <w:r>
        <w:rPr>
          <w:rFonts w:ascii="Arial" w:hAnsi="Arial" w:cs="Arial"/>
          <w:noProof/>
          <w:sz w:val="24"/>
          <w:szCs w:val="24"/>
          <w:lang w:val="id-ID"/>
        </w:rPr>
        <w:t>-</w:t>
      </w:r>
      <w:r w:rsidR="003653F5">
        <w:rPr>
          <w:rFonts w:ascii="Arial" w:hAnsi="Arial" w:cs="Arial"/>
          <w:noProof/>
          <w:sz w:val="24"/>
          <w:szCs w:val="24"/>
          <w:lang w:val="id-ID"/>
        </w:rPr>
        <w:t xml:space="preserve"> </w:t>
      </w:r>
      <w:r>
        <w:rPr>
          <w:rFonts w:ascii="Arial" w:hAnsi="Arial" w:cs="Arial"/>
          <w:noProof/>
          <w:sz w:val="24"/>
          <w:szCs w:val="24"/>
          <w:lang w:val="id-ID"/>
        </w:rPr>
        <w:t>inovasi fashion yang baru</w:t>
      </w:r>
      <w:r w:rsidR="009F245A">
        <w:rPr>
          <w:rFonts w:ascii="Arial" w:hAnsi="Arial" w:cs="Arial"/>
          <w:noProof/>
          <w:sz w:val="24"/>
          <w:szCs w:val="24"/>
          <w:lang w:val="id-ID"/>
        </w:rPr>
        <w:t>,</w:t>
      </w:r>
      <w:r>
        <w:rPr>
          <w:rFonts w:ascii="Arial" w:hAnsi="Arial" w:cs="Arial"/>
          <w:noProof/>
          <w:sz w:val="24"/>
          <w:szCs w:val="24"/>
          <w:lang w:val="id-ID"/>
        </w:rPr>
        <w:t xml:space="preserve"> </w:t>
      </w:r>
      <w:r w:rsidRPr="00EF7408">
        <w:rPr>
          <w:rFonts w:ascii="Arial" w:hAnsi="Arial" w:cs="Arial"/>
          <w:noProof/>
          <w:sz w:val="24"/>
          <w:szCs w:val="24"/>
          <w:lang w:val="id-ID"/>
        </w:rPr>
        <w:t>sebagaimana dikatakan oleh  Joseph Schumpeter dalam (Buchari Alma</w:t>
      </w:r>
      <w:r w:rsidR="009F245A">
        <w:rPr>
          <w:rFonts w:ascii="Arial" w:hAnsi="Arial" w:cs="Arial"/>
          <w:noProof/>
          <w:sz w:val="24"/>
          <w:szCs w:val="24"/>
          <w:lang w:val="id-ID"/>
        </w:rPr>
        <w:t xml:space="preserve">, </w:t>
      </w:r>
      <w:r w:rsidRPr="00EF7408">
        <w:rPr>
          <w:rFonts w:ascii="Arial" w:hAnsi="Arial" w:cs="Arial"/>
          <w:noProof/>
          <w:sz w:val="24"/>
          <w:szCs w:val="24"/>
          <w:lang w:val="id-ID"/>
        </w:rPr>
        <w:t>2009</w:t>
      </w:r>
      <w:r w:rsidR="00DD7E97">
        <w:rPr>
          <w:rFonts w:ascii="Arial" w:hAnsi="Arial" w:cs="Arial"/>
          <w:noProof/>
          <w:sz w:val="24"/>
          <w:szCs w:val="24"/>
          <w:lang w:val="id-ID"/>
        </w:rPr>
        <w:t xml:space="preserve">: </w:t>
      </w:r>
      <w:r w:rsidRPr="00EF7408">
        <w:rPr>
          <w:rFonts w:ascii="Arial" w:hAnsi="Arial" w:cs="Arial"/>
          <w:noProof/>
          <w:sz w:val="24"/>
          <w:szCs w:val="24"/>
          <w:lang w:val="id-ID"/>
        </w:rPr>
        <w:t xml:space="preserve">55) bahwa </w:t>
      </w:r>
      <w:r w:rsidR="00DD7E97">
        <w:rPr>
          <w:rFonts w:ascii="Arial" w:hAnsi="Arial" w:cs="Arial"/>
          <w:noProof/>
          <w:sz w:val="24"/>
          <w:szCs w:val="24"/>
          <w:lang w:val="id-ID"/>
        </w:rPr>
        <w:t>i</w:t>
      </w:r>
      <w:r w:rsidRPr="00EF7408">
        <w:rPr>
          <w:rFonts w:ascii="Arial" w:hAnsi="Arial" w:cs="Arial"/>
          <w:noProof/>
          <w:sz w:val="24"/>
          <w:szCs w:val="24"/>
          <w:lang w:val="id-ID"/>
        </w:rPr>
        <w:t>novasi selalu membawa perkembangan dan perubahan</w:t>
      </w:r>
      <w:r w:rsidRPr="005F1844">
        <w:rPr>
          <w:rFonts w:ascii="Arial" w:hAnsi="Arial" w:cs="Arial"/>
          <w:b/>
          <w:noProof/>
          <w:sz w:val="24"/>
          <w:szCs w:val="24"/>
          <w:lang w:val="id-ID"/>
        </w:rPr>
        <w:t xml:space="preserve"> </w:t>
      </w:r>
      <w:r w:rsidRPr="00EF7408">
        <w:rPr>
          <w:rFonts w:ascii="Arial" w:hAnsi="Arial" w:cs="Arial"/>
          <w:noProof/>
          <w:sz w:val="24"/>
          <w:szCs w:val="24"/>
          <w:lang w:val="id-ID"/>
        </w:rPr>
        <w:t>ekonomi</w:t>
      </w:r>
      <w:r>
        <w:rPr>
          <w:rFonts w:ascii="Arial" w:hAnsi="Arial" w:cs="Arial"/>
          <w:noProof/>
          <w:sz w:val="24"/>
          <w:szCs w:val="24"/>
          <w:lang w:val="id-ID"/>
        </w:rPr>
        <w:t>, rasa tidak aman karena tingkat persaingan semakin tinggi dan konsumen dapat dengan mudah berpindah pelanggan sehingga dibutuhkan kemampuan manajerial dalam pemasaran, isu perburuhan dan lingkungan sosial yang semakin sensitif sehingga dibutuhkan kemampuan dalam memimpin pekerja.</w:t>
      </w:r>
    </w:p>
    <w:p w:rsidR="00E031F5" w:rsidRDefault="00E031F5" w:rsidP="00E031F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lastRenderedPageBreak/>
        <w:t>Kesuksesan suatu perusahaan garmen tergantung bagaimana perusahaan tersebut mampu mengelola pekerjanya</w:t>
      </w:r>
      <w:r w:rsidR="003653F5">
        <w:rPr>
          <w:rFonts w:ascii="Arial" w:hAnsi="Arial" w:cs="Arial"/>
          <w:noProof/>
          <w:sz w:val="24"/>
          <w:szCs w:val="24"/>
          <w:lang w:val="id-ID"/>
        </w:rPr>
        <w:t>,</w:t>
      </w:r>
      <w:r>
        <w:rPr>
          <w:rFonts w:ascii="Arial" w:hAnsi="Arial" w:cs="Arial"/>
          <w:noProof/>
          <w:sz w:val="24"/>
          <w:szCs w:val="24"/>
          <w:lang w:val="id-ID"/>
        </w:rPr>
        <w:t xml:space="preserve">                                                                                                                                  karena industri garmen adalah industri padat karya sehingga faktor pekerja menjadi masalah yang sangat penting, supaya mampu mengelola karyawan maka dalam perusahaan dipelukan adanya kemampuan managerial dan kepemimpinan .</w:t>
      </w:r>
    </w:p>
    <w:p w:rsidR="00E031F5" w:rsidRPr="006F0234" w:rsidRDefault="00E031F5" w:rsidP="00E031F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Supaya perusahaan bisa bersaing baik d</w:t>
      </w:r>
      <w:r w:rsidR="00A72630">
        <w:rPr>
          <w:rFonts w:ascii="Arial" w:hAnsi="Arial" w:cs="Arial"/>
          <w:noProof/>
          <w:sz w:val="24"/>
          <w:szCs w:val="24"/>
          <w:lang w:val="id-ID"/>
        </w:rPr>
        <w:t>i</w:t>
      </w:r>
      <w:r>
        <w:rPr>
          <w:rFonts w:ascii="Arial" w:hAnsi="Arial" w:cs="Arial"/>
          <w:noProof/>
          <w:sz w:val="24"/>
          <w:szCs w:val="24"/>
          <w:lang w:val="id-ID"/>
        </w:rPr>
        <w:t xml:space="preserve"> industri dalam negeri maupun dengan industri luar negeri maka diperlukan adanya suatu strategi bersaing, tiga strategi bersaing tersebut adalah keunggulan biaya, diferensiasi dan fokus, sebagaimana dikatakan oleh </w:t>
      </w:r>
      <w:r w:rsidRPr="00E65552">
        <w:rPr>
          <w:rFonts w:ascii="Arial" w:hAnsi="Arial" w:cs="Arial"/>
          <w:noProof/>
          <w:sz w:val="24"/>
          <w:szCs w:val="24"/>
          <w:lang w:val="id-ID"/>
        </w:rPr>
        <w:t>(</w:t>
      </w:r>
      <w:r>
        <w:rPr>
          <w:rFonts w:ascii="Arial" w:hAnsi="Arial" w:cs="Arial"/>
          <w:noProof/>
          <w:sz w:val="24"/>
          <w:szCs w:val="24"/>
          <w:lang w:val="id-ID"/>
        </w:rPr>
        <w:t>Michael E. Porter, 1994:13</w:t>
      </w:r>
      <w:r w:rsidRPr="00E65552">
        <w:rPr>
          <w:rFonts w:ascii="Arial" w:hAnsi="Arial" w:cs="Arial"/>
          <w:noProof/>
          <w:sz w:val="24"/>
          <w:szCs w:val="24"/>
          <w:lang w:val="id-ID"/>
        </w:rPr>
        <w:t>)</w:t>
      </w:r>
      <w:r w:rsidRPr="00923C48">
        <w:rPr>
          <w:rFonts w:ascii="Arial" w:hAnsi="Arial" w:cs="Arial"/>
          <w:b/>
          <w:noProof/>
          <w:sz w:val="24"/>
          <w:szCs w:val="24"/>
          <w:lang w:val="id-ID"/>
        </w:rPr>
        <w:t xml:space="preserve"> </w:t>
      </w:r>
      <w:r>
        <w:rPr>
          <w:rFonts w:ascii="Arial" w:hAnsi="Arial" w:cs="Arial"/>
          <w:noProof/>
          <w:sz w:val="24"/>
          <w:szCs w:val="24"/>
          <w:lang w:val="id-ID"/>
        </w:rPr>
        <w:t>bahwa seandainya sebuah perusahaan dapat mencapai dan mempertahankan keseluruhan keunggulan biaya, maka perusahaan akan menjadi perusahaan berkinerja di atas rata–rata dalam industrinya asalkan perusahaan tadi dapat menguasai harga pada atau dekat rata –rata industri .</w:t>
      </w:r>
    </w:p>
    <w:p w:rsidR="00E031F5" w:rsidRPr="006F0234" w:rsidRDefault="00E031F5" w:rsidP="00E031F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Sebagai industri yang memiliki posisi penting di perekonomian Indonesia namun menghadapi berbagai masalah maka dipandang sangat penting untuk melakukan kajian yang komprehensif bagi industri garmen sehingga kelangsungan hidup perusahaan dapat terjamin dan untuk mengetahui prospeknya dimasa yang akan  datang. Untuk menjaga kelangsungan hidup perusahaan maka kinerja perusahaan harus ditingkatkan</w:t>
      </w:r>
      <w:r w:rsidRPr="00EF7408">
        <w:rPr>
          <w:rFonts w:ascii="Arial" w:hAnsi="Arial" w:cs="Arial"/>
          <w:noProof/>
          <w:sz w:val="24"/>
          <w:szCs w:val="24"/>
          <w:lang w:val="id-ID"/>
        </w:rPr>
        <w:t xml:space="preserve">. Menurut Costello dalam Wibowo (2007:11)  </w:t>
      </w:r>
      <w:r>
        <w:rPr>
          <w:rFonts w:ascii="Arial" w:hAnsi="Arial" w:cs="Arial"/>
          <w:noProof/>
          <w:sz w:val="24"/>
          <w:szCs w:val="24"/>
          <w:lang w:val="id-ID"/>
        </w:rPr>
        <w:t>Manajemen kinerja mendukung tujuan menyeluruh organisasi dengan meng</w:t>
      </w:r>
      <w:r w:rsidR="009F245A">
        <w:rPr>
          <w:rFonts w:ascii="Arial" w:hAnsi="Arial" w:cs="Arial"/>
          <w:noProof/>
          <w:sz w:val="24"/>
          <w:szCs w:val="24"/>
          <w:lang w:val="id-ID"/>
        </w:rPr>
        <w:t>k</w:t>
      </w:r>
      <w:r>
        <w:rPr>
          <w:rFonts w:ascii="Arial" w:hAnsi="Arial" w:cs="Arial"/>
          <w:noProof/>
          <w:sz w:val="24"/>
          <w:szCs w:val="24"/>
          <w:lang w:val="id-ID"/>
        </w:rPr>
        <w:t xml:space="preserve">aitkan pekerjaan dari setiap pekerja dan manager pada misi keseluruhan unit </w:t>
      </w:r>
      <w:r>
        <w:rPr>
          <w:rFonts w:ascii="Arial" w:hAnsi="Arial" w:cs="Arial"/>
          <w:noProof/>
          <w:sz w:val="24"/>
          <w:szCs w:val="24"/>
          <w:lang w:val="id-ID"/>
        </w:rPr>
        <w:lastRenderedPageBreak/>
        <w:t>kerjanya. Seberapa baik kita mengelola kinerja bawahan akan secara langsung mempengaruhi  tidak hanya kinerja masing – masing individu pekerja secara individu dan unit kerjanya tetapi kinerja seluruh organisasi.</w:t>
      </w:r>
      <w:r w:rsidRPr="006F0234">
        <w:rPr>
          <w:rFonts w:ascii="Arial" w:hAnsi="Arial" w:cs="Arial"/>
          <w:noProof/>
          <w:sz w:val="24"/>
          <w:szCs w:val="24"/>
          <w:lang w:val="id-ID"/>
        </w:rPr>
        <w:t xml:space="preserve"> </w:t>
      </w:r>
    </w:p>
    <w:p w:rsidR="00E031F5" w:rsidRPr="00EF7408" w:rsidRDefault="00E031F5" w:rsidP="00E031F5">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 xml:space="preserve">Salah satu tolok ukur yang digunakan oleh pemerintah Indonesia dalam menilai kinerja industri (khususnya kinerja IKM) adalah pencapaian nilai tambah, sehingga usaha untuk meningkatkan nilai tambah sepanjang rantai kegiatan merupakan salah satu strategi untuk meningkatkan keunggulan bersaing (Dep. Perindustrian, 2005). Nilai tambah berkaitan dengan penciptaan nilai tambahan pada hasil produk suatu proses produksi tertentu, yang merupakan hasil dari proses transformasi faktor-faktor produksi menjadi produk yang lebih bernilai serta berhubungan dengan pendapatan yang diterima oleh pemilik faktor produksi tersebut </w:t>
      </w:r>
      <w:r w:rsidRPr="00EF7408">
        <w:rPr>
          <w:rFonts w:ascii="Arial" w:hAnsi="Arial" w:cs="Arial"/>
          <w:noProof/>
          <w:sz w:val="24"/>
          <w:szCs w:val="24"/>
          <w:lang w:val="id-ID"/>
        </w:rPr>
        <w:t xml:space="preserve">(Farhan, 2001). </w:t>
      </w:r>
    </w:p>
    <w:p w:rsidR="00E031F5" w:rsidRPr="00EF7408" w:rsidRDefault="00E031F5" w:rsidP="00E031F5">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 xml:space="preserve">Strategi merupakan arah dan lingkup organisasi untuk mencapai keunggulan melalui konfigurasi sumber daya yang dimiliki dengan menyesuaikan dengan perubahan lingkungan </w:t>
      </w:r>
      <w:r w:rsidRPr="00EF7408">
        <w:rPr>
          <w:rFonts w:ascii="Arial" w:hAnsi="Arial" w:cs="Arial"/>
          <w:noProof/>
          <w:sz w:val="24"/>
          <w:szCs w:val="24"/>
          <w:lang w:val="id-ID"/>
        </w:rPr>
        <w:t>(Jhonson &amp; Shcoles, 1999).</w:t>
      </w:r>
    </w:p>
    <w:p w:rsidR="00F71563" w:rsidRDefault="00F71563"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Pertumbuhan ekonomi</w:t>
      </w:r>
      <w:r w:rsidR="0076719C">
        <w:rPr>
          <w:rFonts w:ascii="Arial" w:hAnsi="Arial" w:cs="Arial"/>
          <w:noProof/>
          <w:sz w:val="24"/>
          <w:szCs w:val="24"/>
          <w:lang w:val="id-ID"/>
        </w:rPr>
        <w:t xml:space="preserve"> I</w:t>
      </w:r>
      <w:r>
        <w:rPr>
          <w:rFonts w:ascii="Arial" w:hAnsi="Arial" w:cs="Arial"/>
          <w:noProof/>
          <w:sz w:val="24"/>
          <w:szCs w:val="24"/>
          <w:lang w:val="id-ID"/>
        </w:rPr>
        <w:t>ndonesia yang diukur berdasarkan kenai</w:t>
      </w:r>
      <w:r w:rsidR="007D007F">
        <w:rPr>
          <w:rFonts w:ascii="Arial" w:hAnsi="Arial" w:cs="Arial"/>
          <w:noProof/>
          <w:sz w:val="24"/>
          <w:szCs w:val="24"/>
          <w:lang w:val="id-ID"/>
        </w:rPr>
        <w:t>kan Produk Domestik Bruto (PDB</w:t>
      </w:r>
      <w:r>
        <w:rPr>
          <w:rFonts w:ascii="Arial" w:hAnsi="Arial" w:cs="Arial"/>
          <w:noProof/>
          <w:sz w:val="24"/>
          <w:szCs w:val="24"/>
          <w:lang w:val="id-ID"/>
        </w:rPr>
        <w:t>) pada Triwulan II – 2010 mencapai 2</w:t>
      </w:r>
      <w:r w:rsidR="00145A55">
        <w:rPr>
          <w:rFonts w:ascii="Arial" w:hAnsi="Arial" w:cs="Arial"/>
          <w:noProof/>
          <w:sz w:val="24"/>
          <w:szCs w:val="24"/>
          <w:lang w:val="id-ID"/>
        </w:rPr>
        <w:t>,</w:t>
      </w:r>
      <w:r>
        <w:rPr>
          <w:rFonts w:ascii="Arial" w:hAnsi="Arial" w:cs="Arial"/>
          <w:noProof/>
          <w:sz w:val="24"/>
          <w:szCs w:val="24"/>
          <w:lang w:val="id-ID"/>
        </w:rPr>
        <w:t>8 persen dibanding Triwulan I – 2010 dan apabila dibandingkan dengan Triwulan yang sama tahun 2009 me</w:t>
      </w:r>
      <w:r w:rsidR="007D007F">
        <w:rPr>
          <w:rFonts w:ascii="Arial" w:hAnsi="Arial" w:cs="Arial"/>
          <w:noProof/>
          <w:sz w:val="24"/>
          <w:szCs w:val="24"/>
          <w:lang w:val="id-ID"/>
        </w:rPr>
        <w:t>ngalami pertumbuhan 6</w:t>
      </w:r>
      <w:r w:rsidR="007D007F">
        <w:rPr>
          <w:rFonts w:ascii="Arial" w:hAnsi="Arial" w:cs="Arial"/>
          <w:noProof/>
          <w:sz w:val="24"/>
          <w:szCs w:val="24"/>
        </w:rPr>
        <w:t>,</w:t>
      </w:r>
      <w:r w:rsidR="007D007F">
        <w:rPr>
          <w:rFonts w:ascii="Arial" w:hAnsi="Arial" w:cs="Arial"/>
          <w:noProof/>
          <w:sz w:val="24"/>
          <w:szCs w:val="24"/>
          <w:lang w:val="id-ID"/>
        </w:rPr>
        <w:t>17 persen</w:t>
      </w:r>
      <w:r>
        <w:rPr>
          <w:rFonts w:ascii="Arial" w:hAnsi="Arial" w:cs="Arial"/>
          <w:noProof/>
          <w:sz w:val="24"/>
          <w:szCs w:val="24"/>
          <w:lang w:val="id-ID"/>
        </w:rPr>
        <w:t>. Secara komulatif,</w:t>
      </w:r>
      <w:r w:rsidR="007D007F">
        <w:rPr>
          <w:rFonts w:ascii="Arial" w:hAnsi="Arial" w:cs="Arial"/>
          <w:noProof/>
          <w:sz w:val="24"/>
          <w:szCs w:val="24"/>
        </w:rPr>
        <w:t xml:space="preserve"> </w:t>
      </w:r>
      <w:r>
        <w:rPr>
          <w:rFonts w:ascii="Arial" w:hAnsi="Arial" w:cs="Arial"/>
          <w:noProof/>
          <w:sz w:val="24"/>
          <w:szCs w:val="24"/>
          <w:lang w:val="id-ID"/>
        </w:rPr>
        <w:t xml:space="preserve">pertumbuhan ekonomi </w:t>
      </w:r>
      <w:r w:rsidR="0076719C">
        <w:rPr>
          <w:rFonts w:ascii="Arial" w:hAnsi="Arial" w:cs="Arial"/>
          <w:noProof/>
          <w:sz w:val="24"/>
          <w:szCs w:val="24"/>
          <w:lang w:val="id-ID"/>
        </w:rPr>
        <w:t>I</w:t>
      </w:r>
      <w:r>
        <w:rPr>
          <w:rFonts w:ascii="Arial" w:hAnsi="Arial" w:cs="Arial"/>
          <w:noProof/>
          <w:sz w:val="24"/>
          <w:szCs w:val="24"/>
          <w:lang w:val="id-ID"/>
        </w:rPr>
        <w:t>ndonesia semester I – 2010 dibandingkan dengan semester I –</w:t>
      </w:r>
      <w:r w:rsidR="00145A55">
        <w:rPr>
          <w:rFonts w:ascii="Arial" w:hAnsi="Arial" w:cs="Arial"/>
          <w:noProof/>
          <w:sz w:val="24"/>
          <w:szCs w:val="24"/>
          <w:lang w:val="id-ID"/>
        </w:rPr>
        <w:t xml:space="preserve"> 2009 tumbuh sebesar 5,</w:t>
      </w:r>
      <w:r w:rsidR="007D007F">
        <w:rPr>
          <w:rFonts w:ascii="Arial" w:hAnsi="Arial" w:cs="Arial"/>
          <w:noProof/>
          <w:sz w:val="24"/>
          <w:szCs w:val="24"/>
          <w:lang w:val="id-ID"/>
        </w:rPr>
        <w:t>9 persen</w:t>
      </w:r>
      <w:r>
        <w:rPr>
          <w:rFonts w:ascii="Arial" w:hAnsi="Arial" w:cs="Arial"/>
          <w:noProof/>
          <w:sz w:val="24"/>
          <w:szCs w:val="24"/>
          <w:lang w:val="id-ID"/>
        </w:rPr>
        <w:t>,</w:t>
      </w:r>
      <w:r w:rsidR="007D007F">
        <w:rPr>
          <w:rFonts w:ascii="Arial" w:hAnsi="Arial" w:cs="Arial"/>
          <w:noProof/>
          <w:sz w:val="24"/>
          <w:szCs w:val="24"/>
        </w:rPr>
        <w:t xml:space="preserve"> </w:t>
      </w:r>
      <w:r>
        <w:rPr>
          <w:rFonts w:ascii="Arial" w:hAnsi="Arial" w:cs="Arial"/>
          <w:noProof/>
          <w:sz w:val="24"/>
          <w:szCs w:val="24"/>
          <w:lang w:val="id-ID"/>
        </w:rPr>
        <w:t>sementara itu pertumbuhan sektor industri non migas semester I – 2010 dibanding dengan semester I – 2009 tumbuh sebesar 4</w:t>
      </w:r>
      <w:r w:rsidR="00145A55">
        <w:rPr>
          <w:rFonts w:ascii="Arial" w:hAnsi="Arial" w:cs="Arial"/>
          <w:noProof/>
          <w:sz w:val="24"/>
          <w:szCs w:val="24"/>
          <w:lang w:val="id-ID"/>
        </w:rPr>
        <w:t>,</w:t>
      </w:r>
      <w:r>
        <w:rPr>
          <w:rFonts w:ascii="Arial" w:hAnsi="Arial" w:cs="Arial"/>
          <w:noProof/>
          <w:sz w:val="24"/>
          <w:szCs w:val="24"/>
          <w:lang w:val="id-ID"/>
        </w:rPr>
        <w:t>53 persen .</w:t>
      </w:r>
    </w:p>
    <w:p w:rsidR="00785B76" w:rsidRDefault="00785B76" w:rsidP="008E6DB5">
      <w:pPr>
        <w:autoSpaceDE w:val="0"/>
        <w:autoSpaceDN w:val="0"/>
        <w:adjustRightInd w:val="0"/>
        <w:spacing w:after="0" w:line="480" w:lineRule="auto"/>
        <w:ind w:firstLine="720"/>
        <w:jc w:val="both"/>
        <w:rPr>
          <w:rFonts w:ascii="Arial" w:hAnsi="Arial" w:cs="Arial"/>
          <w:noProof/>
          <w:sz w:val="24"/>
          <w:szCs w:val="24"/>
          <w:lang w:val="id-ID"/>
        </w:rPr>
      </w:pPr>
      <w:r>
        <w:rPr>
          <w:rFonts w:ascii="Arial" w:hAnsi="Arial" w:cs="Arial"/>
          <w:noProof/>
          <w:sz w:val="24"/>
          <w:szCs w:val="24"/>
          <w:lang w:val="id-ID"/>
        </w:rPr>
        <w:lastRenderedPageBreak/>
        <w:t>Industri TPT merupakan penyumbang terbesar dalam perolehan devisa Indonesia , pada tahun 2009 Industri TPT berkontribusi sebesar 12,72 persen dalam perolehan devisa terhadap ekspor hasil industri tidak termasuk minyak dan gas ( BPS,</w:t>
      </w:r>
      <w:r w:rsidR="00ED288F">
        <w:rPr>
          <w:rFonts w:ascii="Arial" w:hAnsi="Arial" w:cs="Arial"/>
          <w:noProof/>
          <w:sz w:val="24"/>
          <w:szCs w:val="24"/>
          <w:lang w:val="id-ID"/>
        </w:rPr>
        <w:t xml:space="preserve"> </w:t>
      </w:r>
      <w:r>
        <w:rPr>
          <w:rFonts w:ascii="Arial" w:hAnsi="Arial" w:cs="Arial"/>
          <w:noProof/>
          <w:sz w:val="24"/>
          <w:szCs w:val="24"/>
          <w:lang w:val="id-ID"/>
        </w:rPr>
        <w:t>2010 ).</w:t>
      </w:r>
    </w:p>
    <w:p w:rsidR="00110259" w:rsidRDefault="00110259" w:rsidP="008E6DB5">
      <w:pPr>
        <w:autoSpaceDE w:val="0"/>
        <w:autoSpaceDN w:val="0"/>
        <w:adjustRightInd w:val="0"/>
        <w:spacing w:after="0" w:line="480" w:lineRule="auto"/>
        <w:ind w:firstLine="720"/>
        <w:jc w:val="both"/>
        <w:rPr>
          <w:rFonts w:ascii="Arial" w:hAnsi="Arial" w:cs="Arial"/>
          <w:noProof/>
          <w:sz w:val="24"/>
          <w:szCs w:val="24"/>
          <w:lang w:val="id-ID"/>
        </w:rPr>
      </w:pPr>
      <w:r>
        <w:rPr>
          <w:rFonts w:ascii="Arial" w:hAnsi="Arial" w:cs="Arial"/>
          <w:noProof/>
          <w:sz w:val="24"/>
          <w:szCs w:val="24"/>
          <w:lang w:val="id-ID"/>
        </w:rPr>
        <w:t>Industri garmen merupakan salah satu industri yang penting di Indonesia, bersama-sama denga</w:t>
      </w:r>
      <w:r w:rsidR="000C3B3C">
        <w:rPr>
          <w:rFonts w:ascii="Arial" w:hAnsi="Arial" w:cs="Arial"/>
          <w:noProof/>
          <w:sz w:val="24"/>
          <w:szCs w:val="24"/>
          <w:lang w:val="id-ID"/>
        </w:rPr>
        <w:t>n</w:t>
      </w:r>
      <w:r>
        <w:rPr>
          <w:rFonts w:ascii="Arial" w:hAnsi="Arial" w:cs="Arial"/>
          <w:noProof/>
          <w:sz w:val="24"/>
          <w:szCs w:val="24"/>
          <w:lang w:val="id-ID"/>
        </w:rPr>
        <w:t xml:space="preserve">  industri tekstil dan produk tekstil lainnya (TPT). Industri garmen merupakan penyumbang devisa terbesar bagi negara setelah minyak dan gas bumi (Migas), pada 2006 industri ini memberikan kontribusi sebesar 11,7 persen terhadap total ekspor nasional</w:t>
      </w:r>
      <w:r w:rsidR="00CF7293">
        <w:rPr>
          <w:rFonts w:ascii="Arial" w:hAnsi="Arial" w:cs="Arial"/>
          <w:noProof/>
          <w:sz w:val="24"/>
          <w:szCs w:val="24"/>
          <w:lang w:val="id-ID"/>
        </w:rPr>
        <w:t>,</w:t>
      </w:r>
      <w:r>
        <w:rPr>
          <w:rFonts w:ascii="Arial" w:hAnsi="Arial" w:cs="Arial"/>
          <w:noProof/>
          <w:sz w:val="24"/>
          <w:szCs w:val="24"/>
          <w:lang w:val="id-ID"/>
        </w:rPr>
        <w:t xml:space="preserve"> 20,2 persen terhadap surplus perdagangan nasional dan 3,8 persen terhadap pembentukan Produk Domestik Bruto ( PDB ) nasional , sementara daya serap industri ini terhadap tenaga kerja juga cukup besar mencapai </w:t>
      </w:r>
      <w:r w:rsidR="009500DF">
        <w:rPr>
          <w:rFonts w:ascii="Arial" w:hAnsi="Arial" w:cs="Arial"/>
          <w:noProof/>
          <w:sz w:val="24"/>
          <w:szCs w:val="24"/>
          <w:lang w:val="id-ID"/>
        </w:rPr>
        <w:t>2,84 juta tenaga kerja,</w:t>
      </w:r>
      <w:r w:rsidR="00ED288F">
        <w:rPr>
          <w:rFonts w:ascii="Arial" w:hAnsi="Arial" w:cs="Arial"/>
          <w:noProof/>
          <w:sz w:val="24"/>
          <w:szCs w:val="24"/>
          <w:lang w:val="id-ID"/>
        </w:rPr>
        <w:t xml:space="preserve"> </w:t>
      </w:r>
      <w:r w:rsidR="009500DF">
        <w:rPr>
          <w:rFonts w:ascii="Arial" w:hAnsi="Arial" w:cs="Arial"/>
          <w:noProof/>
          <w:sz w:val="24"/>
          <w:szCs w:val="24"/>
          <w:lang w:val="id-ID"/>
        </w:rPr>
        <w:t>sedangkan pada tahun 2011 industri ini memberikan kontribusi sebesar 13,4 % terhadap total ekspor nasional dan 1,9 % terhadap pembentukan Produk Domestik Bruto ( PDB ) nasional , sementara daya serap industri terhadap tenaga kerja mencapai 1,84 juta orang (API</w:t>
      </w:r>
      <w:r w:rsidR="00675065">
        <w:rPr>
          <w:rFonts w:ascii="Arial" w:hAnsi="Arial" w:cs="Arial"/>
          <w:noProof/>
          <w:sz w:val="24"/>
          <w:szCs w:val="24"/>
          <w:lang w:val="id-ID"/>
        </w:rPr>
        <w:t xml:space="preserve">, </w:t>
      </w:r>
      <w:r w:rsidR="009500DF">
        <w:rPr>
          <w:rFonts w:ascii="Arial" w:hAnsi="Arial" w:cs="Arial"/>
          <w:noProof/>
          <w:sz w:val="24"/>
          <w:szCs w:val="24"/>
          <w:lang w:val="id-ID"/>
        </w:rPr>
        <w:t>2012)</w:t>
      </w:r>
      <w:r w:rsidR="00ED288F">
        <w:rPr>
          <w:rFonts w:ascii="Arial" w:hAnsi="Arial" w:cs="Arial"/>
          <w:noProof/>
          <w:sz w:val="24"/>
          <w:szCs w:val="24"/>
          <w:lang w:val="id-ID"/>
        </w:rPr>
        <w:t xml:space="preserve">. </w:t>
      </w:r>
      <w:r>
        <w:rPr>
          <w:rFonts w:ascii="Arial" w:hAnsi="Arial" w:cs="Arial"/>
          <w:noProof/>
          <w:sz w:val="24"/>
          <w:szCs w:val="24"/>
          <w:lang w:val="id-ID"/>
        </w:rPr>
        <w:t>Industri garmen bersifat padat karya sehingga menjadi industri yang penting bagi perekonomian Indonesia sebagai penyedia lapangan kerja utama.</w:t>
      </w:r>
    </w:p>
    <w:p w:rsidR="00B91774" w:rsidRDefault="00B91774"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Turunnya permintaan dunia terhadap produk tekstil dan garmen  sebagai dampak krisis finansial mengakibatkan sampai bulan oktober 2009 ekspor TPT baru mencapai USD 7,8 Miliar atau lebih rendah 11,26 persen dibanding periode yang sama tahun 2008,</w:t>
      </w:r>
      <w:r w:rsidR="007D007F">
        <w:rPr>
          <w:rFonts w:ascii="Arial" w:hAnsi="Arial" w:cs="Arial"/>
          <w:noProof/>
          <w:sz w:val="24"/>
          <w:szCs w:val="24"/>
        </w:rPr>
        <w:t xml:space="preserve"> </w:t>
      </w:r>
      <w:r>
        <w:rPr>
          <w:rFonts w:ascii="Arial" w:hAnsi="Arial" w:cs="Arial"/>
          <w:noProof/>
          <w:sz w:val="24"/>
          <w:szCs w:val="24"/>
          <w:lang w:val="id-ID"/>
        </w:rPr>
        <w:t>apabila tidak ada peningkatan permintaan yang drastis,</w:t>
      </w:r>
      <w:r w:rsidR="007D007F">
        <w:rPr>
          <w:rFonts w:ascii="Arial" w:hAnsi="Arial" w:cs="Arial"/>
          <w:noProof/>
          <w:sz w:val="24"/>
          <w:szCs w:val="24"/>
        </w:rPr>
        <w:t xml:space="preserve"> </w:t>
      </w:r>
      <w:r>
        <w:rPr>
          <w:rFonts w:ascii="Arial" w:hAnsi="Arial" w:cs="Arial"/>
          <w:noProof/>
          <w:sz w:val="24"/>
          <w:szCs w:val="24"/>
          <w:lang w:val="id-ID"/>
        </w:rPr>
        <w:t xml:space="preserve">ekspor TPT </w:t>
      </w:r>
      <w:r w:rsidR="00182F75">
        <w:rPr>
          <w:rFonts w:ascii="Arial" w:hAnsi="Arial" w:cs="Arial"/>
          <w:noProof/>
          <w:sz w:val="24"/>
          <w:szCs w:val="24"/>
          <w:lang w:val="id-ID"/>
        </w:rPr>
        <w:t>I</w:t>
      </w:r>
      <w:r>
        <w:rPr>
          <w:rFonts w:ascii="Arial" w:hAnsi="Arial" w:cs="Arial"/>
          <w:noProof/>
          <w:sz w:val="24"/>
          <w:szCs w:val="24"/>
          <w:lang w:val="id-ID"/>
        </w:rPr>
        <w:t xml:space="preserve">ndonesia hanya </w:t>
      </w:r>
      <w:r>
        <w:rPr>
          <w:rFonts w:ascii="Arial" w:hAnsi="Arial" w:cs="Arial"/>
          <w:noProof/>
          <w:sz w:val="24"/>
          <w:szCs w:val="24"/>
          <w:lang w:val="id-ID"/>
        </w:rPr>
        <w:lastRenderedPageBreak/>
        <w:t>mencapai USD 9,4 Miliar atau turun 9,9 persen dibanding tahun 2008 yang mencapai USD 10,4 Miliar,</w:t>
      </w:r>
      <w:r w:rsidR="007D007F">
        <w:rPr>
          <w:rFonts w:ascii="Arial" w:hAnsi="Arial" w:cs="Arial"/>
          <w:noProof/>
          <w:sz w:val="24"/>
          <w:szCs w:val="24"/>
        </w:rPr>
        <w:t xml:space="preserve"> </w:t>
      </w:r>
      <w:r>
        <w:rPr>
          <w:rFonts w:ascii="Arial" w:hAnsi="Arial" w:cs="Arial"/>
          <w:noProof/>
          <w:sz w:val="24"/>
          <w:szCs w:val="24"/>
          <w:lang w:val="id-ID"/>
        </w:rPr>
        <w:t>angka ini le</w:t>
      </w:r>
      <w:r w:rsidR="00FD757B">
        <w:rPr>
          <w:rFonts w:ascii="Arial" w:hAnsi="Arial" w:cs="Arial"/>
          <w:noProof/>
          <w:sz w:val="24"/>
          <w:szCs w:val="24"/>
          <w:lang w:val="id-ID"/>
        </w:rPr>
        <w:t>b</w:t>
      </w:r>
      <w:r>
        <w:rPr>
          <w:rFonts w:ascii="Arial" w:hAnsi="Arial" w:cs="Arial"/>
          <w:noProof/>
          <w:sz w:val="24"/>
          <w:szCs w:val="24"/>
          <w:lang w:val="id-ID"/>
        </w:rPr>
        <w:t>ih rendah 6,37 persen dari target ekspor yang ditetapkan API tahun ini senilai USD 10,04 Miliar (API,</w:t>
      </w:r>
      <w:r w:rsidR="007D007F">
        <w:rPr>
          <w:rFonts w:ascii="Arial" w:hAnsi="Arial" w:cs="Arial"/>
          <w:noProof/>
          <w:sz w:val="24"/>
          <w:szCs w:val="24"/>
        </w:rPr>
        <w:t xml:space="preserve"> </w:t>
      </w:r>
      <w:r w:rsidR="007D007F">
        <w:rPr>
          <w:rFonts w:ascii="Arial" w:hAnsi="Arial" w:cs="Arial"/>
          <w:noProof/>
          <w:sz w:val="24"/>
          <w:szCs w:val="24"/>
          <w:lang w:val="id-ID"/>
        </w:rPr>
        <w:t>2009</w:t>
      </w:r>
      <w:r>
        <w:rPr>
          <w:rFonts w:ascii="Arial" w:hAnsi="Arial" w:cs="Arial"/>
          <w:noProof/>
          <w:sz w:val="24"/>
          <w:szCs w:val="24"/>
          <w:lang w:val="id-ID"/>
        </w:rPr>
        <w:t>).</w:t>
      </w:r>
    </w:p>
    <w:p w:rsidR="00696235" w:rsidRPr="00182F75" w:rsidRDefault="00696235" w:rsidP="008E6DB5">
      <w:pPr>
        <w:autoSpaceDE w:val="0"/>
        <w:autoSpaceDN w:val="0"/>
        <w:adjustRightInd w:val="0"/>
        <w:spacing w:after="0" w:line="480" w:lineRule="auto"/>
        <w:jc w:val="center"/>
        <w:rPr>
          <w:rFonts w:ascii="Arial" w:hAnsi="Arial" w:cs="Arial"/>
          <w:noProof/>
          <w:sz w:val="24"/>
          <w:szCs w:val="24"/>
          <w:lang w:val="id-ID"/>
        </w:rPr>
      </w:pPr>
      <w:r w:rsidRPr="00182F75">
        <w:rPr>
          <w:rFonts w:ascii="Arial" w:hAnsi="Arial" w:cs="Arial"/>
          <w:noProof/>
          <w:sz w:val="24"/>
          <w:szCs w:val="24"/>
          <w:lang w:val="id-ID"/>
        </w:rPr>
        <w:t>Tabel 1.1. Permintaan Ekspor TPT Indonesia</w:t>
      </w:r>
    </w:p>
    <w:tbl>
      <w:tblPr>
        <w:tblStyle w:val="TableGrid"/>
        <w:tblW w:w="0" w:type="auto"/>
        <w:tblInd w:w="108" w:type="dxa"/>
        <w:tblLook w:val="04A0"/>
      </w:tblPr>
      <w:tblGrid>
        <w:gridCol w:w="2610"/>
        <w:gridCol w:w="2718"/>
        <w:gridCol w:w="2610"/>
      </w:tblGrid>
      <w:tr w:rsidR="00696235" w:rsidRPr="00182F75" w:rsidTr="004B685D">
        <w:trPr>
          <w:trHeight w:val="907"/>
        </w:trPr>
        <w:tc>
          <w:tcPr>
            <w:tcW w:w="2610" w:type="dxa"/>
            <w:vAlign w:val="center"/>
          </w:tcPr>
          <w:p w:rsidR="00696235" w:rsidRPr="00182F75" w:rsidRDefault="00696235" w:rsidP="004B685D">
            <w:pPr>
              <w:autoSpaceDE w:val="0"/>
              <w:autoSpaceDN w:val="0"/>
              <w:adjustRightInd w:val="0"/>
              <w:jc w:val="center"/>
              <w:rPr>
                <w:rFonts w:ascii="Arial" w:hAnsi="Arial" w:cs="Arial"/>
                <w:noProof/>
                <w:sz w:val="24"/>
                <w:szCs w:val="24"/>
                <w:lang w:val="id-ID"/>
              </w:rPr>
            </w:pPr>
            <w:r w:rsidRPr="00182F75">
              <w:rPr>
                <w:rFonts w:ascii="Arial" w:hAnsi="Arial" w:cs="Arial"/>
                <w:noProof/>
                <w:sz w:val="24"/>
                <w:szCs w:val="24"/>
                <w:lang w:val="id-ID"/>
              </w:rPr>
              <w:t>Negara Tujuan</w:t>
            </w:r>
          </w:p>
        </w:tc>
        <w:tc>
          <w:tcPr>
            <w:tcW w:w="2718" w:type="dxa"/>
            <w:vAlign w:val="center"/>
          </w:tcPr>
          <w:p w:rsidR="00696235" w:rsidRPr="00182F75" w:rsidRDefault="00696235" w:rsidP="004B685D">
            <w:pPr>
              <w:autoSpaceDE w:val="0"/>
              <w:autoSpaceDN w:val="0"/>
              <w:adjustRightInd w:val="0"/>
              <w:jc w:val="center"/>
              <w:rPr>
                <w:rFonts w:ascii="Arial" w:hAnsi="Arial" w:cs="Arial"/>
                <w:noProof/>
                <w:sz w:val="24"/>
                <w:szCs w:val="24"/>
                <w:lang w:val="id-ID"/>
              </w:rPr>
            </w:pPr>
            <w:r w:rsidRPr="00182F75">
              <w:rPr>
                <w:rFonts w:ascii="Arial" w:hAnsi="Arial" w:cs="Arial"/>
                <w:noProof/>
                <w:sz w:val="24"/>
                <w:szCs w:val="24"/>
                <w:lang w:val="id-ID"/>
              </w:rPr>
              <w:t>Periode</w:t>
            </w:r>
          </w:p>
        </w:tc>
        <w:tc>
          <w:tcPr>
            <w:tcW w:w="2610" w:type="dxa"/>
            <w:vAlign w:val="center"/>
          </w:tcPr>
          <w:p w:rsidR="00696235" w:rsidRPr="00182F75" w:rsidRDefault="00696235" w:rsidP="004B685D">
            <w:pPr>
              <w:autoSpaceDE w:val="0"/>
              <w:autoSpaceDN w:val="0"/>
              <w:adjustRightInd w:val="0"/>
              <w:jc w:val="center"/>
              <w:rPr>
                <w:rFonts w:ascii="Arial" w:hAnsi="Arial" w:cs="Arial"/>
                <w:noProof/>
                <w:sz w:val="24"/>
                <w:szCs w:val="24"/>
                <w:lang w:val="id-ID"/>
              </w:rPr>
            </w:pPr>
            <w:r w:rsidRPr="00182F75">
              <w:rPr>
                <w:rFonts w:ascii="Arial" w:hAnsi="Arial" w:cs="Arial"/>
                <w:noProof/>
                <w:sz w:val="24"/>
                <w:szCs w:val="24"/>
                <w:lang w:val="id-ID"/>
              </w:rPr>
              <w:t>Persentase Penurunan</w:t>
            </w:r>
          </w:p>
        </w:tc>
      </w:tr>
      <w:tr w:rsidR="00696235" w:rsidTr="004B685D">
        <w:trPr>
          <w:trHeight w:val="567"/>
        </w:trPr>
        <w:tc>
          <w:tcPr>
            <w:tcW w:w="2610"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AS</w:t>
            </w:r>
          </w:p>
        </w:tc>
        <w:tc>
          <w:tcPr>
            <w:tcW w:w="2718"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Jan – Okt 2009</w:t>
            </w:r>
          </w:p>
        </w:tc>
        <w:tc>
          <w:tcPr>
            <w:tcW w:w="2610"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5</w:t>
            </w:r>
            <w:r w:rsidR="00145A55">
              <w:rPr>
                <w:rFonts w:ascii="Arial" w:hAnsi="Arial" w:cs="Arial"/>
                <w:noProof/>
                <w:sz w:val="24"/>
                <w:szCs w:val="24"/>
                <w:lang w:val="id-ID"/>
              </w:rPr>
              <w:t>,</w:t>
            </w:r>
            <w:r>
              <w:rPr>
                <w:rFonts w:ascii="Arial" w:hAnsi="Arial" w:cs="Arial"/>
                <w:noProof/>
                <w:sz w:val="24"/>
                <w:szCs w:val="24"/>
                <w:lang w:val="id-ID"/>
              </w:rPr>
              <w:t>94 %</w:t>
            </w:r>
          </w:p>
        </w:tc>
      </w:tr>
      <w:tr w:rsidR="00696235" w:rsidTr="004B685D">
        <w:trPr>
          <w:trHeight w:val="567"/>
        </w:trPr>
        <w:tc>
          <w:tcPr>
            <w:tcW w:w="2610"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UAE</w:t>
            </w:r>
          </w:p>
        </w:tc>
        <w:tc>
          <w:tcPr>
            <w:tcW w:w="2718"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Jan – Okt 2009</w:t>
            </w:r>
          </w:p>
        </w:tc>
        <w:tc>
          <w:tcPr>
            <w:tcW w:w="2610"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5</w:t>
            </w:r>
            <w:r w:rsidR="00145A55">
              <w:rPr>
                <w:rFonts w:ascii="Arial" w:hAnsi="Arial" w:cs="Arial"/>
                <w:noProof/>
                <w:sz w:val="24"/>
                <w:szCs w:val="24"/>
                <w:lang w:val="id-ID"/>
              </w:rPr>
              <w:t>,</w:t>
            </w:r>
            <w:r>
              <w:rPr>
                <w:rFonts w:ascii="Arial" w:hAnsi="Arial" w:cs="Arial"/>
                <w:noProof/>
                <w:sz w:val="24"/>
                <w:szCs w:val="24"/>
                <w:lang w:val="id-ID"/>
              </w:rPr>
              <w:t>3 %</w:t>
            </w:r>
          </w:p>
        </w:tc>
      </w:tr>
      <w:tr w:rsidR="00696235" w:rsidTr="004B685D">
        <w:trPr>
          <w:trHeight w:val="567"/>
        </w:trPr>
        <w:tc>
          <w:tcPr>
            <w:tcW w:w="2610"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Jepang</w:t>
            </w:r>
          </w:p>
        </w:tc>
        <w:tc>
          <w:tcPr>
            <w:tcW w:w="2718"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Jan – Okt 2009</w:t>
            </w:r>
          </w:p>
        </w:tc>
        <w:tc>
          <w:tcPr>
            <w:tcW w:w="2610" w:type="dxa"/>
            <w:vAlign w:val="center"/>
          </w:tcPr>
          <w:p w:rsidR="00696235" w:rsidRDefault="00696235" w:rsidP="004B685D">
            <w:pPr>
              <w:autoSpaceDE w:val="0"/>
              <w:autoSpaceDN w:val="0"/>
              <w:adjustRightInd w:val="0"/>
              <w:jc w:val="center"/>
              <w:rPr>
                <w:rFonts w:ascii="Arial" w:hAnsi="Arial" w:cs="Arial"/>
                <w:noProof/>
                <w:sz w:val="24"/>
                <w:szCs w:val="24"/>
                <w:lang w:val="id-ID"/>
              </w:rPr>
            </w:pPr>
            <w:r>
              <w:rPr>
                <w:rFonts w:ascii="Arial" w:hAnsi="Arial" w:cs="Arial"/>
                <w:noProof/>
                <w:sz w:val="24"/>
                <w:szCs w:val="24"/>
                <w:lang w:val="id-ID"/>
              </w:rPr>
              <w:t>21</w:t>
            </w:r>
            <w:r w:rsidR="00145A55">
              <w:rPr>
                <w:rFonts w:ascii="Arial" w:hAnsi="Arial" w:cs="Arial"/>
                <w:noProof/>
                <w:sz w:val="24"/>
                <w:szCs w:val="24"/>
                <w:lang w:val="id-ID"/>
              </w:rPr>
              <w:t>,</w:t>
            </w:r>
            <w:r>
              <w:rPr>
                <w:rFonts w:ascii="Arial" w:hAnsi="Arial" w:cs="Arial"/>
                <w:noProof/>
                <w:sz w:val="24"/>
                <w:szCs w:val="24"/>
                <w:lang w:val="id-ID"/>
              </w:rPr>
              <w:t>9 %</w:t>
            </w:r>
          </w:p>
        </w:tc>
      </w:tr>
    </w:tbl>
    <w:p w:rsidR="00696235" w:rsidRDefault="00C8145D" w:rsidP="008E6DB5">
      <w:pPr>
        <w:autoSpaceDE w:val="0"/>
        <w:autoSpaceDN w:val="0"/>
        <w:adjustRightInd w:val="0"/>
        <w:spacing w:after="0" w:line="480" w:lineRule="auto"/>
        <w:jc w:val="both"/>
        <w:rPr>
          <w:rFonts w:ascii="Arial" w:hAnsi="Arial" w:cs="Arial"/>
          <w:noProof/>
          <w:sz w:val="24"/>
          <w:szCs w:val="24"/>
          <w:lang w:val="id-ID"/>
        </w:rPr>
      </w:pPr>
      <w:r>
        <w:rPr>
          <w:rFonts w:ascii="Arial" w:hAnsi="Arial" w:cs="Arial"/>
          <w:noProof/>
          <w:sz w:val="24"/>
          <w:szCs w:val="24"/>
          <w:lang w:val="id-ID"/>
        </w:rPr>
        <w:t>Sumber: API (2009)</w:t>
      </w:r>
    </w:p>
    <w:p w:rsidR="003934A2" w:rsidRDefault="002B1531" w:rsidP="002B1531">
      <w:pPr>
        <w:autoSpaceDE w:val="0"/>
        <w:autoSpaceDN w:val="0"/>
        <w:adjustRightInd w:val="0"/>
        <w:spacing w:after="0" w:line="480" w:lineRule="auto"/>
        <w:ind w:firstLine="131"/>
        <w:jc w:val="both"/>
        <w:rPr>
          <w:rFonts w:ascii="Arial" w:hAnsi="Arial" w:cs="Arial"/>
          <w:noProof/>
          <w:sz w:val="24"/>
          <w:szCs w:val="24"/>
          <w:lang w:val="id-ID"/>
        </w:rPr>
      </w:pPr>
      <w:r>
        <w:rPr>
          <w:rFonts w:ascii="Arial" w:hAnsi="Arial" w:cs="Arial"/>
          <w:noProof/>
          <w:sz w:val="24"/>
          <w:szCs w:val="24"/>
          <w:lang w:val="id-ID"/>
        </w:rPr>
        <w:t xml:space="preserve">       Sebagaimana kita lihat pada Tabel 1.1 di atas untuk</w:t>
      </w:r>
      <w:r w:rsidR="003934A2">
        <w:rPr>
          <w:rFonts w:ascii="Arial" w:hAnsi="Arial" w:cs="Arial"/>
          <w:noProof/>
          <w:sz w:val="24"/>
          <w:szCs w:val="24"/>
        </w:rPr>
        <w:t xml:space="preserve"> </w:t>
      </w:r>
      <w:r w:rsidR="003934A2">
        <w:rPr>
          <w:rFonts w:ascii="Arial" w:hAnsi="Arial" w:cs="Arial"/>
          <w:noProof/>
          <w:sz w:val="24"/>
          <w:szCs w:val="24"/>
          <w:lang w:val="id-ID"/>
        </w:rPr>
        <w:t xml:space="preserve">ekspor TPT Indonesia ke AS turun 5,94 persen </w:t>
      </w:r>
      <w:r w:rsidR="0073643C">
        <w:rPr>
          <w:rFonts w:ascii="Arial" w:hAnsi="Arial" w:cs="Arial"/>
          <w:noProof/>
          <w:sz w:val="24"/>
          <w:szCs w:val="24"/>
          <w:lang w:val="id-ID"/>
        </w:rPr>
        <w:t xml:space="preserve">selama </w:t>
      </w:r>
      <w:r w:rsidR="003934A2">
        <w:rPr>
          <w:rFonts w:ascii="Arial" w:hAnsi="Arial" w:cs="Arial"/>
          <w:noProof/>
          <w:sz w:val="24"/>
          <w:szCs w:val="24"/>
          <w:lang w:val="id-ID"/>
        </w:rPr>
        <w:t>periode Januari – Oktober 2009,</w:t>
      </w:r>
      <w:r w:rsidR="003934A2">
        <w:rPr>
          <w:rFonts w:ascii="Arial" w:hAnsi="Arial" w:cs="Arial"/>
          <w:noProof/>
          <w:sz w:val="24"/>
          <w:szCs w:val="24"/>
        </w:rPr>
        <w:t xml:space="preserve"> </w:t>
      </w:r>
      <w:r w:rsidR="003934A2">
        <w:rPr>
          <w:rFonts w:ascii="Arial" w:hAnsi="Arial" w:cs="Arial"/>
          <w:noProof/>
          <w:sz w:val="24"/>
          <w:szCs w:val="24"/>
          <w:lang w:val="id-ID"/>
        </w:rPr>
        <w:t>sedangkan ekspor TPT Indonesia ke UAE turun 5,3 persen sedangkan sampai bulan Nopember 2009 ekspor ke Jepang turun drastis mencapai 21,9 persen dibanding periode yang sama tahun lalu</w:t>
      </w:r>
      <w:r w:rsidR="00CF7293">
        <w:rPr>
          <w:rFonts w:ascii="Arial" w:hAnsi="Arial" w:cs="Arial"/>
          <w:noProof/>
          <w:sz w:val="24"/>
          <w:szCs w:val="24"/>
          <w:lang w:val="id-ID"/>
        </w:rPr>
        <w:t>,</w:t>
      </w:r>
      <w:r>
        <w:rPr>
          <w:rFonts w:ascii="Arial" w:hAnsi="Arial" w:cs="Arial"/>
          <w:noProof/>
          <w:sz w:val="24"/>
          <w:szCs w:val="24"/>
          <w:lang w:val="id-ID"/>
        </w:rPr>
        <w:t xml:space="preserve"> penurunan ini disebabkan akibat turunnya permintaan dari pasar ekspor utama dunia </w:t>
      </w:r>
      <w:r w:rsidR="003934A2">
        <w:rPr>
          <w:rFonts w:ascii="Arial" w:hAnsi="Arial" w:cs="Arial"/>
          <w:noProof/>
          <w:sz w:val="24"/>
          <w:szCs w:val="24"/>
          <w:lang w:val="id-ID"/>
        </w:rPr>
        <w:t>(API,</w:t>
      </w:r>
      <w:r w:rsidR="003934A2">
        <w:rPr>
          <w:rFonts w:ascii="Arial" w:hAnsi="Arial" w:cs="Arial"/>
          <w:noProof/>
          <w:sz w:val="24"/>
          <w:szCs w:val="24"/>
        </w:rPr>
        <w:t xml:space="preserve"> </w:t>
      </w:r>
      <w:r w:rsidR="003934A2">
        <w:rPr>
          <w:rFonts w:ascii="Arial" w:hAnsi="Arial" w:cs="Arial"/>
          <w:noProof/>
          <w:sz w:val="24"/>
          <w:szCs w:val="24"/>
          <w:lang w:val="id-ID"/>
        </w:rPr>
        <w:t>2009).</w:t>
      </w:r>
    </w:p>
    <w:p w:rsidR="004B685D" w:rsidRDefault="004B685D" w:rsidP="008E6DB5">
      <w:pPr>
        <w:autoSpaceDE w:val="0"/>
        <w:autoSpaceDN w:val="0"/>
        <w:adjustRightInd w:val="0"/>
        <w:spacing w:after="0" w:line="480" w:lineRule="auto"/>
        <w:jc w:val="center"/>
        <w:rPr>
          <w:rFonts w:ascii="Arial" w:hAnsi="Arial" w:cs="Arial"/>
          <w:noProof/>
          <w:sz w:val="24"/>
          <w:szCs w:val="24"/>
          <w:lang w:val="id-ID"/>
        </w:rPr>
      </w:pPr>
    </w:p>
    <w:p w:rsidR="004B685D" w:rsidRDefault="004B685D" w:rsidP="008E6DB5">
      <w:pPr>
        <w:autoSpaceDE w:val="0"/>
        <w:autoSpaceDN w:val="0"/>
        <w:adjustRightInd w:val="0"/>
        <w:spacing w:after="0" w:line="480" w:lineRule="auto"/>
        <w:jc w:val="center"/>
        <w:rPr>
          <w:rFonts w:ascii="Arial" w:hAnsi="Arial" w:cs="Arial"/>
          <w:noProof/>
          <w:sz w:val="24"/>
          <w:szCs w:val="24"/>
          <w:lang w:val="id-ID"/>
        </w:rPr>
      </w:pPr>
    </w:p>
    <w:p w:rsidR="004B685D" w:rsidRDefault="004B685D" w:rsidP="008E6DB5">
      <w:pPr>
        <w:autoSpaceDE w:val="0"/>
        <w:autoSpaceDN w:val="0"/>
        <w:adjustRightInd w:val="0"/>
        <w:spacing w:after="0" w:line="480" w:lineRule="auto"/>
        <w:jc w:val="center"/>
        <w:rPr>
          <w:rFonts w:ascii="Arial" w:hAnsi="Arial" w:cs="Arial"/>
          <w:noProof/>
          <w:sz w:val="24"/>
          <w:szCs w:val="24"/>
          <w:lang w:val="id-ID"/>
        </w:rPr>
      </w:pPr>
    </w:p>
    <w:p w:rsidR="004B685D" w:rsidRDefault="004B685D" w:rsidP="008E6DB5">
      <w:pPr>
        <w:autoSpaceDE w:val="0"/>
        <w:autoSpaceDN w:val="0"/>
        <w:adjustRightInd w:val="0"/>
        <w:spacing w:after="0" w:line="480" w:lineRule="auto"/>
        <w:jc w:val="center"/>
        <w:rPr>
          <w:rFonts w:ascii="Arial" w:hAnsi="Arial" w:cs="Arial"/>
          <w:noProof/>
          <w:sz w:val="24"/>
          <w:szCs w:val="24"/>
          <w:lang w:val="id-ID"/>
        </w:rPr>
      </w:pPr>
    </w:p>
    <w:p w:rsidR="00ED288F" w:rsidRDefault="00ED288F" w:rsidP="008E6DB5">
      <w:pPr>
        <w:autoSpaceDE w:val="0"/>
        <w:autoSpaceDN w:val="0"/>
        <w:adjustRightInd w:val="0"/>
        <w:spacing w:after="0" w:line="480" w:lineRule="auto"/>
        <w:jc w:val="center"/>
        <w:rPr>
          <w:rFonts w:ascii="Arial" w:hAnsi="Arial" w:cs="Arial"/>
          <w:noProof/>
          <w:sz w:val="24"/>
          <w:szCs w:val="24"/>
          <w:lang w:val="id-ID"/>
        </w:rPr>
      </w:pPr>
    </w:p>
    <w:p w:rsidR="00416EF0" w:rsidRDefault="00416EF0" w:rsidP="008E6DB5">
      <w:pPr>
        <w:autoSpaceDE w:val="0"/>
        <w:autoSpaceDN w:val="0"/>
        <w:adjustRightInd w:val="0"/>
        <w:spacing w:after="0" w:line="480" w:lineRule="auto"/>
        <w:jc w:val="center"/>
        <w:rPr>
          <w:rFonts w:ascii="Arial" w:hAnsi="Arial" w:cs="Arial"/>
          <w:noProof/>
          <w:sz w:val="24"/>
          <w:szCs w:val="24"/>
          <w:lang w:val="id-ID"/>
        </w:rPr>
      </w:pPr>
    </w:p>
    <w:p w:rsidR="00ED288F" w:rsidRDefault="00ED288F" w:rsidP="008E6DB5">
      <w:pPr>
        <w:autoSpaceDE w:val="0"/>
        <w:autoSpaceDN w:val="0"/>
        <w:adjustRightInd w:val="0"/>
        <w:spacing w:after="0" w:line="480" w:lineRule="auto"/>
        <w:jc w:val="center"/>
        <w:rPr>
          <w:rFonts w:ascii="Arial" w:hAnsi="Arial" w:cs="Arial"/>
          <w:noProof/>
          <w:sz w:val="24"/>
          <w:szCs w:val="24"/>
          <w:lang w:val="id-ID"/>
        </w:rPr>
      </w:pPr>
    </w:p>
    <w:p w:rsidR="00182F75" w:rsidRPr="00182F75" w:rsidRDefault="00182F75" w:rsidP="008E6DB5">
      <w:pPr>
        <w:autoSpaceDE w:val="0"/>
        <w:autoSpaceDN w:val="0"/>
        <w:adjustRightInd w:val="0"/>
        <w:spacing w:after="0" w:line="480" w:lineRule="auto"/>
        <w:jc w:val="center"/>
        <w:rPr>
          <w:rFonts w:ascii="Arial" w:hAnsi="Arial" w:cs="Arial"/>
          <w:noProof/>
          <w:sz w:val="24"/>
          <w:szCs w:val="24"/>
        </w:rPr>
      </w:pPr>
      <w:r w:rsidRPr="00182F75">
        <w:rPr>
          <w:rFonts w:ascii="Arial" w:hAnsi="Arial" w:cs="Arial"/>
          <w:noProof/>
          <w:sz w:val="24"/>
          <w:szCs w:val="24"/>
          <w:lang w:val="id-ID"/>
        </w:rPr>
        <w:lastRenderedPageBreak/>
        <w:t xml:space="preserve">Tabel </w:t>
      </w:r>
      <w:r w:rsidRPr="00182F75">
        <w:rPr>
          <w:rFonts w:ascii="Arial" w:hAnsi="Arial" w:cs="Arial"/>
          <w:noProof/>
          <w:sz w:val="24"/>
          <w:szCs w:val="24"/>
        </w:rPr>
        <w:t xml:space="preserve"> 1.</w:t>
      </w:r>
      <w:r w:rsidRPr="00182F75">
        <w:rPr>
          <w:rFonts w:ascii="Arial" w:hAnsi="Arial" w:cs="Arial"/>
          <w:noProof/>
          <w:sz w:val="24"/>
          <w:szCs w:val="24"/>
          <w:lang w:val="id-ID"/>
        </w:rPr>
        <w:t>2</w:t>
      </w:r>
      <w:r w:rsidRPr="00182F75">
        <w:rPr>
          <w:rFonts w:ascii="Arial" w:hAnsi="Arial" w:cs="Arial"/>
          <w:noProof/>
          <w:sz w:val="24"/>
          <w:szCs w:val="24"/>
        </w:rPr>
        <w:t xml:space="preserve">. </w:t>
      </w:r>
    </w:p>
    <w:p w:rsidR="003033A2" w:rsidRDefault="00886187" w:rsidP="008E6DB5">
      <w:pPr>
        <w:autoSpaceDE w:val="0"/>
        <w:autoSpaceDN w:val="0"/>
        <w:adjustRightInd w:val="0"/>
        <w:spacing w:after="0" w:line="480" w:lineRule="auto"/>
        <w:jc w:val="center"/>
        <w:rPr>
          <w:rFonts w:ascii="Arial" w:hAnsi="Arial" w:cs="Arial"/>
          <w:noProof/>
          <w:sz w:val="24"/>
          <w:szCs w:val="24"/>
          <w:lang w:val="id-ID"/>
        </w:rPr>
      </w:pPr>
      <w:r>
        <w:rPr>
          <w:rFonts w:ascii="Arial" w:hAnsi="Arial" w:cs="Arial"/>
          <w:noProof/>
          <w:sz w:val="24"/>
          <w:szCs w:val="24"/>
          <w:lang w:val="id-ID"/>
        </w:rPr>
        <w:t>PERKEMBANGAN EKSPOR</w:t>
      </w:r>
      <w:r w:rsidR="003033A2">
        <w:rPr>
          <w:rFonts w:ascii="Arial" w:hAnsi="Arial" w:cs="Arial"/>
          <w:noProof/>
          <w:sz w:val="24"/>
          <w:szCs w:val="24"/>
          <w:lang w:val="id-ID"/>
        </w:rPr>
        <w:t xml:space="preserve"> – IMPOR TPT</w:t>
      </w:r>
    </w:p>
    <w:p w:rsidR="003033A2" w:rsidRDefault="003033A2" w:rsidP="008E6DB5">
      <w:pPr>
        <w:autoSpaceDE w:val="0"/>
        <w:autoSpaceDN w:val="0"/>
        <w:adjustRightInd w:val="0"/>
        <w:spacing w:after="0" w:line="480" w:lineRule="auto"/>
        <w:jc w:val="center"/>
        <w:rPr>
          <w:rFonts w:ascii="Arial" w:hAnsi="Arial" w:cs="Arial"/>
          <w:noProof/>
          <w:sz w:val="24"/>
          <w:szCs w:val="24"/>
          <w:lang w:val="id-ID"/>
        </w:rPr>
      </w:pPr>
      <w:r>
        <w:rPr>
          <w:rFonts w:ascii="Arial" w:hAnsi="Arial" w:cs="Arial"/>
          <w:noProof/>
          <w:sz w:val="24"/>
          <w:szCs w:val="24"/>
          <w:lang w:val="id-ID"/>
        </w:rPr>
        <w:t>TAHUN 200</w:t>
      </w:r>
      <w:r w:rsidR="00800178">
        <w:rPr>
          <w:rFonts w:ascii="Arial" w:hAnsi="Arial" w:cs="Arial"/>
          <w:noProof/>
          <w:sz w:val="24"/>
          <w:szCs w:val="24"/>
          <w:lang w:val="id-ID"/>
        </w:rPr>
        <w:t>6</w:t>
      </w:r>
      <w:r>
        <w:rPr>
          <w:rFonts w:ascii="Arial" w:hAnsi="Arial" w:cs="Arial"/>
          <w:noProof/>
          <w:sz w:val="24"/>
          <w:szCs w:val="24"/>
          <w:lang w:val="id-ID"/>
        </w:rPr>
        <w:t xml:space="preserve"> – 20</w:t>
      </w:r>
      <w:r w:rsidR="00800178">
        <w:rPr>
          <w:rFonts w:ascii="Arial" w:hAnsi="Arial" w:cs="Arial"/>
          <w:noProof/>
          <w:sz w:val="24"/>
          <w:szCs w:val="24"/>
          <w:lang w:val="id-ID"/>
        </w:rPr>
        <w:t>11</w:t>
      </w:r>
      <w:r>
        <w:rPr>
          <w:rFonts w:ascii="Arial" w:hAnsi="Arial" w:cs="Arial"/>
          <w:noProof/>
          <w:sz w:val="24"/>
          <w:szCs w:val="24"/>
          <w:lang w:val="id-ID"/>
        </w:rPr>
        <w:t xml:space="preserve"> (US $ JUTA)</w:t>
      </w:r>
    </w:p>
    <w:tbl>
      <w:tblPr>
        <w:tblStyle w:val="TableGrid"/>
        <w:tblW w:w="0" w:type="auto"/>
        <w:tblInd w:w="108" w:type="dxa"/>
        <w:tblLook w:val="04A0"/>
      </w:tblPr>
      <w:tblGrid>
        <w:gridCol w:w="2610"/>
        <w:gridCol w:w="2718"/>
        <w:gridCol w:w="2610"/>
      </w:tblGrid>
      <w:tr w:rsidR="00DB2E56" w:rsidTr="00C8145D">
        <w:tc>
          <w:tcPr>
            <w:tcW w:w="2610" w:type="dxa"/>
          </w:tcPr>
          <w:p w:rsidR="00DB2E56" w:rsidRDefault="00DB2E56" w:rsidP="008E6DB5">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Tahun</w:t>
            </w:r>
          </w:p>
        </w:tc>
        <w:tc>
          <w:tcPr>
            <w:tcW w:w="2718" w:type="dxa"/>
          </w:tcPr>
          <w:p w:rsidR="00DB2E56" w:rsidRDefault="00DB2E56" w:rsidP="008E6DB5">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Ekspor</w:t>
            </w:r>
          </w:p>
        </w:tc>
        <w:tc>
          <w:tcPr>
            <w:tcW w:w="2610" w:type="dxa"/>
          </w:tcPr>
          <w:p w:rsidR="00DB2E56" w:rsidRDefault="00DB2E56" w:rsidP="008E6DB5">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Impor</w:t>
            </w:r>
          </w:p>
        </w:tc>
      </w:tr>
      <w:tr w:rsidR="00DB2E56" w:rsidTr="00C8145D">
        <w:tc>
          <w:tcPr>
            <w:tcW w:w="2610" w:type="dxa"/>
          </w:tcPr>
          <w:p w:rsidR="00DB2E56" w:rsidRDefault="00DB2E56"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200</w:t>
            </w:r>
            <w:r w:rsidR="00800178">
              <w:rPr>
                <w:rFonts w:ascii="Arial" w:hAnsi="Arial" w:cs="Arial"/>
                <w:noProof/>
                <w:sz w:val="24"/>
                <w:szCs w:val="24"/>
                <w:lang w:val="id-ID"/>
              </w:rPr>
              <w:t>6</w:t>
            </w:r>
          </w:p>
        </w:tc>
        <w:tc>
          <w:tcPr>
            <w:tcW w:w="2718"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9</w:t>
            </w:r>
            <w:r w:rsidR="003033A2">
              <w:rPr>
                <w:rFonts w:ascii="Arial" w:hAnsi="Arial" w:cs="Arial"/>
                <w:noProof/>
                <w:sz w:val="24"/>
                <w:szCs w:val="24"/>
                <w:lang w:val="id-ID"/>
              </w:rPr>
              <w:t>.</w:t>
            </w:r>
            <w:r>
              <w:rPr>
                <w:rFonts w:ascii="Arial" w:hAnsi="Arial" w:cs="Arial"/>
                <w:noProof/>
                <w:sz w:val="24"/>
                <w:szCs w:val="24"/>
                <w:lang w:val="id-ID"/>
              </w:rPr>
              <w:t>446</w:t>
            </w:r>
          </w:p>
        </w:tc>
        <w:tc>
          <w:tcPr>
            <w:tcW w:w="2610" w:type="dxa"/>
          </w:tcPr>
          <w:p w:rsidR="00DB2E56" w:rsidRDefault="003033A2"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1.</w:t>
            </w:r>
            <w:r w:rsidR="00800178">
              <w:rPr>
                <w:rFonts w:ascii="Arial" w:hAnsi="Arial" w:cs="Arial"/>
                <w:noProof/>
                <w:sz w:val="24"/>
                <w:szCs w:val="24"/>
                <w:lang w:val="id-ID"/>
              </w:rPr>
              <w:t>714</w:t>
            </w:r>
          </w:p>
        </w:tc>
      </w:tr>
      <w:tr w:rsidR="00DB2E56" w:rsidTr="00C8145D">
        <w:tc>
          <w:tcPr>
            <w:tcW w:w="2610" w:type="dxa"/>
          </w:tcPr>
          <w:p w:rsidR="00DB2E56" w:rsidRDefault="00DB2E56"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200</w:t>
            </w:r>
            <w:r w:rsidR="00800178">
              <w:rPr>
                <w:rFonts w:ascii="Arial" w:hAnsi="Arial" w:cs="Arial"/>
                <w:noProof/>
                <w:sz w:val="24"/>
                <w:szCs w:val="24"/>
                <w:lang w:val="id-ID"/>
              </w:rPr>
              <w:t>7</w:t>
            </w:r>
          </w:p>
        </w:tc>
        <w:tc>
          <w:tcPr>
            <w:tcW w:w="2718"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9.814</w:t>
            </w:r>
          </w:p>
        </w:tc>
        <w:tc>
          <w:tcPr>
            <w:tcW w:w="2610" w:type="dxa"/>
          </w:tcPr>
          <w:p w:rsidR="00DB2E56" w:rsidRDefault="003033A2"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1.</w:t>
            </w:r>
            <w:r w:rsidR="00800178">
              <w:rPr>
                <w:rFonts w:ascii="Arial" w:hAnsi="Arial" w:cs="Arial"/>
                <w:noProof/>
                <w:sz w:val="24"/>
                <w:szCs w:val="24"/>
                <w:lang w:val="id-ID"/>
              </w:rPr>
              <w:t>998</w:t>
            </w:r>
          </w:p>
        </w:tc>
      </w:tr>
      <w:tr w:rsidR="00DB2E56" w:rsidTr="00C8145D">
        <w:tc>
          <w:tcPr>
            <w:tcW w:w="2610" w:type="dxa"/>
          </w:tcPr>
          <w:p w:rsidR="00DB2E56" w:rsidRDefault="00DB2E56"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200</w:t>
            </w:r>
            <w:r w:rsidR="00800178">
              <w:rPr>
                <w:rFonts w:ascii="Arial" w:hAnsi="Arial" w:cs="Arial"/>
                <w:noProof/>
                <w:sz w:val="24"/>
                <w:szCs w:val="24"/>
                <w:lang w:val="id-ID"/>
              </w:rPr>
              <w:t>8</w:t>
            </w:r>
          </w:p>
        </w:tc>
        <w:tc>
          <w:tcPr>
            <w:tcW w:w="2718"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10.399</w:t>
            </w:r>
          </w:p>
        </w:tc>
        <w:tc>
          <w:tcPr>
            <w:tcW w:w="2610"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5.241</w:t>
            </w:r>
          </w:p>
        </w:tc>
      </w:tr>
      <w:tr w:rsidR="00DB2E56" w:rsidTr="00C8145D">
        <w:tc>
          <w:tcPr>
            <w:tcW w:w="2610" w:type="dxa"/>
          </w:tcPr>
          <w:p w:rsidR="00DB2E56" w:rsidRDefault="00DB2E56"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200</w:t>
            </w:r>
            <w:r w:rsidR="00800178">
              <w:rPr>
                <w:rFonts w:ascii="Arial" w:hAnsi="Arial" w:cs="Arial"/>
                <w:noProof/>
                <w:sz w:val="24"/>
                <w:szCs w:val="24"/>
                <w:lang w:val="id-ID"/>
              </w:rPr>
              <w:t>9</w:t>
            </w:r>
          </w:p>
        </w:tc>
        <w:tc>
          <w:tcPr>
            <w:tcW w:w="2718"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9.262</w:t>
            </w:r>
          </w:p>
        </w:tc>
        <w:tc>
          <w:tcPr>
            <w:tcW w:w="2610"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4.171</w:t>
            </w:r>
          </w:p>
        </w:tc>
      </w:tr>
      <w:tr w:rsidR="00DB2E56" w:rsidTr="00C8145D">
        <w:tc>
          <w:tcPr>
            <w:tcW w:w="2610" w:type="dxa"/>
          </w:tcPr>
          <w:p w:rsidR="00DB2E56" w:rsidRDefault="00DB2E56"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20</w:t>
            </w:r>
            <w:r w:rsidR="00800178">
              <w:rPr>
                <w:rFonts w:ascii="Arial" w:hAnsi="Arial" w:cs="Arial"/>
                <w:noProof/>
                <w:sz w:val="24"/>
                <w:szCs w:val="24"/>
                <w:lang w:val="id-ID"/>
              </w:rPr>
              <w:t>10</w:t>
            </w:r>
          </w:p>
        </w:tc>
        <w:tc>
          <w:tcPr>
            <w:tcW w:w="2718"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11.223</w:t>
            </w:r>
          </w:p>
        </w:tc>
        <w:tc>
          <w:tcPr>
            <w:tcW w:w="2610"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6.186</w:t>
            </w:r>
          </w:p>
        </w:tc>
      </w:tr>
      <w:tr w:rsidR="00DB2E56" w:rsidTr="00C8145D">
        <w:tc>
          <w:tcPr>
            <w:tcW w:w="2610"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2011</w:t>
            </w:r>
          </w:p>
        </w:tc>
        <w:tc>
          <w:tcPr>
            <w:tcW w:w="2718"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13.353</w:t>
            </w:r>
          </w:p>
        </w:tc>
        <w:tc>
          <w:tcPr>
            <w:tcW w:w="2610" w:type="dxa"/>
          </w:tcPr>
          <w:p w:rsidR="00DB2E56" w:rsidRDefault="00800178" w:rsidP="00800178">
            <w:pPr>
              <w:autoSpaceDE w:val="0"/>
              <w:autoSpaceDN w:val="0"/>
              <w:adjustRightInd w:val="0"/>
              <w:spacing w:before="240" w:line="480" w:lineRule="auto"/>
              <w:jc w:val="center"/>
              <w:rPr>
                <w:rFonts w:ascii="Arial" w:hAnsi="Arial" w:cs="Arial"/>
                <w:noProof/>
                <w:sz w:val="24"/>
                <w:szCs w:val="24"/>
                <w:lang w:val="id-ID"/>
              </w:rPr>
            </w:pPr>
            <w:r>
              <w:rPr>
                <w:rFonts w:ascii="Arial" w:hAnsi="Arial" w:cs="Arial"/>
                <w:noProof/>
                <w:sz w:val="24"/>
                <w:szCs w:val="24"/>
                <w:lang w:val="id-ID"/>
              </w:rPr>
              <w:t>6.699</w:t>
            </w:r>
          </w:p>
        </w:tc>
      </w:tr>
    </w:tbl>
    <w:p w:rsidR="007D007F" w:rsidRPr="007D007F" w:rsidRDefault="007D007F" w:rsidP="008E6DB5">
      <w:pPr>
        <w:autoSpaceDE w:val="0"/>
        <w:autoSpaceDN w:val="0"/>
        <w:adjustRightInd w:val="0"/>
        <w:spacing w:before="240" w:after="0" w:line="480" w:lineRule="auto"/>
        <w:rPr>
          <w:rFonts w:ascii="Arial" w:hAnsi="Arial" w:cs="Arial"/>
          <w:noProof/>
          <w:sz w:val="24"/>
          <w:szCs w:val="24"/>
        </w:rPr>
      </w:pPr>
      <w:r>
        <w:rPr>
          <w:rFonts w:ascii="Arial" w:hAnsi="Arial" w:cs="Arial"/>
          <w:noProof/>
          <w:sz w:val="24"/>
          <w:szCs w:val="24"/>
        </w:rPr>
        <w:t xml:space="preserve">Sumber : </w:t>
      </w:r>
      <w:r>
        <w:rPr>
          <w:rFonts w:ascii="Arial" w:hAnsi="Arial" w:cs="Arial"/>
          <w:noProof/>
          <w:sz w:val="24"/>
          <w:szCs w:val="24"/>
          <w:lang w:val="id-ID"/>
        </w:rPr>
        <w:t>API</w:t>
      </w:r>
      <w:r>
        <w:rPr>
          <w:rFonts w:ascii="Arial" w:hAnsi="Arial" w:cs="Arial"/>
          <w:noProof/>
          <w:sz w:val="24"/>
          <w:szCs w:val="24"/>
        </w:rPr>
        <w:t xml:space="preserve"> (</w:t>
      </w:r>
      <w:r>
        <w:rPr>
          <w:rFonts w:ascii="Arial" w:hAnsi="Arial" w:cs="Arial"/>
          <w:noProof/>
          <w:sz w:val="24"/>
          <w:szCs w:val="24"/>
          <w:lang w:val="id-ID"/>
        </w:rPr>
        <w:t>20</w:t>
      </w:r>
      <w:r w:rsidR="00800178">
        <w:rPr>
          <w:rFonts w:ascii="Arial" w:hAnsi="Arial" w:cs="Arial"/>
          <w:noProof/>
          <w:sz w:val="24"/>
          <w:szCs w:val="24"/>
          <w:lang w:val="id-ID"/>
        </w:rPr>
        <w:t>11</w:t>
      </w:r>
      <w:r>
        <w:rPr>
          <w:rFonts w:ascii="Arial" w:hAnsi="Arial" w:cs="Arial"/>
          <w:noProof/>
          <w:sz w:val="24"/>
          <w:szCs w:val="24"/>
        </w:rPr>
        <w:t>)</w:t>
      </w:r>
    </w:p>
    <w:p w:rsidR="002B1531" w:rsidRDefault="002B1531" w:rsidP="00102FA4">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 xml:space="preserve">Kalau kita lihat Tabel 1.2 ( Perkembangan ekspor – impor TPT tahun 2006 – 2011 ), baik </w:t>
      </w:r>
      <w:r w:rsidR="00565D99">
        <w:rPr>
          <w:rFonts w:ascii="Arial" w:hAnsi="Arial" w:cs="Arial"/>
          <w:noProof/>
          <w:sz w:val="24"/>
          <w:szCs w:val="24"/>
          <w:lang w:val="id-ID"/>
        </w:rPr>
        <w:t xml:space="preserve">nilai </w:t>
      </w:r>
      <w:r>
        <w:rPr>
          <w:rFonts w:ascii="Arial" w:hAnsi="Arial" w:cs="Arial"/>
          <w:noProof/>
          <w:sz w:val="24"/>
          <w:szCs w:val="24"/>
          <w:lang w:val="id-ID"/>
        </w:rPr>
        <w:t xml:space="preserve">ekspor maupun </w:t>
      </w:r>
      <w:r w:rsidR="00565D99">
        <w:rPr>
          <w:rFonts w:ascii="Arial" w:hAnsi="Arial" w:cs="Arial"/>
          <w:noProof/>
          <w:sz w:val="24"/>
          <w:szCs w:val="24"/>
          <w:lang w:val="id-ID"/>
        </w:rPr>
        <w:t xml:space="preserve">nilai </w:t>
      </w:r>
      <w:r>
        <w:rPr>
          <w:rFonts w:ascii="Arial" w:hAnsi="Arial" w:cs="Arial"/>
          <w:noProof/>
          <w:sz w:val="24"/>
          <w:szCs w:val="24"/>
          <w:lang w:val="id-ID"/>
        </w:rPr>
        <w:t>impor mengalami sedikit kenaikan dan berfluktuasi .</w:t>
      </w:r>
    </w:p>
    <w:p w:rsidR="00102FA4" w:rsidRPr="00102FA4" w:rsidRDefault="00314AB9" w:rsidP="00102FA4">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rPr>
        <w:t>Menurut As</w:t>
      </w:r>
      <w:r w:rsidR="007D007F">
        <w:rPr>
          <w:rFonts w:ascii="Arial" w:hAnsi="Arial" w:cs="Arial"/>
          <w:noProof/>
          <w:sz w:val="24"/>
          <w:szCs w:val="24"/>
        </w:rPr>
        <w:t>osiasi Pertekstilan Indonesia (</w:t>
      </w:r>
      <w:r>
        <w:rPr>
          <w:rFonts w:ascii="Arial" w:hAnsi="Arial" w:cs="Arial"/>
          <w:noProof/>
          <w:sz w:val="24"/>
          <w:szCs w:val="24"/>
        </w:rPr>
        <w:t>20</w:t>
      </w:r>
      <w:r w:rsidR="006E0FE4">
        <w:rPr>
          <w:rFonts w:ascii="Arial" w:hAnsi="Arial" w:cs="Arial"/>
          <w:noProof/>
          <w:sz w:val="24"/>
          <w:szCs w:val="24"/>
          <w:lang w:val="id-ID"/>
        </w:rPr>
        <w:t>12</w:t>
      </w:r>
      <w:r>
        <w:rPr>
          <w:rFonts w:ascii="Arial" w:hAnsi="Arial" w:cs="Arial"/>
          <w:noProof/>
          <w:sz w:val="24"/>
          <w:szCs w:val="24"/>
        </w:rPr>
        <w:t xml:space="preserve">) Jawa Barat merupakan sentral </w:t>
      </w:r>
      <w:r w:rsidR="00A32BD0">
        <w:rPr>
          <w:rFonts w:ascii="Arial" w:hAnsi="Arial" w:cs="Arial"/>
          <w:noProof/>
          <w:sz w:val="24"/>
          <w:szCs w:val="24"/>
          <w:lang w:val="id-ID"/>
        </w:rPr>
        <w:t xml:space="preserve">Industri TPT </w:t>
      </w:r>
      <w:r>
        <w:rPr>
          <w:rFonts w:ascii="Arial" w:hAnsi="Arial" w:cs="Arial"/>
          <w:noProof/>
          <w:sz w:val="24"/>
          <w:szCs w:val="24"/>
        </w:rPr>
        <w:t>di</w:t>
      </w:r>
      <w:r w:rsidR="000D4C83">
        <w:rPr>
          <w:rFonts w:ascii="Arial" w:hAnsi="Arial" w:cs="Arial"/>
          <w:noProof/>
          <w:sz w:val="24"/>
          <w:szCs w:val="24"/>
          <w:lang w:val="id-ID"/>
        </w:rPr>
        <w:t xml:space="preserve"> </w:t>
      </w:r>
      <w:r>
        <w:rPr>
          <w:rFonts w:ascii="Arial" w:hAnsi="Arial" w:cs="Arial"/>
          <w:noProof/>
          <w:sz w:val="24"/>
          <w:szCs w:val="24"/>
        </w:rPr>
        <w:t xml:space="preserve">Indonesia dengan distribusi perusahaan sebesar </w:t>
      </w:r>
      <w:r w:rsidR="006E0FE4">
        <w:rPr>
          <w:rFonts w:ascii="Arial" w:hAnsi="Arial" w:cs="Arial"/>
          <w:noProof/>
          <w:sz w:val="24"/>
          <w:szCs w:val="24"/>
          <w:lang w:val="id-ID"/>
        </w:rPr>
        <w:t>43</w:t>
      </w:r>
      <w:r w:rsidR="00145A55">
        <w:rPr>
          <w:rFonts w:ascii="Arial" w:hAnsi="Arial" w:cs="Arial"/>
          <w:noProof/>
          <w:sz w:val="24"/>
          <w:szCs w:val="24"/>
          <w:lang w:val="id-ID"/>
        </w:rPr>
        <w:t>,</w:t>
      </w:r>
      <w:r w:rsidR="006E0FE4">
        <w:rPr>
          <w:rFonts w:ascii="Arial" w:hAnsi="Arial" w:cs="Arial"/>
          <w:noProof/>
          <w:sz w:val="24"/>
          <w:szCs w:val="24"/>
          <w:lang w:val="id-ID"/>
        </w:rPr>
        <w:t>7</w:t>
      </w:r>
      <w:r>
        <w:rPr>
          <w:rFonts w:ascii="Arial" w:hAnsi="Arial" w:cs="Arial"/>
          <w:noProof/>
          <w:sz w:val="24"/>
          <w:szCs w:val="24"/>
        </w:rPr>
        <w:t>% , pada tahun 20</w:t>
      </w:r>
      <w:r w:rsidR="006E0FE4">
        <w:rPr>
          <w:rFonts w:ascii="Arial" w:hAnsi="Arial" w:cs="Arial"/>
          <w:noProof/>
          <w:sz w:val="24"/>
          <w:szCs w:val="24"/>
          <w:lang w:val="id-ID"/>
        </w:rPr>
        <w:t>11</w:t>
      </w:r>
      <w:r>
        <w:rPr>
          <w:rFonts w:ascii="Arial" w:hAnsi="Arial" w:cs="Arial"/>
          <w:noProof/>
          <w:sz w:val="24"/>
          <w:szCs w:val="24"/>
        </w:rPr>
        <w:t xml:space="preserve"> jumlah perusahaan TPT di Jawa Barat mencapai 1</w:t>
      </w:r>
      <w:r w:rsidR="006E0FE4">
        <w:rPr>
          <w:rFonts w:ascii="Arial" w:hAnsi="Arial" w:cs="Arial"/>
          <w:noProof/>
          <w:sz w:val="24"/>
          <w:szCs w:val="24"/>
          <w:lang w:val="id-ID"/>
        </w:rPr>
        <w:t>258</w:t>
      </w:r>
      <w:r>
        <w:rPr>
          <w:rFonts w:ascii="Arial" w:hAnsi="Arial" w:cs="Arial"/>
          <w:noProof/>
          <w:sz w:val="24"/>
          <w:szCs w:val="24"/>
        </w:rPr>
        <w:t xml:space="preserve"> Unit sedangkan jumlah tenaga kerja yang dapat diserap oleh sektor ini sekitar </w:t>
      </w:r>
      <w:r w:rsidR="006E0FE4">
        <w:rPr>
          <w:rFonts w:ascii="Arial" w:hAnsi="Arial" w:cs="Arial"/>
          <w:noProof/>
          <w:sz w:val="24"/>
          <w:szCs w:val="24"/>
          <w:lang w:val="id-ID"/>
        </w:rPr>
        <w:t>1</w:t>
      </w:r>
      <w:r w:rsidR="00145A55">
        <w:rPr>
          <w:rFonts w:ascii="Arial" w:hAnsi="Arial" w:cs="Arial"/>
          <w:noProof/>
          <w:sz w:val="24"/>
          <w:szCs w:val="24"/>
          <w:lang w:val="id-ID"/>
        </w:rPr>
        <w:t>,</w:t>
      </w:r>
      <w:r w:rsidR="006E0FE4">
        <w:rPr>
          <w:rFonts w:ascii="Arial" w:hAnsi="Arial" w:cs="Arial"/>
          <w:noProof/>
          <w:sz w:val="24"/>
          <w:szCs w:val="24"/>
          <w:lang w:val="id-ID"/>
        </w:rPr>
        <w:t>4 juta o</w:t>
      </w:r>
      <w:r>
        <w:rPr>
          <w:rFonts w:ascii="Arial" w:hAnsi="Arial" w:cs="Arial"/>
          <w:noProof/>
          <w:sz w:val="24"/>
          <w:szCs w:val="24"/>
        </w:rPr>
        <w:t>rang .</w:t>
      </w:r>
      <w:r w:rsidR="00CD5BC0">
        <w:rPr>
          <w:rFonts w:ascii="Arial" w:hAnsi="Arial" w:cs="Arial"/>
          <w:noProof/>
          <w:sz w:val="24"/>
          <w:szCs w:val="24"/>
          <w:lang w:val="id-ID"/>
        </w:rPr>
        <w:t xml:space="preserve"> </w:t>
      </w:r>
      <w:r>
        <w:rPr>
          <w:rFonts w:ascii="Arial" w:hAnsi="Arial" w:cs="Arial"/>
          <w:noProof/>
          <w:sz w:val="24"/>
          <w:szCs w:val="24"/>
        </w:rPr>
        <w:t>Selain itu komoditi TPT merupakan salah satu komoditi ekspor terbesar Jawa Barat</w:t>
      </w:r>
      <w:r w:rsidR="006E0FE4">
        <w:rPr>
          <w:rFonts w:ascii="Arial" w:hAnsi="Arial" w:cs="Arial"/>
          <w:noProof/>
          <w:sz w:val="24"/>
          <w:szCs w:val="24"/>
          <w:lang w:val="id-ID"/>
        </w:rPr>
        <w:t xml:space="preserve"> per </w:t>
      </w:r>
      <w:r w:rsidR="006E0FE4">
        <w:rPr>
          <w:rFonts w:ascii="Arial" w:hAnsi="Arial" w:cs="Arial"/>
          <w:noProof/>
          <w:sz w:val="24"/>
          <w:szCs w:val="24"/>
          <w:lang w:val="id-ID"/>
        </w:rPr>
        <w:lastRenderedPageBreak/>
        <w:t xml:space="preserve">Januari 2012 nilainya </w:t>
      </w:r>
      <w:r>
        <w:rPr>
          <w:rFonts w:ascii="Arial" w:hAnsi="Arial" w:cs="Arial"/>
          <w:noProof/>
          <w:sz w:val="24"/>
          <w:szCs w:val="24"/>
        </w:rPr>
        <w:t xml:space="preserve"> mencapai angka </w:t>
      </w:r>
      <w:r w:rsidR="006E0FE4">
        <w:rPr>
          <w:rFonts w:ascii="Arial" w:hAnsi="Arial" w:cs="Arial"/>
          <w:noProof/>
          <w:sz w:val="24"/>
          <w:szCs w:val="24"/>
          <w:lang w:val="id-ID"/>
        </w:rPr>
        <w:t xml:space="preserve">6.77 </w:t>
      </w:r>
      <w:r>
        <w:rPr>
          <w:rFonts w:ascii="Arial" w:hAnsi="Arial" w:cs="Arial"/>
          <w:noProof/>
          <w:sz w:val="24"/>
          <w:szCs w:val="24"/>
        </w:rPr>
        <w:t xml:space="preserve"> Milyar US Dollar</w:t>
      </w:r>
      <w:r w:rsidR="006E0FE4">
        <w:rPr>
          <w:rFonts w:ascii="Arial" w:hAnsi="Arial" w:cs="Arial"/>
          <w:noProof/>
          <w:sz w:val="24"/>
          <w:szCs w:val="24"/>
          <w:lang w:val="id-ID"/>
        </w:rPr>
        <w:t xml:space="preserve"> dengan volume 1060 Ton</w:t>
      </w:r>
      <w:r>
        <w:rPr>
          <w:rFonts w:ascii="Arial" w:hAnsi="Arial" w:cs="Arial"/>
          <w:noProof/>
          <w:sz w:val="24"/>
          <w:szCs w:val="24"/>
        </w:rPr>
        <w:t>.</w:t>
      </w:r>
    </w:p>
    <w:p w:rsidR="00102FA4" w:rsidRPr="008917BA" w:rsidRDefault="00162CFA" w:rsidP="008E6DB5">
      <w:pPr>
        <w:autoSpaceDE w:val="0"/>
        <w:autoSpaceDN w:val="0"/>
        <w:adjustRightInd w:val="0"/>
        <w:spacing w:after="0" w:line="480" w:lineRule="auto"/>
        <w:jc w:val="center"/>
        <w:rPr>
          <w:rFonts w:ascii="Arial" w:hAnsi="Arial" w:cs="Arial"/>
          <w:noProof/>
          <w:sz w:val="24"/>
          <w:szCs w:val="24"/>
          <w:lang w:val="id-ID"/>
        </w:rPr>
      </w:pPr>
      <w:r>
        <w:rPr>
          <w:rFonts w:ascii="Arial" w:hAnsi="Arial" w:cs="Arial"/>
          <w:noProof/>
          <w:sz w:val="24"/>
          <w:szCs w:val="24"/>
          <w:lang w:val="id-ID" w:eastAsia="id-ID"/>
        </w:rPr>
        <w:drawing>
          <wp:inline distT="0" distB="0" distL="0" distR="0">
            <wp:extent cx="4866458" cy="2661012"/>
            <wp:effectExtent l="19050" t="0" r="10342" b="5988"/>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6EF0" w:rsidRDefault="00416EF0" w:rsidP="00416EF0">
      <w:pPr>
        <w:autoSpaceDE w:val="0"/>
        <w:autoSpaceDN w:val="0"/>
        <w:adjustRightInd w:val="0"/>
        <w:spacing w:after="0" w:line="480" w:lineRule="auto"/>
        <w:rPr>
          <w:rFonts w:ascii="Arial" w:hAnsi="Arial" w:cs="Arial"/>
          <w:noProof/>
          <w:sz w:val="24"/>
          <w:szCs w:val="24"/>
          <w:lang w:val="id-ID"/>
        </w:rPr>
      </w:pPr>
      <w:r>
        <w:rPr>
          <w:rFonts w:ascii="Arial" w:hAnsi="Arial" w:cs="Arial"/>
          <w:noProof/>
          <w:sz w:val="24"/>
          <w:szCs w:val="24"/>
          <w:lang w:val="id-ID"/>
        </w:rPr>
        <w:t xml:space="preserve">   Sumber : API (2011)</w:t>
      </w:r>
    </w:p>
    <w:p w:rsidR="00656729" w:rsidRDefault="009A7464" w:rsidP="00656729">
      <w:pPr>
        <w:autoSpaceDE w:val="0"/>
        <w:autoSpaceDN w:val="0"/>
        <w:adjustRightInd w:val="0"/>
        <w:spacing w:after="0" w:line="480" w:lineRule="auto"/>
        <w:jc w:val="center"/>
        <w:rPr>
          <w:rFonts w:ascii="Arial" w:hAnsi="Arial" w:cs="Arial"/>
          <w:noProof/>
          <w:sz w:val="24"/>
          <w:szCs w:val="24"/>
          <w:lang w:val="id-ID"/>
        </w:rPr>
      </w:pPr>
      <w:r>
        <w:rPr>
          <w:rFonts w:ascii="Arial" w:hAnsi="Arial" w:cs="Arial"/>
          <w:noProof/>
          <w:sz w:val="24"/>
          <w:szCs w:val="24"/>
          <w:lang w:val="id-ID"/>
        </w:rPr>
        <w:t>Gambar</w:t>
      </w:r>
      <w:r w:rsidR="00656729">
        <w:rPr>
          <w:rFonts w:ascii="Arial" w:hAnsi="Arial" w:cs="Arial"/>
          <w:noProof/>
          <w:sz w:val="24"/>
          <w:szCs w:val="24"/>
          <w:lang w:val="id-ID"/>
        </w:rPr>
        <w:t xml:space="preserve"> 1.1 Komposisi Lokasi Industri Nasional TPT 20</w:t>
      </w:r>
      <w:r w:rsidR="00BB634A">
        <w:rPr>
          <w:rFonts w:ascii="Arial" w:hAnsi="Arial" w:cs="Arial"/>
          <w:noProof/>
          <w:sz w:val="24"/>
          <w:szCs w:val="24"/>
          <w:lang w:val="id-ID"/>
        </w:rPr>
        <w:t>11</w:t>
      </w:r>
    </w:p>
    <w:p w:rsidR="003934A2" w:rsidRDefault="00416EF0" w:rsidP="00416EF0">
      <w:pPr>
        <w:autoSpaceDE w:val="0"/>
        <w:autoSpaceDN w:val="0"/>
        <w:adjustRightInd w:val="0"/>
        <w:spacing w:after="0" w:line="480" w:lineRule="auto"/>
        <w:rPr>
          <w:rFonts w:ascii="Arial" w:hAnsi="Arial" w:cs="Arial"/>
          <w:noProof/>
          <w:sz w:val="24"/>
          <w:szCs w:val="24"/>
          <w:lang w:val="id-ID"/>
        </w:rPr>
      </w:pPr>
      <w:r>
        <w:rPr>
          <w:rFonts w:ascii="Arial" w:hAnsi="Arial" w:cs="Arial"/>
          <w:noProof/>
          <w:sz w:val="24"/>
          <w:szCs w:val="24"/>
          <w:lang w:val="id-ID"/>
        </w:rPr>
        <w:t xml:space="preserve">            </w:t>
      </w:r>
      <w:r w:rsidR="003934A2">
        <w:rPr>
          <w:rFonts w:ascii="Arial" w:hAnsi="Arial" w:cs="Arial"/>
          <w:noProof/>
          <w:sz w:val="24"/>
          <w:szCs w:val="24"/>
          <w:lang w:val="id-ID"/>
        </w:rPr>
        <w:t>Sebagaimana terlihat pada gambar</w:t>
      </w:r>
      <w:r w:rsidR="002B1531">
        <w:rPr>
          <w:rFonts w:ascii="Arial" w:hAnsi="Arial" w:cs="Arial"/>
          <w:noProof/>
          <w:sz w:val="24"/>
          <w:szCs w:val="24"/>
          <w:lang w:val="id-ID"/>
        </w:rPr>
        <w:t xml:space="preserve"> 1.1</w:t>
      </w:r>
      <w:r w:rsidR="003934A2">
        <w:rPr>
          <w:rFonts w:ascii="Arial" w:hAnsi="Arial" w:cs="Arial"/>
          <w:noProof/>
          <w:sz w:val="24"/>
          <w:szCs w:val="24"/>
          <w:lang w:val="id-ID"/>
        </w:rPr>
        <w:t xml:space="preserve"> diatas bahwa Industri TPT yang paling banyak </w:t>
      </w:r>
      <w:r w:rsidR="002B1531">
        <w:rPr>
          <w:rFonts w:ascii="Arial" w:hAnsi="Arial" w:cs="Arial"/>
          <w:noProof/>
          <w:sz w:val="24"/>
          <w:szCs w:val="24"/>
          <w:lang w:val="id-ID"/>
        </w:rPr>
        <w:t>berada</w:t>
      </w:r>
      <w:r w:rsidR="003934A2">
        <w:rPr>
          <w:rFonts w:ascii="Arial" w:hAnsi="Arial" w:cs="Arial"/>
          <w:noProof/>
          <w:sz w:val="24"/>
          <w:szCs w:val="24"/>
          <w:lang w:val="id-ID"/>
        </w:rPr>
        <w:t xml:space="preserve"> di Jawa Barat dengan distribusi </w:t>
      </w:r>
      <w:r w:rsidR="008E7C83">
        <w:rPr>
          <w:rFonts w:ascii="Arial" w:hAnsi="Arial" w:cs="Arial"/>
          <w:noProof/>
          <w:sz w:val="24"/>
          <w:szCs w:val="24"/>
          <w:lang w:val="id-ID"/>
        </w:rPr>
        <w:t>43,7</w:t>
      </w:r>
      <w:r w:rsidR="003934A2">
        <w:rPr>
          <w:rFonts w:ascii="Arial" w:hAnsi="Arial" w:cs="Arial"/>
          <w:noProof/>
          <w:sz w:val="24"/>
          <w:szCs w:val="24"/>
          <w:lang w:val="id-ID"/>
        </w:rPr>
        <w:t>%</w:t>
      </w:r>
      <w:r w:rsidR="008D6E52">
        <w:rPr>
          <w:rFonts w:ascii="Arial" w:hAnsi="Arial" w:cs="Arial"/>
          <w:noProof/>
          <w:sz w:val="24"/>
          <w:szCs w:val="24"/>
          <w:lang w:val="id-ID"/>
        </w:rPr>
        <w:t xml:space="preserve">, Jawa Tengah </w:t>
      </w:r>
      <w:r w:rsidR="008E7C83">
        <w:rPr>
          <w:rFonts w:ascii="Arial" w:hAnsi="Arial" w:cs="Arial"/>
          <w:noProof/>
          <w:sz w:val="24"/>
          <w:szCs w:val="24"/>
          <w:lang w:val="id-ID"/>
        </w:rPr>
        <w:t>13,5</w:t>
      </w:r>
      <w:r w:rsidR="008D6E52">
        <w:rPr>
          <w:rFonts w:ascii="Arial" w:hAnsi="Arial" w:cs="Arial"/>
          <w:noProof/>
          <w:sz w:val="24"/>
          <w:szCs w:val="24"/>
          <w:lang w:val="id-ID"/>
        </w:rPr>
        <w:t>%,</w:t>
      </w:r>
      <w:r w:rsidR="00ED288F">
        <w:rPr>
          <w:rFonts w:ascii="Arial" w:hAnsi="Arial" w:cs="Arial"/>
          <w:noProof/>
          <w:sz w:val="24"/>
          <w:szCs w:val="24"/>
          <w:lang w:val="id-ID"/>
        </w:rPr>
        <w:t xml:space="preserve"> </w:t>
      </w:r>
      <w:r w:rsidR="008D6E52">
        <w:rPr>
          <w:rFonts w:ascii="Arial" w:hAnsi="Arial" w:cs="Arial"/>
          <w:noProof/>
          <w:sz w:val="24"/>
          <w:szCs w:val="24"/>
          <w:lang w:val="id-ID"/>
        </w:rPr>
        <w:t xml:space="preserve">Jabotabek </w:t>
      </w:r>
      <w:r w:rsidR="008E7C83">
        <w:rPr>
          <w:rFonts w:ascii="Arial" w:hAnsi="Arial" w:cs="Arial"/>
          <w:noProof/>
          <w:sz w:val="24"/>
          <w:szCs w:val="24"/>
          <w:lang w:val="id-ID"/>
        </w:rPr>
        <w:t>16,4</w:t>
      </w:r>
      <w:r w:rsidR="008D6E52">
        <w:rPr>
          <w:rFonts w:ascii="Arial" w:hAnsi="Arial" w:cs="Arial"/>
          <w:noProof/>
          <w:sz w:val="24"/>
          <w:szCs w:val="24"/>
          <w:lang w:val="id-ID"/>
        </w:rPr>
        <w:t>%,</w:t>
      </w:r>
      <w:r w:rsidR="00ED288F">
        <w:rPr>
          <w:rFonts w:ascii="Arial" w:hAnsi="Arial" w:cs="Arial"/>
          <w:noProof/>
          <w:sz w:val="24"/>
          <w:szCs w:val="24"/>
          <w:lang w:val="id-ID"/>
        </w:rPr>
        <w:t xml:space="preserve"> </w:t>
      </w:r>
      <w:r w:rsidR="008E7C83">
        <w:rPr>
          <w:rFonts w:ascii="Arial" w:hAnsi="Arial" w:cs="Arial"/>
          <w:noProof/>
          <w:sz w:val="24"/>
          <w:szCs w:val="24"/>
          <w:lang w:val="id-ID"/>
        </w:rPr>
        <w:t>Banten 14,8%,</w:t>
      </w:r>
      <w:r w:rsidR="00ED288F">
        <w:rPr>
          <w:rFonts w:ascii="Arial" w:hAnsi="Arial" w:cs="Arial"/>
          <w:noProof/>
          <w:sz w:val="24"/>
          <w:szCs w:val="24"/>
          <w:lang w:val="id-ID"/>
        </w:rPr>
        <w:t xml:space="preserve"> </w:t>
      </w:r>
      <w:r w:rsidR="008E7C83">
        <w:rPr>
          <w:rFonts w:ascii="Arial" w:hAnsi="Arial" w:cs="Arial"/>
          <w:noProof/>
          <w:sz w:val="24"/>
          <w:szCs w:val="24"/>
          <w:lang w:val="id-ID"/>
        </w:rPr>
        <w:t>Jawa Timur 5,5% ,</w:t>
      </w:r>
      <w:r w:rsidR="008D6E52">
        <w:rPr>
          <w:rFonts w:ascii="Arial" w:hAnsi="Arial" w:cs="Arial"/>
          <w:noProof/>
          <w:sz w:val="24"/>
          <w:szCs w:val="24"/>
          <w:lang w:val="id-ID"/>
        </w:rPr>
        <w:t xml:space="preserve">kemudian sisanya tersebar di </w:t>
      </w:r>
      <w:r w:rsidR="00557EBB">
        <w:rPr>
          <w:rFonts w:ascii="Arial" w:hAnsi="Arial" w:cs="Arial"/>
          <w:noProof/>
          <w:sz w:val="24"/>
          <w:szCs w:val="24"/>
          <w:lang w:val="id-ID"/>
        </w:rPr>
        <w:t xml:space="preserve"> DI Yogyakarta</w:t>
      </w:r>
      <w:r w:rsidR="008D6E52">
        <w:rPr>
          <w:rFonts w:ascii="Arial" w:hAnsi="Arial" w:cs="Arial"/>
          <w:noProof/>
          <w:sz w:val="24"/>
          <w:szCs w:val="24"/>
          <w:lang w:val="id-ID"/>
        </w:rPr>
        <w:t>,</w:t>
      </w:r>
      <w:r w:rsidR="00ED288F">
        <w:rPr>
          <w:rFonts w:ascii="Arial" w:hAnsi="Arial" w:cs="Arial"/>
          <w:noProof/>
          <w:sz w:val="24"/>
          <w:szCs w:val="24"/>
          <w:lang w:val="id-ID"/>
        </w:rPr>
        <w:t xml:space="preserve"> </w:t>
      </w:r>
      <w:r w:rsidR="008D6E52">
        <w:rPr>
          <w:rFonts w:ascii="Arial" w:hAnsi="Arial" w:cs="Arial"/>
          <w:noProof/>
          <w:sz w:val="24"/>
          <w:szCs w:val="24"/>
          <w:lang w:val="id-ID"/>
        </w:rPr>
        <w:t>Sumatera dan Bali .</w:t>
      </w:r>
    </w:p>
    <w:p w:rsidR="008D3E05" w:rsidRDefault="008D3E05" w:rsidP="002B26C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Pada Tabel 1.3 terlihat selama periode 2007 dan 2008 negara tujuan ekspor TPT Jawa Barat yang paling besar adalah Asia, Amerika dan Eropa.</w:t>
      </w:r>
    </w:p>
    <w:p w:rsidR="00656729" w:rsidRDefault="00656729" w:rsidP="00656729">
      <w:pPr>
        <w:autoSpaceDE w:val="0"/>
        <w:autoSpaceDN w:val="0"/>
        <w:adjustRightInd w:val="0"/>
        <w:spacing w:after="0" w:line="480" w:lineRule="auto"/>
        <w:jc w:val="center"/>
        <w:rPr>
          <w:rFonts w:ascii="Arial" w:hAnsi="Arial" w:cs="Arial"/>
          <w:noProof/>
          <w:sz w:val="24"/>
          <w:szCs w:val="24"/>
          <w:lang w:val="id-ID"/>
        </w:rPr>
      </w:pPr>
    </w:p>
    <w:p w:rsidR="002B26C5" w:rsidRDefault="002B26C5" w:rsidP="00656729">
      <w:pPr>
        <w:autoSpaceDE w:val="0"/>
        <w:autoSpaceDN w:val="0"/>
        <w:adjustRightInd w:val="0"/>
        <w:spacing w:after="0" w:line="480" w:lineRule="auto"/>
        <w:jc w:val="center"/>
        <w:rPr>
          <w:rFonts w:ascii="Arial" w:hAnsi="Arial" w:cs="Arial"/>
          <w:noProof/>
          <w:sz w:val="24"/>
          <w:szCs w:val="24"/>
          <w:lang w:val="id-ID"/>
        </w:rPr>
      </w:pPr>
    </w:p>
    <w:p w:rsidR="002B26C5" w:rsidRDefault="002B26C5" w:rsidP="00656729">
      <w:pPr>
        <w:autoSpaceDE w:val="0"/>
        <w:autoSpaceDN w:val="0"/>
        <w:adjustRightInd w:val="0"/>
        <w:spacing w:after="0" w:line="480" w:lineRule="auto"/>
        <w:jc w:val="center"/>
        <w:rPr>
          <w:rFonts w:ascii="Arial" w:hAnsi="Arial" w:cs="Arial"/>
          <w:noProof/>
          <w:sz w:val="24"/>
          <w:szCs w:val="24"/>
          <w:lang w:val="id-ID"/>
        </w:rPr>
      </w:pPr>
    </w:p>
    <w:p w:rsidR="002B26C5" w:rsidRDefault="002B26C5" w:rsidP="00656729">
      <w:pPr>
        <w:autoSpaceDE w:val="0"/>
        <w:autoSpaceDN w:val="0"/>
        <w:adjustRightInd w:val="0"/>
        <w:spacing w:after="0" w:line="480" w:lineRule="auto"/>
        <w:jc w:val="center"/>
        <w:rPr>
          <w:rFonts w:ascii="Arial" w:hAnsi="Arial" w:cs="Arial"/>
          <w:noProof/>
          <w:sz w:val="24"/>
          <w:szCs w:val="24"/>
          <w:lang w:val="id-ID"/>
        </w:rPr>
      </w:pPr>
    </w:p>
    <w:p w:rsidR="002B26C5" w:rsidRDefault="002B26C5" w:rsidP="00656729">
      <w:pPr>
        <w:autoSpaceDE w:val="0"/>
        <w:autoSpaceDN w:val="0"/>
        <w:adjustRightInd w:val="0"/>
        <w:spacing w:after="0" w:line="480" w:lineRule="auto"/>
        <w:jc w:val="center"/>
        <w:rPr>
          <w:rFonts w:ascii="Arial" w:hAnsi="Arial" w:cs="Arial"/>
          <w:noProof/>
          <w:sz w:val="24"/>
          <w:szCs w:val="24"/>
          <w:lang w:val="id-ID"/>
        </w:rPr>
      </w:pPr>
    </w:p>
    <w:p w:rsidR="00582571" w:rsidRPr="00182F75" w:rsidRDefault="00582571" w:rsidP="008E6DB5">
      <w:pPr>
        <w:autoSpaceDE w:val="0"/>
        <w:autoSpaceDN w:val="0"/>
        <w:adjustRightInd w:val="0"/>
        <w:spacing w:after="0" w:line="480" w:lineRule="auto"/>
        <w:jc w:val="center"/>
        <w:rPr>
          <w:rFonts w:ascii="Arial" w:hAnsi="Arial" w:cs="Arial"/>
          <w:noProof/>
          <w:sz w:val="24"/>
          <w:szCs w:val="24"/>
          <w:lang w:val="id-ID"/>
        </w:rPr>
      </w:pPr>
      <w:r w:rsidRPr="00182F75">
        <w:rPr>
          <w:rFonts w:ascii="Arial" w:hAnsi="Arial" w:cs="Arial"/>
          <w:noProof/>
          <w:sz w:val="24"/>
          <w:szCs w:val="24"/>
          <w:lang w:val="id-ID"/>
        </w:rPr>
        <w:lastRenderedPageBreak/>
        <w:t>Tabel 1.3 Daftar Negara Tujuan Ekspor TPT Jawa Barat 2007 dan 2008 Triwulan I($ 000)</w:t>
      </w:r>
    </w:p>
    <w:tbl>
      <w:tblPr>
        <w:tblStyle w:val="TableGrid"/>
        <w:tblW w:w="0" w:type="auto"/>
        <w:tblInd w:w="108" w:type="dxa"/>
        <w:tblLook w:val="04A0"/>
      </w:tblPr>
      <w:tblGrid>
        <w:gridCol w:w="576"/>
        <w:gridCol w:w="2586"/>
        <w:gridCol w:w="1631"/>
        <w:gridCol w:w="1631"/>
        <w:gridCol w:w="1457"/>
      </w:tblGrid>
      <w:tr w:rsidR="00582571" w:rsidRPr="00182F75" w:rsidTr="00A615DE">
        <w:trPr>
          <w:trHeight w:val="680"/>
        </w:trPr>
        <w:tc>
          <w:tcPr>
            <w:tcW w:w="567" w:type="dxa"/>
            <w:vAlign w:val="center"/>
          </w:tcPr>
          <w:p w:rsidR="00582571" w:rsidRPr="00182F75" w:rsidRDefault="00582571" w:rsidP="008E6DB5">
            <w:pPr>
              <w:autoSpaceDE w:val="0"/>
              <w:autoSpaceDN w:val="0"/>
              <w:adjustRightInd w:val="0"/>
              <w:spacing w:line="480" w:lineRule="auto"/>
              <w:jc w:val="center"/>
              <w:rPr>
                <w:rFonts w:ascii="Arial" w:hAnsi="Arial" w:cs="Arial"/>
                <w:noProof/>
                <w:sz w:val="24"/>
                <w:szCs w:val="24"/>
                <w:lang w:val="id-ID"/>
              </w:rPr>
            </w:pPr>
            <w:r w:rsidRPr="00182F75">
              <w:rPr>
                <w:rFonts w:ascii="Arial" w:hAnsi="Arial" w:cs="Arial"/>
                <w:noProof/>
                <w:sz w:val="24"/>
                <w:szCs w:val="24"/>
                <w:lang w:val="id-ID"/>
              </w:rPr>
              <w:t>NO</w:t>
            </w:r>
          </w:p>
        </w:tc>
        <w:tc>
          <w:tcPr>
            <w:tcW w:w="2586" w:type="dxa"/>
            <w:vAlign w:val="center"/>
          </w:tcPr>
          <w:p w:rsidR="00582571" w:rsidRPr="00182F75" w:rsidRDefault="00582571" w:rsidP="008E6DB5">
            <w:pPr>
              <w:autoSpaceDE w:val="0"/>
              <w:autoSpaceDN w:val="0"/>
              <w:adjustRightInd w:val="0"/>
              <w:spacing w:line="480" w:lineRule="auto"/>
              <w:jc w:val="center"/>
              <w:rPr>
                <w:rFonts w:ascii="Arial" w:hAnsi="Arial" w:cs="Arial"/>
                <w:noProof/>
                <w:sz w:val="24"/>
                <w:szCs w:val="24"/>
                <w:lang w:val="id-ID"/>
              </w:rPr>
            </w:pPr>
            <w:r w:rsidRPr="00182F75">
              <w:rPr>
                <w:rFonts w:ascii="Arial" w:hAnsi="Arial" w:cs="Arial"/>
                <w:noProof/>
                <w:sz w:val="24"/>
                <w:szCs w:val="24"/>
                <w:lang w:val="id-ID"/>
              </w:rPr>
              <w:t>Negara tujuan</w:t>
            </w:r>
          </w:p>
        </w:tc>
        <w:tc>
          <w:tcPr>
            <w:tcW w:w="1631" w:type="dxa"/>
            <w:vAlign w:val="center"/>
          </w:tcPr>
          <w:p w:rsidR="00582571" w:rsidRPr="00182F75" w:rsidRDefault="00582571" w:rsidP="008E6DB5">
            <w:pPr>
              <w:autoSpaceDE w:val="0"/>
              <w:autoSpaceDN w:val="0"/>
              <w:adjustRightInd w:val="0"/>
              <w:spacing w:line="480" w:lineRule="auto"/>
              <w:jc w:val="center"/>
              <w:rPr>
                <w:rFonts w:ascii="Arial" w:hAnsi="Arial" w:cs="Arial"/>
                <w:noProof/>
                <w:sz w:val="24"/>
                <w:szCs w:val="24"/>
                <w:lang w:val="id-ID"/>
              </w:rPr>
            </w:pPr>
            <w:r w:rsidRPr="00182F75">
              <w:rPr>
                <w:rFonts w:ascii="Arial" w:hAnsi="Arial" w:cs="Arial"/>
                <w:noProof/>
                <w:sz w:val="24"/>
                <w:szCs w:val="24"/>
                <w:lang w:val="id-ID"/>
              </w:rPr>
              <w:t>2007</w:t>
            </w:r>
          </w:p>
        </w:tc>
        <w:tc>
          <w:tcPr>
            <w:tcW w:w="1631" w:type="dxa"/>
            <w:vAlign w:val="center"/>
          </w:tcPr>
          <w:p w:rsidR="00582571" w:rsidRPr="00182F75" w:rsidRDefault="00582571" w:rsidP="008E6DB5">
            <w:pPr>
              <w:autoSpaceDE w:val="0"/>
              <w:autoSpaceDN w:val="0"/>
              <w:adjustRightInd w:val="0"/>
              <w:spacing w:line="480" w:lineRule="auto"/>
              <w:jc w:val="center"/>
              <w:rPr>
                <w:rFonts w:ascii="Arial" w:hAnsi="Arial" w:cs="Arial"/>
                <w:noProof/>
                <w:sz w:val="24"/>
                <w:szCs w:val="24"/>
                <w:lang w:val="id-ID"/>
              </w:rPr>
            </w:pPr>
            <w:r w:rsidRPr="00182F75">
              <w:rPr>
                <w:rFonts w:ascii="Arial" w:hAnsi="Arial" w:cs="Arial"/>
                <w:noProof/>
                <w:sz w:val="24"/>
                <w:szCs w:val="24"/>
                <w:lang w:val="id-ID"/>
              </w:rPr>
              <w:t>2008</w:t>
            </w:r>
          </w:p>
        </w:tc>
        <w:tc>
          <w:tcPr>
            <w:tcW w:w="1457" w:type="dxa"/>
            <w:vAlign w:val="center"/>
          </w:tcPr>
          <w:p w:rsidR="00582571" w:rsidRPr="00182F75" w:rsidRDefault="00582571" w:rsidP="00A615DE">
            <w:pPr>
              <w:autoSpaceDE w:val="0"/>
              <w:autoSpaceDN w:val="0"/>
              <w:adjustRightInd w:val="0"/>
              <w:spacing w:line="360" w:lineRule="auto"/>
              <w:jc w:val="center"/>
              <w:rPr>
                <w:rFonts w:ascii="Arial" w:hAnsi="Arial" w:cs="Arial"/>
                <w:noProof/>
                <w:sz w:val="24"/>
                <w:szCs w:val="24"/>
                <w:lang w:val="id-ID"/>
              </w:rPr>
            </w:pPr>
            <w:r w:rsidRPr="00182F75">
              <w:rPr>
                <w:rFonts w:ascii="Arial" w:hAnsi="Arial" w:cs="Arial"/>
                <w:noProof/>
                <w:sz w:val="24"/>
                <w:szCs w:val="24"/>
                <w:lang w:val="id-ID"/>
              </w:rPr>
              <w:t>Perubahan (%)</w:t>
            </w:r>
          </w:p>
        </w:tc>
      </w:tr>
      <w:tr w:rsidR="00582571" w:rsidTr="00A615DE">
        <w:trPr>
          <w:trHeight w:val="680"/>
        </w:trPr>
        <w:tc>
          <w:tcPr>
            <w:tcW w:w="567" w:type="dxa"/>
            <w:vAlign w:val="center"/>
          </w:tcPr>
          <w:p w:rsidR="00582571" w:rsidRDefault="00582571"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1</w:t>
            </w:r>
          </w:p>
        </w:tc>
        <w:tc>
          <w:tcPr>
            <w:tcW w:w="2586" w:type="dxa"/>
            <w:vAlign w:val="center"/>
          </w:tcPr>
          <w:p w:rsidR="00582571" w:rsidRDefault="00582571" w:rsidP="00A615DE">
            <w:pPr>
              <w:autoSpaceDE w:val="0"/>
              <w:autoSpaceDN w:val="0"/>
              <w:adjustRightInd w:val="0"/>
              <w:spacing w:line="360" w:lineRule="auto"/>
              <w:rPr>
                <w:rFonts w:ascii="Arial" w:hAnsi="Arial" w:cs="Arial"/>
                <w:noProof/>
                <w:sz w:val="24"/>
                <w:szCs w:val="24"/>
                <w:lang w:val="id-ID"/>
              </w:rPr>
            </w:pPr>
            <w:r>
              <w:rPr>
                <w:rFonts w:ascii="Arial" w:hAnsi="Arial" w:cs="Arial"/>
                <w:noProof/>
                <w:sz w:val="24"/>
                <w:szCs w:val="24"/>
                <w:lang w:val="id-ID"/>
              </w:rPr>
              <w:t>Afrika</w:t>
            </w:r>
          </w:p>
        </w:tc>
        <w:tc>
          <w:tcPr>
            <w:tcW w:w="1631" w:type="dxa"/>
            <w:vAlign w:val="center"/>
          </w:tcPr>
          <w:p w:rsidR="00582571"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32.631,39</w:t>
            </w:r>
          </w:p>
        </w:tc>
        <w:tc>
          <w:tcPr>
            <w:tcW w:w="1631" w:type="dxa"/>
            <w:vAlign w:val="center"/>
          </w:tcPr>
          <w:p w:rsidR="00582571"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49.551,34</w:t>
            </w:r>
          </w:p>
        </w:tc>
        <w:tc>
          <w:tcPr>
            <w:tcW w:w="1457" w:type="dxa"/>
            <w:vAlign w:val="center"/>
          </w:tcPr>
          <w:p w:rsidR="00582571"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51,85</w:t>
            </w:r>
          </w:p>
        </w:tc>
      </w:tr>
      <w:tr w:rsidR="00582571" w:rsidTr="00A615DE">
        <w:trPr>
          <w:trHeight w:val="680"/>
        </w:trPr>
        <w:tc>
          <w:tcPr>
            <w:tcW w:w="567" w:type="dxa"/>
            <w:vAlign w:val="center"/>
          </w:tcPr>
          <w:p w:rsidR="00582571"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2</w:t>
            </w:r>
          </w:p>
        </w:tc>
        <w:tc>
          <w:tcPr>
            <w:tcW w:w="2586" w:type="dxa"/>
            <w:vAlign w:val="center"/>
          </w:tcPr>
          <w:p w:rsidR="00582571" w:rsidRDefault="008917BA" w:rsidP="00A615DE">
            <w:pPr>
              <w:autoSpaceDE w:val="0"/>
              <w:autoSpaceDN w:val="0"/>
              <w:adjustRightInd w:val="0"/>
              <w:spacing w:line="360" w:lineRule="auto"/>
              <w:rPr>
                <w:rFonts w:ascii="Arial" w:hAnsi="Arial" w:cs="Arial"/>
                <w:noProof/>
                <w:sz w:val="24"/>
                <w:szCs w:val="24"/>
                <w:lang w:val="id-ID"/>
              </w:rPr>
            </w:pPr>
            <w:r>
              <w:rPr>
                <w:rFonts w:ascii="Arial" w:hAnsi="Arial" w:cs="Arial"/>
                <w:noProof/>
                <w:sz w:val="24"/>
                <w:szCs w:val="24"/>
                <w:lang w:val="id-ID"/>
              </w:rPr>
              <w:t>Amerika</w:t>
            </w:r>
          </w:p>
        </w:tc>
        <w:tc>
          <w:tcPr>
            <w:tcW w:w="1631" w:type="dxa"/>
            <w:vAlign w:val="center"/>
          </w:tcPr>
          <w:p w:rsidR="00582571"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315.901,94</w:t>
            </w:r>
          </w:p>
        </w:tc>
        <w:tc>
          <w:tcPr>
            <w:tcW w:w="1631" w:type="dxa"/>
            <w:vAlign w:val="center"/>
          </w:tcPr>
          <w:p w:rsidR="00582571"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342.024,33</w:t>
            </w:r>
          </w:p>
        </w:tc>
        <w:tc>
          <w:tcPr>
            <w:tcW w:w="1457" w:type="dxa"/>
            <w:vAlign w:val="center"/>
          </w:tcPr>
          <w:p w:rsidR="00582571"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8,27</w:t>
            </w:r>
          </w:p>
        </w:tc>
      </w:tr>
      <w:tr w:rsidR="008917BA" w:rsidTr="00A615DE">
        <w:trPr>
          <w:trHeight w:val="680"/>
        </w:trPr>
        <w:tc>
          <w:tcPr>
            <w:tcW w:w="567" w:type="dxa"/>
            <w:vAlign w:val="center"/>
          </w:tcPr>
          <w:p w:rsidR="008917BA"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3</w:t>
            </w:r>
          </w:p>
        </w:tc>
        <w:tc>
          <w:tcPr>
            <w:tcW w:w="2586" w:type="dxa"/>
            <w:vAlign w:val="center"/>
          </w:tcPr>
          <w:p w:rsidR="008917BA" w:rsidRDefault="008917BA" w:rsidP="00A615DE">
            <w:pPr>
              <w:autoSpaceDE w:val="0"/>
              <w:autoSpaceDN w:val="0"/>
              <w:adjustRightInd w:val="0"/>
              <w:spacing w:line="360" w:lineRule="auto"/>
              <w:rPr>
                <w:rFonts w:ascii="Arial" w:hAnsi="Arial" w:cs="Arial"/>
                <w:noProof/>
                <w:sz w:val="24"/>
                <w:szCs w:val="24"/>
                <w:lang w:val="id-ID"/>
              </w:rPr>
            </w:pPr>
            <w:r>
              <w:rPr>
                <w:rFonts w:ascii="Arial" w:hAnsi="Arial" w:cs="Arial"/>
                <w:noProof/>
                <w:sz w:val="24"/>
                <w:szCs w:val="24"/>
                <w:lang w:val="id-ID"/>
              </w:rPr>
              <w:t>Asia</w:t>
            </w:r>
          </w:p>
        </w:tc>
        <w:tc>
          <w:tcPr>
            <w:tcW w:w="1631" w:type="dxa"/>
            <w:vAlign w:val="center"/>
          </w:tcPr>
          <w:p w:rsidR="008917BA"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742.539,74</w:t>
            </w:r>
          </w:p>
        </w:tc>
        <w:tc>
          <w:tcPr>
            <w:tcW w:w="1631" w:type="dxa"/>
            <w:vAlign w:val="center"/>
          </w:tcPr>
          <w:p w:rsidR="008917BA"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822.075,88</w:t>
            </w:r>
          </w:p>
        </w:tc>
        <w:tc>
          <w:tcPr>
            <w:tcW w:w="1457" w:type="dxa"/>
            <w:vAlign w:val="center"/>
          </w:tcPr>
          <w:p w:rsidR="008917BA"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10,71</w:t>
            </w:r>
          </w:p>
        </w:tc>
      </w:tr>
      <w:tr w:rsidR="008917BA" w:rsidTr="00A615DE">
        <w:trPr>
          <w:trHeight w:val="680"/>
        </w:trPr>
        <w:tc>
          <w:tcPr>
            <w:tcW w:w="567" w:type="dxa"/>
            <w:vAlign w:val="center"/>
          </w:tcPr>
          <w:p w:rsidR="008917BA"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4</w:t>
            </w:r>
          </w:p>
        </w:tc>
        <w:tc>
          <w:tcPr>
            <w:tcW w:w="2586" w:type="dxa"/>
            <w:vAlign w:val="center"/>
          </w:tcPr>
          <w:p w:rsidR="008917BA" w:rsidRDefault="008917BA" w:rsidP="00A615DE">
            <w:pPr>
              <w:autoSpaceDE w:val="0"/>
              <w:autoSpaceDN w:val="0"/>
              <w:adjustRightInd w:val="0"/>
              <w:spacing w:line="360" w:lineRule="auto"/>
              <w:rPr>
                <w:rFonts w:ascii="Arial" w:hAnsi="Arial" w:cs="Arial"/>
                <w:noProof/>
                <w:sz w:val="24"/>
                <w:szCs w:val="24"/>
                <w:lang w:val="id-ID"/>
              </w:rPr>
            </w:pPr>
            <w:r>
              <w:rPr>
                <w:rFonts w:ascii="Arial" w:hAnsi="Arial" w:cs="Arial"/>
                <w:noProof/>
                <w:sz w:val="24"/>
                <w:szCs w:val="24"/>
                <w:lang w:val="id-ID"/>
              </w:rPr>
              <w:t xml:space="preserve">Australia </w:t>
            </w:r>
          </w:p>
        </w:tc>
        <w:tc>
          <w:tcPr>
            <w:tcW w:w="1631" w:type="dxa"/>
            <w:vAlign w:val="center"/>
          </w:tcPr>
          <w:p w:rsidR="008917BA"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44.655,78</w:t>
            </w:r>
          </w:p>
        </w:tc>
        <w:tc>
          <w:tcPr>
            <w:tcW w:w="1631" w:type="dxa"/>
            <w:vAlign w:val="center"/>
          </w:tcPr>
          <w:p w:rsidR="008917BA"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47.896,35</w:t>
            </w:r>
          </w:p>
        </w:tc>
        <w:tc>
          <w:tcPr>
            <w:tcW w:w="1457" w:type="dxa"/>
            <w:vAlign w:val="center"/>
          </w:tcPr>
          <w:p w:rsidR="008917BA"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7,26</w:t>
            </w:r>
          </w:p>
        </w:tc>
      </w:tr>
      <w:tr w:rsidR="008917BA" w:rsidTr="00A615DE">
        <w:trPr>
          <w:trHeight w:val="680"/>
        </w:trPr>
        <w:tc>
          <w:tcPr>
            <w:tcW w:w="567" w:type="dxa"/>
            <w:vAlign w:val="center"/>
          </w:tcPr>
          <w:p w:rsidR="008917BA"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5</w:t>
            </w:r>
          </w:p>
        </w:tc>
        <w:tc>
          <w:tcPr>
            <w:tcW w:w="2586" w:type="dxa"/>
            <w:vAlign w:val="center"/>
          </w:tcPr>
          <w:p w:rsidR="008917BA" w:rsidRDefault="008917BA" w:rsidP="00A615DE">
            <w:pPr>
              <w:autoSpaceDE w:val="0"/>
              <w:autoSpaceDN w:val="0"/>
              <w:adjustRightInd w:val="0"/>
              <w:spacing w:line="360" w:lineRule="auto"/>
              <w:rPr>
                <w:rFonts w:ascii="Arial" w:hAnsi="Arial" w:cs="Arial"/>
                <w:noProof/>
                <w:sz w:val="24"/>
                <w:szCs w:val="24"/>
                <w:lang w:val="id-ID"/>
              </w:rPr>
            </w:pPr>
            <w:r>
              <w:rPr>
                <w:rFonts w:ascii="Arial" w:hAnsi="Arial" w:cs="Arial"/>
                <w:noProof/>
                <w:sz w:val="24"/>
                <w:szCs w:val="24"/>
                <w:lang w:val="id-ID"/>
              </w:rPr>
              <w:t>Eropa</w:t>
            </w:r>
          </w:p>
        </w:tc>
        <w:tc>
          <w:tcPr>
            <w:tcW w:w="1631" w:type="dxa"/>
            <w:vAlign w:val="center"/>
          </w:tcPr>
          <w:p w:rsidR="008917BA"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281.744,73</w:t>
            </w:r>
          </w:p>
        </w:tc>
        <w:tc>
          <w:tcPr>
            <w:tcW w:w="1631" w:type="dxa"/>
            <w:vAlign w:val="center"/>
          </w:tcPr>
          <w:p w:rsidR="008917BA" w:rsidRDefault="008917BA" w:rsidP="00A615DE">
            <w:pPr>
              <w:autoSpaceDE w:val="0"/>
              <w:autoSpaceDN w:val="0"/>
              <w:adjustRightInd w:val="0"/>
              <w:spacing w:line="360" w:lineRule="auto"/>
              <w:jc w:val="right"/>
              <w:rPr>
                <w:rFonts w:ascii="Arial" w:hAnsi="Arial" w:cs="Arial"/>
                <w:noProof/>
                <w:sz w:val="24"/>
                <w:szCs w:val="24"/>
                <w:lang w:val="id-ID"/>
              </w:rPr>
            </w:pPr>
            <w:r>
              <w:rPr>
                <w:rFonts w:ascii="Arial" w:hAnsi="Arial" w:cs="Arial"/>
                <w:noProof/>
                <w:sz w:val="24"/>
                <w:szCs w:val="24"/>
                <w:lang w:val="id-ID"/>
              </w:rPr>
              <w:t>294.295,06</w:t>
            </w:r>
          </w:p>
        </w:tc>
        <w:tc>
          <w:tcPr>
            <w:tcW w:w="1457" w:type="dxa"/>
            <w:vAlign w:val="center"/>
          </w:tcPr>
          <w:p w:rsidR="008917BA" w:rsidRDefault="008917BA"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4,45</w:t>
            </w:r>
          </w:p>
        </w:tc>
      </w:tr>
      <w:tr w:rsidR="008917BA" w:rsidTr="00A615DE">
        <w:trPr>
          <w:trHeight w:val="680"/>
        </w:trPr>
        <w:tc>
          <w:tcPr>
            <w:tcW w:w="3153" w:type="dxa"/>
            <w:gridSpan w:val="2"/>
            <w:vAlign w:val="center"/>
          </w:tcPr>
          <w:p w:rsidR="008917BA" w:rsidRPr="00182F75" w:rsidRDefault="008917BA" w:rsidP="00A615DE">
            <w:pPr>
              <w:autoSpaceDE w:val="0"/>
              <w:autoSpaceDN w:val="0"/>
              <w:adjustRightInd w:val="0"/>
              <w:spacing w:line="360" w:lineRule="auto"/>
              <w:jc w:val="center"/>
              <w:rPr>
                <w:rFonts w:ascii="Arial" w:hAnsi="Arial" w:cs="Arial"/>
                <w:noProof/>
                <w:sz w:val="24"/>
                <w:szCs w:val="24"/>
                <w:lang w:val="id-ID"/>
              </w:rPr>
            </w:pPr>
            <w:r w:rsidRPr="00182F75">
              <w:rPr>
                <w:rFonts w:ascii="Arial" w:hAnsi="Arial" w:cs="Arial"/>
                <w:noProof/>
                <w:sz w:val="24"/>
                <w:szCs w:val="24"/>
                <w:lang w:val="id-ID"/>
              </w:rPr>
              <w:t>Total</w:t>
            </w:r>
          </w:p>
        </w:tc>
        <w:tc>
          <w:tcPr>
            <w:tcW w:w="1631" w:type="dxa"/>
            <w:vAlign w:val="center"/>
          </w:tcPr>
          <w:p w:rsidR="008917BA" w:rsidRPr="00182F75" w:rsidRDefault="00D6148E" w:rsidP="00A615DE">
            <w:pPr>
              <w:autoSpaceDE w:val="0"/>
              <w:autoSpaceDN w:val="0"/>
              <w:adjustRightInd w:val="0"/>
              <w:spacing w:line="360" w:lineRule="auto"/>
              <w:jc w:val="right"/>
              <w:rPr>
                <w:rFonts w:ascii="Arial" w:hAnsi="Arial" w:cs="Arial"/>
                <w:noProof/>
                <w:sz w:val="24"/>
                <w:szCs w:val="24"/>
                <w:lang w:val="id-ID"/>
              </w:rPr>
            </w:pPr>
            <w:r w:rsidRPr="00182F75">
              <w:rPr>
                <w:rFonts w:ascii="Arial" w:hAnsi="Arial" w:cs="Arial"/>
                <w:noProof/>
                <w:sz w:val="24"/>
                <w:szCs w:val="24"/>
                <w:lang w:val="id-ID"/>
              </w:rPr>
              <w:fldChar w:fldCharType="begin"/>
            </w:r>
            <w:r w:rsidR="008917BA" w:rsidRPr="00182F75">
              <w:rPr>
                <w:rFonts w:ascii="Arial" w:hAnsi="Arial" w:cs="Arial"/>
                <w:noProof/>
                <w:sz w:val="24"/>
                <w:szCs w:val="24"/>
                <w:lang w:val="id-ID"/>
              </w:rPr>
              <w:instrText xml:space="preserve"> =SUM(ABOVE) </w:instrText>
            </w:r>
            <w:r w:rsidRPr="00182F75">
              <w:rPr>
                <w:rFonts w:ascii="Arial" w:hAnsi="Arial" w:cs="Arial"/>
                <w:noProof/>
                <w:sz w:val="24"/>
                <w:szCs w:val="24"/>
                <w:lang w:val="id-ID"/>
              </w:rPr>
              <w:fldChar w:fldCharType="separate"/>
            </w:r>
            <w:r w:rsidR="008917BA" w:rsidRPr="00182F75">
              <w:rPr>
                <w:rFonts w:ascii="Arial" w:hAnsi="Arial" w:cs="Arial"/>
                <w:noProof/>
                <w:sz w:val="24"/>
                <w:szCs w:val="24"/>
                <w:lang w:val="id-ID"/>
              </w:rPr>
              <w:t>1.419.480,58</w:t>
            </w:r>
            <w:r w:rsidRPr="00182F75">
              <w:rPr>
                <w:rFonts w:ascii="Arial" w:hAnsi="Arial" w:cs="Arial"/>
                <w:noProof/>
                <w:sz w:val="24"/>
                <w:szCs w:val="24"/>
                <w:lang w:val="id-ID"/>
              </w:rPr>
              <w:fldChar w:fldCharType="end"/>
            </w:r>
          </w:p>
        </w:tc>
        <w:tc>
          <w:tcPr>
            <w:tcW w:w="1631" w:type="dxa"/>
            <w:vAlign w:val="center"/>
          </w:tcPr>
          <w:p w:rsidR="008917BA" w:rsidRPr="00182F75" w:rsidRDefault="00D6148E" w:rsidP="00A615DE">
            <w:pPr>
              <w:autoSpaceDE w:val="0"/>
              <w:autoSpaceDN w:val="0"/>
              <w:adjustRightInd w:val="0"/>
              <w:spacing w:line="360" w:lineRule="auto"/>
              <w:jc w:val="right"/>
              <w:rPr>
                <w:rFonts w:ascii="Arial" w:hAnsi="Arial" w:cs="Arial"/>
                <w:noProof/>
                <w:sz w:val="24"/>
                <w:szCs w:val="24"/>
                <w:lang w:val="id-ID"/>
              </w:rPr>
            </w:pPr>
            <w:r w:rsidRPr="00182F75">
              <w:rPr>
                <w:rFonts w:ascii="Arial" w:hAnsi="Arial" w:cs="Arial"/>
                <w:noProof/>
                <w:sz w:val="24"/>
                <w:szCs w:val="24"/>
                <w:lang w:val="id-ID"/>
              </w:rPr>
              <w:fldChar w:fldCharType="begin"/>
            </w:r>
            <w:r w:rsidR="008917BA" w:rsidRPr="00182F75">
              <w:rPr>
                <w:rFonts w:ascii="Arial" w:hAnsi="Arial" w:cs="Arial"/>
                <w:noProof/>
                <w:sz w:val="24"/>
                <w:szCs w:val="24"/>
                <w:lang w:val="id-ID"/>
              </w:rPr>
              <w:instrText xml:space="preserve"> =SUM(ABOVE) </w:instrText>
            </w:r>
            <w:r w:rsidRPr="00182F75">
              <w:rPr>
                <w:rFonts w:ascii="Arial" w:hAnsi="Arial" w:cs="Arial"/>
                <w:noProof/>
                <w:sz w:val="24"/>
                <w:szCs w:val="24"/>
                <w:lang w:val="id-ID"/>
              </w:rPr>
              <w:fldChar w:fldCharType="separate"/>
            </w:r>
            <w:r w:rsidR="008917BA" w:rsidRPr="00182F75">
              <w:rPr>
                <w:rFonts w:ascii="Arial" w:hAnsi="Arial" w:cs="Arial"/>
                <w:noProof/>
                <w:sz w:val="24"/>
                <w:szCs w:val="24"/>
                <w:lang w:val="id-ID"/>
              </w:rPr>
              <w:t>1.557.850,96</w:t>
            </w:r>
            <w:r w:rsidRPr="00182F75">
              <w:rPr>
                <w:rFonts w:ascii="Arial" w:hAnsi="Arial" w:cs="Arial"/>
                <w:noProof/>
                <w:sz w:val="24"/>
                <w:szCs w:val="24"/>
                <w:lang w:val="id-ID"/>
              </w:rPr>
              <w:fldChar w:fldCharType="end"/>
            </w:r>
          </w:p>
        </w:tc>
        <w:tc>
          <w:tcPr>
            <w:tcW w:w="1457" w:type="dxa"/>
            <w:vAlign w:val="center"/>
          </w:tcPr>
          <w:p w:rsidR="008917BA" w:rsidRPr="00182F75" w:rsidRDefault="008917BA" w:rsidP="00A615DE">
            <w:pPr>
              <w:autoSpaceDE w:val="0"/>
              <w:autoSpaceDN w:val="0"/>
              <w:adjustRightInd w:val="0"/>
              <w:spacing w:line="360" w:lineRule="auto"/>
              <w:jc w:val="center"/>
              <w:rPr>
                <w:rFonts w:ascii="Arial" w:hAnsi="Arial" w:cs="Arial"/>
                <w:noProof/>
                <w:sz w:val="24"/>
                <w:szCs w:val="24"/>
                <w:lang w:val="id-ID"/>
              </w:rPr>
            </w:pPr>
            <w:r w:rsidRPr="00182F75">
              <w:rPr>
                <w:rFonts w:ascii="Arial" w:hAnsi="Arial" w:cs="Arial"/>
                <w:noProof/>
                <w:sz w:val="24"/>
                <w:szCs w:val="24"/>
                <w:lang w:val="id-ID"/>
              </w:rPr>
              <w:t>9,76</w:t>
            </w:r>
          </w:p>
        </w:tc>
      </w:tr>
    </w:tbl>
    <w:p w:rsidR="0025147C" w:rsidRPr="00582571" w:rsidRDefault="004166BA" w:rsidP="008E6DB5">
      <w:pPr>
        <w:autoSpaceDE w:val="0"/>
        <w:autoSpaceDN w:val="0"/>
        <w:adjustRightInd w:val="0"/>
        <w:spacing w:after="0" w:line="480" w:lineRule="auto"/>
        <w:jc w:val="both"/>
        <w:rPr>
          <w:rFonts w:ascii="Arial" w:hAnsi="Arial" w:cs="Arial"/>
          <w:noProof/>
          <w:sz w:val="24"/>
          <w:szCs w:val="24"/>
          <w:lang w:val="id-ID"/>
        </w:rPr>
      </w:pPr>
      <w:r>
        <w:rPr>
          <w:rFonts w:ascii="Arial" w:hAnsi="Arial" w:cs="Arial"/>
          <w:noProof/>
          <w:sz w:val="24"/>
          <w:szCs w:val="24"/>
          <w:lang w:val="id-ID"/>
        </w:rPr>
        <w:t>Sumber : API (2008)</w:t>
      </w:r>
    </w:p>
    <w:p w:rsidR="00314AB9" w:rsidRDefault="002B1531"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Sebagaimana kita lihat pada Tabel 1.4 di bawah, n</w:t>
      </w:r>
      <w:r w:rsidR="007D007F">
        <w:rPr>
          <w:rFonts w:ascii="Arial" w:hAnsi="Arial" w:cs="Arial"/>
          <w:noProof/>
          <w:sz w:val="24"/>
          <w:szCs w:val="24"/>
          <w:lang w:val="id-ID"/>
        </w:rPr>
        <w:t>ilai ekspor komoditas garmen (pakaian jadi</w:t>
      </w:r>
      <w:r w:rsidR="00314AB9">
        <w:rPr>
          <w:rFonts w:ascii="Arial" w:hAnsi="Arial" w:cs="Arial"/>
          <w:noProof/>
          <w:sz w:val="24"/>
          <w:szCs w:val="24"/>
          <w:lang w:val="id-ID"/>
        </w:rPr>
        <w:t>) Provinsi Jawa Barat pada bulan Juli 2010 mencapai USD 31</w:t>
      </w:r>
      <w:r w:rsidR="007D007F">
        <w:rPr>
          <w:rFonts w:ascii="Arial" w:hAnsi="Arial" w:cs="Arial"/>
          <w:noProof/>
          <w:sz w:val="24"/>
          <w:szCs w:val="24"/>
          <w:lang w:val="id-ID"/>
        </w:rPr>
        <w:t>0 Juta dengan volume 30,907 Ton</w:t>
      </w:r>
      <w:r w:rsidR="00314AB9">
        <w:rPr>
          <w:rFonts w:ascii="Arial" w:hAnsi="Arial" w:cs="Arial"/>
          <w:noProof/>
          <w:sz w:val="24"/>
          <w:szCs w:val="24"/>
          <w:lang w:val="id-ID"/>
        </w:rPr>
        <w:t>,</w:t>
      </w:r>
      <w:r w:rsidR="007D007F">
        <w:rPr>
          <w:rFonts w:ascii="Arial" w:hAnsi="Arial" w:cs="Arial"/>
          <w:noProof/>
          <w:sz w:val="24"/>
          <w:szCs w:val="24"/>
        </w:rPr>
        <w:t xml:space="preserve"> </w:t>
      </w:r>
      <w:r w:rsidR="00314AB9">
        <w:rPr>
          <w:rFonts w:ascii="Arial" w:hAnsi="Arial" w:cs="Arial"/>
          <w:noProof/>
          <w:sz w:val="24"/>
          <w:szCs w:val="24"/>
          <w:lang w:val="id-ID"/>
        </w:rPr>
        <w:t>berdasarkan catatan Bank Indonesia nilai ekspor pada periode tersebut naik 15 persen dari ekspor bu</w:t>
      </w:r>
      <w:r w:rsidR="009E58DC">
        <w:rPr>
          <w:rFonts w:ascii="Arial" w:hAnsi="Arial" w:cs="Arial"/>
          <w:noProof/>
          <w:sz w:val="24"/>
          <w:szCs w:val="24"/>
          <w:lang w:val="id-ID"/>
        </w:rPr>
        <w:t>l</w:t>
      </w:r>
      <w:r w:rsidR="00314AB9">
        <w:rPr>
          <w:rFonts w:ascii="Arial" w:hAnsi="Arial" w:cs="Arial"/>
          <w:noProof/>
          <w:sz w:val="24"/>
          <w:szCs w:val="24"/>
          <w:lang w:val="id-ID"/>
        </w:rPr>
        <w:t>an sebelumnya yang mencapai USD 268,2 Juta,</w:t>
      </w:r>
      <w:r w:rsidR="007D007F">
        <w:rPr>
          <w:rFonts w:ascii="Arial" w:hAnsi="Arial" w:cs="Arial"/>
          <w:noProof/>
          <w:sz w:val="24"/>
          <w:szCs w:val="24"/>
        </w:rPr>
        <w:t xml:space="preserve"> </w:t>
      </w:r>
      <w:r w:rsidR="00314AB9">
        <w:rPr>
          <w:rFonts w:ascii="Arial" w:hAnsi="Arial" w:cs="Arial"/>
          <w:noProof/>
          <w:sz w:val="24"/>
          <w:szCs w:val="24"/>
          <w:lang w:val="id-ID"/>
        </w:rPr>
        <w:t>sedangkan volumenya melonjak 67 persen dari 18,440 Ton men</w:t>
      </w:r>
      <w:r w:rsidR="007D007F">
        <w:rPr>
          <w:rFonts w:ascii="Arial" w:hAnsi="Arial" w:cs="Arial"/>
          <w:noProof/>
          <w:sz w:val="24"/>
          <w:szCs w:val="24"/>
          <w:lang w:val="id-ID"/>
        </w:rPr>
        <w:t>jadi 30,907 Ton (Bank Indonesia,</w:t>
      </w:r>
      <w:r w:rsidR="007D007F">
        <w:rPr>
          <w:rFonts w:ascii="Arial" w:hAnsi="Arial" w:cs="Arial"/>
          <w:noProof/>
          <w:sz w:val="24"/>
          <w:szCs w:val="24"/>
        </w:rPr>
        <w:t xml:space="preserve"> </w:t>
      </w:r>
      <w:r w:rsidR="007D007F">
        <w:rPr>
          <w:rFonts w:ascii="Arial" w:hAnsi="Arial" w:cs="Arial"/>
          <w:noProof/>
          <w:sz w:val="24"/>
          <w:szCs w:val="24"/>
          <w:lang w:val="id-ID"/>
        </w:rPr>
        <w:t>2010</w:t>
      </w:r>
      <w:r w:rsidR="00314AB9">
        <w:rPr>
          <w:rFonts w:ascii="Arial" w:hAnsi="Arial" w:cs="Arial"/>
          <w:noProof/>
          <w:sz w:val="24"/>
          <w:szCs w:val="24"/>
          <w:lang w:val="id-ID"/>
        </w:rPr>
        <w:t>).</w:t>
      </w:r>
      <w:r w:rsidR="00CD5BC0">
        <w:rPr>
          <w:rFonts w:ascii="Arial" w:hAnsi="Arial" w:cs="Arial"/>
          <w:noProof/>
          <w:sz w:val="24"/>
          <w:szCs w:val="24"/>
          <w:lang w:val="id-ID"/>
        </w:rPr>
        <w:t xml:space="preserve"> </w:t>
      </w:r>
      <w:r w:rsidR="00B42372">
        <w:rPr>
          <w:rFonts w:ascii="Arial" w:hAnsi="Arial" w:cs="Arial"/>
          <w:noProof/>
          <w:sz w:val="24"/>
          <w:szCs w:val="24"/>
          <w:lang w:val="id-ID"/>
        </w:rPr>
        <w:t>Data BI memperkirakan volume ekspor benang tenun,</w:t>
      </w:r>
      <w:r w:rsidR="00ED288F">
        <w:rPr>
          <w:rFonts w:ascii="Arial" w:hAnsi="Arial" w:cs="Arial"/>
          <w:noProof/>
          <w:sz w:val="24"/>
          <w:szCs w:val="24"/>
          <w:lang w:val="id-ID"/>
        </w:rPr>
        <w:t xml:space="preserve"> </w:t>
      </w:r>
      <w:r w:rsidR="00B42372">
        <w:rPr>
          <w:rFonts w:ascii="Arial" w:hAnsi="Arial" w:cs="Arial"/>
          <w:noProof/>
          <w:sz w:val="24"/>
          <w:szCs w:val="24"/>
          <w:lang w:val="id-ID"/>
        </w:rPr>
        <w:t xml:space="preserve">kain tekstil dan hasil-hasilnya dari Jabar per Januari 2011 mencapai 51.195 ton senilai </w:t>
      </w:r>
      <w:r w:rsidR="000D4C83">
        <w:rPr>
          <w:rFonts w:ascii="Arial" w:hAnsi="Arial" w:cs="Arial"/>
          <w:noProof/>
          <w:sz w:val="24"/>
          <w:szCs w:val="24"/>
          <w:lang w:val="id-ID"/>
        </w:rPr>
        <w:t>268.2</w:t>
      </w:r>
      <w:r w:rsidR="00B42372">
        <w:rPr>
          <w:rFonts w:ascii="Arial" w:hAnsi="Arial" w:cs="Arial"/>
          <w:noProof/>
          <w:sz w:val="24"/>
          <w:szCs w:val="24"/>
          <w:lang w:val="id-ID"/>
        </w:rPr>
        <w:t xml:space="preserve"> juta dolar AS ,</w:t>
      </w:r>
      <w:r w:rsidR="00CD5BC0">
        <w:rPr>
          <w:rFonts w:ascii="Arial" w:hAnsi="Arial" w:cs="Arial"/>
          <w:noProof/>
          <w:sz w:val="24"/>
          <w:szCs w:val="24"/>
          <w:lang w:val="id-ID"/>
        </w:rPr>
        <w:t xml:space="preserve"> </w:t>
      </w:r>
      <w:r w:rsidR="00B42372">
        <w:rPr>
          <w:rFonts w:ascii="Arial" w:hAnsi="Arial" w:cs="Arial"/>
          <w:noProof/>
          <w:sz w:val="24"/>
          <w:szCs w:val="24"/>
          <w:lang w:val="id-ID"/>
        </w:rPr>
        <w:t xml:space="preserve">angka ini tumbuh 28,4 persen dibandingkan dengan periode yang sama 2010  sebesar 169,80 juta dolar AS ( </w:t>
      </w:r>
      <w:r w:rsidR="00CD5BC0">
        <w:rPr>
          <w:rFonts w:ascii="Arial" w:hAnsi="Arial" w:cs="Arial"/>
          <w:noProof/>
          <w:sz w:val="24"/>
          <w:szCs w:val="24"/>
          <w:lang w:val="id-ID"/>
        </w:rPr>
        <w:t>Bank Indonesia,</w:t>
      </w:r>
      <w:r w:rsidR="00B42372">
        <w:rPr>
          <w:rFonts w:ascii="Arial" w:hAnsi="Arial" w:cs="Arial"/>
          <w:noProof/>
          <w:sz w:val="24"/>
          <w:szCs w:val="24"/>
          <w:lang w:val="id-ID"/>
        </w:rPr>
        <w:t xml:space="preserve"> 2011 ).</w:t>
      </w:r>
    </w:p>
    <w:p w:rsidR="008D3E05" w:rsidRDefault="008D3E05" w:rsidP="008E6DB5">
      <w:pPr>
        <w:autoSpaceDE w:val="0"/>
        <w:autoSpaceDN w:val="0"/>
        <w:adjustRightInd w:val="0"/>
        <w:spacing w:after="0" w:line="480" w:lineRule="auto"/>
        <w:ind w:firstLine="851"/>
        <w:jc w:val="both"/>
        <w:rPr>
          <w:rFonts w:ascii="Arial" w:hAnsi="Arial" w:cs="Arial"/>
          <w:noProof/>
          <w:sz w:val="24"/>
          <w:szCs w:val="24"/>
          <w:lang w:val="id-ID"/>
        </w:rPr>
      </w:pPr>
    </w:p>
    <w:p w:rsidR="002D0F17" w:rsidRPr="00182F75" w:rsidRDefault="002D0F17" w:rsidP="008E6DB5">
      <w:pPr>
        <w:autoSpaceDE w:val="0"/>
        <w:autoSpaceDN w:val="0"/>
        <w:adjustRightInd w:val="0"/>
        <w:spacing w:after="0" w:line="480" w:lineRule="auto"/>
        <w:jc w:val="center"/>
        <w:rPr>
          <w:rFonts w:ascii="Arial" w:hAnsi="Arial" w:cs="Arial"/>
          <w:noProof/>
          <w:sz w:val="24"/>
          <w:szCs w:val="24"/>
          <w:lang w:val="id-ID"/>
        </w:rPr>
      </w:pPr>
      <w:r w:rsidRPr="00C8145D">
        <w:rPr>
          <w:rFonts w:ascii="Arial" w:hAnsi="Arial" w:cs="Arial"/>
          <w:b/>
          <w:noProof/>
          <w:sz w:val="24"/>
          <w:szCs w:val="24"/>
          <w:lang w:val="id-ID"/>
        </w:rPr>
        <w:lastRenderedPageBreak/>
        <w:t xml:space="preserve"> </w:t>
      </w:r>
      <w:r w:rsidRPr="00182F75">
        <w:rPr>
          <w:rFonts w:ascii="Arial" w:hAnsi="Arial" w:cs="Arial"/>
          <w:noProof/>
          <w:sz w:val="24"/>
          <w:szCs w:val="24"/>
          <w:lang w:val="id-ID"/>
        </w:rPr>
        <w:t>Tabel 1.</w:t>
      </w:r>
      <w:r w:rsidR="008917BA" w:rsidRPr="00182F75">
        <w:rPr>
          <w:rFonts w:ascii="Arial" w:hAnsi="Arial" w:cs="Arial"/>
          <w:noProof/>
          <w:sz w:val="24"/>
          <w:szCs w:val="24"/>
          <w:lang w:val="id-ID"/>
        </w:rPr>
        <w:t>4</w:t>
      </w:r>
      <w:r w:rsidRPr="00182F75">
        <w:rPr>
          <w:rFonts w:ascii="Arial" w:hAnsi="Arial" w:cs="Arial"/>
          <w:noProof/>
          <w:sz w:val="24"/>
          <w:szCs w:val="24"/>
          <w:lang w:val="id-ID"/>
        </w:rPr>
        <w:t>. Nilai Ekspor Komoditas Garmen Provinsi J</w:t>
      </w:r>
      <w:r w:rsidR="00182F75">
        <w:rPr>
          <w:rFonts w:ascii="Arial" w:hAnsi="Arial" w:cs="Arial"/>
          <w:noProof/>
          <w:sz w:val="24"/>
          <w:szCs w:val="24"/>
          <w:lang w:val="id-ID"/>
        </w:rPr>
        <w:t>ABAR</w:t>
      </w:r>
    </w:p>
    <w:tbl>
      <w:tblPr>
        <w:tblStyle w:val="TableGrid"/>
        <w:tblW w:w="0" w:type="auto"/>
        <w:tblInd w:w="108" w:type="dxa"/>
        <w:tblLook w:val="04A0"/>
      </w:tblPr>
      <w:tblGrid>
        <w:gridCol w:w="2610"/>
        <w:gridCol w:w="2718"/>
        <w:gridCol w:w="2610"/>
      </w:tblGrid>
      <w:tr w:rsidR="002D0F17" w:rsidRPr="00182F75" w:rsidTr="00A615DE">
        <w:trPr>
          <w:trHeight w:val="567"/>
        </w:trPr>
        <w:tc>
          <w:tcPr>
            <w:tcW w:w="2610" w:type="dxa"/>
            <w:vAlign w:val="center"/>
          </w:tcPr>
          <w:p w:rsidR="002D0F17" w:rsidRPr="00182F75" w:rsidRDefault="002D0F17" w:rsidP="00A615DE">
            <w:pPr>
              <w:autoSpaceDE w:val="0"/>
              <w:autoSpaceDN w:val="0"/>
              <w:adjustRightInd w:val="0"/>
              <w:spacing w:line="360" w:lineRule="auto"/>
              <w:jc w:val="center"/>
              <w:rPr>
                <w:rFonts w:ascii="Arial" w:hAnsi="Arial" w:cs="Arial"/>
                <w:noProof/>
                <w:sz w:val="24"/>
                <w:szCs w:val="24"/>
                <w:lang w:val="id-ID"/>
              </w:rPr>
            </w:pPr>
            <w:r w:rsidRPr="00182F75">
              <w:rPr>
                <w:rFonts w:ascii="Arial" w:hAnsi="Arial" w:cs="Arial"/>
                <w:noProof/>
                <w:sz w:val="24"/>
                <w:szCs w:val="24"/>
                <w:lang w:val="id-ID"/>
              </w:rPr>
              <w:t>Periode</w:t>
            </w:r>
          </w:p>
        </w:tc>
        <w:tc>
          <w:tcPr>
            <w:tcW w:w="2718" w:type="dxa"/>
            <w:vAlign w:val="center"/>
          </w:tcPr>
          <w:p w:rsidR="002D0F17" w:rsidRPr="00182F75" w:rsidRDefault="002D0F17" w:rsidP="00A615DE">
            <w:pPr>
              <w:autoSpaceDE w:val="0"/>
              <w:autoSpaceDN w:val="0"/>
              <w:adjustRightInd w:val="0"/>
              <w:spacing w:line="360" w:lineRule="auto"/>
              <w:jc w:val="center"/>
              <w:rPr>
                <w:rFonts w:ascii="Arial" w:hAnsi="Arial" w:cs="Arial"/>
                <w:noProof/>
                <w:sz w:val="24"/>
                <w:szCs w:val="24"/>
                <w:lang w:val="id-ID"/>
              </w:rPr>
            </w:pPr>
            <w:r w:rsidRPr="00182F75">
              <w:rPr>
                <w:rFonts w:ascii="Arial" w:hAnsi="Arial" w:cs="Arial"/>
                <w:noProof/>
                <w:sz w:val="24"/>
                <w:szCs w:val="24"/>
                <w:lang w:val="id-ID"/>
              </w:rPr>
              <w:t>Volume</w:t>
            </w:r>
          </w:p>
        </w:tc>
        <w:tc>
          <w:tcPr>
            <w:tcW w:w="2610" w:type="dxa"/>
            <w:vAlign w:val="center"/>
          </w:tcPr>
          <w:p w:rsidR="002D0F17" w:rsidRPr="00182F75" w:rsidRDefault="002D0F17" w:rsidP="00A615DE">
            <w:pPr>
              <w:autoSpaceDE w:val="0"/>
              <w:autoSpaceDN w:val="0"/>
              <w:adjustRightInd w:val="0"/>
              <w:spacing w:line="360" w:lineRule="auto"/>
              <w:jc w:val="center"/>
              <w:rPr>
                <w:rFonts w:ascii="Arial" w:hAnsi="Arial" w:cs="Arial"/>
                <w:noProof/>
                <w:sz w:val="24"/>
                <w:szCs w:val="24"/>
                <w:lang w:val="id-ID"/>
              </w:rPr>
            </w:pPr>
            <w:r w:rsidRPr="00182F75">
              <w:rPr>
                <w:rFonts w:ascii="Arial" w:hAnsi="Arial" w:cs="Arial"/>
                <w:noProof/>
                <w:sz w:val="24"/>
                <w:szCs w:val="24"/>
                <w:lang w:val="id-ID"/>
              </w:rPr>
              <w:t>Nilai</w:t>
            </w:r>
          </w:p>
        </w:tc>
      </w:tr>
      <w:tr w:rsidR="002D0F17" w:rsidTr="00A615DE">
        <w:trPr>
          <w:trHeight w:val="567"/>
        </w:trPr>
        <w:tc>
          <w:tcPr>
            <w:tcW w:w="2610"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Juli 2009</w:t>
            </w:r>
          </w:p>
        </w:tc>
        <w:tc>
          <w:tcPr>
            <w:tcW w:w="2718"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18.440 ton</w:t>
            </w:r>
          </w:p>
        </w:tc>
        <w:tc>
          <w:tcPr>
            <w:tcW w:w="2610"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 xml:space="preserve">US$ 218.16 </w:t>
            </w:r>
            <w:r w:rsidR="000D4C83">
              <w:rPr>
                <w:rFonts w:ascii="Arial" w:hAnsi="Arial" w:cs="Arial"/>
                <w:noProof/>
                <w:sz w:val="24"/>
                <w:szCs w:val="24"/>
                <w:lang w:val="id-ID"/>
              </w:rPr>
              <w:t>j</w:t>
            </w:r>
            <w:r>
              <w:rPr>
                <w:rFonts w:ascii="Arial" w:hAnsi="Arial" w:cs="Arial"/>
                <w:noProof/>
                <w:sz w:val="24"/>
                <w:szCs w:val="24"/>
                <w:lang w:val="id-ID"/>
              </w:rPr>
              <w:t>uta</w:t>
            </w:r>
          </w:p>
        </w:tc>
      </w:tr>
      <w:tr w:rsidR="002D0F17" w:rsidTr="00A615DE">
        <w:trPr>
          <w:trHeight w:val="567"/>
        </w:trPr>
        <w:tc>
          <w:tcPr>
            <w:tcW w:w="2610"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Juli 2010</w:t>
            </w:r>
          </w:p>
        </w:tc>
        <w:tc>
          <w:tcPr>
            <w:tcW w:w="2718"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30.907 ton</w:t>
            </w:r>
          </w:p>
        </w:tc>
        <w:tc>
          <w:tcPr>
            <w:tcW w:w="2610"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 xml:space="preserve">US$ 310 </w:t>
            </w:r>
            <w:r w:rsidR="000D4C83">
              <w:rPr>
                <w:rFonts w:ascii="Arial" w:hAnsi="Arial" w:cs="Arial"/>
                <w:noProof/>
                <w:sz w:val="24"/>
                <w:szCs w:val="24"/>
                <w:lang w:val="id-ID"/>
              </w:rPr>
              <w:t>j</w:t>
            </w:r>
            <w:r>
              <w:rPr>
                <w:rFonts w:ascii="Arial" w:hAnsi="Arial" w:cs="Arial"/>
                <w:noProof/>
                <w:sz w:val="24"/>
                <w:szCs w:val="24"/>
                <w:lang w:val="id-ID"/>
              </w:rPr>
              <w:t>uta</w:t>
            </w:r>
          </w:p>
        </w:tc>
      </w:tr>
      <w:tr w:rsidR="002D0F17" w:rsidTr="00A615DE">
        <w:trPr>
          <w:trHeight w:val="567"/>
        </w:trPr>
        <w:tc>
          <w:tcPr>
            <w:tcW w:w="2610"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Jan 2011</w:t>
            </w:r>
          </w:p>
        </w:tc>
        <w:tc>
          <w:tcPr>
            <w:tcW w:w="2718"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51.195 ton</w:t>
            </w:r>
          </w:p>
        </w:tc>
        <w:tc>
          <w:tcPr>
            <w:tcW w:w="2610" w:type="dxa"/>
            <w:vAlign w:val="center"/>
          </w:tcPr>
          <w:p w:rsidR="002D0F17" w:rsidRDefault="002D0F17" w:rsidP="00A615DE">
            <w:pPr>
              <w:autoSpaceDE w:val="0"/>
              <w:autoSpaceDN w:val="0"/>
              <w:adjustRightInd w:val="0"/>
              <w:spacing w:line="360" w:lineRule="auto"/>
              <w:jc w:val="center"/>
              <w:rPr>
                <w:rFonts w:ascii="Arial" w:hAnsi="Arial" w:cs="Arial"/>
                <w:noProof/>
                <w:sz w:val="24"/>
                <w:szCs w:val="24"/>
                <w:lang w:val="id-ID"/>
              </w:rPr>
            </w:pPr>
            <w:r>
              <w:rPr>
                <w:rFonts w:ascii="Arial" w:hAnsi="Arial" w:cs="Arial"/>
                <w:noProof/>
                <w:sz w:val="24"/>
                <w:szCs w:val="24"/>
                <w:lang w:val="id-ID"/>
              </w:rPr>
              <w:t xml:space="preserve">US$ 268.2 </w:t>
            </w:r>
            <w:r w:rsidR="000D4C83">
              <w:rPr>
                <w:rFonts w:ascii="Arial" w:hAnsi="Arial" w:cs="Arial"/>
                <w:noProof/>
                <w:sz w:val="24"/>
                <w:szCs w:val="24"/>
                <w:lang w:val="id-ID"/>
              </w:rPr>
              <w:t>j</w:t>
            </w:r>
            <w:r>
              <w:rPr>
                <w:rFonts w:ascii="Arial" w:hAnsi="Arial" w:cs="Arial"/>
                <w:noProof/>
                <w:sz w:val="24"/>
                <w:szCs w:val="24"/>
                <w:lang w:val="id-ID"/>
              </w:rPr>
              <w:t>uta</w:t>
            </w:r>
          </w:p>
        </w:tc>
      </w:tr>
    </w:tbl>
    <w:p w:rsidR="002D0F17" w:rsidRDefault="002D0F17" w:rsidP="008E6DB5">
      <w:pPr>
        <w:autoSpaceDE w:val="0"/>
        <w:autoSpaceDN w:val="0"/>
        <w:adjustRightInd w:val="0"/>
        <w:spacing w:after="0" w:line="480" w:lineRule="auto"/>
        <w:rPr>
          <w:rFonts w:ascii="Arial" w:hAnsi="Arial" w:cs="Arial"/>
          <w:noProof/>
          <w:sz w:val="24"/>
          <w:szCs w:val="24"/>
          <w:lang w:val="id-ID"/>
        </w:rPr>
      </w:pPr>
      <w:r>
        <w:rPr>
          <w:rFonts w:ascii="Arial" w:hAnsi="Arial" w:cs="Arial"/>
          <w:noProof/>
          <w:sz w:val="24"/>
          <w:szCs w:val="24"/>
          <w:lang w:val="id-ID"/>
        </w:rPr>
        <w:t>Sumber : Bank Indonesia (2011)</w:t>
      </w:r>
    </w:p>
    <w:p w:rsidR="001755E2" w:rsidRDefault="005610FB" w:rsidP="008E6DB5">
      <w:pPr>
        <w:autoSpaceDE w:val="0"/>
        <w:autoSpaceDN w:val="0"/>
        <w:adjustRightInd w:val="0"/>
        <w:spacing w:after="0" w:line="480" w:lineRule="auto"/>
        <w:ind w:firstLine="720"/>
        <w:jc w:val="both"/>
        <w:rPr>
          <w:rFonts w:ascii="Arial" w:hAnsi="Arial" w:cs="Arial"/>
          <w:noProof/>
          <w:sz w:val="24"/>
          <w:szCs w:val="24"/>
          <w:lang w:val="id-ID"/>
        </w:rPr>
      </w:pPr>
      <w:r>
        <w:rPr>
          <w:rFonts w:ascii="Arial" w:hAnsi="Arial" w:cs="Arial"/>
          <w:noProof/>
          <w:sz w:val="24"/>
          <w:szCs w:val="24"/>
          <w:lang w:val="id-ID"/>
        </w:rPr>
        <w:t>Pada Gambar 1.2 ( Distribusi Penjualan TPT Indonesia 2011 ) terlihat bahwa negara tujuan ekspor yang paling besar adalah Amerika , UAE , dan Eropa</w:t>
      </w:r>
      <w:r w:rsidR="00EF2118">
        <w:rPr>
          <w:rFonts w:ascii="Arial" w:hAnsi="Arial" w:cs="Arial"/>
          <w:noProof/>
          <w:sz w:val="24"/>
          <w:szCs w:val="24"/>
          <w:lang w:val="id-ID"/>
        </w:rPr>
        <w:t xml:space="preserve">, </w:t>
      </w:r>
      <w:r>
        <w:rPr>
          <w:rFonts w:ascii="Arial" w:hAnsi="Arial" w:cs="Arial"/>
          <w:noProof/>
          <w:sz w:val="24"/>
          <w:szCs w:val="24"/>
          <w:lang w:val="id-ID"/>
        </w:rPr>
        <w:t>sedangkan sisanya untuk domestik, ASEAN,</w:t>
      </w:r>
      <w:r w:rsidR="00ED288F">
        <w:rPr>
          <w:rFonts w:ascii="Arial" w:hAnsi="Arial" w:cs="Arial"/>
          <w:noProof/>
          <w:sz w:val="24"/>
          <w:szCs w:val="24"/>
          <w:lang w:val="id-ID"/>
        </w:rPr>
        <w:t xml:space="preserve"> </w:t>
      </w:r>
      <w:r>
        <w:rPr>
          <w:rFonts w:ascii="Arial" w:hAnsi="Arial" w:cs="Arial"/>
          <w:noProof/>
          <w:sz w:val="24"/>
          <w:szCs w:val="24"/>
          <w:lang w:val="id-ID"/>
        </w:rPr>
        <w:t>Cina dan Jepang .</w:t>
      </w:r>
    </w:p>
    <w:p w:rsidR="005610FB" w:rsidRDefault="005610FB" w:rsidP="008E6DB5">
      <w:pPr>
        <w:autoSpaceDE w:val="0"/>
        <w:autoSpaceDN w:val="0"/>
        <w:adjustRightInd w:val="0"/>
        <w:spacing w:after="0" w:line="480" w:lineRule="auto"/>
        <w:ind w:firstLine="720"/>
        <w:jc w:val="both"/>
        <w:rPr>
          <w:rFonts w:ascii="Arial" w:hAnsi="Arial" w:cs="Arial"/>
          <w:noProof/>
          <w:sz w:val="24"/>
          <w:szCs w:val="24"/>
          <w:lang w:val="id-ID"/>
        </w:rPr>
      </w:pPr>
    </w:p>
    <w:p w:rsidR="008E6DB5" w:rsidRDefault="002D627C" w:rsidP="008E6DB5">
      <w:pPr>
        <w:autoSpaceDE w:val="0"/>
        <w:autoSpaceDN w:val="0"/>
        <w:adjustRightInd w:val="0"/>
        <w:spacing w:after="0" w:line="480" w:lineRule="auto"/>
        <w:jc w:val="center"/>
        <w:rPr>
          <w:rFonts w:ascii="Arial" w:hAnsi="Arial" w:cs="Arial"/>
          <w:noProof/>
          <w:sz w:val="24"/>
          <w:szCs w:val="24"/>
          <w:lang w:val="id-ID"/>
        </w:rPr>
      </w:pPr>
      <w:r>
        <w:rPr>
          <w:rFonts w:ascii="Arial" w:hAnsi="Arial" w:cs="Arial"/>
          <w:noProof/>
          <w:sz w:val="24"/>
          <w:szCs w:val="24"/>
          <w:lang w:val="id-ID" w:eastAsia="id-ID"/>
        </w:rPr>
        <w:drawing>
          <wp:inline distT="0" distB="0" distL="0" distR="0">
            <wp:extent cx="4446270" cy="2446020"/>
            <wp:effectExtent l="19050" t="0" r="1143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6EF0" w:rsidRDefault="00416EF0" w:rsidP="00416EF0">
      <w:pPr>
        <w:autoSpaceDE w:val="0"/>
        <w:autoSpaceDN w:val="0"/>
        <w:adjustRightInd w:val="0"/>
        <w:spacing w:after="0" w:line="480" w:lineRule="auto"/>
        <w:rPr>
          <w:rFonts w:ascii="Arial" w:hAnsi="Arial" w:cs="Arial"/>
          <w:noProof/>
          <w:sz w:val="24"/>
          <w:szCs w:val="24"/>
          <w:lang w:val="id-ID"/>
        </w:rPr>
      </w:pPr>
      <w:r>
        <w:rPr>
          <w:rFonts w:ascii="Arial" w:hAnsi="Arial" w:cs="Arial"/>
          <w:bCs/>
          <w:noProof/>
          <w:sz w:val="24"/>
          <w:szCs w:val="24"/>
          <w:lang w:val="id-ID"/>
        </w:rPr>
        <w:t xml:space="preserve">        Sumber : </w:t>
      </w:r>
      <w:r>
        <w:rPr>
          <w:rFonts w:ascii="Arial" w:hAnsi="Arial" w:cs="Arial"/>
          <w:noProof/>
          <w:sz w:val="24"/>
          <w:szCs w:val="24"/>
          <w:lang w:val="id-ID"/>
        </w:rPr>
        <w:t>WTO, Otexa,Eurotex, Oerlikon,BI,BPS diolah Indotextiles</w:t>
      </w:r>
    </w:p>
    <w:p w:rsidR="00416EF0" w:rsidRDefault="00416EF0" w:rsidP="00416EF0">
      <w:pPr>
        <w:autoSpaceDE w:val="0"/>
        <w:autoSpaceDN w:val="0"/>
        <w:adjustRightInd w:val="0"/>
        <w:spacing w:after="0" w:line="480" w:lineRule="auto"/>
        <w:rPr>
          <w:rFonts w:ascii="Arial" w:hAnsi="Arial" w:cs="Arial"/>
          <w:noProof/>
          <w:sz w:val="24"/>
          <w:szCs w:val="24"/>
          <w:lang w:val="id-ID"/>
        </w:rPr>
      </w:pPr>
      <w:r>
        <w:rPr>
          <w:rFonts w:ascii="Arial" w:hAnsi="Arial" w:cs="Arial"/>
          <w:noProof/>
          <w:sz w:val="24"/>
          <w:szCs w:val="24"/>
          <w:lang w:val="id-ID"/>
        </w:rPr>
        <w:t xml:space="preserve">        (2011)</w:t>
      </w:r>
    </w:p>
    <w:p w:rsidR="00656729" w:rsidRPr="00D166C0" w:rsidRDefault="00656729" w:rsidP="00656729">
      <w:pPr>
        <w:autoSpaceDE w:val="0"/>
        <w:autoSpaceDN w:val="0"/>
        <w:adjustRightInd w:val="0"/>
        <w:spacing w:after="0" w:line="480" w:lineRule="auto"/>
        <w:jc w:val="center"/>
        <w:rPr>
          <w:rFonts w:ascii="Arial" w:hAnsi="Arial" w:cs="Arial"/>
          <w:bCs/>
          <w:noProof/>
          <w:sz w:val="24"/>
          <w:szCs w:val="24"/>
          <w:lang w:val="id-ID"/>
        </w:rPr>
      </w:pPr>
      <w:r w:rsidRPr="00656729">
        <w:rPr>
          <w:rFonts w:ascii="Arial" w:hAnsi="Arial" w:cs="Arial"/>
          <w:bCs/>
          <w:noProof/>
          <w:sz w:val="24"/>
          <w:szCs w:val="24"/>
          <w:lang w:val="id-ID"/>
        </w:rPr>
        <w:t xml:space="preserve"> </w:t>
      </w:r>
      <w:r w:rsidR="009A7464">
        <w:rPr>
          <w:rFonts w:ascii="Arial" w:hAnsi="Arial" w:cs="Arial"/>
          <w:bCs/>
          <w:noProof/>
          <w:sz w:val="24"/>
          <w:szCs w:val="24"/>
          <w:lang w:val="id-ID"/>
        </w:rPr>
        <w:t>Gambar 1.2</w:t>
      </w:r>
      <w:r>
        <w:rPr>
          <w:rFonts w:ascii="Arial" w:hAnsi="Arial" w:cs="Arial"/>
          <w:bCs/>
          <w:noProof/>
          <w:sz w:val="24"/>
          <w:szCs w:val="24"/>
          <w:lang w:val="id-ID"/>
        </w:rPr>
        <w:t xml:space="preserve"> </w:t>
      </w:r>
      <w:r w:rsidRPr="00221207">
        <w:rPr>
          <w:rFonts w:ascii="Arial" w:hAnsi="Arial" w:cs="Arial"/>
          <w:bCs/>
          <w:noProof/>
          <w:sz w:val="24"/>
          <w:szCs w:val="24"/>
        </w:rPr>
        <w:t>Distribusi Penjualan TPT Indonesia</w:t>
      </w:r>
      <w:r>
        <w:rPr>
          <w:rFonts w:ascii="Arial" w:hAnsi="Arial" w:cs="Arial"/>
          <w:bCs/>
          <w:noProof/>
          <w:sz w:val="24"/>
          <w:szCs w:val="24"/>
        </w:rPr>
        <w:t xml:space="preserve"> 20</w:t>
      </w:r>
      <w:r w:rsidR="00D166C0">
        <w:rPr>
          <w:rFonts w:ascii="Arial" w:hAnsi="Arial" w:cs="Arial"/>
          <w:bCs/>
          <w:noProof/>
          <w:sz w:val="24"/>
          <w:szCs w:val="24"/>
          <w:lang w:val="id-ID"/>
        </w:rPr>
        <w:t>11</w:t>
      </w:r>
    </w:p>
    <w:p w:rsidR="009D3B76" w:rsidRDefault="009D3B76" w:rsidP="00656729">
      <w:pPr>
        <w:autoSpaceDE w:val="0"/>
        <w:autoSpaceDN w:val="0"/>
        <w:adjustRightInd w:val="0"/>
        <w:spacing w:after="0" w:line="480" w:lineRule="auto"/>
        <w:ind w:left="1792" w:hanging="1792"/>
        <w:jc w:val="both"/>
        <w:rPr>
          <w:rFonts w:ascii="Arial" w:hAnsi="Arial" w:cs="Arial"/>
          <w:noProof/>
          <w:sz w:val="24"/>
          <w:szCs w:val="24"/>
          <w:lang w:val="id-ID"/>
        </w:rPr>
      </w:pPr>
    </w:p>
    <w:p w:rsidR="005610FB" w:rsidRDefault="005610FB" w:rsidP="00656729">
      <w:pPr>
        <w:autoSpaceDE w:val="0"/>
        <w:autoSpaceDN w:val="0"/>
        <w:adjustRightInd w:val="0"/>
        <w:spacing w:after="0" w:line="480" w:lineRule="auto"/>
        <w:jc w:val="center"/>
        <w:rPr>
          <w:rFonts w:ascii="Arial" w:hAnsi="Arial" w:cs="Arial"/>
          <w:noProof/>
          <w:sz w:val="24"/>
          <w:szCs w:val="24"/>
          <w:lang w:val="id-ID"/>
        </w:rPr>
      </w:pPr>
    </w:p>
    <w:p w:rsidR="005610FB" w:rsidRDefault="005610FB" w:rsidP="00656729">
      <w:pPr>
        <w:autoSpaceDE w:val="0"/>
        <w:autoSpaceDN w:val="0"/>
        <w:adjustRightInd w:val="0"/>
        <w:spacing w:after="0" w:line="480" w:lineRule="auto"/>
        <w:jc w:val="center"/>
        <w:rPr>
          <w:rFonts w:ascii="Arial" w:hAnsi="Arial" w:cs="Arial"/>
          <w:noProof/>
          <w:sz w:val="24"/>
          <w:szCs w:val="24"/>
          <w:lang w:val="id-ID"/>
        </w:rPr>
      </w:pPr>
    </w:p>
    <w:p w:rsidR="00475538" w:rsidRPr="00221207" w:rsidRDefault="00656729" w:rsidP="00656729">
      <w:pPr>
        <w:autoSpaceDE w:val="0"/>
        <w:autoSpaceDN w:val="0"/>
        <w:adjustRightInd w:val="0"/>
        <w:spacing w:after="0" w:line="480" w:lineRule="auto"/>
        <w:jc w:val="center"/>
        <w:rPr>
          <w:rFonts w:ascii="Arial" w:hAnsi="Arial" w:cs="Arial"/>
          <w:noProof/>
          <w:sz w:val="24"/>
          <w:szCs w:val="24"/>
          <w:lang w:val="id-ID"/>
        </w:rPr>
      </w:pPr>
      <w:r>
        <w:rPr>
          <w:rFonts w:ascii="Arial" w:hAnsi="Arial" w:cs="Arial"/>
          <w:noProof/>
          <w:sz w:val="24"/>
          <w:szCs w:val="24"/>
          <w:lang w:val="id-ID"/>
        </w:rPr>
        <w:lastRenderedPageBreak/>
        <w:t>Tabel 1.5 Kontribusi Ekspor Industri TPT</w:t>
      </w:r>
    </w:p>
    <w:tbl>
      <w:tblPr>
        <w:tblStyle w:val="TableGrid"/>
        <w:tblW w:w="8118" w:type="dxa"/>
        <w:tblLook w:val="04A0"/>
      </w:tblPr>
      <w:tblGrid>
        <w:gridCol w:w="2012"/>
        <w:gridCol w:w="883"/>
        <w:gridCol w:w="896"/>
        <w:gridCol w:w="828"/>
        <w:gridCol w:w="828"/>
        <w:gridCol w:w="828"/>
        <w:gridCol w:w="940"/>
        <w:gridCol w:w="903"/>
      </w:tblGrid>
      <w:tr w:rsidR="007F7D2F" w:rsidRPr="00475538" w:rsidTr="00404D7A">
        <w:trPr>
          <w:trHeight w:val="510"/>
        </w:trPr>
        <w:tc>
          <w:tcPr>
            <w:tcW w:w="8118" w:type="dxa"/>
            <w:gridSpan w:val="8"/>
            <w:vAlign w:val="center"/>
          </w:tcPr>
          <w:p w:rsidR="007F7D2F" w:rsidRPr="009A7C3A" w:rsidRDefault="007F7D2F" w:rsidP="00404D7A">
            <w:pPr>
              <w:autoSpaceDE w:val="0"/>
              <w:autoSpaceDN w:val="0"/>
              <w:adjustRightInd w:val="0"/>
              <w:spacing w:line="360" w:lineRule="auto"/>
              <w:jc w:val="center"/>
              <w:rPr>
                <w:rFonts w:ascii="Arial" w:hAnsi="Arial" w:cs="Arial"/>
                <w:b/>
                <w:noProof/>
                <w:sz w:val="20"/>
                <w:szCs w:val="20"/>
                <w:lang w:val="id-ID"/>
              </w:rPr>
            </w:pPr>
            <w:r w:rsidRPr="009A7C3A">
              <w:rPr>
                <w:rFonts w:ascii="Arial" w:hAnsi="Arial" w:cs="Arial"/>
                <w:b/>
                <w:noProof/>
                <w:sz w:val="20"/>
                <w:szCs w:val="20"/>
                <w:lang w:val="id-ID"/>
              </w:rPr>
              <w:t xml:space="preserve">Kontribusi </w:t>
            </w:r>
            <w:r w:rsidR="00B258E5">
              <w:rPr>
                <w:rFonts w:ascii="Arial" w:hAnsi="Arial" w:cs="Arial"/>
                <w:b/>
                <w:noProof/>
                <w:sz w:val="20"/>
                <w:szCs w:val="20"/>
                <w:lang w:val="id-ID"/>
              </w:rPr>
              <w:t xml:space="preserve">Ekspor </w:t>
            </w:r>
            <w:r w:rsidR="00E04D34">
              <w:rPr>
                <w:rFonts w:ascii="Arial" w:hAnsi="Arial" w:cs="Arial"/>
                <w:b/>
                <w:noProof/>
                <w:sz w:val="20"/>
                <w:szCs w:val="20"/>
                <w:lang w:val="id-ID"/>
              </w:rPr>
              <w:t>T</w:t>
            </w:r>
            <w:r w:rsidRPr="009A7C3A">
              <w:rPr>
                <w:rFonts w:ascii="Arial" w:hAnsi="Arial" w:cs="Arial"/>
                <w:b/>
                <w:noProof/>
                <w:sz w:val="20"/>
                <w:szCs w:val="20"/>
                <w:lang w:val="id-ID"/>
              </w:rPr>
              <w:t xml:space="preserve">ekstil &amp; </w:t>
            </w:r>
            <w:r w:rsidR="00E04D34">
              <w:rPr>
                <w:rFonts w:ascii="Arial" w:hAnsi="Arial" w:cs="Arial"/>
                <w:b/>
                <w:noProof/>
                <w:sz w:val="20"/>
                <w:szCs w:val="20"/>
                <w:lang w:val="id-ID"/>
              </w:rPr>
              <w:t>P</w:t>
            </w:r>
            <w:r w:rsidRPr="009A7C3A">
              <w:rPr>
                <w:rFonts w:ascii="Arial" w:hAnsi="Arial" w:cs="Arial"/>
                <w:b/>
                <w:noProof/>
                <w:sz w:val="20"/>
                <w:szCs w:val="20"/>
                <w:lang w:val="id-ID"/>
              </w:rPr>
              <w:t xml:space="preserve">akaian jadi  Indonesia terhadap </w:t>
            </w:r>
            <w:r w:rsidR="00B258E5" w:rsidRPr="009A7C3A">
              <w:rPr>
                <w:rFonts w:ascii="Arial" w:hAnsi="Arial" w:cs="Arial"/>
                <w:b/>
                <w:noProof/>
                <w:sz w:val="20"/>
                <w:szCs w:val="20"/>
                <w:lang w:val="id-ID"/>
              </w:rPr>
              <w:t xml:space="preserve">ekspor </w:t>
            </w:r>
            <w:r w:rsidRPr="009A7C3A">
              <w:rPr>
                <w:rFonts w:ascii="Arial" w:hAnsi="Arial" w:cs="Arial"/>
                <w:b/>
                <w:noProof/>
                <w:sz w:val="20"/>
                <w:szCs w:val="20"/>
                <w:lang w:val="id-ID"/>
              </w:rPr>
              <w:t xml:space="preserve">non oil &amp; gas </w:t>
            </w:r>
          </w:p>
        </w:tc>
      </w:tr>
      <w:tr w:rsidR="008330FF" w:rsidRPr="00475538" w:rsidTr="00404D7A">
        <w:trPr>
          <w:trHeight w:val="510"/>
        </w:trPr>
        <w:tc>
          <w:tcPr>
            <w:tcW w:w="2012" w:type="dxa"/>
            <w:vAlign w:val="center"/>
          </w:tcPr>
          <w:p w:rsidR="007F7D2F" w:rsidRPr="009A7C3A" w:rsidRDefault="007F7D2F"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Keterangan</w:t>
            </w:r>
          </w:p>
        </w:tc>
        <w:tc>
          <w:tcPr>
            <w:tcW w:w="883" w:type="dxa"/>
            <w:vAlign w:val="center"/>
          </w:tcPr>
          <w:p w:rsidR="007F7D2F" w:rsidRPr="009A7C3A" w:rsidRDefault="007F7D2F"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200</w:t>
            </w:r>
            <w:r w:rsidR="00800178">
              <w:rPr>
                <w:rFonts w:ascii="Arial" w:hAnsi="Arial" w:cs="Arial"/>
                <w:noProof/>
                <w:sz w:val="18"/>
                <w:szCs w:val="18"/>
                <w:lang w:val="id-ID"/>
              </w:rPr>
              <w:t>6</w:t>
            </w:r>
          </w:p>
        </w:tc>
        <w:tc>
          <w:tcPr>
            <w:tcW w:w="896" w:type="dxa"/>
            <w:vAlign w:val="center"/>
          </w:tcPr>
          <w:p w:rsidR="007F7D2F" w:rsidRPr="009A7C3A" w:rsidRDefault="007F7D2F"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200</w:t>
            </w:r>
            <w:r w:rsidR="00800178">
              <w:rPr>
                <w:rFonts w:ascii="Arial" w:hAnsi="Arial" w:cs="Arial"/>
                <w:noProof/>
                <w:sz w:val="18"/>
                <w:szCs w:val="18"/>
                <w:lang w:val="id-ID"/>
              </w:rPr>
              <w:t>7</w:t>
            </w:r>
          </w:p>
        </w:tc>
        <w:tc>
          <w:tcPr>
            <w:tcW w:w="828" w:type="dxa"/>
            <w:vAlign w:val="center"/>
          </w:tcPr>
          <w:p w:rsidR="007F7D2F" w:rsidRPr="009A7C3A" w:rsidRDefault="007F7D2F"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200</w:t>
            </w:r>
            <w:r w:rsidR="00800178">
              <w:rPr>
                <w:rFonts w:ascii="Arial" w:hAnsi="Arial" w:cs="Arial"/>
                <w:noProof/>
                <w:sz w:val="18"/>
                <w:szCs w:val="18"/>
                <w:lang w:val="id-ID"/>
              </w:rPr>
              <w:t>8</w:t>
            </w:r>
          </w:p>
        </w:tc>
        <w:tc>
          <w:tcPr>
            <w:tcW w:w="828" w:type="dxa"/>
            <w:vAlign w:val="center"/>
          </w:tcPr>
          <w:p w:rsidR="007F7D2F" w:rsidRPr="009A7C3A" w:rsidRDefault="007F7D2F"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200</w:t>
            </w:r>
            <w:r w:rsidR="00800178">
              <w:rPr>
                <w:rFonts w:ascii="Arial" w:hAnsi="Arial" w:cs="Arial"/>
                <w:noProof/>
                <w:sz w:val="18"/>
                <w:szCs w:val="18"/>
                <w:lang w:val="id-ID"/>
              </w:rPr>
              <w:t>9</w:t>
            </w:r>
          </w:p>
        </w:tc>
        <w:tc>
          <w:tcPr>
            <w:tcW w:w="828" w:type="dxa"/>
            <w:vAlign w:val="center"/>
          </w:tcPr>
          <w:p w:rsidR="007F7D2F" w:rsidRPr="009A7C3A" w:rsidRDefault="007F7D2F"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20</w:t>
            </w:r>
            <w:r w:rsidR="00800178">
              <w:rPr>
                <w:rFonts w:ascii="Arial" w:hAnsi="Arial" w:cs="Arial"/>
                <w:noProof/>
                <w:sz w:val="18"/>
                <w:szCs w:val="18"/>
                <w:lang w:val="id-ID"/>
              </w:rPr>
              <w:t>10</w:t>
            </w:r>
          </w:p>
        </w:tc>
        <w:tc>
          <w:tcPr>
            <w:tcW w:w="940" w:type="dxa"/>
            <w:vAlign w:val="center"/>
          </w:tcPr>
          <w:p w:rsidR="007F7D2F" w:rsidRPr="009A7C3A" w:rsidRDefault="007F7D2F"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Jan-</w:t>
            </w:r>
            <w:r w:rsidR="00800178">
              <w:rPr>
                <w:rFonts w:ascii="Arial" w:hAnsi="Arial" w:cs="Arial"/>
                <w:noProof/>
                <w:sz w:val="18"/>
                <w:szCs w:val="18"/>
                <w:lang w:val="id-ID"/>
              </w:rPr>
              <w:t>Des</w:t>
            </w:r>
            <w:r w:rsidRPr="009A7C3A">
              <w:rPr>
                <w:rFonts w:ascii="Arial" w:hAnsi="Arial" w:cs="Arial"/>
                <w:noProof/>
                <w:sz w:val="18"/>
                <w:szCs w:val="18"/>
                <w:lang w:val="id-ID"/>
              </w:rPr>
              <w:t xml:space="preserve"> 20</w:t>
            </w:r>
            <w:r w:rsidR="00800178">
              <w:rPr>
                <w:rFonts w:ascii="Arial" w:hAnsi="Arial" w:cs="Arial"/>
                <w:noProof/>
                <w:sz w:val="18"/>
                <w:szCs w:val="18"/>
                <w:lang w:val="id-ID"/>
              </w:rPr>
              <w:t>10</w:t>
            </w:r>
          </w:p>
        </w:tc>
        <w:tc>
          <w:tcPr>
            <w:tcW w:w="903" w:type="dxa"/>
            <w:vAlign w:val="center"/>
          </w:tcPr>
          <w:p w:rsidR="007F7D2F" w:rsidRPr="009A7C3A" w:rsidRDefault="007F7D2F"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Jan-</w:t>
            </w:r>
            <w:r w:rsidR="00800178">
              <w:rPr>
                <w:rFonts w:ascii="Arial" w:hAnsi="Arial" w:cs="Arial"/>
                <w:noProof/>
                <w:sz w:val="18"/>
                <w:szCs w:val="18"/>
                <w:lang w:val="id-ID"/>
              </w:rPr>
              <w:t>Des</w:t>
            </w:r>
            <w:r w:rsidRPr="009A7C3A">
              <w:rPr>
                <w:rFonts w:ascii="Arial" w:hAnsi="Arial" w:cs="Arial"/>
                <w:noProof/>
                <w:sz w:val="18"/>
                <w:szCs w:val="18"/>
                <w:lang w:val="id-ID"/>
              </w:rPr>
              <w:t xml:space="preserve"> 20</w:t>
            </w:r>
            <w:r w:rsidR="00800178">
              <w:rPr>
                <w:rFonts w:ascii="Arial" w:hAnsi="Arial" w:cs="Arial"/>
                <w:noProof/>
                <w:sz w:val="18"/>
                <w:szCs w:val="18"/>
                <w:lang w:val="id-ID"/>
              </w:rPr>
              <w:t>11</w:t>
            </w:r>
          </w:p>
        </w:tc>
      </w:tr>
      <w:tr w:rsidR="007F7D2F" w:rsidRPr="00475538" w:rsidTr="00404D7A">
        <w:trPr>
          <w:trHeight w:val="510"/>
        </w:trPr>
        <w:tc>
          <w:tcPr>
            <w:tcW w:w="8118" w:type="dxa"/>
            <w:gridSpan w:val="8"/>
            <w:vAlign w:val="center"/>
          </w:tcPr>
          <w:p w:rsidR="007F7D2F" w:rsidRPr="009A7C3A" w:rsidRDefault="009A7C3A" w:rsidP="00404D7A">
            <w:pPr>
              <w:autoSpaceDE w:val="0"/>
              <w:autoSpaceDN w:val="0"/>
              <w:adjustRightInd w:val="0"/>
              <w:spacing w:line="360" w:lineRule="auto"/>
              <w:jc w:val="center"/>
              <w:rPr>
                <w:rFonts w:ascii="Arial" w:hAnsi="Arial" w:cs="Arial"/>
                <w:noProof/>
                <w:sz w:val="18"/>
                <w:szCs w:val="18"/>
                <w:lang w:val="id-ID"/>
              </w:rPr>
            </w:pPr>
            <w:r w:rsidRPr="009A7C3A">
              <w:rPr>
                <w:rFonts w:ascii="Arial" w:hAnsi="Arial" w:cs="Arial"/>
                <w:noProof/>
                <w:sz w:val="18"/>
                <w:szCs w:val="18"/>
                <w:lang w:val="id-ID"/>
              </w:rPr>
              <w:t>Milyar US$</w:t>
            </w:r>
          </w:p>
        </w:tc>
      </w:tr>
      <w:tr w:rsidR="008330FF" w:rsidRPr="00475538" w:rsidTr="00404D7A">
        <w:trPr>
          <w:trHeight w:val="510"/>
        </w:trPr>
        <w:tc>
          <w:tcPr>
            <w:tcW w:w="2012" w:type="dxa"/>
            <w:vAlign w:val="center"/>
          </w:tcPr>
          <w:p w:rsidR="007F7D2F" w:rsidRPr="009A7C3A" w:rsidRDefault="007F7D2F" w:rsidP="00404D7A">
            <w:pPr>
              <w:autoSpaceDE w:val="0"/>
              <w:autoSpaceDN w:val="0"/>
              <w:adjustRightInd w:val="0"/>
              <w:spacing w:line="360" w:lineRule="auto"/>
              <w:rPr>
                <w:rFonts w:ascii="Arial" w:hAnsi="Arial" w:cs="Arial"/>
                <w:noProof/>
                <w:sz w:val="18"/>
                <w:szCs w:val="18"/>
                <w:lang w:val="id-ID"/>
              </w:rPr>
            </w:pPr>
            <w:r w:rsidRPr="009A7C3A">
              <w:rPr>
                <w:rFonts w:ascii="Arial" w:hAnsi="Arial" w:cs="Arial"/>
                <w:noProof/>
                <w:sz w:val="18"/>
                <w:szCs w:val="18"/>
                <w:lang w:val="id-ID"/>
              </w:rPr>
              <w:t>Jumlah Ekspor Nasional</w:t>
            </w:r>
          </w:p>
        </w:tc>
        <w:tc>
          <w:tcPr>
            <w:tcW w:w="883" w:type="dxa"/>
            <w:vAlign w:val="center"/>
          </w:tcPr>
          <w:p w:rsidR="007F7D2F"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100,8</w:t>
            </w:r>
          </w:p>
        </w:tc>
        <w:tc>
          <w:tcPr>
            <w:tcW w:w="896" w:type="dxa"/>
            <w:vAlign w:val="center"/>
          </w:tcPr>
          <w:p w:rsidR="007F7D2F"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118,01</w:t>
            </w:r>
          </w:p>
        </w:tc>
        <w:tc>
          <w:tcPr>
            <w:tcW w:w="828" w:type="dxa"/>
            <w:vAlign w:val="center"/>
          </w:tcPr>
          <w:p w:rsidR="007F7D2F"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139,6</w:t>
            </w:r>
          </w:p>
        </w:tc>
        <w:tc>
          <w:tcPr>
            <w:tcW w:w="828" w:type="dxa"/>
            <w:vAlign w:val="center"/>
          </w:tcPr>
          <w:p w:rsidR="007F7D2F"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116,5</w:t>
            </w:r>
          </w:p>
        </w:tc>
        <w:tc>
          <w:tcPr>
            <w:tcW w:w="828" w:type="dxa"/>
            <w:vAlign w:val="center"/>
          </w:tcPr>
          <w:p w:rsidR="007F7D2F"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157,8</w:t>
            </w:r>
          </w:p>
        </w:tc>
        <w:tc>
          <w:tcPr>
            <w:tcW w:w="940" w:type="dxa"/>
            <w:vAlign w:val="center"/>
          </w:tcPr>
          <w:p w:rsidR="007F7D2F"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157,8</w:t>
            </w:r>
          </w:p>
        </w:tc>
        <w:tc>
          <w:tcPr>
            <w:tcW w:w="903" w:type="dxa"/>
            <w:vAlign w:val="center"/>
          </w:tcPr>
          <w:p w:rsidR="007F7D2F"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203,6</w:t>
            </w:r>
          </w:p>
        </w:tc>
      </w:tr>
      <w:tr w:rsidR="008330FF" w:rsidRPr="00475538" w:rsidTr="00404D7A">
        <w:trPr>
          <w:trHeight w:val="510"/>
        </w:trPr>
        <w:tc>
          <w:tcPr>
            <w:tcW w:w="2012" w:type="dxa"/>
            <w:vAlign w:val="center"/>
          </w:tcPr>
          <w:p w:rsidR="009A7C3A" w:rsidRPr="009A7C3A" w:rsidRDefault="009A7C3A" w:rsidP="00404D7A">
            <w:pPr>
              <w:autoSpaceDE w:val="0"/>
              <w:autoSpaceDN w:val="0"/>
              <w:adjustRightInd w:val="0"/>
              <w:spacing w:line="360" w:lineRule="auto"/>
              <w:rPr>
                <w:rFonts w:ascii="Arial" w:hAnsi="Arial" w:cs="Arial"/>
                <w:noProof/>
                <w:sz w:val="18"/>
                <w:szCs w:val="18"/>
                <w:lang w:val="id-ID"/>
              </w:rPr>
            </w:pPr>
            <w:r w:rsidRPr="009A7C3A">
              <w:rPr>
                <w:rFonts w:ascii="Arial" w:hAnsi="Arial" w:cs="Arial"/>
                <w:noProof/>
                <w:sz w:val="18"/>
                <w:szCs w:val="18"/>
                <w:lang w:val="id-ID"/>
              </w:rPr>
              <w:t>Produk Non oil &amp; Gas</w:t>
            </w:r>
          </w:p>
        </w:tc>
        <w:tc>
          <w:tcPr>
            <w:tcW w:w="883"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79,59</w:t>
            </w:r>
          </w:p>
        </w:tc>
        <w:tc>
          <w:tcPr>
            <w:tcW w:w="896"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93,14</w:t>
            </w:r>
          </w:p>
        </w:tc>
        <w:tc>
          <w:tcPr>
            <w:tcW w:w="828"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107,17</w:t>
            </w:r>
          </w:p>
        </w:tc>
        <w:tc>
          <w:tcPr>
            <w:tcW w:w="828"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97,5</w:t>
            </w:r>
          </w:p>
        </w:tc>
        <w:tc>
          <w:tcPr>
            <w:tcW w:w="828"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129,7</w:t>
            </w:r>
          </w:p>
        </w:tc>
        <w:tc>
          <w:tcPr>
            <w:tcW w:w="940"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129,7</w:t>
            </w:r>
          </w:p>
        </w:tc>
        <w:tc>
          <w:tcPr>
            <w:tcW w:w="903"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162,0</w:t>
            </w:r>
          </w:p>
        </w:tc>
      </w:tr>
      <w:tr w:rsidR="008330FF" w:rsidRPr="00475538" w:rsidTr="00404D7A">
        <w:trPr>
          <w:trHeight w:val="510"/>
        </w:trPr>
        <w:tc>
          <w:tcPr>
            <w:tcW w:w="2012" w:type="dxa"/>
            <w:vAlign w:val="center"/>
          </w:tcPr>
          <w:p w:rsidR="009A7C3A" w:rsidRPr="009A7C3A" w:rsidRDefault="009A7C3A" w:rsidP="00404D7A">
            <w:pPr>
              <w:autoSpaceDE w:val="0"/>
              <w:autoSpaceDN w:val="0"/>
              <w:adjustRightInd w:val="0"/>
              <w:spacing w:line="360" w:lineRule="auto"/>
              <w:rPr>
                <w:rFonts w:ascii="Arial" w:hAnsi="Arial" w:cs="Arial"/>
                <w:noProof/>
                <w:sz w:val="18"/>
                <w:szCs w:val="18"/>
                <w:lang w:val="id-ID"/>
              </w:rPr>
            </w:pPr>
            <w:r w:rsidRPr="009A7C3A">
              <w:rPr>
                <w:rFonts w:ascii="Arial" w:hAnsi="Arial" w:cs="Arial"/>
                <w:noProof/>
                <w:sz w:val="18"/>
                <w:szCs w:val="18"/>
                <w:lang w:val="id-ID"/>
              </w:rPr>
              <w:t>Tekstil &amp; Pakaian Jadi</w:t>
            </w:r>
          </w:p>
        </w:tc>
        <w:tc>
          <w:tcPr>
            <w:tcW w:w="883"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9,45</w:t>
            </w:r>
          </w:p>
        </w:tc>
        <w:tc>
          <w:tcPr>
            <w:tcW w:w="896"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10,0</w:t>
            </w:r>
          </w:p>
        </w:tc>
        <w:tc>
          <w:tcPr>
            <w:tcW w:w="828"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10,40</w:t>
            </w:r>
          </w:p>
        </w:tc>
        <w:tc>
          <w:tcPr>
            <w:tcW w:w="828"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9,3</w:t>
            </w:r>
          </w:p>
        </w:tc>
        <w:tc>
          <w:tcPr>
            <w:tcW w:w="828"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11,2</w:t>
            </w:r>
          </w:p>
        </w:tc>
        <w:tc>
          <w:tcPr>
            <w:tcW w:w="940"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11,2</w:t>
            </w:r>
          </w:p>
        </w:tc>
        <w:tc>
          <w:tcPr>
            <w:tcW w:w="903" w:type="dxa"/>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13,4</w:t>
            </w:r>
          </w:p>
        </w:tc>
      </w:tr>
      <w:tr w:rsidR="008330FF" w:rsidRPr="00475538" w:rsidTr="00404D7A">
        <w:trPr>
          <w:trHeight w:val="510"/>
        </w:trPr>
        <w:tc>
          <w:tcPr>
            <w:tcW w:w="2012" w:type="dxa"/>
            <w:vAlign w:val="center"/>
          </w:tcPr>
          <w:p w:rsidR="009A7C3A" w:rsidRPr="009A7C3A" w:rsidRDefault="009A7C3A" w:rsidP="00404D7A">
            <w:pPr>
              <w:autoSpaceDE w:val="0"/>
              <w:autoSpaceDN w:val="0"/>
              <w:adjustRightInd w:val="0"/>
              <w:spacing w:line="360" w:lineRule="auto"/>
              <w:rPr>
                <w:rFonts w:ascii="Arial" w:hAnsi="Arial" w:cs="Arial"/>
                <w:noProof/>
                <w:sz w:val="18"/>
                <w:szCs w:val="18"/>
                <w:lang w:val="id-ID"/>
              </w:rPr>
            </w:pPr>
            <w:r>
              <w:rPr>
                <w:rFonts w:ascii="Arial" w:hAnsi="Arial" w:cs="Arial"/>
                <w:noProof/>
                <w:sz w:val="18"/>
                <w:szCs w:val="18"/>
                <w:lang w:val="id-ID"/>
              </w:rPr>
              <w:t>Persentase</w:t>
            </w:r>
            <w:r w:rsidRPr="009A7C3A">
              <w:rPr>
                <w:rFonts w:ascii="Arial" w:hAnsi="Arial" w:cs="Arial"/>
                <w:noProof/>
                <w:sz w:val="18"/>
                <w:szCs w:val="18"/>
                <w:lang w:val="id-ID"/>
              </w:rPr>
              <w:t xml:space="preserve"> teksti</w:t>
            </w:r>
            <w:r>
              <w:rPr>
                <w:rFonts w:ascii="Arial" w:hAnsi="Arial" w:cs="Arial"/>
                <w:noProof/>
                <w:sz w:val="18"/>
                <w:szCs w:val="18"/>
                <w:lang w:val="id-ID"/>
              </w:rPr>
              <w:t>l &amp; pakaian jadi terhadap ekspor</w:t>
            </w:r>
            <w:r w:rsidRPr="009A7C3A">
              <w:rPr>
                <w:rFonts w:ascii="Arial" w:hAnsi="Arial" w:cs="Arial"/>
                <w:noProof/>
                <w:sz w:val="18"/>
                <w:szCs w:val="18"/>
                <w:lang w:val="id-ID"/>
              </w:rPr>
              <w:t xml:space="preserve"> nasional (Oil</w:t>
            </w:r>
            <w:r w:rsidR="005A7A33">
              <w:rPr>
                <w:rFonts w:ascii="Arial" w:hAnsi="Arial" w:cs="Arial"/>
                <w:noProof/>
                <w:sz w:val="18"/>
                <w:szCs w:val="18"/>
                <w:lang w:val="id-ID"/>
              </w:rPr>
              <w:t xml:space="preserve"> </w:t>
            </w:r>
            <w:r w:rsidRPr="009A7C3A">
              <w:rPr>
                <w:rFonts w:ascii="Arial" w:hAnsi="Arial" w:cs="Arial"/>
                <w:noProof/>
                <w:sz w:val="18"/>
                <w:szCs w:val="18"/>
                <w:lang w:val="id-ID"/>
              </w:rPr>
              <w:t>&amp;</w:t>
            </w:r>
            <w:r w:rsidR="005A7A33">
              <w:rPr>
                <w:rFonts w:ascii="Arial" w:hAnsi="Arial" w:cs="Arial"/>
                <w:noProof/>
                <w:sz w:val="18"/>
                <w:szCs w:val="18"/>
                <w:lang w:val="id-ID"/>
              </w:rPr>
              <w:t xml:space="preserve"> </w:t>
            </w:r>
            <w:r w:rsidRPr="009A7C3A">
              <w:rPr>
                <w:rFonts w:ascii="Arial" w:hAnsi="Arial" w:cs="Arial"/>
                <w:noProof/>
                <w:sz w:val="18"/>
                <w:szCs w:val="18"/>
                <w:lang w:val="id-ID"/>
              </w:rPr>
              <w:t>Gas</w:t>
            </w:r>
            <w:r w:rsidR="005A7A33">
              <w:rPr>
                <w:rFonts w:ascii="Arial" w:hAnsi="Arial" w:cs="Arial"/>
                <w:noProof/>
                <w:sz w:val="18"/>
                <w:szCs w:val="18"/>
                <w:lang w:val="id-ID"/>
              </w:rPr>
              <w:t xml:space="preserve"> </w:t>
            </w:r>
            <w:r w:rsidRPr="009A7C3A">
              <w:rPr>
                <w:rFonts w:ascii="Arial" w:hAnsi="Arial" w:cs="Arial"/>
                <w:noProof/>
                <w:sz w:val="18"/>
                <w:szCs w:val="18"/>
                <w:lang w:val="id-ID"/>
              </w:rPr>
              <w:t>+</w:t>
            </w:r>
            <w:r w:rsidR="005A7A33">
              <w:rPr>
                <w:rFonts w:ascii="Arial" w:hAnsi="Arial" w:cs="Arial"/>
                <w:noProof/>
                <w:sz w:val="18"/>
                <w:szCs w:val="18"/>
                <w:lang w:val="id-ID"/>
              </w:rPr>
              <w:t xml:space="preserve"> </w:t>
            </w:r>
            <w:r w:rsidRPr="009A7C3A">
              <w:rPr>
                <w:rFonts w:ascii="Arial" w:hAnsi="Arial" w:cs="Arial"/>
                <w:noProof/>
                <w:sz w:val="18"/>
                <w:szCs w:val="18"/>
                <w:lang w:val="id-ID"/>
              </w:rPr>
              <w:t>Non Oil</w:t>
            </w:r>
            <w:r w:rsidR="005A7A33">
              <w:rPr>
                <w:rFonts w:ascii="Arial" w:hAnsi="Arial" w:cs="Arial"/>
                <w:noProof/>
                <w:sz w:val="18"/>
                <w:szCs w:val="18"/>
                <w:lang w:val="id-ID"/>
              </w:rPr>
              <w:t xml:space="preserve"> </w:t>
            </w:r>
            <w:r w:rsidRPr="009A7C3A">
              <w:rPr>
                <w:rFonts w:ascii="Arial" w:hAnsi="Arial" w:cs="Arial"/>
                <w:noProof/>
                <w:sz w:val="18"/>
                <w:szCs w:val="18"/>
                <w:lang w:val="id-ID"/>
              </w:rPr>
              <w:t>&amp;</w:t>
            </w:r>
            <w:r w:rsidR="005A7A33">
              <w:rPr>
                <w:rFonts w:ascii="Arial" w:hAnsi="Arial" w:cs="Arial"/>
                <w:noProof/>
                <w:sz w:val="18"/>
                <w:szCs w:val="18"/>
                <w:lang w:val="id-ID"/>
              </w:rPr>
              <w:t xml:space="preserve"> </w:t>
            </w:r>
            <w:r w:rsidRPr="009A7C3A">
              <w:rPr>
                <w:rFonts w:ascii="Arial" w:hAnsi="Arial" w:cs="Arial"/>
                <w:noProof/>
                <w:sz w:val="18"/>
                <w:szCs w:val="18"/>
                <w:lang w:val="id-ID"/>
              </w:rPr>
              <w:t>Gas)</w:t>
            </w:r>
          </w:p>
        </w:tc>
        <w:tc>
          <w:tcPr>
            <w:tcW w:w="883" w:type="dxa"/>
            <w:vAlign w:val="center"/>
          </w:tcPr>
          <w:p w:rsidR="009A7C3A" w:rsidRPr="009A7C3A" w:rsidRDefault="008330FF" w:rsidP="00404D7A">
            <w:pPr>
              <w:autoSpaceDE w:val="0"/>
              <w:autoSpaceDN w:val="0"/>
              <w:adjustRightInd w:val="0"/>
              <w:spacing w:line="360" w:lineRule="auto"/>
              <w:rPr>
                <w:rFonts w:ascii="Arial" w:hAnsi="Arial" w:cs="Arial"/>
                <w:noProof/>
                <w:sz w:val="18"/>
                <w:szCs w:val="18"/>
                <w:lang w:val="id-ID"/>
              </w:rPr>
            </w:pPr>
            <w:r>
              <w:rPr>
                <w:rFonts w:ascii="Arial" w:hAnsi="Arial" w:cs="Arial"/>
                <w:noProof/>
                <w:sz w:val="18"/>
                <w:szCs w:val="18"/>
                <w:lang w:val="id-ID"/>
              </w:rPr>
              <w:t>9,87</w:t>
            </w:r>
            <w:r w:rsidR="009A7C3A" w:rsidRPr="009A7C3A">
              <w:rPr>
                <w:rFonts w:ascii="Arial" w:hAnsi="Arial" w:cs="Arial"/>
                <w:noProof/>
                <w:sz w:val="18"/>
                <w:szCs w:val="18"/>
                <w:lang w:val="id-ID"/>
              </w:rPr>
              <w:t xml:space="preserve"> %</w:t>
            </w:r>
          </w:p>
        </w:tc>
        <w:tc>
          <w:tcPr>
            <w:tcW w:w="896" w:type="dxa"/>
            <w:vAlign w:val="center"/>
          </w:tcPr>
          <w:p w:rsidR="009A7C3A" w:rsidRPr="009A7C3A" w:rsidRDefault="008330FF" w:rsidP="00404D7A">
            <w:pPr>
              <w:autoSpaceDE w:val="0"/>
              <w:autoSpaceDN w:val="0"/>
              <w:adjustRightInd w:val="0"/>
              <w:spacing w:line="360" w:lineRule="auto"/>
              <w:rPr>
                <w:rFonts w:ascii="Arial" w:hAnsi="Arial" w:cs="Arial"/>
                <w:noProof/>
                <w:sz w:val="18"/>
                <w:szCs w:val="18"/>
                <w:lang w:val="id-ID"/>
              </w:rPr>
            </w:pPr>
            <w:r>
              <w:rPr>
                <w:rFonts w:ascii="Arial" w:hAnsi="Arial" w:cs="Arial"/>
                <w:noProof/>
                <w:sz w:val="18"/>
                <w:szCs w:val="18"/>
                <w:lang w:val="id-ID"/>
              </w:rPr>
              <w:t>8,48</w:t>
            </w:r>
            <w:r w:rsidR="009A7C3A" w:rsidRPr="009A7C3A">
              <w:rPr>
                <w:rFonts w:ascii="Arial" w:hAnsi="Arial" w:cs="Arial"/>
                <w:noProof/>
                <w:sz w:val="18"/>
                <w:szCs w:val="18"/>
                <w:lang w:val="id-ID"/>
              </w:rPr>
              <w:t xml:space="preserve"> %</w:t>
            </w:r>
          </w:p>
        </w:tc>
        <w:tc>
          <w:tcPr>
            <w:tcW w:w="828" w:type="dxa"/>
            <w:vAlign w:val="center"/>
          </w:tcPr>
          <w:p w:rsidR="009A7C3A" w:rsidRPr="009A7C3A" w:rsidRDefault="008330FF" w:rsidP="00404D7A">
            <w:pPr>
              <w:autoSpaceDE w:val="0"/>
              <w:autoSpaceDN w:val="0"/>
              <w:adjustRightInd w:val="0"/>
              <w:spacing w:line="360" w:lineRule="auto"/>
              <w:rPr>
                <w:rFonts w:ascii="Arial" w:hAnsi="Arial" w:cs="Arial"/>
                <w:noProof/>
                <w:sz w:val="18"/>
                <w:szCs w:val="18"/>
                <w:lang w:val="id-ID"/>
              </w:rPr>
            </w:pPr>
            <w:r>
              <w:rPr>
                <w:rFonts w:ascii="Arial" w:hAnsi="Arial" w:cs="Arial"/>
                <w:noProof/>
                <w:sz w:val="18"/>
                <w:szCs w:val="18"/>
                <w:lang w:val="id-ID"/>
              </w:rPr>
              <w:t>7,47</w:t>
            </w:r>
            <w:r w:rsidR="009A7C3A" w:rsidRPr="009A7C3A">
              <w:rPr>
                <w:rFonts w:ascii="Arial" w:hAnsi="Arial" w:cs="Arial"/>
                <w:noProof/>
                <w:sz w:val="18"/>
                <w:szCs w:val="18"/>
                <w:lang w:val="id-ID"/>
              </w:rPr>
              <w:t xml:space="preserve"> %</w:t>
            </w:r>
          </w:p>
        </w:tc>
        <w:tc>
          <w:tcPr>
            <w:tcW w:w="828" w:type="dxa"/>
            <w:vAlign w:val="center"/>
          </w:tcPr>
          <w:p w:rsidR="009A7C3A" w:rsidRPr="009A7C3A" w:rsidRDefault="008330FF" w:rsidP="00404D7A">
            <w:pPr>
              <w:autoSpaceDE w:val="0"/>
              <w:autoSpaceDN w:val="0"/>
              <w:adjustRightInd w:val="0"/>
              <w:spacing w:line="360" w:lineRule="auto"/>
              <w:rPr>
                <w:rFonts w:ascii="Arial" w:hAnsi="Arial" w:cs="Arial"/>
                <w:noProof/>
                <w:sz w:val="18"/>
                <w:szCs w:val="18"/>
                <w:lang w:val="id-ID"/>
              </w:rPr>
            </w:pPr>
            <w:r>
              <w:rPr>
                <w:rFonts w:ascii="Arial" w:hAnsi="Arial" w:cs="Arial"/>
                <w:noProof/>
                <w:sz w:val="18"/>
                <w:szCs w:val="18"/>
                <w:lang w:val="id-ID"/>
              </w:rPr>
              <w:t>7,9</w:t>
            </w:r>
            <w:r w:rsidR="009A7C3A" w:rsidRPr="009A7C3A">
              <w:rPr>
                <w:rFonts w:ascii="Arial" w:hAnsi="Arial" w:cs="Arial"/>
                <w:noProof/>
                <w:sz w:val="18"/>
                <w:szCs w:val="18"/>
                <w:lang w:val="id-ID"/>
              </w:rPr>
              <w:t xml:space="preserve"> %</w:t>
            </w:r>
          </w:p>
        </w:tc>
        <w:tc>
          <w:tcPr>
            <w:tcW w:w="828" w:type="dxa"/>
            <w:vAlign w:val="center"/>
          </w:tcPr>
          <w:p w:rsidR="009A7C3A" w:rsidRPr="009A7C3A" w:rsidRDefault="008330FF" w:rsidP="00404D7A">
            <w:pPr>
              <w:autoSpaceDE w:val="0"/>
              <w:autoSpaceDN w:val="0"/>
              <w:adjustRightInd w:val="0"/>
              <w:spacing w:line="360" w:lineRule="auto"/>
              <w:rPr>
                <w:rFonts w:ascii="Arial" w:hAnsi="Arial" w:cs="Arial"/>
                <w:noProof/>
                <w:sz w:val="18"/>
                <w:szCs w:val="18"/>
                <w:lang w:val="id-ID"/>
              </w:rPr>
            </w:pPr>
            <w:r>
              <w:rPr>
                <w:rFonts w:ascii="Arial" w:hAnsi="Arial" w:cs="Arial"/>
                <w:noProof/>
                <w:sz w:val="18"/>
                <w:szCs w:val="18"/>
                <w:lang w:val="id-ID"/>
              </w:rPr>
              <w:t>7,1</w:t>
            </w:r>
            <w:r w:rsidR="009A7C3A" w:rsidRPr="009A7C3A">
              <w:rPr>
                <w:rFonts w:ascii="Arial" w:hAnsi="Arial" w:cs="Arial"/>
                <w:noProof/>
                <w:sz w:val="18"/>
                <w:szCs w:val="18"/>
                <w:lang w:val="id-ID"/>
              </w:rPr>
              <w:t xml:space="preserve"> %</w:t>
            </w:r>
          </w:p>
        </w:tc>
        <w:tc>
          <w:tcPr>
            <w:tcW w:w="940" w:type="dxa"/>
            <w:vAlign w:val="center"/>
          </w:tcPr>
          <w:p w:rsidR="009A7C3A" w:rsidRPr="009A7C3A" w:rsidRDefault="009A7C3A" w:rsidP="00404D7A">
            <w:pPr>
              <w:autoSpaceDE w:val="0"/>
              <w:autoSpaceDN w:val="0"/>
              <w:adjustRightInd w:val="0"/>
              <w:spacing w:line="360" w:lineRule="auto"/>
              <w:rPr>
                <w:rFonts w:ascii="Arial" w:hAnsi="Arial" w:cs="Arial"/>
                <w:noProof/>
                <w:sz w:val="18"/>
                <w:szCs w:val="18"/>
                <w:lang w:val="id-ID"/>
              </w:rPr>
            </w:pPr>
            <w:r w:rsidRPr="009A7C3A">
              <w:rPr>
                <w:rFonts w:ascii="Arial" w:hAnsi="Arial" w:cs="Arial"/>
                <w:noProof/>
                <w:sz w:val="18"/>
                <w:szCs w:val="18"/>
                <w:lang w:val="id-ID"/>
              </w:rPr>
              <w:t>7,</w:t>
            </w:r>
            <w:r w:rsidR="008330FF">
              <w:rPr>
                <w:rFonts w:ascii="Arial" w:hAnsi="Arial" w:cs="Arial"/>
                <w:noProof/>
                <w:sz w:val="18"/>
                <w:szCs w:val="18"/>
                <w:lang w:val="id-ID"/>
              </w:rPr>
              <w:t>1</w:t>
            </w:r>
            <w:r w:rsidRPr="009A7C3A">
              <w:rPr>
                <w:rFonts w:ascii="Arial" w:hAnsi="Arial" w:cs="Arial"/>
                <w:noProof/>
                <w:sz w:val="18"/>
                <w:szCs w:val="18"/>
                <w:lang w:val="id-ID"/>
              </w:rPr>
              <w:t xml:space="preserve"> %</w:t>
            </w:r>
          </w:p>
        </w:tc>
        <w:tc>
          <w:tcPr>
            <w:tcW w:w="903" w:type="dxa"/>
            <w:vAlign w:val="center"/>
          </w:tcPr>
          <w:p w:rsidR="009A7C3A" w:rsidRPr="009A7C3A" w:rsidRDefault="008330FF" w:rsidP="00404D7A">
            <w:pPr>
              <w:autoSpaceDE w:val="0"/>
              <w:autoSpaceDN w:val="0"/>
              <w:adjustRightInd w:val="0"/>
              <w:spacing w:line="360" w:lineRule="auto"/>
              <w:rPr>
                <w:rFonts w:ascii="Arial" w:hAnsi="Arial" w:cs="Arial"/>
                <w:noProof/>
                <w:sz w:val="18"/>
                <w:szCs w:val="18"/>
                <w:lang w:val="id-ID"/>
              </w:rPr>
            </w:pPr>
            <w:r>
              <w:rPr>
                <w:rFonts w:ascii="Arial" w:hAnsi="Arial" w:cs="Arial"/>
                <w:noProof/>
                <w:sz w:val="18"/>
                <w:szCs w:val="18"/>
                <w:lang w:val="id-ID"/>
              </w:rPr>
              <w:t>13,4</w:t>
            </w:r>
            <w:r w:rsidR="009A7C3A" w:rsidRPr="009A7C3A">
              <w:rPr>
                <w:rFonts w:ascii="Arial" w:hAnsi="Arial" w:cs="Arial"/>
                <w:noProof/>
                <w:sz w:val="18"/>
                <w:szCs w:val="18"/>
                <w:lang w:val="id-ID"/>
              </w:rPr>
              <w:t xml:space="preserve"> %</w:t>
            </w:r>
          </w:p>
        </w:tc>
      </w:tr>
      <w:tr w:rsidR="008330FF" w:rsidRPr="00475538" w:rsidTr="00404D7A">
        <w:trPr>
          <w:trHeight w:val="510"/>
        </w:trPr>
        <w:tc>
          <w:tcPr>
            <w:tcW w:w="2012" w:type="dxa"/>
            <w:tcBorders>
              <w:bottom w:val="single" w:sz="4" w:space="0" w:color="000000" w:themeColor="text1"/>
            </w:tcBorders>
            <w:vAlign w:val="center"/>
          </w:tcPr>
          <w:p w:rsidR="009A7C3A" w:rsidRPr="009A7C3A" w:rsidRDefault="009A7C3A" w:rsidP="00404D7A">
            <w:pPr>
              <w:autoSpaceDE w:val="0"/>
              <w:autoSpaceDN w:val="0"/>
              <w:adjustRightInd w:val="0"/>
              <w:spacing w:line="360" w:lineRule="auto"/>
              <w:rPr>
                <w:rFonts w:ascii="Arial" w:hAnsi="Arial" w:cs="Arial"/>
                <w:noProof/>
                <w:sz w:val="18"/>
                <w:szCs w:val="18"/>
                <w:lang w:val="id-ID"/>
              </w:rPr>
            </w:pPr>
            <w:r>
              <w:rPr>
                <w:rFonts w:ascii="Arial" w:hAnsi="Arial" w:cs="Arial"/>
                <w:noProof/>
                <w:sz w:val="18"/>
                <w:szCs w:val="18"/>
                <w:lang w:val="id-ID"/>
              </w:rPr>
              <w:t>Persentase</w:t>
            </w:r>
            <w:r w:rsidRPr="009A7C3A">
              <w:rPr>
                <w:rFonts w:ascii="Arial" w:hAnsi="Arial" w:cs="Arial"/>
                <w:noProof/>
                <w:sz w:val="18"/>
                <w:szCs w:val="18"/>
                <w:lang w:val="id-ID"/>
              </w:rPr>
              <w:t xml:space="preserve"> tekstil</w:t>
            </w:r>
            <w:r>
              <w:rPr>
                <w:rFonts w:ascii="Arial" w:hAnsi="Arial" w:cs="Arial"/>
                <w:noProof/>
                <w:sz w:val="18"/>
                <w:szCs w:val="18"/>
                <w:lang w:val="id-ID"/>
              </w:rPr>
              <w:t xml:space="preserve"> </w:t>
            </w:r>
            <w:r w:rsidR="005A7A33">
              <w:rPr>
                <w:rFonts w:ascii="Arial" w:hAnsi="Arial" w:cs="Arial"/>
                <w:noProof/>
                <w:sz w:val="18"/>
                <w:szCs w:val="18"/>
                <w:lang w:val="id-ID"/>
              </w:rPr>
              <w:t>&amp; Pakaian jadi terhadap N</w:t>
            </w:r>
            <w:r w:rsidRPr="009A7C3A">
              <w:rPr>
                <w:rFonts w:ascii="Arial" w:hAnsi="Arial" w:cs="Arial"/>
                <w:noProof/>
                <w:sz w:val="18"/>
                <w:szCs w:val="18"/>
                <w:lang w:val="id-ID"/>
              </w:rPr>
              <w:t>on oil &amp; Gas</w:t>
            </w:r>
          </w:p>
        </w:tc>
        <w:tc>
          <w:tcPr>
            <w:tcW w:w="883" w:type="dxa"/>
            <w:tcBorders>
              <w:bottom w:val="single" w:sz="4" w:space="0" w:color="000000" w:themeColor="text1"/>
            </w:tcBorders>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11,87</w:t>
            </w:r>
            <w:r w:rsidR="009A7C3A" w:rsidRPr="009A7C3A">
              <w:rPr>
                <w:rFonts w:ascii="Arial" w:hAnsi="Arial" w:cs="Arial"/>
                <w:noProof/>
                <w:sz w:val="18"/>
                <w:szCs w:val="18"/>
                <w:lang w:val="id-ID"/>
              </w:rPr>
              <w:t xml:space="preserve"> %</w:t>
            </w:r>
          </w:p>
        </w:tc>
        <w:tc>
          <w:tcPr>
            <w:tcW w:w="896" w:type="dxa"/>
            <w:tcBorders>
              <w:bottom w:val="single" w:sz="4" w:space="0" w:color="000000" w:themeColor="text1"/>
            </w:tcBorders>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11,74</w:t>
            </w:r>
            <w:r w:rsidR="009A7C3A" w:rsidRPr="009A7C3A">
              <w:rPr>
                <w:rFonts w:ascii="Arial" w:hAnsi="Arial" w:cs="Arial"/>
                <w:noProof/>
                <w:sz w:val="18"/>
                <w:szCs w:val="18"/>
                <w:lang w:val="id-ID"/>
              </w:rPr>
              <w:t xml:space="preserve"> %</w:t>
            </w:r>
          </w:p>
        </w:tc>
        <w:tc>
          <w:tcPr>
            <w:tcW w:w="828" w:type="dxa"/>
            <w:tcBorders>
              <w:bottom w:val="single" w:sz="4" w:space="0" w:color="000000" w:themeColor="text1"/>
            </w:tcBorders>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9,6</w:t>
            </w:r>
            <w:r w:rsidR="009A7C3A" w:rsidRPr="009A7C3A">
              <w:rPr>
                <w:rFonts w:ascii="Arial" w:hAnsi="Arial" w:cs="Arial"/>
                <w:noProof/>
                <w:sz w:val="18"/>
                <w:szCs w:val="18"/>
                <w:lang w:val="id-ID"/>
              </w:rPr>
              <w:t xml:space="preserve"> %</w:t>
            </w:r>
          </w:p>
        </w:tc>
        <w:tc>
          <w:tcPr>
            <w:tcW w:w="828" w:type="dxa"/>
            <w:tcBorders>
              <w:bottom w:val="single" w:sz="4" w:space="0" w:color="000000" w:themeColor="text1"/>
            </w:tcBorders>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9,5</w:t>
            </w:r>
            <w:r w:rsidR="009A7C3A" w:rsidRPr="009A7C3A">
              <w:rPr>
                <w:rFonts w:ascii="Arial" w:hAnsi="Arial" w:cs="Arial"/>
                <w:noProof/>
                <w:sz w:val="18"/>
                <w:szCs w:val="18"/>
                <w:lang w:val="id-ID"/>
              </w:rPr>
              <w:t xml:space="preserve"> %</w:t>
            </w:r>
          </w:p>
        </w:tc>
        <w:tc>
          <w:tcPr>
            <w:tcW w:w="828" w:type="dxa"/>
            <w:tcBorders>
              <w:bottom w:val="single" w:sz="4" w:space="0" w:color="000000" w:themeColor="text1"/>
            </w:tcBorders>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8,7</w:t>
            </w:r>
            <w:r w:rsidR="009A7C3A" w:rsidRPr="009A7C3A">
              <w:rPr>
                <w:rFonts w:ascii="Arial" w:hAnsi="Arial" w:cs="Arial"/>
                <w:noProof/>
                <w:sz w:val="18"/>
                <w:szCs w:val="18"/>
                <w:lang w:val="id-ID"/>
              </w:rPr>
              <w:t xml:space="preserve"> %</w:t>
            </w:r>
          </w:p>
        </w:tc>
        <w:tc>
          <w:tcPr>
            <w:tcW w:w="940" w:type="dxa"/>
            <w:tcBorders>
              <w:bottom w:val="single" w:sz="4" w:space="0" w:color="000000" w:themeColor="text1"/>
            </w:tcBorders>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8,7%</w:t>
            </w:r>
          </w:p>
        </w:tc>
        <w:tc>
          <w:tcPr>
            <w:tcW w:w="903" w:type="dxa"/>
            <w:tcBorders>
              <w:bottom w:val="single" w:sz="4" w:space="0" w:color="000000" w:themeColor="text1"/>
            </w:tcBorders>
            <w:vAlign w:val="center"/>
          </w:tcPr>
          <w:p w:rsidR="009A7C3A" w:rsidRPr="009A7C3A" w:rsidRDefault="008330FF" w:rsidP="00404D7A">
            <w:pPr>
              <w:autoSpaceDE w:val="0"/>
              <w:autoSpaceDN w:val="0"/>
              <w:adjustRightInd w:val="0"/>
              <w:spacing w:line="360" w:lineRule="auto"/>
              <w:jc w:val="center"/>
              <w:rPr>
                <w:rFonts w:ascii="Arial" w:hAnsi="Arial" w:cs="Arial"/>
                <w:noProof/>
                <w:sz w:val="18"/>
                <w:szCs w:val="18"/>
                <w:lang w:val="id-ID"/>
              </w:rPr>
            </w:pPr>
            <w:r>
              <w:rPr>
                <w:rFonts w:ascii="Arial" w:hAnsi="Arial" w:cs="Arial"/>
                <w:noProof/>
                <w:sz w:val="18"/>
                <w:szCs w:val="18"/>
                <w:lang w:val="id-ID"/>
              </w:rPr>
              <w:t>8,2</w:t>
            </w:r>
            <w:r w:rsidR="009A7C3A" w:rsidRPr="009A7C3A">
              <w:rPr>
                <w:rFonts w:ascii="Arial" w:hAnsi="Arial" w:cs="Arial"/>
                <w:noProof/>
                <w:sz w:val="18"/>
                <w:szCs w:val="18"/>
                <w:lang w:val="id-ID"/>
              </w:rPr>
              <w:t xml:space="preserve"> %</w:t>
            </w:r>
          </w:p>
        </w:tc>
      </w:tr>
    </w:tbl>
    <w:p w:rsidR="00404D7A" w:rsidRDefault="00404D7A" w:rsidP="00404D7A">
      <w:pPr>
        <w:autoSpaceDE w:val="0"/>
        <w:autoSpaceDN w:val="0"/>
        <w:adjustRightInd w:val="0"/>
        <w:spacing w:before="240" w:after="0" w:line="360" w:lineRule="auto"/>
        <w:jc w:val="both"/>
        <w:rPr>
          <w:rFonts w:ascii="Arial" w:hAnsi="Arial" w:cs="Arial"/>
          <w:noProof/>
          <w:sz w:val="24"/>
          <w:szCs w:val="18"/>
          <w:lang w:val="id-ID"/>
        </w:rPr>
      </w:pPr>
      <w:r w:rsidRPr="00404D7A">
        <w:rPr>
          <w:rFonts w:ascii="Arial" w:hAnsi="Arial" w:cs="Arial"/>
          <w:noProof/>
          <w:sz w:val="24"/>
          <w:szCs w:val="18"/>
          <w:lang w:val="id-ID"/>
        </w:rPr>
        <w:t>Sumber :DEPDAG/BPS/API ( 2011 )</w:t>
      </w:r>
    </w:p>
    <w:p w:rsidR="00404D7A" w:rsidRDefault="00404D7A" w:rsidP="00404D7A">
      <w:pPr>
        <w:autoSpaceDE w:val="0"/>
        <w:autoSpaceDN w:val="0"/>
        <w:adjustRightInd w:val="0"/>
        <w:spacing w:after="0" w:line="360" w:lineRule="auto"/>
        <w:jc w:val="both"/>
        <w:rPr>
          <w:rFonts w:ascii="Arial" w:hAnsi="Arial" w:cs="Arial"/>
          <w:noProof/>
          <w:sz w:val="24"/>
          <w:szCs w:val="24"/>
          <w:lang w:val="id-ID"/>
        </w:rPr>
      </w:pPr>
    </w:p>
    <w:p w:rsidR="005610FB" w:rsidRDefault="005610FB" w:rsidP="005610FB">
      <w:pPr>
        <w:autoSpaceDE w:val="0"/>
        <w:autoSpaceDN w:val="0"/>
        <w:adjustRightInd w:val="0"/>
        <w:spacing w:after="0" w:line="480" w:lineRule="auto"/>
        <w:ind w:firstLine="720"/>
        <w:jc w:val="both"/>
        <w:rPr>
          <w:rFonts w:ascii="Arial" w:hAnsi="Arial" w:cs="Arial"/>
          <w:noProof/>
          <w:sz w:val="24"/>
          <w:szCs w:val="24"/>
          <w:lang w:val="id-ID"/>
        </w:rPr>
      </w:pPr>
      <w:r>
        <w:rPr>
          <w:rFonts w:ascii="Arial" w:hAnsi="Arial" w:cs="Arial"/>
          <w:noProof/>
          <w:sz w:val="24"/>
          <w:szCs w:val="24"/>
          <w:lang w:val="id-ID"/>
        </w:rPr>
        <w:t xml:space="preserve">Pada Tabel 1.5 di atas terlihat </w:t>
      </w:r>
      <w:r w:rsidR="00D40C26">
        <w:rPr>
          <w:rFonts w:ascii="Arial" w:hAnsi="Arial" w:cs="Arial"/>
          <w:noProof/>
          <w:sz w:val="24"/>
          <w:szCs w:val="24"/>
          <w:lang w:val="id-ID"/>
        </w:rPr>
        <w:t>bahwa Tahun 2011 kontribusi ekspor tekstil dan pakaian jadi terhadap nilai ekspor Nasional sebesar 13,4% ,sedangkan kontribusi ekspor tekstil dan pakaian jadi terhadap non oil &amp; gas sebesar 8,2% .</w:t>
      </w:r>
    </w:p>
    <w:p w:rsidR="005610FB" w:rsidRDefault="005610FB" w:rsidP="005610FB">
      <w:pPr>
        <w:autoSpaceDE w:val="0"/>
        <w:autoSpaceDN w:val="0"/>
        <w:adjustRightInd w:val="0"/>
        <w:spacing w:after="0" w:line="480" w:lineRule="auto"/>
        <w:ind w:firstLine="720"/>
        <w:jc w:val="both"/>
        <w:rPr>
          <w:rFonts w:ascii="Arial" w:hAnsi="Arial" w:cs="Arial"/>
          <w:noProof/>
          <w:sz w:val="24"/>
          <w:szCs w:val="24"/>
          <w:lang w:val="id-ID"/>
        </w:rPr>
      </w:pPr>
      <w:r>
        <w:rPr>
          <w:rFonts w:ascii="Arial" w:hAnsi="Arial" w:cs="Arial"/>
          <w:noProof/>
          <w:sz w:val="24"/>
          <w:szCs w:val="24"/>
          <w:lang w:val="id-ID"/>
        </w:rPr>
        <w:t>Saat ini industri garmen sedang menghadapi berbagai masalah yang mengakibatkan kinerjanya menurun, salah satu permasalahan tersebut adalah usia mesin – mesin yang sudah tua, ini memang permasalahan klasik namun hingga saat ini belum terselesaikan . Menurut Departemen Perindustrian dari seluruh mesin TPT yang ada (8,38 juta unit mesin pada 2006), sekitar 80 persen diantaranya telah berusia di atas 20 tahun dan ini menyebabkan produktivitasnya menurun hingga 50 persen.</w:t>
      </w:r>
    </w:p>
    <w:p w:rsidR="00342FA7" w:rsidRDefault="00D40C26" w:rsidP="00656729">
      <w:pPr>
        <w:autoSpaceDE w:val="0"/>
        <w:autoSpaceDN w:val="0"/>
        <w:adjustRightInd w:val="0"/>
        <w:spacing w:after="0" w:line="480" w:lineRule="auto"/>
        <w:ind w:firstLine="720"/>
        <w:jc w:val="both"/>
        <w:rPr>
          <w:rFonts w:ascii="Arial" w:hAnsi="Arial" w:cs="Arial"/>
          <w:noProof/>
          <w:sz w:val="24"/>
          <w:szCs w:val="24"/>
          <w:lang w:val="id-ID"/>
        </w:rPr>
      </w:pPr>
      <w:r>
        <w:rPr>
          <w:rFonts w:ascii="Arial" w:hAnsi="Arial" w:cs="Arial"/>
          <w:noProof/>
          <w:sz w:val="24"/>
          <w:szCs w:val="24"/>
          <w:lang w:val="id-ID"/>
        </w:rPr>
        <w:lastRenderedPageBreak/>
        <w:t>Sebagaimana terlihat pada Tabel 1.6 di bawah ini bahwa u</w:t>
      </w:r>
      <w:r w:rsidR="00F377F8">
        <w:rPr>
          <w:rFonts w:ascii="Arial" w:hAnsi="Arial" w:cs="Arial"/>
          <w:noProof/>
          <w:sz w:val="24"/>
          <w:szCs w:val="24"/>
          <w:lang w:val="id-ID"/>
        </w:rPr>
        <w:t xml:space="preserve">ntuk merestrukturisasi mesin – mesin yang sudah tua tersebut diperkirakan dibutuhkan biaya sebesar Rp. 44,07 Triliun, jumlah yang cukup besar tersebut terdiri dari restrukturisasi mesin di industri pemintalan sebesar Rp. 13,6 Triliun, industri serat Rp. 8,07 Triliun, Industri tenun , rajut dan finishing Rp. 20,9 Triliun dan industri garmen Rp .1,84 triliun . </w:t>
      </w:r>
    </w:p>
    <w:p w:rsidR="004B685D" w:rsidRDefault="004B685D" w:rsidP="00656729">
      <w:pPr>
        <w:autoSpaceDE w:val="0"/>
        <w:autoSpaceDN w:val="0"/>
        <w:adjustRightInd w:val="0"/>
        <w:spacing w:after="0" w:line="480" w:lineRule="auto"/>
        <w:ind w:firstLine="720"/>
        <w:jc w:val="both"/>
        <w:rPr>
          <w:rFonts w:ascii="Arial" w:hAnsi="Arial" w:cs="Arial"/>
          <w:noProof/>
          <w:sz w:val="24"/>
          <w:szCs w:val="24"/>
          <w:lang w:val="id-ID"/>
        </w:rPr>
      </w:pPr>
    </w:p>
    <w:p w:rsidR="00E25E0A" w:rsidRPr="00CE45F1" w:rsidRDefault="00F377F8" w:rsidP="008E6DB5">
      <w:pPr>
        <w:autoSpaceDE w:val="0"/>
        <w:autoSpaceDN w:val="0"/>
        <w:adjustRightInd w:val="0"/>
        <w:spacing w:after="0" w:line="480" w:lineRule="auto"/>
        <w:jc w:val="center"/>
        <w:rPr>
          <w:rFonts w:ascii="Arial" w:hAnsi="Arial" w:cs="Arial"/>
          <w:noProof/>
          <w:sz w:val="24"/>
          <w:szCs w:val="24"/>
          <w:lang w:val="id-ID"/>
        </w:rPr>
      </w:pPr>
      <w:r w:rsidRPr="00CE45F1">
        <w:rPr>
          <w:rFonts w:ascii="Arial" w:hAnsi="Arial" w:cs="Arial"/>
          <w:noProof/>
          <w:sz w:val="24"/>
          <w:szCs w:val="24"/>
          <w:lang w:val="id-ID"/>
        </w:rPr>
        <w:t>Tabel 1.</w:t>
      </w:r>
      <w:r w:rsidR="000E136D">
        <w:rPr>
          <w:rFonts w:ascii="Arial" w:hAnsi="Arial" w:cs="Arial"/>
          <w:noProof/>
          <w:sz w:val="24"/>
          <w:szCs w:val="24"/>
          <w:lang w:val="id-ID"/>
        </w:rPr>
        <w:t>6</w:t>
      </w:r>
      <w:r w:rsidRPr="00CE45F1">
        <w:rPr>
          <w:rFonts w:ascii="Arial" w:hAnsi="Arial" w:cs="Arial"/>
          <w:noProof/>
          <w:sz w:val="24"/>
          <w:szCs w:val="24"/>
          <w:lang w:val="id-ID"/>
        </w:rPr>
        <w:t>.</w:t>
      </w:r>
    </w:p>
    <w:p w:rsidR="00C8145D" w:rsidRPr="00CE45F1" w:rsidRDefault="00F377F8" w:rsidP="008E6DB5">
      <w:pPr>
        <w:autoSpaceDE w:val="0"/>
        <w:autoSpaceDN w:val="0"/>
        <w:adjustRightInd w:val="0"/>
        <w:spacing w:after="0" w:line="480" w:lineRule="auto"/>
        <w:jc w:val="center"/>
        <w:rPr>
          <w:rFonts w:ascii="Arial" w:hAnsi="Arial" w:cs="Arial"/>
          <w:noProof/>
          <w:sz w:val="24"/>
          <w:szCs w:val="24"/>
          <w:lang w:val="id-ID"/>
        </w:rPr>
      </w:pPr>
      <w:r w:rsidRPr="00CE45F1">
        <w:rPr>
          <w:rFonts w:ascii="Arial" w:hAnsi="Arial" w:cs="Arial"/>
          <w:noProof/>
          <w:sz w:val="24"/>
          <w:szCs w:val="24"/>
          <w:lang w:val="id-ID"/>
        </w:rPr>
        <w:t xml:space="preserve"> Perkiraan Kebutuhan Investasi untuk Restrukturisasi </w:t>
      </w:r>
    </w:p>
    <w:p w:rsidR="00F377F8" w:rsidRPr="00CE45F1" w:rsidRDefault="00F377F8" w:rsidP="008E6DB5">
      <w:pPr>
        <w:autoSpaceDE w:val="0"/>
        <w:autoSpaceDN w:val="0"/>
        <w:adjustRightInd w:val="0"/>
        <w:spacing w:after="0" w:line="480" w:lineRule="auto"/>
        <w:jc w:val="center"/>
        <w:rPr>
          <w:rFonts w:ascii="Arial" w:hAnsi="Arial" w:cs="Arial"/>
          <w:noProof/>
          <w:sz w:val="24"/>
          <w:szCs w:val="24"/>
          <w:lang w:val="id-ID"/>
        </w:rPr>
      </w:pPr>
      <w:r w:rsidRPr="00CE45F1">
        <w:rPr>
          <w:rFonts w:ascii="Arial" w:hAnsi="Arial" w:cs="Arial"/>
          <w:noProof/>
          <w:sz w:val="24"/>
          <w:szCs w:val="24"/>
          <w:lang w:val="id-ID"/>
        </w:rPr>
        <w:t>Mesin-Mesin TPT</w:t>
      </w:r>
    </w:p>
    <w:tbl>
      <w:tblPr>
        <w:tblStyle w:val="TableGrid"/>
        <w:tblW w:w="7938" w:type="dxa"/>
        <w:tblInd w:w="108" w:type="dxa"/>
        <w:tblLook w:val="04A0"/>
      </w:tblPr>
      <w:tblGrid>
        <w:gridCol w:w="1521"/>
        <w:gridCol w:w="1456"/>
        <w:gridCol w:w="2126"/>
        <w:gridCol w:w="1350"/>
        <w:gridCol w:w="1485"/>
      </w:tblGrid>
      <w:tr w:rsidR="00F377F8" w:rsidRPr="00CE45F1" w:rsidTr="008D433A">
        <w:trPr>
          <w:trHeight w:val="510"/>
        </w:trPr>
        <w:tc>
          <w:tcPr>
            <w:tcW w:w="1521" w:type="dxa"/>
            <w:vMerge w:val="restart"/>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r w:rsidRPr="00CE45F1">
              <w:rPr>
                <w:rFonts w:ascii="Arial" w:hAnsi="Arial" w:cs="Arial"/>
                <w:noProof/>
                <w:lang w:val="id-ID"/>
              </w:rPr>
              <w:t>SUB SEKTOR</w:t>
            </w:r>
          </w:p>
        </w:tc>
        <w:tc>
          <w:tcPr>
            <w:tcW w:w="1456" w:type="dxa"/>
            <w:vMerge w:val="restart"/>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r w:rsidRPr="00CE45F1">
              <w:rPr>
                <w:rFonts w:ascii="Arial" w:hAnsi="Arial" w:cs="Arial"/>
                <w:noProof/>
                <w:lang w:val="id-ID"/>
              </w:rPr>
              <w:t>Target Nilai Ekspor (US</w:t>
            </w:r>
            <w:r w:rsidR="000D7DE9" w:rsidRPr="00CE45F1">
              <w:rPr>
                <w:rFonts w:ascii="Arial" w:hAnsi="Arial" w:cs="Arial"/>
                <w:noProof/>
                <w:lang w:val="id-ID"/>
              </w:rPr>
              <w:t>$ m</w:t>
            </w:r>
            <w:r w:rsidRPr="00CE45F1">
              <w:rPr>
                <w:rFonts w:ascii="Arial" w:hAnsi="Arial" w:cs="Arial"/>
                <w:noProof/>
                <w:lang w:val="id-ID"/>
              </w:rPr>
              <w:t>iliar)</w:t>
            </w:r>
          </w:p>
        </w:tc>
        <w:tc>
          <w:tcPr>
            <w:tcW w:w="2126" w:type="dxa"/>
            <w:vMerge w:val="restart"/>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r w:rsidRPr="00CE45F1">
              <w:rPr>
                <w:rFonts w:ascii="Arial" w:hAnsi="Arial" w:cs="Arial"/>
                <w:noProof/>
                <w:lang w:val="id-ID"/>
              </w:rPr>
              <w:t>Penambahan Kapasitas</w:t>
            </w:r>
            <w:r w:rsidR="000D7DE9" w:rsidRPr="00CE45F1">
              <w:rPr>
                <w:rFonts w:ascii="Arial" w:hAnsi="Arial" w:cs="Arial"/>
                <w:noProof/>
                <w:lang w:val="id-ID"/>
              </w:rPr>
              <w:t xml:space="preserve"> Produksi</w:t>
            </w:r>
          </w:p>
        </w:tc>
        <w:tc>
          <w:tcPr>
            <w:tcW w:w="2835" w:type="dxa"/>
            <w:gridSpan w:val="2"/>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r w:rsidRPr="00CE45F1">
              <w:rPr>
                <w:rFonts w:ascii="Arial" w:hAnsi="Arial" w:cs="Arial"/>
                <w:noProof/>
                <w:lang w:val="id-ID"/>
              </w:rPr>
              <w:t>Kebutuhan Investasi*)</w:t>
            </w:r>
          </w:p>
        </w:tc>
      </w:tr>
      <w:tr w:rsidR="00F377F8" w:rsidRPr="00CE45F1" w:rsidTr="008D433A">
        <w:trPr>
          <w:trHeight w:val="510"/>
        </w:trPr>
        <w:tc>
          <w:tcPr>
            <w:tcW w:w="1521" w:type="dxa"/>
            <w:vMerge/>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p>
        </w:tc>
        <w:tc>
          <w:tcPr>
            <w:tcW w:w="1456" w:type="dxa"/>
            <w:vMerge/>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p>
        </w:tc>
        <w:tc>
          <w:tcPr>
            <w:tcW w:w="2126" w:type="dxa"/>
            <w:vMerge/>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p>
        </w:tc>
        <w:tc>
          <w:tcPr>
            <w:tcW w:w="1350" w:type="dxa"/>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r w:rsidRPr="00CE45F1">
              <w:rPr>
                <w:rFonts w:ascii="Arial" w:hAnsi="Arial" w:cs="Arial"/>
                <w:noProof/>
                <w:lang w:val="id-ID"/>
              </w:rPr>
              <w:t>US$</w:t>
            </w:r>
          </w:p>
        </w:tc>
        <w:tc>
          <w:tcPr>
            <w:tcW w:w="1485" w:type="dxa"/>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r w:rsidRPr="00CE45F1">
              <w:rPr>
                <w:rFonts w:ascii="Arial" w:hAnsi="Arial" w:cs="Arial"/>
                <w:noProof/>
                <w:lang w:val="id-ID"/>
              </w:rPr>
              <w:t>Rupiah</w:t>
            </w:r>
          </w:p>
        </w:tc>
      </w:tr>
      <w:tr w:rsidR="00F377F8" w:rsidRPr="00E25E0A" w:rsidTr="008D433A">
        <w:trPr>
          <w:trHeight w:val="510"/>
        </w:trPr>
        <w:tc>
          <w:tcPr>
            <w:tcW w:w="1521" w:type="dxa"/>
            <w:vAlign w:val="center"/>
          </w:tcPr>
          <w:p w:rsidR="00F377F8" w:rsidRPr="00E25E0A" w:rsidRDefault="00F377F8"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Serat</w:t>
            </w:r>
          </w:p>
        </w:tc>
        <w:tc>
          <w:tcPr>
            <w:tcW w:w="1456" w:type="dxa"/>
          </w:tcPr>
          <w:p w:rsidR="00F377F8" w:rsidRPr="00E25E0A" w:rsidRDefault="00F377F8" w:rsidP="008D433A">
            <w:pPr>
              <w:autoSpaceDE w:val="0"/>
              <w:autoSpaceDN w:val="0"/>
              <w:adjustRightInd w:val="0"/>
              <w:spacing w:line="360" w:lineRule="auto"/>
              <w:jc w:val="center"/>
              <w:rPr>
                <w:rFonts w:ascii="Arial" w:hAnsi="Arial" w:cs="Arial"/>
                <w:noProof/>
                <w:lang w:val="id-ID"/>
              </w:rPr>
            </w:pPr>
          </w:p>
        </w:tc>
        <w:tc>
          <w:tcPr>
            <w:tcW w:w="2126" w:type="dxa"/>
            <w:vAlign w:val="center"/>
          </w:tcPr>
          <w:p w:rsidR="00F377F8" w:rsidRPr="00E25E0A" w:rsidRDefault="00F377F8"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711.000 ton</w:t>
            </w:r>
          </w:p>
        </w:tc>
        <w:tc>
          <w:tcPr>
            <w:tcW w:w="1350" w:type="dxa"/>
            <w:vAlign w:val="center"/>
          </w:tcPr>
          <w:p w:rsidR="00F377F8" w:rsidRPr="00E25E0A" w:rsidRDefault="00F377F8"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0.95 miliar</w:t>
            </w:r>
          </w:p>
        </w:tc>
        <w:tc>
          <w:tcPr>
            <w:tcW w:w="1485" w:type="dxa"/>
            <w:vAlign w:val="center"/>
          </w:tcPr>
          <w:p w:rsidR="00F377F8" w:rsidRPr="00E25E0A" w:rsidRDefault="00F377F8"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8.07 triliun</w:t>
            </w:r>
          </w:p>
        </w:tc>
      </w:tr>
      <w:tr w:rsidR="00F377F8" w:rsidRPr="00E25E0A" w:rsidTr="008D433A">
        <w:trPr>
          <w:trHeight w:val="510"/>
        </w:trPr>
        <w:tc>
          <w:tcPr>
            <w:tcW w:w="1521" w:type="dxa"/>
            <w:vAlign w:val="center"/>
          </w:tcPr>
          <w:p w:rsidR="00F377F8" w:rsidRPr="00E25E0A" w:rsidRDefault="00F377F8"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Pemintalan</w:t>
            </w:r>
          </w:p>
        </w:tc>
        <w:tc>
          <w:tcPr>
            <w:tcW w:w="1456" w:type="dxa"/>
            <w:vAlign w:val="center"/>
          </w:tcPr>
          <w:p w:rsidR="00F377F8" w:rsidRPr="00E25E0A" w:rsidRDefault="00F377F8"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3 miliar</w:t>
            </w:r>
          </w:p>
        </w:tc>
        <w:tc>
          <w:tcPr>
            <w:tcW w:w="2126" w:type="dxa"/>
            <w:vAlign w:val="center"/>
          </w:tcPr>
          <w:p w:rsidR="00F377F8" w:rsidRPr="00E25E0A" w:rsidRDefault="00F377F8"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864.682 ton</w:t>
            </w:r>
          </w:p>
        </w:tc>
        <w:tc>
          <w:tcPr>
            <w:tcW w:w="1350" w:type="dxa"/>
            <w:vAlign w:val="center"/>
          </w:tcPr>
          <w:p w:rsidR="00F377F8" w:rsidRPr="00E25E0A" w:rsidRDefault="00F377F8"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1.56 miliar</w:t>
            </w:r>
          </w:p>
        </w:tc>
        <w:tc>
          <w:tcPr>
            <w:tcW w:w="1485" w:type="dxa"/>
            <w:vAlign w:val="center"/>
          </w:tcPr>
          <w:p w:rsidR="00F377F8" w:rsidRPr="00E25E0A" w:rsidRDefault="00F377F8"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13.26 triliun</w:t>
            </w:r>
          </w:p>
        </w:tc>
      </w:tr>
      <w:tr w:rsidR="00DE02B7" w:rsidRPr="00E25E0A" w:rsidTr="00841E5B">
        <w:trPr>
          <w:trHeight w:val="1030"/>
        </w:trPr>
        <w:tc>
          <w:tcPr>
            <w:tcW w:w="1521" w:type="dxa"/>
            <w:vAlign w:val="center"/>
          </w:tcPr>
          <w:p w:rsidR="00DE02B7" w:rsidRPr="00E25E0A" w:rsidRDefault="00DE02B7"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Tenun,Rajut</w:t>
            </w:r>
          </w:p>
          <w:p w:rsidR="00DE02B7" w:rsidRPr="00E25E0A" w:rsidRDefault="00DE02B7"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&amp;Finishing</w:t>
            </w:r>
          </w:p>
        </w:tc>
        <w:tc>
          <w:tcPr>
            <w:tcW w:w="1456" w:type="dxa"/>
            <w:vAlign w:val="center"/>
          </w:tcPr>
          <w:p w:rsidR="00DE02B7" w:rsidRPr="00E25E0A" w:rsidRDefault="00DE02B7"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3 miliar</w:t>
            </w:r>
          </w:p>
        </w:tc>
        <w:tc>
          <w:tcPr>
            <w:tcW w:w="2126" w:type="dxa"/>
            <w:vAlign w:val="center"/>
          </w:tcPr>
          <w:p w:rsidR="00DE02B7" w:rsidRPr="00E25E0A" w:rsidRDefault="00DE02B7"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971.380 ton</w:t>
            </w:r>
          </w:p>
        </w:tc>
        <w:tc>
          <w:tcPr>
            <w:tcW w:w="1350" w:type="dxa"/>
            <w:vAlign w:val="center"/>
          </w:tcPr>
          <w:p w:rsidR="00DE02B7" w:rsidRPr="00E25E0A" w:rsidRDefault="00DE02B7"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2.46 miliar</w:t>
            </w:r>
          </w:p>
        </w:tc>
        <w:tc>
          <w:tcPr>
            <w:tcW w:w="1485" w:type="dxa"/>
            <w:vAlign w:val="center"/>
          </w:tcPr>
          <w:p w:rsidR="00DE02B7" w:rsidRPr="00E25E0A" w:rsidRDefault="00DE02B7"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20.90 triliun</w:t>
            </w:r>
          </w:p>
        </w:tc>
      </w:tr>
      <w:tr w:rsidR="00F377F8" w:rsidRPr="00E25E0A" w:rsidTr="008D433A">
        <w:trPr>
          <w:trHeight w:val="510"/>
        </w:trPr>
        <w:tc>
          <w:tcPr>
            <w:tcW w:w="1521" w:type="dxa"/>
            <w:vAlign w:val="center"/>
          </w:tcPr>
          <w:p w:rsidR="00F377F8" w:rsidRPr="00E25E0A" w:rsidRDefault="00F377F8"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Garmen</w:t>
            </w:r>
          </w:p>
        </w:tc>
        <w:tc>
          <w:tcPr>
            <w:tcW w:w="1456" w:type="dxa"/>
            <w:vAlign w:val="center"/>
          </w:tcPr>
          <w:p w:rsidR="00F377F8" w:rsidRPr="00E25E0A" w:rsidRDefault="00F377F8"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8 miliar</w:t>
            </w:r>
          </w:p>
        </w:tc>
        <w:tc>
          <w:tcPr>
            <w:tcW w:w="2126" w:type="dxa"/>
            <w:vAlign w:val="center"/>
          </w:tcPr>
          <w:p w:rsidR="00F377F8" w:rsidRPr="00E25E0A" w:rsidRDefault="00F377F8"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359.678 ton</w:t>
            </w:r>
          </w:p>
        </w:tc>
        <w:tc>
          <w:tcPr>
            <w:tcW w:w="1350" w:type="dxa"/>
            <w:vAlign w:val="center"/>
          </w:tcPr>
          <w:p w:rsidR="00F377F8" w:rsidRPr="00E25E0A" w:rsidRDefault="00F377F8" w:rsidP="008D433A">
            <w:pPr>
              <w:autoSpaceDE w:val="0"/>
              <w:autoSpaceDN w:val="0"/>
              <w:adjustRightInd w:val="0"/>
              <w:spacing w:line="360" w:lineRule="auto"/>
              <w:rPr>
                <w:rFonts w:ascii="Arial" w:hAnsi="Arial" w:cs="Arial"/>
                <w:noProof/>
                <w:lang w:val="id-ID"/>
              </w:rPr>
            </w:pPr>
            <w:r w:rsidRPr="00E25E0A">
              <w:rPr>
                <w:rFonts w:ascii="Arial" w:hAnsi="Arial" w:cs="Arial"/>
                <w:noProof/>
                <w:lang w:val="id-ID"/>
              </w:rPr>
              <w:t>0.22 miliar</w:t>
            </w:r>
          </w:p>
        </w:tc>
        <w:tc>
          <w:tcPr>
            <w:tcW w:w="1485" w:type="dxa"/>
            <w:vAlign w:val="center"/>
          </w:tcPr>
          <w:p w:rsidR="00F377F8" w:rsidRPr="00E25E0A" w:rsidRDefault="00F377F8" w:rsidP="008D433A">
            <w:pPr>
              <w:autoSpaceDE w:val="0"/>
              <w:autoSpaceDN w:val="0"/>
              <w:adjustRightInd w:val="0"/>
              <w:spacing w:line="360" w:lineRule="auto"/>
              <w:jc w:val="right"/>
              <w:rPr>
                <w:rFonts w:ascii="Arial" w:hAnsi="Arial" w:cs="Arial"/>
                <w:noProof/>
                <w:lang w:val="id-ID"/>
              </w:rPr>
            </w:pPr>
            <w:r w:rsidRPr="00E25E0A">
              <w:rPr>
                <w:rFonts w:ascii="Arial" w:hAnsi="Arial" w:cs="Arial"/>
                <w:noProof/>
                <w:lang w:val="id-ID"/>
              </w:rPr>
              <w:t>1.84 triliun</w:t>
            </w:r>
          </w:p>
        </w:tc>
      </w:tr>
      <w:tr w:rsidR="00F377F8" w:rsidRPr="00E25E0A" w:rsidTr="008D433A">
        <w:trPr>
          <w:trHeight w:val="510"/>
        </w:trPr>
        <w:tc>
          <w:tcPr>
            <w:tcW w:w="1521" w:type="dxa"/>
            <w:vAlign w:val="center"/>
          </w:tcPr>
          <w:p w:rsidR="00F377F8" w:rsidRPr="00CE45F1" w:rsidRDefault="00F377F8" w:rsidP="008D433A">
            <w:pPr>
              <w:autoSpaceDE w:val="0"/>
              <w:autoSpaceDN w:val="0"/>
              <w:adjustRightInd w:val="0"/>
              <w:spacing w:line="360" w:lineRule="auto"/>
              <w:jc w:val="center"/>
              <w:rPr>
                <w:rFonts w:ascii="Arial" w:hAnsi="Arial" w:cs="Arial"/>
                <w:noProof/>
                <w:lang w:val="id-ID"/>
              </w:rPr>
            </w:pPr>
            <w:r w:rsidRPr="00CE45F1">
              <w:rPr>
                <w:rFonts w:ascii="Arial" w:hAnsi="Arial" w:cs="Arial"/>
                <w:noProof/>
                <w:lang w:val="id-ID"/>
              </w:rPr>
              <w:t>Total</w:t>
            </w:r>
          </w:p>
        </w:tc>
        <w:tc>
          <w:tcPr>
            <w:tcW w:w="1456" w:type="dxa"/>
            <w:vAlign w:val="center"/>
          </w:tcPr>
          <w:p w:rsidR="00F377F8" w:rsidRPr="00CE45F1" w:rsidRDefault="00F377F8" w:rsidP="008D433A">
            <w:pPr>
              <w:autoSpaceDE w:val="0"/>
              <w:autoSpaceDN w:val="0"/>
              <w:adjustRightInd w:val="0"/>
              <w:spacing w:line="360" w:lineRule="auto"/>
              <w:jc w:val="right"/>
              <w:rPr>
                <w:rFonts w:ascii="Arial" w:hAnsi="Arial" w:cs="Arial"/>
                <w:noProof/>
                <w:lang w:val="id-ID"/>
              </w:rPr>
            </w:pPr>
            <w:r w:rsidRPr="00CE45F1">
              <w:rPr>
                <w:rFonts w:ascii="Arial" w:hAnsi="Arial" w:cs="Arial"/>
                <w:noProof/>
                <w:lang w:val="id-ID"/>
              </w:rPr>
              <w:t>14 miliar</w:t>
            </w:r>
          </w:p>
        </w:tc>
        <w:tc>
          <w:tcPr>
            <w:tcW w:w="2126" w:type="dxa"/>
          </w:tcPr>
          <w:p w:rsidR="00F377F8" w:rsidRPr="00CE45F1" w:rsidRDefault="00F377F8" w:rsidP="008D433A">
            <w:pPr>
              <w:autoSpaceDE w:val="0"/>
              <w:autoSpaceDN w:val="0"/>
              <w:adjustRightInd w:val="0"/>
              <w:spacing w:line="360" w:lineRule="auto"/>
              <w:jc w:val="center"/>
              <w:rPr>
                <w:rFonts w:ascii="Arial" w:hAnsi="Arial" w:cs="Arial"/>
                <w:noProof/>
                <w:lang w:val="id-ID"/>
              </w:rPr>
            </w:pPr>
          </w:p>
        </w:tc>
        <w:tc>
          <w:tcPr>
            <w:tcW w:w="1350" w:type="dxa"/>
            <w:vAlign w:val="center"/>
          </w:tcPr>
          <w:p w:rsidR="00F377F8" w:rsidRPr="00CE45F1" w:rsidRDefault="00F377F8" w:rsidP="008D433A">
            <w:pPr>
              <w:autoSpaceDE w:val="0"/>
              <w:autoSpaceDN w:val="0"/>
              <w:adjustRightInd w:val="0"/>
              <w:spacing w:line="360" w:lineRule="auto"/>
              <w:rPr>
                <w:rFonts w:ascii="Arial" w:hAnsi="Arial" w:cs="Arial"/>
                <w:noProof/>
                <w:lang w:val="id-ID"/>
              </w:rPr>
            </w:pPr>
            <w:r w:rsidRPr="00CE45F1">
              <w:rPr>
                <w:rFonts w:ascii="Arial" w:hAnsi="Arial" w:cs="Arial"/>
                <w:noProof/>
                <w:lang w:val="id-ID"/>
              </w:rPr>
              <w:t>5.19 miliar</w:t>
            </w:r>
          </w:p>
        </w:tc>
        <w:tc>
          <w:tcPr>
            <w:tcW w:w="1485" w:type="dxa"/>
            <w:vAlign w:val="center"/>
          </w:tcPr>
          <w:p w:rsidR="00F377F8" w:rsidRPr="00CE45F1" w:rsidRDefault="00F377F8" w:rsidP="008D433A">
            <w:pPr>
              <w:autoSpaceDE w:val="0"/>
              <w:autoSpaceDN w:val="0"/>
              <w:adjustRightInd w:val="0"/>
              <w:spacing w:line="360" w:lineRule="auto"/>
              <w:jc w:val="right"/>
              <w:rPr>
                <w:rFonts w:ascii="Arial" w:hAnsi="Arial" w:cs="Arial"/>
                <w:noProof/>
                <w:lang w:val="id-ID"/>
              </w:rPr>
            </w:pPr>
            <w:r w:rsidRPr="00CE45F1">
              <w:rPr>
                <w:rFonts w:ascii="Arial" w:hAnsi="Arial" w:cs="Arial"/>
                <w:noProof/>
                <w:lang w:val="id-ID"/>
              </w:rPr>
              <w:t>44.07 triliun</w:t>
            </w:r>
          </w:p>
        </w:tc>
      </w:tr>
    </w:tbl>
    <w:p w:rsidR="00834C07" w:rsidRDefault="00E25E0A" w:rsidP="008D433A">
      <w:pPr>
        <w:autoSpaceDE w:val="0"/>
        <w:autoSpaceDN w:val="0"/>
        <w:adjustRightInd w:val="0"/>
        <w:spacing w:before="240" w:after="0" w:line="480" w:lineRule="auto"/>
        <w:rPr>
          <w:rFonts w:ascii="Arial" w:hAnsi="Arial" w:cs="Arial"/>
          <w:noProof/>
          <w:sz w:val="24"/>
          <w:szCs w:val="24"/>
          <w:lang w:val="id-ID"/>
        </w:rPr>
      </w:pPr>
      <w:r>
        <w:rPr>
          <w:rFonts w:ascii="Arial" w:hAnsi="Arial" w:cs="Arial"/>
          <w:noProof/>
          <w:sz w:val="24"/>
          <w:szCs w:val="24"/>
          <w:lang w:val="id-ID"/>
        </w:rPr>
        <w:t>Sumber: Asosiasi Pertekstilan Indonesia</w:t>
      </w:r>
    </w:p>
    <w:p w:rsidR="00834C07" w:rsidRDefault="00834C07"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 xml:space="preserve">Globalisasi yang ditandai dengan berakhirnya sistem kuota tahun 2005 telah mendorong perdagangan TPT dunia semakin terbuka dan mengubah peta pasar, perubahan perdagangan TPT dunia menimbulkan peluang dan ancaman bagi industri TPT Indonesia, peluang yang muncul adalah pangsa pasar negara – negara yang selama ini terlindungi oleh </w:t>
      </w:r>
      <w:r>
        <w:rPr>
          <w:rFonts w:ascii="Arial" w:hAnsi="Arial" w:cs="Arial"/>
          <w:noProof/>
          <w:sz w:val="24"/>
          <w:szCs w:val="24"/>
          <w:lang w:val="id-ID"/>
        </w:rPr>
        <w:lastRenderedPageBreak/>
        <w:t>kuota akan menjadi terbuka sedangkan ancaman industri TPT Indonesia adalah kompetisi yang ketat antara negara – negara produsen TPT di dunia seperti : Cina, India dan Uni Eropa bahkan menurut Asosiasi Pertekstilan Indonesia (API), kalau sistem kuota dihapuskan, maka hanya 40% perusahaan yang mampu bertahan sehingga sekitar satu juta buruh akan kehilangan pekerjaan.</w:t>
      </w:r>
    </w:p>
    <w:p w:rsidR="00950040" w:rsidRDefault="00950040"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Saat ini industri garmen sedang menghadapi berbagai masalah yang mengakibatkan kinerjanya menurun. Terpuruknya perekonomian global, menyebabka</w:t>
      </w:r>
      <w:r w:rsidR="006D3752">
        <w:rPr>
          <w:rFonts w:ascii="Arial" w:hAnsi="Arial" w:cs="Arial"/>
          <w:noProof/>
          <w:sz w:val="24"/>
          <w:szCs w:val="24"/>
          <w:lang w:val="id-ID"/>
        </w:rPr>
        <w:t>n</w:t>
      </w:r>
      <w:r>
        <w:rPr>
          <w:rFonts w:ascii="Arial" w:hAnsi="Arial" w:cs="Arial"/>
          <w:noProof/>
          <w:sz w:val="24"/>
          <w:szCs w:val="24"/>
          <w:lang w:val="id-ID"/>
        </w:rPr>
        <w:t xml:space="preserve"> daya beli konsumen menurun, sementara itu biaya produksi justru meningkat akibat kenaikan harga BBM, TDL, telepon, upah buruh, maraknya tempat pakaian bekas yang dijual dengan harga yang sangat murah sehingga menjadi saingan produk domestik. Kesemuanya ini menyebabkan daya saing industri garmen menjadi turun baik di pasar nasional maupun internasional</w:t>
      </w:r>
      <w:r w:rsidR="00834C07">
        <w:rPr>
          <w:rFonts w:ascii="Arial" w:hAnsi="Arial" w:cs="Arial"/>
          <w:noProof/>
          <w:sz w:val="24"/>
          <w:szCs w:val="24"/>
          <w:lang w:val="id-ID"/>
        </w:rPr>
        <w:t xml:space="preserve"> .</w:t>
      </w:r>
    </w:p>
    <w:p w:rsidR="00AA3727" w:rsidRDefault="00F35743" w:rsidP="00356CC4">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 xml:space="preserve">Berdasarkan laporan GCI (Global Competitiveness Index) World Economic Forum  tahun 2010 – 2011 </w:t>
      </w:r>
      <w:r w:rsidR="008B1387">
        <w:rPr>
          <w:rFonts w:ascii="Arial" w:hAnsi="Arial" w:cs="Arial"/>
          <w:noProof/>
          <w:sz w:val="24"/>
          <w:szCs w:val="24"/>
          <w:lang w:val="id-ID"/>
        </w:rPr>
        <w:t xml:space="preserve">(Tabel 1.7) terlihat </w:t>
      </w:r>
      <w:r>
        <w:rPr>
          <w:rFonts w:ascii="Arial" w:hAnsi="Arial" w:cs="Arial"/>
          <w:noProof/>
          <w:sz w:val="24"/>
          <w:szCs w:val="24"/>
          <w:lang w:val="id-ID"/>
        </w:rPr>
        <w:t>Indonesia menempati rangking 44 dari 139 negara</w:t>
      </w:r>
      <w:r w:rsidR="00ED288F">
        <w:rPr>
          <w:rFonts w:ascii="Arial" w:hAnsi="Arial" w:cs="Arial"/>
          <w:noProof/>
          <w:sz w:val="24"/>
          <w:szCs w:val="24"/>
          <w:lang w:val="id-ID"/>
        </w:rPr>
        <w:t xml:space="preserve">, </w:t>
      </w:r>
      <w:r w:rsidR="001008BB">
        <w:rPr>
          <w:rFonts w:ascii="Arial" w:hAnsi="Arial" w:cs="Arial"/>
          <w:noProof/>
          <w:sz w:val="24"/>
          <w:szCs w:val="24"/>
          <w:lang w:val="id-ID"/>
        </w:rPr>
        <w:t>sehingga daya saing Indonesia jauh tertinggal dari negara lain</w:t>
      </w:r>
      <w:r>
        <w:rPr>
          <w:rFonts w:ascii="Arial" w:hAnsi="Arial" w:cs="Arial"/>
          <w:noProof/>
          <w:sz w:val="24"/>
          <w:szCs w:val="24"/>
          <w:lang w:val="id-ID"/>
        </w:rPr>
        <w:t xml:space="preserve">. </w:t>
      </w:r>
    </w:p>
    <w:p w:rsidR="00656729" w:rsidRDefault="00656729" w:rsidP="00356CC4">
      <w:pPr>
        <w:autoSpaceDE w:val="0"/>
        <w:autoSpaceDN w:val="0"/>
        <w:adjustRightInd w:val="0"/>
        <w:spacing w:after="0" w:line="480" w:lineRule="auto"/>
        <w:ind w:firstLine="851"/>
        <w:jc w:val="both"/>
        <w:rPr>
          <w:rFonts w:ascii="Arial" w:hAnsi="Arial" w:cs="Arial"/>
          <w:noProof/>
          <w:sz w:val="24"/>
          <w:szCs w:val="24"/>
          <w:lang w:val="id-ID"/>
        </w:rPr>
      </w:pPr>
    </w:p>
    <w:p w:rsidR="00656729" w:rsidRDefault="00656729" w:rsidP="00356CC4">
      <w:pPr>
        <w:autoSpaceDE w:val="0"/>
        <w:autoSpaceDN w:val="0"/>
        <w:adjustRightInd w:val="0"/>
        <w:spacing w:after="0" w:line="480" w:lineRule="auto"/>
        <w:ind w:firstLine="851"/>
        <w:jc w:val="both"/>
        <w:rPr>
          <w:rFonts w:ascii="Arial" w:hAnsi="Arial" w:cs="Arial"/>
          <w:noProof/>
          <w:sz w:val="24"/>
          <w:szCs w:val="24"/>
          <w:lang w:val="id-ID"/>
        </w:rPr>
      </w:pPr>
    </w:p>
    <w:p w:rsidR="00656729" w:rsidRDefault="00656729" w:rsidP="00356CC4">
      <w:pPr>
        <w:autoSpaceDE w:val="0"/>
        <w:autoSpaceDN w:val="0"/>
        <w:adjustRightInd w:val="0"/>
        <w:spacing w:after="0" w:line="480" w:lineRule="auto"/>
        <w:ind w:firstLine="851"/>
        <w:jc w:val="both"/>
        <w:rPr>
          <w:rFonts w:ascii="Arial" w:hAnsi="Arial" w:cs="Arial"/>
          <w:noProof/>
          <w:sz w:val="24"/>
          <w:szCs w:val="24"/>
          <w:lang w:val="id-ID"/>
        </w:rPr>
      </w:pPr>
    </w:p>
    <w:p w:rsidR="00656729" w:rsidRDefault="00656729" w:rsidP="00ED288F">
      <w:pPr>
        <w:autoSpaceDE w:val="0"/>
        <w:autoSpaceDN w:val="0"/>
        <w:adjustRightInd w:val="0"/>
        <w:spacing w:after="0" w:line="480" w:lineRule="auto"/>
        <w:jc w:val="both"/>
        <w:rPr>
          <w:rFonts w:ascii="Arial" w:hAnsi="Arial" w:cs="Arial"/>
          <w:noProof/>
          <w:sz w:val="24"/>
          <w:szCs w:val="24"/>
          <w:lang w:val="id-ID"/>
        </w:rPr>
      </w:pPr>
    </w:p>
    <w:p w:rsidR="00ED288F" w:rsidRDefault="00ED288F" w:rsidP="00ED288F">
      <w:pPr>
        <w:autoSpaceDE w:val="0"/>
        <w:autoSpaceDN w:val="0"/>
        <w:adjustRightInd w:val="0"/>
        <w:spacing w:after="0" w:line="480" w:lineRule="auto"/>
        <w:jc w:val="both"/>
        <w:rPr>
          <w:rFonts w:ascii="Arial" w:hAnsi="Arial" w:cs="Arial"/>
          <w:noProof/>
          <w:sz w:val="24"/>
          <w:szCs w:val="24"/>
          <w:lang w:val="id-ID"/>
        </w:rPr>
      </w:pPr>
    </w:p>
    <w:p w:rsidR="00ED288F" w:rsidRDefault="00ED288F" w:rsidP="00ED288F">
      <w:pPr>
        <w:autoSpaceDE w:val="0"/>
        <w:autoSpaceDN w:val="0"/>
        <w:adjustRightInd w:val="0"/>
        <w:spacing w:after="0" w:line="480" w:lineRule="auto"/>
        <w:jc w:val="both"/>
        <w:rPr>
          <w:rFonts w:ascii="Arial" w:hAnsi="Arial" w:cs="Arial"/>
          <w:noProof/>
          <w:sz w:val="24"/>
          <w:szCs w:val="24"/>
          <w:lang w:val="id-ID"/>
        </w:rPr>
      </w:pPr>
    </w:p>
    <w:p w:rsidR="00656729" w:rsidRDefault="00101178" w:rsidP="00101178">
      <w:pPr>
        <w:autoSpaceDE w:val="0"/>
        <w:autoSpaceDN w:val="0"/>
        <w:adjustRightInd w:val="0"/>
        <w:spacing w:after="0" w:line="480" w:lineRule="auto"/>
        <w:jc w:val="center"/>
        <w:rPr>
          <w:rFonts w:ascii="Arial" w:hAnsi="Arial" w:cs="Arial"/>
          <w:noProof/>
          <w:sz w:val="24"/>
          <w:szCs w:val="24"/>
          <w:lang w:val="id-ID"/>
        </w:rPr>
      </w:pPr>
      <w:r>
        <w:rPr>
          <w:rFonts w:ascii="Arial" w:hAnsi="Arial" w:cs="Arial"/>
          <w:noProof/>
          <w:sz w:val="24"/>
          <w:szCs w:val="24"/>
          <w:lang w:val="id-ID"/>
        </w:rPr>
        <w:lastRenderedPageBreak/>
        <w:t>Tabel 1.7</w:t>
      </w:r>
    </w:p>
    <w:p w:rsidR="00D207CA" w:rsidRDefault="00D207CA" w:rsidP="00D207CA">
      <w:pPr>
        <w:tabs>
          <w:tab w:val="right" w:leader="dot" w:pos="5954"/>
          <w:tab w:val="right" w:leader="dot" w:pos="7371"/>
        </w:tabs>
        <w:autoSpaceDE w:val="0"/>
        <w:autoSpaceDN w:val="0"/>
        <w:adjustRightInd w:val="0"/>
        <w:spacing w:after="0" w:line="480" w:lineRule="auto"/>
        <w:ind w:left="966" w:hanging="966"/>
        <w:rPr>
          <w:rFonts w:ascii="Arial" w:eastAsiaTheme="minorHAnsi" w:hAnsi="Arial" w:cs="Arial"/>
          <w:color w:val="000000" w:themeColor="text1"/>
          <w:sz w:val="24"/>
          <w:szCs w:val="24"/>
          <w:lang w:val="id-ID"/>
        </w:rPr>
      </w:pPr>
      <w:r w:rsidRPr="00AA3727">
        <w:rPr>
          <w:rFonts w:ascii="Arial" w:eastAsiaTheme="minorHAnsi" w:hAnsi="Arial" w:cs="Arial"/>
          <w:color w:val="000000" w:themeColor="text1"/>
          <w:sz w:val="24"/>
          <w:szCs w:val="24"/>
          <w:lang w:val="id-ID"/>
        </w:rPr>
        <w:t>The Global</w:t>
      </w:r>
      <w:r>
        <w:rPr>
          <w:rFonts w:ascii="Arial" w:eastAsiaTheme="minorHAnsi" w:hAnsi="Arial" w:cs="Arial"/>
          <w:color w:val="000000" w:themeColor="text1"/>
          <w:sz w:val="24"/>
          <w:szCs w:val="24"/>
          <w:lang w:val="id-ID"/>
        </w:rPr>
        <w:t xml:space="preserve"> </w:t>
      </w:r>
      <w:r w:rsidRPr="00AA3727">
        <w:rPr>
          <w:rFonts w:ascii="Arial" w:eastAsiaTheme="minorHAnsi" w:hAnsi="Arial" w:cs="Arial"/>
          <w:color w:val="000000" w:themeColor="text1"/>
          <w:sz w:val="24"/>
          <w:szCs w:val="24"/>
          <w:lang w:val="id-ID"/>
        </w:rPr>
        <w:t>Competitiveness Report</w:t>
      </w:r>
      <w:r>
        <w:rPr>
          <w:rFonts w:ascii="Arial" w:eastAsiaTheme="minorHAnsi" w:hAnsi="Arial" w:cs="Arial"/>
          <w:color w:val="000000" w:themeColor="text1"/>
          <w:sz w:val="24"/>
          <w:szCs w:val="24"/>
          <w:lang w:val="id-ID"/>
        </w:rPr>
        <w:t xml:space="preserve"> </w:t>
      </w:r>
      <w:r w:rsidRPr="00AA3727">
        <w:rPr>
          <w:rFonts w:ascii="Arial" w:eastAsiaTheme="minorHAnsi" w:hAnsi="Arial" w:cs="Arial"/>
          <w:color w:val="000000" w:themeColor="text1"/>
          <w:sz w:val="24"/>
          <w:szCs w:val="24"/>
          <w:lang w:val="id-ID"/>
        </w:rPr>
        <w:t>2010–2011</w:t>
      </w:r>
      <w:r>
        <w:rPr>
          <w:rFonts w:ascii="Arial" w:eastAsiaTheme="minorHAnsi" w:hAnsi="Arial" w:cs="Arial"/>
          <w:color w:val="000000" w:themeColor="text1"/>
          <w:sz w:val="24"/>
          <w:szCs w:val="24"/>
          <w:lang w:val="id-ID"/>
        </w:rPr>
        <w:t xml:space="preserve"> World Economic Forum</w:t>
      </w:r>
    </w:p>
    <w:tbl>
      <w:tblPr>
        <w:tblStyle w:val="TableGrid"/>
        <w:tblW w:w="0" w:type="auto"/>
        <w:tblInd w:w="108" w:type="dxa"/>
        <w:tblLook w:val="04A0"/>
      </w:tblPr>
      <w:tblGrid>
        <w:gridCol w:w="5387"/>
        <w:gridCol w:w="1701"/>
        <w:gridCol w:w="884"/>
      </w:tblGrid>
      <w:tr w:rsidR="00656729" w:rsidRPr="00656729" w:rsidTr="008D433A">
        <w:trPr>
          <w:trHeight w:val="510"/>
        </w:trPr>
        <w:tc>
          <w:tcPr>
            <w:tcW w:w="5387" w:type="dxa"/>
            <w:vMerge w:val="restart"/>
            <w:vAlign w:val="center"/>
          </w:tcPr>
          <w:p w:rsidR="00656729" w:rsidRPr="00D207CA" w:rsidRDefault="00D207CA" w:rsidP="008D433A">
            <w:pPr>
              <w:autoSpaceDE w:val="0"/>
              <w:autoSpaceDN w:val="0"/>
              <w:adjustRightInd w:val="0"/>
              <w:spacing w:line="360" w:lineRule="auto"/>
              <w:jc w:val="center"/>
              <w:rPr>
                <w:rFonts w:ascii="Arial" w:eastAsiaTheme="minorHAnsi" w:hAnsi="Arial" w:cs="Arial"/>
                <w:b/>
                <w:sz w:val="24"/>
                <w:szCs w:val="24"/>
                <w:lang w:val="id-ID"/>
              </w:rPr>
            </w:pPr>
            <w:r w:rsidRPr="00D207CA">
              <w:rPr>
                <w:rFonts w:ascii="Arial" w:eastAsiaTheme="minorHAnsi" w:hAnsi="Arial" w:cs="Arial"/>
                <w:b/>
                <w:sz w:val="24"/>
                <w:szCs w:val="24"/>
                <w:lang w:val="id-ID"/>
              </w:rPr>
              <w:t>Description</w:t>
            </w:r>
          </w:p>
        </w:tc>
        <w:tc>
          <w:tcPr>
            <w:tcW w:w="1701" w:type="dxa"/>
            <w:vAlign w:val="center"/>
          </w:tcPr>
          <w:p w:rsidR="00656729" w:rsidRPr="00656729" w:rsidRDefault="00656729" w:rsidP="008D433A">
            <w:pPr>
              <w:autoSpaceDE w:val="0"/>
              <w:autoSpaceDN w:val="0"/>
              <w:adjustRightInd w:val="0"/>
              <w:spacing w:line="360" w:lineRule="auto"/>
              <w:jc w:val="center"/>
              <w:rPr>
                <w:rFonts w:ascii="Arial" w:eastAsiaTheme="minorHAnsi" w:hAnsi="Arial" w:cs="Arial"/>
                <w:b/>
                <w:sz w:val="24"/>
                <w:szCs w:val="24"/>
                <w:lang w:val="id-ID"/>
              </w:rPr>
            </w:pPr>
            <w:r w:rsidRPr="00656729">
              <w:rPr>
                <w:rFonts w:ascii="Arial" w:eastAsiaTheme="minorHAnsi" w:hAnsi="Arial" w:cs="Arial"/>
                <w:b/>
                <w:sz w:val="24"/>
                <w:szCs w:val="24"/>
                <w:lang w:val="id-ID"/>
              </w:rPr>
              <w:t>Rank</w:t>
            </w:r>
          </w:p>
        </w:tc>
        <w:tc>
          <w:tcPr>
            <w:tcW w:w="884" w:type="dxa"/>
            <w:vAlign w:val="center"/>
          </w:tcPr>
          <w:p w:rsidR="00656729" w:rsidRPr="00656729" w:rsidRDefault="00656729" w:rsidP="008D433A">
            <w:pPr>
              <w:autoSpaceDE w:val="0"/>
              <w:autoSpaceDN w:val="0"/>
              <w:adjustRightInd w:val="0"/>
              <w:spacing w:line="360" w:lineRule="auto"/>
              <w:jc w:val="center"/>
              <w:rPr>
                <w:rFonts w:ascii="Arial" w:eastAsiaTheme="minorHAnsi" w:hAnsi="Arial" w:cs="Arial"/>
                <w:b/>
                <w:sz w:val="24"/>
                <w:szCs w:val="24"/>
                <w:lang w:val="id-ID"/>
              </w:rPr>
            </w:pPr>
            <w:r w:rsidRPr="00656729">
              <w:rPr>
                <w:rFonts w:ascii="Arial" w:eastAsiaTheme="minorHAnsi" w:hAnsi="Arial" w:cs="Arial"/>
                <w:b/>
                <w:sz w:val="24"/>
                <w:szCs w:val="24"/>
                <w:lang w:val="id-ID"/>
              </w:rPr>
              <w:t>Score</w:t>
            </w:r>
          </w:p>
        </w:tc>
      </w:tr>
      <w:tr w:rsidR="00656729" w:rsidRPr="00656729" w:rsidTr="008D433A">
        <w:trPr>
          <w:trHeight w:val="510"/>
        </w:trPr>
        <w:tc>
          <w:tcPr>
            <w:tcW w:w="5387" w:type="dxa"/>
            <w:vMerge/>
            <w:vAlign w:val="center"/>
          </w:tcPr>
          <w:p w:rsidR="00656729" w:rsidRPr="00656729" w:rsidRDefault="00656729" w:rsidP="008D433A">
            <w:pPr>
              <w:autoSpaceDE w:val="0"/>
              <w:autoSpaceDN w:val="0"/>
              <w:adjustRightInd w:val="0"/>
              <w:spacing w:line="360" w:lineRule="auto"/>
              <w:rPr>
                <w:rFonts w:ascii="Arial" w:eastAsiaTheme="minorHAnsi" w:hAnsi="Arial" w:cs="Arial"/>
                <w:b/>
                <w:sz w:val="24"/>
                <w:szCs w:val="24"/>
                <w:lang w:val="id-ID"/>
              </w:rPr>
            </w:pPr>
          </w:p>
        </w:tc>
        <w:tc>
          <w:tcPr>
            <w:tcW w:w="1701" w:type="dxa"/>
            <w:vAlign w:val="center"/>
          </w:tcPr>
          <w:p w:rsidR="00656729" w:rsidRPr="00656729" w:rsidRDefault="00656729" w:rsidP="008D433A">
            <w:pPr>
              <w:autoSpaceDE w:val="0"/>
              <w:autoSpaceDN w:val="0"/>
              <w:adjustRightInd w:val="0"/>
              <w:spacing w:line="360" w:lineRule="auto"/>
              <w:jc w:val="center"/>
              <w:rPr>
                <w:rFonts w:ascii="Arial" w:eastAsiaTheme="minorHAnsi" w:hAnsi="Arial" w:cs="Arial"/>
                <w:b/>
                <w:sz w:val="24"/>
                <w:szCs w:val="24"/>
                <w:lang w:val="id-ID"/>
              </w:rPr>
            </w:pPr>
            <w:r w:rsidRPr="00656729">
              <w:rPr>
                <w:rFonts w:ascii="Arial" w:eastAsiaTheme="minorHAnsi" w:hAnsi="Arial" w:cs="Arial"/>
                <w:b/>
                <w:sz w:val="24"/>
                <w:szCs w:val="24"/>
                <w:lang w:val="id-ID"/>
              </w:rPr>
              <w:t>(out of 139)</w:t>
            </w:r>
          </w:p>
        </w:tc>
        <w:tc>
          <w:tcPr>
            <w:tcW w:w="884" w:type="dxa"/>
            <w:vAlign w:val="center"/>
          </w:tcPr>
          <w:p w:rsidR="00656729" w:rsidRPr="00656729" w:rsidRDefault="00656729" w:rsidP="008D433A">
            <w:pPr>
              <w:autoSpaceDE w:val="0"/>
              <w:autoSpaceDN w:val="0"/>
              <w:adjustRightInd w:val="0"/>
              <w:spacing w:line="360" w:lineRule="auto"/>
              <w:jc w:val="center"/>
              <w:rPr>
                <w:rFonts w:ascii="Arial" w:eastAsiaTheme="minorHAnsi" w:hAnsi="Arial" w:cs="Arial"/>
                <w:b/>
                <w:sz w:val="24"/>
                <w:szCs w:val="24"/>
                <w:lang w:val="id-ID"/>
              </w:rPr>
            </w:pPr>
            <w:r w:rsidRPr="00656729">
              <w:rPr>
                <w:rFonts w:ascii="Arial" w:eastAsiaTheme="minorHAnsi" w:hAnsi="Arial" w:cs="Arial"/>
                <w:b/>
                <w:sz w:val="24"/>
                <w:szCs w:val="24"/>
                <w:lang w:val="id-ID"/>
              </w:rPr>
              <w:t>(1-7)</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GCI 2010-2011</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44</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4,4</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GCI 2009-2010( out of 133)</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54</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4,3</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GCI 2008-2009(out of 134)</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55</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4,3</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Basic Requirements</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60</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4,6</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1st Pillar :Institutions</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61</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4,0</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2nd Pillar:Infrastructure</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82</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4,6</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3rd Pillar:Macroeconomic environment</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35</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5,2</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4th Pillar: Health and primary education</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62</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5,8</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Efficiency enhancers</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51</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4,2</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5th Pillar:Higher education and training</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66</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4,2</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6th Pillar : Good Market Efficiency</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49</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4,3</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7th Pillar : Labor Market efficiency</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84</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42</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8th Pillar : Financial Market Development</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62</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4,2</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9th Pillar : Technological readiness</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91</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3,2</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10th Pillar: Market Size</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15</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5,2</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Innovation and sophistication factors</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37</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4,1</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11th Pillar: Business sophistication</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37</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4,4</w:t>
            </w:r>
          </w:p>
        </w:tc>
      </w:tr>
      <w:tr w:rsidR="00656729" w:rsidRPr="00656729" w:rsidTr="008D433A">
        <w:trPr>
          <w:trHeight w:val="510"/>
        </w:trPr>
        <w:tc>
          <w:tcPr>
            <w:tcW w:w="5387" w:type="dxa"/>
            <w:vAlign w:val="center"/>
          </w:tcPr>
          <w:p w:rsidR="00656729" w:rsidRPr="002B26C5" w:rsidRDefault="00656729" w:rsidP="008D433A">
            <w:pPr>
              <w:autoSpaceDE w:val="0"/>
              <w:autoSpaceDN w:val="0"/>
              <w:adjustRightInd w:val="0"/>
              <w:spacing w:after="100" w:afterAutospacing="1" w:line="360" w:lineRule="auto"/>
              <w:rPr>
                <w:rFonts w:ascii="Arial" w:eastAsiaTheme="minorHAnsi" w:hAnsi="Arial" w:cs="Arial"/>
                <w:sz w:val="24"/>
                <w:szCs w:val="24"/>
                <w:lang w:val="id-ID"/>
              </w:rPr>
            </w:pPr>
            <w:r w:rsidRPr="002B26C5">
              <w:rPr>
                <w:rFonts w:ascii="Arial" w:eastAsiaTheme="minorHAnsi" w:hAnsi="Arial" w:cs="Arial"/>
                <w:sz w:val="24"/>
                <w:szCs w:val="24"/>
                <w:lang w:val="id-ID"/>
              </w:rPr>
              <w:t>12th Pillar: Inovation</w:t>
            </w:r>
          </w:p>
        </w:tc>
        <w:tc>
          <w:tcPr>
            <w:tcW w:w="1701"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36</w:t>
            </w:r>
          </w:p>
        </w:tc>
        <w:tc>
          <w:tcPr>
            <w:tcW w:w="884" w:type="dxa"/>
            <w:vAlign w:val="center"/>
          </w:tcPr>
          <w:p w:rsidR="00656729" w:rsidRPr="002B26C5" w:rsidRDefault="00656729" w:rsidP="008D433A">
            <w:pPr>
              <w:autoSpaceDE w:val="0"/>
              <w:autoSpaceDN w:val="0"/>
              <w:adjustRightInd w:val="0"/>
              <w:spacing w:line="360" w:lineRule="auto"/>
              <w:jc w:val="center"/>
              <w:rPr>
                <w:rFonts w:ascii="Arial" w:eastAsiaTheme="minorHAnsi" w:hAnsi="Arial" w:cs="Arial"/>
                <w:sz w:val="24"/>
                <w:szCs w:val="24"/>
                <w:lang w:val="id-ID"/>
              </w:rPr>
            </w:pPr>
            <w:r w:rsidRPr="002B26C5">
              <w:rPr>
                <w:rFonts w:ascii="Arial" w:eastAsiaTheme="minorHAnsi" w:hAnsi="Arial" w:cs="Arial"/>
                <w:sz w:val="24"/>
                <w:szCs w:val="24"/>
                <w:lang w:val="id-ID"/>
              </w:rPr>
              <w:t>3,7</w:t>
            </w:r>
          </w:p>
        </w:tc>
      </w:tr>
    </w:tbl>
    <w:p w:rsidR="001755E2" w:rsidRDefault="00AA3727" w:rsidP="008D433A">
      <w:pPr>
        <w:tabs>
          <w:tab w:val="right" w:leader="dot" w:pos="5954"/>
          <w:tab w:val="right" w:leader="dot" w:pos="7371"/>
        </w:tabs>
        <w:autoSpaceDE w:val="0"/>
        <w:autoSpaceDN w:val="0"/>
        <w:adjustRightInd w:val="0"/>
        <w:spacing w:before="240" w:after="0" w:line="480" w:lineRule="auto"/>
        <w:ind w:left="966" w:hanging="966"/>
        <w:rPr>
          <w:rFonts w:ascii="Arial" w:eastAsiaTheme="minorHAnsi" w:hAnsi="Arial" w:cs="Arial"/>
          <w:color w:val="000000" w:themeColor="text1"/>
          <w:sz w:val="24"/>
          <w:szCs w:val="24"/>
          <w:lang w:val="id-ID"/>
        </w:rPr>
      </w:pPr>
      <w:r>
        <w:rPr>
          <w:rFonts w:ascii="Arial" w:eastAsiaTheme="minorHAnsi" w:hAnsi="Arial" w:cs="Arial"/>
          <w:color w:val="000000" w:themeColor="text1"/>
          <w:sz w:val="24"/>
          <w:szCs w:val="24"/>
          <w:lang w:val="id-ID"/>
        </w:rPr>
        <w:t xml:space="preserve">Sumber: </w:t>
      </w:r>
      <w:r w:rsidRPr="00AA3727">
        <w:rPr>
          <w:rFonts w:ascii="Arial" w:eastAsiaTheme="minorHAnsi" w:hAnsi="Arial" w:cs="Arial"/>
          <w:color w:val="000000" w:themeColor="text1"/>
          <w:sz w:val="24"/>
          <w:szCs w:val="24"/>
          <w:lang w:val="id-ID"/>
        </w:rPr>
        <w:t>The Global</w:t>
      </w:r>
      <w:r>
        <w:rPr>
          <w:rFonts w:ascii="Arial" w:eastAsiaTheme="minorHAnsi" w:hAnsi="Arial" w:cs="Arial"/>
          <w:color w:val="000000" w:themeColor="text1"/>
          <w:sz w:val="24"/>
          <w:szCs w:val="24"/>
          <w:lang w:val="id-ID"/>
        </w:rPr>
        <w:t xml:space="preserve"> </w:t>
      </w:r>
      <w:r w:rsidRPr="00AA3727">
        <w:rPr>
          <w:rFonts w:ascii="Arial" w:eastAsiaTheme="minorHAnsi" w:hAnsi="Arial" w:cs="Arial"/>
          <w:color w:val="000000" w:themeColor="text1"/>
          <w:sz w:val="24"/>
          <w:szCs w:val="24"/>
          <w:lang w:val="id-ID"/>
        </w:rPr>
        <w:t>Competitiveness Report</w:t>
      </w:r>
      <w:r>
        <w:rPr>
          <w:rFonts w:ascii="Arial" w:eastAsiaTheme="minorHAnsi" w:hAnsi="Arial" w:cs="Arial"/>
          <w:color w:val="000000" w:themeColor="text1"/>
          <w:sz w:val="24"/>
          <w:szCs w:val="24"/>
          <w:lang w:val="id-ID"/>
        </w:rPr>
        <w:t xml:space="preserve"> </w:t>
      </w:r>
      <w:r w:rsidRPr="00AA3727">
        <w:rPr>
          <w:rFonts w:ascii="Arial" w:eastAsiaTheme="minorHAnsi" w:hAnsi="Arial" w:cs="Arial"/>
          <w:color w:val="000000" w:themeColor="text1"/>
          <w:sz w:val="24"/>
          <w:szCs w:val="24"/>
          <w:lang w:val="id-ID"/>
        </w:rPr>
        <w:t>2010–2011</w:t>
      </w:r>
      <w:r w:rsidR="00E32013">
        <w:rPr>
          <w:rFonts w:ascii="Arial" w:eastAsiaTheme="minorHAnsi" w:hAnsi="Arial" w:cs="Arial"/>
          <w:color w:val="000000" w:themeColor="text1"/>
          <w:sz w:val="24"/>
          <w:szCs w:val="24"/>
          <w:lang w:val="id-ID"/>
        </w:rPr>
        <w:t xml:space="preserve"> World Economic Forum</w:t>
      </w:r>
    </w:p>
    <w:p w:rsidR="004A1FD8" w:rsidRDefault="004A1FD8" w:rsidP="001755E2">
      <w:pPr>
        <w:autoSpaceDE w:val="0"/>
        <w:autoSpaceDN w:val="0"/>
        <w:adjustRightInd w:val="0"/>
        <w:spacing w:after="0" w:line="480" w:lineRule="auto"/>
        <w:ind w:firstLine="720"/>
        <w:rPr>
          <w:rFonts w:ascii="Arial" w:eastAsiaTheme="minorHAnsi" w:hAnsi="Arial" w:cs="Arial"/>
          <w:color w:val="000000" w:themeColor="text1"/>
          <w:sz w:val="24"/>
          <w:szCs w:val="24"/>
          <w:lang w:val="id-ID"/>
        </w:rPr>
      </w:pPr>
      <w:r>
        <w:rPr>
          <w:rFonts w:ascii="Arial" w:eastAsiaTheme="minorHAnsi" w:hAnsi="Arial" w:cs="Arial"/>
          <w:color w:val="000000" w:themeColor="text1"/>
          <w:sz w:val="24"/>
          <w:szCs w:val="24"/>
          <w:lang w:val="id-ID"/>
        </w:rPr>
        <w:lastRenderedPageBreak/>
        <w:t>Begitu juga berdasarkan laporan LPI ( Logistic</w:t>
      </w:r>
      <w:r w:rsidR="00E96CA1">
        <w:rPr>
          <w:rFonts w:ascii="Arial" w:eastAsiaTheme="minorHAnsi" w:hAnsi="Arial" w:cs="Arial"/>
          <w:color w:val="000000" w:themeColor="text1"/>
          <w:sz w:val="24"/>
          <w:szCs w:val="24"/>
          <w:lang w:val="id-ID"/>
        </w:rPr>
        <w:t xml:space="preserve"> Performance Index ) tahun</w:t>
      </w:r>
      <w:r w:rsidR="00EF2118">
        <w:rPr>
          <w:rFonts w:ascii="Arial" w:eastAsiaTheme="minorHAnsi" w:hAnsi="Arial" w:cs="Arial"/>
          <w:color w:val="000000" w:themeColor="text1"/>
          <w:sz w:val="24"/>
          <w:szCs w:val="24"/>
          <w:lang w:val="id-ID"/>
        </w:rPr>
        <w:t xml:space="preserve">  </w:t>
      </w:r>
      <w:r w:rsidR="00E96CA1">
        <w:rPr>
          <w:rFonts w:ascii="Arial" w:eastAsiaTheme="minorHAnsi" w:hAnsi="Arial" w:cs="Arial"/>
          <w:color w:val="000000" w:themeColor="text1"/>
          <w:sz w:val="24"/>
          <w:szCs w:val="24"/>
          <w:lang w:val="id-ID"/>
        </w:rPr>
        <w:t xml:space="preserve"> 2010 </w:t>
      </w:r>
      <w:r w:rsidR="00EF2118">
        <w:rPr>
          <w:rFonts w:ascii="Arial" w:eastAsiaTheme="minorHAnsi" w:hAnsi="Arial" w:cs="Arial"/>
          <w:color w:val="000000" w:themeColor="text1"/>
          <w:sz w:val="24"/>
          <w:szCs w:val="24"/>
          <w:lang w:val="id-ID"/>
        </w:rPr>
        <w:t xml:space="preserve">  </w:t>
      </w:r>
      <w:r w:rsidR="00E96CA1">
        <w:rPr>
          <w:rFonts w:ascii="Arial" w:eastAsiaTheme="minorHAnsi" w:hAnsi="Arial" w:cs="Arial"/>
          <w:color w:val="000000" w:themeColor="text1"/>
          <w:sz w:val="24"/>
          <w:szCs w:val="24"/>
          <w:lang w:val="id-ID"/>
        </w:rPr>
        <w:t xml:space="preserve">(Gambar 1.3) </w:t>
      </w:r>
      <w:r>
        <w:rPr>
          <w:rFonts w:ascii="Arial" w:eastAsiaTheme="minorHAnsi" w:hAnsi="Arial" w:cs="Arial"/>
          <w:color w:val="000000" w:themeColor="text1"/>
          <w:sz w:val="24"/>
          <w:szCs w:val="24"/>
          <w:lang w:val="id-ID"/>
        </w:rPr>
        <w:t xml:space="preserve"> Indonesia </w:t>
      </w:r>
      <w:r w:rsidR="00EF2118">
        <w:rPr>
          <w:rFonts w:ascii="Arial" w:eastAsiaTheme="minorHAnsi" w:hAnsi="Arial" w:cs="Arial"/>
          <w:color w:val="000000" w:themeColor="text1"/>
          <w:sz w:val="24"/>
          <w:szCs w:val="24"/>
          <w:lang w:val="id-ID"/>
        </w:rPr>
        <w:t xml:space="preserve">  </w:t>
      </w:r>
      <w:r>
        <w:rPr>
          <w:rFonts w:ascii="Arial" w:eastAsiaTheme="minorHAnsi" w:hAnsi="Arial" w:cs="Arial"/>
          <w:color w:val="000000" w:themeColor="text1"/>
          <w:sz w:val="24"/>
          <w:szCs w:val="24"/>
          <w:lang w:val="id-ID"/>
        </w:rPr>
        <w:t xml:space="preserve">menempati </w:t>
      </w:r>
      <w:r w:rsidR="00EF2118">
        <w:rPr>
          <w:rFonts w:ascii="Arial" w:eastAsiaTheme="minorHAnsi" w:hAnsi="Arial" w:cs="Arial"/>
          <w:color w:val="000000" w:themeColor="text1"/>
          <w:sz w:val="24"/>
          <w:szCs w:val="24"/>
          <w:lang w:val="id-ID"/>
        </w:rPr>
        <w:t xml:space="preserve"> </w:t>
      </w:r>
      <w:r>
        <w:rPr>
          <w:rFonts w:ascii="Arial" w:eastAsiaTheme="minorHAnsi" w:hAnsi="Arial" w:cs="Arial"/>
          <w:color w:val="000000" w:themeColor="text1"/>
          <w:sz w:val="24"/>
          <w:szCs w:val="24"/>
          <w:lang w:val="id-ID"/>
        </w:rPr>
        <w:t xml:space="preserve">rangking </w:t>
      </w:r>
      <w:r w:rsidR="00EF2118">
        <w:rPr>
          <w:rFonts w:ascii="Arial" w:eastAsiaTheme="minorHAnsi" w:hAnsi="Arial" w:cs="Arial"/>
          <w:color w:val="000000" w:themeColor="text1"/>
          <w:sz w:val="24"/>
          <w:szCs w:val="24"/>
          <w:lang w:val="id-ID"/>
        </w:rPr>
        <w:t xml:space="preserve"> </w:t>
      </w:r>
      <w:r>
        <w:rPr>
          <w:rFonts w:ascii="Arial" w:eastAsiaTheme="minorHAnsi" w:hAnsi="Arial" w:cs="Arial"/>
          <w:color w:val="000000" w:themeColor="text1"/>
          <w:sz w:val="24"/>
          <w:szCs w:val="24"/>
          <w:lang w:val="id-ID"/>
        </w:rPr>
        <w:t>75 dari 155 negara</w:t>
      </w:r>
      <w:r w:rsidR="00E96CA1">
        <w:rPr>
          <w:rFonts w:ascii="Arial" w:eastAsiaTheme="minorHAnsi" w:hAnsi="Arial" w:cs="Arial"/>
          <w:color w:val="000000" w:themeColor="text1"/>
          <w:sz w:val="24"/>
          <w:szCs w:val="24"/>
          <w:lang w:val="id-ID"/>
        </w:rPr>
        <w:t xml:space="preserve"> , jauh tertinggal oleh negara tetangga seperti Malaysia , Filipina dan Thailand </w:t>
      </w:r>
      <w:r>
        <w:rPr>
          <w:rFonts w:ascii="Arial" w:eastAsiaTheme="minorHAnsi" w:hAnsi="Arial" w:cs="Arial"/>
          <w:color w:val="000000" w:themeColor="text1"/>
          <w:sz w:val="24"/>
          <w:szCs w:val="24"/>
          <w:lang w:val="id-ID"/>
        </w:rPr>
        <w:t xml:space="preserve"> . </w:t>
      </w:r>
    </w:p>
    <w:p w:rsidR="00F97DC7" w:rsidRDefault="007A255B" w:rsidP="008E6DB5">
      <w:pPr>
        <w:autoSpaceDE w:val="0"/>
        <w:autoSpaceDN w:val="0"/>
        <w:adjustRightInd w:val="0"/>
        <w:spacing w:after="0" w:line="480" w:lineRule="auto"/>
        <w:ind w:left="993" w:hanging="993"/>
        <w:rPr>
          <w:rFonts w:ascii="Arial" w:eastAsiaTheme="minorHAnsi" w:hAnsi="Arial" w:cs="Arial"/>
          <w:color w:val="000000" w:themeColor="text1"/>
          <w:sz w:val="24"/>
          <w:szCs w:val="24"/>
          <w:lang w:val="id-ID"/>
        </w:rPr>
      </w:pPr>
      <w:r>
        <w:rPr>
          <w:rFonts w:ascii="Arial" w:eastAsiaTheme="minorHAnsi" w:hAnsi="Arial" w:cs="Arial"/>
          <w:noProof/>
          <w:color w:val="000000" w:themeColor="text1"/>
          <w:sz w:val="24"/>
          <w:szCs w:val="24"/>
          <w:lang w:val="id-ID" w:eastAsia="id-ID"/>
        </w:rPr>
        <w:drawing>
          <wp:inline distT="0" distB="0" distL="0" distR="0">
            <wp:extent cx="5040630" cy="2940685"/>
            <wp:effectExtent l="19050" t="0" r="2667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6EF0" w:rsidRDefault="00416EF0" w:rsidP="00416EF0">
      <w:pPr>
        <w:autoSpaceDE w:val="0"/>
        <w:autoSpaceDN w:val="0"/>
        <w:adjustRightInd w:val="0"/>
        <w:spacing w:after="0" w:line="480" w:lineRule="auto"/>
        <w:ind w:left="993" w:hanging="993"/>
        <w:jc w:val="both"/>
        <w:rPr>
          <w:rFonts w:ascii="Arial" w:eastAsiaTheme="minorHAnsi" w:hAnsi="Arial" w:cs="Arial"/>
          <w:color w:val="000000" w:themeColor="text1"/>
          <w:sz w:val="24"/>
          <w:szCs w:val="24"/>
          <w:lang w:val="id-ID"/>
        </w:rPr>
      </w:pPr>
      <w:r w:rsidRPr="00F97DC7">
        <w:rPr>
          <w:rFonts w:ascii="Arial" w:eastAsiaTheme="minorHAnsi" w:hAnsi="Arial" w:cs="Arial"/>
          <w:bCs/>
          <w:color w:val="000000"/>
          <w:sz w:val="24"/>
          <w:szCs w:val="24"/>
          <w:lang w:val="id-ID"/>
        </w:rPr>
        <w:t>Sumber:</w:t>
      </w:r>
      <w:r>
        <w:rPr>
          <w:rFonts w:ascii="Arial" w:eastAsiaTheme="minorHAnsi" w:hAnsi="Arial" w:cs="Arial"/>
          <w:bCs/>
          <w:color w:val="000000"/>
          <w:sz w:val="24"/>
          <w:szCs w:val="24"/>
          <w:lang w:val="id-ID"/>
        </w:rPr>
        <w:t xml:space="preserve"> LPI 2010 dan LPI, Bank Dunia</w:t>
      </w:r>
    </w:p>
    <w:p w:rsidR="009A7464" w:rsidRDefault="009A7464" w:rsidP="00356CC4">
      <w:pPr>
        <w:autoSpaceDE w:val="0"/>
        <w:autoSpaceDN w:val="0"/>
        <w:adjustRightInd w:val="0"/>
        <w:spacing w:after="0" w:line="480" w:lineRule="auto"/>
        <w:ind w:left="993" w:hanging="993"/>
        <w:jc w:val="center"/>
        <w:rPr>
          <w:rFonts w:ascii="Arial" w:eastAsiaTheme="minorHAnsi" w:hAnsi="Arial" w:cs="Arial"/>
          <w:color w:val="000000" w:themeColor="text1"/>
          <w:sz w:val="24"/>
          <w:szCs w:val="24"/>
          <w:lang w:val="id-ID"/>
        </w:rPr>
      </w:pPr>
      <w:r>
        <w:rPr>
          <w:rFonts w:ascii="Arial" w:eastAsiaTheme="minorHAnsi" w:hAnsi="Arial" w:cs="Arial"/>
          <w:color w:val="000000" w:themeColor="text1"/>
          <w:sz w:val="24"/>
          <w:szCs w:val="24"/>
          <w:lang w:val="id-ID"/>
        </w:rPr>
        <w:t>Gambar 1.3</w:t>
      </w:r>
    </w:p>
    <w:p w:rsidR="00356CC4" w:rsidRDefault="007A255B" w:rsidP="00356CC4">
      <w:pPr>
        <w:autoSpaceDE w:val="0"/>
        <w:autoSpaceDN w:val="0"/>
        <w:adjustRightInd w:val="0"/>
        <w:spacing w:after="0" w:line="480" w:lineRule="auto"/>
        <w:ind w:left="993" w:hanging="993"/>
        <w:jc w:val="center"/>
        <w:rPr>
          <w:rFonts w:ascii="Arial" w:eastAsiaTheme="minorHAnsi" w:hAnsi="Arial" w:cs="Arial"/>
          <w:color w:val="000000" w:themeColor="text1"/>
          <w:sz w:val="24"/>
          <w:szCs w:val="24"/>
          <w:lang w:val="id-ID"/>
        </w:rPr>
      </w:pPr>
      <w:r>
        <w:rPr>
          <w:rFonts w:ascii="Arial" w:eastAsiaTheme="minorHAnsi" w:hAnsi="Arial" w:cs="Arial"/>
          <w:color w:val="000000" w:themeColor="text1"/>
          <w:sz w:val="24"/>
          <w:szCs w:val="24"/>
          <w:lang w:val="id-ID"/>
        </w:rPr>
        <w:t xml:space="preserve"> LPI 2010 Skor dan peringkat Indonesia dan ASEAN+ 6 Negara</w:t>
      </w:r>
    </w:p>
    <w:p w:rsidR="00AA3727" w:rsidRPr="00AA3727" w:rsidRDefault="00AA3727" w:rsidP="001C2D89">
      <w:pPr>
        <w:rPr>
          <w:rFonts w:ascii="Arial" w:eastAsiaTheme="minorHAnsi" w:hAnsi="Arial" w:cs="Arial"/>
          <w:color w:val="000000" w:themeColor="text1"/>
          <w:sz w:val="24"/>
          <w:szCs w:val="24"/>
          <w:lang w:val="id-ID"/>
        </w:rPr>
      </w:pPr>
    </w:p>
    <w:p w:rsidR="000C2765" w:rsidRPr="006F0234" w:rsidRDefault="00565D99"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Menurut Ketua Umum API,</w:t>
      </w:r>
      <w:r w:rsidR="00ED288F">
        <w:rPr>
          <w:rFonts w:ascii="Arial" w:hAnsi="Arial" w:cs="Arial"/>
          <w:noProof/>
          <w:sz w:val="24"/>
          <w:szCs w:val="24"/>
          <w:lang w:val="id-ID"/>
        </w:rPr>
        <w:t xml:space="preserve"> </w:t>
      </w:r>
      <w:r>
        <w:rPr>
          <w:rFonts w:ascii="Arial" w:hAnsi="Arial" w:cs="Arial"/>
          <w:noProof/>
          <w:sz w:val="24"/>
          <w:szCs w:val="24"/>
          <w:lang w:val="id-ID"/>
        </w:rPr>
        <w:t xml:space="preserve">lonjakan nilai impor tekstil dan produk tekstil </w:t>
      </w:r>
      <w:r w:rsidR="00790D29">
        <w:rPr>
          <w:rFonts w:ascii="Arial" w:hAnsi="Arial" w:cs="Arial"/>
          <w:noProof/>
          <w:sz w:val="24"/>
          <w:szCs w:val="24"/>
          <w:lang w:val="id-ID"/>
        </w:rPr>
        <w:t>mencapai 50% dari periode tahun sebelumnya sehingga membuat produk TPT lokal makin terpuruk  (Bisnis Indonesia</w:t>
      </w:r>
      <w:r w:rsidR="00ED288F">
        <w:rPr>
          <w:rFonts w:ascii="Arial" w:hAnsi="Arial" w:cs="Arial"/>
          <w:noProof/>
          <w:sz w:val="24"/>
          <w:szCs w:val="24"/>
          <w:lang w:val="id-ID"/>
        </w:rPr>
        <w:t>, Juli 2012).</w:t>
      </w:r>
      <w:r w:rsidR="00790D29">
        <w:rPr>
          <w:rFonts w:ascii="Arial" w:hAnsi="Arial" w:cs="Arial"/>
          <w:noProof/>
          <w:sz w:val="24"/>
          <w:szCs w:val="24"/>
          <w:lang w:val="id-ID"/>
        </w:rPr>
        <w:t xml:space="preserve"> Jadi d</w:t>
      </w:r>
      <w:r w:rsidR="00C74374">
        <w:rPr>
          <w:rFonts w:ascii="Arial" w:hAnsi="Arial" w:cs="Arial"/>
          <w:noProof/>
          <w:sz w:val="24"/>
          <w:szCs w:val="24"/>
          <w:lang w:val="id-ID"/>
        </w:rPr>
        <w:t xml:space="preserve">engan adanya </w:t>
      </w:r>
      <w:r w:rsidR="000C2765" w:rsidRPr="006F0234">
        <w:rPr>
          <w:rFonts w:ascii="Arial" w:hAnsi="Arial" w:cs="Arial"/>
          <w:noProof/>
          <w:sz w:val="24"/>
          <w:szCs w:val="24"/>
          <w:lang w:val="id-ID"/>
        </w:rPr>
        <w:t xml:space="preserve">produk luar negeri yang lebih murah </w:t>
      </w:r>
      <w:r w:rsidR="00C74374">
        <w:rPr>
          <w:rFonts w:ascii="Arial" w:hAnsi="Arial" w:cs="Arial"/>
          <w:noProof/>
          <w:sz w:val="24"/>
          <w:szCs w:val="24"/>
          <w:lang w:val="id-ID"/>
        </w:rPr>
        <w:t xml:space="preserve">dan </w:t>
      </w:r>
      <w:r w:rsidR="000C2765" w:rsidRPr="006F0234">
        <w:rPr>
          <w:rFonts w:ascii="Arial" w:hAnsi="Arial" w:cs="Arial"/>
          <w:noProof/>
          <w:sz w:val="24"/>
          <w:szCs w:val="24"/>
          <w:lang w:val="id-ID"/>
        </w:rPr>
        <w:t>dengan kualitas yang lebih bagus</w:t>
      </w:r>
      <w:r>
        <w:rPr>
          <w:rFonts w:ascii="Arial" w:hAnsi="Arial" w:cs="Arial"/>
          <w:noProof/>
          <w:sz w:val="24"/>
          <w:szCs w:val="24"/>
          <w:lang w:val="id-ID"/>
        </w:rPr>
        <w:t xml:space="preserve">, </w:t>
      </w:r>
      <w:r w:rsidR="000C2765" w:rsidRPr="006F0234">
        <w:rPr>
          <w:rFonts w:ascii="Arial" w:hAnsi="Arial" w:cs="Arial"/>
          <w:noProof/>
          <w:sz w:val="24"/>
          <w:szCs w:val="24"/>
          <w:lang w:val="id-ID"/>
        </w:rPr>
        <w:t xml:space="preserve"> serta berubahnya selera konsumen akan memaksa produsen dalam negeri untuk lebih </w:t>
      </w:r>
      <w:r w:rsidR="007F61B4" w:rsidRPr="006F0234">
        <w:rPr>
          <w:rFonts w:ascii="Arial" w:hAnsi="Arial" w:cs="Arial"/>
          <w:noProof/>
          <w:sz w:val="24"/>
          <w:szCs w:val="24"/>
          <w:lang w:val="id-ID"/>
        </w:rPr>
        <w:t xml:space="preserve">kompetitif lagi. Padahal di satu sisi biaya bahan baku dan ongkos tenaga kerja yang mahal otomatis akan </w:t>
      </w:r>
      <w:r w:rsidR="007F61B4" w:rsidRPr="006F0234">
        <w:rPr>
          <w:rFonts w:ascii="Arial" w:hAnsi="Arial" w:cs="Arial"/>
          <w:noProof/>
          <w:sz w:val="24"/>
          <w:szCs w:val="24"/>
          <w:lang w:val="id-ID"/>
        </w:rPr>
        <w:lastRenderedPageBreak/>
        <w:t>membuat biaya produksi yang mahal dan ini akan membuat margin keuntungan yang semakin sedikit.</w:t>
      </w:r>
    </w:p>
    <w:p w:rsidR="007F61B4" w:rsidRPr="006F0234" w:rsidRDefault="007F61B4" w:rsidP="008E6DB5">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 xml:space="preserve">Dengan adanya </w:t>
      </w:r>
      <w:r w:rsidR="00ED5E54">
        <w:rPr>
          <w:rFonts w:ascii="Arial" w:hAnsi="Arial" w:cs="Arial"/>
          <w:noProof/>
          <w:sz w:val="24"/>
          <w:szCs w:val="24"/>
        </w:rPr>
        <w:t xml:space="preserve">tuntutan </w:t>
      </w:r>
      <w:r w:rsidRPr="006F0234">
        <w:rPr>
          <w:rFonts w:ascii="Arial" w:hAnsi="Arial" w:cs="Arial"/>
          <w:noProof/>
          <w:sz w:val="24"/>
          <w:szCs w:val="24"/>
          <w:lang w:val="id-ID"/>
        </w:rPr>
        <w:t xml:space="preserve">kenaikan gaji dan </w:t>
      </w:r>
      <w:r w:rsidR="00ED5E54">
        <w:rPr>
          <w:rFonts w:ascii="Arial" w:hAnsi="Arial" w:cs="Arial"/>
          <w:noProof/>
          <w:sz w:val="24"/>
          <w:szCs w:val="24"/>
        </w:rPr>
        <w:t xml:space="preserve">tuntutan </w:t>
      </w:r>
      <w:r w:rsidRPr="006F0234">
        <w:rPr>
          <w:rFonts w:ascii="Arial" w:hAnsi="Arial" w:cs="Arial"/>
          <w:noProof/>
          <w:sz w:val="24"/>
          <w:szCs w:val="24"/>
          <w:lang w:val="id-ID"/>
        </w:rPr>
        <w:t>berbagai hak karyawan sehingga terjadinya de</w:t>
      </w:r>
      <w:r w:rsidR="00E04D34">
        <w:rPr>
          <w:rFonts w:ascii="Arial" w:hAnsi="Arial" w:cs="Arial"/>
          <w:noProof/>
          <w:sz w:val="24"/>
          <w:szCs w:val="24"/>
          <w:lang w:val="id-ID"/>
        </w:rPr>
        <w:t>mo dimana-mana,</w:t>
      </w:r>
      <w:r w:rsidRPr="006F0234">
        <w:rPr>
          <w:rFonts w:ascii="Arial" w:hAnsi="Arial" w:cs="Arial"/>
          <w:noProof/>
          <w:sz w:val="24"/>
          <w:szCs w:val="24"/>
          <w:lang w:val="id-ID"/>
        </w:rPr>
        <w:t xml:space="preserve"> Ini akan membuat </w:t>
      </w:r>
      <w:r w:rsidR="00700A6A">
        <w:rPr>
          <w:rFonts w:ascii="Arial" w:hAnsi="Arial" w:cs="Arial"/>
          <w:noProof/>
          <w:sz w:val="24"/>
          <w:szCs w:val="24"/>
          <w:lang w:val="id-ID"/>
        </w:rPr>
        <w:t>sektor</w:t>
      </w:r>
      <w:r w:rsidRPr="006F0234">
        <w:rPr>
          <w:rFonts w:ascii="Arial" w:hAnsi="Arial" w:cs="Arial"/>
          <w:noProof/>
          <w:sz w:val="24"/>
          <w:szCs w:val="24"/>
          <w:lang w:val="id-ID"/>
        </w:rPr>
        <w:t xml:space="preserve"> industri </w:t>
      </w:r>
      <w:r w:rsidR="00790D29">
        <w:rPr>
          <w:rFonts w:ascii="Arial" w:hAnsi="Arial" w:cs="Arial"/>
          <w:noProof/>
          <w:sz w:val="24"/>
          <w:szCs w:val="24"/>
          <w:lang w:val="id-ID"/>
        </w:rPr>
        <w:t>garmen semakin lemah dan rentan,</w:t>
      </w:r>
      <w:r w:rsidR="00ED288F">
        <w:rPr>
          <w:rFonts w:ascii="Arial" w:hAnsi="Arial" w:cs="Arial"/>
          <w:noProof/>
          <w:sz w:val="24"/>
          <w:szCs w:val="24"/>
          <w:lang w:val="id-ID"/>
        </w:rPr>
        <w:t xml:space="preserve"> </w:t>
      </w:r>
      <w:r w:rsidR="00790D29">
        <w:rPr>
          <w:rFonts w:ascii="Arial" w:hAnsi="Arial" w:cs="Arial"/>
          <w:noProof/>
          <w:sz w:val="24"/>
          <w:szCs w:val="24"/>
          <w:lang w:val="id-ID"/>
        </w:rPr>
        <w:t>dan ini semua akan berpengaruh negatif mulai dari pembatalan order, tutup pabrik</w:t>
      </w:r>
      <w:r w:rsidR="00ED288F">
        <w:rPr>
          <w:rFonts w:ascii="Arial" w:hAnsi="Arial" w:cs="Arial"/>
          <w:noProof/>
          <w:sz w:val="24"/>
          <w:szCs w:val="24"/>
          <w:lang w:val="id-ID"/>
        </w:rPr>
        <w:t>, m</w:t>
      </w:r>
      <w:r w:rsidR="00790D29">
        <w:rPr>
          <w:rFonts w:ascii="Arial" w:hAnsi="Arial" w:cs="Arial"/>
          <w:noProof/>
          <w:sz w:val="24"/>
          <w:szCs w:val="24"/>
          <w:lang w:val="id-ID"/>
        </w:rPr>
        <w:t>aupun pemutusan hubungan kerja (Ketua Umum API).</w:t>
      </w:r>
    </w:p>
    <w:p w:rsidR="007F61B4" w:rsidRDefault="007F61B4" w:rsidP="008E6DB5">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Masuknya produk l</w:t>
      </w:r>
      <w:r w:rsidR="00C74374">
        <w:rPr>
          <w:rFonts w:ascii="Arial" w:hAnsi="Arial" w:cs="Arial"/>
          <w:noProof/>
          <w:sz w:val="24"/>
          <w:szCs w:val="24"/>
          <w:lang w:val="id-ID"/>
        </w:rPr>
        <w:t>uar negeri yang semakin banyak,</w:t>
      </w:r>
      <w:r w:rsidR="008900A2">
        <w:rPr>
          <w:rFonts w:ascii="Arial" w:hAnsi="Arial" w:cs="Arial"/>
          <w:noProof/>
          <w:sz w:val="24"/>
          <w:szCs w:val="24"/>
          <w:lang w:val="id-ID"/>
        </w:rPr>
        <w:t xml:space="preserve"> </w:t>
      </w:r>
      <w:r w:rsidR="00C74374">
        <w:rPr>
          <w:rFonts w:ascii="Arial" w:hAnsi="Arial" w:cs="Arial"/>
          <w:noProof/>
          <w:sz w:val="24"/>
          <w:szCs w:val="24"/>
          <w:lang w:val="id-ID"/>
        </w:rPr>
        <w:t xml:space="preserve">menyebabkan </w:t>
      </w:r>
      <w:r w:rsidRPr="006F0234">
        <w:rPr>
          <w:rFonts w:ascii="Arial" w:hAnsi="Arial" w:cs="Arial"/>
          <w:noProof/>
          <w:sz w:val="24"/>
          <w:szCs w:val="24"/>
          <w:lang w:val="id-ID"/>
        </w:rPr>
        <w:t>persaingan internasional tidak bi</w:t>
      </w:r>
      <w:r w:rsidR="006F0234">
        <w:rPr>
          <w:rFonts w:ascii="Arial" w:hAnsi="Arial" w:cs="Arial"/>
          <w:noProof/>
          <w:sz w:val="24"/>
          <w:szCs w:val="24"/>
        </w:rPr>
        <w:t>s</w:t>
      </w:r>
      <w:r w:rsidRPr="006F0234">
        <w:rPr>
          <w:rFonts w:ascii="Arial" w:hAnsi="Arial" w:cs="Arial"/>
          <w:noProof/>
          <w:sz w:val="24"/>
          <w:szCs w:val="24"/>
          <w:lang w:val="id-ID"/>
        </w:rPr>
        <w:t>a dihindari lagi, sehingga fo</w:t>
      </w:r>
      <w:r w:rsidR="006F0234">
        <w:rPr>
          <w:rFonts w:ascii="Arial" w:hAnsi="Arial" w:cs="Arial"/>
          <w:noProof/>
          <w:sz w:val="24"/>
          <w:szCs w:val="24"/>
        </w:rPr>
        <w:t>ku</w:t>
      </w:r>
      <w:r w:rsidRPr="006F0234">
        <w:rPr>
          <w:rFonts w:ascii="Arial" w:hAnsi="Arial" w:cs="Arial"/>
          <w:noProof/>
          <w:sz w:val="24"/>
          <w:szCs w:val="24"/>
          <w:lang w:val="id-ID"/>
        </w:rPr>
        <w:t xml:space="preserve">s strategi pembangunan </w:t>
      </w:r>
      <w:r w:rsidR="006F0234" w:rsidRPr="006F0234">
        <w:rPr>
          <w:rFonts w:ascii="Arial" w:hAnsi="Arial" w:cs="Arial"/>
          <w:noProof/>
          <w:sz w:val="24"/>
          <w:szCs w:val="24"/>
          <w:lang w:val="id-ID"/>
        </w:rPr>
        <w:t>industri adalah membangun daya saing se</w:t>
      </w:r>
      <w:r w:rsidR="006F0234">
        <w:rPr>
          <w:rFonts w:ascii="Arial" w:hAnsi="Arial" w:cs="Arial"/>
          <w:noProof/>
          <w:sz w:val="24"/>
          <w:szCs w:val="24"/>
        </w:rPr>
        <w:t>k</w:t>
      </w:r>
      <w:r w:rsidR="006F0234" w:rsidRPr="006F0234">
        <w:rPr>
          <w:rFonts w:ascii="Arial" w:hAnsi="Arial" w:cs="Arial"/>
          <w:noProof/>
          <w:sz w:val="24"/>
          <w:szCs w:val="24"/>
          <w:lang w:val="id-ID"/>
        </w:rPr>
        <w:t xml:space="preserve">tor </w:t>
      </w:r>
      <w:r w:rsidR="006F0234">
        <w:rPr>
          <w:rFonts w:ascii="Arial" w:hAnsi="Arial" w:cs="Arial"/>
          <w:noProof/>
          <w:sz w:val="24"/>
          <w:szCs w:val="24"/>
          <w:lang w:val="id-ID"/>
        </w:rPr>
        <w:t>industr</w:t>
      </w:r>
      <w:r w:rsidR="006F0234">
        <w:rPr>
          <w:rFonts w:ascii="Arial" w:hAnsi="Arial" w:cs="Arial"/>
          <w:noProof/>
          <w:sz w:val="24"/>
          <w:szCs w:val="24"/>
        </w:rPr>
        <w:t>i</w:t>
      </w:r>
      <w:r w:rsidR="006F0234" w:rsidRPr="006F0234">
        <w:rPr>
          <w:rFonts w:ascii="Arial" w:hAnsi="Arial" w:cs="Arial"/>
          <w:noProof/>
          <w:sz w:val="24"/>
          <w:szCs w:val="24"/>
          <w:lang w:val="id-ID"/>
        </w:rPr>
        <w:t xml:space="preserve"> yang berkelanjutan baik untuk </w:t>
      </w:r>
      <w:r w:rsidR="006F0234">
        <w:rPr>
          <w:rFonts w:ascii="Arial" w:hAnsi="Arial" w:cs="Arial"/>
          <w:noProof/>
          <w:sz w:val="24"/>
          <w:szCs w:val="24"/>
        </w:rPr>
        <w:t>pasar domestik maupun internasional. Untuk membangun daya saing yang berkelanjutan tersebut maka kita dituntut untuk memanfaatkan seluruh potensi yang ada baik sumber daya alam maupun sumber daya manusia yang optimal, sehingga mampu mamanfaatkan peluang-peluang baik dalam negeri maupun luar negeri</w:t>
      </w:r>
      <w:r w:rsidR="004A1FD8">
        <w:rPr>
          <w:rFonts w:ascii="Arial" w:hAnsi="Arial" w:cs="Arial"/>
          <w:noProof/>
          <w:sz w:val="24"/>
          <w:szCs w:val="24"/>
          <w:lang w:val="id-ID"/>
        </w:rPr>
        <w:t>,</w:t>
      </w:r>
      <w:r w:rsidR="006F0234">
        <w:rPr>
          <w:rFonts w:ascii="Arial" w:hAnsi="Arial" w:cs="Arial"/>
          <w:noProof/>
          <w:sz w:val="24"/>
          <w:szCs w:val="24"/>
        </w:rPr>
        <w:t xml:space="preserve"> Sehingga seluruh permintaan dan kebutuhan pasar bisa terpenuhi.</w:t>
      </w:r>
    </w:p>
    <w:p w:rsidR="00790D29" w:rsidRPr="00790D29" w:rsidRDefault="00790D29" w:rsidP="008E6DB5">
      <w:pPr>
        <w:autoSpaceDE w:val="0"/>
        <w:autoSpaceDN w:val="0"/>
        <w:adjustRightInd w:val="0"/>
        <w:spacing w:after="0" w:line="480" w:lineRule="auto"/>
        <w:ind w:firstLine="851"/>
        <w:jc w:val="both"/>
        <w:rPr>
          <w:rFonts w:ascii="Arial" w:hAnsi="Arial" w:cs="Arial"/>
          <w:noProof/>
          <w:sz w:val="24"/>
          <w:szCs w:val="24"/>
          <w:lang w:val="id-ID"/>
        </w:rPr>
      </w:pPr>
      <w:r>
        <w:rPr>
          <w:rFonts w:ascii="Arial" w:hAnsi="Arial" w:cs="Arial"/>
          <w:noProof/>
          <w:sz w:val="24"/>
          <w:szCs w:val="24"/>
          <w:lang w:val="id-ID"/>
        </w:rPr>
        <w:t>Untuk menahan industri nasional dari keterpurukan, maka pemerintah dan pengusaha harus bersinergi untuk melakukan perbaikan di sejumlah lini mulai dari in</w:t>
      </w:r>
      <w:r w:rsidR="00BD50EF">
        <w:rPr>
          <w:rFonts w:ascii="Arial" w:hAnsi="Arial" w:cs="Arial"/>
          <w:noProof/>
          <w:sz w:val="24"/>
          <w:szCs w:val="24"/>
          <w:lang w:val="id-ID"/>
        </w:rPr>
        <w:t>frastruktur</w:t>
      </w:r>
      <w:r w:rsidR="00670C2C">
        <w:rPr>
          <w:rFonts w:ascii="Arial" w:hAnsi="Arial" w:cs="Arial"/>
          <w:noProof/>
          <w:sz w:val="24"/>
          <w:szCs w:val="24"/>
          <w:lang w:val="id-ID"/>
        </w:rPr>
        <w:t xml:space="preserve">, </w:t>
      </w:r>
      <w:r w:rsidR="00BD50EF">
        <w:rPr>
          <w:rFonts w:ascii="Arial" w:hAnsi="Arial" w:cs="Arial"/>
          <w:noProof/>
          <w:sz w:val="24"/>
          <w:szCs w:val="24"/>
          <w:lang w:val="id-ID"/>
        </w:rPr>
        <w:t xml:space="preserve">sistem logistik dan pembiayaan . Langkah ini diharapkan mampu menahan keterpurukan kinerja sektor industri </w:t>
      </w:r>
      <w:r w:rsidR="00395C91">
        <w:rPr>
          <w:rFonts w:ascii="Arial" w:hAnsi="Arial" w:cs="Arial"/>
          <w:noProof/>
          <w:sz w:val="24"/>
          <w:szCs w:val="24"/>
          <w:lang w:val="id-ID"/>
        </w:rPr>
        <w:t>(</w:t>
      </w:r>
      <w:r w:rsidR="00BD50EF">
        <w:rPr>
          <w:rFonts w:ascii="Arial" w:hAnsi="Arial" w:cs="Arial"/>
          <w:noProof/>
          <w:sz w:val="24"/>
          <w:szCs w:val="24"/>
          <w:lang w:val="id-ID"/>
        </w:rPr>
        <w:t>Achdiat Atmawinata</w:t>
      </w:r>
      <w:r w:rsidR="00395C91">
        <w:rPr>
          <w:rFonts w:ascii="Arial" w:hAnsi="Arial" w:cs="Arial"/>
          <w:noProof/>
          <w:sz w:val="24"/>
          <w:szCs w:val="24"/>
          <w:lang w:val="id-ID"/>
        </w:rPr>
        <w:t xml:space="preserve">, </w:t>
      </w:r>
      <w:r w:rsidR="00BD50EF">
        <w:rPr>
          <w:rFonts w:ascii="Arial" w:hAnsi="Arial" w:cs="Arial"/>
          <w:noProof/>
          <w:sz w:val="24"/>
          <w:szCs w:val="24"/>
          <w:lang w:val="id-ID"/>
        </w:rPr>
        <w:t>Staf Ahli Menteri Bidang Penguatan Struktur Industri Kememperin</w:t>
      </w:r>
      <w:r w:rsidR="00395C91">
        <w:rPr>
          <w:rFonts w:ascii="Arial" w:hAnsi="Arial" w:cs="Arial"/>
          <w:noProof/>
          <w:sz w:val="24"/>
          <w:szCs w:val="24"/>
          <w:lang w:val="id-ID"/>
        </w:rPr>
        <w:t>)</w:t>
      </w:r>
      <w:r w:rsidR="00BD50EF">
        <w:rPr>
          <w:rFonts w:ascii="Arial" w:hAnsi="Arial" w:cs="Arial"/>
          <w:noProof/>
          <w:sz w:val="24"/>
          <w:szCs w:val="24"/>
          <w:lang w:val="id-ID"/>
        </w:rPr>
        <w:t>.</w:t>
      </w:r>
    </w:p>
    <w:p w:rsidR="00ED5E54" w:rsidRDefault="00ED5E54" w:rsidP="008E6DB5">
      <w:pPr>
        <w:autoSpaceDE w:val="0"/>
        <w:autoSpaceDN w:val="0"/>
        <w:adjustRightInd w:val="0"/>
        <w:spacing w:after="0" w:line="480" w:lineRule="auto"/>
        <w:ind w:firstLine="851"/>
        <w:jc w:val="both"/>
        <w:rPr>
          <w:rFonts w:ascii="Arial" w:hAnsi="Arial" w:cs="Arial"/>
          <w:noProof/>
          <w:sz w:val="24"/>
          <w:szCs w:val="24"/>
        </w:rPr>
      </w:pPr>
      <w:r w:rsidRPr="00ED5E54">
        <w:rPr>
          <w:rFonts w:ascii="Arial" w:hAnsi="Arial" w:cs="Arial"/>
          <w:noProof/>
          <w:sz w:val="24"/>
          <w:szCs w:val="24"/>
          <w:lang w:val="id-ID"/>
        </w:rPr>
        <w:t xml:space="preserve">Tenaga kerja merupakan salah satu faktor yang sangat mempengaruhi peningkatan daya saing produk TPT nasional di pasar </w:t>
      </w:r>
      <w:r w:rsidRPr="00ED5E54">
        <w:rPr>
          <w:rFonts w:ascii="Arial" w:hAnsi="Arial" w:cs="Arial"/>
          <w:noProof/>
          <w:sz w:val="24"/>
          <w:szCs w:val="24"/>
          <w:lang w:val="id-ID"/>
        </w:rPr>
        <w:lastRenderedPageBreak/>
        <w:t>global diantara faktor-faktor lainnya.</w:t>
      </w:r>
      <w:r w:rsidR="0051551A">
        <w:rPr>
          <w:rFonts w:ascii="Arial" w:hAnsi="Arial" w:cs="Arial"/>
          <w:noProof/>
          <w:sz w:val="24"/>
          <w:szCs w:val="24"/>
          <w:lang w:val="id-ID"/>
        </w:rPr>
        <w:t xml:space="preserve"> </w:t>
      </w:r>
      <w:r w:rsidRPr="00ED5E54">
        <w:rPr>
          <w:rFonts w:ascii="Arial" w:hAnsi="Arial" w:cs="Arial"/>
          <w:noProof/>
          <w:sz w:val="24"/>
          <w:szCs w:val="24"/>
          <w:lang w:val="id-ID"/>
        </w:rPr>
        <w:t>Masalah tenaga kerja yang dihadapi industri TPT nasional yang mengakibatkan industri ini sulit bersaing adalah rendahnya produktivitas pekerja dan kurangnya te</w:t>
      </w:r>
      <w:r>
        <w:rPr>
          <w:rFonts w:ascii="Arial" w:hAnsi="Arial" w:cs="Arial"/>
          <w:noProof/>
          <w:sz w:val="24"/>
          <w:szCs w:val="24"/>
        </w:rPr>
        <w:t>naga profesional.</w:t>
      </w:r>
    </w:p>
    <w:p w:rsidR="000737BC" w:rsidRDefault="00FA263C" w:rsidP="008E6DB5">
      <w:pPr>
        <w:autoSpaceDE w:val="0"/>
        <w:autoSpaceDN w:val="0"/>
        <w:adjustRightInd w:val="0"/>
        <w:spacing w:after="0" w:line="480" w:lineRule="auto"/>
        <w:ind w:firstLine="851"/>
        <w:jc w:val="both"/>
        <w:rPr>
          <w:rFonts w:ascii="Arial" w:hAnsi="Arial" w:cs="Arial"/>
          <w:noProof/>
          <w:sz w:val="24"/>
          <w:szCs w:val="24"/>
        </w:rPr>
      </w:pPr>
      <w:r>
        <w:rPr>
          <w:rFonts w:ascii="Arial" w:hAnsi="Arial" w:cs="Arial"/>
          <w:noProof/>
          <w:sz w:val="24"/>
          <w:szCs w:val="24"/>
        </w:rPr>
        <w:t xml:space="preserve">Masalah </w:t>
      </w:r>
      <w:r w:rsidR="00D20442">
        <w:rPr>
          <w:rFonts w:ascii="Arial" w:hAnsi="Arial" w:cs="Arial"/>
          <w:noProof/>
          <w:sz w:val="24"/>
          <w:szCs w:val="24"/>
          <w:lang w:val="id-ID"/>
        </w:rPr>
        <w:t>k</w:t>
      </w:r>
      <w:r>
        <w:rPr>
          <w:rFonts w:ascii="Arial" w:hAnsi="Arial" w:cs="Arial"/>
          <w:noProof/>
          <w:sz w:val="24"/>
          <w:szCs w:val="24"/>
        </w:rPr>
        <w:t>etenagakerjaan di Indonesia secara terus men</w:t>
      </w:r>
      <w:r w:rsidR="000522CF">
        <w:rPr>
          <w:rFonts w:ascii="Arial" w:hAnsi="Arial" w:cs="Arial"/>
          <w:noProof/>
          <w:sz w:val="24"/>
          <w:szCs w:val="24"/>
          <w:lang w:val="id-ID"/>
        </w:rPr>
        <w:t>e</w:t>
      </w:r>
      <w:r>
        <w:rPr>
          <w:rFonts w:ascii="Arial" w:hAnsi="Arial" w:cs="Arial"/>
          <w:noProof/>
          <w:sz w:val="24"/>
          <w:szCs w:val="24"/>
        </w:rPr>
        <w:t>rus telah menj</w:t>
      </w:r>
      <w:r w:rsidR="007D007F">
        <w:rPr>
          <w:rFonts w:ascii="Arial" w:hAnsi="Arial" w:cs="Arial"/>
          <w:noProof/>
          <w:sz w:val="24"/>
          <w:szCs w:val="24"/>
        </w:rPr>
        <w:t>adi masalah yang berkepanjangan</w:t>
      </w:r>
      <w:r>
        <w:rPr>
          <w:rFonts w:ascii="Arial" w:hAnsi="Arial" w:cs="Arial"/>
          <w:noProof/>
          <w:sz w:val="24"/>
          <w:szCs w:val="24"/>
        </w:rPr>
        <w:t>,</w:t>
      </w:r>
      <w:r w:rsidR="007D007F">
        <w:rPr>
          <w:rFonts w:ascii="Arial" w:hAnsi="Arial" w:cs="Arial"/>
          <w:noProof/>
          <w:sz w:val="24"/>
          <w:szCs w:val="24"/>
        </w:rPr>
        <w:t xml:space="preserve"> </w:t>
      </w:r>
      <w:r>
        <w:rPr>
          <w:rFonts w:ascii="Arial" w:hAnsi="Arial" w:cs="Arial"/>
          <w:noProof/>
          <w:sz w:val="24"/>
          <w:szCs w:val="24"/>
        </w:rPr>
        <w:t>hal ini disebabkan oleh ketidakmampuan ekonomi dalam menyerap tenaga kerja yang cukup banyak jumlahnya. Dalam konteks penyerapan tenaga kerja maka harus disadari bahwa penciptaan lapangan kerja akan terjadi jika adanya pabrik-pabrik baru dan perluasan pabrik lama, ini artinya diperlukan investasi baik asing maupun domestik. Investasi baru akan terjadi bila ad</w:t>
      </w:r>
      <w:r w:rsidR="004527E3">
        <w:rPr>
          <w:rFonts w:ascii="Arial" w:hAnsi="Arial" w:cs="Arial"/>
          <w:noProof/>
          <w:sz w:val="24"/>
          <w:szCs w:val="24"/>
        </w:rPr>
        <w:t>a perbaikan pada faktor-faktor keamanan</w:t>
      </w:r>
      <w:r>
        <w:rPr>
          <w:rFonts w:ascii="Arial" w:hAnsi="Arial" w:cs="Arial"/>
          <w:noProof/>
          <w:sz w:val="24"/>
          <w:szCs w:val="24"/>
        </w:rPr>
        <w:t>,</w:t>
      </w:r>
      <w:r w:rsidR="004527E3">
        <w:rPr>
          <w:rFonts w:ascii="Arial" w:hAnsi="Arial" w:cs="Arial"/>
          <w:noProof/>
          <w:sz w:val="24"/>
          <w:szCs w:val="24"/>
          <w:lang w:val="id-ID"/>
        </w:rPr>
        <w:t xml:space="preserve"> </w:t>
      </w:r>
      <w:r>
        <w:rPr>
          <w:rFonts w:ascii="Arial" w:hAnsi="Arial" w:cs="Arial"/>
          <w:noProof/>
          <w:sz w:val="24"/>
          <w:szCs w:val="24"/>
        </w:rPr>
        <w:t>kepastian hukum</w:t>
      </w:r>
      <w:r w:rsidR="000522CF">
        <w:rPr>
          <w:rFonts w:ascii="Arial" w:hAnsi="Arial" w:cs="Arial"/>
          <w:noProof/>
          <w:sz w:val="24"/>
          <w:szCs w:val="24"/>
          <w:lang w:val="id-ID"/>
        </w:rPr>
        <w:t xml:space="preserve"> </w:t>
      </w:r>
      <w:r>
        <w:rPr>
          <w:rFonts w:ascii="Arial" w:hAnsi="Arial" w:cs="Arial"/>
          <w:noProof/>
          <w:sz w:val="24"/>
          <w:szCs w:val="24"/>
        </w:rPr>
        <w:t>dan peraturan,</w:t>
      </w:r>
      <w:r w:rsidR="004527E3">
        <w:rPr>
          <w:rFonts w:ascii="Arial" w:hAnsi="Arial" w:cs="Arial"/>
          <w:noProof/>
          <w:sz w:val="24"/>
          <w:szCs w:val="24"/>
          <w:lang w:val="id-ID"/>
        </w:rPr>
        <w:t xml:space="preserve"> </w:t>
      </w:r>
      <w:r>
        <w:rPr>
          <w:rFonts w:ascii="Arial" w:hAnsi="Arial" w:cs="Arial"/>
          <w:noProof/>
          <w:sz w:val="24"/>
          <w:szCs w:val="24"/>
        </w:rPr>
        <w:t>kebijakan pemerintah (Moneter,</w:t>
      </w:r>
      <w:r w:rsidR="007D007F">
        <w:rPr>
          <w:rFonts w:ascii="Arial" w:hAnsi="Arial" w:cs="Arial"/>
          <w:noProof/>
          <w:sz w:val="24"/>
          <w:szCs w:val="24"/>
        </w:rPr>
        <w:t xml:space="preserve"> </w:t>
      </w:r>
      <w:r>
        <w:rPr>
          <w:rFonts w:ascii="Arial" w:hAnsi="Arial" w:cs="Arial"/>
          <w:noProof/>
          <w:sz w:val="24"/>
          <w:szCs w:val="24"/>
        </w:rPr>
        <w:t>Fis</w:t>
      </w:r>
      <w:r w:rsidR="004527E3">
        <w:rPr>
          <w:rFonts w:ascii="Arial" w:hAnsi="Arial" w:cs="Arial"/>
          <w:noProof/>
          <w:sz w:val="24"/>
          <w:szCs w:val="24"/>
          <w:lang w:val="id-ID"/>
        </w:rPr>
        <w:t>k</w:t>
      </w:r>
      <w:r>
        <w:rPr>
          <w:rFonts w:ascii="Arial" w:hAnsi="Arial" w:cs="Arial"/>
          <w:noProof/>
          <w:sz w:val="24"/>
          <w:szCs w:val="24"/>
        </w:rPr>
        <w:t>al</w:t>
      </w:r>
      <w:r w:rsidR="00553C55">
        <w:rPr>
          <w:rFonts w:ascii="Arial" w:hAnsi="Arial" w:cs="Arial"/>
          <w:noProof/>
          <w:sz w:val="24"/>
          <w:szCs w:val="24"/>
        </w:rPr>
        <w:t>,</w:t>
      </w:r>
      <w:r w:rsidR="007D007F">
        <w:rPr>
          <w:rFonts w:ascii="Arial" w:hAnsi="Arial" w:cs="Arial"/>
          <w:noProof/>
          <w:sz w:val="24"/>
          <w:szCs w:val="24"/>
        </w:rPr>
        <w:t xml:space="preserve"> </w:t>
      </w:r>
      <w:r w:rsidR="00553C55">
        <w:rPr>
          <w:rFonts w:ascii="Arial" w:hAnsi="Arial" w:cs="Arial"/>
          <w:noProof/>
          <w:sz w:val="24"/>
          <w:szCs w:val="24"/>
        </w:rPr>
        <w:t>Energi,</w:t>
      </w:r>
      <w:r w:rsidR="007D007F">
        <w:rPr>
          <w:rFonts w:ascii="Arial" w:hAnsi="Arial" w:cs="Arial"/>
          <w:noProof/>
          <w:sz w:val="24"/>
          <w:szCs w:val="24"/>
        </w:rPr>
        <w:t xml:space="preserve"> </w:t>
      </w:r>
      <w:r w:rsidR="00553C55">
        <w:rPr>
          <w:rFonts w:ascii="Arial" w:hAnsi="Arial" w:cs="Arial"/>
          <w:noProof/>
          <w:sz w:val="24"/>
          <w:szCs w:val="24"/>
        </w:rPr>
        <w:t xml:space="preserve">Ketenagakerjaan dan </w:t>
      </w:r>
      <w:r w:rsidR="00FD757B">
        <w:rPr>
          <w:rFonts w:ascii="Arial" w:hAnsi="Arial" w:cs="Arial"/>
          <w:noProof/>
          <w:sz w:val="24"/>
          <w:szCs w:val="24"/>
          <w:lang w:val="id-ID"/>
        </w:rPr>
        <w:t>O</w:t>
      </w:r>
      <w:r w:rsidR="00553C55">
        <w:rPr>
          <w:rFonts w:ascii="Arial" w:hAnsi="Arial" w:cs="Arial"/>
          <w:noProof/>
          <w:sz w:val="24"/>
          <w:szCs w:val="24"/>
        </w:rPr>
        <w:t>tonomi daerah yang kondusif</w:t>
      </w:r>
      <w:r w:rsidR="007D007F">
        <w:rPr>
          <w:rFonts w:ascii="Arial" w:hAnsi="Arial" w:cs="Arial"/>
          <w:noProof/>
          <w:sz w:val="24"/>
          <w:szCs w:val="24"/>
        </w:rPr>
        <w:t>)</w:t>
      </w:r>
      <w:r w:rsidR="00553C55">
        <w:rPr>
          <w:rFonts w:ascii="Arial" w:hAnsi="Arial" w:cs="Arial"/>
          <w:noProof/>
          <w:sz w:val="24"/>
          <w:szCs w:val="24"/>
        </w:rPr>
        <w:t>.</w:t>
      </w:r>
      <w:r w:rsidR="007D007F">
        <w:rPr>
          <w:rFonts w:ascii="Arial" w:hAnsi="Arial" w:cs="Arial"/>
          <w:noProof/>
          <w:sz w:val="24"/>
          <w:szCs w:val="24"/>
        </w:rPr>
        <w:t xml:space="preserve"> </w:t>
      </w:r>
      <w:r w:rsidR="00553C55">
        <w:rPr>
          <w:rFonts w:ascii="Arial" w:hAnsi="Arial" w:cs="Arial"/>
          <w:noProof/>
          <w:sz w:val="24"/>
          <w:szCs w:val="24"/>
        </w:rPr>
        <w:t>Oleh sebab itu investasi merupakan faktor utama untuk mendorong pertumbuhan ekonomi yang pada gilirannya dapat menciptakan kesempatan kerja.</w:t>
      </w:r>
    </w:p>
    <w:p w:rsidR="00553C55" w:rsidRDefault="005A52C4" w:rsidP="008E6DB5">
      <w:pPr>
        <w:autoSpaceDE w:val="0"/>
        <w:autoSpaceDN w:val="0"/>
        <w:adjustRightInd w:val="0"/>
        <w:spacing w:after="0" w:line="480" w:lineRule="auto"/>
        <w:ind w:firstLine="851"/>
        <w:jc w:val="both"/>
        <w:rPr>
          <w:rFonts w:ascii="Arial" w:hAnsi="Arial" w:cs="Arial"/>
          <w:noProof/>
          <w:sz w:val="24"/>
          <w:szCs w:val="24"/>
        </w:rPr>
      </w:pPr>
      <w:r>
        <w:rPr>
          <w:rFonts w:ascii="Arial" w:hAnsi="Arial" w:cs="Arial"/>
          <w:noProof/>
          <w:sz w:val="24"/>
          <w:szCs w:val="24"/>
        </w:rPr>
        <w:t>Industri garmen</w:t>
      </w:r>
      <w:r w:rsidR="000671BA">
        <w:rPr>
          <w:rFonts w:ascii="Arial" w:hAnsi="Arial" w:cs="Arial"/>
          <w:noProof/>
          <w:sz w:val="24"/>
          <w:szCs w:val="24"/>
        </w:rPr>
        <w:t xml:space="preserve"> merupakan industri padat karya dimana tuntut</w:t>
      </w:r>
      <w:r>
        <w:rPr>
          <w:rFonts w:ascii="Arial" w:hAnsi="Arial" w:cs="Arial"/>
          <w:noProof/>
          <w:sz w:val="24"/>
          <w:szCs w:val="24"/>
        </w:rPr>
        <w:t>an efisiensi menghendaki garmen</w:t>
      </w:r>
      <w:r w:rsidR="000671BA">
        <w:rPr>
          <w:rFonts w:ascii="Arial" w:hAnsi="Arial" w:cs="Arial"/>
          <w:noProof/>
          <w:sz w:val="24"/>
          <w:szCs w:val="24"/>
        </w:rPr>
        <w:t xml:space="preserve"> dapat diproduksi secara masal dalam waktu singkat dengan biaya produksi serendah mungkin,</w:t>
      </w:r>
      <w:r w:rsidR="00820537">
        <w:rPr>
          <w:rFonts w:ascii="Arial" w:hAnsi="Arial" w:cs="Arial"/>
          <w:noProof/>
          <w:sz w:val="24"/>
          <w:szCs w:val="24"/>
          <w:lang w:val="id-ID"/>
        </w:rPr>
        <w:t xml:space="preserve"> </w:t>
      </w:r>
      <w:r w:rsidR="000671BA">
        <w:rPr>
          <w:rFonts w:ascii="Arial" w:hAnsi="Arial" w:cs="Arial"/>
          <w:noProof/>
          <w:sz w:val="24"/>
          <w:szCs w:val="24"/>
        </w:rPr>
        <w:t>oleh karena itu dilakukan usaha-usaha</w:t>
      </w:r>
      <w:r w:rsidR="007D007F">
        <w:rPr>
          <w:rFonts w:ascii="Arial" w:hAnsi="Arial" w:cs="Arial"/>
          <w:noProof/>
          <w:sz w:val="24"/>
          <w:szCs w:val="24"/>
        </w:rPr>
        <w:t xml:space="preserve"> </w:t>
      </w:r>
      <w:r w:rsidR="000671BA">
        <w:rPr>
          <w:rFonts w:ascii="Arial" w:hAnsi="Arial" w:cs="Arial"/>
          <w:noProof/>
          <w:sz w:val="24"/>
          <w:szCs w:val="24"/>
        </w:rPr>
        <w:t>untuk melakukan otomatisasi sehingga diperoleh efisiensi dan produktivitas yang tinggi dengan memanfaatkan sumber daya manusia secara optimal.</w:t>
      </w:r>
    </w:p>
    <w:p w:rsidR="00A86EFD" w:rsidRDefault="00C22ED1" w:rsidP="008E6DB5">
      <w:pPr>
        <w:autoSpaceDE w:val="0"/>
        <w:autoSpaceDN w:val="0"/>
        <w:adjustRightInd w:val="0"/>
        <w:spacing w:after="0" w:line="480" w:lineRule="auto"/>
        <w:ind w:firstLine="851"/>
        <w:jc w:val="both"/>
        <w:rPr>
          <w:rFonts w:ascii="Arial" w:hAnsi="Arial" w:cs="Arial"/>
          <w:noProof/>
          <w:sz w:val="24"/>
          <w:szCs w:val="24"/>
        </w:rPr>
      </w:pPr>
      <w:r>
        <w:rPr>
          <w:rFonts w:ascii="Arial" w:hAnsi="Arial" w:cs="Arial"/>
          <w:noProof/>
          <w:sz w:val="24"/>
          <w:szCs w:val="24"/>
        </w:rPr>
        <w:t>Investasi memiliki peranan yang sangat penting bagi keberlangsungan kegiatan ekonomi,</w:t>
      </w:r>
      <w:r w:rsidR="007D007F">
        <w:rPr>
          <w:rFonts w:ascii="Arial" w:hAnsi="Arial" w:cs="Arial"/>
          <w:noProof/>
          <w:sz w:val="24"/>
          <w:szCs w:val="24"/>
        </w:rPr>
        <w:t xml:space="preserve"> </w:t>
      </w:r>
      <w:r>
        <w:rPr>
          <w:rFonts w:ascii="Arial" w:hAnsi="Arial" w:cs="Arial"/>
          <w:noProof/>
          <w:sz w:val="24"/>
          <w:szCs w:val="24"/>
        </w:rPr>
        <w:t xml:space="preserve">demikian juga halnya pada industri </w:t>
      </w:r>
      <w:r>
        <w:rPr>
          <w:rFonts w:ascii="Arial" w:hAnsi="Arial" w:cs="Arial"/>
          <w:noProof/>
          <w:sz w:val="24"/>
          <w:szCs w:val="24"/>
        </w:rPr>
        <w:lastRenderedPageBreak/>
        <w:t>TPT,</w:t>
      </w:r>
      <w:r w:rsidR="007D007F">
        <w:rPr>
          <w:rFonts w:ascii="Arial" w:hAnsi="Arial" w:cs="Arial"/>
          <w:noProof/>
          <w:sz w:val="24"/>
          <w:szCs w:val="24"/>
        </w:rPr>
        <w:t xml:space="preserve"> </w:t>
      </w:r>
      <w:r w:rsidR="00FE77E8">
        <w:rPr>
          <w:rFonts w:ascii="Arial" w:hAnsi="Arial" w:cs="Arial"/>
          <w:noProof/>
          <w:sz w:val="24"/>
          <w:szCs w:val="24"/>
          <w:lang w:val="id-ID"/>
        </w:rPr>
        <w:t>i</w:t>
      </w:r>
      <w:r>
        <w:rPr>
          <w:rFonts w:ascii="Arial" w:hAnsi="Arial" w:cs="Arial"/>
          <w:noProof/>
          <w:sz w:val="24"/>
          <w:szCs w:val="24"/>
        </w:rPr>
        <w:t xml:space="preserve">nvestasi berperan untuk meningkatkan daya saing </w:t>
      </w:r>
      <w:r w:rsidR="007D007F">
        <w:rPr>
          <w:rFonts w:ascii="Arial" w:hAnsi="Arial" w:cs="Arial"/>
          <w:noProof/>
          <w:sz w:val="24"/>
          <w:szCs w:val="24"/>
        </w:rPr>
        <w:t>dan peningkatan produktivitas (</w:t>
      </w:r>
      <w:r>
        <w:rPr>
          <w:rFonts w:ascii="Arial" w:hAnsi="Arial" w:cs="Arial"/>
          <w:noProof/>
          <w:sz w:val="24"/>
          <w:szCs w:val="24"/>
        </w:rPr>
        <w:t>API,</w:t>
      </w:r>
      <w:r w:rsidR="007D007F">
        <w:rPr>
          <w:rFonts w:ascii="Arial" w:hAnsi="Arial" w:cs="Arial"/>
          <w:noProof/>
          <w:sz w:val="24"/>
          <w:szCs w:val="24"/>
        </w:rPr>
        <w:t xml:space="preserve"> 2008</w:t>
      </w:r>
      <w:r>
        <w:rPr>
          <w:rFonts w:ascii="Arial" w:hAnsi="Arial" w:cs="Arial"/>
          <w:noProof/>
          <w:sz w:val="24"/>
          <w:szCs w:val="24"/>
        </w:rPr>
        <w:t>). Keinginan para investor untuk menanamkan modalnya di</w:t>
      </w:r>
      <w:r w:rsidR="00817851">
        <w:rPr>
          <w:rFonts w:ascii="Arial" w:hAnsi="Arial" w:cs="Arial"/>
          <w:noProof/>
          <w:sz w:val="24"/>
          <w:szCs w:val="24"/>
          <w:lang w:val="id-ID"/>
        </w:rPr>
        <w:t xml:space="preserve"> </w:t>
      </w:r>
      <w:r w:rsidR="005F1844">
        <w:rPr>
          <w:rFonts w:ascii="Arial" w:hAnsi="Arial" w:cs="Arial"/>
          <w:noProof/>
          <w:sz w:val="24"/>
          <w:szCs w:val="24"/>
          <w:lang w:val="id-ID"/>
        </w:rPr>
        <w:t xml:space="preserve"> </w:t>
      </w:r>
      <w:r>
        <w:rPr>
          <w:rFonts w:ascii="Arial" w:hAnsi="Arial" w:cs="Arial"/>
          <w:noProof/>
          <w:sz w:val="24"/>
          <w:szCs w:val="24"/>
        </w:rPr>
        <w:t>suatu wilayah sangat dipengaruhi oleh beberapa faktor</w:t>
      </w:r>
      <w:r w:rsidR="00207339">
        <w:rPr>
          <w:rFonts w:ascii="Arial" w:hAnsi="Arial" w:cs="Arial"/>
          <w:noProof/>
          <w:sz w:val="24"/>
          <w:szCs w:val="24"/>
        </w:rPr>
        <w:t>, menurut Dinas Perindustrian (2007</w:t>
      </w:r>
      <w:r>
        <w:rPr>
          <w:rFonts w:ascii="Arial" w:hAnsi="Arial" w:cs="Arial"/>
          <w:noProof/>
          <w:sz w:val="24"/>
          <w:szCs w:val="24"/>
        </w:rPr>
        <w:t>) iklim ketenagakerjaan termasuk faktor yang mempengaruhi investasi pada industri TPT.</w:t>
      </w:r>
    </w:p>
    <w:p w:rsidR="00F067F5" w:rsidRPr="00EF7408" w:rsidRDefault="00F067F5" w:rsidP="008E6DB5">
      <w:pPr>
        <w:autoSpaceDE w:val="0"/>
        <w:autoSpaceDN w:val="0"/>
        <w:adjustRightInd w:val="0"/>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Berdasarkan fenomena yang di</w:t>
      </w:r>
      <w:r w:rsidR="00DA7304" w:rsidRPr="006F0234">
        <w:rPr>
          <w:rFonts w:ascii="Arial" w:hAnsi="Arial" w:cs="Arial"/>
          <w:noProof/>
          <w:sz w:val="24"/>
          <w:szCs w:val="24"/>
          <w:lang w:val="id-ID"/>
        </w:rPr>
        <w:t xml:space="preserve">ulas di atas, berkaitan dengan </w:t>
      </w:r>
      <w:r w:rsidR="00670C2C">
        <w:rPr>
          <w:rFonts w:ascii="Arial" w:hAnsi="Arial" w:cs="Arial"/>
          <w:noProof/>
          <w:sz w:val="24"/>
          <w:szCs w:val="24"/>
          <w:lang w:val="id-ID"/>
        </w:rPr>
        <w:t>K</w:t>
      </w:r>
      <w:r w:rsidR="00897AB2">
        <w:rPr>
          <w:rFonts w:ascii="Arial" w:hAnsi="Arial" w:cs="Arial"/>
          <w:noProof/>
          <w:sz w:val="24"/>
          <w:szCs w:val="24"/>
          <w:lang w:val="id-ID"/>
        </w:rPr>
        <w:t>epemimpinan</w:t>
      </w:r>
      <w:r w:rsidR="00DA7304" w:rsidRPr="006F0234">
        <w:rPr>
          <w:rFonts w:ascii="Arial" w:hAnsi="Arial" w:cs="Arial"/>
          <w:noProof/>
          <w:sz w:val="24"/>
          <w:szCs w:val="24"/>
          <w:lang w:val="id-ID"/>
        </w:rPr>
        <w:t xml:space="preserve">, </w:t>
      </w:r>
      <w:r w:rsidR="00670C2C">
        <w:rPr>
          <w:rFonts w:ascii="Arial" w:hAnsi="Arial" w:cs="Arial"/>
          <w:noProof/>
          <w:sz w:val="24"/>
          <w:szCs w:val="24"/>
          <w:lang w:val="id-ID"/>
        </w:rPr>
        <w:t>K</w:t>
      </w:r>
      <w:r w:rsidR="00DA7304" w:rsidRPr="006F0234">
        <w:rPr>
          <w:rFonts w:ascii="Arial" w:hAnsi="Arial" w:cs="Arial"/>
          <w:noProof/>
          <w:sz w:val="24"/>
          <w:szCs w:val="24"/>
          <w:lang w:val="id-ID"/>
        </w:rPr>
        <w:t xml:space="preserve">ewirausahaan, </w:t>
      </w:r>
      <w:r w:rsidR="00670C2C">
        <w:rPr>
          <w:rFonts w:ascii="Arial" w:hAnsi="Arial" w:cs="Arial"/>
          <w:noProof/>
          <w:sz w:val="24"/>
          <w:szCs w:val="24"/>
          <w:lang w:val="id-ID"/>
        </w:rPr>
        <w:t>K</w:t>
      </w:r>
      <w:r w:rsidR="00DA7304" w:rsidRPr="006F0234">
        <w:rPr>
          <w:rFonts w:ascii="Arial" w:hAnsi="Arial" w:cs="Arial"/>
          <w:noProof/>
          <w:sz w:val="24"/>
          <w:szCs w:val="24"/>
          <w:lang w:val="id-ID"/>
        </w:rPr>
        <w:t xml:space="preserve">emampuan </w:t>
      </w:r>
      <w:r w:rsidR="00670C2C">
        <w:rPr>
          <w:rFonts w:ascii="Arial" w:hAnsi="Arial" w:cs="Arial"/>
          <w:noProof/>
          <w:sz w:val="24"/>
          <w:szCs w:val="24"/>
          <w:lang w:val="id-ID"/>
        </w:rPr>
        <w:t>M</w:t>
      </w:r>
      <w:r w:rsidR="00DA7304" w:rsidRPr="006F0234">
        <w:rPr>
          <w:rFonts w:ascii="Arial" w:hAnsi="Arial" w:cs="Arial"/>
          <w:noProof/>
          <w:sz w:val="24"/>
          <w:szCs w:val="24"/>
          <w:lang w:val="id-ID"/>
        </w:rPr>
        <w:t>anaje</w:t>
      </w:r>
      <w:r w:rsidR="00897AB2">
        <w:rPr>
          <w:rFonts w:ascii="Arial" w:hAnsi="Arial" w:cs="Arial"/>
          <w:noProof/>
          <w:sz w:val="24"/>
          <w:szCs w:val="24"/>
          <w:lang w:val="id-ID"/>
        </w:rPr>
        <w:t>rial</w:t>
      </w:r>
      <w:r w:rsidR="00DA7304" w:rsidRPr="006F0234">
        <w:rPr>
          <w:rFonts w:ascii="Arial" w:hAnsi="Arial" w:cs="Arial"/>
          <w:noProof/>
          <w:sz w:val="24"/>
          <w:szCs w:val="24"/>
          <w:lang w:val="id-ID"/>
        </w:rPr>
        <w:t xml:space="preserve"> dan </w:t>
      </w:r>
      <w:r w:rsidR="009F5AF8">
        <w:rPr>
          <w:rFonts w:ascii="Arial" w:hAnsi="Arial" w:cs="Arial"/>
          <w:noProof/>
          <w:sz w:val="24"/>
          <w:szCs w:val="24"/>
          <w:lang w:val="id-ID"/>
        </w:rPr>
        <w:t xml:space="preserve">Implementasi </w:t>
      </w:r>
      <w:r w:rsidR="00670C2C">
        <w:rPr>
          <w:rFonts w:ascii="Arial" w:hAnsi="Arial" w:cs="Arial"/>
          <w:noProof/>
          <w:sz w:val="24"/>
          <w:szCs w:val="24"/>
          <w:lang w:val="id-ID"/>
        </w:rPr>
        <w:t>S</w:t>
      </w:r>
      <w:r w:rsidR="00DA7304" w:rsidRPr="006F0234">
        <w:rPr>
          <w:rFonts w:ascii="Arial" w:hAnsi="Arial" w:cs="Arial"/>
          <w:noProof/>
          <w:sz w:val="24"/>
          <w:szCs w:val="24"/>
          <w:lang w:val="id-ID"/>
        </w:rPr>
        <w:t xml:space="preserve">trategi </w:t>
      </w:r>
      <w:r w:rsidR="00670C2C">
        <w:rPr>
          <w:rFonts w:ascii="Arial" w:hAnsi="Arial" w:cs="Arial"/>
          <w:noProof/>
          <w:sz w:val="24"/>
          <w:szCs w:val="24"/>
          <w:lang w:val="id-ID"/>
        </w:rPr>
        <w:t>B</w:t>
      </w:r>
      <w:r w:rsidR="00DA7304" w:rsidRPr="006F0234">
        <w:rPr>
          <w:rFonts w:ascii="Arial" w:hAnsi="Arial" w:cs="Arial"/>
          <w:noProof/>
          <w:sz w:val="24"/>
          <w:szCs w:val="24"/>
          <w:lang w:val="id-ID"/>
        </w:rPr>
        <w:t xml:space="preserve">isnis, dalam penelitian ini penulis mengambil </w:t>
      </w:r>
      <w:r w:rsidR="00DA7304" w:rsidRPr="00EF7408">
        <w:rPr>
          <w:rFonts w:ascii="Arial" w:hAnsi="Arial" w:cs="Arial"/>
          <w:noProof/>
          <w:sz w:val="24"/>
          <w:szCs w:val="24"/>
          <w:lang w:val="id-ID"/>
        </w:rPr>
        <w:t xml:space="preserve">judul  PENGARUH </w:t>
      </w:r>
      <w:r w:rsidR="00897AB2" w:rsidRPr="00EF7408">
        <w:rPr>
          <w:rFonts w:ascii="Arial" w:hAnsi="Arial" w:cs="Arial"/>
          <w:noProof/>
          <w:sz w:val="24"/>
          <w:szCs w:val="24"/>
          <w:lang w:val="id-ID"/>
        </w:rPr>
        <w:t>KEPEMIMPINAN</w:t>
      </w:r>
      <w:r w:rsidR="008636CF">
        <w:rPr>
          <w:rFonts w:ascii="Arial" w:hAnsi="Arial" w:cs="Arial"/>
          <w:noProof/>
          <w:sz w:val="24"/>
          <w:szCs w:val="24"/>
          <w:lang w:val="id-ID"/>
        </w:rPr>
        <w:t xml:space="preserve"> VISIONER</w:t>
      </w:r>
      <w:r w:rsidR="00DA7304" w:rsidRPr="00EF7408">
        <w:rPr>
          <w:rFonts w:ascii="Arial" w:hAnsi="Arial" w:cs="Arial"/>
          <w:noProof/>
          <w:sz w:val="24"/>
          <w:szCs w:val="24"/>
          <w:lang w:val="id-ID"/>
        </w:rPr>
        <w:t>,</w:t>
      </w:r>
      <w:r w:rsidR="00897AB2" w:rsidRPr="00EF7408">
        <w:rPr>
          <w:rFonts w:ascii="Arial" w:hAnsi="Arial" w:cs="Arial"/>
          <w:noProof/>
          <w:sz w:val="24"/>
          <w:szCs w:val="24"/>
          <w:lang w:val="id-ID"/>
        </w:rPr>
        <w:t xml:space="preserve"> </w:t>
      </w:r>
      <w:r w:rsidR="00DA7304" w:rsidRPr="00EF7408">
        <w:rPr>
          <w:rFonts w:ascii="Arial" w:hAnsi="Arial" w:cs="Arial"/>
          <w:noProof/>
          <w:sz w:val="24"/>
          <w:szCs w:val="24"/>
          <w:lang w:val="id-ID"/>
        </w:rPr>
        <w:t>KEWIRAUSAHAAN,</w:t>
      </w:r>
      <w:r w:rsidR="00897AB2" w:rsidRPr="00EF7408">
        <w:rPr>
          <w:rFonts w:ascii="Arial" w:hAnsi="Arial" w:cs="Arial"/>
          <w:noProof/>
          <w:sz w:val="24"/>
          <w:szCs w:val="24"/>
          <w:lang w:val="id-ID"/>
        </w:rPr>
        <w:t xml:space="preserve"> DAN </w:t>
      </w:r>
      <w:r w:rsidR="00DA7304" w:rsidRPr="00EF7408">
        <w:rPr>
          <w:rFonts w:ascii="Arial" w:hAnsi="Arial" w:cs="Arial"/>
          <w:noProof/>
          <w:sz w:val="24"/>
          <w:szCs w:val="24"/>
          <w:lang w:val="id-ID"/>
        </w:rPr>
        <w:t xml:space="preserve"> KEMAMPUAN MANAJE</w:t>
      </w:r>
      <w:r w:rsidR="00897AB2" w:rsidRPr="00EF7408">
        <w:rPr>
          <w:rFonts w:ascii="Arial" w:hAnsi="Arial" w:cs="Arial"/>
          <w:noProof/>
          <w:sz w:val="24"/>
          <w:szCs w:val="24"/>
          <w:lang w:val="id-ID"/>
        </w:rPr>
        <w:t>RIAL</w:t>
      </w:r>
      <w:r w:rsidR="00DA7304" w:rsidRPr="00EF7408">
        <w:rPr>
          <w:rFonts w:ascii="Arial" w:hAnsi="Arial" w:cs="Arial"/>
          <w:noProof/>
          <w:sz w:val="24"/>
          <w:szCs w:val="24"/>
          <w:lang w:val="id-ID"/>
        </w:rPr>
        <w:t xml:space="preserve"> TERHADAP </w:t>
      </w:r>
      <w:r w:rsidR="009F5AF8" w:rsidRPr="00EF7408">
        <w:rPr>
          <w:rFonts w:ascii="Arial" w:hAnsi="Arial" w:cs="Arial"/>
          <w:noProof/>
          <w:sz w:val="24"/>
          <w:szCs w:val="24"/>
          <w:lang w:val="id-ID"/>
        </w:rPr>
        <w:t xml:space="preserve">IMPLEMENTASI </w:t>
      </w:r>
      <w:r w:rsidR="00897AB2" w:rsidRPr="00EF7408">
        <w:rPr>
          <w:rFonts w:ascii="Arial" w:hAnsi="Arial" w:cs="Arial"/>
          <w:noProof/>
          <w:sz w:val="24"/>
          <w:szCs w:val="24"/>
          <w:lang w:val="id-ID"/>
        </w:rPr>
        <w:t xml:space="preserve">STRATEGI BISNIS </w:t>
      </w:r>
      <w:r w:rsidR="00DA7304" w:rsidRPr="00EF7408">
        <w:rPr>
          <w:rFonts w:ascii="Arial" w:hAnsi="Arial" w:cs="Arial"/>
          <w:noProof/>
          <w:sz w:val="24"/>
          <w:szCs w:val="24"/>
          <w:lang w:val="id-ID"/>
        </w:rPr>
        <w:t xml:space="preserve">SERTA DAMPAKNYA PADA </w:t>
      </w:r>
      <w:r w:rsidR="00897AB2" w:rsidRPr="00EF7408">
        <w:rPr>
          <w:rFonts w:ascii="Arial" w:hAnsi="Arial" w:cs="Arial"/>
          <w:noProof/>
          <w:sz w:val="24"/>
          <w:szCs w:val="24"/>
          <w:lang w:val="id-ID"/>
        </w:rPr>
        <w:t xml:space="preserve">KINERJA </w:t>
      </w:r>
      <w:r w:rsidR="00DA7304" w:rsidRPr="00EF7408">
        <w:rPr>
          <w:rFonts w:ascii="Arial" w:hAnsi="Arial" w:cs="Arial"/>
          <w:noProof/>
          <w:sz w:val="24"/>
          <w:szCs w:val="24"/>
          <w:lang w:val="id-ID"/>
        </w:rPr>
        <w:t xml:space="preserve">PERUSAHAAN (Studi pada Industri Garmen </w:t>
      </w:r>
      <w:r w:rsidR="005815BC" w:rsidRPr="00EF7408">
        <w:rPr>
          <w:rFonts w:ascii="Arial" w:hAnsi="Arial" w:cs="Arial"/>
          <w:noProof/>
          <w:sz w:val="24"/>
          <w:szCs w:val="24"/>
          <w:lang w:val="id-ID"/>
        </w:rPr>
        <w:t xml:space="preserve">yang </w:t>
      </w:r>
      <w:r w:rsidR="004F15B2">
        <w:rPr>
          <w:rFonts w:ascii="Arial" w:hAnsi="Arial" w:cs="Arial"/>
          <w:noProof/>
          <w:sz w:val="24"/>
          <w:szCs w:val="24"/>
          <w:lang w:val="id-ID"/>
        </w:rPr>
        <w:t>B</w:t>
      </w:r>
      <w:r w:rsidR="005815BC" w:rsidRPr="00EF7408">
        <w:rPr>
          <w:rFonts w:ascii="Arial" w:hAnsi="Arial" w:cs="Arial"/>
          <w:noProof/>
          <w:sz w:val="24"/>
          <w:szCs w:val="24"/>
          <w:lang w:val="id-ID"/>
        </w:rPr>
        <w:t xml:space="preserve">erorientasi </w:t>
      </w:r>
      <w:r w:rsidR="004F15B2">
        <w:rPr>
          <w:rFonts w:ascii="Arial" w:hAnsi="Arial" w:cs="Arial"/>
          <w:noProof/>
          <w:sz w:val="24"/>
          <w:szCs w:val="24"/>
          <w:lang w:val="id-ID"/>
        </w:rPr>
        <w:t>E</w:t>
      </w:r>
      <w:r w:rsidR="00321E18" w:rsidRPr="00EF7408">
        <w:rPr>
          <w:rFonts w:ascii="Arial" w:hAnsi="Arial" w:cs="Arial"/>
          <w:noProof/>
          <w:sz w:val="24"/>
          <w:szCs w:val="24"/>
          <w:lang w:val="id-ID"/>
        </w:rPr>
        <w:t>ks</w:t>
      </w:r>
      <w:r w:rsidR="005815BC" w:rsidRPr="00EF7408">
        <w:rPr>
          <w:rFonts w:ascii="Arial" w:hAnsi="Arial" w:cs="Arial"/>
          <w:noProof/>
          <w:sz w:val="24"/>
          <w:szCs w:val="24"/>
          <w:lang w:val="id-ID"/>
        </w:rPr>
        <w:t xml:space="preserve">por </w:t>
      </w:r>
      <w:r w:rsidR="00DA7304" w:rsidRPr="00EF7408">
        <w:rPr>
          <w:rFonts w:ascii="Arial" w:hAnsi="Arial" w:cs="Arial"/>
          <w:noProof/>
          <w:sz w:val="24"/>
          <w:szCs w:val="24"/>
          <w:lang w:val="id-ID"/>
        </w:rPr>
        <w:t>di Jawa Barat)</w:t>
      </w:r>
      <w:r w:rsidR="00897AB2" w:rsidRPr="00EF7408">
        <w:rPr>
          <w:rFonts w:ascii="Arial" w:hAnsi="Arial" w:cs="Arial"/>
          <w:noProof/>
          <w:sz w:val="24"/>
          <w:szCs w:val="24"/>
          <w:lang w:val="id-ID"/>
        </w:rPr>
        <w:t>.</w:t>
      </w:r>
    </w:p>
    <w:p w:rsidR="00BA14E2" w:rsidRPr="006F0234" w:rsidRDefault="00BA14E2" w:rsidP="008E6DB5">
      <w:pPr>
        <w:spacing w:after="0" w:line="480" w:lineRule="auto"/>
        <w:rPr>
          <w:rFonts w:ascii="Arial" w:hAnsi="Arial" w:cs="Arial"/>
          <w:noProof/>
          <w:sz w:val="24"/>
          <w:szCs w:val="24"/>
          <w:lang w:val="id-ID"/>
        </w:rPr>
      </w:pPr>
      <w:r w:rsidRPr="006F0234">
        <w:rPr>
          <w:rFonts w:ascii="Arial" w:hAnsi="Arial" w:cs="Arial"/>
          <w:noProof/>
          <w:sz w:val="24"/>
          <w:szCs w:val="24"/>
          <w:lang w:val="id-ID"/>
        </w:rPr>
        <w:t xml:space="preserve">                </w:t>
      </w:r>
    </w:p>
    <w:p w:rsidR="00412CA2" w:rsidRPr="006F0234" w:rsidRDefault="00412CA2" w:rsidP="008E6DB5">
      <w:pPr>
        <w:pStyle w:val="ListParagraph"/>
        <w:numPr>
          <w:ilvl w:val="1"/>
          <w:numId w:val="19"/>
        </w:numPr>
        <w:spacing w:after="0" w:line="480" w:lineRule="auto"/>
        <w:ind w:left="851" w:hanging="851"/>
        <w:contextualSpacing w:val="0"/>
        <w:rPr>
          <w:rFonts w:ascii="Arial" w:hAnsi="Arial" w:cs="Arial"/>
          <w:b/>
          <w:noProof/>
          <w:color w:val="000000" w:themeColor="text1"/>
          <w:sz w:val="24"/>
          <w:szCs w:val="24"/>
          <w:lang w:val="id-ID"/>
        </w:rPr>
      </w:pPr>
      <w:r w:rsidRPr="006F0234">
        <w:rPr>
          <w:rFonts w:ascii="Arial" w:hAnsi="Arial" w:cs="Arial"/>
          <w:b/>
          <w:noProof/>
          <w:color w:val="000000" w:themeColor="text1"/>
          <w:sz w:val="24"/>
          <w:szCs w:val="24"/>
          <w:lang w:val="id-ID"/>
        </w:rPr>
        <w:t>Identifikasi Masalah</w:t>
      </w:r>
    </w:p>
    <w:p w:rsidR="003F4D6F" w:rsidRPr="006F0234" w:rsidRDefault="003F4D6F" w:rsidP="008E6DB5">
      <w:pPr>
        <w:spacing w:after="0" w:line="480" w:lineRule="auto"/>
        <w:ind w:firstLine="851"/>
        <w:jc w:val="both"/>
        <w:rPr>
          <w:rFonts w:ascii="Arial" w:hAnsi="Arial" w:cs="Arial"/>
          <w:noProof/>
          <w:color w:val="000000" w:themeColor="text1"/>
          <w:sz w:val="24"/>
          <w:szCs w:val="24"/>
          <w:lang w:val="id-ID"/>
        </w:rPr>
      </w:pPr>
      <w:r w:rsidRPr="006F0234">
        <w:rPr>
          <w:rFonts w:ascii="Arial" w:hAnsi="Arial" w:cs="Arial"/>
          <w:noProof/>
          <w:color w:val="000000" w:themeColor="text1"/>
          <w:sz w:val="24"/>
          <w:szCs w:val="24"/>
          <w:lang w:val="id-ID"/>
        </w:rPr>
        <w:t xml:space="preserve">Dalam penelitian ini penulis mengidentifikasikan beberapa permasalahan yang terkait dengan fenomena </w:t>
      </w:r>
      <w:r w:rsidR="007F4A1F">
        <w:rPr>
          <w:rFonts w:ascii="Arial" w:hAnsi="Arial" w:cs="Arial"/>
          <w:noProof/>
          <w:color w:val="000000" w:themeColor="text1"/>
          <w:sz w:val="24"/>
          <w:szCs w:val="24"/>
          <w:lang w:val="id-ID"/>
        </w:rPr>
        <w:t xml:space="preserve"> di industri garmen di Jawa Barat </w:t>
      </w:r>
      <w:r w:rsidRPr="006F0234">
        <w:rPr>
          <w:rFonts w:ascii="Arial" w:hAnsi="Arial" w:cs="Arial"/>
          <w:noProof/>
          <w:color w:val="000000" w:themeColor="text1"/>
          <w:sz w:val="24"/>
          <w:szCs w:val="24"/>
          <w:lang w:val="id-ID"/>
        </w:rPr>
        <w:t>, yaitu :</w:t>
      </w:r>
    </w:p>
    <w:p w:rsidR="00BA14E2" w:rsidRDefault="00FD757B"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Produk garmen Indonesia bersaing dengan produk luar negeri .</w:t>
      </w:r>
    </w:p>
    <w:p w:rsidR="0073643C" w:rsidRDefault="0073643C"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Pemberdayaan dan pelatihan tenaga kerja belum maksimal.</w:t>
      </w:r>
    </w:p>
    <w:p w:rsidR="0073643C" w:rsidRDefault="0073643C"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Inovasi dan kreativitas dalam sistem produksi masih rendah.</w:t>
      </w:r>
    </w:p>
    <w:p w:rsidR="0073643C" w:rsidRDefault="0073643C"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Komunikasi antara pimpinan dan karyawan belum terjalin secara maksimal.</w:t>
      </w:r>
    </w:p>
    <w:p w:rsidR="0073643C" w:rsidRDefault="0073643C"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Efisiensi dan produktivitas sistem produksi masih rendah.</w:t>
      </w:r>
    </w:p>
    <w:p w:rsidR="0073643C" w:rsidRPr="006F0234" w:rsidRDefault="0073643C"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lastRenderedPageBreak/>
        <w:t>Bentuk penghargaan dari perusahaan kepada karyawan masih rendah.</w:t>
      </w:r>
    </w:p>
    <w:p w:rsidR="00BA14E2" w:rsidRPr="006F0234" w:rsidRDefault="008575F8"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Kerjasama antara bagian dalam organisasi masih rendah</w:t>
      </w:r>
      <w:r w:rsidR="00FD757B">
        <w:rPr>
          <w:rFonts w:ascii="Arial" w:hAnsi="Arial" w:cs="Arial"/>
          <w:noProof/>
          <w:sz w:val="24"/>
          <w:szCs w:val="24"/>
          <w:lang w:val="id-ID"/>
        </w:rPr>
        <w:t>.</w:t>
      </w:r>
    </w:p>
    <w:p w:rsidR="00BA14E2" w:rsidRPr="006F0234" w:rsidRDefault="00FD757B"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 xml:space="preserve">Harga </w:t>
      </w:r>
      <w:r w:rsidR="00B967D5">
        <w:rPr>
          <w:rFonts w:ascii="Arial" w:hAnsi="Arial" w:cs="Arial"/>
          <w:noProof/>
          <w:sz w:val="24"/>
          <w:szCs w:val="24"/>
          <w:lang w:val="id-ID"/>
        </w:rPr>
        <w:t xml:space="preserve">dan bea masuk </w:t>
      </w:r>
      <w:r>
        <w:rPr>
          <w:rFonts w:ascii="Arial" w:hAnsi="Arial" w:cs="Arial"/>
          <w:noProof/>
          <w:sz w:val="24"/>
          <w:szCs w:val="24"/>
          <w:lang w:val="id-ID"/>
        </w:rPr>
        <w:t xml:space="preserve">bahan baku cenderung naik </w:t>
      </w:r>
      <w:r w:rsidR="00841F9F">
        <w:rPr>
          <w:rFonts w:ascii="Arial" w:hAnsi="Arial" w:cs="Arial"/>
          <w:noProof/>
          <w:sz w:val="24"/>
          <w:szCs w:val="24"/>
          <w:lang w:val="id-ID"/>
        </w:rPr>
        <w:t>.</w:t>
      </w:r>
    </w:p>
    <w:p w:rsidR="00514158" w:rsidRDefault="008575F8"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Kemampuan memasarkan dan mempromosikan hasil produksi masih rendah</w:t>
      </w:r>
      <w:r w:rsidR="00841F9F">
        <w:rPr>
          <w:rFonts w:ascii="Arial" w:hAnsi="Arial" w:cs="Arial"/>
          <w:noProof/>
          <w:sz w:val="24"/>
          <w:szCs w:val="24"/>
          <w:lang w:val="id-ID"/>
        </w:rPr>
        <w:t>.</w:t>
      </w:r>
    </w:p>
    <w:p w:rsidR="004E27EF" w:rsidRDefault="00841F9F"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Produktivitas mesin me</w:t>
      </w:r>
      <w:r w:rsidR="00B967D5">
        <w:rPr>
          <w:rFonts w:ascii="Arial" w:hAnsi="Arial" w:cs="Arial"/>
          <w:noProof/>
          <w:sz w:val="24"/>
          <w:szCs w:val="24"/>
          <w:lang w:val="id-ID"/>
        </w:rPr>
        <w:t>n</w:t>
      </w:r>
      <w:r>
        <w:rPr>
          <w:rFonts w:ascii="Arial" w:hAnsi="Arial" w:cs="Arial"/>
          <w:noProof/>
          <w:sz w:val="24"/>
          <w:szCs w:val="24"/>
          <w:lang w:val="id-ID"/>
        </w:rPr>
        <w:t>galami penurunan.</w:t>
      </w:r>
    </w:p>
    <w:p w:rsidR="00B967D5" w:rsidRDefault="00B967D5"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Industri TPT masih dinilai sebagai sunset industri oleh dunia perbankan.</w:t>
      </w:r>
    </w:p>
    <w:p w:rsidR="00B967D5" w:rsidRDefault="00B967D5"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 xml:space="preserve">Naiknya TDL, BBM </w:t>
      </w:r>
      <w:r w:rsidR="0037580E">
        <w:rPr>
          <w:rFonts w:ascii="Arial" w:hAnsi="Arial" w:cs="Arial"/>
          <w:noProof/>
          <w:sz w:val="24"/>
          <w:szCs w:val="24"/>
          <w:lang w:val="id-ID"/>
        </w:rPr>
        <w:t xml:space="preserve">,UMR </w:t>
      </w:r>
      <w:r>
        <w:rPr>
          <w:rFonts w:ascii="Arial" w:hAnsi="Arial" w:cs="Arial"/>
          <w:noProof/>
          <w:sz w:val="24"/>
          <w:szCs w:val="24"/>
          <w:lang w:val="id-ID"/>
        </w:rPr>
        <w:t xml:space="preserve">dan </w:t>
      </w:r>
      <w:r w:rsidR="0037580E">
        <w:rPr>
          <w:rFonts w:ascii="Arial" w:hAnsi="Arial" w:cs="Arial"/>
          <w:noProof/>
          <w:sz w:val="24"/>
          <w:szCs w:val="24"/>
          <w:lang w:val="id-ID"/>
        </w:rPr>
        <w:t>biaya produksi yang cukup mahal</w:t>
      </w:r>
      <w:r>
        <w:rPr>
          <w:rFonts w:ascii="Arial" w:hAnsi="Arial" w:cs="Arial"/>
          <w:noProof/>
          <w:sz w:val="24"/>
          <w:szCs w:val="24"/>
          <w:lang w:val="id-ID"/>
        </w:rPr>
        <w:t>.</w:t>
      </w:r>
    </w:p>
    <w:p w:rsidR="004E27EF" w:rsidRDefault="008575F8"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Strategi bisnis yang telah ditetapkan belum sepenuhnya terlaksana</w:t>
      </w:r>
      <w:r w:rsidR="004E27EF">
        <w:rPr>
          <w:rFonts w:ascii="Arial" w:hAnsi="Arial" w:cs="Arial"/>
          <w:noProof/>
          <w:sz w:val="24"/>
          <w:szCs w:val="24"/>
          <w:lang w:val="id-ID"/>
        </w:rPr>
        <w:t xml:space="preserve"> </w:t>
      </w:r>
      <w:r w:rsidR="00841F9F">
        <w:rPr>
          <w:rFonts w:ascii="Arial" w:hAnsi="Arial" w:cs="Arial"/>
          <w:noProof/>
          <w:sz w:val="24"/>
          <w:szCs w:val="24"/>
          <w:lang w:val="id-ID"/>
        </w:rPr>
        <w:t>.</w:t>
      </w:r>
    </w:p>
    <w:p w:rsidR="00B967D5" w:rsidRDefault="008575F8"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Naiknya</w:t>
      </w:r>
      <w:r w:rsidR="0037580E">
        <w:rPr>
          <w:rFonts w:ascii="Arial" w:hAnsi="Arial" w:cs="Arial"/>
          <w:noProof/>
          <w:sz w:val="24"/>
          <w:szCs w:val="24"/>
          <w:lang w:val="id-ID"/>
        </w:rPr>
        <w:t xml:space="preserve">  suku bunga bank</w:t>
      </w:r>
      <w:r>
        <w:rPr>
          <w:rFonts w:ascii="Arial" w:hAnsi="Arial" w:cs="Arial"/>
          <w:noProof/>
          <w:sz w:val="24"/>
          <w:szCs w:val="24"/>
          <w:lang w:val="id-ID"/>
        </w:rPr>
        <w:t xml:space="preserve"> dan nilai tukar Rupiah yang fluktuatif</w:t>
      </w:r>
    </w:p>
    <w:p w:rsidR="00B967D5" w:rsidRDefault="00114C47"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Diferensiasi dan keunikan produk masih belum tercapai</w:t>
      </w:r>
      <w:r w:rsidR="00B967D5">
        <w:rPr>
          <w:rFonts w:ascii="Arial" w:hAnsi="Arial" w:cs="Arial"/>
          <w:noProof/>
          <w:sz w:val="24"/>
          <w:szCs w:val="24"/>
          <w:lang w:val="id-ID"/>
        </w:rPr>
        <w:t xml:space="preserve"> .</w:t>
      </w:r>
    </w:p>
    <w:p w:rsidR="00B967D5" w:rsidRDefault="00B67790"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Belum adanya kerja sama antara industri TPT dan industri pendukungnya.</w:t>
      </w:r>
    </w:p>
    <w:p w:rsidR="004E27EF" w:rsidRDefault="004E27EF"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Dengan adanya AFTA, CAFTA dan perubahan kebijakan perdagangan antara negara maka perusahaan harus merubah strategis bisnis baik internal maupun eksternal.</w:t>
      </w:r>
    </w:p>
    <w:p w:rsidR="004E27EF" w:rsidRDefault="004E27EF"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Daya saing semakin menurun dan untuk menjaga kelangsungan hidup perusahaan maka kinerja perusahaan perlu ditingkatkan.</w:t>
      </w:r>
    </w:p>
    <w:p w:rsidR="004E27EF" w:rsidRDefault="00EC33A5"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Banyaknya tenaga kerja dan fasilitas produksi yang perlu dikelola secara efektif dan efisien sehingga diperlukan kemampuan manajerial.</w:t>
      </w:r>
    </w:p>
    <w:p w:rsidR="00EC33A5" w:rsidRDefault="00EC33A5"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lastRenderedPageBreak/>
        <w:t>Semakin menurunnya permintaan</w:t>
      </w:r>
      <w:r w:rsidR="00FE77E8">
        <w:rPr>
          <w:rFonts w:ascii="Arial" w:hAnsi="Arial" w:cs="Arial"/>
          <w:noProof/>
          <w:sz w:val="24"/>
          <w:szCs w:val="24"/>
          <w:lang w:val="id-ID"/>
        </w:rPr>
        <w:t xml:space="preserve"> </w:t>
      </w:r>
      <w:r>
        <w:rPr>
          <w:rFonts w:ascii="Arial" w:hAnsi="Arial" w:cs="Arial"/>
          <w:noProof/>
          <w:sz w:val="24"/>
          <w:szCs w:val="24"/>
          <w:lang w:val="id-ID"/>
        </w:rPr>
        <w:t>/</w:t>
      </w:r>
      <w:r w:rsidR="00FE77E8">
        <w:rPr>
          <w:rFonts w:ascii="Arial" w:hAnsi="Arial" w:cs="Arial"/>
          <w:noProof/>
          <w:sz w:val="24"/>
          <w:szCs w:val="24"/>
          <w:lang w:val="id-ID"/>
        </w:rPr>
        <w:t xml:space="preserve"> </w:t>
      </w:r>
      <w:r>
        <w:rPr>
          <w:rFonts w:ascii="Arial" w:hAnsi="Arial" w:cs="Arial"/>
          <w:noProof/>
          <w:sz w:val="24"/>
          <w:szCs w:val="24"/>
          <w:lang w:val="id-ID"/>
        </w:rPr>
        <w:t>order sehingga sudah tidak ekonomis lagi apabila diproduksi.</w:t>
      </w:r>
    </w:p>
    <w:p w:rsidR="00EC33A5" w:rsidRDefault="00EC33A5" w:rsidP="008E6DB5">
      <w:pPr>
        <w:pStyle w:val="ListParagraph"/>
        <w:numPr>
          <w:ilvl w:val="0"/>
          <w:numId w:val="20"/>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lang w:val="id-ID"/>
        </w:rPr>
        <w:t>Masuknya produk luar negeri yang lebih murah dengan kualitas yang lebih bagus sehingga diperlukan jiwa kewirausahaan untuk mengimbanginya.</w:t>
      </w:r>
    </w:p>
    <w:p w:rsidR="001755E2" w:rsidRPr="00DB43E5" w:rsidRDefault="001755E2" w:rsidP="00DB43E5">
      <w:pPr>
        <w:spacing w:after="0" w:line="480" w:lineRule="auto"/>
        <w:jc w:val="both"/>
        <w:rPr>
          <w:rFonts w:ascii="Arial" w:hAnsi="Arial" w:cs="Arial"/>
          <w:noProof/>
          <w:sz w:val="24"/>
          <w:szCs w:val="24"/>
          <w:lang w:val="id-ID"/>
        </w:rPr>
      </w:pPr>
    </w:p>
    <w:p w:rsidR="00412CA2" w:rsidRPr="006F0234" w:rsidRDefault="00412CA2" w:rsidP="008E6DB5">
      <w:pPr>
        <w:pStyle w:val="NormalWeb"/>
        <w:numPr>
          <w:ilvl w:val="1"/>
          <w:numId w:val="19"/>
        </w:numPr>
        <w:spacing w:before="0" w:beforeAutospacing="0" w:after="0" w:afterAutospacing="0" w:line="480" w:lineRule="auto"/>
        <w:ind w:left="851" w:hanging="851"/>
        <w:jc w:val="both"/>
        <w:rPr>
          <w:rFonts w:ascii="Arial" w:hAnsi="Arial" w:cs="Arial"/>
          <w:b/>
          <w:noProof/>
          <w:color w:val="000000" w:themeColor="text1"/>
          <w:lang w:val="id-ID"/>
        </w:rPr>
      </w:pPr>
      <w:r w:rsidRPr="006F0234">
        <w:rPr>
          <w:rFonts w:ascii="Arial" w:hAnsi="Arial" w:cs="Arial"/>
          <w:b/>
          <w:noProof/>
          <w:color w:val="000000" w:themeColor="text1"/>
          <w:lang w:val="id-ID"/>
        </w:rPr>
        <w:t>Batasan Masalah</w:t>
      </w:r>
    </w:p>
    <w:p w:rsidR="003F4D6F" w:rsidRDefault="003F4D6F" w:rsidP="008E6DB5">
      <w:pPr>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Pen</w:t>
      </w:r>
      <w:r w:rsidR="00DB2C7A">
        <w:rPr>
          <w:rFonts w:ascii="Arial" w:hAnsi="Arial" w:cs="Arial"/>
          <w:noProof/>
          <w:sz w:val="24"/>
          <w:szCs w:val="24"/>
          <w:lang w:val="id-ID"/>
        </w:rPr>
        <w:t>elitian ini akan menganalisis pengaruh</w:t>
      </w:r>
      <w:r w:rsidR="00700A6A">
        <w:rPr>
          <w:rFonts w:ascii="Arial" w:hAnsi="Arial" w:cs="Arial"/>
          <w:noProof/>
          <w:sz w:val="24"/>
          <w:szCs w:val="24"/>
          <w:lang w:val="id-ID"/>
        </w:rPr>
        <w:t xml:space="preserve"> </w:t>
      </w:r>
      <w:r w:rsidR="00207339">
        <w:rPr>
          <w:rFonts w:ascii="Arial" w:hAnsi="Arial" w:cs="Arial"/>
          <w:noProof/>
          <w:sz w:val="24"/>
          <w:szCs w:val="24"/>
        </w:rPr>
        <w:t>kepemimpinan</w:t>
      </w:r>
      <w:r w:rsidR="00DB2C7A">
        <w:rPr>
          <w:rFonts w:ascii="Arial" w:hAnsi="Arial" w:cs="Arial"/>
          <w:noProof/>
          <w:sz w:val="24"/>
          <w:szCs w:val="24"/>
          <w:lang w:val="id-ID"/>
        </w:rPr>
        <w:t xml:space="preserve"> visioner</w:t>
      </w:r>
      <w:r w:rsidR="00700A6A">
        <w:rPr>
          <w:rFonts w:ascii="Arial" w:hAnsi="Arial" w:cs="Arial"/>
          <w:noProof/>
          <w:sz w:val="24"/>
          <w:szCs w:val="24"/>
          <w:lang w:val="id-ID"/>
        </w:rPr>
        <w:t>,</w:t>
      </w:r>
      <w:r w:rsidR="00700A6A">
        <w:rPr>
          <w:rFonts w:ascii="Arial" w:hAnsi="Arial" w:cs="Arial"/>
          <w:noProof/>
          <w:sz w:val="24"/>
          <w:szCs w:val="24"/>
        </w:rPr>
        <w:t xml:space="preserve"> </w:t>
      </w:r>
      <w:r w:rsidR="00700A6A">
        <w:rPr>
          <w:rFonts w:ascii="Arial" w:hAnsi="Arial" w:cs="Arial"/>
          <w:noProof/>
          <w:sz w:val="24"/>
          <w:szCs w:val="24"/>
          <w:lang w:val="id-ID"/>
        </w:rPr>
        <w:t>kewirausahaan</w:t>
      </w:r>
      <w:r w:rsidRPr="006F0234">
        <w:rPr>
          <w:rFonts w:ascii="Arial" w:hAnsi="Arial" w:cs="Arial"/>
          <w:noProof/>
          <w:sz w:val="24"/>
          <w:szCs w:val="24"/>
          <w:lang w:val="id-ID"/>
        </w:rPr>
        <w:t>,</w:t>
      </w:r>
      <w:r w:rsidR="00700A6A">
        <w:rPr>
          <w:rFonts w:ascii="Arial" w:hAnsi="Arial" w:cs="Arial"/>
          <w:noProof/>
          <w:sz w:val="24"/>
          <w:szCs w:val="24"/>
        </w:rPr>
        <w:t xml:space="preserve"> </w:t>
      </w:r>
      <w:r w:rsidR="00207339">
        <w:rPr>
          <w:rFonts w:ascii="Arial" w:hAnsi="Arial" w:cs="Arial"/>
          <w:noProof/>
          <w:sz w:val="24"/>
          <w:szCs w:val="24"/>
        </w:rPr>
        <w:t xml:space="preserve">dan </w:t>
      </w:r>
      <w:r w:rsidRPr="006F0234">
        <w:rPr>
          <w:rFonts w:ascii="Arial" w:hAnsi="Arial" w:cs="Arial"/>
          <w:noProof/>
          <w:sz w:val="24"/>
          <w:szCs w:val="24"/>
          <w:lang w:val="id-ID"/>
        </w:rPr>
        <w:t xml:space="preserve">kemampuan </w:t>
      </w:r>
      <w:r w:rsidR="00207339">
        <w:rPr>
          <w:rFonts w:ascii="Arial" w:hAnsi="Arial" w:cs="Arial"/>
          <w:noProof/>
          <w:sz w:val="24"/>
          <w:szCs w:val="24"/>
        </w:rPr>
        <w:t>manajerial</w:t>
      </w:r>
      <w:r w:rsidRPr="006F0234">
        <w:rPr>
          <w:rFonts w:ascii="Arial" w:hAnsi="Arial" w:cs="Arial"/>
          <w:noProof/>
          <w:sz w:val="24"/>
          <w:szCs w:val="24"/>
          <w:lang w:val="id-ID"/>
        </w:rPr>
        <w:t xml:space="preserve">, </w:t>
      </w:r>
      <w:r w:rsidR="00207339">
        <w:rPr>
          <w:rFonts w:ascii="Arial" w:hAnsi="Arial" w:cs="Arial"/>
          <w:noProof/>
          <w:sz w:val="24"/>
          <w:szCs w:val="24"/>
        </w:rPr>
        <w:t xml:space="preserve">terhadap implementasi </w:t>
      </w:r>
      <w:r w:rsidRPr="006F0234">
        <w:rPr>
          <w:rFonts w:ascii="Arial" w:hAnsi="Arial" w:cs="Arial"/>
          <w:noProof/>
          <w:sz w:val="24"/>
          <w:szCs w:val="24"/>
          <w:lang w:val="id-ID"/>
        </w:rPr>
        <w:t xml:space="preserve">strategi bisnis </w:t>
      </w:r>
      <w:r w:rsidR="00207339">
        <w:rPr>
          <w:rFonts w:ascii="Arial" w:hAnsi="Arial" w:cs="Arial"/>
          <w:noProof/>
          <w:sz w:val="24"/>
          <w:szCs w:val="24"/>
        </w:rPr>
        <w:t>serta dampaknya pada</w:t>
      </w:r>
      <w:r w:rsidRPr="006F0234">
        <w:rPr>
          <w:rFonts w:ascii="Arial" w:hAnsi="Arial" w:cs="Arial"/>
          <w:noProof/>
          <w:sz w:val="24"/>
          <w:szCs w:val="24"/>
          <w:lang w:val="id-ID"/>
        </w:rPr>
        <w:t xml:space="preserve"> kinerja perusahaan.</w:t>
      </w:r>
      <w:r w:rsidR="00F220F4" w:rsidRPr="006F0234">
        <w:rPr>
          <w:rFonts w:ascii="Arial" w:hAnsi="Arial" w:cs="Arial"/>
          <w:noProof/>
          <w:sz w:val="24"/>
          <w:szCs w:val="24"/>
          <w:lang w:val="id-ID"/>
        </w:rPr>
        <w:t xml:space="preserve"> </w:t>
      </w:r>
      <w:r w:rsidR="00CB759A">
        <w:rPr>
          <w:rFonts w:ascii="Arial" w:hAnsi="Arial" w:cs="Arial"/>
          <w:noProof/>
          <w:sz w:val="24"/>
          <w:szCs w:val="24"/>
          <w:lang w:val="id-ID"/>
        </w:rPr>
        <w:t xml:space="preserve">Lokus kajian dilakukan di perusahaan garmen yang berorientasi ekspor </w:t>
      </w:r>
      <w:r w:rsidR="00FE77E8">
        <w:rPr>
          <w:rFonts w:ascii="Arial" w:hAnsi="Arial" w:cs="Arial"/>
          <w:noProof/>
          <w:sz w:val="24"/>
          <w:szCs w:val="24"/>
          <w:lang w:val="id-ID"/>
        </w:rPr>
        <w:t xml:space="preserve"> </w:t>
      </w:r>
      <w:r w:rsidR="00CB759A">
        <w:rPr>
          <w:rFonts w:ascii="Arial" w:hAnsi="Arial" w:cs="Arial"/>
          <w:noProof/>
          <w:sz w:val="24"/>
          <w:szCs w:val="24"/>
          <w:lang w:val="id-ID"/>
        </w:rPr>
        <w:t>(export oriented) yang ada di Jawa Barat</w:t>
      </w:r>
      <w:r w:rsidR="009F24C5">
        <w:rPr>
          <w:rFonts w:ascii="Arial" w:hAnsi="Arial" w:cs="Arial"/>
          <w:noProof/>
          <w:sz w:val="24"/>
          <w:szCs w:val="24"/>
          <w:lang w:val="id-ID"/>
        </w:rPr>
        <w:t xml:space="preserve">, </w:t>
      </w:r>
      <w:r w:rsidR="00CB759A">
        <w:rPr>
          <w:rFonts w:ascii="Arial" w:hAnsi="Arial" w:cs="Arial"/>
          <w:noProof/>
          <w:sz w:val="24"/>
          <w:szCs w:val="24"/>
          <w:lang w:val="id-ID"/>
        </w:rPr>
        <w:t>karena hampir 50 persen perusahaan garmen ada di Jawa Barat.</w:t>
      </w:r>
      <w:r w:rsidR="009F24C5">
        <w:rPr>
          <w:rFonts w:ascii="Arial" w:hAnsi="Arial" w:cs="Arial"/>
          <w:noProof/>
          <w:sz w:val="24"/>
          <w:szCs w:val="24"/>
          <w:lang w:val="id-ID"/>
        </w:rPr>
        <w:t xml:space="preserve"> </w:t>
      </w:r>
      <w:r w:rsidR="00CB759A">
        <w:rPr>
          <w:rFonts w:ascii="Arial" w:hAnsi="Arial" w:cs="Arial"/>
          <w:noProof/>
          <w:sz w:val="24"/>
          <w:szCs w:val="24"/>
          <w:lang w:val="id-ID"/>
        </w:rPr>
        <w:t>Variab</w:t>
      </w:r>
      <w:r w:rsidR="002F60A0">
        <w:rPr>
          <w:rFonts w:ascii="Arial" w:hAnsi="Arial" w:cs="Arial"/>
          <w:noProof/>
          <w:sz w:val="24"/>
          <w:szCs w:val="24"/>
          <w:lang w:val="id-ID"/>
        </w:rPr>
        <w:t>el</w:t>
      </w:r>
      <w:r w:rsidR="00CB759A">
        <w:rPr>
          <w:rFonts w:ascii="Arial" w:hAnsi="Arial" w:cs="Arial"/>
          <w:noProof/>
          <w:sz w:val="24"/>
          <w:szCs w:val="24"/>
          <w:lang w:val="id-ID"/>
        </w:rPr>
        <w:t xml:space="preserve"> </w:t>
      </w:r>
      <w:r w:rsidR="002F60A0">
        <w:rPr>
          <w:rFonts w:ascii="Arial" w:hAnsi="Arial" w:cs="Arial"/>
          <w:noProof/>
          <w:sz w:val="24"/>
          <w:szCs w:val="24"/>
          <w:lang w:val="id-ID"/>
        </w:rPr>
        <w:t>terikat</w:t>
      </w:r>
      <w:r w:rsidR="00CB759A">
        <w:rPr>
          <w:rFonts w:ascii="Arial" w:hAnsi="Arial" w:cs="Arial"/>
          <w:noProof/>
          <w:sz w:val="24"/>
          <w:szCs w:val="24"/>
          <w:lang w:val="id-ID"/>
        </w:rPr>
        <w:t xml:space="preserve"> dari penelitian ini adalah kinerja perusahaan garmen karena pentingnya mempertahankan dan meningkatkan perusahaan yang banyak menyerap tenaga kerja dan sebagai penyumbang terbesar devisa negara</w:t>
      </w:r>
      <w:r w:rsidR="00D20442">
        <w:rPr>
          <w:rFonts w:ascii="Arial" w:hAnsi="Arial" w:cs="Arial"/>
          <w:noProof/>
          <w:sz w:val="24"/>
          <w:szCs w:val="24"/>
          <w:lang w:val="id-ID"/>
        </w:rPr>
        <w:t xml:space="preserve">. </w:t>
      </w:r>
      <w:r w:rsidR="00CB759A">
        <w:rPr>
          <w:rFonts w:ascii="Arial" w:hAnsi="Arial" w:cs="Arial"/>
          <w:noProof/>
          <w:sz w:val="24"/>
          <w:szCs w:val="24"/>
          <w:lang w:val="id-ID"/>
        </w:rPr>
        <w:t xml:space="preserve">Metode penelitian menggunakan analisis jalaur (Path Analysis) karena dengan metode ini </w:t>
      </w:r>
      <w:r w:rsidR="002F60A0">
        <w:rPr>
          <w:rFonts w:ascii="Arial" w:hAnsi="Arial" w:cs="Arial"/>
          <w:noProof/>
          <w:sz w:val="24"/>
          <w:szCs w:val="24"/>
          <w:lang w:val="id-ID"/>
        </w:rPr>
        <w:t>dapat digunakan untuk menganalisis pola hubungan antar variabel dengan tujuan untuk mengetahui pengaruh langsung maupun tidak langsung seperangkat variabel bebas (eksogen) terhadap variabel terikat (endogen).</w:t>
      </w:r>
      <w:r w:rsidR="00513999">
        <w:rPr>
          <w:rFonts w:ascii="Arial" w:hAnsi="Arial" w:cs="Arial"/>
          <w:noProof/>
          <w:sz w:val="24"/>
          <w:szCs w:val="24"/>
          <w:lang w:val="id-ID"/>
        </w:rPr>
        <w:t xml:space="preserve"> </w:t>
      </w:r>
      <w:r w:rsidR="00BB72EE">
        <w:rPr>
          <w:rFonts w:ascii="Arial" w:hAnsi="Arial" w:cs="Arial"/>
          <w:noProof/>
          <w:sz w:val="24"/>
          <w:szCs w:val="24"/>
          <w:lang w:val="id-ID"/>
        </w:rPr>
        <w:t xml:space="preserve">Respondennya adalah manajer perusahaan atau pemilik perusahaan  dimana setiap satu </w:t>
      </w:r>
      <w:r w:rsidR="00513999">
        <w:rPr>
          <w:rFonts w:ascii="Arial" w:hAnsi="Arial" w:cs="Arial"/>
          <w:noProof/>
          <w:sz w:val="24"/>
          <w:szCs w:val="24"/>
          <w:lang w:val="id-ID"/>
        </w:rPr>
        <w:t>perusahaan</w:t>
      </w:r>
      <w:r w:rsidR="00BB72EE">
        <w:rPr>
          <w:rFonts w:ascii="Arial" w:hAnsi="Arial" w:cs="Arial"/>
          <w:noProof/>
          <w:sz w:val="24"/>
          <w:szCs w:val="24"/>
          <w:lang w:val="id-ID"/>
        </w:rPr>
        <w:t xml:space="preserve"> garmen  hanya satu responden .</w:t>
      </w:r>
    </w:p>
    <w:p w:rsidR="0073643C" w:rsidRDefault="0073643C" w:rsidP="008E6DB5">
      <w:pPr>
        <w:spacing w:after="0" w:line="480" w:lineRule="auto"/>
        <w:ind w:firstLine="851"/>
        <w:jc w:val="both"/>
        <w:rPr>
          <w:rFonts w:ascii="Arial" w:hAnsi="Arial" w:cs="Arial"/>
          <w:noProof/>
          <w:sz w:val="24"/>
          <w:szCs w:val="24"/>
          <w:lang w:val="id-ID"/>
        </w:rPr>
      </w:pPr>
    </w:p>
    <w:p w:rsidR="00412CA2" w:rsidRPr="006F0234" w:rsidRDefault="00412CA2" w:rsidP="008E6DB5">
      <w:pPr>
        <w:pStyle w:val="NormalWeb"/>
        <w:numPr>
          <w:ilvl w:val="1"/>
          <w:numId w:val="19"/>
        </w:numPr>
        <w:spacing w:before="0" w:beforeAutospacing="0" w:after="0" w:afterAutospacing="0" w:line="480" w:lineRule="auto"/>
        <w:ind w:left="851" w:hanging="851"/>
        <w:jc w:val="both"/>
        <w:rPr>
          <w:rFonts w:ascii="Arial" w:hAnsi="Arial" w:cs="Arial"/>
          <w:b/>
          <w:noProof/>
          <w:color w:val="000000" w:themeColor="text1"/>
          <w:lang w:val="id-ID"/>
        </w:rPr>
      </w:pPr>
      <w:r w:rsidRPr="006F0234">
        <w:rPr>
          <w:rFonts w:ascii="Arial" w:hAnsi="Arial" w:cs="Arial"/>
          <w:b/>
          <w:noProof/>
          <w:color w:val="000000" w:themeColor="text1"/>
          <w:lang w:val="id-ID"/>
        </w:rPr>
        <w:lastRenderedPageBreak/>
        <w:t>Perumusan Masalah</w:t>
      </w:r>
    </w:p>
    <w:p w:rsidR="003F4D6F" w:rsidRDefault="003F4D6F" w:rsidP="008E6DB5">
      <w:pPr>
        <w:spacing w:after="0" w:line="480" w:lineRule="auto"/>
        <w:jc w:val="both"/>
        <w:rPr>
          <w:rFonts w:ascii="Arial" w:hAnsi="Arial" w:cs="Arial"/>
          <w:noProof/>
          <w:sz w:val="24"/>
          <w:szCs w:val="24"/>
        </w:rPr>
      </w:pPr>
      <w:r w:rsidRPr="006F0234">
        <w:rPr>
          <w:rFonts w:ascii="Arial" w:hAnsi="Arial" w:cs="Arial"/>
          <w:noProof/>
          <w:sz w:val="24"/>
          <w:szCs w:val="24"/>
          <w:lang w:val="id-ID"/>
        </w:rPr>
        <w:t>Permasalahan dalam penelitian ini dirumuskan sebagai berikut :</w:t>
      </w:r>
    </w:p>
    <w:p w:rsidR="003F4D6F" w:rsidRPr="006F0234" w:rsidRDefault="003F4D6F" w:rsidP="008E6DB5">
      <w:pPr>
        <w:pStyle w:val="ListParagraph"/>
        <w:numPr>
          <w:ilvl w:val="0"/>
          <w:numId w:val="21"/>
        </w:numPr>
        <w:spacing w:after="0" w:line="480" w:lineRule="auto"/>
        <w:ind w:left="567" w:hanging="567"/>
        <w:contextualSpacing w:val="0"/>
        <w:jc w:val="both"/>
        <w:rPr>
          <w:rFonts w:ascii="Arial" w:hAnsi="Arial" w:cs="Arial"/>
          <w:noProof/>
          <w:sz w:val="24"/>
          <w:szCs w:val="24"/>
          <w:lang w:val="id-ID"/>
        </w:rPr>
      </w:pPr>
      <w:r w:rsidRPr="006F0234">
        <w:rPr>
          <w:rFonts w:ascii="Arial" w:hAnsi="Arial" w:cs="Arial"/>
          <w:noProof/>
          <w:sz w:val="24"/>
          <w:szCs w:val="24"/>
          <w:lang w:val="id-ID"/>
        </w:rPr>
        <w:t xml:space="preserve">Bagaimana </w:t>
      </w:r>
      <w:r w:rsidR="00207339">
        <w:rPr>
          <w:rFonts w:ascii="Arial" w:hAnsi="Arial" w:cs="Arial"/>
          <w:noProof/>
          <w:sz w:val="24"/>
          <w:szCs w:val="24"/>
        </w:rPr>
        <w:t>kepemimpinan</w:t>
      </w:r>
      <w:r w:rsidR="009F24C5">
        <w:rPr>
          <w:rFonts w:ascii="Arial" w:hAnsi="Arial" w:cs="Arial"/>
          <w:noProof/>
          <w:sz w:val="24"/>
          <w:szCs w:val="24"/>
          <w:lang w:val="id-ID"/>
        </w:rPr>
        <w:t xml:space="preserve"> visioner,</w:t>
      </w:r>
      <w:r w:rsidR="00207339">
        <w:rPr>
          <w:rFonts w:ascii="Arial" w:hAnsi="Arial" w:cs="Arial"/>
          <w:noProof/>
          <w:sz w:val="24"/>
          <w:szCs w:val="24"/>
        </w:rPr>
        <w:t xml:space="preserve"> </w:t>
      </w:r>
      <w:r w:rsidR="00207339">
        <w:rPr>
          <w:rFonts w:ascii="Arial" w:hAnsi="Arial" w:cs="Arial"/>
          <w:noProof/>
          <w:sz w:val="24"/>
          <w:szCs w:val="24"/>
          <w:lang w:val="id-ID"/>
        </w:rPr>
        <w:t>kewirausahaan</w:t>
      </w:r>
      <w:r w:rsidRPr="006F0234">
        <w:rPr>
          <w:rFonts w:ascii="Arial" w:hAnsi="Arial" w:cs="Arial"/>
          <w:noProof/>
          <w:sz w:val="24"/>
          <w:szCs w:val="24"/>
          <w:lang w:val="id-ID"/>
        </w:rPr>
        <w:t>,</w:t>
      </w:r>
      <w:r w:rsidR="00207339">
        <w:rPr>
          <w:rFonts w:ascii="Arial" w:hAnsi="Arial" w:cs="Arial"/>
          <w:noProof/>
          <w:sz w:val="24"/>
          <w:szCs w:val="24"/>
        </w:rPr>
        <w:t xml:space="preserve"> </w:t>
      </w:r>
      <w:r w:rsidRPr="006F0234">
        <w:rPr>
          <w:rFonts w:ascii="Arial" w:hAnsi="Arial" w:cs="Arial"/>
          <w:noProof/>
          <w:sz w:val="24"/>
          <w:szCs w:val="24"/>
          <w:lang w:val="id-ID"/>
        </w:rPr>
        <w:t xml:space="preserve">kemampuan </w:t>
      </w:r>
      <w:r w:rsidR="00207339">
        <w:rPr>
          <w:rFonts w:ascii="Arial" w:hAnsi="Arial" w:cs="Arial"/>
          <w:noProof/>
          <w:sz w:val="24"/>
          <w:szCs w:val="24"/>
        </w:rPr>
        <w:t xml:space="preserve">manajerial </w:t>
      </w:r>
      <w:r w:rsidRPr="006F0234">
        <w:rPr>
          <w:rFonts w:ascii="Arial" w:hAnsi="Arial" w:cs="Arial"/>
          <w:noProof/>
          <w:sz w:val="24"/>
          <w:szCs w:val="24"/>
          <w:lang w:val="id-ID"/>
        </w:rPr>
        <w:t xml:space="preserve">pada perusahaan garmen </w:t>
      </w:r>
      <w:r w:rsidR="00207339">
        <w:rPr>
          <w:rFonts w:ascii="Arial" w:hAnsi="Arial" w:cs="Arial"/>
          <w:noProof/>
          <w:sz w:val="24"/>
          <w:szCs w:val="24"/>
          <w:lang w:val="id-ID"/>
        </w:rPr>
        <w:t>yang berorentasi e</w:t>
      </w:r>
      <w:r w:rsidR="00207339">
        <w:rPr>
          <w:rFonts w:ascii="Arial" w:hAnsi="Arial" w:cs="Arial"/>
          <w:noProof/>
          <w:sz w:val="24"/>
          <w:szCs w:val="24"/>
        </w:rPr>
        <w:t>ks</w:t>
      </w:r>
      <w:r w:rsidR="005815BC">
        <w:rPr>
          <w:rFonts w:ascii="Arial" w:hAnsi="Arial" w:cs="Arial"/>
          <w:noProof/>
          <w:sz w:val="24"/>
          <w:szCs w:val="24"/>
          <w:lang w:val="id-ID"/>
        </w:rPr>
        <w:t xml:space="preserve">por </w:t>
      </w:r>
      <w:r w:rsidRPr="006F0234">
        <w:rPr>
          <w:rFonts w:ascii="Arial" w:hAnsi="Arial" w:cs="Arial"/>
          <w:noProof/>
          <w:sz w:val="24"/>
          <w:szCs w:val="24"/>
          <w:lang w:val="id-ID"/>
        </w:rPr>
        <w:t>di Jawa Barat.</w:t>
      </w:r>
    </w:p>
    <w:p w:rsidR="003F4D6F" w:rsidRPr="00207339" w:rsidRDefault="003F4D6F" w:rsidP="008E6DB5">
      <w:pPr>
        <w:pStyle w:val="ListParagraph"/>
        <w:numPr>
          <w:ilvl w:val="0"/>
          <w:numId w:val="21"/>
        </w:numPr>
        <w:spacing w:after="0" w:line="480" w:lineRule="auto"/>
        <w:ind w:left="567" w:hanging="567"/>
        <w:contextualSpacing w:val="0"/>
        <w:jc w:val="both"/>
        <w:rPr>
          <w:rFonts w:ascii="Arial" w:hAnsi="Arial" w:cs="Arial"/>
          <w:noProof/>
          <w:sz w:val="24"/>
          <w:szCs w:val="24"/>
          <w:lang w:val="id-ID"/>
        </w:rPr>
      </w:pPr>
      <w:r w:rsidRPr="006F0234">
        <w:rPr>
          <w:rFonts w:ascii="Arial" w:hAnsi="Arial" w:cs="Arial"/>
          <w:noProof/>
          <w:sz w:val="24"/>
          <w:szCs w:val="24"/>
          <w:lang w:val="id-ID"/>
        </w:rPr>
        <w:t xml:space="preserve">Bagaimana </w:t>
      </w:r>
      <w:r w:rsidR="00207339">
        <w:rPr>
          <w:rFonts w:ascii="Arial" w:hAnsi="Arial" w:cs="Arial"/>
          <w:noProof/>
          <w:sz w:val="24"/>
          <w:szCs w:val="24"/>
        </w:rPr>
        <w:t xml:space="preserve">implementasi strategi bisnis </w:t>
      </w:r>
      <w:r w:rsidRPr="006F0234">
        <w:rPr>
          <w:rFonts w:ascii="Arial" w:hAnsi="Arial" w:cs="Arial"/>
          <w:noProof/>
          <w:sz w:val="24"/>
          <w:szCs w:val="24"/>
          <w:lang w:val="id-ID"/>
        </w:rPr>
        <w:t xml:space="preserve">pada perusahaan garmen </w:t>
      </w:r>
      <w:r w:rsidR="005815BC">
        <w:rPr>
          <w:rFonts w:ascii="Arial" w:hAnsi="Arial" w:cs="Arial"/>
          <w:noProof/>
          <w:sz w:val="24"/>
          <w:szCs w:val="24"/>
          <w:lang w:val="id-ID"/>
        </w:rPr>
        <w:t>yang berorentasi e</w:t>
      </w:r>
      <w:r w:rsidR="00207339">
        <w:rPr>
          <w:rFonts w:ascii="Arial" w:hAnsi="Arial" w:cs="Arial"/>
          <w:noProof/>
          <w:sz w:val="24"/>
          <w:szCs w:val="24"/>
        </w:rPr>
        <w:t>ks</w:t>
      </w:r>
      <w:r w:rsidR="005815BC">
        <w:rPr>
          <w:rFonts w:ascii="Arial" w:hAnsi="Arial" w:cs="Arial"/>
          <w:noProof/>
          <w:sz w:val="24"/>
          <w:szCs w:val="24"/>
          <w:lang w:val="id-ID"/>
        </w:rPr>
        <w:t xml:space="preserve">por </w:t>
      </w:r>
      <w:r w:rsidRPr="006F0234">
        <w:rPr>
          <w:rFonts w:ascii="Arial" w:hAnsi="Arial" w:cs="Arial"/>
          <w:noProof/>
          <w:sz w:val="24"/>
          <w:szCs w:val="24"/>
          <w:lang w:val="id-ID"/>
        </w:rPr>
        <w:t>di Jawa Barat.</w:t>
      </w:r>
    </w:p>
    <w:p w:rsidR="00207339" w:rsidRPr="006F0234" w:rsidRDefault="00207339" w:rsidP="008E6DB5">
      <w:pPr>
        <w:pStyle w:val="ListParagraph"/>
        <w:numPr>
          <w:ilvl w:val="0"/>
          <w:numId w:val="21"/>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Bagaimana kinerja perusahaan garmen yang beorientasi ekspor di Jawa Barat</w:t>
      </w:r>
      <w:r w:rsidR="008900A2">
        <w:rPr>
          <w:rFonts w:ascii="Arial" w:hAnsi="Arial" w:cs="Arial"/>
          <w:noProof/>
          <w:sz w:val="24"/>
          <w:szCs w:val="24"/>
          <w:lang w:val="id-ID"/>
        </w:rPr>
        <w:t>.</w:t>
      </w:r>
    </w:p>
    <w:p w:rsidR="003F4D6F" w:rsidRPr="00207339" w:rsidRDefault="003F4D6F" w:rsidP="008E6DB5">
      <w:pPr>
        <w:pStyle w:val="ListParagraph"/>
        <w:numPr>
          <w:ilvl w:val="0"/>
          <w:numId w:val="21"/>
        </w:numPr>
        <w:spacing w:after="0" w:line="480" w:lineRule="auto"/>
        <w:ind w:left="567" w:hanging="567"/>
        <w:contextualSpacing w:val="0"/>
        <w:jc w:val="both"/>
        <w:rPr>
          <w:rFonts w:ascii="Arial" w:hAnsi="Arial" w:cs="Arial"/>
          <w:noProof/>
          <w:sz w:val="24"/>
          <w:szCs w:val="24"/>
          <w:lang w:val="id-ID"/>
        </w:rPr>
      </w:pPr>
      <w:r w:rsidRPr="006F0234">
        <w:rPr>
          <w:rFonts w:ascii="Arial" w:hAnsi="Arial" w:cs="Arial"/>
          <w:noProof/>
          <w:sz w:val="24"/>
          <w:szCs w:val="24"/>
          <w:lang w:val="id-ID"/>
        </w:rPr>
        <w:t xml:space="preserve">Seberapa besar pengaruh </w:t>
      </w:r>
      <w:r w:rsidR="00207339">
        <w:rPr>
          <w:rFonts w:ascii="Arial" w:hAnsi="Arial" w:cs="Arial"/>
          <w:noProof/>
          <w:sz w:val="24"/>
          <w:szCs w:val="24"/>
        </w:rPr>
        <w:t>kepemimpinan</w:t>
      </w:r>
      <w:r w:rsidR="009F24C5">
        <w:rPr>
          <w:rFonts w:ascii="Arial" w:hAnsi="Arial" w:cs="Arial"/>
          <w:noProof/>
          <w:sz w:val="24"/>
          <w:szCs w:val="24"/>
          <w:lang w:val="id-ID"/>
        </w:rPr>
        <w:t xml:space="preserve"> visioner </w:t>
      </w:r>
      <w:r w:rsidR="00207339">
        <w:rPr>
          <w:rFonts w:ascii="Arial" w:hAnsi="Arial" w:cs="Arial"/>
          <w:noProof/>
          <w:sz w:val="24"/>
          <w:szCs w:val="24"/>
        </w:rPr>
        <w:t>terhadap implementasi strategi</w:t>
      </w:r>
      <w:r w:rsidR="00BA68F8">
        <w:rPr>
          <w:rFonts w:ascii="Arial" w:hAnsi="Arial" w:cs="Arial"/>
          <w:noProof/>
          <w:sz w:val="24"/>
          <w:szCs w:val="24"/>
          <w:lang w:val="id-ID"/>
        </w:rPr>
        <w:t xml:space="preserve"> bisnis</w:t>
      </w:r>
      <w:r w:rsidRPr="006F0234">
        <w:rPr>
          <w:rFonts w:ascii="Arial" w:hAnsi="Arial" w:cs="Arial"/>
          <w:noProof/>
          <w:sz w:val="24"/>
          <w:szCs w:val="24"/>
          <w:lang w:val="id-ID"/>
        </w:rPr>
        <w:t>.</w:t>
      </w:r>
    </w:p>
    <w:p w:rsidR="00207339" w:rsidRPr="006F0234" w:rsidRDefault="00207339" w:rsidP="008E6DB5">
      <w:pPr>
        <w:pStyle w:val="ListParagraph"/>
        <w:numPr>
          <w:ilvl w:val="0"/>
          <w:numId w:val="21"/>
        </w:numPr>
        <w:spacing w:after="0" w:line="480" w:lineRule="auto"/>
        <w:ind w:left="567" w:hanging="567"/>
        <w:contextualSpacing w:val="0"/>
        <w:jc w:val="both"/>
        <w:rPr>
          <w:rFonts w:ascii="Arial" w:hAnsi="Arial" w:cs="Arial"/>
          <w:noProof/>
          <w:sz w:val="24"/>
          <w:szCs w:val="24"/>
          <w:lang w:val="id-ID"/>
        </w:rPr>
      </w:pPr>
      <w:r w:rsidRPr="006F0234">
        <w:rPr>
          <w:rFonts w:ascii="Arial" w:hAnsi="Arial" w:cs="Arial"/>
          <w:noProof/>
          <w:sz w:val="24"/>
          <w:szCs w:val="24"/>
          <w:lang w:val="id-ID"/>
        </w:rPr>
        <w:t xml:space="preserve">Seberapa besar pengaruh </w:t>
      </w:r>
      <w:r>
        <w:rPr>
          <w:rFonts w:ascii="Arial" w:hAnsi="Arial" w:cs="Arial"/>
          <w:noProof/>
          <w:sz w:val="24"/>
          <w:szCs w:val="24"/>
        </w:rPr>
        <w:t>kewirausahaan terhadap implementasi strategi</w:t>
      </w:r>
      <w:r w:rsidR="00BA68F8">
        <w:rPr>
          <w:rFonts w:ascii="Arial" w:hAnsi="Arial" w:cs="Arial"/>
          <w:noProof/>
          <w:sz w:val="24"/>
          <w:szCs w:val="24"/>
          <w:lang w:val="id-ID"/>
        </w:rPr>
        <w:t xml:space="preserve"> bisnis</w:t>
      </w:r>
      <w:r w:rsidR="008900A2">
        <w:rPr>
          <w:rFonts w:ascii="Arial" w:hAnsi="Arial" w:cs="Arial"/>
          <w:noProof/>
          <w:sz w:val="24"/>
          <w:szCs w:val="24"/>
          <w:lang w:val="id-ID"/>
        </w:rPr>
        <w:t>.</w:t>
      </w:r>
    </w:p>
    <w:p w:rsidR="003F4D6F" w:rsidRPr="00786133" w:rsidRDefault="00207339" w:rsidP="008E6DB5">
      <w:pPr>
        <w:pStyle w:val="ListParagraph"/>
        <w:numPr>
          <w:ilvl w:val="0"/>
          <w:numId w:val="21"/>
        </w:numPr>
        <w:spacing w:after="0" w:line="480" w:lineRule="auto"/>
        <w:ind w:left="567" w:hanging="567"/>
        <w:contextualSpacing w:val="0"/>
        <w:jc w:val="both"/>
        <w:rPr>
          <w:rFonts w:ascii="Arial" w:hAnsi="Arial" w:cs="Arial"/>
          <w:noProof/>
          <w:sz w:val="24"/>
          <w:szCs w:val="24"/>
          <w:lang w:val="id-ID"/>
        </w:rPr>
      </w:pPr>
      <w:r w:rsidRPr="006F0234">
        <w:rPr>
          <w:rFonts w:ascii="Arial" w:hAnsi="Arial" w:cs="Arial"/>
          <w:noProof/>
          <w:sz w:val="24"/>
          <w:szCs w:val="24"/>
          <w:lang w:val="id-ID"/>
        </w:rPr>
        <w:t xml:space="preserve">Seberapa besar pengaruh </w:t>
      </w:r>
      <w:r>
        <w:rPr>
          <w:rFonts w:ascii="Arial" w:hAnsi="Arial" w:cs="Arial"/>
          <w:noProof/>
          <w:sz w:val="24"/>
          <w:szCs w:val="24"/>
        </w:rPr>
        <w:t>kemampuan manajerial terhadap implementasi strategi</w:t>
      </w:r>
      <w:r w:rsidR="00BA68F8">
        <w:rPr>
          <w:rFonts w:ascii="Arial" w:hAnsi="Arial" w:cs="Arial"/>
          <w:noProof/>
          <w:sz w:val="24"/>
          <w:szCs w:val="24"/>
          <w:lang w:val="id-ID"/>
        </w:rPr>
        <w:t xml:space="preserve"> bisnis</w:t>
      </w:r>
      <w:r w:rsidR="003F4D6F" w:rsidRPr="006F0234">
        <w:rPr>
          <w:rFonts w:ascii="Arial" w:hAnsi="Arial" w:cs="Arial"/>
          <w:noProof/>
          <w:sz w:val="24"/>
          <w:szCs w:val="24"/>
          <w:lang w:val="id-ID"/>
        </w:rPr>
        <w:t>.</w:t>
      </w:r>
    </w:p>
    <w:p w:rsidR="00786133" w:rsidRPr="00207339" w:rsidRDefault="00786133" w:rsidP="008E6DB5">
      <w:pPr>
        <w:pStyle w:val="ListParagraph"/>
        <w:numPr>
          <w:ilvl w:val="0"/>
          <w:numId w:val="21"/>
        </w:numPr>
        <w:spacing w:after="0" w:line="480" w:lineRule="auto"/>
        <w:ind w:left="567" w:hanging="567"/>
        <w:contextualSpacing w:val="0"/>
        <w:jc w:val="both"/>
        <w:rPr>
          <w:rFonts w:ascii="Arial" w:hAnsi="Arial" w:cs="Arial"/>
          <w:noProof/>
          <w:sz w:val="24"/>
          <w:szCs w:val="24"/>
          <w:lang w:val="id-ID"/>
        </w:rPr>
      </w:pPr>
      <w:r w:rsidRPr="006F0234">
        <w:rPr>
          <w:rFonts w:ascii="Arial" w:hAnsi="Arial" w:cs="Arial"/>
          <w:noProof/>
          <w:sz w:val="24"/>
          <w:szCs w:val="24"/>
          <w:lang w:val="id-ID"/>
        </w:rPr>
        <w:t xml:space="preserve">Seberapa besar pengaruh </w:t>
      </w:r>
      <w:r>
        <w:rPr>
          <w:rFonts w:ascii="Arial" w:hAnsi="Arial" w:cs="Arial"/>
          <w:noProof/>
          <w:sz w:val="24"/>
          <w:szCs w:val="24"/>
        </w:rPr>
        <w:t>kepemimpinan</w:t>
      </w:r>
      <w:r w:rsidR="009F24C5">
        <w:rPr>
          <w:rFonts w:ascii="Arial" w:hAnsi="Arial" w:cs="Arial"/>
          <w:noProof/>
          <w:sz w:val="24"/>
          <w:szCs w:val="24"/>
          <w:lang w:val="id-ID"/>
        </w:rPr>
        <w:t xml:space="preserve"> visioner,</w:t>
      </w:r>
      <w:r>
        <w:rPr>
          <w:rFonts w:ascii="Arial" w:hAnsi="Arial" w:cs="Arial"/>
          <w:noProof/>
          <w:sz w:val="24"/>
          <w:szCs w:val="24"/>
        </w:rPr>
        <w:t xml:space="preserve"> kewirausahaan dan kemampuan manajerial terhadap implementasi strategi</w:t>
      </w:r>
      <w:r w:rsidR="00BA68F8">
        <w:rPr>
          <w:rFonts w:ascii="Arial" w:hAnsi="Arial" w:cs="Arial"/>
          <w:noProof/>
          <w:sz w:val="24"/>
          <w:szCs w:val="24"/>
          <w:lang w:val="id-ID"/>
        </w:rPr>
        <w:t xml:space="preserve"> bisnis</w:t>
      </w:r>
      <w:r w:rsidR="00EC33A5">
        <w:rPr>
          <w:rFonts w:ascii="Arial" w:hAnsi="Arial" w:cs="Arial"/>
          <w:noProof/>
          <w:sz w:val="24"/>
          <w:szCs w:val="24"/>
          <w:lang w:val="id-ID"/>
        </w:rPr>
        <w:t xml:space="preserve">  secara simultan.</w:t>
      </w:r>
    </w:p>
    <w:p w:rsidR="00207339" w:rsidRDefault="00207339" w:rsidP="008E6DB5">
      <w:pPr>
        <w:pStyle w:val="ListParagraph"/>
        <w:numPr>
          <w:ilvl w:val="0"/>
          <w:numId w:val="21"/>
        </w:numPr>
        <w:spacing w:after="0" w:line="480" w:lineRule="auto"/>
        <w:ind w:left="567" w:hanging="567"/>
        <w:contextualSpacing w:val="0"/>
        <w:jc w:val="both"/>
        <w:rPr>
          <w:rFonts w:ascii="Arial" w:hAnsi="Arial" w:cs="Arial"/>
          <w:noProof/>
          <w:sz w:val="24"/>
          <w:szCs w:val="24"/>
          <w:lang w:val="id-ID"/>
        </w:rPr>
      </w:pPr>
      <w:r w:rsidRPr="006F0234">
        <w:rPr>
          <w:rFonts w:ascii="Arial" w:hAnsi="Arial" w:cs="Arial"/>
          <w:noProof/>
          <w:sz w:val="24"/>
          <w:szCs w:val="24"/>
          <w:lang w:val="id-ID"/>
        </w:rPr>
        <w:t xml:space="preserve">Seberapa besar pengaruh </w:t>
      </w:r>
      <w:r>
        <w:rPr>
          <w:rFonts w:ascii="Arial" w:hAnsi="Arial" w:cs="Arial"/>
          <w:noProof/>
          <w:sz w:val="24"/>
          <w:szCs w:val="24"/>
        </w:rPr>
        <w:t xml:space="preserve">implementasi strategi </w:t>
      </w:r>
      <w:r w:rsidR="00BA68F8">
        <w:rPr>
          <w:rFonts w:ascii="Arial" w:hAnsi="Arial" w:cs="Arial"/>
          <w:noProof/>
          <w:sz w:val="24"/>
          <w:szCs w:val="24"/>
          <w:lang w:val="id-ID"/>
        </w:rPr>
        <w:t xml:space="preserve">bisnis </w:t>
      </w:r>
      <w:r>
        <w:rPr>
          <w:rFonts w:ascii="Arial" w:hAnsi="Arial" w:cs="Arial"/>
          <w:noProof/>
          <w:sz w:val="24"/>
          <w:szCs w:val="24"/>
        </w:rPr>
        <w:t>terhadap kinerja perusahaan garmen yang beorientasi ekspor di Jawa Barat</w:t>
      </w:r>
    </w:p>
    <w:p w:rsidR="008207FD" w:rsidRDefault="008207FD" w:rsidP="008E6DB5">
      <w:pPr>
        <w:spacing w:after="0" w:line="480" w:lineRule="auto"/>
        <w:jc w:val="both"/>
        <w:rPr>
          <w:rFonts w:ascii="Arial" w:hAnsi="Arial" w:cs="Arial"/>
          <w:noProof/>
          <w:sz w:val="24"/>
          <w:szCs w:val="24"/>
          <w:lang w:val="id-ID"/>
        </w:rPr>
      </w:pPr>
    </w:p>
    <w:p w:rsidR="0073643C" w:rsidRDefault="0073643C" w:rsidP="008E6DB5">
      <w:pPr>
        <w:spacing w:after="0" w:line="480" w:lineRule="auto"/>
        <w:jc w:val="both"/>
        <w:rPr>
          <w:rFonts w:ascii="Arial" w:hAnsi="Arial" w:cs="Arial"/>
          <w:noProof/>
          <w:sz w:val="24"/>
          <w:szCs w:val="24"/>
          <w:lang w:val="id-ID"/>
        </w:rPr>
      </w:pPr>
    </w:p>
    <w:p w:rsidR="0073643C" w:rsidRDefault="0073643C" w:rsidP="008E6DB5">
      <w:pPr>
        <w:spacing w:after="0" w:line="480" w:lineRule="auto"/>
        <w:jc w:val="both"/>
        <w:rPr>
          <w:rFonts w:ascii="Arial" w:hAnsi="Arial" w:cs="Arial"/>
          <w:noProof/>
          <w:sz w:val="24"/>
          <w:szCs w:val="24"/>
          <w:lang w:val="id-ID"/>
        </w:rPr>
      </w:pPr>
    </w:p>
    <w:p w:rsidR="0073643C" w:rsidRDefault="0073643C" w:rsidP="008E6DB5">
      <w:pPr>
        <w:spacing w:after="0" w:line="480" w:lineRule="auto"/>
        <w:jc w:val="both"/>
        <w:rPr>
          <w:rFonts w:ascii="Arial" w:hAnsi="Arial" w:cs="Arial"/>
          <w:noProof/>
          <w:sz w:val="24"/>
          <w:szCs w:val="24"/>
          <w:lang w:val="id-ID"/>
        </w:rPr>
      </w:pPr>
    </w:p>
    <w:p w:rsidR="00412CA2" w:rsidRPr="006F0234" w:rsidRDefault="00412CA2" w:rsidP="008E6DB5">
      <w:pPr>
        <w:pStyle w:val="NormalWeb"/>
        <w:numPr>
          <w:ilvl w:val="1"/>
          <w:numId w:val="19"/>
        </w:numPr>
        <w:spacing w:before="0" w:beforeAutospacing="0" w:after="0" w:afterAutospacing="0" w:line="480" w:lineRule="auto"/>
        <w:ind w:left="851" w:hanging="851"/>
        <w:jc w:val="both"/>
        <w:rPr>
          <w:rFonts w:ascii="Arial" w:hAnsi="Arial" w:cs="Arial"/>
          <w:b/>
          <w:noProof/>
          <w:color w:val="000000" w:themeColor="text1"/>
          <w:lang w:val="id-ID"/>
        </w:rPr>
      </w:pPr>
      <w:r w:rsidRPr="006F0234">
        <w:rPr>
          <w:rFonts w:ascii="Arial" w:hAnsi="Arial" w:cs="Arial"/>
          <w:b/>
          <w:noProof/>
          <w:color w:val="000000" w:themeColor="text1"/>
          <w:lang w:val="id-ID"/>
        </w:rPr>
        <w:lastRenderedPageBreak/>
        <w:t>Tujuan Penelitian</w:t>
      </w:r>
    </w:p>
    <w:p w:rsidR="00F220F4" w:rsidRPr="006F0234" w:rsidRDefault="00786133" w:rsidP="008E6DB5">
      <w:pPr>
        <w:spacing w:after="0" w:line="480" w:lineRule="auto"/>
        <w:ind w:firstLine="851"/>
        <w:jc w:val="both"/>
        <w:rPr>
          <w:rFonts w:ascii="Arial" w:hAnsi="Arial" w:cs="Arial"/>
          <w:noProof/>
          <w:sz w:val="24"/>
          <w:szCs w:val="24"/>
          <w:lang w:val="id-ID"/>
        </w:rPr>
      </w:pPr>
      <w:r>
        <w:rPr>
          <w:rFonts w:ascii="Arial" w:hAnsi="Arial" w:cs="Arial"/>
          <w:noProof/>
          <w:sz w:val="24"/>
          <w:szCs w:val="24"/>
        </w:rPr>
        <w:t>Berdasarkan latar belakang permasalahan, batasan masalah dan rumusan masalah yang diuraikan di atas,</w:t>
      </w:r>
      <w:r w:rsidR="00F220F4" w:rsidRPr="006F0234">
        <w:rPr>
          <w:rFonts w:ascii="Arial" w:hAnsi="Arial" w:cs="Arial"/>
          <w:noProof/>
          <w:sz w:val="24"/>
          <w:szCs w:val="24"/>
          <w:lang w:val="id-ID"/>
        </w:rPr>
        <w:t xml:space="preserve"> tujuan inti dari penelitian </w:t>
      </w:r>
      <w:r>
        <w:rPr>
          <w:rFonts w:ascii="Arial" w:hAnsi="Arial" w:cs="Arial"/>
          <w:noProof/>
          <w:sz w:val="24"/>
          <w:szCs w:val="24"/>
        </w:rPr>
        <w:t>yaitu</w:t>
      </w:r>
      <w:r w:rsidR="00F220F4" w:rsidRPr="006F0234">
        <w:rPr>
          <w:rFonts w:ascii="Arial" w:hAnsi="Arial" w:cs="Arial"/>
          <w:noProof/>
          <w:sz w:val="24"/>
          <w:szCs w:val="24"/>
          <w:lang w:val="id-ID"/>
        </w:rPr>
        <w:t xml:space="preserve"> :</w:t>
      </w:r>
    </w:p>
    <w:p w:rsidR="00786133" w:rsidRPr="006F0234" w:rsidRDefault="00786133" w:rsidP="008E6DB5">
      <w:pPr>
        <w:pStyle w:val="ListParagraph"/>
        <w:numPr>
          <w:ilvl w:val="0"/>
          <w:numId w:val="32"/>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Untuk mengetahui</w:t>
      </w:r>
      <w:r w:rsidR="00EC33A5">
        <w:rPr>
          <w:rFonts w:ascii="Arial" w:hAnsi="Arial" w:cs="Arial"/>
          <w:noProof/>
          <w:sz w:val="24"/>
          <w:szCs w:val="24"/>
          <w:lang w:val="id-ID"/>
        </w:rPr>
        <w:t>,</w:t>
      </w:r>
      <w:r w:rsidR="008207FD">
        <w:rPr>
          <w:rFonts w:ascii="Arial" w:hAnsi="Arial" w:cs="Arial"/>
          <w:noProof/>
          <w:sz w:val="24"/>
          <w:szCs w:val="24"/>
          <w:lang w:val="id-ID"/>
        </w:rPr>
        <w:t xml:space="preserve"> </w:t>
      </w:r>
      <w:r>
        <w:rPr>
          <w:rFonts w:ascii="Arial" w:hAnsi="Arial" w:cs="Arial"/>
          <w:noProof/>
          <w:sz w:val="24"/>
          <w:szCs w:val="24"/>
        </w:rPr>
        <w:t>menganalisis</w:t>
      </w:r>
      <w:r w:rsidR="00EC33A5">
        <w:rPr>
          <w:rFonts w:ascii="Arial" w:hAnsi="Arial" w:cs="Arial"/>
          <w:noProof/>
          <w:sz w:val="24"/>
          <w:szCs w:val="24"/>
          <w:lang w:val="id-ID"/>
        </w:rPr>
        <w:t xml:space="preserve"> dan mengkaji </w:t>
      </w:r>
      <w:r>
        <w:rPr>
          <w:rFonts w:ascii="Arial" w:hAnsi="Arial" w:cs="Arial"/>
          <w:noProof/>
          <w:sz w:val="24"/>
          <w:szCs w:val="24"/>
        </w:rPr>
        <w:t xml:space="preserve"> kepemimpinan</w:t>
      </w:r>
      <w:r w:rsidR="00D20442">
        <w:rPr>
          <w:rFonts w:ascii="Arial" w:hAnsi="Arial" w:cs="Arial"/>
          <w:noProof/>
          <w:sz w:val="24"/>
          <w:szCs w:val="24"/>
          <w:lang w:val="id-ID"/>
        </w:rPr>
        <w:t xml:space="preserve"> visioner</w:t>
      </w:r>
      <w:r w:rsidRPr="006F0234">
        <w:rPr>
          <w:rFonts w:ascii="Arial" w:hAnsi="Arial" w:cs="Arial"/>
          <w:noProof/>
          <w:sz w:val="24"/>
          <w:szCs w:val="24"/>
          <w:lang w:val="id-ID"/>
        </w:rPr>
        <w:t>,</w:t>
      </w:r>
      <w:r>
        <w:rPr>
          <w:rFonts w:ascii="Arial" w:hAnsi="Arial" w:cs="Arial"/>
          <w:noProof/>
          <w:sz w:val="24"/>
          <w:szCs w:val="24"/>
        </w:rPr>
        <w:t xml:space="preserve"> </w:t>
      </w:r>
      <w:r>
        <w:rPr>
          <w:rFonts w:ascii="Arial" w:hAnsi="Arial" w:cs="Arial"/>
          <w:noProof/>
          <w:sz w:val="24"/>
          <w:szCs w:val="24"/>
          <w:lang w:val="id-ID"/>
        </w:rPr>
        <w:t>kewirausahaan</w:t>
      </w:r>
      <w:r w:rsidRPr="006F0234">
        <w:rPr>
          <w:rFonts w:ascii="Arial" w:hAnsi="Arial" w:cs="Arial"/>
          <w:noProof/>
          <w:sz w:val="24"/>
          <w:szCs w:val="24"/>
          <w:lang w:val="id-ID"/>
        </w:rPr>
        <w:t>,</w:t>
      </w:r>
      <w:r>
        <w:rPr>
          <w:rFonts w:ascii="Arial" w:hAnsi="Arial" w:cs="Arial"/>
          <w:noProof/>
          <w:sz w:val="24"/>
          <w:szCs w:val="24"/>
        </w:rPr>
        <w:t xml:space="preserve"> </w:t>
      </w:r>
      <w:r w:rsidRPr="006F0234">
        <w:rPr>
          <w:rFonts w:ascii="Arial" w:hAnsi="Arial" w:cs="Arial"/>
          <w:noProof/>
          <w:sz w:val="24"/>
          <w:szCs w:val="24"/>
          <w:lang w:val="id-ID"/>
        </w:rPr>
        <w:t xml:space="preserve">kemampuan </w:t>
      </w:r>
      <w:r>
        <w:rPr>
          <w:rFonts w:ascii="Arial" w:hAnsi="Arial" w:cs="Arial"/>
          <w:noProof/>
          <w:sz w:val="24"/>
          <w:szCs w:val="24"/>
        </w:rPr>
        <w:t xml:space="preserve">manajerial </w:t>
      </w:r>
      <w:r w:rsidRPr="006F0234">
        <w:rPr>
          <w:rFonts w:ascii="Arial" w:hAnsi="Arial" w:cs="Arial"/>
          <w:noProof/>
          <w:sz w:val="24"/>
          <w:szCs w:val="24"/>
          <w:lang w:val="id-ID"/>
        </w:rPr>
        <w:t xml:space="preserve">pada perusahaan garmen </w:t>
      </w:r>
      <w:r>
        <w:rPr>
          <w:rFonts w:ascii="Arial" w:hAnsi="Arial" w:cs="Arial"/>
          <w:noProof/>
          <w:sz w:val="24"/>
          <w:szCs w:val="24"/>
          <w:lang w:val="id-ID"/>
        </w:rPr>
        <w:t>yang berorentasi e</w:t>
      </w:r>
      <w:r>
        <w:rPr>
          <w:rFonts w:ascii="Arial" w:hAnsi="Arial" w:cs="Arial"/>
          <w:noProof/>
          <w:sz w:val="24"/>
          <w:szCs w:val="24"/>
        </w:rPr>
        <w:t>ks</w:t>
      </w:r>
      <w:r>
        <w:rPr>
          <w:rFonts w:ascii="Arial" w:hAnsi="Arial" w:cs="Arial"/>
          <w:noProof/>
          <w:sz w:val="24"/>
          <w:szCs w:val="24"/>
          <w:lang w:val="id-ID"/>
        </w:rPr>
        <w:t xml:space="preserve">por </w:t>
      </w:r>
      <w:r w:rsidRPr="006F0234">
        <w:rPr>
          <w:rFonts w:ascii="Arial" w:hAnsi="Arial" w:cs="Arial"/>
          <w:noProof/>
          <w:sz w:val="24"/>
          <w:szCs w:val="24"/>
          <w:lang w:val="id-ID"/>
        </w:rPr>
        <w:t>di Jawa Barat.</w:t>
      </w:r>
    </w:p>
    <w:p w:rsidR="00786133" w:rsidRPr="00207339" w:rsidRDefault="008207FD" w:rsidP="008E6DB5">
      <w:pPr>
        <w:pStyle w:val="ListParagraph"/>
        <w:numPr>
          <w:ilvl w:val="0"/>
          <w:numId w:val="32"/>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Untuk mengetahui</w:t>
      </w:r>
      <w:r w:rsidR="00EC33A5">
        <w:rPr>
          <w:rFonts w:ascii="Arial" w:hAnsi="Arial" w:cs="Arial"/>
          <w:noProof/>
          <w:sz w:val="24"/>
          <w:szCs w:val="24"/>
          <w:lang w:val="id-ID"/>
        </w:rPr>
        <w:t>,</w:t>
      </w:r>
      <w:r w:rsidR="00786133">
        <w:rPr>
          <w:rFonts w:ascii="Arial" w:hAnsi="Arial" w:cs="Arial"/>
          <w:noProof/>
          <w:sz w:val="24"/>
          <w:szCs w:val="24"/>
        </w:rPr>
        <w:t xml:space="preserve"> menganalisis </w:t>
      </w:r>
      <w:r w:rsidR="00EC33A5">
        <w:rPr>
          <w:rFonts w:ascii="Arial" w:hAnsi="Arial" w:cs="Arial"/>
          <w:noProof/>
          <w:sz w:val="24"/>
          <w:szCs w:val="24"/>
          <w:lang w:val="id-ID"/>
        </w:rPr>
        <w:t xml:space="preserve">dan mengkaji </w:t>
      </w:r>
      <w:r w:rsidR="00786133">
        <w:rPr>
          <w:rFonts w:ascii="Arial" w:hAnsi="Arial" w:cs="Arial"/>
          <w:noProof/>
          <w:sz w:val="24"/>
          <w:szCs w:val="24"/>
        </w:rPr>
        <w:t xml:space="preserve">implementasi strategi bisnis </w:t>
      </w:r>
      <w:r w:rsidR="00786133" w:rsidRPr="006F0234">
        <w:rPr>
          <w:rFonts w:ascii="Arial" w:hAnsi="Arial" w:cs="Arial"/>
          <w:noProof/>
          <w:sz w:val="24"/>
          <w:szCs w:val="24"/>
          <w:lang w:val="id-ID"/>
        </w:rPr>
        <w:t xml:space="preserve">pada perusahaan garmen </w:t>
      </w:r>
      <w:r w:rsidR="00786133">
        <w:rPr>
          <w:rFonts w:ascii="Arial" w:hAnsi="Arial" w:cs="Arial"/>
          <w:noProof/>
          <w:sz w:val="24"/>
          <w:szCs w:val="24"/>
          <w:lang w:val="id-ID"/>
        </w:rPr>
        <w:t>yang berorentasi e</w:t>
      </w:r>
      <w:r w:rsidR="00786133">
        <w:rPr>
          <w:rFonts w:ascii="Arial" w:hAnsi="Arial" w:cs="Arial"/>
          <w:noProof/>
          <w:sz w:val="24"/>
          <w:szCs w:val="24"/>
        </w:rPr>
        <w:t>ks</w:t>
      </w:r>
      <w:r w:rsidR="00786133">
        <w:rPr>
          <w:rFonts w:ascii="Arial" w:hAnsi="Arial" w:cs="Arial"/>
          <w:noProof/>
          <w:sz w:val="24"/>
          <w:szCs w:val="24"/>
          <w:lang w:val="id-ID"/>
        </w:rPr>
        <w:t xml:space="preserve">por </w:t>
      </w:r>
      <w:r w:rsidR="00786133" w:rsidRPr="006F0234">
        <w:rPr>
          <w:rFonts w:ascii="Arial" w:hAnsi="Arial" w:cs="Arial"/>
          <w:noProof/>
          <w:sz w:val="24"/>
          <w:szCs w:val="24"/>
          <w:lang w:val="id-ID"/>
        </w:rPr>
        <w:t>di Jawa Barat.</w:t>
      </w:r>
    </w:p>
    <w:p w:rsidR="00786133" w:rsidRPr="006F0234" w:rsidRDefault="008207FD" w:rsidP="008E6DB5">
      <w:pPr>
        <w:pStyle w:val="ListParagraph"/>
        <w:numPr>
          <w:ilvl w:val="0"/>
          <w:numId w:val="32"/>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Untuk mengetahui</w:t>
      </w:r>
      <w:r w:rsidR="00EC33A5">
        <w:rPr>
          <w:rFonts w:ascii="Arial" w:hAnsi="Arial" w:cs="Arial"/>
          <w:noProof/>
          <w:sz w:val="24"/>
          <w:szCs w:val="24"/>
          <w:lang w:val="id-ID"/>
        </w:rPr>
        <w:t>,</w:t>
      </w:r>
      <w:r w:rsidR="00786133">
        <w:rPr>
          <w:rFonts w:ascii="Arial" w:hAnsi="Arial" w:cs="Arial"/>
          <w:noProof/>
          <w:sz w:val="24"/>
          <w:szCs w:val="24"/>
        </w:rPr>
        <w:t xml:space="preserve"> menganalisis </w:t>
      </w:r>
      <w:r w:rsidR="00EC33A5">
        <w:rPr>
          <w:rFonts w:ascii="Arial" w:hAnsi="Arial" w:cs="Arial"/>
          <w:noProof/>
          <w:sz w:val="24"/>
          <w:szCs w:val="24"/>
          <w:lang w:val="id-ID"/>
        </w:rPr>
        <w:t xml:space="preserve">dan mengkaji </w:t>
      </w:r>
      <w:r w:rsidR="00786133">
        <w:rPr>
          <w:rFonts w:ascii="Arial" w:hAnsi="Arial" w:cs="Arial"/>
          <w:noProof/>
          <w:sz w:val="24"/>
          <w:szCs w:val="24"/>
        </w:rPr>
        <w:t xml:space="preserve"> kinerja perusahaan garmen yang be</w:t>
      </w:r>
      <w:r w:rsidR="00EC33A5">
        <w:rPr>
          <w:rFonts w:ascii="Arial" w:hAnsi="Arial" w:cs="Arial"/>
          <w:noProof/>
          <w:sz w:val="24"/>
          <w:szCs w:val="24"/>
          <w:lang w:val="id-ID"/>
        </w:rPr>
        <w:t>r</w:t>
      </w:r>
      <w:r w:rsidR="00786133">
        <w:rPr>
          <w:rFonts w:ascii="Arial" w:hAnsi="Arial" w:cs="Arial"/>
          <w:noProof/>
          <w:sz w:val="24"/>
          <w:szCs w:val="24"/>
        </w:rPr>
        <w:t>orientasi ekspor di Jawa Barat</w:t>
      </w:r>
    </w:p>
    <w:p w:rsidR="00786133" w:rsidRPr="00207339" w:rsidRDefault="008207FD" w:rsidP="008E6DB5">
      <w:pPr>
        <w:pStyle w:val="ListParagraph"/>
        <w:numPr>
          <w:ilvl w:val="0"/>
          <w:numId w:val="32"/>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Untuk mengetahui</w:t>
      </w:r>
      <w:r w:rsidR="00EC33A5">
        <w:rPr>
          <w:rFonts w:ascii="Arial" w:hAnsi="Arial" w:cs="Arial"/>
          <w:noProof/>
          <w:sz w:val="24"/>
          <w:szCs w:val="24"/>
          <w:lang w:val="id-ID"/>
        </w:rPr>
        <w:t>,</w:t>
      </w:r>
      <w:r>
        <w:rPr>
          <w:rFonts w:ascii="Arial" w:hAnsi="Arial" w:cs="Arial"/>
          <w:noProof/>
          <w:sz w:val="24"/>
          <w:szCs w:val="24"/>
          <w:lang w:val="id-ID"/>
        </w:rPr>
        <w:t xml:space="preserve"> </w:t>
      </w:r>
      <w:r w:rsidR="00786133">
        <w:rPr>
          <w:rFonts w:ascii="Arial" w:hAnsi="Arial" w:cs="Arial"/>
          <w:noProof/>
          <w:sz w:val="24"/>
          <w:szCs w:val="24"/>
        </w:rPr>
        <w:t xml:space="preserve">menganalisis </w:t>
      </w:r>
      <w:r w:rsidR="00EC33A5">
        <w:rPr>
          <w:rFonts w:ascii="Arial" w:hAnsi="Arial" w:cs="Arial"/>
          <w:noProof/>
          <w:sz w:val="24"/>
          <w:szCs w:val="24"/>
          <w:lang w:val="id-ID"/>
        </w:rPr>
        <w:t xml:space="preserve">dan mengkaji besarnya </w:t>
      </w:r>
      <w:r w:rsidR="00786133" w:rsidRPr="006F0234">
        <w:rPr>
          <w:rFonts w:ascii="Arial" w:hAnsi="Arial" w:cs="Arial"/>
          <w:noProof/>
          <w:sz w:val="24"/>
          <w:szCs w:val="24"/>
          <w:lang w:val="id-ID"/>
        </w:rPr>
        <w:t xml:space="preserve">pengaruh </w:t>
      </w:r>
      <w:r w:rsidR="00786133">
        <w:rPr>
          <w:rFonts w:ascii="Arial" w:hAnsi="Arial" w:cs="Arial"/>
          <w:noProof/>
          <w:sz w:val="24"/>
          <w:szCs w:val="24"/>
        </w:rPr>
        <w:t xml:space="preserve">kepemimpinan </w:t>
      </w:r>
      <w:r w:rsidR="00D20442">
        <w:rPr>
          <w:rFonts w:ascii="Arial" w:hAnsi="Arial" w:cs="Arial"/>
          <w:noProof/>
          <w:sz w:val="24"/>
          <w:szCs w:val="24"/>
          <w:lang w:val="id-ID"/>
        </w:rPr>
        <w:t xml:space="preserve">visioner </w:t>
      </w:r>
      <w:r w:rsidR="00786133">
        <w:rPr>
          <w:rFonts w:ascii="Arial" w:hAnsi="Arial" w:cs="Arial"/>
          <w:noProof/>
          <w:sz w:val="24"/>
          <w:szCs w:val="24"/>
        </w:rPr>
        <w:t>terhadap implementasi strategi</w:t>
      </w:r>
      <w:r w:rsidR="00BA68F8">
        <w:rPr>
          <w:rFonts w:ascii="Arial" w:hAnsi="Arial" w:cs="Arial"/>
          <w:noProof/>
          <w:sz w:val="24"/>
          <w:szCs w:val="24"/>
          <w:lang w:val="id-ID"/>
        </w:rPr>
        <w:t xml:space="preserve"> bisnis</w:t>
      </w:r>
    </w:p>
    <w:p w:rsidR="00786133" w:rsidRPr="00786133" w:rsidRDefault="008207FD" w:rsidP="008E6DB5">
      <w:pPr>
        <w:pStyle w:val="ListParagraph"/>
        <w:numPr>
          <w:ilvl w:val="0"/>
          <w:numId w:val="32"/>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Untuk mengetahui</w:t>
      </w:r>
      <w:r w:rsidR="00EC33A5">
        <w:rPr>
          <w:rFonts w:ascii="Arial" w:hAnsi="Arial" w:cs="Arial"/>
          <w:noProof/>
          <w:sz w:val="24"/>
          <w:szCs w:val="24"/>
          <w:lang w:val="id-ID"/>
        </w:rPr>
        <w:t>,</w:t>
      </w:r>
      <w:r w:rsidR="00786133">
        <w:rPr>
          <w:rFonts w:ascii="Arial" w:hAnsi="Arial" w:cs="Arial"/>
          <w:noProof/>
          <w:sz w:val="24"/>
          <w:szCs w:val="24"/>
        </w:rPr>
        <w:t xml:space="preserve"> menganalisis</w:t>
      </w:r>
      <w:r w:rsidR="00EC33A5">
        <w:rPr>
          <w:rFonts w:ascii="Arial" w:hAnsi="Arial" w:cs="Arial"/>
          <w:noProof/>
          <w:sz w:val="24"/>
          <w:szCs w:val="24"/>
          <w:lang w:val="id-ID"/>
        </w:rPr>
        <w:t xml:space="preserve"> dan mengkaji besarnya </w:t>
      </w:r>
      <w:r w:rsidR="00786133">
        <w:rPr>
          <w:rFonts w:ascii="Arial" w:hAnsi="Arial" w:cs="Arial"/>
          <w:noProof/>
          <w:sz w:val="24"/>
          <w:szCs w:val="24"/>
        </w:rPr>
        <w:t xml:space="preserve"> </w:t>
      </w:r>
      <w:r w:rsidR="00786133" w:rsidRPr="006F0234">
        <w:rPr>
          <w:rFonts w:ascii="Arial" w:hAnsi="Arial" w:cs="Arial"/>
          <w:noProof/>
          <w:sz w:val="24"/>
          <w:szCs w:val="24"/>
          <w:lang w:val="id-ID"/>
        </w:rPr>
        <w:t xml:space="preserve">pengaruh </w:t>
      </w:r>
      <w:r w:rsidR="00786133">
        <w:rPr>
          <w:rFonts w:ascii="Arial" w:hAnsi="Arial" w:cs="Arial"/>
          <w:noProof/>
          <w:sz w:val="24"/>
          <w:szCs w:val="24"/>
        </w:rPr>
        <w:t>kewirausahaan terhadap implementasi strategi</w:t>
      </w:r>
      <w:r w:rsidR="00BA68F8">
        <w:rPr>
          <w:rFonts w:ascii="Arial" w:hAnsi="Arial" w:cs="Arial"/>
          <w:noProof/>
          <w:sz w:val="24"/>
          <w:szCs w:val="24"/>
          <w:lang w:val="id-ID"/>
        </w:rPr>
        <w:t xml:space="preserve"> bisnis</w:t>
      </w:r>
      <w:r w:rsidR="00786133" w:rsidRPr="006F0234">
        <w:rPr>
          <w:rFonts w:ascii="Arial" w:hAnsi="Arial" w:cs="Arial"/>
          <w:noProof/>
          <w:sz w:val="24"/>
          <w:szCs w:val="24"/>
          <w:lang w:val="id-ID"/>
        </w:rPr>
        <w:t>.</w:t>
      </w:r>
    </w:p>
    <w:p w:rsidR="00786133" w:rsidRPr="00786133" w:rsidRDefault="00786133" w:rsidP="008E6DB5">
      <w:pPr>
        <w:pStyle w:val="ListParagraph"/>
        <w:numPr>
          <w:ilvl w:val="0"/>
          <w:numId w:val="32"/>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Untuk mengetahui</w:t>
      </w:r>
      <w:r w:rsidR="00EC33A5">
        <w:rPr>
          <w:rFonts w:ascii="Arial" w:hAnsi="Arial" w:cs="Arial"/>
          <w:noProof/>
          <w:sz w:val="24"/>
          <w:szCs w:val="24"/>
          <w:lang w:val="id-ID"/>
        </w:rPr>
        <w:t>,</w:t>
      </w:r>
      <w:r>
        <w:rPr>
          <w:rFonts w:ascii="Arial" w:hAnsi="Arial" w:cs="Arial"/>
          <w:noProof/>
          <w:sz w:val="24"/>
          <w:szCs w:val="24"/>
        </w:rPr>
        <w:t xml:space="preserve"> menganalisis </w:t>
      </w:r>
      <w:r w:rsidR="00EC33A5">
        <w:rPr>
          <w:rFonts w:ascii="Arial" w:hAnsi="Arial" w:cs="Arial"/>
          <w:noProof/>
          <w:sz w:val="24"/>
          <w:szCs w:val="24"/>
          <w:lang w:val="id-ID"/>
        </w:rPr>
        <w:t xml:space="preserve">dan mengkaji besarnya </w:t>
      </w:r>
      <w:r w:rsidRPr="006F0234">
        <w:rPr>
          <w:rFonts w:ascii="Arial" w:hAnsi="Arial" w:cs="Arial"/>
          <w:noProof/>
          <w:sz w:val="24"/>
          <w:szCs w:val="24"/>
          <w:lang w:val="id-ID"/>
        </w:rPr>
        <w:t xml:space="preserve">pengaruh </w:t>
      </w:r>
      <w:r>
        <w:rPr>
          <w:rFonts w:ascii="Arial" w:hAnsi="Arial" w:cs="Arial"/>
          <w:noProof/>
          <w:sz w:val="24"/>
          <w:szCs w:val="24"/>
        </w:rPr>
        <w:t>kemampuan manajerial terhadap implementasi strategi</w:t>
      </w:r>
      <w:r w:rsidR="00BA68F8">
        <w:rPr>
          <w:rFonts w:ascii="Arial" w:hAnsi="Arial" w:cs="Arial"/>
          <w:noProof/>
          <w:sz w:val="24"/>
          <w:szCs w:val="24"/>
          <w:lang w:val="id-ID"/>
        </w:rPr>
        <w:t xml:space="preserve"> bisnis</w:t>
      </w:r>
      <w:r w:rsidRPr="006F0234">
        <w:rPr>
          <w:rFonts w:ascii="Arial" w:hAnsi="Arial" w:cs="Arial"/>
          <w:noProof/>
          <w:sz w:val="24"/>
          <w:szCs w:val="24"/>
          <w:lang w:val="id-ID"/>
        </w:rPr>
        <w:t>.</w:t>
      </w:r>
    </w:p>
    <w:p w:rsidR="00786133" w:rsidRPr="006F0234" w:rsidRDefault="00786133" w:rsidP="008E6DB5">
      <w:pPr>
        <w:pStyle w:val="ListParagraph"/>
        <w:numPr>
          <w:ilvl w:val="0"/>
          <w:numId w:val="32"/>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Untuk mengetahui</w:t>
      </w:r>
      <w:r w:rsidR="00EC33A5">
        <w:rPr>
          <w:rFonts w:ascii="Arial" w:hAnsi="Arial" w:cs="Arial"/>
          <w:noProof/>
          <w:sz w:val="24"/>
          <w:szCs w:val="24"/>
          <w:lang w:val="id-ID"/>
        </w:rPr>
        <w:t>,</w:t>
      </w:r>
      <w:r w:rsidR="008207FD">
        <w:rPr>
          <w:rFonts w:ascii="Arial" w:hAnsi="Arial" w:cs="Arial"/>
          <w:noProof/>
          <w:sz w:val="24"/>
          <w:szCs w:val="24"/>
          <w:lang w:val="id-ID"/>
        </w:rPr>
        <w:t xml:space="preserve"> </w:t>
      </w:r>
      <w:r w:rsidR="00EC33A5">
        <w:rPr>
          <w:rFonts w:ascii="Arial" w:hAnsi="Arial" w:cs="Arial"/>
          <w:noProof/>
          <w:sz w:val="24"/>
          <w:szCs w:val="24"/>
          <w:lang w:val="id-ID"/>
        </w:rPr>
        <w:t>m</w:t>
      </w:r>
      <w:r>
        <w:rPr>
          <w:rFonts w:ascii="Arial" w:hAnsi="Arial" w:cs="Arial"/>
          <w:noProof/>
          <w:sz w:val="24"/>
          <w:szCs w:val="24"/>
        </w:rPr>
        <w:t>enganalisis</w:t>
      </w:r>
      <w:r w:rsidR="00EC33A5">
        <w:rPr>
          <w:rFonts w:ascii="Arial" w:hAnsi="Arial" w:cs="Arial"/>
          <w:noProof/>
          <w:sz w:val="24"/>
          <w:szCs w:val="24"/>
          <w:lang w:val="id-ID"/>
        </w:rPr>
        <w:t xml:space="preserve"> dan mengkaji besarnya</w:t>
      </w:r>
      <w:r>
        <w:rPr>
          <w:rFonts w:ascii="Arial" w:hAnsi="Arial" w:cs="Arial"/>
          <w:noProof/>
          <w:sz w:val="24"/>
          <w:szCs w:val="24"/>
        </w:rPr>
        <w:t xml:space="preserve"> </w:t>
      </w:r>
      <w:r w:rsidRPr="006F0234">
        <w:rPr>
          <w:rFonts w:ascii="Arial" w:hAnsi="Arial" w:cs="Arial"/>
          <w:noProof/>
          <w:sz w:val="24"/>
          <w:szCs w:val="24"/>
          <w:lang w:val="id-ID"/>
        </w:rPr>
        <w:t xml:space="preserve">pengaruh </w:t>
      </w:r>
      <w:r>
        <w:rPr>
          <w:rFonts w:ascii="Arial" w:hAnsi="Arial" w:cs="Arial"/>
          <w:noProof/>
          <w:sz w:val="24"/>
          <w:szCs w:val="24"/>
        </w:rPr>
        <w:t>kepemimpinan</w:t>
      </w:r>
      <w:r w:rsidR="00D20442">
        <w:rPr>
          <w:rFonts w:ascii="Arial" w:hAnsi="Arial" w:cs="Arial"/>
          <w:noProof/>
          <w:sz w:val="24"/>
          <w:szCs w:val="24"/>
          <w:lang w:val="id-ID"/>
        </w:rPr>
        <w:t xml:space="preserve"> visioner</w:t>
      </w:r>
      <w:r>
        <w:rPr>
          <w:rFonts w:ascii="Arial" w:hAnsi="Arial" w:cs="Arial"/>
          <w:noProof/>
          <w:sz w:val="24"/>
          <w:szCs w:val="24"/>
        </w:rPr>
        <w:t>, kewirausahaan dan kemampuan manajerial terhadap implementasi strategi</w:t>
      </w:r>
      <w:r w:rsidR="00BA68F8">
        <w:rPr>
          <w:rFonts w:ascii="Arial" w:hAnsi="Arial" w:cs="Arial"/>
          <w:noProof/>
          <w:sz w:val="24"/>
          <w:szCs w:val="24"/>
          <w:lang w:val="id-ID"/>
        </w:rPr>
        <w:t xml:space="preserve"> bisnis</w:t>
      </w:r>
      <w:r>
        <w:rPr>
          <w:rFonts w:ascii="Arial" w:hAnsi="Arial" w:cs="Arial"/>
          <w:noProof/>
          <w:sz w:val="24"/>
          <w:szCs w:val="24"/>
        </w:rPr>
        <w:t>.</w:t>
      </w:r>
    </w:p>
    <w:p w:rsidR="00786133" w:rsidRDefault="008207FD" w:rsidP="008E6DB5">
      <w:pPr>
        <w:pStyle w:val="ListParagraph"/>
        <w:numPr>
          <w:ilvl w:val="0"/>
          <w:numId w:val="32"/>
        </w:numPr>
        <w:spacing w:after="0" w:line="480" w:lineRule="auto"/>
        <w:ind w:left="567" w:hanging="567"/>
        <w:contextualSpacing w:val="0"/>
        <w:jc w:val="both"/>
        <w:rPr>
          <w:rFonts w:ascii="Arial" w:hAnsi="Arial" w:cs="Arial"/>
          <w:noProof/>
          <w:sz w:val="24"/>
          <w:szCs w:val="24"/>
          <w:lang w:val="id-ID"/>
        </w:rPr>
      </w:pPr>
      <w:r>
        <w:rPr>
          <w:rFonts w:ascii="Arial" w:hAnsi="Arial" w:cs="Arial"/>
          <w:noProof/>
          <w:sz w:val="24"/>
          <w:szCs w:val="24"/>
        </w:rPr>
        <w:t>Untuk mengetahui</w:t>
      </w:r>
      <w:r w:rsidR="00EC33A5">
        <w:rPr>
          <w:rFonts w:ascii="Arial" w:hAnsi="Arial" w:cs="Arial"/>
          <w:noProof/>
          <w:sz w:val="24"/>
          <w:szCs w:val="24"/>
          <w:lang w:val="id-ID"/>
        </w:rPr>
        <w:t>,</w:t>
      </w:r>
      <w:r>
        <w:rPr>
          <w:rFonts w:ascii="Arial" w:hAnsi="Arial" w:cs="Arial"/>
          <w:noProof/>
          <w:sz w:val="24"/>
          <w:szCs w:val="24"/>
          <w:lang w:val="id-ID"/>
        </w:rPr>
        <w:t xml:space="preserve"> </w:t>
      </w:r>
      <w:r w:rsidR="00786133">
        <w:rPr>
          <w:rFonts w:ascii="Arial" w:hAnsi="Arial" w:cs="Arial"/>
          <w:noProof/>
          <w:sz w:val="24"/>
          <w:szCs w:val="24"/>
        </w:rPr>
        <w:t>menganalisis</w:t>
      </w:r>
      <w:r w:rsidR="00EC33A5">
        <w:rPr>
          <w:rFonts w:ascii="Arial" w:hAnsi="Arial" w:cs="Arial"/>
          <w:noProof/>
          <w:sz w:val="24"/>
          <w:szCs w:val="24"/>
          <w:lang w:val="id-ID"/>
        </w:rPr>
        <w:t xml:space="preserve"> dan mengkaji besarnya </w:t>
      </w:r>
      <w:r w:rsidR="00786133">
        <w:rPr>
          <w:rFonts w:ascii="Arial" w:hAnsi="Arial" w:cs="Arial"/>
          <w:noProof/>
          <w:sz w:val="24"/>
          <w:szCs w:val="24"/>
        </w:rPr>
        <w:t xml:space="preserve"> </w:t>
      </w:r>
      <w:r w:rsidR="00786133" w:rsidRPr="006F0234">
        <w:rPr>
          <w:rFonts w:ascii="Arial" w:hAnsi="Arial" w:cs="Arial"/>
          <w:noProof/>
          <w:sz w:val="24"/>
          <w:szCs w:val="24"/>
          <w:lang w:val="id-ID"/>
        </w:rPr>
        <w:t xml:space="preserve">pengaruh </w:t>
      </w:r>
      <w:r w:rsidR="00786133">
        <w:rPr>
          <w:rFonts w:ascii="Arial" w:hAnsi="Arial" w:cs="Arial"/>
          <w:noProof/>
          <w:sz w:val="24"/>
          <w:szCs w:val="24"/>
        </w:rPr>
        <w:t xml:space="preserve">implementasi strategi </w:t>
      </w:r>
      <w:r w:rsidR="00BA68F8">
        <w:rPr>
          <w:rFonts w:ascii="Arial" w:hAnsi="Arial" w:cs="Arial"/>
          <w:noProof/>
          <w:sz w:val="24"/>
          <w:szCs w:val="24"/>
          <w:lang w:val="id-ID"/>
        </w:rPr>
        <w:t xml:space="preserve">bisnis </w:t>
      </w:r>
      <w:r w:rsidR="00786133">
        <w:rPr>
          <w:rFonts w:ascii="Arial" w:hAnsi="Arial" w:cs="Arial"/>
          <w:noProof/>
          <w:sz w:val="24"/>
          <w:szCs w:val="24"/>
        </w:rPr>
        <w:t>terhadap kinerja perusahaan garmen yang beorientasi ekspor di Jawa Barat</w:t>
      </w:r>
    </w:p>
    <w:p w:rsidR="00956D33" w:rsidRPr="001C2D89" w:rsidRDefault="00956D33" w:rsidP="001C2D89">
      <w:pPr>
        <w:spacing w:after="0" w:line="480" w:lineRule="auto"/>
        <w:jc w:val="both"/>
        <w:rPr>
          <w:rFonts w:ascii="Arial" w:hAnsi="Arial" w:cs="Arial"/>
          <w:noProof/>
          <w:sz w:val="24"/>
          <w:szCs w:val="24"/>
          <w:lang w:val="id-ID"/>
        </w:rPr>
      </w:pPr>
    </w:p>
    <w:p w:rsidR="00F220F4" w:rsidRPr="006F0234" w:rsidRDefault="00F220F4" w:rsidP="008E6DB5">
      <w:pPr>
        <w:pStyle w:val="ListParagraph"/>
        <w:numPr>
          <w:ilvl w:val="1"/>
          <w:numId w:val="19"/>
        </w:numPr>
        <w:spacing w:after="0" w:line="480" w:lineRule="auto"/>
        <w:ind w:left="851" w:hanging="851"/>
        <w:contextualSpacing w:val="0"/>
        <w:rPr>
          <w:rFonts w:ascii="Arial" w:hAnsi="Arial" w:cs="Arial"/>
          <w:b/>
          <w:noProof/>
          <w:sz w:val="24"/>
          <w:szCs w:val="24"/>
          <w:lang w:val="id-ID"/>
        </w:rPr>
      </w:pPr>
      <w:r w:rsidRPr="006F0234">
        <w:rPr>
          <w:rFonts w:ascii="Arial" w:hAnsi="Arial" w:cs="Arial"/>
          <w:b/>
          <w:noProof/>
          <w:sz w:val="24"/>
          <w:szCs w:val="24"/>
          <w:lang w:val="id-ID"/>
        </w:rPr>
        <w:lastRenderedPageBreak/>
        <w:t>Manfaat Penelitian</w:t>
      </w:r>
    </w:p>
    <w:p w:rsidR="00F220F4" w:rsidRPr="006F0234" w:rsidRDefault="00F220F4" w:rsidP="00CA31BA">
      <w:pPr>
        <w:pStyle w:val="ListParagraph"/>
        <w:numPr>
          <w:ilvl w:val="2"/>
          <w:numId w:val="19"/>
        </w:numPr>
        <w:spacing w:after="0" w:line="480" w:lineRule="auto"/>
        <w:ind w:left="851" w:hanging="851"/>
        <w:contextualSpacing w:val="0"/>
        <w:rPr>
          <w:rFonts w:ascii="Arial" w:hAnsi="Arial" w:cs="Arial"/>
          <w:b/>
          <w:noProof/>
          <w:sz w:val="24"/>
          <w:szCs w:val="24"/>
          <w:lang w:val="id-ID"/>
        </w:rPr>
      </w:pPr>
      <w:r w:rsidRPr="006F0234">
        <w:rPr>
          <w:rFonts w:ascii="Arial" w:hAnsi="Arial" w:cs="Arial"/>
          <w:b/>
          <w:noProof/>
          <w:sz w:val="24"/>
          <w:szCs w:val="24"/>
          <w:lang w:val="id-ID"/>
        </w:rPr>
        <w:t>Manfaat Teoritis</w:t>
      </w:r>
    </w:p>
    <w:p w:rsidR="00F220F4" w:rsidRDefault="00F220F4" w:rsidP="00CA31BA">
      <w:pPr>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Penelitian yang dilakukan diharapkan dapat memberikan manfaat dalam pengembangan Ilmu manajemen,</w:t>
      </w:r>
      <w:r w:rsidR="00786133">
        <w:rPr>
          <w:rFonts w:ascii="Arial" w:hAnsi="Arial" w:cs="Arial"/>
          <w:noProof/>
          <w:sz w:val="24"/>
          <w:szCs w:val="24"/>
        </w:rPr>
        <w:t xml:space="preserve"> </w:t>
      </w:r>
      <w:r w:rsidRPr="006F0234">
        <w:rPr>
          <w:rFonts w:ascii="Arial" w:hAnsi="Arial" w:cs="Arial"/>
          <w:noProof/>
          <w:sz w:val="24"/>
          <w:szCs w:val="24"/>
          <w:lang w:val="id-ID"/>
        </w:rPr>
        <w:t>khususnya manajemen sumber daya manusia dan manajemen operasi</w:t>
      </w:r>
      <w:r w:rsidR="004134B3">
        <w:rPr>
          <w:rFonts w:ascii="Arial" w:hAnsi="Arial" w:cs="Arial"/>
          <w:noProof/>
          <w:sz w:val="24"/>
          <w:szCs w:val="24"/>
          <w:lang w:val="id-ID"/>
        </w:rPr>
        <w:t>,</w:t>
      </w:r>
      <w:r w:rsidR="00786133">
        <w:rPr>
          <w:rFonts w:ascii="Arial" w:hAnsi="Arial" w:cs="Arial"/>
          <w:noProof/>
          <w:sz w:val="24"/>
          <w:szCs w:val="24"/>
        </w:rPr>
        <w:t xml:space="preserve"> </w:t>
      </w:r>
      <w:r w:rsidRPr="006F0234">
        <w:rPr>
          <w:rFonts w:ascii="Arial" w:hAnsi="Arial" w:cs="Arial"/>
          <w:noProof/>
          <w:sz w:val="24"/>
          <w:szCs w:val="24"/>
          <w:lang w:val="id-ID"/>
        </w:rPr>
        <w:t xml:space="preserve">bagaimana pengaruh </w:t>
      </w:r>
      <w:r w:rsidR="00786133">
        <w:rPr>
          <w:rFonts w:ascii="Arial" w:hAnsi="Arial" w:cs="Arial"/>
          <w:noProof/>
          <w:sz w:val="24"/>
          <w:szCs w:val="24"/>
        </w:rPr>
        <w:t>kepemimpinan</w:t>
      </w:r>
      <w:r w:rsidR="00D20442">
        <w:rPr>
          <w:rFonts w:ascii="Arial" w:hAnsi="Arial" w:cs="Arial"/>
          <w:noProof/>
          <w:sz w:val="24"/>
          <w:szCs w:val="24"/>
          <w:lang w:val="id-ID"/>
        </w:rPr>
        <w:t xml:space="preserve"> visioner</w:t>
      </w:r>
      <w:r w:rsidRPr="006F0234">
        <w:rPr>
          <w:rFonts w:ascii="Arial" w:hAnsi="Arial" w:cs="Arial"/>
          <w:noProof/>
          <w:sz w:val="24"/>
          <w:szCs w:val="24"/>
          <w:lang w:val="id-ID"/>
        </w:rPr>
        <w:t>,</w:t>
      </w:r>
      <w:r w:rsidR="00786133">
        <w:rPr>
          <w:rFonts w:ascii="Arial" w:hAnsi="Arial" w:cs="Arial"/>
          <w:noProof/>
          <w:sz w:val="24"/>
          <w:szCs w:val="24"/>
        </w:rPr>
        <w:t xml:space="preserve"> </w:t>
      </w:r>
      <w:r w:rsidRPr="006F0234">
        <w:rPr>
          <w:rFonts w:ascii="Arial" w:hAnsi="Arial" w:cs="Arial"/>
          <w:noProof/>
          <w:sz w:val="24"/>
          <w:szCs w:val="24"/>
          <w:lang w:val="id-ID"/>
        </w:rPr>
        <w:t>kewirausahaan,</w:t>
      </w:r>
      <w:r w:rsidR="00786133">
        <w:rPr>
          <w:rFonts w:ascii="Arial" w:hAnsi="Arial" w:cs="Arial"/>
          <w:noProof/>
          <w:sz w:val="24"/>
          <w:szCs w:val="24"/>
        </w:rPr>
        <w:t xml:space="preserve"> </w:t>
      </w:r>
      <w:r w:rsidRPr="006F0234">
        <w:rPr>
          <w:rFonts w:ascii="Arial" w:hAnsi="Arial" w:cs="Arial"/>
          <w:noProof/>
          <w:sz w:val="24"/>
          <w:szCs w:val="24"/>
          <w:lang w:val="id-ID"/>
        </w:rPr>
        <w:t xml:space="preserve">kemampuan </w:t>
      </w:r>
      <w:r w:rsidR="00786133">
        <w:rPr>
          <w:rFonts w:ascii="Arial" w:hAnsi="Arial" w:cs="Arial"/>
          <w:noProof/>
          <w:sz w:val="24"/>
          <w:szCs w:val="24"/>
        </w:rPr>
        <w:t xml:space="preserve">manajerial </w:t>
      </w:r>
      <w:r w:rsidRPr="006F0234">
        <w:rPr>
          <w:rFonts w:ascii="Arial" w:hAnsi="Arial" w:cs="Arial"/>
          <w:noProof/>
          <w:sz w:val="24"/>
          <w:szCs w:val="24"/>
          <w:lang w:val="id-ID"/>
        </w:rPr>
        <w:t xml:space="preserve">dan </w:t>
      </w:r>
      <w:r w:rsidR="00786133">
        <w:rPr>
          <w:rFonts w:ascii="Arial" w:hAnsi="Arial" w:cs="Arial"/>
          <w:noProof/>
          <w:sz w:val="24"/>
          <w:szCs w:val="24"/>
        </w:rPr>
        <w:t xml:space="preserve">implementasi </w:t>
      </w:r>
      <w:r w:rsidRPr="006F0234">
        <w:rPr>
          <w:rFonts w:ascii="Arial" w:hAnsi="Arial" w:cs="Arial"/>
          <w:noProof/>
          <w:sz w:val="24"/>
          <w:szCs w:val="24"/>
          <w:lang w:val="id-ID"/>
        </w:rPr>
        <w:t xml:space="preserve">strategi bisnis dapat </w:t>
      </w:r>
      <w:r w:rsidR="008207FD">
        <w:rPr>
          <w:rFonts w:ascii="Arial" w:hAnsi="Arial" w:cs="Arial"/>
          <w:noProof/>
          <w:sz w:val="24"/>
          <w:szCs w:val="24"/>
          <w:lang w:val="id-ID"/>
        </w:rPr>
        <w:t>mempengaruhi kinerja perusahaan</w:t>
      </w:r>
      <w:r w:rsidRPr="006F0234">
        <w:rPr>
          <w:rFonts w:ascii="Arial" w:hAnsi="Arial" w:cs="Arial"/>
          <w:noProof/>
          <w:sz w:val="24"/>
          <w:szCs w:val="24"/>
          <w:lang w:val="id-ID"/>
        </w:rPr>
        <w:t>.</w:t>
      </w:r>
    </w:p>
    <w:p w:rsidR="00CE73B7" w:rsidRDefault="00CE73B7" w:rsidP="008E6DB5">
      <w:pPr>
        <w:spacing w:after="0" w:line="480" w:lineRule="auto"/>
        <w:ind w:firstLine="851"/>
        <w:jc w:val="both"/>
        <w:rPr>
          <w:rFonts w:ascii="Arial" w:hAnsi="Arial" w:cs="Arial"/>
          <w:noProof/>
          <w:sz w:val="24"/>
          <w:szCs w:val="24"/>
          <w:lang w:val="id-ID"/>
        </w:rPr>
      </w:pPr>
    </w:p>
    <w:p w:rsidR="00F220F4" w:rsidRPr="006F0234" w:rsidRDefault="00F220F4" w:rsidP="00CA31BA">
      <w:pPr>
        <w:pStyle w:val="ListParagraph"/>
        <w:numPr>
          <w:ilvl w:val="2"/>
          <w:numId w:val="19"/>
        </w:numPr>
        <w:spacing w:after="0" w:line="480" w:lineRule="auto"/>
        <w:ind w:left="851" w:hanging="851"/>
        <w:contextualSpacing w:val="0"/>
        <w:rPr>
          <w:rFonts w:ascii="Arial" w:hAnsi="Arial" w:cs="Arial"/>
          <w:b/>
          <w:noProof/>
          <w:sz w:val="24"/>
          <w:szCs w:val="24"/>
          <w:lang w:val="id-ID"/>
        </w:rPr>
      </w:pPr>
      <w:r w:rsidRPr="006F0234">
        <w:rPr>
          <w:rFonts w:ascii="Arial" w:hAnsi="Arial" w:cs="Arial"/>
          <w:b/>
          <w:noProof/>
          <w:sz w:val="24"/>
          <w:szCs w:val="24"/>
          <w:lang w:val="id-ID"/>
        </w:rPr>
        <w:t>Manfaat Praktis</w:t>
      </w:r>
    </w:p>
    <w:p w:rsidR="00F220F4" w:rsidRPr="006F0234" w:rsidRDefault="00F220F4" w:rsidP="00CA31BA">
      <w:pPr>
        <w:spacing w:after="0" w:line="480" w:lineRule="auto"/>
        <w:ind w:firstLine="851"/>
        <w:jc w:val="both"/>
        <w:rPr>
          <w:rFonts w:ascii="Arial" w:hAnsi="Arial" w:cs="Arial"/>
          <w:noProof/>
          <w:sz w:val="24"/>
          <w:szCs w:val="24"/>
          <w:lang w:val="id-ID"/>
        </w:rPr>
      </w:pPr>
      <w:r w:rsidRPr="006F0234">
        <w:rPr>
          <w:rFonts w:ascii="Arial" w:hAnsi="Arial" w:cs="Arial"/>
          <w:noProof/>
          <w:sz w:val="24"/>
          <w:szCs w:val="24"/>
          <w:lang w:val="id-ID"/>
        </w:rPr>
        <w:t xml:space="preserve">Hasil penelitian ini </w:t>
      </w:r>
      <w:r w:rsidR="004134B3">
        <w:rPr>
          <w:rFonts w:ascii="Arial" w:hAnsi="Arial" w:cs="Arial"/>
          <w:noProof/>
          <w:sz w:val="24"/>
          <w:szCs w:val="24"/>
          <w:lang w:val="id-ID"/>
        </w:rPr>
        <w:t xml:space="preserve">diharapkan </w:t>
      </w:r>
      <w:r w:rsidRPr="006F0234">
        <w:rPr>
          <w:rFonts w:ascii="Arial" w:hAnsi="Arial" w:cs="Arial"/>
          <w:noProof/>
          <w:sz w:val="24"/>
          <w:szCs w:val="24"/>
          <w:lang w:val="id-ID"/>
        </w:rPr>
        <w:t xml:space="preserve">dapat memberikan memberikan kontribusi dan membantu pengusaha dalam menentukan strategi apa yang harus dipersiapkan untuk meningkatkan kinerja perusahaan. Serta dapat memberikan </w:t>
      </w:r>
      <w:r w:rsidR="004F15B2">
        <w:rPr>
          <w:rFonts w:ascii="Arial" w:hAnsi="Arial" w:cs="Arial"/>
          <w:noProof/>
          <w:sz w:val="24"/>
          <w:szCs w:val="24"/>
          <w:lang w:val="id-ID"/>
        </w:rPr>
        <w:t>i</w:t>
      </w:r>
      <w:r w:rsidRPr="006F0234">
        <w:rPr>
          <w:rFonts w:ascii="Arial" w:hAnsi="Arial" w:cs="Arial"/>
          <w:noProof/>
          <w:sz w:val="24"/>
          <w:szCs w:val="24"/>
          <w:lang w:val="id-ID"/>
        </w:rPr>
        <w:t xml:space="preserve">nformasi tambahan dalam menentukan strategi bisnis yang akan disusun dalam menentukan kebijakan untuk meningkatkan </w:t>
      </w:r>
      <w:r w:rsidR="00BA68F8">
        <w:rPr>
          <w:rFonts w:ascii="Arial" w:hAnsi="Arial" w:cs="Arial"/>
          <w:noProof/>
          <w:sz w:val="24"/>
          <w:szCs w:val="24"/>
          <w:lang w:val="id-ID"/>
        </w:rPr>
        <w:t xml:space="preserve">kinerja dan </w:t>
      </w:r>
      <w:r w:rsidRPr="006F0234">
        <w:rPr>
          <w:rFonts w:ascii="Arial" w:hAnsi="Arial" w:cs="Arial"/>
          <w:noProof/>
          <w:sz w:val="24"/>
          <w:szCs w:val="24"/>
          <w:lang w:val="id-ID"/>
        </w:rPr>
        <w:t>daya saing perusahaan.</w:t>
      </w:r>
    </w:p>
    <w:p w:rsidR="00F220F4" w:rsidRPr="006F0234" w:rsidRDefault="00F220F4" w:rsidP="008E6DB5">
      <w:pPr>
        <w:spacing w:after="0" w:line="480" w:lineRule="auto"/>
        <w:ind w:left="1170"/>
        <w:rPr>
          <w:rFonts w:ascii="Arial" w:hAnsi="Arial" w:cs="Arial"/>
          <w:noProof/>
          <w:sz w:val="24"/>
          <w:szCs w:val="24"/>
          <w:lang w:val="id-ID"/>
        </w:rPr>
      </w:pPr>
    </w:p>
    <w:p w:rsidR="00F220F4" w:rsidRPr="006F0234" w:rsidRDefault="00F220F4" w:rsidP="008E6DB5">
      <w:pPr>
        <w:pStyle w:val="NormalWeb"/>
        <w:spacing w:before="0" w:beforeAutospacing="0" w:after="0" w:afterAutospacing="0" w:line="480" w:lineRule="auto"/>
        <w:jc w:val="both"/>
        <w:rPr>
          <w:rFonts w:ascii="Arial" w:hAnsi="Arial" w:cs="Arial"/>
          <w:b/>
          <w:noProof/>
          <w:color w:val="000000" w:themeColor="text1"/>
          <w:lang w:val="id-ID"/>
        </w:rPr>
      </w:pPr>
    </w:p>
    <w:p w:rsidR="00F220F4" w:rsidRPr="006F0234" w:rsidRDefault="00F220F4" w:rsidP="008E6DB5">
      <w:pPr>
        <w:spacing w:after="0" w:line="480" w:lineRule="auto"/>
        <w:rPr>
          <w:rFonts w:ascii="Arial" w:eastAsia="Times New Roman" w:hAnsi="Arial" w:cs="Arial"/>
          <w:b/>
          <w:noProof/>
          <w:color w:val="000000" w:themeColor="text1"/>
          <w:sz w:val="24"/>
          <w:szCs w:val="24"/>
          <w:lang w:val="id-ID"/>
        </w:rPr>
      </w:pPr>
    </w:p>
    <w:sectPr w:rsidR="00F220F4" w:rsidRPr="006F0234" w:rsidSect="008E6DB5">
      <w:headerReference w:type="default" r:id="rId11"/>
      <w:footerReference w:type="default" r:id="rId12"/>
      <w:footerReference w:type="first" r:id="rId13"/>
      <w:pgSz w:w="11907" w:h="16839" w:code="9"/>
      <w:pgMar w:top="1701" w:right="1701" w:bottom="1701" w:left="2268" w:header="1134" w:footer="10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604" w:rsidRDefault="009E1604" w:rsidP="000468FE">
      <w:pPr>
        <w:spacing w:after="0" w:line="240" w:lineRule="auto"/>
      </w:pPr>
      <w:r>
        <w:separator/>
      </w:r>
    </w:p>
  </w:endnote>
  <w:endnote w:type="continuationSeparator" w:id="1">
    <w:p w:rsidR="009E1604" w:rsidRDefault="009E1604" w:rsidP="00046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F8" w:rsidRDefault="008575F8">
    <w:pPr>
      <w:pStyle w:val="Footer"/>
      <w:jc w:val="center"/>
    </w:pPr>
  </w:p>
  <w:p w:rsidR="008575F8" w:rsidRDefault="008575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0159"/>
      <w:docPartObj>
        <w:docPartGallery w:val="Page Numbers (Bottom of Page)"/>
        <w:docPartUnique/>
      </w:docPartObj>
    </w:sdtPr>
    <w:sdtEndPr>
      <w:rPr>
        <w:rFonts w:ascii="Arial" w:hAnsi="Arial" w:cs="Arial"/>
        <w:sz w:val="24"/>
        <w:szCs w:val="24"/>
      </w:rPr>
    </w:sdtEndPr>
    <w:sdtContent>
      <w:p w:rsidR="008575F8" w:rsidRPr="00516B66" w:rsidRDefault="00D6148E" w:rsidP="00CC686E">
        <w:pPr>
          <w:pStyle w:val="Footer"/>
          <w:jc w:val="center"/>
          <w:rPr>
            <w:rFonts w:ascii="Arial" w:hAnsi="Arial" w:cs="Arial"/>
            <w:sz w:val="24"/>
            <w:szCs w:val="24"/>
          </w:rPr>
        </w:pPr>
        <w:r w:rsidRPr="00516B66">
          <w:rPr>
            <w:rFonts w:ascii="Arial" w:hAnsi="Arial" w:cs="Arial"/>
            <w:sz w:val="24"/>
            <w:szCs w:val="24"/>
          </w:rPr>
          <w:fldChar w:fldCharType="begin"/>
        </w:r>
        <w:r w:rsidR="008575F8" w:rsidRPr="00516B66">
          <w:rPr>
            <w:rFonts w:ascii="Arial" w:hAnsi="Arial" w:cs="Arial"/>
            <w:sz w:val="24"/>
            <w:szCs w:val="24"/>
          </w:rPr>
          <w:instrText xml:space="preserve"> PAGE   \* MERGEFORMAT </w:instrText>
        </w:r>
        <w:r w:rsidRPr="00516B66">
          <w:rPr>
            <w:rFonts w:ascii="Arial" w:hAnsi="Arial" w:cs="Arial"/>
            <w:sz w:val="24"/>
            <w:szCs w:val="24"/>
          </w:rPr>
          <w:fldChar w:fldCharType="separate"/>
        </w:r>
        <w:r w:rsidR="00416EF0">
          <w:rPr>
            <w:rFonts w:ascii="Arial" w:hAnsi="Arial" w:cs="Arial"/>
            <w:noProof/>
            <w:sz w:val="24"/>
            <w:szCs w:val="24"/>
          </w:rPr>
          <w:t>1</w:t>
        </w:r>
        <w:r w:rsidRPr="00516B66">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604" w:rsidRDefault="009E1604" w:rsidP="000468FE">
      <w:pPr>
        <w:spacing w:after="0" w:line="240" w:lineRule="auto"/>
      </w:pPr>
      <w:r>
        <w:separator/>
      </w:r>
    </w:p>
  </w:footnote>
  <w:footnote w:type="continuationSeparator" w:id="1">
    <w:p w:rsidR="009E1604" w:rsidRDefault="009E1604" w:rsidP="00046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0163"/>
      <w:docPartObj>
        <w:docPartGallery w:val="Page Numbers (Top of Page)"/>
        <w:docPartUnique/>
      </w:docPartObj>
    </w:sdtPr>
    <w:sdtEndPr>
      <w:rPr>
        <w:rFonts w:ascii="Arial" w:hAnsi="Arial" w:cs="Arial"/>
        <w:sz w:val="24"/>
        <w:szCs w:val="24"/>
      </w:rPr>
    </w:sdtEndPr>
    <w:sdtContent>
      <w:p w:rsidR="008575F8" w:rsidRPr="00F220F4" w:rsidRDefault="00D6148E" w:rsidP="00F220F4">
        <w:pPr>
          <w:pStyle w:val="Header"/>
          <w:jc w:val="right"/>
        </w:pPr>
        <w:r w:rsidRPr="00516B66">
          <w:rPr>
            <w:rFonts w:ascii="Arial" w:hAnsi="Arial" w:cs="Arial"/>
            <w:sz w:val="24"/>
            <w:szCs w:val="24"/>
          </w:rPr>
          <w:fldChar w:fldCharType="begin"/>
        </w:r>
        <w:r w:rsidR="008575F8" w:rsidRPr="00516B66">
          <w:rPr>
            <w:rFonts w:ascii="Arial" w:hAnsi="Arial" w:cs="Arial"/>
            <w:sz w:val="24"/>
            <w:szCs w:val="24"/>
          </w:rPr>
          <w:instrText xml:space="preserve"> PAGE   \* MERGEFORMAT </w:instrText>
        </w:r>
        <w:r w:rsidRPr="00516B66">
          <w:rPr>
            <w:rFonts w:ascii="Arial" w:hAnsi="Arial" w:cs="Arial"/>
            <w:sz w:val="24"/>
            <w:szCs w:val="24"/>
          </w:rPr>
          <w:fldChar w:fldCharType="separate"/>
        </w:r>
        <w:r w:rsidR="00416EF0">
          <w:rPr>
            <w:rFonts w:ascii="Arial" w:hAnsi="Arial" w:cs="Arial"/>
            <w:noProof/>
            <w:sz w:val="24"/>
            <w:szCs w:val="24"/>
          </w:rPr>
          <w:t>27</w:t>
        </w:r>
        <w:r w:rsidRPr="00516B66">
          <w:rPr>
            <w:rFonts w:ascii="Arial" w:hAnsi="Arial" w:cs="Arial"/>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C58"/>
    <w:multiLevelType w:val="multilevel"/>
    <w:tmpl w:val="15329854"/>
    <w:lvl w:ilvl="0">
      <w:start w:val="1"/>
      <w:numFmt w:val="decimal"/>
      <w:lvlText w:val="%1"/>
      <w:lvlJc w:val="left"/>
      <w:pPr>
        <w:ind w:left="444" w:hanging="444"/>
      </w:pPr>
      <w:rPr>
        <w:rFonts w:hint="default"/>
      </w:rPr>
    </w:lvl>
    <w:lvl w:ilvl="1">
      <w:start w:val="6"/>
      <w:numFmt w:val="decimal"/>
      <w:lvlText w:val="%1.%2"/>
      <w:lvlJc w:val="left"/>
      <w:pPr>
        <w:ind w:left="588" w:hanging="444"/>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
    <w:nsid w:val="00AF5BB3"/>
    <w:multiLevelType w:val="hybridMultilevel"/>
    <w:tmpl w:val="0DACC1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F103F7"/>
    <w:multiLevelType w:val="hybridMultilevel"/>
    <w:tmpl w:val="79EC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D5865"/>
    <w:multiLevelType w:val="hybridMultilevel"/>
    <w:tmpl w:val="30FCA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E6A68"/>
    <w:multiLevelType w:val="multilevel"/>
    <w:tmpl w:val="DDB27C8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620"/>
        </w:tabs>
        <w:ind w:left="1620" w:hanging="48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5">
    <w:nsid w:val="14DF6867"/>
    <w:multiLevelType w:val="multilevel"/>
    <w:tmpl w:val="3F90FB3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5EB7B48"/>
    <w:multiLevelType w:val="hybridMultilevel"/>
    <w:tmpl w:val="B23E7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95A8B"/>
    <w:multiLevelType w:val="multilevel"/>
    <w:tmpl w:val="1EC49D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446988"/>
    <w:multiLevelType w:val="hybridMultilevel"/>
    <w:tmpl w:val="1CB0E648"/>
    <w:lvl w:ilvl="0" w:tplc="51385EC4">
      <w:start w:val="2"/>
      <w:numFmt w:val="bullet"/>
      <w:lvlText w:val=""/>
      <w:lvlJc w:val="left"/>
      <w:pPr>
        <w:ind w:left="720" w:hanging="360"/>
      </w:pPr>
      <w:rPr>
        <w:rFonts w:ascii="Symbol" w:eastAsia="Calibr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44367"/>
    <w:multiLevelType w:val="hybridMultilevel"/>
    <w:tmpl w:val="FF90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07E16"/>
    <w:multiLevelType w:val="multilevel"/>
    <w:tmpl w:val="AB460ECC"/>
    <w:lvl w:ilvl="0">
      <w:start w:val="1"/>
      <w:numFmt w:val="decimal"/>
      <w:lvlText w:val="%1"/>
      <w:lvlJc w:val="left"/>
      <w:pPr>
        <w:ind w:left="444" w:hanging="444"/>
      </w:pPr>
      <w:rPr>
        <w:rFonts w:hint="default"/>
      </w:rPr>
    </w:lvl>
    <w:lvl w:ilvl="1">
      <w:start w:val="6"/>
      <w:numFmt w:val="decimal"/>
      <w:lvlText w:val="%1.%2"/>
      <w:lvlJc w:val="left"/>
      <w:pPr>
        <w:ind w:left="588" w:hanging="444"/>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1">
    <w:nsid w:val="320775B1"/>
    <w:multiLevelType w:val="multilevel"/>
    <w:tmpl w:val="BC2A1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25D5C52"/>
    <w:multiLevelType w:val="hybridMultilevel"/>
    <w:tmpl w:val="59D47588"/>
    <w:lvl w:ilvl="0" w:tplc="59E4E5CA">
      <w:start w:val="1"/>
      <w:numFmt w:val="decimal"/>
      <w:lvlText w:val="%1."/>
      <w:lvlJc w:val="left"/>
      <w:pPr>
        <w:ind w:left="696" w:hanging="360"/>
      </w:pPr>
      <w:rPr>
        <w:rFonts w:hint="default"/>
      </w:rPr>
    </w:lvl>
    <w:lvl w:ilvl="1" w:tplc="2F007372">
      <w:start w:val="1"/>
      <w:numFmt w:val="lowerLetter"/>
      <w:lvlText w:val="%2."/>
      <w:lvlJc w:val="left"/>
      <w:pPr>
        <w:ind w:left="1416" w:hanging="360"/>
      </w:pPr>
      <w:rPr>
        <w:rFonts w:hint="default"/>
      </w:rPr>
    </w:lvl>
    <w:lvl w:ilvl="2" w:tplc="03762344">
      <w:start w:val="1"/>
      <w:numFmt w:val="lowerLetter"/>
      <w:lvlText w:val="%3)"/>
      <w:lvlJc w:val="left"/>
      <w:pPr>
        <w:ind w:left="2316" w:hanging="360"/>
      </w:pPr>
      <w:rPr>
        <w:rFonts w:hint="default"/>
      </w:rPr>
    </w:lvl>
    <w:lvl w:ilvl="3" w:tplc="0421000F" w:tentative="1">
      <w:start w:val="1"/>
      <w:numFmt w:val="decimal"/>
      <w:lvlText w:val="%4."/>
      <w:lvlJc w:val="left"/>
      <w:pPr>
        <w:ind w:left="2856" w:hanging="360"/>
      </w:pPr>
    </w:lvl>
    <w:lvl w:ilvl="4" w:tplc="04210019" w:tentative="1">
      <w:start w:val="1"/>
      <w:numFmt w:val="lowerLetter"/>
      <w:lvlText w:val="%5."/>
      <w:lvlJc w:val="left"/>
      <w:pPr>
        <w:ind w:left="3576" w:hanging="360"/>
      </w:pPr>
    </w:lvl>
    <w:lvl w:ilvl="5" w:tplc="0421001B" w:tentative="1">
      <w:start w:val="1"/>
      <w:numFmt w:val="lowerRoman"/>
      <w:lvlText w:val="%6."/>
      <w:lvlJc w:val="right"/>
      <w:pPr>
        <w:ind w:left="4296" w:hanging="180"/>
      </w:pPr>
    </w:lvl>
    <w:lvl w:ilvl="6" w:tplc="0421000F" w:tentative="1">
      <w:start w:val="1"/>
      <w:numFmt w:val="decimal"/>
      <w:lvlText w:val="%7."/>
      <w:lvlJc w:val="left"/>
      <w:pPr>
        <w:ind w:left="5016" w:hanging="360"/>
      </w:pPr>
    </w:lvl>
    <w:lvl w:ilvl="7" w:tplc="04210019" w:tentative="1">
      <w:start w:val="1"/>
      <w:numFmt w:val="lowerLetter"/>
      <w:lvlText w:val="%8."/>
      <w:lvlJc w:val="left"/>
      <w:pPr>
        <w:ind w:left="5736" w:hanging="360"/>
      </w:pPr>
    </w:lvl>
    <w:lvl w:ilvl="8" w:tplc="0421001B" w:tentative="1">
      <w:start w:val="1"/>
      <w:numFmt w:val="lowerRoman"/>
      <w:lvlText w:val="%9."/>
      <w:lvlJc w:val="right"/>
      <w:pPr>
        <w:ind w:left="6456" w:hanging="180"/>
      </w:pPr>
    </w:lvl>
  </w:abstractNum>
  <w:abstractNum w:abstractNumId="13">
    <w:nsid w:val="3421208E"/>
    <w:multiLevelType w:val="hybridMultilevel"/>
    <w:tmpl w:val="1FC04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B2C0C"/>
    <w:multiLevelType w:val="hybridMultilevel"/>
    <w:tmpl w:val="96DC0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117BA"/>
    <w:multiLevelType w:val="hybridMultilevel"/>
    <w:tmpl w:val="FFDE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62FC3"/>
    <w:multiLevelType w:val="hybridMultilevel"/>
    <w:tmpl w:val="760E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61C5F"/>
    <w:multiLevelType w:val="hybridMultilevel"/>
    <w:tmpl w:val="7AF80DF4"/>
    <w:lvl w:ilvl="0" w:tplc="68A2A048">
      <w:start w:val="1"/>
      <w:numFmt w:val="decimal"/>
      <w:lvlText w:val="%1."/>
      <w:lvlJc w:val="left"/>
      <w:pPr>
        <w:ind w:left="720" w:hanging="360"/>
      </w:pPr>
      <w:rPr>
        <w:rFonts w:ascii="TimesNewRomanPSMT" w:hAnsi="TimesNewRomanPSMT" w:cs="TimesNewRomanPS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C29F8"/>
    <w:multiLevelType w:val="hybridMultilevel"/>
    <w:tmpl w:val="5574C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1A77AF"/>
    <w:multiLevelType w:val="multilevel"/>
    <w:tmpl w:val="8C8078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F511AA9"/>
    <w:multiLevelType w:val="multilevel"/>
    <w:tmpl w:val="4B348B0C"/>
    <w:lvl w:ilvl="0">
      <w:start w:val="1"/>
      <w:numFmt w:val="none"/>
      <w:pStyle w:val="Heading1"/>
      <w:lvlText w:val="3."/>
      <w:lvlJc w:val="left"/>
      <w:pPr>
        <w:tabs>
          <w:tab w:val="num" w:pos="432"/>
        </w:tabs>
        <w:ind w:left="432" w:hanging="432"/>
      </w:pPr>
    </w:lvl>
    <w:lvl w:ilvl="1">
      <w:start w:val="1"/>
      <w:numFmt w:val="decimal"/>
      <w:pStyle w:val="Heading2"/>
      <w:lvlText w:val="%13.%2."/>
      <w:lvlJc w:val="left"/>
      <w:pPr>
        <w:tabs>
          <w:tab w:val="num" w:pos="720"/>
        </w:tabs>
        <w:ind w:left="397" w:hanging="397"/>
      </w:pPr>
    </w:lvl>
    <w:lvl w:ilvl="2">
      <w:start w:val="1"/>
      <w:numFmt w:val="decimal"/>
      <w:pStyle w:val="Heading3"/>
      <w:lvlText w:val="3.3.%3."/>
      <w:lvlJc w:val="left"/>
      <w:pPr>
        <w:tabs>
          <w:tab w:val="num" w:pos="720"/>
        </w:tabs>
        <w:ind w:left="397" w:hanging="39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nsid w:val="500F2469"/>
    <w:multiLevelType w:val="hybridMultilevel"/>
    <w:tmpl w:val="D2FC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31558"/>
    <w:multiLevelType w:val="hybridMultilevel"/>
    <w:tmpl w:val="EEE0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34770"/>
    <w:multiLevelType w:val="multilevel"/>
    <w:tmpl w:val="5A86334E"/>
    <w:lvl w:ilvl="0">
      <w:start w:val="1"/>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4">
    <w:nsid w:val="5B5D5320"/>
    <w:multiLevelType w:val="multilevel"/>
    <w:tmpl w:val="1EC49D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EA76F74"/>
    <w:multiLevelType w:val="multilevel"/>
    <w:tmpl w:val="1EC49D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F6F7B70"/>
    <w:multiLevelType w:val="hybridMultilevel"/>
    <w:tmpl w:val="AA0ADDE2"/>
    <w:lvl w:ilvl="0" w:tplc="03762344">
      <w:start w:val="1"/>
      <w:numFmt w:val="lowerLetter"/>
      <w:lvlText w:val="%1)"/>
      <w:lvlJc w:val="left"/>
      <w:pPr>
        <w:ind w:left="23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20F21"/>
    <w:multiLevelType w:val="hybridMultilevel"/>
    <w:tmpl w:val="51EC1E7C"/>
    <w:lvl w:ilvl="0" w:tplc="68A2A048">
      <w:start w:val="1"/>
      <w:numFmt w:val="decimal"/>
      <w:lvlText w:val="%1."/>
      <w:lvlJc w:val="left"/>
      <w:pPr>
        <w:ind w:left="720" w:hanging="360"/>
      </w:pPr>
      <w:rPr>
        <w:rFonts w:ascii="TimesNewRomanPSMT" w:hAnsi="TimesNewRomanPSMT" w:cs="TimesNewRomanPS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D40A44"/>
    <w:multiLevelType w:val="hybridMultilevel"/>
    <w:tmpl w:val="8F121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5D36ED"/>
    <w:multiLevelType w:val="hybridMultilevel"/>
    <w:tmpl w:val="C5E22586"/>
    <w:lvl w:ilvl="0" w:tplc="68A2A048">
      <w:start w:val="1"/>
      <w:numFmt w:val="decimal"/>
      <w:lvlText w:val="%1."/>
      <w:lvlJc w:val="left"/>
      <w:pPr>
        <w:ind w:left="720" w:hanging="360"/>
      </w:pPr>
      <w:rPr>
        <w:rFonts w:ascii="TimesNewRomanPSMT" w:hAnsi="TimesNewRomanPSMT" w:cs="TimesNewRomanPSMT"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F53DED"/>
    <w:multiLevelType w:val="hybridMultilevel"/>
    <w:tmpl w:val="CB52C11C"/>
    <w:lvl w:ilvl="0" w:tplc="04090019">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8449BE"/>
    <w:multiLevelType w:val="multilevel"/>
    <w:tmpl w:val="8FF2B1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23"/>
  </w:num>
  <w:num w:numId="2">
    <w:abstractNumId w:val="11"/>
  </w:num>
  <w:num w:numId="3">
    <w:abstractNumId w:val="18"/>
  </w:num>
  <w:num w:numId="4">
    <w:abstractNumId w:val="12"/>
  </w:num>
  <w:num w:numId="5">
    <w:abstractNumId w:val="10"/>
  </w:num>
  <w:num w:numId="6">
    <w:abstractNumId w:val="0"/>
  </w:num>
  <w:num w:numId="7">
    <w:abstractNumId w:val="14"/>
  </w:num>
  <w:num w:numId="8">
    <w:abstractNumId w:val="21"/>
  </w:num>
  <w:num w:numId="9">
    <w:abstractNumId w:val="15"/>
  </w:num>
  <w:num w:numId="10">
    <w:abstractNumId w:val="16"/>
  </w:num>
  <w:num w:numId="11">
    <w:abstractNumId w:val="9"/>
  </w:num>
  <w:num w:numId="12">
    <w:abstractNumId w:val="5"/>
  </w:num>
  <w:num w:numId="13">
    <w:abstractNumId w:val="31"/>
  </w:num>
  <w:num w:numId="14">
    <w:abstractNumId w:val="28"/>
  </w:num>
  <w:num w:numId="15">
    <w:abstractNumId w:val="8"/>
  </w:num>
  <w:num w:numId="16">
    <w:abstractNumId w:val="4"/>
  </w:num>
  <w:num w:numId="17">
    <w:abstractNumId w:val="20"/>
  </w:num>
  <w:num w:numId="18">
    <w:abstractNumId w:val="3"/>
  </w:num>
  <w:num w:numId="19">
    <w:abstractNumId w:val="25"/>
  </w:num>
  <w:num w:numId="20">
    <w:abstractNumId w:val="19"/>
  </w:num>
  <w:num w:numId="21">
    <w:abstractNumId w:val="24"/>
  </w:num>
  <w:num w:numId="22">
    <w:abstractNumId w:val="13"/>
  </w:num>
  <w:num w:numId="23">
    <w:abstractNumId w:val="26"/>
  </w:num>
  <w:num w:numId="24">
    <w:abstractNumId w:val="22"/>
  </w:num>
  <w:num w:numId="25">
    <w:abstractNumId w:val="6"/>
  </w:num>
  <w:num w:numId="26">
    <w:abstractNumId w:val="17"/>
  </w:num>
  <w:num w:numId="27">
    <w:abstractNumId w:val="27"/>
  </w:num>
  <w:num w:numId="28">
    <w:abstractNumId w:val="2"/>
  </w:num>
  <w:num w:numId="29">
    <w:abstractNumId w:val="29"/>
  </w:num>
  <w:num w:numId="30">
    <w:abstractNumId w:val="30"/>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7EC3"/>
    <w:rsid w:val="00002E2B"/>
    <w:rsid w:val="00040110"/>
    <w:rsid w:val="000417CC"/>
    <w:rsid w:val="00045F85"/>
    <w:rsid w:val="000468FE"/>
    <w:rsid w:val="000522CF"/>
    <w:rsid w:val="000560F5"/>
    <w:rsid w:val="0005722E"/>
    <w:rsid w:val="00060F2A"/>
    <w:rsid w:val="000610D4"/>
    <w:rsid w:val="000671BA"/>
    <w:rsid w:val="000737BC"/>
    <w:rsid w:val="00073AD4"/>
    <w:rsid w:val="00074463"/>
    <w:rsid w:val="00074DC6"/>
    <w:rsid w:val="00075331"/>
    <w:rsid w:val="0008056B"/>
    <w:rsid w:val="00094E40"/>
    <w:rsid w:val="000A00C7"/>
    <w:rsid w:val="000A3370"/>
    <w:rsid w:val="000A3AAE"/>
    <w:rsid w:val="000B4FAD"/>
    <w:rsid w:val="000C2765"/>
    <w:rsid w:val="000C3B3C"/>
    <w:rsid w:val="000C66EA"/>
    <w:rsid w:val="000C7CB6"/>
    <w:rsid w:val="000D4C83"/>
    <w:rsid w:val="000D65F8"/>
    <w:rsid w:val="000D6D3A"/>
    <w:rsid w:val="000D7DE9"/>
    <w:rsid w:val="000E136D"/>
    <w:rsid w:val="000F5D47"/>
    <w:rsid w:val="001008BB"/>
    <w:rsid w:val="00101178"/>
    <w:rsid w:val="00102FA4"/>
    <w:rsid w:val="0010464F"/>
    <w:rsid w:val="00110259"/>
    <w:rsid w:val="001106CD"/>
    <w:rsid w:val="00111E95"/>
    <w:rsid w:val="00114BB8"/>
    <w:rsid w:val="00114C47"/>
    <w:rsid w:val="001167CE"/>
    <w:rsid w:val="00127FDF"/>
    <w:rsid w:val="00130024"/>
    <w:rsid w:val="00144976"/>
    <w:rsid w:val="00145A55"/>
    <w:rsid w:val="00147B58"/>
    <w:rsid w:val="00162150"/>
    <w:rsid w:val="00162CFA"/>
    <w:rsid w:val="00163DCA"/>
    <w:rsid w:val="00167DA3"/>
    <w:rsid w:val="001755E2"/>
    <w:rsid w:val="00182F75"/>
    <w:rsid w:val="00185077"/>
    <w:rsid w:val="0018690A"/>
    <w:rsid w:val="001879F6"/>
    <w:rsid w:val="001A0CE1"/>
    <w:rsid w:val="001A2791"/>
    <w:rsid w:val="001C2D89"/>
    <w:rsid w:val="001C4274"/>
    <w:rsid w:val="001D76E1"/>
    <w:rsid w:val="00207339"/>
    <w:rsid w:val="002122CD"/>
    <w:rsid w:val="002201C2"/>
    <w:rsid w:val="00221207"/>
    <w:rsid w:val="00224CC7"/>
    <w:rsid w:val="00232D4D"/>
    <w:rsid w:val="0025147C"/>
    <w:rsid w:val="00255D45"/>
    <w:rsid w:val="0027159D"/>
    <w:rsid w:val="00286927"/>
    <w:rsid w:val="00291117"/>
    <w:rsid w:val="002A7A86"/>
    <w:rsid w:val="002B1531"/>
    <w:rsid w:val="002B26C5"/>
    <w:rsid w:val="002D0F17"/>
    <w:rsid w:val="002D5909"/>
    <w:rsid w:val="002D627C"/>
    <w:rsid w:val="002E6F93"/>
    <w:rsid w:val="002F1E0C"/>
    <w:rsid w:val="002F3D37"/>
    <w:rsid w:val="002F60A0"/>
    <w:rsid w:val="002F69BE"/>
    <w:rsid w:val="003033A2"/>
    <w:rsid w:val="00314AB9"/>
    <w:rsid w:val="00321E18"/>
    <w:rsid w:val="0032674B"/>
    <w:rsid w:val="003307B4"/>
    <w:rsid w:val="00337B2E"/>
    <w:rsid w:val="00342FA7"/>
    <w:rsid w:val="00356CC4"/>
    <w:rsid w:val="0036491D"/>
    <w:rsid w:val="003653F5"/>
    <w:rsid w:val="003702C4"/>
    <w:rsid w:val="003728CB"/>
    <w:rsid w:val="0037580E"/>
    <w:rsid w:val="00375C10"/>
    <w:rsid w:val="003812D4"/>
    <w:rsid w:val="00381918"/>
    <w:rsid w:val="00390F9F"/>
    <w:rsid w:val="003934A2"/>
    <w:rsid w:val="00394937"/>
    <w:rsid w:val="00395C91"/>
    <w:rsid w:val="003A05C5"/>
    <w:rsid w:val="003A6EFF"/>
    <w:rsid w:val="003B0259"/>
    <w:rsid w:val="003B21BB"/>
    <w:rsid w:val="003B692C"/>
    <w:rsid w:val="003C3241"/>
    <w:rsid w:val="003E243D"/>
    <w:rsid w:val="003E7065"/>
    <w:rsid w:val="003F3FD4"/>
    <w:rsid w:val="003F4464"/>
    <w:rsid w:val="003F4613"/>
    <w:rsid w:val="003F4D6F"/>
    <w:rsid w:val="003F7014"/>
    <w:rsid w:val="00404D7A"/>
    <w:rsid w:val="00412CA2"/>
    <w:rsid w:val="004134B3"/>
    <w:rsid w:val="004166BA"/>
    <w:rsid w:val="00416EF0"/>
    <w:rsid w:val="004319EE"/>
    <w:rsid w:val="0044599E"/>
    <w:rsid w:val="004527E3"/>
    <w:rsid w:val="00456BE5"/>
    <w:rsid w:val="004600C8"/>
    <w:rsid w:val="004609B7"/>
    <w:rsid w:val="0046189C"/>
    <w:rsid w:val="004724BD"/>
    <w:rsid w:val="00475538"/>
    <w:rsid w:val="0047579F"/>
    <w:rsid w:val="00482170"/>
    <w:rsid w:val="00494708"/>
    <w:rsid w:val="004A1FD8"/>
    <w:rsid w:val="004B685D"/>
    <w:rsid w:val="004D2986"/>
    <w:rsid w:val="004E0221"/>
    <w:rsid w:val="004E27EF"/>
    <w:rsid w:val="004E3D03"/>
    <w:rsid w:val="004E4400"/>
    <w:rsid w:val="004F00CF"/>
    <w:rsid w:val="004F0DAD"/>
    <w:rsid w:val="004F15B2"/>
    <w:rsid w:val="00502D23"/>
    <w:rsid w:val="00504DE1"/>
    <w:rsid w:val="005051A2"/>
    <w:rsid w:val="00507106"/>
    <w:rsid w:val="00513999"/>
    <w:rsid w:val="00514158"/>
    <w:rsid w:val="0051551A"/>
    <w:rsid w:val="00516E45"/>
    <w:rsid w:val="005170E8"/>
    <w:rsid w:val="0052373A"/>
    <w:rsid w:val="00546425"/>
    <w:rsid w:val="00553C55"/>
    <w:rsid w:val="00555813"/>
    <w:rsid w:val="00557EBB"/>
    <w:rsid w:val="005610FB"/>
    <w:rsid w:val="0056223D"/>
    <w:rsid w:val="00565D99"/>
    <w:rsid w:val="00571F76"/>
    <w:rsid w:val="00572714"/>
    <w:rsid w:val="00577EF3"/>
    <w:rsid w:val="005815BC"/>
    <w:rsid w:val="00582571"/>
    <w:rsid w:val="00584462"/>
    <w:rsid w:val="005875F4"/>
    <w:rsid w:val="005A52C4"/>
    <w:rsid w:val="005A5863"/>
    <w:rsid w:val="005A6090"/>
    <w:rsid w:val="005A7A33"/>
    <w:rsid w:val="005B0E4D"/>
    <w:rsid w:val="005B6DB5"/>
    <w:rsid w:val="005B7A47"/>
    <w:rsid w:val="005F1844"/>
    <w:rsid w:val="005F32B8"/>
    <w:rsid w:val="00602C8C"/>
    <w:rsid w:val="00605CDB"/>
    <w:rsid w:val="00610248"/>
    <w:rsid w:val="00612542"/>
    <w:rsid w:val="00612BB2"/>
    <w:rsid w:val="00615CAC"/>
    <w:rsid w:val="00620DAA"/>
    <w:rsid w:val="00634443"/>
    <w:rsid w:val="00637FCE"/>
    <w:rsid w:val="006411E4"/>
    <w:rsid w:val="00652F81"/>
    <w:rsid w:val="0065328E"/>
    <w:rsid w:val="00656729"/>
    <w:rsid w:val="00670C2C"/>
    <w:rsid w:val="00675065"/>
    <w:rsid w:val="00684402"/>
    <w:rsid w:val="0068499B"/>
    <w:rsid w:val="00685FED"/>
    <w:rsid w:val="00696235"/>
    <w:rsid w:val="006B73CC"/>
    <w:rsid w:val="006C00F9"/>
    <w:rsid w:val="006D3752"/>
    <w:rsid w:val="006E0FE4"/>
    <w:rsid w:val="006F0234"/>
    <w:rsid w:val="006F424C"/>
    <w:rsid w:val="007001A9"/>
    <w:rsid w:val="00700A6A"/>
    <w:rsid w:val="00717589"/>
    <w:rsid w:val="00727837"/>
    <w:rsid w:val="00730269"/>
    <w:rsid w:val="00730A29"/>
    <w:rsid w:val="007340C7"/>
    <w:rsid w:val="00734AD8"/>
    <w:rsid w:val="00735619"/>
    <w:rsid w:val="0073643C"/>
    <w:rsid w:val="00747331"/>
    <w:rsid w:val="0075133F"/>
    <w:rsid w:val="007524C2"/>
    <w:rsid w:val="00754695"/>
    <w:rsid w:val="00754717"/>
    <w:rsid w:val="0076719C"/>
    <w:rsid w:val="007835D3"/>
    <w:rsid w:val="00784B25"/>
    <w:rsid w:val="00785B76"/>
    <w:rsid w:val="00786133"/>
    <w:rsid w:val="00790D29"/>
    <w:rsid w:val="007937C5"/>
    <w:rsid w:val="007A1BB3"/>
    <w:rsid w:val="007A255B"/>
    <w:rsid w:val="007A5FE5"/>
    <w:rsid w:val="007A6535"/>
    <w:rsid w:val="007B48AE"/>
    <w:rsid w:val="007B4A2D"/>
    <w:rsid w:val="007B4D74"/>
    <w:rsid w:val="007C21A9"/>
    <w:rsid w:val="007C490E"/>
    <w:rsid w:val="007C6D28"/>
    <w:rsid w:val="007C6EDD"/>
    <w:rsid w:val="007D007F"/>
    <w:rsid w:val="007D382A"/>
    <w:rsid w:val="007D769F"/>
    <w:rsid w:val="007F4A1F"/>
    <w:rsid w:val="007F61B4"/>
    <w:rsid w:val="007F7991"/>
    <w:rsid w:val="007F7D2F"/>
    <w:rsid w:val="00800178"/>
    <w:rsid w:val="008035EF"/>
    <w:rsid w:val="008064CE"/>
    <w:rsid w:val="00807D01"/>
    <w:rsid w:val="00817851"/>
    <w:rsid w:val="00820537"/>
    <w:rsid w:val="008207FD"/>
    <w:rsid w:val="008219FC"/>
    <w:rsid w:val="008239ED"/>
    <w:rsid w:val="0082735C"/>
    <w:rsid w:val="008330FF"/>
    <w:rsid w:val="00834C07"/>
    <w:rsid w:val="00841F9F"/>
    <w:rsid w:val="00847625"/>
    <w:rsid w:val="00854FEE"/>
    <w:rsid w:val="008575F8"/>
    <w:rsid w:val="008636CF"/>
    <w:rsid w:val="0086550C"/>
    <w:rsid w:val="00866D54"/>
    <w:rsid w:val="008678FB"/>
    <w:rsid w:val="008728C9"/>
    <w:rsid w:val="00886187"/>
    <w:rsid w:val="008900A2"/>
    <w:rsid w:val="008917BA"/>
    <w:rsid w:val="00897AB2"/>
    <w:rsid w:val="008A3B3D"/>
    <w:rsid w:val="008A490B"/>
    <w:rsid w:val="008A7569"/>
    <w:rsid w:val="008B012C"/>
    <w:rsid w:val="008B0F59"/>
    <w:rsid w:val="008B1387"/>
    <w:rsid w:val="008B4130"/>
    <w:rsid w:val="008C0EF9"/>
    <w:rsid w:val="008C6670"/>
    <w:rsid w:val="008D01CD"/>
    <w:rsid w:val="008D3E05"/>
    <w:rsid w:val="008D40BF"/>
    <w:rsid w:val="008D433A"/>
    <w:rsid w:val="008D5D2A"/>
    <w:rsid w:val="008D6E52"/>
    <w:rsid w:val="008E137D"/>
    <w:rsid w:val="008E6DB5"/>
    <w:rsid w:val="008E7C83"/>
    <w:rsid w:val="008F3113"/>
    <w:rsid w:val="00903CFB"/>
    <w:rsid w:val="009107B3"/>
    <w:rsid w:val="009111E4"/>
    <w:rsid w:val="0092092E"/>
    <w:rsid w:val="00923C48"/>
    <w:rsid w:val="009417D9"/>
    <w:rsid w:val="00950040"/>
    <w:rsid w:val="009500DF"/>
    <w:rsid w:val="00956D33"/>
    <w:rsid w:val="009608C3"/>
    <w:rsid w:val="0096782C"/>
    <w:rsid w:val="00981164"/>
    <w:rsid w:val="00982DC2"/>
    <w:rsid w:val="00990350"/>
    <w:rsid w:val="00992B84"/>
    <w:rsid w:val="009942FF"/>
    <w:rsid w:val="009A08C1"/>
    <w:rsid w:val="009A6811"/>
    <w:rsid w:val="009A7464"/>
    <w:rsid w:val="009A7C3A"/>
    <w:rsid w:val="009B25B5"/>
    <w:rsid w:val="009C3A15"/>
    <w:rsid w:val="009D3B76"/>
    <w:rsid w:val="009D7948"/>
    <w:rsid w:val="009E1604"/>
    <w:rsid w:val="009E58DC"/>
    <w:rsid w:val="009E62E5"/>
    <w:rsid w:val="009F16FC"/>
    <w:rsid w:val="009F245A"/>
    <w:rsid w:val="009F24C5"/>
    <w:rsid w:val="009F4C9E"/>
    <w:rsid w:val="009F5AF8"/>
    <w:rsid w:val="00A03477"/>
    <w:rsid w:val="00A10E30"/>
    <w:rsid w:val="00A133F2"/>
    <w:rsid w:val="00A15179"/>
    <w:rsid w:val="00A158FF"/>
    <w:rsid w:val="00A21455"/>
    <w:rsid w:val="00A23036"/>
    <w:rsid w:val="00A30444"/>
    <w:rsid w:val="00A3200E"/>
    <w:rsid w:val="00A32BD0"/>
    <w:rsid w:val="00A342E7"/>
    <w:rsid w:val="00A40C3D"/>
    <w:rsid w:val="00A42E36"/>
    <w:rsid w:val="00A42E9E"/>
    <w:rsid w:val="00A56A29"/>
    <w:rsid w:val="00A615DE"/>
    <w:rsid w:val="00A70152"/>
    <w:rsid w:val="00A702D6"/>
    <w:rsid w:val="00A72630"/>
    <w:rsid w:val="00A76FCC"/>
    <w:rsid w:val="00A86EFD"/>
    <w:rsid w:val="00A90FEF"/>
    <w:rsid w:val="00AA3727"/>
    <w:rsid w:val="00AB6B7D"/>
    <w:rsid w:val="00AD1CDE"/>
    <w:rsid w:val="00AD735F"/>
    <w:rsid w:val="00AE0171"/>
    <w:rsid w:val="00B00F37"/>
    <w:rsid w:val="00B03B81"/>
    <w:rsid w:val="00B04107"/>
    <w:rsid w:val="00B04D50"/>
    <w:rsid w:val="00B22D22"/>
    <w:rsid w:val="00B258E5"/>
    <w:rsid w:val="00B34834"/>
    <w:rsid w:val="00B35A29"/>
    <w:rsid w:val="00B37A2A"/>
    <w:rsid w:val="00B40A89"/>
    <w:rsid w:val="00B41431"/>
    <w:rsid w:val="00B42372"/>
    <w:rsid w:val="00B457FA"/>
    <w:rsid w:val="00B67790"/>
    <w:rsid w:val="00B85A18"/>
    <w:rsid w:val="00B91774"/>
    <w:rsid w:val="00B9657F"/>
    <w:rsid w:val="00B967D5"/>
    <w:rsid w:val="00B978AB"/>
    <w:rsid w:val="00BA0F15"/>
    <w:rsid w:val="00BA14E2"/>
    <w:rsid w:val="00BA1982"/>
    <w:rsid w:val="00BA68F8"/>
    <w:rsid w:val="00BB4CCA"/>
    <w:rsid w:val="00BB634A"/>
    <w:rsid w:val="00BB72EE"/>
    <w:rsid w:val="00BC0B20"/>
    <w:rsid w:val="00BC2A89"/>
    <w:rsid w:val="00BD50EF"/>
    <w:rsid w:val="00BE1618"/>
    <w:rsid w:val="00BF5FF3"/>
    <w:rsid w:val="00C011A3"/>
    <w:rsid w:val="00C018F2"/>
    <w:rsid w:val="00C024ED"/>
    <w:rsid w:val="00C03C73"/>
    <w:rsid w:val="00C0607D"/>
    <w:rsid w:val="00C15694"/>
    <w:rsid w:val="00C219BF"/>
    <w:rsid w:val="00C22ED1"/>
    <w:rsid w:val="00C24CD8"/>
    <w:rsid w:val="00C24FDC"/>
    <w:rsid w:val="00C2749E"/>
    <w:rsid w:val="00C306DA"/>
    <w:rsid w:val="00C41571"/>
    <w:rsid w:val="00C46A4D"/>
    <w:rsid w:val="00C47B50"/>
    <w:rsid w:val="00C56040"/>
    <w:rsid w:val="00C62F2C"/>
    <w:rsid w:val="00C65A64"/>
    <w:rsid w:val="00C74374"/>
    <w:rsid w:val="00C8145D"/>
    <w:rsid w:val="00C9018A"/>
    <w:rsid w:val="00C977C0"/>
    <w:rsid w:val="00CA31BA"/>
    <w:rsid w:val="00CA742F"/>
    <w:rsid w:val="00CB6779"/>
    <w:rsid w:val="00CB759A"/>
    <w:rsid w:val="00CB7DEB"/>
    <w:rsid w:val="00CC2257"/>
    <w:rsid w:val="00CC686E"/>
    <w:rsid w:val="00CC7780"/>
    <w:rsid w:val="00CD14AB"/>
    <w:rsid w:val="00CD5BC0"/>
    <w:rsid w:val="00CE45F1"/>
    <w:rsid w:val="00CE73B7"/>
    <w:rsid w:val="00CF3E97"/>
    <w:rsid w:val="00CF7293"/>
    <w:rsid w:val="00D07B1E"/>
    <w:rsid w:val="00D166C0"/>
    <w:rsid w:val="00D20442"/>
    <w:rsid w:val="00D207CA"/>
    <w:rsid w:val="00D31C66"/>
    <w:rsid w:val="00D3318E"/>
    <w:rsid w:val="00D367DD"/>
    <w:rsid w:val="00D368E1"/>
    <w:rsid w:val="00D40C26"/>
    <w:rsid w:val="00D6148E"/>
    <w:rsid w:val="00D63EC3"/>
    <w:rsid w:val="00D74D66"/>
    <w:rsid w:val="00D752AD"/>
    <w:rsid w:val="00D77EDB"/>
    <w:rsid w:val="00D846D4"/>
    <w:rsid w:val="00D93F40"/>
    <w:rsid w:val="00DA7304"/>
    <w:rsid w:val="00DB16D2"/>
    <w:rsid w:val="00DB2C7A"/>
    <w:rsid w:val="00DB2E56"/>
    <w:rsid w:val="00DB43E5"/>
    <w:rsid w:val="00DC4A60"/>
    <w:rsid w:val="00DD1AF0"/>
    <w:rsid w:val="00DD56A0"/>
    <w:rsid w:val="00DD7E97"/>
    <w:rsid w:val="00DE02B7"/>
    <w:rsid w:val="00DF708C"/>
    <w:rsid w:val="00DF7EC3"/>
    <w:rsid w:val="00E02289"/>
    <w:rsid w:val="00E031F5"/>
    <w:rsid w:val="00E04D34"/>
    <w:rsid w:val="00E10F64"/>
    <w:rsid w:val="00E14198"/>
    <w:rsid w:val="00E25E0A"/>
    <w:rsid w:val="00E32013"/>
    <w:rsid w:val="00E334A4"/>
    <w:rsid w:val="00E3686F"/>
    <w:rsid w:val="00E4083F"/>
    <w:rsid w:val="00E45101"/>
    <w:rsid w:val="00E5477C"/>
    <w:rsid w:val="00E60F9F"/>
    <w:rsid w:val="00E65552"/>
    <w:rsid w:val="00E72A59"/>
    <w:rsid w:val="00E753A3"/>
    <w:rsid w:val="00E821D0"/>
    <w:rsid w:val="00E96CA1"/>
    <w:rsid w:val="00EA43D3"/>
    <w:rsid w:val="00EA72F4"/>
    <w:rsid w:val="00EB2BDD"/>
    <w:rsid w:val="00EB5B92"/>
    <w:rsid w:val="00EB673B"/>
    <w:rsid w:val="00EC04DA"/>
    <w:rsid w:val="00EC2D04"/>
    <w:rsid w:val="00EC33A5"/>
    <w:rsid w:val="00EC7883"/>
    <w:rsid w:val="00ED288F"/>
    <w:rsid w:val="00ED5E54"/>
    <w:rsid w:val="00EF2118"/>
    <w:rsid w:val="00EF7408"/>
    <w:rsid w:val="00F04FB9"/>
    <w:rsid w:val="00F0570A"/>
    <w:rsid w:val="00F067F5"/>
    <w:rsid w:val="00F220F4"/>
    <w:rsid w:val="00F31EA0"/>
    <w:rsid w:val="00F35743"/>
    <w:rsid w:val="00F377F8"/>
    <w:rsid w:val="00F41826"/>
    <w:rsid w:val="00F42AB4"/>
    <w:rsid w:val="00F4383C"/>
    <w:rsid w:val="00F46B76"/>
    <w:rsid w:val="00F71563"/>
    <w:rsid w:val="00F73A88"/>
    <w:rsid w:val="00F77006"/>
    <w:rsid w:val="00F91563"/>
    <w:rsid w:val="00F97DC7"/>
    <w:rsid w:val="00FA263C"/>
    <w:rsid w:val="00FB0DE3"/>
    <w:rsid w:val="00FB1A9C"/>
    <w:rsid w:val="00FB3F29"/>
    <w:rsid w:val="00FC1CB1"/>
    <w:rsid w:val="00FD757B"/>
    <w:rsid w:val="00FE2083"/>
    <w:rsid w:val="00FE77E8"/>
    <w:rsid w:val="00FF30C5"/>
    <w:rsid w:val="00FF3F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A2"/>
    <w:rPr>
      <w:rFonts w:ascii="Calibri" w:eastAsia="Calibri" w:hAnsi="Calibri" w:cs="Times New Roman"/>
      <w:lang w:val="en-US"/>
    </w:rPr>
  </w:style>
  <w:style w:type="paragraph" w:styleId="Heading1">
    <w:name w:val="heading 1"/>
    <w:basedOn w:val="Normal"/>
    <w:next w:val="Normal"/>
    <w:link w:val="Heading1Char"/>
    <w:qFormat/>
    <w:rsid w:val="00412CA2"/>
    <w:pPr>
      <w:keepNext/>
      <w:numPr>
        <w:numId w:val="17"/>
      </w:numPr>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qFormat/>
    <w:rsid w:val="00412CA2"/>
    <w:pPr>
      <w:keepNext/>
      <w:numPr>
        <w:ilvl w:val="1"/>
        <w:numId w:val="17"/>
      </w:numPr>
      <w:spacing w:after="0" w:line="240" w:lineRule="auto"/>
      <w:jc w:val="center"/>
      <w:outlineLvl w:val="1"/>
    </w:pPr>
    <w:rPr>
      <w:rFonts w:ascii="Times New Roman" w:eastAsia="Times New Roman" w:hAnsi="Times New Roman"/>
      <w:sz w:val="24"/>
      <w:szCs w:val="24"/>
    </w:rPr>
  </w:style>
  <w:style w:type="paragraph" w:styleId="Heading3">
    <w:name w:val="heading 3"/>
    <w:basedOn w:val="Normal"/>
    <w:next w:val="Normal"/>
    <w:link w:val="Heading3Char"/>
    <w:qFormat/>
    <w:rsid w:val="00412CA2"/>
    <w:pPr>
      <w:keepNext/>
      <w:numPr>
        <w:ilvl w:val="2"/>
        <w:numId w:val="17"/>
      </w:numPr>
      <w:spacing w:after="0" w:line="240" w:lineRule="auto"/>
      <w:jc w:val="both"/>
      <w:outlineLvl w:val="2"/>
    </w:pPr>
    <w:rPr>
      <w:rFonts w:ascii="Times New Roman" w:eastAsia="Times New Roman" w:hAnsi="Times New Roman"/>
      <w:sz w:val="24"/>
      <w:szCs w:val="24"/>
    </w:rPr>
  </w:style>
  <w:style w:type="paragraph" w:styleId="Heading4">
    <w:name w:val="heading 4"/>
    <w:basedOn w:val="Normal"/>
    <w:next w:val="Normal"/>
    <w:link w:val="Heading4Char"/>
    <w:qFormat/>
    <w:rsid w:val="00412CA2"/>
    <w:pPr>
      <w:keepNext/>
      <w:numPr>
        <w:ilvl w:val="3"/>
        <w:numId w:val="17"/>
      </w:numPr>
      <w:spacing w:after="0" w:line="240" w:lineRule="auto"/>
      <w:jc w:val="both"/>
      <w:outlineLvl w:val="3"/>
    </w:pPr>
    <w:rPr>
      <w:rFonts w:ascii="Times New Roman" w:eastAsia="Times New Roman" w:hAnsi="Times New Roman"/>
      <w:sz w:val="24"/>
      <w:szCs w:val="24"/>
    </w:rPr>
  </w:style>
  <w:style w:type="paragraph" w:styleId="Heading5">
    <w:name w:val="heading 5"/>
    <w:basedOn w:val="Normal"/>
    <w:next w:val="Normal"/>
    <w:link w:val="Heading5Char"/>
    <w:qFormat/>
    <w:rsid w:val="00412CA2"/>
    <w:pPr>
      <w:numPr>
        <w:ilvl w:val="4"/>
        <w:numId w:val="17"/>
      </w:numPr>
      <w:spacing w:before="240" w:after="60" w:line="240" w:lineRule="auto"/>
      <w:outlineLvl w:val="4"/>
    </w:pPr>
    <w:rPr>
      <w:rFonts w:ascii="Times New Roman" w:eastAsia="Times New Roman" w:hAnsi="Times New Roman"/>
    </w:rPr>
  </w:style>
  <w:style w:type="paragraph" w:styleId="Heading6">
    <w:name w:val="heading 6"/>
    <w:basedOn w:val="Normal"/>
    <w:next w:val="Normal"/>
    <w:link w:val="Heading6Char"/>
    <w:qFormat/>
    <w:rsid w:val="00412CA2"/>
    <w:pPr>
      <w:numPr>
        <w:ilvl w:val="5"/>
        <w:numId w:val="17"/>
      </w:numPr>
      <w:spacing w:before="240" w:after="60" w:line="240" w:lineRule="auto"/>
      <w:outlineLvl w:val="5"/>
    </w:pPr>
    <w:rPr>
      <w:rFonts w:ascii="Times New Roman" w:eastAsia="Times New Roman" w:hAnsi="Times New Roman"/>
      <w:i/>
      <w:iCs/>
    </w:rPr>
  </w:style>
  <w:style w:type="paragraph" w:styleId="Heading7">
    <w:name w:val="heading 7"/>
    <w:basedOn w:val="Normal"/>
    <w:next w:val="Normal"/>
    <w:link w:val="Heading7Char"/>
    <w:qFormat/>
    <w:rsid w:val="00412CA2"/>
    <w:pPr>
      <w:numPr>
        <w:ilvl w:val="6"/>
        <w:numId w:val="17"/>
      </w:numPr>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qFormat/>
    <w:rsid w:val="00412CA2"/>
    <w:pPr>
      <w:numPr>
        <w:ilvl w:val="7"/>
        <w:numId w:val="17"/>
      </w:numPr>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qFormat/>
    <w:rsid w:val="00412CA2"/>
    <w:pPr>
      <w:keepNext/>
      <w:numPr>
        <w:ilvl w:val="8"/>
        <w:numId w:val="17"/>
      </w:numPr>
      <w:spacing w:after="0" w:line="240" w:lineRule="auto"/>
      <w:jc w:val="both"/>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D47"/>
    <w:pPr>
      <w:ind w:left="720"/>
      <w:contextualSpacing/>
    </w:pPr>
  </w:style>
  <w:style w:type="paragraph" w:styleId="BalloonText">
    <w:name w:val="Balloon Text"/>
    <w:basedOn w:val="Normal"/>
    <w:link w:val="BalloonTextChar"/>
    <w:uiPriority w:val="99"/>
    <w:semiHidden/>
    <w:unhideWhenUsed/>
    <w:rsid w:val="000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AD"/>
    <w:rPr>
      <w:rFonts w:ascii="Tahoma" w:hAnsi="Tahoma" w:cs="Tahoma"/>
      <w:sz w:val="16"/>
      <w:szCs w:val="16"/>
    </w:rPr>
  </w:style>
  <w:style w:type="character" w:customStyle="1" w:styleId="Heading1Char">
    <w:name w:val="Heading 1 Char"/>
    <w:basedOn w:val="DefaultParagraphFont"/>
    <w:link w:val="Heading1"/>
    <w:rsid w:val="00412CA2"/>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412CA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412CA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412CA2"/>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rsid w:val="00412CA2"/>
    <w:rPr>
      <w:rFonts w:ascii="Times New Roman" w:eastAsia="Times New Roman" w:hAnsi="Times New Roman" w:cs="Times New Roman"/>
      <w:lang w:val="en-US"/>
    </w:rPr>
  </w:style>
  <w:style w:type="character" w:customStyle="1" w:styleId="Heading6Char">
    <w:name w:val="Heading 6 Char"/>
    <w:basedOn w:val="DefaultParagraphFont"/>
    <w:link w:val="Heading6"/>
    <w:rsid w:val="00412CA2"/>
    <w:rPr>
      <w:rFonts w:ascii="Times New Roman" w:eastAsia="Times New Roman" w:hAnsi="Times New Roman" w:cs="Times New Roman"/>
      <w:i/>
      <w:iCs/>
      <w:lang w:val="en-US"/>
    </w:rPr>
  </w:style>
  <w:style w:type="character" w:customStyle="1" w:styleId="Heading7Char">
    <w:name w:val="Heading 7 Char"/>
    <w:basedOn w:val="DefaultParagraphFont"/>
    <w:link w:val="Heading7"/>
    <w:rsid w:val="00412CA2"/>
    <w:rPr>
      <w:rFonts w:ascii="Arial" w:eastAsia="Times New Roman" w:hAnsi="Arial" w:cs="Arial"/>
      <w:sz w:val="20"/>
      <w:szCs w:val="20"/>
      <w:lang w:val="en-US"/>
    </w:rPr>
  </w:style>
  <w:style w:type="character" w:customStyle="1" w:styleId="Heading8Char">
    <w:name w:val="Heading 8 Char"/>
    <w:basedOn w:val="DefaultParagraphFont"/>
    <w:link w:val="Heading8"/>
    <w:rsid w:val="00412CA2"/>
    <w:rPr>
      <w:rFonts w:ascii="Arial" w:eastAsia="Times New Roman" w:hAnsi="Arial" w:cs="Arial"/>
      <w:i/>
      <w:iCs/>
      <w:sz w:val="20"/>
      <w:szCs w:val="20"/>
      <w:lang w:val="en-US"/>
    </w:rPr>
  </w:style>
  <w:style w:type="character" w:customStyle="1" w:styleId="Heading9Char">
    <w:name w:val="Heading 9 Char"/>
    <w:basedOn w:val="DefaultParagraphFont"/>
    <w:link w:val="Heading9"/>
    <w:rsid w:val="00412CA2"/>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412CA2"/>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412CA2"/>
    <w:pPr>
      <w:spacing w:after="120" w:line="240" w:lineRule="auto"/>
      <w:ind w:left="720"/>
    </w:pPr>
    <w:rPr>
      <w:rFonts w:ascii="Tahoma" w:eastAsia="Times New Roman" w:hAnsi="Tahoma"/>
      <w:color w:val="000080"/>
      <w:szCs w:val="20"/>
    </w:rPr>
  </w:style>
  <w:style w:type="character" w:customStyle="1" w:styleId="BodyTextChar">
    <w:name w:val="Body Text Char"/>
    <w:basedOn w:val="DefaultParagraphFont"/>
    <w:link w:val="BodyText"/>
    <w:rsid w:val="00412CA2"/>
    <w:rPr>
      <w:rFonts w:ascii="Tahoma" w:eastAsia="Times New Roman" w:hAnsi="Tahoma" w:cs="Times New Roman"/>
      <w:color w:val="000080"/>
      <w:szCs w:val="20"/>
      <w:lang w:val="en-US"/>
    </w:rPr>
  </w:style>
  <w:style w:type="paragraph" w:styleId="NoSpacing">
    <w:name w:val="No Spacing"/>
    <w:uiPriority w:val="1"/>
    <w:qFormat/>
    <w:rsid w:val="00412CA2"/>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412CA2"/>
    <w:rPr>
      <w:color w:val="0000FF"/>
      <w:u w:val="single"/>
    </w:rPr>
  </w:style>
  <w:style w:type="paragraph" w:customStyle="1" w:styleId="Default">
    <w:name w:val="Default"/>
    <w:rsid w:val="00412CA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41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A2"/>
    <w:rPr>
      <w:rFonts w:ascii="Calibri" w:eastAsia="Calibri" w:hAnsi="Calibri" w:cs="Times New Roman"/>
      <w:lang w:val="en-US"/>
    </w:rPr>
  </w:style>
  <w:style w:type="paragraph" w:styleId="Footer">
    <w:name w:val="footer"/>
    <w:basedOn w:val="Normal"/>
    <w:link w:val="FooterChar"/>
    <w:uiPriority w:val="99"/>
    <w:unhideWhenUsed/>
    <w:rsid w:val="0041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A2"/>
    <w:rPr>
      <w:rFonts w:ascii="Calibri" w:eastAsia="Calibri" w:hAnsi="Calibri" w:cs="Times New Roman"/>
      <w:lang w:val="en-US"/>
    </w:rPr>
  </w:style>
  <w:style w:type="character" w:styleId="Emphasis">
    <w:name w:val="Emphasis"/>
    <w:basedOn w:val="DefaultParagraphFont"/>
    <w:uiPriority w:val="20"/>
    <w:qFormat/>
    <w:rsid w:val="00C9018A"/>
    <w:rPr>
      <w:i/>
      <w:iCs/>
    </w:rPr>
  </w:style>
  <w:style w:type="character" w:styleId="Strong">
    <w:name w:val="Strong"/>
    <w:basedOn w:val="DefaultParagraphFont"/>
    <w:uiPriority w:val="22"/>
    <w:qFormat/>
    <w:rsid w:val="00C9018A"/>
    <w:rPr>
      <w:b/>
      <w:bCs/>
    </w:rPr>
  </w:style>
  <w:style w:type="table" w:styleId="TableGrid">
    <w:name w:val="Table Grid"/>
    <w:basedOn w:val="TableNormal"/>
    <w:uiPriority w:val="59"/>
    <w:rsid w:val="00DB2E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0">
    <w:name w:val="Pa0"/>
    <w:basedOn w:val="Default"/>
    <w:next w:val="Default"/>
    <w:uiPriority w:val="99"/>
    <w:rsid w:val="00F97DC7"/>
    <w:pPr>
      <w:spacing w:line="241" w:lineRule="atLeast"/>
    </w:pPr>
    <w:rPr>
      <w:rFonts w:ascii="Myriad Pro Light" w:eastAsiaTheme="minorHAnsi" w:hAnsi="Myriad Pro Light" w:cstheme="minorBidi"/>
      <w:color w:val="auto"/>
      <w:lang w:val="id-ID"/>
    </w:rPr>
  </w:style>
  <w:style w:type="character" w:customStyle="1" w:styleId="A7">
    <w:name w:val="A7"/>
    <w:uiPriority w:val="99"/>
    <w:rsid w:val="00F97DC7"/>
    <w:rPr>
      <w:rFonts w:cs="Myriad Pro Light"/>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4167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Komposisi</a:t>
            </a:r>
            <a:r>
              <a:rPr lang="id-ID" baseline="0"/>
              <a:t> Lokal Industri Nasional TPT 2011 </a:t>
            </a:r>
            <a:endParaRPr lang="en-US"/>
          </a:p>
        </c:rich>
      </c:tx>
    </c:title>
    <c:view3D>
      <c:rotX val="30"/>
      <c:perspective val="30"/>
    </c:view3D>
    <c:plotArea>
      <c:layout/>
      <c:pie3DChart>
        <c:varyColors val="1"/>
        <c:ser>
          <c:idx val="0"/>
          <c:order val="0"/>
          <c:tx>
            <c:strRef>
              <c:f>Sheet1!$B$1</c:f>
              <c:strCache>
                <c:ptCount val="1"/>
                <c:pt idx="0">
                  <c:v>Sales</c:v>
                </c:pt>
              </c:strCache>
            </c:strRef>
          </c:tx>
          <c:explosion val="25"/>
          <c:dLbls>
            <c:dLbl>
              <c:idx val="1"/>
              <c:layout>
                <c:manualLayout>
                  <c:x val="3.905900348878022E-2"/>
                  <c:y val="2.8341097296817989E-2"/>
                </c:manualLayout>
              </c:layout>
              <c:dLblPos val="bestFit"/>
              <c:showVal val="1"/>
              <c:showCatName val="1"/>
            </c:dLbl>
            <c:dLbl>
              <c:idx val="2"/>
              <c:layout>
                <c:manualLayout>
                  <c:x val="-2.9741240960057772E-2"/>
                  <c:y val="4.9219996001521972E-2"/>
                </c:manualLayout>
              </c:layout>
              <c:dLblPos val="bestFit"/>
              <c:showVal val="1"/>
              <c:showCatName val="1"/>
            </c:dLbl>
            <c:dLbl>
              <c:idx val="3"/>
              <c:layout>
                <c:manualLayout>
                  <c:x val="-4.5677472198465477E-2"/>
                  <c:y val="-7.5087974048971976E-3"/>
                </c:manualLayout>
              </c:layout>
              <c:dLblPos val="bestFit"/>
              <c:showVal val="1"/>
              <c:showCatName val="1"/>
            </c:dLbl>
            <c:dLbl>
              <c:idx val="4"/>
              <c:layout>
                <c:manualLayout>
                  <c:x val="-8.2419903757517149E-2"/>
                  <c:y val="-2.7339222821994469E-2"/>
                </c:manualLayout>
              </c:layout>
              <c:dLblPos val="bestFit"/>
              <c:showVal val="1"/>
              <c:showCatName val="1"/>
            </c:dLbl>
            <c:dLbl>
              <c:idx val="5"/>
              <c:layout>
                <c:manualLayout>
                  <c:x val="-6.8399850568935452E-3"/>
                  <c:y val="-4.6521774422663274E-2"/>
                </c:manualLayout>
              </c:layout>
              <c:dLblPos val="bestFit"/>
              <c:showVal val="1"/>
              <c:showCatName val="1"/>
            </c:dLbl>
            <c:dLbl>
              <c:idx val="6"/>
              <c:layout>
                <c:manualLayout>
                  <c:x val="0.17524963741596308"/>
                  <c:y val="-1.7432841340061712E-2"/>
                </c:manualLayout>
              </c:layout>
              <c:dLblPos val="bestFit"/>
              <c:showVal val="1"/>
              <c:showCatName val="1"/>
            </c:dLbl>
            <c:dLblPos val="bestFit"/>
            <c:showVal val="1"/>
            <c:showCatName val="1"/>
            <c:showLeaderLines val="1"/>
          </c:dLbls>
          <c:cat>
            <c:strRef>
              <c:f>Sheet1!$A$2:$A$8</c:f>
              <c:strCache>
                <c:ptCount val="7"/>
                <c:pt idx="0">
                  <c:v>Jabar</c:v>
                </c:pt>
                <c:pt idx="1">
                  <c:v>Jateng</c:v>
                </c:pt>
                <c:pt idx="2">
                  <c:v>Jatim</c:v>
                </c:pt>
                <c:pt idx="3">
                  <c:v>Banten</c:v>
                </c:pt>
                <c:pt idx="4">
                  <c:v>Bali</c:v>
                </c:pt>
                <c:pt idx="5">
                  <c:v>Jabotabek</c:v>
                </c:pt>
                <c:pt idx="6">
                  <c:v>Lainnya</c:v>
                </c:pt>
              </c:strCache>
            </c:strRef>
          </c:cat>
          <c:val>
            <c:numRef>
              <c:f>Sheet1!$B$2:$B$8</c:f>
              <c:numCache>
                <c:formatCode>0.0%</c:formatCode>
                <c:ptCount val="7"/>
                <c:pt idx="0">
                  <c:v>0.43700000000000261</c:v>
                </c:pt>
                <c:pt idx="1">
                  <c:v>0.13500000000000001</c:v>
                </c:pt>
                <c:pt idx="2">
                  <c:v>5.5000000000000132E-2</c:v>
                </c:pt>
                <c:pt idx="3">
                  <c:v>0.14800000000000021</c:v>
                </c:pt>
                <c:pt idx="4">
                  <c:v>3.1000000000000236E-2</c:v>
                </c:pt>
                <c:pt idx="5">
                  <c:v>0.16400000000000034</c:v>
                </c:pt>
                <c:pt idx="6">
                  <c:v>3.0000000000000176E-2</c:v>
                </c:pt>
              </c:numCache>
            </c:numRef>
          </c:val>
        </c:ser>
        <c:dLbls>
          <c:showVal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Distribusi Penjualan TPT Indonesia 2011 (Total US$ 16,25 Milyar) </a:t>
            </a:r>
            <a:endParaRPr lang="en-US"/>
          </a:p>
        </c:rich>
      </c:tx>
    </c:title>
    <c:view3D>
      <c:rotX val="30"/>
      <c:rotY val="100"/>
      <c:perspective val="30"/>
    </c:view3D>
    <c:plotArea>
      <c:layout>
        <c:manualLayout>
          <c:layoutTarget val="inner"/>
          <c:xMode val="edge"/>
          <c:yMode val="edge"/>
          <c:x val="9.7973132535810928E-2"/>
          <c:y val="0.34171306857670825"/>
          <c:w val="0.78243831346274528"/>
          <c:h val="0.55393619021921259"/>
        </c:manualLayout>
      </c:layout>
      <c:pie3DChart>
        <c:varyColors val="1"/>
        <c:ser>
          <c:idx val="0"/>
          <c:order val="0"/>
          <c:tx>
            <c:strRef>
              <c:f>Sheet1!$B$1</c:f>
              <c:strCache>
                <c:ptCount val="1"/>
                <c:pt idx="0">
                  <c:v>Sales</c:v>
                </c:pt>
              </c:strCache>
            </c:strRef>
          </c:tx>
          <c:explosion val="25"/>
          <c:dLbls>
            <c:dLbl>
              <c:idx val="0"/>
              <c:layout>
                <c:manualLayout>
                  <c:x val="5.9586345165465467E-2"/>
                  <c:y val="6.0106668830562433E-2"/>
                </c:manualLayout>
              </c:layout>
              <c:dLblPos val="bestFit"/>
              <c:showVal val="1"/>
              <c:showCatName val="1"/>
            </c:dLbl>
            <c:dLbl>
              <c:idx val="1"/>
              <c:layout>
                <c:manualLayout>
                  <c:x val="3.6206378329806346E-2"/>
                  <c:y val="-1.562827742163661E-2"/>
                </c:manualLayout>
              </c:layout>
              <c:dLblPos val="bestFit"/>
              <c:showVal val="1"/>
              <c:showCatName val="1"/>
            </c:dLbl>
            <c:dLbl>
              <c:idx val="3"/>
              <c:layout>
                <c:manualLayout>
                  <c:x val="-0.1630832135700275"/>
                  <c:y val="5.8224380830900813E-2"/>
                </c:manualLayout>
              </c:layout>
              <c:dLblPos val="bestFit"/>
              <c:showVal val="1"/>
              <c:showCatName val="1"/>
            </c:dLbl>
            <c:dLbl>
              <c:idx val="4"/>
              <c:layout>
                <c:manualLayout>
                  <c:x val="5.2602640476406923E-3"/>
                  <c:y val="-1.8931535666768504E-2"/>
                </c:manualLayout>
              </c:layout>
              <c:dLblPos val="bestFit"/>
              <c:showVal val="1"/>
              <c:showCatName val="1"/>
            </c:dLbl>
            <c:dLbl>
              <c:idx val="5"/>
              <c:layout>
                <c:manualLayout>
                  <c:x val="0.13737973876071385"/>
                  <c:y val="1.0137902419531398E-2"/>
                </c:manualLayout>
              </c:layout>
              <c:dLblPos val="bestFit"/>
              <c:showVal val="1"/>
              <c:showCatName val="1"/>
            </c:dLbl>
            <c:dLbl>
              <c:idx val="6"/>
              <c:layout>
                <c:manualLayout>
                  <c:x val="8.9962895239030574E-2"/>
                  <c:y val="3.2135765062168656E-2"/>
                </c:manualLayout>
              </c:layout>
              <c:dLblPos val="bestFit"/>
              <c:showVal val="1"/>
              <c:showCatName val="1"/>
            </c:dLbl>
            <c:dLblPos val="bestFit"/>
            <c:showVal val="1"/>
            <c:showCatName val="1"/>
            <c:showLeaderLines val="1"/>
          </c:dLbls>
          <c:cat>
            <c:strRef>
              <c:f>Sheet1!$A$2:$A$8</c:f>
              <c:strCache>
                <c:ptCount val="7"/>
                <c:pt idx="0">
                  <c:v>ASEAN</c:v>
                </c:pt>
                <c:pt idx="1">
                  <c:v>UAE</c:v>
                </c:pt>
                <c:pt idx="2">
                  <c:v>AS</c:v>
                </c:pt>
                <c:pt idx="3">
                  <c:v>Domestik</c:v>
                </c:pt>
                <c:pt idx="4">
                  <c:v>Jepang</c:v>
                </c:pt>
                <c:pt idx="5">
                  <c:v>Cina</c:v>
                </c:pt>
                <c:pt idx="6">
                  <c:v>Eropa</c:v>
                </c:pt>
              </c:strCache>
            </c:strRef>
          </c:cat>
          <c:val>
            <c:numRef>
              <c:f>Sheet1!$B$2:$B$8</c:f>
              <c:numCache>
                <c:formatCode>0.0%</c:formatCode>
                <c:ptCount val="7"/>
                <c:pt idx="0">
                  <c:v>5.1999999999999998E-2</c:v>
                </c:pt>
                <c:pt idx="1">
                  <c:v>0.15500000000000044</c:v>
                </c:pt>
                <c:pt idx="2">
                  <c:v>0.42000000000000032</c:v>
                </c:pt>
                <c:pt idx="3">
                  <c:v>0.15000000000000024</c:v>
                </c:pt>
                <c:pt idx="4">
                  <c:v>4.7000000000000014E-2</c:v>
                </c:pt>
                <c:pt idx="5">
                  <c:v>2.3E-2</c:v>
                </c:pt>
                <c:pt idx="6">
                  <c:v>0.15300000000000041</c:v>
                </c:pt>
              </c:numCache>
            </c:numRef>
          </c:val>
        </c:ser>
        <c:dLbls>
          <c:showVal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bar"/>
        <c:grouping val="clustered"/>
        <c:ser>
          <c:idx val="0"/>
          <c:order val="0"/>
          <c:tx>
            <c:strRef>
              <c:f>Sheet1!$B$1</c:f>
              <c:strCache>
                <c:ptCount val="1"/>
                <c:pt idx="0">
                  <c:v>Series 1</c:v>
                </c:pt>
              </c:strCache>
            </c:strRef>
          </c:tx>
          <c:dPt>
            <c:idx val="3"/>
            <c:spPr>
              <a:solidFill>
                <a:srgbClr val="FF0000"/>
              </a:solidFill>
            </c:spPr>
          </c:dPt>
          <c:cat>
            <c:strRef>
              <c:f>Sheet1!$A$2:$A$16</c:f>
              <c:strCache>
                <c:ptCount val="15"/>
                <c:pt idx="0">
                  <c:v>Mianmar (133)</c:v>
                </c:pt>
                <c:pt idx="1">
                  <c:v>Kamboja (129)</c:v>
                </c:pt>
                <c:pt idx="2">
                  <c:v>Lao PDR (118)</c:v>
                </c:pt>
                <c:pt idx="3">
                  <c:v>Indonesia (75)</c:v>
                </c:pt>
                <c:pt idx="4">
                  <c:v>Vietnam (53)</c:v>
                </c:pt>
                <c:pt idx="5">
                  <c:v>India (47)</c:v>
                </c:pt>
                <c:pt idx="6">
                  <c:v>filipina (44)</c:v>
                </c:pt>
                <c:pt idx="7">
                  <c:v>Thailand(35)</c:v>
                </c:pt>
                <c:pt idx="8">
                  <c:v>Malaysia (29)</c:v>
                </c:pt>
                <c:pt idx="9">
                  <c:v>Cina (27)</c:v>
                </c:pt>
                <c:pt idx="10">
                  <c:v>Korea Selatan (23)</c:v>
                </c:pt>
                <c:pt idx="11">
                  <c:v>Selandia Baru (21)</c:v>
                </c:pt>
                <c:pt idx="12">
                  <c:v>Australia (18)</c:v>
                </c:pt>
                <c:pt idx="13">
                  <c:v>Jepang (7)</c:v>
                </c:pt>
                <c:pt idx="14">
                  <c:v>Singapura (2)</c:v>
                </c:pt>
              </c:strCache>
            </c:strRef>
          </c:cat>
          <c:val>
            <c:numRef>
              <c:f>Sheet1!$B$2:$B$16</c:f>
              <c:numCache>
                <c:formatCode>General</c:formatCode>
                <c:ptCount val="15"/>
                <c:pt idx="0">
                  <c:v>2.3299999999999987</c:v>
                </c:pt>
                <c:pt idx="1">
                  <c:v>2.3699999999999997</c:v>
                </c:pt>
                <c:pt idx="2">
                  <c:v>2.46</c:v>
                </c:pt>
                <c:pt idx="3">
                  <c:v>2.7600000000000002</c:v>
                </c:pt>
                <c:pt idx="4">
                  <c:v>2.96</c:v>
                </c:pt>
                <c:pt idx="5">
                  <c:v>3.12</c:v>
                </c:pt>
                <c:pt idx="6">
                  <c:v>3.14</c:v>
                </c:pt>
                <c:pt idx="7">
                  <c:v>3.29</c:v>
                </c:pt>
                <c:pt idx="8">
                  <c:v>3.44</c:v>
                </c:pt>
                <c:pt idx="9">
                  <c:v>3.4899999999999998</c:v>
                </c:pt>
                <c:pt idx="10">
                  <c:v>3.64</c:v>
                </c:pt>
                <c:pt idx="11">
                  <c:v>3.65</c:v>
                </c:pt>
                <c:pt idx="12">
                  <c:v>3.84</c:v>
                </c:pt>
                <c:pt idx="13">
                  <c:v>3.9699999999999998</c:v>
                </c:pt>
                <c:pt idx="14">
                  <c:v>4.09</c:v>
                </c:pt>
              </c:numCache>
            </c:numRef>
          </c:val>
        </c:ser>
        <c:axId val="91747456"/>
        <c:axId val="91748992"/>
      </c:barChart>
      <c:catAx>
        <c:axId val="91747456"/>
        <c:scaling>
          <c:orientation val="minMax"/>
        </c:scaling>
        <c:axPos val="l"/>
        <c:tickLblPos val="nextTo"/>
        <c:txPr>
          <a:bodyPr/>
          <a:lstStyle/>
          <a:p>
            <a:pPr>
              <a:defRPr sz="860" baseline="0"/>
            </a:pPr>
            <a:endParaRPr lang="id-ID"/>
          </a:p>
        </c:txPr>
        <c:crossAx val="91748992"/>
        <c:crosses val="autoZero"/>
        <c:auto val="1"/>
        <c:lblAlgn val="ctr"/>
        <c:lblOffset val="100"/>
      </c:catAx>
      <c:valAx>
        <c:axId val="91748992"/>
        <c:scaling>
          <c:orientation val="minMax"/>
        </c:scaling>
        <c:axPos val="b"/>
        <c:majorGridlines/>
        <c:numFmt formatCode="General" sourceLinked="1"/>
        <c:tickLblPos val="nextTo"/>
        <c:crossAx val="9174745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A136-56FF-4F7A-B13A-95C39059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27</Pages>
  <Words>4787</Words>
  <Characters>27289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rafika</dc:creator>
  <cp:lastModifiedBy>Braja Mustika</cp:lastModifiedBy>
  <cp:revision>32</cp:revision>
  <cp:lastPrinted>2011-04-15T22:21:00Z</cp:lastPrinted>
  <dcterms:created xsi:type="dcterms:W3CDTF">2012-09-13T13:56:00Z</dcterms:created>
  <dcterms:modified xsi:type="dcterms:W3CDTF">2013-05-30T06:57:00Z</dcterms:modified>
</cp:coreProperties>
</file>