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6B" w:rsidRPr="007C0B14" w:rsidRDefault="0079656B" w:rsidP="007C0B14">
      <w:pPr>
        <w:pStyle w:val="Heading1"/>
        <w:spacing w:before="0"/>
        <w:jc w:val="center"/>
        <w:rPr>
          <w:rFonts w:ascii="Arial" w:hAnsi="Arial" w:cs="Arial"/>
          <w:bCs w:val="0"/>
          <w:sz w:val="24"/>
          <w:szCs w:val="24"/>
        </w:rPr>
      </w:pPr>
      <w:bookmarkStart w:id="0" w:name="_Toc471735470"/>
      <w:proofErr w:type="gramStart"/>
      <w:r w:rsidRPr="007C0B14">
        <w:rPr>
          <w:rFonts w:ascii="Arial" w:hAnsi="Arial" w:cs="Arial"/>
          <w:bCs w:val="0"/>
          <w:sz w:val="24"/>
          <w:szCs w:val="24"/>
        </w:rPr>
        <w:t>BAB  I</w:t>
      </w:r>
      <w:bookmarkEnd w:id="0"/>
      <w:proofErr w:type="gramEnd"/>
    </w:p>
    <w:p w:rsidR="009D2845" w:rsidRPr="007C0B14" w:rsidRDefault="0079656B" w:rsidP="007C0B14">
      <w:pPr>
        <w:pStyle w:val="Heading1"/>
        <w:jc w:val="center"/>
        <w:rPr>
          <w:rFonts w:ascii="Arial" w:hAnsi="Arial" w:cs="Arial"/>
          <w:bCs w:val="0"/>
          <w:sz w:val="24"/>
          <w:szCs w:val="24"/>
        </w:rPr>
      </w:pPr>
      <w:bookmarkStart w:id="1" w:name="_Toc471735471"/>
      <w:r w:rsidRPr="007C0B14">
        <w:rPr>
          <w:rFonts w:ascii="Arial" w:hAnsi="Arial" w:cs="Arial"/>
          <w:bCs w:val="0"/>
          <w:sz w:val="24"/>
          <w:szCs w:val="24"/>
        </w:rPr>
        <w:t>PENDAHULUAN</w:t>
      </w:r>
      <w:bookmarkEnd w:id="1"/>
    </w:p>
    <w:p w:rsidR="0063410F" w:rsidRPr="00213274" w:rsidRDefault="0063410F" w:rsidP="007C0B14">
      <w:pPr>
        <w:pStyle w:val="ListParagraph"/>
        <w:numPr>
          <w:ilvl w:val="1"/>
          <w:numId w:val="33"/>
        </w:numPr>
        <w:spacing w:before="360" w:after="0" w:line="480" w:lineRule="auto"/>
        <w:contextualSpacing w:val="0"/>
        <w:jc w:val="both"/>
        <w:outlineLvl w:val="0"/>
        <w:rPr>
          <w:rFonts w:ascii="Arial" w:hAnsi="Arial" w:cs="Arial"/>
          <w:sz w:val="24"/>
          <w:szCs w:val="24"/>
        </w:rPr>
      </w:pPr>
      <w:bookmarkStart w:id="2" w:name="_Toc471735472"/>
      <w:r w:rsidRPr="00213274">
        <w:rPr>
          <w:rFonts w:ascii="Arial" w:hAnsi="Arial" w:cs="Arial"/>
          <w:b/>
          <w:sz w:val="28"/>
          <w:szCs w:val="28"/>
        </w:rPr>
        <w:t>Latar Belakang Masalah.</w:t>
      </w:r>
      <w:bookmarkEnd w:id="2"/>
    </w:p>
    <w:p w:rsidR="005D3835" w:rsidRPr="003A3B60" w:rsidRDefault="004A51E8" w:rsidP="00CC06CE">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rPr>
        <w:t>P</w:t>
      </w:r>
      <w:r w:rsidR="001B558F">
        <w:rPr>
          <w:rFonts w:ascii="Arial" w:eastAsia="Times New Roman" w:hAnsi="Arial" w:cs="Arial"/>
          <w:sz w:val="24"/>
          <w:szCs w:val="24"/>
        </w:rPr>
        <w:t>e</w:t>
      </w:r>
      <w:r w:rsidR="00DD427C">
        <w:rPr>
          <w:rFonts w:ascii="Arial" w:eastAsia="Times New Roman" w:hAnsi="Arial" w:cs="Arial"/>
          <w:sz w:val="24"/>
          <w:szCs w:val="24"/>
        </w:rPr>
        <w:t>m</w:t>
      </w:r>
      <w:r w:rsidR="001B558F">
        <w:rPr>
          <w:rFonts w:ascii="Arial" w:eastAsia="Times New Roman" w:hAnsi="Arial" w:cs="Arial"/>
          <w:sz w:val="24"/>
          <w:szCs w:val="24"/>
        </w:rPr>
        <w:t>erintah</w:t>
      </w:r>
      <w:r>
        <w:rPr>
          <w:rFonts w:ascii="Arial" w:eastAsia="Times New Roman" w:hAnsi="Arial" w:cs="Arial"/>
          <w:sz w:val="24"/>
          <w:szCs w:val="24"/>
          <w:lang w:val="en-US"/>
        </w:rPr>
        <w:t xml:space="preserve"> N</w:t>
      </w:r>
      <w:r w:rsidR="009D689B">
        <w:rPr>
          <w:rFonts w:ascii="Arial" w:eastAsia="Times New Roman" w:hAnsi="Arial" w:cs="Arial"/>
          <w:sz w:val="24"/>
          <w:szCs w:val="24"/>
          <w:lang w:val="en-US"/>
        </w:rPr>
        <w:t xml:space="preserve">egara </w:t>
      </w:r>
      <w:r>
        <w:rPr>
          <w:rFonts w:ascii="Arial" w:eastAsia="Times New Roman" w:hAnsi="Arial" w:cs="Arial"/>
          <w:sz w:val="24"/>
          <w:szCs w:val="24"/>
          <w:lang w:val="en-US"/>
        </w:rPr>
        <w:t>K</w:t>
      </w:r>
      <w:r w:rsidR="009D689B">
        <w:rPr>
          <w:rFonts w:ascii="Arial" w:eastAsia="Times New Roman" w:hAnsi="Arial" w:cs="Arial"/>
          <w:sz w:val="24"/>
          <w:szCs w:val="24"/>
          <w:lang w:val="en-US"/>
        </w:rPr>
        <w:t xml:space="preserve">esatuan </w:t>
      </w:r>
      <w:r>
        <w:rPr>
          <w:rFonts w:ascii="Arial" w:eastAsia="Times New Roman" w:hAnsi="Arial" w:cs="Arial"/>
          <w:sz w:val="24"/>
          <w:szCs w:val="24"/>
          <w:lang w:val="en-US"/>
        </w:rPr>
        <w:t>R</w:t>
      </w:r>
      <w:r w:rsidR="009D689B">
        <w:rPr>
          <w:rFonts w:ascii="Arial" w:eastAsia="Times New Roman" w:hAnsi="Arial" w:cs="Arial"/>
          <w:sz w:val="24"/>
          <w:szCs w:val="24"/>
          <w:lang w:val="en-US"/>
        </w:rPr>
        <w:t xml:space="preserve">epublik </w:t>
      </w:r>
      <w:r>
        <w:rPr>
          <w:rFonts w:ascii="Arial" w:eastAsia="Times New Roman" w:hAnsi="Arial" w:cs="Arial"/>
          <w:sz w:val="24"/>
          <w:szCs w:val="24"/>
          <w:lang w:val="en-US"/>
        </w:rPr>
        <w:t>I</w:t>
      </w:r>
      <w:r w:rsidR="009D689B">
        <w:rPr>
          <w:rFonts w:ascii="Arial" w:eastAsia="Times New Roman" w:hAnsi="Arial" w:cs="Arial"/>
          <w:sz w:val="24"/>
          <w:szCs w:val="24"/>
          <w:lang w:val="en-US"/>
        </w:rPr>
        <w:t>ndonesia</w:t>
      </w:r>
      <w:r>
        <w:rPr>
          <w:rFonts w:ascii="Arial" w:eastAsia="Times New Roman" w:hAnsi="Arial" w:cs="Arial"/>
          <w:sz w:val="24"/>
          <w:szCs w:val="24"/>
        </w:rPr>
        <w:t xml:space="preserve"> yang </w:t>
      </w:r>
      <w:r>
        <w:rPr>
          <w:rFonts w:ascii="Arial" w:eastAsia="Times New Roman" w:hAnsi="Arial" w:cs="Arial"/>
          <w:sz w:val="24"/>
          <w:szCs w:val="24"/>
          <w:lang w:val="en-US"/>
        </w:rPr>
        <w:t xml:space="preserve">berdasarkan konstitusi UUD RI 1945 dibagi atas pemerintah daerah provinsi, pemerintah daerah </w:t>
      </w:r>
      <w:r w:rsidR="0099408E">
        <w:rPr>
          <w:rFonts w:ascii="Arial" w:eastAsia="Times New Roman" w:hAnsi="Arial" w:cs="Arial"/>
          <w:sz w:val="24"/>
          <w:szCs w:val="24"/>
          <w:lang w:val="en-US"/>
        </w:rPr>
        <w:t>kabupaten</w:t>
      </w:r>
      <w:r>
        <w:rPr>
          <w:rFonts w:ascii="Arial" w:eastAsia="Times New Roman" w:hAnsi="Arial" w:cs="Arial"/>
          <w:sz w:val="24"/>
          <w:szCs w:val="24"/>
          <w:lang w:val="en-US"/>
        </w:rPr>
        <w:t xml:space="preserve"> dan kota </w:t>
      </w:r>
      <w:r w:rsidR="001B558F">
        <w:rPr>
          <w:rFonts w:ascii="Arial" w:eastAsia="Times New Roman" w:hAnsi="Arial" w:cs="Arial"/>
          <w:sz w:val="24"/>
          <w:szCs w:val="24"/>
        </w:rPr>
        <w:t xml:space="preserve"> adalah organisasi publik yang subjek dan objeknya rakyat</w:t>
      </w:r>
      <w:r>
        <w:rPr>
          <w:rFonts w:ascii="Arial" w:eastAsia="Times New Roman" w:hAnsi="Arial" w:cs="Arial"/>
          <w:sz w:val="24"/>
          <w:szCs w:val="24"/>
          <w:lang w:val="en-US"/>
        </w:rPr>
        <w:t>.</w:t>
      </w:r>
      <w:r w:rsidR="001B558F">
        <w:rPr>
          <w:rFonts w:ascii="Arial" w:eastAsia="Times New Roman" w:hAnsi="Arial" w:cs="Arial"/>
          <w:sz w:val="24"/>
          <w:szCs w:val="24"/>
        </w:rPr>
        <w:t xml:space="preserve"> </w:t>
      </w:r>
      <w:r>
        <w:rPr>
          <w:rFonts w:ascii="Arial" w:eastAsia="Times New Roman" w:hAnsi="Arial" w:cs="Arial"/>
          <w:sz w:val="24"/>
          <w:szCs w:val="24"/>
          <w:lang w:val="en-US"/>
        </w:rPr>
        <w:t xml:space="preserve">Pemerintah Kabupaten yang akan menjadi objek penelitian ini </w:t>
      </w:r>
      <w:proofErr w:type="gramStart"/>
      <w:r>
        <w:rPr>
          <w:rFonts w:ascii="Arial" w:eastAsia="Times New Roman" w:hAnsi="Arial" w:cs="Arial"/>
          <w:sz w:val="24"/>
          <w:szCs w:val="24"/>
          <w:lang w:val="en-US"/>
        </w:rPr>
        <w:t>di  pimpin</w:t>
      </w:r>
      <w:proofErr w:type="gramEnd"/>
      <w:r>
        <w:rPr>
          <w:rFonts w:ascii="Arial" w:eastAsia="Times New Roman" w:hAnsi="Arial" w:cs="Arial"/>
          <w:sz w:val="24"/>
          <w:szCs w:val="24"/>
          <w:lang w:val="en-US"/>
        </w:rPr>
        <w:t xml:space="preserve"> oleh </w:t>
      </w:r>
      <w:r w:rsidR="0099408E">
        <w:rPr>
          <w:rFonts w:ascii="Arial" w:eastAsia="Times New Roman" w:hAnsi="Arial" w:cs="Arial"/>
          <w:sz w:val="24"/>
          <w:szCs w:val="24"/>
          <w:lang w:val="en-US"/>
        </w:rPr>
        <w:t xml:space="preserve">Bupati sebagai </w:t>
      </w:r>
      <w:r w:rsidR="001B558F">
        <w:rPr>
          <w:rFonts w:ascii="Arial" w:eastAsia="Times New Roman" w:hAnsi="Arial" w:cs="Arial"/>
          <w:sz w:val="24"/>
          <w:szCs w:val="24"/>
        </w:rPr>
        <w:t xml:space="preserve">Kepala Daerah </w:t>
      </w:r>
      <w:r w:rsidR="0099408E">
        <w:rPr>
          <w:rFonts w:ascii="Arial" w:eastAsia="Times New Roman" w:hAnsi="Arial" w:cs="Arial"/>
          <w:sz w:val="24"/>
          <w:szCs w:val="24"/>
          <w:lang w:val="en-US"/>
        </w:rPr>
        <w:t>pemimpin</w:t>
      </w:r>
      <w:r w:rsidR="0099408E">
        <w:rPr>
          <w:rFonts w:ascii="Arial" w:eastAsia="Times New Roman" w:hAnsi="Arial" w:cs="Arial"/>
          <w:sz w:val="24"/>
          <w:szCs w:val="24"/>
        </w:rPr>
        <w:t xml:space="preserve"> pemerintahan</w:t>
      </w:r>
      <w:r w:rsidR="0099408E">
        <w:rPr>
          <w:rFonts w:ascii="Arial" w:eastAsia="Times New Roman" w:hAnsi="Arial" w:cs="Arial"/>
          <w:sz w:val="24"/>
          <w:szCs w:val="24"/>
          <w:lang w:val="en-US"/>
        </w:rPr>
        <w:t>.</w:t>
      </w:r>
      <w:r w:rsidR="00DD427C">
        <w:rPr>
          <w:rFonts w:ascii="Arial" w:eastAsia="Times New Roman" w:hAnsi="Arial" w:cs="Arial"/>
          <w:sz w:val="24"/>
          <w:szCs w:val="24"/>
        </w:rPr>
        <w:t xml:space="preserve"> </w:t>
      </w:r>
      <w:r w:rsidR="002E40DA" w:rsidRPr="002E40DA">
        <w:rPr>
          <w:rFonts w:ascii="Arial" w:eastAsia="Times New Roman" w:hAnsi="Arial" w:cs="Arial"/>
          <w:sz w:val="24"/>
          <w:szCs w:val="24"/>
          <w:lang w:val="en-US"/>
        </w:rPr>
        <w:t xml:space="preserve">Kepala Daerah dalam </w:t>
      </w:r>
      <w:proofErr w:type="gramStart"/>
      <w:r w:rsidR="002E40DA" w:rsidRPr="002E40DA">
        <w:rPr>
          <w:rFonts w:ascii="Arial" w:eastAsia="Times New Roman" w:hAnsi="Arial" w:cs="Arial"/>
          <w:sz w:val="24"/>
          <w:szCs w:val="24"/>
          <w:lang w:val="en-US"/>
        </w:rPr>
        <w:t>memimpin  pemerintahan</w:t>
      </w:r>
      <w:proofErr w:type="gramEnd"/>
      <w:r w:rsidR="002E40DA" w:rsidRPr="002E40DA">
        <w:rPr>
          <w:rFonts w:ascii="Arial" w:eastAsia="Times New Roman" w:hAnsi="Arial" w:cs="Arial"/>
          <w:sz w:val="24"/>
          <w:szCs w:val="24"/>
          <w:lang w:val="en-US"/>
        </w:rPr>
        <w:t xml:space="preserve"> mengemban tugas dan tanggung jawab yang diamanatkan konstitusi, yaitu memberikan pelayanan umum untuk kesejahteraan rakyat. Dengan menggerakkan roda pemerintahan untuk memberikan pelayanan, melaksanakan pembangunan dan melindungi masyarakat, dengan otonomi daerah dan desentralisasi </w:t>
      </w:r>
      <w:proofErr w:type="gramStart"/>
      <w:r w:rsidR="002E40DA" w:rsidRPr="002E40DA">
        <w:rPr>
          <w:rFonts w:ascii="Arial" w:eastAsia="Times New Roman" w:hAnsi="Arial" w:cs="Arial"/>
          <w:sz w:val="24"/>
          <w:szCs w:val="24"/>
          <w:lang w:val="en-US"/>
        </w:rPr>
        <w:t xml:space="preserve">sebagai  </w:t>
      </w:r>
      <w:proofErr w:type="spellStart"/>
      <w:r w:rsidR="002E40DA" w:rsidRPr="002E40DA">
        <w:rPr>
          <w:rFonts w:ascii="Arial" w:eastAsia="Times New Roman" w:hAnsi="Arial" w:cs="Arial"/>
          <w:sz w:val="24"/>
          <w:szCs w:val="24"/>
          <w:lang w:val="en-US"/>
        </w:rPr>
        <w:t>instrumennya</w:t>
      </w:r>
      <w:proofErr w:type="spellEnd"/>
      <w:proofErr w:type="gramEnd"/>
      <w:r w:rsidR="002E40DA" w:rsidRPr="002E40DA">
        <w:rPr>
          <w:rFonts w:ascii="Arial" w:eastAsia="Times New Roman" w:hAnsi="Arial" w:cs="Arial"/>
          <w:sz w:val="24"/>
          <w:szCs w:val="24"/>
          <w:lang w:val="en-US"/>
        </w:rPr>
        <w:t>.</w:t>
      </w:r>
      <w:r w:rsidR="003A3B60">
        <w:rPr>
          <w:rFonts w:ascii="Arial" w:eastAsia="Times New Roman" w:hAnsi="Arial" w:cs="Arial"/>
          <w:sz w:val="24"/>
          <w:szCs w:val="24"/>
          <w:lang w:val="en-US"/>
        </w:rPr>
        <w:t xml:space="preserve">  </w:t>
      </w:r>
    </w:p>
    <w:p w:rsidR="00BC4627" w:rsidRDefault="004A51E8" w:rsidP="009F104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Keberadaan Kepala Daerah dalam tatanan pemerintahan bukan karena hasil pengangkatan pejabat berwenang </w:t>
      </w:r>
      <w:r w:rsidR="00BC4627">
        <w:rPr>
          <w:rFonts w:ascii="Arial" w:eastAsia="Times New Roman" w:hAnsi="Arial" w:cs="Arial"/>
          <w:sz w:val="24"/>
          <w:szCs w:val="24"/>
          <w:lang w:val="en-US"/>
        </w:rPr>
        <w:t>dari hira</w:t>
      </w:r>
      <w:r w:rsidR="009D689B">
        <w:rPr>
          <w:rFonts w:ascii="Arial" w:eastAsia="Times New Roman" w:hAnsi="Arial" w:cs="Arial"/>
          <w:sz w:val="24"/>
          <w:szCs w:val="24"/>
          <w:lang w:val="en-US"/>
        </w:rPr>
        <w:t>rki atasnya, melainkan hasil ola</w:t>
      </w:r>
      <w:r w:rsidR="00BC4627">
        <w:rPr>
          <w:rFonts w:ascii="Arial" w:eastAsia="Times New Roman" w:hAnsi="Arial" w:cs="Arial"/>
          <w:sz w:val="24"/>
          <w:szCs w:val="24"/>
          <w:lang w:val="en-US"/>
        </w:rPr>
        <w:t xml:space="preserve">h kekuatan politiknya dalam mempengaruhi dan menguasai kekuatan politik rakyat, sehingga disenangi, dicintai, didukung dan akhirnya dipilih rakyat untuk diangkat sebagai pejabat politik selaku pejabat negara. </w:t>
      </w:r>
      <w:proofErr w:type="gramStart"/>
      <w:r w:rsidR="00BC4627">
        <w:rPr>
          <w:rFonts w:ascii="Arial" w:eastAsia="Times New Roman" w:hAnsi="Arial" w:cs="Arial"/>
          <w:sz w:val="24"/>
          <w:szCs w:val="24"/>
          <w:lang w:val="en-US"/>
        </w:rPr>
        <w:t>Sehingga, Kepala Daerah dalam menjalankan kekuasaan karena jabatannya itu</w:t>
      </w:r>
      <w:r w:rsidR="00D668DD">
        <w:rPr>
          <w:rFonts w:ascii="Arial" w:eastAsia="Times New Roman" w:hAnsi="Arial" w:cs="Arial"/>
          <w:sz w:val="24"/>
          <w:szCs w:val="24"/>
          <w:lang w:val="en-US"/>
        </w:rPr>
        <w:t>,</w:t>
      </w:r>
      <w:r w:rsidR="00BC4627">
        <w:rPr>
          <w:rFonts w:ascii="Arial" w:eastAsia="Times New Roman" w:hAnsi="Arial" w:cs="Arial"/>
          <w:sz w:val="24"/>
          <w:szCs w:val="24"/>
          <w:lang w:val="en-US"/>
        </w:rPr>
        <w:t xml:space="preserve"> melekat pula kekuasaan pribadinya sebagai pejabat politik dalam mengurus kehidupan rakyat agar terbangun kehidupan yang lebih baik dengan menjalankan pemerintahan yang baik.</w:t>
      </w:r>
      <w:proofErr w:type="gramEnd"/>
    </w:p>
    <w:p w:rsidR="00EB7408" w:rsidRDefault="00BC4627" w:rsidP="00EB7408">
      <w:pPr>
        <w:spacing w:after="0" w:line="480" w:lineRule="auto"/>
        <w:ind w:firstLine="720"/>
        <w:jc w:val="both"/>
        <w:rPr>
          <w:rFonts w:ascii="Arial" w:eastAsia="Times New Roman" w:hAnsi="Arial" w:cs="Arial"/>
          <w:sz w:val="24"/>
          <w:szCs w:val="24"/>
          <w:lang w:val="en-US"/>
        </w:rPr>
      </w:pPr>
      <w:proofErr w:type="gramStart"/>
      <w:r>
        <w:rPr>
          <w:rFonts w:ascii="Arial" w:eastAsia="Times New Roman" w:hAnsi="Arial" w:cs="Arial"/>
          <w:sz w:val="24"/>
          <w:szCs w:val="24"/>
          <w:lang w:val="en-US"/>
        </w:rPr>
        <w:lastRenderedPageBreak/>
        <w:t xml:space="preserve">Menurut </w:t>
      </w:r>
      <w:proofErr w:type="spellStart"/>
      <w:r>
        <w:rPr>
          <w:rFonts w:ascii="Arial" w:eastAsia="Times New Roman" w:hAnsi="Arial" w:cs="Arial"/>
          <w:sz w:val="24"/>
          <w:szCs w:val="24"/>
          <w:lang w:val="en-US"/>
        </w:rPr>
        <w:t>Etzioni</w:t>
      </w:r>
      <w:proofErr w:type="spellEnd"/>
      <w:r>
        <w:rPr>
          <w:rFonts w:ascii="Arial" w:eastAsia="Times New Roman" w:hAnsi="Arial" w:cs="Arial"/>
          <w:sz w:val="24"/>
          <w:szCs w:val="24"/>
          <w:lang w:val="en-US"/>
        </w:rPr>
        <w:t xml:space="preserve"> dalam </w:t>
      </w:r>
      <w:proofErr w:type="spellStart"/>
      <w:r>
        <w:rPr>
          <w:rFonts w:ascii="Arial" w:eastAsia="Times New Roman" w:hAnsi="Arial" w:cs="Arial"/>
          <w:sz w:val="24"/>
          <w:szCs w:val="24"/>
          <w:lang w:val="en-US"/>
        </w:rPr>
        <w:t>Th</w:t>
      </w:r>
      <w:r w:rsidR="008C35D4">
        <w:rPr>
          <w:rFonts w:ascii="Arial" w:eastAsia="Times New Roman" w:hAnsi="Arial" w:cs="Arial"/>
          <w:sz w:val="24"/>
          <w:szCs w:val="24"/>
          <w:lang w:val="en-US"/>
        </w:rPr>
        <w:t>o</w:t>
      </w:r>
      <w:r>
        <w:rPr>
          <w:rFonts w:ascii="Arial" w:eastAsia="Times New Roman" w:hAnsi="Arial" w:cs="Arial"/>
          <w:sz w:val="24"/>
          <w:szCs w:val="24"/>
          <w:lang w:val="en-US"/>
        </w:rPr>
        <w:t>ha</w:t>
      </w:r>
      <w:proofErr w:type="spellEnd"/>
      <w:r w:rsidR="008C35D4">
        <w:rPr>
          <w:rFonts w:ascii="Arial" w:eastAsia="Times New Roman" w:hAnsi="Arial" w:cs="Arial"/>
          <w:sz w:val="24"/>
          <w:szCs w:val="24"/>
          <w:lang w:val="en-US"/>
        </w:rPr>
        <w:t xml:space="preserve"> (2012: 178), situasi yang paling baik bagi para pemimpin ialah jika mereka mempunyai kekuasaan pribadi dan sekaligus mempunyai pula kekuasaan jabatan.</w:t>
      </w:r>
      <w:proofErr w:type="gramEnd"/>
      <w:r w:rsidR="00EB7408">
        <w:rPr>
          <w:rFonts w:ascii="Arial" w:eastAsia="Times New Roman" w:hAnsi="Arial" w:cs="Arial"/>
          <w:sz w:val="24"/>
          <w:szCs w:val="24"/>
          <w:lang w:val="en-US"/>
        </w:rPr>
        <w:t xml:space="preserve"> Sedangkan </w:t>
      </w:r>
      <w:proofErr w:type="gramStart"/>
      <w:r w:rsidR="00EB7408">
        <w:rPr>
          <w:rFonts w:ascii="Arial" w:eastAsia="Times New Roman" w:hAnsi="Arial" w:cs="Arial"/>
          <w:sz w:val="24"/>
          <w:szCs w:val="24"/>
          <w:lang w:val="en-US"/>
        </w:rPr>
        <w:t xml:space="preserve">menurut  </w:t>
      </w:r>
      <w:proofErr w:type="spellStart"/>
      <w:r w:rsidR="00EB7408">
        <w:rPr>
          <w:rFonts w:ascii="Arial" w:eastAsia="Times New Roman" w:hAnsi="Arial" w:cs="Arial"/>
          <w:sz w:val="24"/>
          <w:szCs w:val="24"/>
          <w:lang w:val="en-US"/>
        </w:rPr>
        <w:t>Thoha</w:t>
      </w:r>
      <w:proofErr w:type="spellEnd"/>
      <w:proofErr w:type="gramEnd"/>
      <w:r w:rsidR="00EB7408">
        <w:rPr>
          <w:rFonts w:ascii="Arial" w:eastAsia="Times New Roman" w:hAnsi="Arial" w:cs="Arial"/>
          <w:sz w:val="24"/>
          <w:szCs w:val="24"/>
          <w:lang w:val="en-US"/>
        </w:rPr>
        <w:t xml:space="preserve"> (2012: 171), mengemukakan bahwa kepemimpinan membutuhkan suatu sarana untuk bisa mengefektifkan kepemimpinannya. </w:t>
      </w:r>
      <w:proofErr w:type="gramStart"/>
      <w:r w:rsidR="00EB7408">
        <w:rPr>
          <w:rFonts w:ascii="Arial" w:eastAsia="Times New Roman" w:hAnsi="Arial" w:cs="Arial"/>
          <w:sz w:val="24"/>
          <w:szCs w:val="24"/>
          <w:lang w:val="en-US"/>
        </w:rPr>
        <w:t>Salah satu sarana itu ialah kekuasaan atau otoritas.</w:t>
      </w:r>
      <w:proofErr w:type="gramEnd"/>
      <w:r w:rsidR="00EB7408">
        <w:rPr>
          <w:rFonts w:ascii="Arial" w:eastAsia="Times New Roman" w:hAnsi="Arial" w:cs="Arial"/>
          <w:sz w:val="24"/>
          <w:szCs w:val="24"/>
          <w:lang w:val="en-US"/>
        </w:rPr>
        <w:t xml:space="preserve"> </w:t>
      </w:r>
      <w:proofErr w:type="gramStart"/>
      <w:r w:rsidR="00EB7408">
        <w:rPr>
          <w:rFonts w:ascii="Arial" w:eastAsia="Times New Roman" w:hAnsi="Arial" w:cs="Arial"/>
          <w:sz w:val="24"/>
          <w:szCs w:val="24"/>
          <w:lang w:val="en-US"/>
        </w:rPr>
        <w:t>Tanpa ini pemimpin itu tidak bisa diakui oleh pengikutnya.</w:t>
      </w:r>
      <w:proofErr w:type="gramEnd"/>
    </w:p>
    <w:p w:rsidR="008C35D4" w:rsidRDefault="008C35D4" w:rsidP="009F104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Dengan kedudukan, tugas dan tanggungjawab yang melekat pada Kepala Daerah sebagai pemegang otoritas tunggal dalam eksekutif pemerintahan, maka Kepala Daerah lah yang menjadi faktor penentu utama keberhasilan otonomi daerah melalui kepemimpinannya.</w:t>
      </w:r>
    </w:p>
    <w:p w:rsidR="007643E2" w:rsidRPr="007643E2" w:rsidRDefault="008C35D4" w:rsidP="009F104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Kepem</w:t>
      </w:r>
      <w:r w:rsidR="00E95D6B">
        <w:rPr>
          <w:rFonts w:ascii="Arial" w:eastAsia="Times New Roman" w:hAnsi="Arial" w:cs="Arial"/>
          <w:sz w:val="24"/>
          <w:szCs w:val="24"/>
          <w:lang w:val="en-US"/>
        </w:rPr>
        <w:t>impinan, pemimpin dan manaj</w:t>
      </w:r>
      <w:r w:rsidR="00DF1AA8">
        <w:rPr>
          <w:rFonts w:ascii="Arial" w:eastAsia="Times New Roman" w:hAnsi="Arial" w:cs="Arial"/>
          <w:sz w:val="24"/>
          <w:szCs w:val="24"/>
          <w:lang w:val="en-US"/>
        </w:rPr>
        <w:t>emen merupak</w:t>
      </w:r>
      <w:r w:rsidR="00716E63">
        <w:rPr>
          <w:rFonts w:ascii="Arial" w:eastAsia="Times New Roman" w:hAnsi="Arial" w:cs="Arial"/>
          <w:sz w:val="24"/>
          <w:szCs w:val="24"/>
          <w:lang w:val="en-US"/>
        </w:rPr>
        <w:t xml:space="preserve">an </w:t>
      </w:r>
      <w:proofErr w:type="spellStart"/>
      <w:r w:rsidR="00716E63">
        <w:rPr>
          <w:rFonts w:ascii="Arial" w:eastAsia="Times New Roman" w:hAnsi="Arial" w:cs="Arial"/>
          <w:sz w:val="24"/>
          <w:szCs w:val="24"/>
          <w:lang w:val="en-US"/>
        </w:rPr>
        <w:t>matarantai</w:t>
      </w:r>
      <w:proofErr w:type="spellEnd"/>
      <w:r w:rsidR="00716E63">
        <w:rPr>
          <w:rFonts w:ascii="Arial" w:eastAsia="Times New Roman" w:hAnsi="Arial" w:cs="Arial"/>
          <w:sz w:val="24"/>
          <w:szCs w:val="24"/>
          <w:lang w:val="en-US"/>
        </w:rPr>
        <w:t xml:space="preserve"> dalam proses manaj</w:t>
      </w:r>
      <w:r w:rsidR="00DF1AA8">
        <w:rPr>
          <w:rFonts w:ascii="Arial" w:eastAsia="Times New Roman" w:hAnsi="Arial" w:cs="Arial"/>
          <w:sz w:val="24"/>
          <w:szCs w:val="24"/>
          <w:lang w:val="en-US"/>
        </w:rPr>
        <w:t xml:space="preserve">emen, </w:t>
      </w:r>
      <w:r>
        <w:rPr>
          <w:rFonts w:ascii="Arial" w:eastAsia="Times New Roman" w:hAnsi="Arial" w:cs="Arial"/>
          <w:sz w:val="24"/>
          <w:szCs w:val="24"/>
          <w:lang w:val="en-US"/>
        </w:rPr>
        <w:t>acapkali membingungkan dalam m</w:t>
      </w:r>
      <w:r w:rsidR="008C2808">
        <w:rPr>
          <w:rFonts w:ascii="Arial" w:eastAsia="Times New Roman" w:hAnsi="Arial" w:cs="Arial"/>
          <w:sz w:val="24"/>
          <w:szCs w:val="24"/>
          <w:lang w:val="en-US"/>
        </w:rPr>
        <w:t xml:space="preserve">emahaminya. John </w:t>
      </w:r>
      <w:proofErr w:type="spellStart"/>
      <w:r w:rsidR="008C2808">
        <w:rPr>
          <w:rFonts w:ascii="Arial" w:eastAsia="Times New Roman" w:hAnsi="Arial" w:cs="Arial"/>
          <w:sz w:val="24"/>
          <w:szCs w:val="24"/>
          <w:lang w:val="en-US"/>
        </w:rPr>
        <w:t>Kot</w:t>
      </w:r>
      <w:r>
        <w:rPr>
          <w:rFonts w:ascii="Arial" w:eastAsia="Times New Roman" w:hAnsi="Arial" w:cs="Arial"/>
          <w:sz w:val="24"/>
          <w:szCs w:val="24"/>
          <w:lang w:val="en-US"/>
        </w:rPr>
        <w:t>ter</w:t>
      </w:r>
      <w:proofErr w:type="spellEnd"/>
      <w:r>
        <w:rPr>
          <w:rFonts w:ascii="Arial" w:eastAsia="Times New Roman" w:hAnsi="Arial" w:cs="Arial"/>
          <w:sz w:val="24"/>
          <w:szCs w:val="24"/>
          <w:lang w:val="en-US"/>
        </w:rPr>
        <w:t xml:space="preserve">, dalam Robbins–Judge (2011: 48) menyatakan, </w:t>
      </w:r>
      <w:r w:rsidR="00E26F6C">
        <w:rPr>
          <w:rFonts w:ascii="Arial" w:eastAsia="Times New Roman" w:hAnsi="Arial" w:cs="Arial"/>
          <w:sz w:val="24"/>
          <w:szCs w:val="24"/>
          <w:lang w:val="en-US"/>
        </w:rPr>
        <w:t>manaj</w:t>
      </w:r>
      <w:r w:rsidR="00A459AB">
        <w:rPr>
          <w:rFonts w:ascii="Arial" w:eastAsia="Times New Roman" w:hAnsi="Arial" w:cs="Arial"/>
          <w:sz w:val="24"/>
          <w:szCs w:val="24"/>
          <w:lang w:val="en-US"/>
        </w:rPr>
        <w:t xml:space="preserve">emen terkait dengan usaha untuk menangani kompleksitas. </w:t>
      </w:r>
      <w:proofErr w:type="gramStart"/>
      <w:r w:rsidR="00A459AB">
        <w:rPr>
          <w:rFonts w:ascii="Arial" w:eastAsia="Times New Roman" w:hAnsi="Arial" w:cs="Arial"/>
          <w:sz w:val="24"/>
          <w:szCs w:val="24"/>
          <w:lang w:val="en-US"/>
        </w:rPr>
        <w:t>Sebaliknya, kepemimpinan berkaitan dengan perubahan.</w:t>
      </w:r>
      <w:proofErr w:type="gramEnd"/>
      <w:r w:rsidR="00A459AB">
        <w:rPr>
          <w:rFonts w:ascii="Arial" w:eastAsia="Times New Roman" w:hAnsi="Arial" w:cs="Arial"/>
          <w:sz w:val="24"/>
          <w:szCs w:val="24"/>
          <w:lang w:val="en-US"/>
        </w:rPr>
        <w:t xml:space="preserve"> Pemimpin menentukan arah dengan </w:t>
      </w:r>
      <w:proofErr w:type="gramStart"/>
      <w:r w:rsidR="00A459AB">
        <w:rPr>
          <w:rFonts w:ascii="Arial" w:eastAsia="Times New Roman" w:hAnsi="Arial" w:cs="Arial"/>
          <w:sz w:val="24"/>
          <w:szCs w:val="24"/>
          <w:lang w:val="en-US"/>
        </w:rPr>
        <w:t>cara</w:t>
      </w:r>
      <w:proofErr w:type="gramEnd"/>
      <w:r w:rsidR="00A459AB">
        <w:rPr>
          <w:rFonts w:ascii="Arial" w:eastAsia="Times New Roman" w:hAnsi="Arial" w:cs="Arial"/>
          <w:sz w:val="24"/>
          <w:szCs w:val="24"/>
          <w:lang w:val="en-US"/>
        </w:rPr>
        <w:t xml:space="preserve"> mengembangkan suatu VISI masa depan; kemudian menyatukan orang-orang dengan mengkomunikasikan VISI ini dan </w:t>
      </w:r>
      <w:proofErr w:type="spellStart"/>
      <w:r w:rsidR="00A459AB">
        <w:rPr>
          <w:rFonts w:ascii="Arial" w:eastAsia="Times New Roman" w:hAnsi="Arial" w:cs="Arial"/>
          <w:sz w:val="24"/>
          <w:szCs w:val="24"/>
          <w:lang w:val="en-US"/>
        </w:rPr>
        <w:t>menginspirasikannya</w:t>
      </w:r>
      <w:proofErr w:type="spellEnd"/>
      <w:r w:rsidR="00A459AB">
        <w:rPr>
          <w:rFonts w:ascii="Arial" w:eastAsia="Times New Roman" w:hAnsi="Arial" w:cs="Arial"/>
          <w:sz w:val="24"/>
          <w:szCs w:val="24"/>
          <w:lang w:val="en-US"/>
        </w:rPr>
        <w:t xml:space="preserve"> untuk mengatasi berbagai rintangan.    </w:t>
      </w:r>
      <w:r>
        <w:rPr>
          <w:rFonts w:ascii="Arial" w:eastAsia="Times New Roman" w:hAnsi="Arial" w:cs="Arial"/>
          <w:sz w:val="24"/>
          <w:szCs w:val="24"/>
          <w:lang w:val="en-US"/>
        </w:rPr>
        <w:t xml:space="preserve">   </w:t>
      </w:r>
      <w:r w:rsidR="00BC4627">
        <w:rPr>
          <w:rFonts w:ascii="Arial" w:eastAsia="Times New Roman" w:hAnsi="Arial" w:cs="Arial"/>
          <w:sz w:val="24"/>
          <w:szCs w:val="24"/>
          <w:lang w:val="en-US"/>
        </w:rPr>
        <w:t xml:space="preserve"> </w:t>
      </w:r>
      <w:r w:rsidR="00DC6EB9">
        <w:rPr>
          <w:rFonts w:ascii="Arial" w:eastAsia="Times New Roman" w:hAnsi="Arial" w:cs="Arial"/>
          <w:sz w:val="24"/>
          <w:szCs w:val="24"/>
          <w:lang w:val="en-US"/>
        </w:rPr>
        <w:t xml:space="preserve"> </w:t>
      </w:r>
      <w:r w:rsidR="007643E2">
        <w:rPr>
          <w:rFonts w:ascii="Arial" w:eastAsia="Times New Roman" w:hAnsi="Arial" w:cs="Arial"/>
          <w:sz w:val="24"/>
          <w:szCs w:val="24"/>
          <w:lang w:val="en-US"/>
        </w:rPr>
        <w:t xml:space="preserve">  </w:t>
      </w:r>
    </w:p>
    <w:p w:rsidR="004F52DD" w:rsidRPr="004851AA" w:rsidRDefault="00EB7408" w:rsidP="004851AA">
      <w:pPr>
        <w:spacing w:after="0" w:line="480" w:lineRule="auto"/>
        <w:ind w:firstLine="720"/>
        <w:jc w:val="both"/>
        <w:rPr>
          <w:rFonts w:ascii="Arial" w:eastAsia="Times New Roman" w:hAnsi="Arial" w:cs="Arial"/>
          <w:sz w:val="24"/>
          <w:szCs w:val="24"/>
          <w:lang w:val="en-US"/>
        </w:rPr>
      </w:pPr>
      <w:proofErr w:type="gramStart"/>
      <w:r>
        <w:rPr>
          <w:rFonts w:ascii="Arial" w:eastAsia="Times New Roman" w:hAnsi="Arial" w:cs="Arial"/>
          <w:sz w:val="24"/>
          <w:szCs w:val="24"/>
          <w:lang w:val="en-US"/>
        </w:rPr>
        <w:t>Dalam organisasi pemerintahan diera otonomi daerah, peran kepemimpinan Kepala Daerah sangat menonjol.</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K</w:t>
      </w:r>
      <w:r w:rsidR="009F1042">
        <w:rPr>
          <w:rFonts w:ascii="Arial" w:eastAsia="Times New Roman" w:hAnsi="Arial" w:cs="Arial"/>
          <w:sz w:val="24"/>
          <w:szCs w:val="24"/>
          <w:lang w:val="en-US"/>
        </w:rPr>
        <w:t xml:space="preserve">epemimpinan Kepala Daerah dengan otoritas yang dimiliki karena jabatannya, memegang </w:t>
      </w:r>
      <w:r w:rsidR="009F1042">
        <w:rPr>
          <w:rFonts w:ascii="Arial" w:eastAsia="Times New Roman" w:hAnsi="Arial" w:cs="Arial"/>
          <w:sz w:val="24"/>
          <w:szCs w:val="24"/>
          <w:lang w:val="en-US"/>
        </w:rPr>
        <w:lastRenderedPageBreak/>
        <w:t xml:space="preserve">peran penting </w:t>
      </w:r>
      <w:r w:rsidR="004851AA">
        <w:rPr>
          <w:rFonts w:ascii="Arial" w:eastAsia="Times New Roman" w:hAnsi="Arial" w:cs="Arial"/>
          <w:sz w:val="24"/>
          <w:szCs w:val="24"/>
          <w:lang w:val="en-US"/>
        </w:rPr>
        <w:t>dan strategis dalam melaksanakan otonomi daerah dan keberhasilannya ditentukan oleh kepiawaian dalam menerapkan kepemimpinannya.</w:t>
      </w:r>
      <w:proofErr w:type="gramEnd"/>
      <w:r w:rsidR="004851AA">
        <w:rPr>
          <w:rFonts w:ascii="Arial" w:eastAsia="Times New Roman" w:hAnsi="Arial" w:cs="Arial"/>
          <w:sz w:val="24"/>
          <w:szCs w:val="24"/>
          <w:lang w:val="en-US"/>
        </w:rPr>
        <w:t xml:space="preserve"> </w:t>
      </w:r>
      <w:r w:rsidR="004F52DD">
        <w:rPr>
          <w:rFonts w:ascii="Arial" w:eastAsia="Times New Roman" w:hAnsi="Arial" w:cs="Arial"/>
          <w:sz w:val="24"/>
          <w:szCs w:val="24"/>
        </w:rPr>
        <w:t>Kepala Daerah sebagai pengambil kebijakan, pengarah, pengendali dan pengawas dalam menggerakan roda pemerintahan, membangun kualitas pemerintahan yang sesuai dengan tuntutan dan kebutuhan publik, mewujudkan Pemerintah Daerah Otonom yang efisien, efektif, transparan dan akuntabel,</w:t>
      </w:r>
      <w:r w:rsidR="007643E2">
        <w:rPr>
          <w:rFonts w:ascii="Arial" w:eastAsia="Times New Roman" w:hAnsi="Arial" w:cs="Arial"/>
          <w:sz w:val="24"/>
          <w:szCs w:val="24"/>
          <w:lang w:val="en-US"/>
        </w:rPr>
        <w:t xml:space="preserve"> </w:t>
      </w:r>
      <w:r w:rsidR="007643E2">
        <w:rPr>
          <w:rFonts w:ascii="Arial" w:eastAsia="Times New Roman" w:hAnsi="Arial" w:cs="Arial"/>
          <w:sz w:val="24"/>
          <w:szCs w:val="24"/>
        </w:rPr>
        <w:t>memetakan dan menggali potensi sumber-sumber keuangan daerah</w:t>
      </w:r>
      <w:r w:rsidR="007643E2">
        <w:rPr>
          <w:rFonts w:ascii="Arial" w:eastAsia="Times New Roman" w:hAnsi="Arial" w:cs="Arial"/>
          <w:sz w:val="24"/>
          <w:szCs w:val="24"/>
          <w:lang w:val="en-US"/>
        </w:rPr>
        <w:t xml:space="preserve"> </w:t>
      </w:r>
      <w:r w:rsidR="004F52DD">
        <w:rPr>
          <w:rFonts w:ascii="Arial" w:eastAsia="Times New Roman" w:hAnsi="Arial" w:cs="Arial"/>
          <w:sz w:val="24"/>
          <w:szCs w:val="24"/>
        </w:rPr>
        <w:t>mengorganisasikan proses pembangunan dengan mendorong peran dan partisipasi aktif publik, serta kreatif dan ino</w:t>
      </w:r>
      <w:r w:rsidR="004E4F6C">
        <w:rPr>
          <w:rFonts w:ascii="Arial" w:eastAsia="Times New Roman" w:hAnsi="Arial" w:cs="Arial"/>
          <w:sz w:val="24"/>
          <w:szCs w:val="24"/>
          <w:lang w:val="en-US"/>
        </w:rPr>
        <w:t>v</w:t>
      </w:r>
      <w:r w:rsidR="004F52DD">
        <w:rPr>
          <w:rFonts w:ascii="Arial" w:eastAsia="Times New Roman" w:hAnsi="Arial" w:cs="Arial"/>
          <w:sz w:val="24"/>
          <w:szCs w:val="24"/>
        </w:rPr>
        <w:t>atif dalam memandirikan daerah dengan daya saing yang kuat, akan berhasil bila dengan kep</w:t>
      </w:r>
      <w:r w:rsidR="009D689B">
        <w:rPr>
          <w:rFonts w:ascii="Arial" w:eastAsia="Times New Roman" w:hAnsi="Arial" w:cs="Arial"/>
          <w:sz w:val="24"/>
          <w:szCs w:val="24"/>
          <w:lang w:val="en-US"/>
        </w:rPr>
        <w:t>e</w:t>
      </w:r>
      <w:r w:rsidR="004F52DD">
        <w:rPr>
          <w:rFonts w:ascii="Arial" w:eastAsia="Times New Roman" w:hAnsi="Arial" w:cs="Arial"/>
          <w:sz w:val="24"/>
          <w:szCs w:val="24"/>
        </w:rPr>
        <w:t>mimpinan yang baik.</w:t>
      </w:r>
    </w:p>
    <w:p w:rsidR="00201F08" w:rsidRDefault="00201F08" w:rsidP="00FE408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Kepemimpinan yang baik adalah kepemimpinan yang memiliki arah, tujuan dengan visi, misi dan strategi yang jelas atau disebut kepemimpinan stratejik.</w:t>
      </w:r>
    </w:p>
    <w:p w:rsidR="00201F08" w:rsidRDefault="00201F08" w:rsidP="00FE408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Kepemimpinan stratejik meliputi kemampuan mengantisipasi, memiliki visi dan mempertahankan fleksibilitas, memberi kuasa kepada orang-orang lain untuk menciptakan perubahan strategis yang perlu, sehingga kepemimpinan stratejik yang efektif diperlukan untuk mencapai tujuan dengan sukses. Oleh karena itu, faktor-faktor kepemimpinan stratejik yang meliputi kemampuan dalam menentukan dan mencapai standar kinerja, kemampuan dalam menciptakan dan memelihara hubungan, kemampuan dalam memanfaatkan teknologi guna mendukung terciptanya pemenuhan kebutuhan strategis pengembangan dan </w:t>
      </w:r>
      <w:r>
        <w:rPr>
          <w:rFonts w:ascii="Arial" w:eastAsia="Times New Roman" w:hAnsi="Arial" w:cs="Arial"/>
          <w:sz w:val="24"/>
          <w:szCs w:val="24"/>
        </w:rPr>
        <w:lastRenderedPageBreak/>
        <w:t xml:space="preserve">pemeliharaan peran yang proaktif dan dinamis bagi manajemen, pemanfaatan dan pengembangan orang-orang secara efektif merupakan syarat mutlak yang harus dipenuhi oleh pemimpin dalam rangka meningkatkan </w:t>
      </w:r>
      <w:r w:rsidR="00861283">
        <w:rPr>
          <w:rFonts w:ascii="Arial" w:eastAsia="Times New Roman" w:hAnsi="Arial" w:cs="Arial"/>
          <w:sz w:val="24"/>
          <w:szCs w:val="24"/>
        </w:rPr>
        <w:t>kinerja organisasi (Handscombe dan Norma, 1989).</w:t>
      </w:r>
    </w:p>
    <w:p w:rsidR="005B1D14" w:rsidRPr="00294951" w:rsidRDefault="005B1D14" w:rsidP="00D94B2B">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Kepemimpinan yang stratejik menurut Tichy dan Devanna dalam </w:t>
      </w:r>
      <w:r w:rsidR="004E4F6C">
        <w:rPr>
          <w:rFonts w:ascii="Arial" w:eastAsia="Times New Roman" w:hAnsi="Arial" w:cs="Arial"/>
          <w:sz w:val="24"/>
          <w:szCs w:val="24"/>
          <w:lang w:val="en-US"/>
        </w:rPr>
        <w:t xml:space="preserve">  </w:t>
      </w:r>
      <w:r>
        <w:rPr>
          <w:rFonts w:ascii="Arial" w:eastAsia="Times New Roman" w:hAnsi="Arial" w:cs="Arial"/>
          <w:sz w:val="24"/>
          <w:szCs w:val="24"/>
        </w:rPr>
        <w:t>J. Martin</w:t>
      </w:r>
      <w:r w:rsidR="002F5E66">
        <w:rPr>
          <w:rFonts w:ascii="Arial" w:eastAsia="Times New Roman" w:hAnsi="Arial" w:cs="Arial"/>
          <w:sz w:val="24"/>
          <w:szCs w:val="24"/>
        </w:rPr>
        <w:t xml:space="preserve"> (</w:t>
      </w:r>
      <w:r>
        <w:rPr>
          <w:rFonts w:ascii="Arial" w:eastAsia="Times New Roman" w:hAnsi="Arial" w:cs="Arial"/>
          <w:sz w:val="24"/>
          <w:szCs w:val="24"/>
        </w:rPr>
        <w:t>1996</w:t>
      </w:r>
      <w:r w:rsidR="002F5E66">
        <w:rPr>
          <w:rFonts w:ascii="Arial" w:eastAsia="Times New Roman" w:hAnsi="Arial" w:cs="Arial"/>
          <w:sz w:val="24"/>
          <w:szCs w:val="24"/>
        </w:rPr>
        <w:t>)</w:t>
      </w:r>
      <w:r>
        <w:rPr>
          <w:rFonts w:ascii="Arial" w:eastAsia="Times New Roman" w:hAnsi="Arial" w:cs="Arial"/>
          <w:sz w:val="24"/>
          <w:szCs w:val="24"/>
        </w:rPr>
        <w:t xml:space="preserve"> terdiri dari </w:t>
      </w:r>
      <w:r>
        <w:rPr>
          <w:rFonts w:ascii="Arial" w:eastAsia="Times New Roman" w:hAnsi="Arial" w:cs="Arial"/>
          <w:i/>
          <w:sz w:val="24"/>
          <w:szCs w:val="24"/>
        </w:rPr>
        <w:t xml:space="preserve"> perform as change agent</w:t>
      </w:r>
      <w:r>
        <w:rPr>
          <w:rFonts w:ascii="Arial" w:eastAsia="Times New Roman" w:hAnsi="Arial" w:cs="Arial"/>
          <w:sz w:val="24"/>
          <w:szCs w:val="24"/>
        </w:rPr>
        <w:t xml:space="preserve"> (sebagai agen perubahan), </w:t>
      </w:r>
      <w:r>
        <w:rPr>
          <w:rFonts w:ascii="Arial" w:eastAsia="Times New Roman" w:hAnsi="Arial" w:cs="Arial"/>
          <w:i/>
          <w:sz w:val="24"/>
          <w:szCs w:val="24"/>
        </w:rPr>
        <w:t xml:space="preserve">take shrewed risks </w:t>
      </w:r>
      <w:r>
        <w:rPr>
          <w:rFonts w:ascii="Arial" w:eastAsia="Times New Roman" w:hAnsi="Arial" w:cs="Arial"/>
          <w:sz w:val="24"/>
          <w:szCs w:val="24"/>
        </w:rPr>
        <w:t xml:space="preserve">(berani mengambil resiko), </w:t>
      </w:r>
      <w:r>
        <w:rPr>
          <w:rFonts w:ascii="Arial" w:eastAsia="Times New Roman" w:hAnsi="Arial" w:cs="Arial"/>
          <w:i/>
          <w:sz w:val="24"/>
          <w:szCs w:val="24"/>
        </w:rPr>
        <w:t>possess a believ</w:t>
      </w:r>
      <w:r w:rsidR="004E4F6C">
        <w:rPr>
          <w:rFonts w:ascii="Arial" w:eastAsia="Times New Roman" w:hAnsi="Arial" w:cs="Arial"/>
          <w:i/>
          <w:sz w:val="24"/>
          <w:szCs w:val="24"/>
          <w:lang w:val="en-US"/>
        </w:rPr>
        <w:t>e</w:t>
      </w:r>
      <w:r>
        <w:rPr>
          <w:rFonts w:ascii="Arial" w:eastAsia="Times New Roman" w:hAnsi="Arial" w:cs="Arial"/>
          <w:i/>
          <w:sz w:val="24"/>
          <w:szCs w:val="24"/>
        </w:rPr>
        <w:t xml:space="preserve"> in people and under</w:t>
      </w:r>
      <w:r w:rsidR="004E4F6C">
        <w:rPr>
          <w:rFonts w:ascii="Arial" w:eastAsia="Times New Roman" w:hAnsi="Arial" w:cs="Arial"/>
          <w:i/>
          <w:sz w:val="24"/>
          <w:szCs w:val="24"/>
          <w:lang w:val="en-US"/>
        </w:rPr>
        <w:t>s</w:t>
      </w:r>
      <w:r>
        <w:rPr>
          <w:rFonts w:ascii="Arial" w:eastAsia="Times New Roman" w:hAnsi="Arial" w:cs="Arial"/>
          <w:i/>
          <w:sz w:val="24"/>
          <w:szCs w:val="24"/>
        </w:rPr>
        <w:t xml:space="preserve">tand their needs </w:t>
      </w:r>
      <w:r>
        <w:rPr>
          <w:rFonts w:ascii="Arial" w:eastAsia="Times New Roman" w:hAnsi="Arial" w:cs="Arial"/>
          <w:sz w:val="24"/>
          <w:szCs w:val="24"/>
        </w:rPr>
        <w:t xml:space="preserve">(memiliki keyakinan dan memahami anggota), </w:t>
      </w:r>
      <w:r w:rsidR="00294951">
        <w:rPr>
          <w:rFonts w:ascii="Arial" w:eastAsia="Times New Roman" w:hAnsi="Arial" w:cs="Arial"/>
          <w:i/>
          <w:sz w:val="24"/>
          <w:szCs w:val="24"/>
        </w:rPr>
        <w:t xml:space="preserve">communicate a set of core values </w:t>
      </w:r>
      <w:r w:rsidR="00294951">
        <w:rPr>
          <w:rFonts w:ascii="Arial" w:eastAsia="Times New Roman" w:hAnsi="Arial" w:cs="Arial"/>
          <w:sz w:val="24"/>
          <w:szCs w:val="24"/>
        </w:rPr>
        <w:t xml:space="preserve">(komunikasi sebagai nilai inti), </w:t>
      </w:r>
      <w:r w:rsidR="00294951">
        <w:rPr>
          <w:rFonts w:ascii="Arial" w:eastAsia="Times New Roman" w:hAnsi="Arial" w:cs="Arial"/>
          <w:i/>
          <w:sz w:val="24"/>
          <w:szCs w:val="24"/>
        </w:rPr>
        <w:t xml:space="preserve">maintain flexibility and open-mindedness </w:t>
      </w:r>
      <w:r w:rsidR="00294951">
        <w:rPr>
          <w:rFonts w:ascii="Arial" w:eastAsia="Times New Roman" w:hAnsi="Arial" w:cs="Arial"/>
          <w:sz w:val="24"/>
          <w:szCs w:val="24"/>
        </w:rPr>
        <w:t xml:space="preserve">(bersikap flexibel dan terbuka), </w:t>
      </w:r>
      <w:r w:rsidR="00294951">
        <w:rPr>
          <w:rFonts w:ascii="Arial" w:eastAsia="Times New Roman" w:hAnsi="Arial" w:cs="Arial"/>
          <w:i/>
          <w:sz w:val="24"/>
          <w:szCs w:val="24"/>
        </w:rPr>
        <w:t xml:space="preserve">utilize a disciplined conceptual skill </w:t>
      </w:r>
      <w:r w:rsidR="00294951">
        <w:rPr>
          <w:rFonts w:ascii="Arial" w:eastAsia="Times New Roman" w:hAnsi="Arial" w:cs="Arial"/>
          <w:sz w:val="24"/>
          <w:szCs w:val="24"/>
        </w:rPr>
        <w:t xml:space="preserve">(memiliki keterampilan konseptual dan disiplin), dan </w:t>
      </w:r>
      <w:r w:rsidR="00294951">
        <w:rPr>
          <w:rFonts w:ascii="Arial" w:eastAsia="Times New Roman" w:hAnsi="Arial" w:cs="Arial"/>
          <w:i/>
          <w:sz w:val="24"/>
          <w:szCs w:val="24"/>
        </w:rPr>
        <w:t xml:space="preserve">employe a sense of intuition combined with vision </w:t>
      </w:r>
      <w:r w:rsidR="00294951">
        <w:rPr>
          <w:rFonts w:ascii="Arial" w:eastAsia="Times New Roman" w:hAnsi="Arial" w:cs="Arial"/>
          <w:sz w:val="24"/>
          <w:szCs w:val="24"/>
        </w:rPr>
        <w:t>(mengkombinasikan pekerjaan dengan visi).</w:t>
      </w:r>
      <w:r w:rsidR="00294951">
        <w:rPr>
          <w:rFonts w:ascii="Arial" w:eastAsia="Times New Roman" w:hAnsi="Arial" w:cs="Arial"/>
          <w:i/>
          <w:sz w:val="24"/>
          <w:szCs w:val="24"/>
        </w:rPr>
        <w:t xml:space="preserve"> </w:t>
      </w:r>
    </w:p>
    <w:p w:rsidR="007116B5" w:rsidRDefault="00ED0585" w:rsidP="00D94B2B">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Kepemimpinan stratejik dipandang dari wawasan </w:t>
      </w:r>
      <w:r w:rsidR="00FE4088">
        <w:rPr>
          <w:rFonts w:ascii="Arial" w:eastAsia="Times New Roman" w:hAnsi="Arial" w:cs="Arial"/>
          <w:sz w:val="24"/>
          <w:szCs w:val="24"/>
        </w:rPr>
        <w:t>Al-Qur’an yang mengisyaratkan bahwa kehadiran Tuhan ada pada diri setiap insan, dan bahwa hal tersebut merupakan fitrah (bawaan) manusia sejak awal kejadian nya (M. Quraish Shihab, 2013: 19), terlahir dari jiwa pemimpin yang memahami jati dirinya sebagai manusia. Barangsiapa memahami jati dirinya sebagai manusia</w:t>
      </w:r>
      <w:r w:rsidR="008C1CEC">
        <w:rPr>
          <w:rFonts w:ascii="Arial" w:eastAsia="Times New Roman" w:hAnsi="Arial" w:cs="Arial"/>
          <w:sz w:val="24"/>
          <w:szCs w:val="24"/>
        </w:rPr>
        <w:t>, ia pasti mengenal Tuhan</w:t>
      </w:r>
      <w:r w:rsidR="00DD12A0">
        <w:rPr>
          <w:rFonts w:ascii="Arial" w:eastAsia="Times New Roman" w:hAnsi="Arial" w:cs="Arial"/>
          <w:sz w:val="24"/>
          <w:szCs w:val="24"/>
          <w:lang w:val="en-US"/>
        </w:rPr>
        <w:t>n</w:t>
      </w:r>
      <w:r w:rsidR="008C1CEC">
        <w:rPr>
          <w:rFonts w:ascii="Arial" w:eastAsia="Times New Roman" w:hAnsi="Arial" w:cs="Arial"/>
          <w:sz w:val="24"/>
          <w:szCs w:val="24"/>
        </w:rPr>
        <w:t xml:space="preserve">ya. </w:t>
      </w:r>
    </w:p>
    <w:p w:rsidR="008C1CEC" w:rsidRDefault="008C1CEC" w:rsidP="00D94B2B">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rPr>
        <w:t>Manusia yang mengenal tuhannya, menyadari bahwa penciptaan manusia bukan tercipta secara kebetulan melainkan diciptakan setelah sebelumnya direncanakan untuk mengemban suatu tugas sebagai khalifah/pemimpin di Bumi</w:t>
      </w:r>
      <w:r w:rsidR="00A877E9">
        <w:rPr>
          <w:rFonts w:ascii="Arial" w:eastAsia="Times New Roman" w:hAnsi="Arial" w:cs="Arial"/>
          <w:sz w:val="24"/>
          <w:szCs w:val="24"/>
        </w:rPr>
        <w:t xml:space="preserve"> (QS. Al-Baqoroh [2]: 30). </w:t>
      </w:r>
      <w:r w:rsidR="00352664">
        <w:rPr>
          <w:rFonts w:ascii="Arial" w:eastAsia="Times New Roman" w:hAnsi="Arial" w:cs="Arial"/>
          <w:sz w:val="24"/>
          <w:szCs w:val="24"/>
        </w:rPr>
        <w:t xml:space="preserve">Untuk mengemban </w:t>
      </w:r>
      <w:r w:rsidR="00352664">
        <w:rPr>
          <w:rFonts w:ascii="Arial" w:eastAsia="Times New Roman" w:hAnsi="Arial" w:cs="Arial"/>
          <w:sz w:val="24"/>
          <w:szCs w:val="24"/>
        </w:rPr>
        <w:lastRenderedPageBreak/>
        <w:t xml:space="preserve">tugas tersebut manusia dibekali oleh Allah dengan potensi dan kekuatan positif untuk mengubah corak kehidupan di dunia </w:t>
      </w:r>
      <w:r w:rsidR="00F1142B">
        <w:rPr>
          <w:rFonts w:ascii="Arial" w:eastAsia="Times New Roman" w:hAnsi="Arial" w:cs="Arial"/>
          <w:sz w:val="24"/>
          <w:szCs w:val="24"/>
        </w:rPr>
        <w:t>ke arah yang lebih baik (QS. Ar-</w:t>
      </w:r>
      <w:r w:rsidR="00352664">
        <w:rPr>
          <w:rFonts w:ascii="Arial" w:eastAsia="Times New Roman" w:hAnsi="Arial" w:cs="Arial"/>
          <w:sz w:val="24"/>
          <w:szCs w:val="24"/>
        </w:rPr>
        <w:t xml:space="preserve">Rad [13]: 11). Serta ditundukkan dan dimudahkan kepadanya alam raya untuk dikelola dan dimanfaatkan </w:t>
      </w:r>
      <w:r w:rsidR="00DD12A0">
        <w:rPr>
          <w:rFonts w:ascii="Arial" w:eastAsia="Times New Roman" w:hAnsi="Arial" w:cs="Arial"/>
          <w:sz w:val="24"/>
          <w:szCs w:val="24"/>
          <w:lang w:val="en-US"/>
        </w:rPr>
        <w:t>(</w:t>
      </w:r>
      <w:r w:rsidR="00352664">
        <w:rPr>
          <w:rFonts w:ascii="Arial" w:eastAsia="Times New Roman" w:hAnsi="Arial" w:cs="Arial"/>
          <w:sz w:val="24"/>
          <w:szCs w:val="24"/>
        </w:rPr>
        <w:t>QS. Al Jatsiah [45]: 12-13). Dan ditentukan pula arah yang harus dituju yaitu untuk mengabdi/beribadah kepada Allah Subhanahu wa Ta’ala (QS Az-</w:t>
      </w:r>
      <w:r w:rsidR="00DD12A0">
        <w:rPr>
          <w:rFonts w:ascii="Arial" w:eastAsia="Times New Roman" w:hAnsi="Arial" w:cs="Arial"/>
          <w:sz w:val="24"/>
          <w:szCs w:val="24"/>
        </w:rPr>
        <w:t>Zariat [51]: 56). Sebagai petun</w:t>
      </w:r>
      <w:r w:rsidR="00352664">
        <w:rPr>
          <w:rFonts w:ascii="Arial" w:eastAsia="Times New Roman" w:hAnsi="Arial" w:cs="Arial"/>
          <w:sz w:val="24"/>
          <w:szCs w:val="24"/>
        </w:rPr>
        <w:t>juk u</w:t>
      </w:r>
      <w:r w:rsidR="00F12695">
        <w:rPr>
          <w:rFonts w:ascii="Arial" w:eastAsia="Times New Roman" w:hAnsi="Arial" w:cs="Arial"/>
          <w:sz w:val="24"/>
          <w:szCs w:val="24"/>
        </w:rPr>
        <w:t>n</w:t>
      </w:r>
      <w:r w:rsidR="00352664">
        <w:rPr>
          <w:rFonts w:ascii="Arial" w:eastAsia="Times New Roman" w:hAnsi="Arial" w:cs="Arial"/>
          <w:sz w:val="24"/>
          <w:szCs w:val="24"/>
        </w:rPr>
        <w:t>tuk menjalankannya agar selalu dalam kebaikan dan kebenaran</w:t>
      </w:r>
      <w:r w:rsidR="002E60C0">
        <w:rPr>
          <w:rFonts w:ascii="Arial" w:eastAsia="Times New Roman" w:hAnsi="Arial" w:cs="Arial"/>
          <w:sz w:val="24"/>
          <w:szCs w:val="24"/>
        </w:rPr>
        <w:t xml:space="preserve"> diberinya lentera kehidupan yaitu Al-Qur’an </w:t>
      </w:r>
      <w:r w:rsidR="00FE4088">
        <w:rPr>
          <w:rFonts w:ascii="Arial" w:eastAsia="Times New Roman" w:hAnsi="Arial" w:cs="Arial"/>
          <w:sz w:val="24"/>
          <w:szCs w:val="24"/>
        </w:rPr>
        <w:t>(</w:t>
      </w:r>
      <w:r w:rsidR="002E60C0">
        <w:rPr>
          <w:rFonts w:ascii="Arial" w:eastAsia="Times New Roman" w:hAnsi="Arial" w:cs="Arial"/>
          <w:sz w:val="24"/>
          <w:szCs w:val="24"/>
        </w:rPr>
        <w:t>QS. Al-Baqoroh [2]: 185).</w:t>
      </w:r>
      <w:r w:rsidR="00B14423">
        <w:rPr>
          <w:rFonts w:ascii="Arial" w:eastAsia="Times New Roman" w:hAnsi="Arial" w:cs="Arial"/>
          <w:sz w:val="24"/>
          <w:szCs w:val="24"/>
        </w:rPr>
        <w:t xml:space="preserve"> Manusia </w:t>
      </w:r>
      <w:r w:rsidR="00F1142B">
        <w:rPr>
          <w:rFonts w:ascii="Arial" w:eastAsia="Times New Roman" w:hAnsi="Arial" w:cs="Arial"/>
          <w:sz w:val="24"/>
          <w:szCs w:val="24"/>
        </w:rPr>
        <w:t>yang dimaksud</w:t>
      </w:r>
      <w:r w:rsidR="00B14423">
        <w:rPr>
          <w:rFonts w:ascii="Arial" w:eastAsia="Times New Roman" w:hAnsi="Arial" w:cs="Arial"/>
          <w:sz w:val="24"/>
          <w:szCs w:val="24"/>
          <w:lang w:val="en-US"/>
        </w:rPr>
        <w:t xml:space="preserve"> dalam tulisan ini adalah </w:t>
      </w:r>
      <w:r w:rsidR="00F1142B">
        <w:rPr>
          <w:rFonts w:ascii="Arial" w:eastAsia="Times New Roman" w:hAnsi="Arial" w:cs="Arial"/>
          <w:sz w:val="24"/>
          <w:szCs w:val="24"/>
        </w:rPr>
        <w:t xml:space="preserve"> pemimpin daerah yang dalam menjalankan tugas dan tanggung jawab</w:t>
      </w:r>
      <w:r w:rsidR="00F12695">
        <w:rPr>
          <w:rFonts w:ascii="Arial" w:eastAsia="Times New Roman" w:hAnsi="Arial" w:cs="Arial"/>
          <w:sz w:val="24"/>
          <w:szCs w:val="24"/>
        </w:rPr>
        <w:t>nya</w:t>
      </w:r>
      <w:r w:rsidR="00F1142B">
        <w:rPr>
          <w:rFonts w:ascii="Arial" w:eastAsia="Times New Roman" w:hAnsi="Arial" w:cs="Arial"/>
          <w:sz w:val="24"/>
          <w:szCs w:val="24"/>
        </w:rPr>
        <w:t xml:space="preserve"> berbekal moral agama</w:t>
      </w:r>
      <w:r w:rsidR="00B14423">
        <w:rPr>
          <w:rFonts w:ascii="Arial" w:eastAsia="Times New Roman" w:hAnsi="Arial" w:cs="Arial"/>
          <w:sz w:val="24"/>
          <w:szCs w:val="24"/>
          <w:lang w:val="en-US"/>
        </w:rPr>
        <w:t xml:space="preserve"> akan melahirkan kepemimpinan, idealnya seperti sosok kepemimpinan Rasulullah SAW</w:t>
      </w:r>
      <w:r w:rsidR="00F1142B">
        <w:rPr>
          <w:rFonts w:ascii="Arial" w:eastAsia="Times New Roman" w:hAnsi="Arial" w:cs="Arial"/>
          <w:sz w:val="24"/>
          <w:szCs w:val="24"/>
        </w:rPr>
        <w:t xml:space="preserve"> </w:t>
      </w:r>
      <w:r w:rsidR="00B14423">
        <w:rPr>
          <w:rFonts w:ascii="Arial" w:eastAsia="Times New Roman" w:hAnsi="Arial" w:cs="Arial"/>
          <w:sz w:val="24"/>
          <w:szCs w:val="24"/>
          <w:lang w:val="en-US"/>
        </w:rPr>
        <w:t>yaitu : (a) Sidik, berarti jujur dalam perkataan dan perbuatan</w:t>
      </w:r>
      <w:r w:rsidR="005C18D4">
        <w:rPr>
          <w:rFonts w:ascii="Arial" w:eastAsia="Times New Roman" w:hAnsi="Arial" w:cs="Arial"/>
          <w:sz w:val="24"/>
          <w:szCs w:val="24"/>
          <w:lang w:val="en-US"/>
        </w:rPr>
        <w:t>;</w:t>
      </w:r>
      <w:r w:rsidR="00B14423">
        <w:rPr>
          <w:rFonts w:ascii="Arial" w:eastAsia="Times New Roman" w:hAnsi="Arial" w:cs="Arial"/>
          <w:sz w:val="24"/>
          <w:szCs w:val="24"/>
          <w:lang w:val="en-US"/>
        </w:rPr>
        <w:t xml:space="preserve"> (b) Amanah</w:t>
      </w:r>
      <w:r w:rsidR="000E0715">
        <w:rPr>
          <w:rFonts w:ascii="Arial" w:eastAsia="Times New Roman" w:hAnsi="Arial" w:cs="Arial"/>
          <w:sz w:val="24"/>
          <w:szCs w:val="24"/>
          <w:lang w:val="en-US"/>
        </w:rPr>
        <w:t>, berarti dapat dipercaya dalam menjaga tanggungjawab</w:t>
      </w:r>
      <w:r w:rsidR="005C18D4">
        <w:rPr>
          <w:rFonts w:ascii="Arial" w:eastAsia="Times New Roman" w:hAnsi="Arial" w:cs="Arial"/>
          <w:sz w:val="24"/>
          <w:szCs w:val="24"/>
          <w:lang w:val="en-US"/>
        </w:rPr>
        <w:t>;</w:t>
      </w:r>
      <w:r w:rsidR="000E0715">
        <w:rPr>
          <w:rFonts w:ascii="Arial" w:eastAsia="Times New Roman" w:hAnsi="Arial" w:cs="Arial"/>
          <w:sz w:val="24"/>
          <w:szCs w:val="24"/>
          <w:lang w:val="en-US"/>
        </w:rPr>
        <w:t xml:space="preserve"> (c) Tablig, berarti menyampaikan </w:t>
      </w:r>
      <w:r w:rsidR="005C18D4">
        <w:rPr>
          <w:rFonts w:ascii="Arial" w:eastAsia="Times New Roman" w:hAnsi="Arial" w:cs="Arial"/>
          <w:sz w:val="24"/>
          <w:szCs w:val="24"/>
          <w:lang w:val="en-US"/>
        </w:rPr>
        <w:t xml:space="preserve">segala macam kebaikan kepada rakyatnya; (d) </w:t>
      </w:r>
      <w:proofErr w:type="spellStart"/>
      <w:r w:rsidR="005C18D4">
        <w:rPr>
          <w:rFonts w:ascii="Arial" w:eastAsia="Times New Roman" w:hAnsi="Arial" w:cs="Arial"/>
          <w:sz w:val="24"/>
          <w:szCs w:val="24"/>
          <w:lang w:val="en-US"/>
        </w:rPr>
        <w:t>Fathonah</w:t>
      </w:r>
      <w:proofErr w:type="spellEnd"/>
      <w:r w:rsidR="005C18D4">
        <w:rPr>
          <w:rFonts w:ascii="Arial" w:eastAsia="Times New Roman" w:hAnsi="Arial" w:cs="Arial"/>
          <w:sz w:val="24"/>
          <w:szCs w:val="24"/>
          <w:lang w:val="en-US"/>
        </w:rPr>
        <w:t xml:space="preserve">, berarti cerdas dalam mengelola masyarakat </w:t>
      </w:r>
      <w:r w:rsidR="005D0404">
        <w:rPr>
          <w:rFonts w:ascii="Arial" w:eastAsia="Times New Roman" w:hAnsi="Arial" w:cs="Arial"/>
          <w:sz w:val="24"/>
          <w:szCs w:val="24"/>
          <w:lang w:val="en-US"/>
        </w:rPr>
        <w:t xml:space="preserve">atau paling tidak dari ukuran kinerja </w:t>
      </w:r>
      <w:r w:rsidR="00B14423">
        <w:rPr>
          <w:rFonts w:ascii="Arial" w:eastAsia="Times New Roman" w:hAnsi="Arial" w:cs="Arial"/>
          <w:sz w:val="24"/>
          <w:szCs w:val="24"/>
          <w:lang w:val="en-US"/>
        </w:rPr>
        <w:t xml:space="preserve"> </w:t>
      </w:r>
      <w:r w:rsidR="00F1142B">
        <w:rPr>
          <w:rFonts w:ascii="Arial" w:eastAsia="Times New Roman" w:hAnsi="Arial" w:cs="Arial"/>
          <w:sz w:val="24"/>
          <w:szCs w:val="24"/>
        </w:rPr>
        <w:t>akan bekerja dengan baik dan benar dan akan dapat menghasilkan pemerintahan yang baik pula</w:t>
      </w:r>
      <w:r w:rsidR="00FE4088">
        <w:rPr>
          <w:rFonts w:ascii="Arial" w:eastAsia="Times New Roman" w:hAnsi="Arial" w:cs="Arial"/>
          <w:sz w:val="24"/>
          <w:szCs w:val="24"/>
        </w:rPr>
        <w:t xml:space="preserve"> (</w:t>
      </w:r>
      <w:r w:rsidR="00FE4088">
        <w:rPr>
          <w:rFonts w:ascii="Arial" w:eastAsia="Times New Roman" w:hAnsi="Arial" w:cs="Arial"/>
          <w:i/>
          <w:sz w:val="24"/>
          <w:szCs w:val="24"/>
        </w:rPr>
        <w:t>good govern</w:t>
      </w:r>
      <w:proofErr w:type="spellStart"/>
      <w:r w:rsidR="00DD12A0">
        <w:rPr>
          <w:rFonts w:ascii="Arial" w:eastAsia="Times New Roman" w:hAnsi="Arial" w:cs="Arial"/>
          <w:i/>
          <w:sz w:val="24"/>
          <w:szCs w:val="24"/>
          <w:lang w:val="en-US"/>
        </w:rPr>
        <w:t>ance</w:t>
      </w:r>
      <w:proofErr w:type="spellEnd"/>
      <w:r w:rsidR="00FE4088">
        <w:rPr>
          <w:rFonts w:ascii="Arial" w:eastAsia="Times New Roman" w:hAnsi="Arial" w:cs="Arial"/>
          <w:sz w:val="24"/>
          <w:szCs w:val="24"/>
        </w:rPr>
        <w:t>)</w:t>
      </w:r>
      <w:r w:rsidR="00F1142B">
        <w:rPr>
          <w:rFonts w:ascii="Arial" w:eastAsia="Times New Roman" w:hAnsi="Arial" w:cs="Arial"/>
          <w:sz w:val="24"/>
          <w:szCs w:val="24"/>
        </w:rPr>
        <w:t>. Pemerintahan yang baik dipandang akan mampu berorientasi pada efisiensi, efektifitas dan akuntabilitas kinerja dengan menghasilkan otonomi yang berkualitas tinggi, mampu memberdayakan dan memenuhi keinginan masyarakat, partisipa</w:t>
      </w:r>
      <w:r w:rsidR="003529A0">
        <w:rPr>
          <w:rFonts w:ascii="Arial" w:eastAsia="Times New Roman" w:hAnsi="Arial" w:cs="Arial"/>
          <w:sz w:val="24"/>
          <w:szCs w:val="24"/>
        </w:rPr>
        <w:t>tif</w:t>
      </w:r>
      <w:r w:rsidR="00F1142B">
        <w:rPr>
          <w:rFonts w:ascii="Arial" w:eastAsia="Times New Roman" w:hAnsi="Arial" w:cs="Arial"/>
          <w:sz w:val="24"/>
          <w:szCs w:val="24"/>
        </w:rPr>
        <w:t xml:space="preserve"> serta mampu melihat dan mengantisipasi kejadian di masa depan (Riawan Tjandra, 2013: 64).</w:t>
      </w:r>
    </w:p>
    <w:p w:rsidR="00E40243" w:rsidRDefault="00AD0079" w:rsidP="00D94B2B">
      <w:pPr>
        <w:spacing w:before="120"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rPr>
        <w:lastRenderedPageBreak/>
        <w:t>Itulah karakteristik kepemimpinan bangsa yang diperlukan untuk masa depan</w:t>
      </w:r>
      <w:r w:rsidR="003529A0">
        <w:rPr>
          <w:rFonts w:ascii="Arial" w:eastAsia="Times New Roman" w:hAnsi="Arial" w:cs="Arial"/>
          <w:sz w:val="24"/>
          <w:szCs w:val="24"/>
        </w:rPr>
        <w:t xml:space="preserve"> dan harus dapat diwujudkan oleh pemerintah dengan revolusi mentalnya</w:t>
      </w:r>
      <w:r w:rsidR="00FF5F8C">
        <w:rPr>
          <w:rFonts w:ascii="Arial" w:eastAsia="Times New Roman" w:hAnsi="Arial" w:cs="Arial"/>
          <w:sz w:val="24"/>
          <w:szCs w:val="24"/>
        </w:rPr>
        <w:t>.</w:t>
      </w:r>
      <w:r w:rsidR="003529A0">
        <w:rPr>
          <w:rFonts w:ascii="Arial" w:eastAsia="Times New Roman" w:hAnsi="Arial" w:cs="Arial"/>
          <w:sz w:val="24"/>
          <w:szCs w:val="24"/>
        </w:rPr>
        <w:t xml:space="preserve"> </w:t>
      </w:r>
      <w:r w:rsidR="00FF5F8C">
        <w:rPr>
          <w:rFonts w:ascii="Arial" w:eastAsia="Times New Roman" w:hAnsi="Arial" w:cs="Arial"/>
          <w:sz w:val="24"/>
          <w:szCs w:val="24"/>
        </w:rPr>
        <w:t>D</w:t>
      </w:r>
      <w:r w:rsidR="003529A0">
        <w:rPr>
          <w:rFonts w:ascii="Arial" w:eastAsia="Times New Roman" w:hAnsi="Arial" w:cs="Arial"/>
          <w:sz w:val="24"/>
          <w:szCs w:val="24"/>
        </w:rPr>
        <w:t xml:space="preserve">engan begitu </w:t>
      </w:r>
      <w:r>
        <w:rPr>
          <w:rFonts w:ascii="Arial" w:eastAsia="Times New Roman" w:hAnsi="Arial" w:cs="Arial"/>
          <w:sz w:val="24"/>
          <w:szCs w:val="24"/>
        </w:rPr>
        <w:t xml:space="preserve">Indonesia </w:t>
      </w:r>
      <w:r w:rsidR="003529A0">
        <w:rPr>
          <w:rFonts w:ascii="Arial" w:eastAsia="Times New Roman" w:hAnsi="Arial" w:cs="Arial"/>
          <w:sz w:val="24"/>
          <w:szCs w:val="24"/>
        </w:rPr>
        <w:t xml:space="preserve">sebagai negara kepulauan terbesar di dunia </w:t>
      </w:r>
      <w:r>
        <w:rPr>
          <w:rFonts w:ascii="Arial" w:eastAsia="Times New Roman" w:hAnsi="Arial" w:cs="Arial"/>
          <w:sz w:val="24"/>
          <w:szCs w:val="24"/>
        </w:rPr>
        <w:t>yang dianugerahi Allah Subhanahu wa Ta’ala alam nan subur</w:t>
      </w:r>
      <w:r w:rsidR="00FF5F8C">
        <w:rPr>
          <w:rFonts w:ascii="Arial" w:eastAsia="Times New Roman" w:hAnsi="Arial" w:cs="Arial"/>
          <w:sz w:val="24"/>
          <w:szCs w:val="24"/>
        </w:rPr>
        <w:t>,</w:t>
      </w:r>
      <w:r>
        <w:rPr>
          <w:rFonts w:ascii="Arial" w:eastAsia="Times New Roman" w:hAnsi="Arial" w:cs="Arial"/>
          <w:sz w:val="24"/>
          <w:szCs w:val="24"/>
        </w:rPr>
        <w:t xml:space="preserve"> dengan sumber daya alam melimpah disertai </w:t>
      </w:r>
      <w:r w:rsidR="00FF5F8C">
        <w:rPr>
          <w:rFonts w:ascii="Arial" w:eastAsia="Times New Roman" w:hAnsi="Arial" w:cs="Arial"/>
          <w:sz w:val="24"/>
          <w:szCs w:val="24"/>
        </w:rPr>
        <w:t xml:space="preserve">rakyat </w:t>
      </w:r>
      <w:r>
        <w:rPr>
          <w:rFonts w:ascii="Arial" w:eastAsia="Times New Roman" w:hAnsi="Arial" w:cs="Arial"/>
          <w:sz w:val="24"/>
          <w:szCs w:val="24"/>
        </w:rPr>
        <w:t>penghuni bumi pertiwi juga banyak yang pintar-pintar</w:t>
      </w:r>
      <w:r w:rsidR="00FF5F8C">
        <w:rPr>
          <w:rFonts w:ascii="Arial" w:eastAsia="Times New Roman" w:hAnsi="Arial" w:cs="Arial"/>
          <w:sz w:val="24"/>
          <w:szCs w:val="24"/>
        </w:rPr>
        <w:t>,</w:t>
      </w:r>
      <w:r>
        <w:rPr>
          <w:rFonts w:ascii="Arial" w:eastAsia="Times New Roman" w:hAnsi="Arial" w:cs="Arial"/>
          <w:sz w:val="24"/>
          <w:szCs w:val="24"/>
        </w:rPr>
        <w:t xml:space="preserve"> </w:t>
      </w:r>
      <w:r w:rsidR="00FF5F8C">
        <w:rPr>
          <w:rFonts w:ascii="Arial" w:eastAsia="Times New Roman" w:hAnsi="Arial" w:cs="Arial"/>
          <w:sz w:val="24"/>
          <w:szCs w:val="24"/>
        </w:rPr>
        <w:t xml:space="preserve">ditangan kepemimpinan </w:t>
      </w:r>
      <w:r w:rsidR="003529A0">
        <w:rPr>
          <w:rFonts w:ascii="Arial" w:eastAsia="Times New Roman" w:hAnsi="Arial" w:cs="Arial"/>
          <w:sz w:val="24"/>
          <w:szCs w:val="24"/>
        </w:rPr>
        <w:t xml:space="preserve">yang amanah </w:t>
      </w:r>
      <w:r w:rsidR="00D06BA6">
        <w:rPr>
          <w:rFonts w:ascii="Arial" w:eastAsia="Times New Roman" w:hAnsi="Arial" w:cs="Arial"/>
          <w:sz w:val="24"/>
          <w:szCs w:val="24"/>
        </w:rPr>
        <w:t xml:space="preserve">dengan sistem otonomi daerah </w:t>
      </w:r>
      <w:r w:rsidR="003529A0">
        <w:rPr>
          <w:rFonts w:ascii="Arial" w:eastAsia="Times New Roman" w:hAnsi="Arial" w:cs="Arial"/>
          <w:sz w:val="24"/>
          <w:szCs w:val="24"/>
        </w:rPr>
        <w:t xml:space="preserve">sebagai instumennya </w:t>
      </w:r>
      <w:r w:rsidR="00D06BA6">
        <w:rPr>
          <w:rFonts w:ascii="Arial" w:eastAsia="Times New Roman" w:hAnsi="Arial" w:cs="Arial"/>
          <w:sz w:val="24"/>
          <w:szCs w:val="24"/>
        </w:rPr>
        <w:t xml:space="preserve">akan segera lahir </w:t>
      </w:r>
      <w:r w:rsidR="00FF5F8C">
        <w:rPr>
          <w:rFonts w:ascii="Arial" w:eastAsia="Times New Roman" w:hAnsi="Arial" w:cs="Arial"/>
          <w:sz w:val="24"/>
          <w:szCs w:val="24"/>
        </w:rPr>
        <w:t xml:space="preserve">menjadi </w:t>
      </w:r>
      <w:r w:rsidR="00D06BA6">
        <w:rPr>
          <w:rFonts w:ascii="Arial" w:eastAsia="Times New Roman" w:hAnsi="Arial" w:cs="Arial"/>
          <w:sz w:val="24"/>
          <w:szCs w:val="24"/>
        </w:rPr>
        <w:t>negara sejahtera (</w:t>
      </w:r>
      <w:r w:rsidR="00D06BA6" w:rsidRPr="00D06BA6">
        <w:rPr>
          <w:rFonts w:ascii="Arial" w:eastAsia="Times New Roman" w:hAnsi="Arial" w:cs="Arial"/>
          <w:i/>
          <w:sz w:val="24"/>
          <w:szCs w:val="24"/>
        </w:rPr>
        <w:t>welfare state</w:t>
      </w:r>
      <w:r w:rsidR="00D06BA6">
        <w:rPr>
          <w:rFonts w:ascii="Arial" w:eastAsia="Times New Roman" w:hAnsi="Arial" w:cs="Arial"/>
          <w:sz w:val="24"/>
          <w:szCs w:val="24"/>
        </w:rPr>
        <w:t xml:space="preserve">), sehingga diharapkan tidak akan ada lagi perdebatan  tentang kebocoran negara dan tidak akan merepotkan lagi </w:t>
      </w:r>
      <w:r w:rsidR="00E56158">
        <w:rPr>
          <w:rFonts w:ascii="Arial" w:eastAsia="Times New Roman" w:hAnsi="Arial" w:cs="Arial"/>
          <w:sz w:val="24"/>
          <w:szCs w:val="24"/>
        </w:rPr>
        <w:t>Komisi Pemberantasan Korupsi (KPK), mengadakan operasi tangkap tangan terhadap siapa saja yang melakukan penyimpangan uang negara.</w:t>
      </w:r>
    </w:p>
    <w:p w:rsidR="00F1142B" w:rsidRDefault="00E40243" w:rsidP="00D94B2B">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lang w:val="en-US"/>
        </w:rPr>
        <w:t xml:space="preserve">Faktor lain yang </w:t>
      </w:r>
      <w:proofErr w:type="gramStart"/>
      <w:r>
        <w:rPr>
          <w:rFonts w:ascii="Arial" w:eastAsia="Times New Roman" w:hAnsi="Arial" w:cs="Arial"/>
          <w:sz w:val="24"/>
          <w:szCs w:val="24"/>
          <w:lang w:val="en-US"/>
        </w:rPr>
        <w:t>akan</w:t>
      </w:r>
      <w:proofErr w:type="gramEnd"/>
      <w:r>
        <w:rPr>
          <w:rFonts w:ascii="Arial" w:eastAsia="Times New Roman" w:hAnsi="Arial" w:cs="Arial"/>
          <w:sz w:val="24"/>
          <w:szCs w:val="24"/>
          <w:lang w:val="en-US"/>
        </w:rPr>
        <w:t xml:space="preserve"> mengantarkan pemerintah mencapai tujuan </w:t>
      </w:r>
      <w:proofErr w:type="spellStart"/>
      <w:r>
        <w:rPr>
          <w:rFonts w:ascii="Arial" w:eastAsia="Times New Roman" w:hAnsi="Arial" w:cs="Arial"/>
          <w:sz w:val="24"/>
          <w:szCs w:val="24"/>
          <w:lang w:val="en-US"/>
        </w:rPr>
        <w:t>mensejahterakan</w:t>
      </w:r>
      <w:proofErr w:type="spellEnd"/>
      <w:r>
        <w:rPr>
          <w:rFonts w:ascii="Arial" w:eastAsia="Times New Roman" w:hAnsi="Arial" w:cs="Arial"/>
          <w:sz w:val="24"/>
          <w:szCs w:val="24"/>
          <w:lang w:val="en-US"/>
        </w:rPr>
        <w:t xml:space="preserve"> rakyat adalah penerapan sistem otonomi daerah</w:t>
      </w:r>
      <w:r w:rsidR="00E56158">
        <w:rPr>
          <w:rFonts w:ascii="Arial" w:eastAsia="Times New Roman" w:hAnsi="Arial" w:cs="Arial"/>
          <w:sz w:val="24"/>
          <w:szCs w:val="24"/>
        </w:rPr>
        <w:t xml:space="preserve"> </w:t>
      </w:r>
    </w:p>
    <w:p w:rsidR="00950DE3" w:rsidRDefault="00950DE3" w:rsidP="00D94B2B">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rPr>
        <w:t>Menurut pendapat Widjaja, pengertian otonomi daerah adalah salah satu bentuk desentralisasi pemerintahan yang pada dasarnya ditujukan untuk memenuhi kepentingan bangsa secara menyeluruh, yaitu upaya yang lebih mendekatkan tujuan-tujuan penyelenggaraan pemerintahan untuk mewujudkan cita-cita masyarakat yang lebih adil dan makmur</w:t>
      </w:r>
      <w:r w:rsidRPr="00DD6643">
        <w:rPr>
          <w:rFonts w:ascii="Arial" w:eastAsia="Times New Roman" w:hAnsi="Arial" w:cs="Arial"/>
          <w:color w:val="000000" w:themeColor="text1"/>
          <w:sz w:val="24"/>
          <w:szCs w:val="24"/>
        </w:rPr>
        <w:t xml:space="preserve"> (</w:t>
      </w:r>
      <w:hyperlink r:id="rId8" w:history="1">
        <w:r w:rsidRPr="00DD6643">
          <w:rPr>
            <w:rStyle w:val="Hyperlink"/>
            <w:rFonts w:ascii="Arial" w:eastAsia="Times New Roman" w:hAnsi="Arial" w:cs="Arial"/>
            <w:color w:val="000000" w:themeColor="text1"/>
            <w:sz w:val="24"/>
            <w:szCs w:val="24"/>
          </w:rPr>
          <w:t>www.pengertianpakar.com/2015</w:t>
        </w:r>
      </w:hyperlink>
      <w:r w:rsidRPr="00DD6643">
        <w:rPr>
          <w:rFonts w:ascii="Arial" w:eastAsia="Times New Roman" w:hAnsi="Arial" w:cs="Arial"/>
          <w:color w:val="000000" w:themeColor="text1"/>
          <w:sz w:val="24"/>
          <w:szCs w:val="24"/>
        </w:rPr>
        <w:t>).</w:t>
      </w:r>
      <w:r>
        <w:rPr>
          <w:rFonts w:ascii="Arial" w:eastAsia="Times New Roman" w:hAnsi="Arial" w:cs="Arial"/>
          <w:sz w:val="24"/>
          <w:szCs w:val="24"/>
        </w:rPr>
        <w:t xml:space="preserve"> </w:t>
      </w:r>
    </w:p>
    <w:p w:rsidR="009B6609" w:rsidRPr="00D94B2B" w:rsidRDefault="009B6609" w:rsidP="00D94B2B">
      <w:pPr>
        <w:spacing w:before="120" w:after="0" w:line="480" w:lineRule="auto"/>
        <w:ind w:firstLine="720"/>
        <w:jc w:val="both"/>
        <w:rPr>
          <w:rFonts w:ascii="Arial" w:eastAsia="Times New Roman" w:hAnsi="Arial" w:cs="Arial"/>
          <w:spacing w:val="3"/>
          <w:sz w:val="24"/>
          <w:szCs w:val="24"/>
          <w:lang w:val="en-US"/>
        </w:rPr>
      </w:pPr>
      <w:r w:rsidRPr="00D94B2B">
        <w:rPr>
          <w:rFonts w:ascii="Arial" w:eastAsia="Times New Roman" w:hAnsi="Arial" w:cs="Arial"/>
          <w:spacing w:val="3"/>
          <w:sz w:val="24"/>
          <w:szCs w:val="24"/>
          <w:lang w:val="en-US"/>
        </w:rPr>
        <w:t xml:space="preserve">Desentralisasi tidak hanya </w:t>
      </w:r>
      <w:proofErr w:type="gramStart"/>
      <w:r w:rsidRPr="00D94B2B">
        <w:rPr>
          <w:rFonts w:ascii="Arial" w:eastAsia="Times New Roman" w:hAnsi="Arial" w:cs="Arial"/>
          <w:spacing w:val="3"/>
          <w:sz w:val="24"/>
          <w:szCs w:val="24"/>
          <w:lang w:val="en-US"/>
        </w:rPr>
        <w:t>berarti  pelimpahan</w:t>
      </w:r>
      <w:proofErr w:type="gramEnd"/>
      <w:r w:rsidRPr="00D94B2B">
        <w:rPr>
          <w:rFonts w:ascii="Arial" w:eastAsia="Times New Roman" w:hAnsi="Arial" w:cs="Arial"/>
          <w:spacing w:val="3"/>
          <w:sz w:val="24"/>
          <w:szCs w:val="24"/>
          <w:lang w:val="en-US"/>
        </w:rPr>
        <w:t xml:space="preserve"> wewenang dari pemerintah pusat ke pemerintah daerah yang lebih rendah, tetapi juga </w:t>
      </w:r>
      <w:r w:rsidRPr="00D94B2B">
        <w:rPr>
          <w:rFonts w:ascii="Arial" w:eastAsia="Times New Roman" w:hAnsi="Arial" w:cs="Arial"/>
          <w:spacing w:val="3"/>
          <w:sz w:val="24"/>
          <w:szCs w:val="24"/>
        </w:rPr>
        <w:t xml:space="preserve">pelimpahan beberapa wewenang pemerintah ke pihak swasta dalam </w:t>
      </w:r>
      <w:r w:rsidRPr="00D94B2B">
        <w:rPr>
          <w:rFonts w:ascii="Arial" w:eastAsia="Times New Roman" w:hAnsi="Arial" w:cs="Arial"/>
          <w:spacing w:val="3"/>
          <w:sz w:val="24"/>
          <w:szCs w:val="24"/>
        </w:rPr>
        <w:lastRenderedPageBreak/>
        <w:t xml:space="preserve">bentuk privatisasi. Pemerintah pada berbagai tingkatan harus bisa menjadi katalis: fokus pada pemberian pengarahan bukan pada produksi pelayanan publik. Produksi pelayanan publik harus dijadikan sebagai pengecualian dan bukan keharusan. Pada masa yang akan datang, pemeritnah pada semua tingkatan harus fokus pada fungsi-fungsi dasarnya, yaitu: penciptaan dan moderniasasi lingkungan legal dan regulasi: pengembangan suasana yang kondusif bagi proses alokasi sumberdaya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yang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efisien;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pengembangan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kualitas sumberdaya manusia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dan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infrastruktur;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melindungi</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 orang-orang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yang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 xml:space="preserve">rentan </w:t>
      </w:r>
      <w:r w:rsidR="009C089C" w:rsidRPr="00D94B2B">
        <w:rPr>
          <w:rFonts w:ascii="Arial" w:eastAsia="Times New Roman" w:hAnsi="Arial" w:cs="Arial"/>
          <w:spacing w:val="3"/>
          <w:sz w:val="24"/>
          <w:szCs w:val="24"/>
          <w:lang w:val="en-US"/>
        </w:rPr>
        <w:t xml:space="preserve"> </w:t>
      </w:r>
      <w:r w:rsidRPr="00D94B2B">
        <w:rPr>
          <w:rFonts w:ascii="Arial" w:eastAsia="Times New Roman" w:hAnsi="Arial" w:cs="Arial"/>
          <w:spacing w:val="3"/>
          <w:sz w:val="24"/>
          <w:szCs w:val="24"/>
        </w:rPr>
        <w:t>secara fisik maupun non fisik; serta meningkatkan dan konservasi daya dukung lingkungan hidup (Worl Bank, 1997) pada Mardiasmo (2003:5).</w:t>
      </w:r>
    </w:p>
    <w:p w:rsidR="004A2835" w:rsidRDefault="004A2835" w:rsidP="00F328A9">
      <w:pPr>
        <w:spacing w:before="120"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Menurut Anwar Syah (2002) pada Brodjonegoro (2013: 13), bahwa: </w:t>
      </w:r>
    </w:p>
    <w:p w:rsidR="004A2835" w:rsidRPr="00D94B2B" w:rsidRDefault="004A2835" w:rsidP="004A2835">
      <w:pPr>
        <w:spacing w:after="0"/>
        <w:ind w:left="720"/>
        <w:jc w:val="both"/>
        <w:rPr>
          <w:rFonts w:ascii="Arial" w:hAnsi="Arial" w:cs="Arial"/>
          <w:i/>
          <w:w w:val="109"/>
          <w:sz w:val="24"/>
          <w:szCs w:val="24"/>
        </w:rPr>
      </w:pPr>
      <w:r w:rsidRPr="00D94B2B">
        <w:rPr>
          <w:rFonts w:ascii="Arial" w:hAnsi="Arial" w:cs="Arial"/>
          <w:i/>
          <w:w w:val="109"/>
          <w:sz w:val="24"/>
          <w:szCs w:val="24"/>
        </w:rPr>
        <w:t xml:space="preserve">Political or democratic decentralization implies directly local governments thereby making elected officials accountable to citizens. Administrative decentralization empower these governments to hire and fire local staff without any reference to higher </w:t>
      </w:r>
      <w:r w:rsidRPr="00D94B2B">
        <w:rPr>
          <w:rFonts w:ascii="Arial" w:hAnsi="Arial" w:cs="Arial"/>
          <w:i/>
          <w:w w:val="109"/>
          <w:sz w:val="24"/>
          <w:szCs w:val="24"/>
          <w:lang w:val="en-US"/>
        </w:rPr>
        <w:t xml:space="preserve"> </w:t>
      </w:r>
      <w:r w:rsidRPr="00D94B2B">
        <w:rPr>
          <w:rFonts w:ascii="Arial" w:hAnsi="Arial" w:cs="Arial"/>
          <w:i/>
          <w:w w:val="109"/>
          <w:sz w:val="24"/>
          <w:szCs w:val="24"/>
        </w:rPr>
        <w:t xml:space="preserve">level </w:t>
      </w:r>
      <w:r w:rsidRPr="00D94B2B">
        <w:rPr>
          <w:rFonts w:ascii="Arial" w:hAnsi="Arial" w:cs="Arial"/>
          <w:i/>
          <w:w w:val="109"/>
          <w:sz w:val="24"/>
          <w:szCs w:val="24"/>
          <w:lang w:val="en-US"/>
        </w:rPr>
        <w:t xml:space="preserve"> </w:t>
      </w:r>
      <w:r w:rsidRPr="00D94B2B">
        <w:rPr>
          <w:rFonts w:ascii="Arial" w:hAnsi="Arial" w:cs="Arial"/>
          <w:i/>
          <w:w w:val="109"/>
          <w:sz w:val="24"/>
          <w:szCs w:val="24"/>
        </w:rPr>
        <w:t>governments.</w:t>
      </w:r>
      <w:r w:rsidRPr="00D94B2B">
        <w:rPr>
          <w:rFonts w:ascii="Arial" w:hAnsi="Arial" w:cs="Arial"/>
          <w:i/>
          <w:w w:val="109"/>
          <w:sz w:val="24"/>
          <w:szCs w:val="24"/>
          <w:lang w:val="en-US"/>
        </w:rPr>
        <w:t xml:space="preserve"> </w:t>
      </w:r>
      <w:r w:rsidRPr="00D94B2B">
        <w:rPr>
          <w:rFonts w:ascii="Arial" w:hAnsi="Arial" w:cs="Arial"/>
          <w:i/>
          <w:w w:val="109"/>
          <w:sz w:val="24"/>
          <w:szCs w:val="24"/>
        </w:rPr>
        <w:t xml:space="preserve"> Administrative </w:t>
      </w:r>
      <w:r w:rsidRPr="00D94B2B">
        <w:rPr>
          <w:rFonts w:ascii="Arial" w:hAnsi="Arial" w:cs="Arial"/>
          <w:i/>
          <w:w w:val="109"/>
          <w:sz w:val="24"/>
          <w:szCs w:val="24"/>
          <w:lang w:val="en-US"/>
        </w:rPr>
        <w:t xml:space="preserve"> </w:t>
      </w:r>
      <w:r w:rsidRPr="00D94B2B">
        <w:rPr>
          <w:rFonts w:ascii="Arial" w:hAnsi="Arial" w:cs="Arial"/>
          <w:i/>
          <w:w w:val="109"/>
          <w:sz w:val="24"/>
          <w:szCs w:val="24"/>
        </w:rPr>
        <w:t>decentralization,</w:t>
      </w:r>
      <w:r w:rsidRPr="00D94B2B">
        <w:rPr>
          <w:rFonts w:ascii="Arial" w:hAnsi="Arial" w:cs="Arial"/>
          <w:i/>
          <w:w w:val="109"/>
          <w:sz w:val="24"/>
          <w:szCs w:val="24"/>
          <w:lang w:val="en-US"/>
        </w:rPr>
        <w:t xml:space="preserve"> </w:t>
      </w:r>
      <w:r w:rsidRPr="00D94B2B">
        <w:rPr>
          <w:rFonts w:ascii="Arial" w:hAnsi="Arial" w:cs="Arial"/>
          <w:i/>
          <w:w w:val="109"/>
          <w:sz w:val="24"/>
          <w:szCs w:val="24"/>
        </w:rPr>
        <w:t xml:space="preserve"> where</w:t>
      </w:r>
      <w:r w:rsidR="00D94B2B" w:rsidRPr="00D94B2B">
        <w:rPr>
          <w:rFonts w:ascii="Arial" w:hAnsi="Arial" w:cs="Arial"/>
          <w:i/>
          <w:w w:val="109"/>
          <w:sz w:val="24"/>
          <w:szCs w:val="24"/>
          <w:lang w:val="en-US"/>
        </w:rPr>
        <w:t xml:space="preserve"> </w:t>
      </w:r>
      <w:r w:rsidRPr="00D94B2B">
        <w:rPr>
          <w:rFonts w:ascii="Arial" w:hAnsi="Arial" w:cs="Arial"/>
          <w:i/>
          <w:w w:val="109"/>
          <w:sz w:val="24"/>
          <w:szCs w:val="24"/>
        </w:rPr>
        <w:t>decision making is shifted to regional and local offices of the central government. Fiscal decentralization ensure that all elected officials weigh care fully the joys of spending some one else’s money as well as pains associated with rising revenue from electorate and facing the possibility of being voted out.</w:t>
      </w:r>
    </w:p>
    <w:p w:rsidR="004A2835" w:rsidRPr="00D94B2B" w:rsidRDefault="004A2835" w:rsidP="00D94B2B">
      <w:pPr>
        <w:spacing w:before="240" w:after="0"/>
        <w:ind w:left="720"/>
        <w:jc w:val="both"/>
        <w:rPr>
          <w:rFonts w:ascii="Arial" w:hAnsi="Arial" w:cs="Arial"/>
          <w:w w:val="109"/>
          <w:sz w:val="24"/>
          <w:szCs w:val="24"/>
        </w:rPr>
      </w:pPr>
      <w:r w:rsidRPr="00D94B2B">
        <w:rPr>
          <w:rFonts w:ascii="Arial" w:hAnsi="Arial" w:cs="Arial"/>
          <w:w w:val="109"/>
          <w:sz w:val="24"/>
          <w:szCs w:val="24"/>
        </w:rPr>
        <w:t xml:space="preserve">Desentralisasi politik atau desentralisasi demokrasi bermakna pemerintah daerah yang terpilih secara resmi bertanggung jawab secara langsung kepada rakyatnya. Desentralisasi administratif memberi kuasa kepada pemerintah untuk mengangkat pegawai dan memberhentikan pegawai di </w:t>
      </w:r>
      <w:r w:rsidRPr="00D94B2B">
        <w:rPr>
          <w:rFonts w:ascii="Arial" w:hAnsi="Arial" w:cs="Arial"/>
          <w:w w:val="109"/>
          <w:sz w:val="24"/>
          <w:szCs w:val="24"/>
        </w:rPr>
        <w:lastRenderedPageBreak/>
        <w:t>daerah tanpa mengacu/membutuhkan referensi dari pemerintahan diatasnya. Desentralisasi administratif, dimana pengambilan keputusan berpindah ke pemerintah regional (Provinsi), dan pemerintah daerah (Kabupaten/Kota). Desentralisasi fiskal/kebijakan pemerintah daerah dalam hal keuangan yaitu pemerintah yang terpilih harus mampu memastikan dan mempertimbangkan secara hati-hati mengenai keuangan daerah melalui pengeluaran dan pendapatan warga/</w:t>
      </w:r>
      <w:r w:rsidR="00D94B2B" w:rsidRPr="00D94B2B">
        <w:rPr>
          <w:rFonts w:ascii="Arial" w:hAnsi="Arial" w:cs="Arial"/>
          <w:w w:val="109"/>
          <w:sz w:val="24"/>
          <w:szCs w:val="24"/>
          <w:lang w:val="en-US"/>
        </w:rPr>
        <w:t xml:space="preserve"> </w:t>
      </w:r>
      <w:r w:rsidRPr="00D94B2B">
        <w:rPr>
          <w:rFonts w:ascii="Arial" w:hAnsi="Arial" w:cs="Arial"/>
          <w:w w:val="109"/>
          <w:sz w:val="24"/>
          <w:szCs w:val="24"/>
        </w:rPr>
        <w:t>masyarakat serta harus mampu menghadapi kek</w:t>
      </w:r>
      <w:r w:rsidRPr="00D94B2B">
        <w:rPr>
          <w:rFonts w:ascii="Arial" w:hAnsi="Arial" w:cs="Arial"/>
          <w:w w:val="109"/>
          <w:sz w:val="24"/>
          <w:szCs w:val="24"/>
          <w:lang w:val="en-US"/>
        </w:rPr>
        <w:t>a</w:t>
      </w:r>
      <w:r w:rsidRPr="00D94B2B">
        <w:rPr>
          <w:rFonts w:ascii="Arial" w:hAnsi="Arial" w:cs="Arial"/>
          <w:w w:val="109"/>
          <w:sz w:val="24"/>
          <w:szCs w:val="24"/>
        </w:rPr>
        <w:t>lahan atau tidak terpilih oleh warga.</w:t>
      </w:r>
    </w:p>
    <w:p w:rsidR="00560D8E" w:rsidRDefault="004A2835" w:rsidP="00D94B2B">
      <w:pPr>
        <w:spacing w:before="360" w:after="0" w:line="480" w:lineRule="auto"/>
        <w:jc w:val="both"/>
        <w:rPr>
          <w:rFonts w:ascii="Arial" w:eastAsia="Times New Roman" w:hAnsi="Arial" w:cs="Arial"/>
          <w:spacing w:val="6"/>
          <w:sz w:val="24"/>
          <w:szCs w:val="24"/>
          <w:lang w:val="en-US"/>
        </w:rPr>
      </w:pPr>
      <w:r>
        <w:rPr>
          <w:rFonts w:ascii="Arial" w:eastAsia="Times New Roman" w:hAnsi="Arial" w:cs="Arial"/>
          <w:spacing w:val="6"/>
          <w:sz w:val="24"/>
          <w:szCs w:val="24"/>
          <w:lang w:val="en-US"/>
        </w:rPr>
        <w:tab/>
      </w:r>
      <w:proofErr w:type="gramStart"/>
      <w:r>
        <w:rPr>
          <w:rFonts w:ascii="Arial" w:eastAsia="Times New Roman" w:hAnsi="Arial" w:cs="Arial"/>
          <w:spacing w:val="6"/>
          <w:sz w:val="24"/>
          <w:szCs w:val="24"/>
          <w:lang w:val="en-US"/>
        </w:rPr>
        <w:t>Dari penjelasan di atas, dapat diketahui bahwa desentralisasi terdiri dari desentralisasi politik atau desentralisasi demokrasi, desentralisasi administrasi dan desentralisasi fiskal.</w:t>
      </w:r>
      <w:proofErr w:type="gramEnd"/>
    </w:p>
    <w:p w:rsidR="00597C4B" w:rsidRPr="00D94B2B" w:rsidRDefault="00496641" w:rsidP="0063410F">
      <w:pPr>
        <w:spacing w:after="0" w:line="480" w:lineRule="auto"/>
        <w:jc w:val="both"/>
        <w:rPr>
          <w:rFonts w:ascii="Arial" w:hAnsi="Arial" w:cs="Arial"/>
          <w:w w:val="104"/>
          <w:sz w:val="24"/>
          <w:szCs w:val="24"/>
        </w:rPr>
      </w:pPr>
      <w:r w:rsidRPr="009C089C">
        <w:rPr>
          <w:rFonts w:ascii="Arial" w:hAnsi="Arial" w:cs="Arial"/>
          <w:spacing w:val="6"/>
          <w:sz w:val="24"/>
          <w:szCs w:val="24"/>
        </w:rPr>
        <w:tab/>
      </w:r>
      <w:r w:rsidRPr="00D94B2B">
        <w:rPr>
          <w:rFonts w:ascii="Arial" w:hAnsi="Arial" w:cs="Arial"/>
          <w:spacing w:val="6"/>
          <w:w w:val="104"/>
          <w:sz w:val="24"/>
          <w:szCs w:val="24"/>
        </w:rPr>
        <w:t>Secara teoritis, otonomi dan desentralisasi ibarat sebuah koin mata uang, satu sama lain tidak dapat dipisahkan.</w:t>
      </w:r>
      <w:r w:rsidR="004A7DB9" w:rsidRPr="00D94B2B">
        <w:rPr>
          <w:rFonts w:ascii="Arial" w:hAnsi="Arial" w:cs="Arial"/>
          <w:spacing w:val="6"/>
          <w:w w:val="104"/>
          <w:sz w:val="24"/>
          <w:szCs w:val="24"/>
          <w:lang w:val="en-US"/>
        </w:rPr>
        <w:t xml:space="preserve"> </w:t>
      </w:r>
      <w:r w:rsidRPr="00D94B2B">
        <w:rPr>
          <w:rFonts w:ascii="Arial" w:hAnsi="Arial" w:cs="Arial"/>
          <w:spacing w:val="6"/>
          <w:w w:val="104"/>
          <w:sz w:val="24"/>
          <w:szCs w:val="24"/>
        </w:rPr>
        <w:t>”Tanpa adanya otonomi keuangan daerah tidak pernah ada otonomi bagi pemeritahan daerah (Ismail, 2000: 25)</w:t>
      </w:r>
      <w:r w:rsidR="004A7DB9" w:rsidRPr="00D94B2B">
        <w:rPr>
          <w:rFonts w:ascii="Arial" w:hAnsi="Arial" w:cs="Arial"/>
          <w:spacing w:val="6"/>
          <w:w w:val="104"/>
          <w:sz w:val="24"/>
          <w:szCs w:val="24"/>
          <w:lang w:val="en-US"/>
        </w:rPr>
        <w:t>”</w:t>
      </w:r>
      <w:r w:rsidRPr="00D94B2B">
        <w:rPr>
          <w:rFonts w:ascii="Arial" w:hAnsi="Arial" w:cs="Arial"/>
          <w:spacing w:val="6"/>
          <w:w w:val="104"/>
          <w:sz w:val="24"/>
          <w:szCs w:val="24"/>
        </w:rPr>
        <w:t xml:space="preserve">. Desentralisasi fiskal akan berhasil bila adanya suara rakyat dalam pengendalian akuntabilitas keuangan daerah. Desentralisasi (tanpa) fiskal maupun fiskal (tanpa) desentralisasi sama-sama mencederai demokrasi (Riawan Tjandra, 2013: 204). </w:t>
      </w:r>
      <w:r w:rsidR="009D3BB1" w:rsidRPr="00D94B2B">
        <w:rPr>
          <w:rFonts w:ascii="Arial" w:hAnsi="Arial" w:cs="Arial"/>
          <w:spacing w:val="6"/>
          <w:w w:val="104"/>
          <w:sz w:val="24"/>
          <w:szCs w:val="24"/>
        </w:rPr>
        <w:t>D</w:t>
      </w:r>
      <w:r w:rsidR="00231074" w:rsidRPr="00D94B2B">
        <w:rPr>
          <w:rFonts w:ascii="Arial" w:hAnsi="Arial" w:cs="Arial"/>
          <w:spacing w:val="6"/>
          <w:w w:val="104"/>
          <w:sz w:val="24"/>
          <w:szCs w:val="24"/>
        </w:rPr>
        <w:t xml:space="preserve">esentralisasi diharapkan akan menghasilkan dua manfaat nyata, yaitu: </w:t>
      </w:r>
      <w:r w:rsidR="0000262E" w:rsidRPr="00D94B2B">
        <w:rPr>
          <w:rFonts w:ascii="Arial" w:hAnsi="Arial" w:cs="Arial"/>
          <w:spacing w:val="6"/>
          <w:w w:val="104"/>
          <w:sz w:val="24"/>
          <w:szCs w:val="24"/>
        </w:rPr>
        <w:t>P</w:t>
      </w:r>
      <w:r w:rsidR="00231074" w:rsidRPr="00D94B2B">
        <w:rPr>
          <w:rFonts w:ascii="Arial" w:hAnsi="Arial" w:cs="Arial"/>
          <w:spacing w:val="6"/>
          <w:w w:val="104"/>
          <w:sz w:val="24"/>
          <w:szCs w:val="24"/>
        </w:rPr>
        <w:t xml:space="preserve">ertama, mendorong peningkatan partisipasi, prakarsa, dan kreatifitas masyarakat dalam pembangunan serta mendorong pemerataan hasil-hasil pembangunan (keadilan) di seluruh daerah dengan memanfaatkan sumber daya dan potensi yang tersedia di masing-masing daerah; </w:t>
      </w:r>
      <w:r w:rsidR="0000262E" w:rsidRPr="00D94B2B">
        <w:rPr>
          <w:rFonts w:ascii="Arial" w:hAnsi="Arial" w:cs="Arial"/>
          <w:spacing w:val="6"/>
          <w:w w:val="104"/>
          <w:sz w:val="24"/>
          <w:szCs w:val="24"/>
        </w:rPr>
        <w:t>K</w:t>
      </w:r>
      <w:r w:rsidR="00231074" w:rsidRPr="00D94B2B">
        <w:rPr>
          <w:rFonts w:ascii="Arial" w:hAnsi="Arial" w:cs="Arial"/>
          <w:spacing w:val="6"/>
          <w:w w:val="104"/>
          <w:sz w:val="24"/>
          <w:szCs w:val="24"/>
        </w:rPr>
        <w:t xml:space="preserve">edua, memperbaiki alokasi sumber daya produktif melalui  </w:t>
      </w:r>
      <w:r w:rsidR="00231074" w:rsidRPr="00D94B2B">
        <w:rPr>
          <w:rFonts w:ascii="Arial" w:hAnsi="Arial" w:cs="Arial"/>
          <w:spacing w:val="6"/>
          <w:w w:val="104"/>
          <w:sz w:val="24"/>
          <w:szCs w:val="24"/>
        </w:rPr>
        <w:lastRenderedPageBreak/>
        <w:t xml:space="preserve">pergeseran peran pengambilan keputusan publik ke tingkat pemerintah yang paling rendah </w:t>
      </w:r>
      <w:r w:rsidR="00597C4B" w:rsidRPr="00D94B2B">
        <w:rPr>
          <w:rFonts w:ascii="Arial" w:hAnsi="Arial" w:cs="Arial"/>
          <w:spacing w:val="6"/>
          <w:w w:val="104"/>
          <w:sz w:val="24"/>
          <w:szCs w:val="24"/>
        </w:rPr>
        <w:t>yang memiliki informasi lengkap. Sedangkan pada tataran empiris, desentralisasi terbukti berhubungan positif dengan kualitas pemerintahan, sesuai hasil</w:t>
      </w:r>
      <w:r w:rsidR="00597C4B" w:rsidRPr="00D94B2B">
        <w:rPr>
          <w:rFonts w:ascii="Arial" w:hAnsi="Arial" w:cs="Arial"/>
          <w:w w:val="104"/>
          <w:sz w:val="24"/>
          <w:szCs w:val="24"/>
        </w:rPr>
        <w:t xml:space="preserve"> penelitian Huther dan Shah (1998) di 80 negara (dalam Mardiasmo, 2003: 6-7) yang disajikan pada tabel, di bawah ini.</w:t>
      </w:r>
    </w:p>
    <w:p w:rsidR="009C2C4D" w:rsidRPr="00F328A9" w:rsidRDefault="00597C4B" w:rsidP="003F62AC">
      <w:pPr>
        <w:pStyle w:val="Heading3"/>
        <w:tabs>
          <w:tab w:val="clear" w:pos="2160"/>
        </w:tabs>
        <w:spacing w:before="120" w:line="360" w:lineRule="auto"/>
        <w:ind w:left="0" w:firstLine="0"/>
        <w:jc w:val="center"/>
        <w:rPr>
          <w:rFonts w:ascii="Arial" w:hAnsi="Arial" w:cs="Arial"/>
          <w:sz w:val="24"/>
          <w:szCs w:val="24"/>
        </w:rPr>
      </w:pPr>
      <w:bookmarkStart w:id="3" w:name="_Toc471735473"/>
      <w:r w:rsidRPr="00F328A9">
        <w:rPr>
          <w:rFonts w:ascii="Arial" w:hAnsi="Arial" w:cs="Arial"/>
          <w:sz w:val="24"/>
          <w:szCs w:val="24"/>
        </w:rPr>
        <w:t>Tabel 1.1</w:t>
      </w:r>
      <w:bookmarkEnd w:id="3"/>
    </w:p>
    <w:p w:rsidR="00597C4B" w:rsidRDefault="00597C4B" w:rsidP="003F62AC">
      <w:pPr>
        <w:pStyle w:val="Heading3"/>
        <w:tabs>
          <w:tab w:val="clear" w:pos="2160"/>
        </w:tabs>
        <w:spacing w:before="120" w:line="360" w:lineRule="auto"/>
        <w:ind w:left="0" w:firstLine="0"/>
        <w:jc w:val="center"/>
        <w:rPr>
          <w:rFonts w:ascii="Arial" w:hAnsi="Arial" w:cs="Arial"/>
          <w:sz w:val="24"/>
          <w:szCs w:val="24"/>
        </w:rPr>
      </w:pPr>
      <w:bookmarkStart w:id="4" w:name="_Toc471735474"/>
      <w:r w:rsidRPr="00F328A9">
        <w:rPr>
          <w:rFonts w:ascii="Arial" w:hAnsi="Arial" w:cs="Arial"/>
          <w:sz w:val="24"/>
          <w:szCs w:val="24"/>
        </w:rPr>
        <w:t>Korelasi antara indeks desentralisasi dengan kualitas pemerintahan</w:t>
      </w:r>
      <w:bookmarkEnd w:id="4"/>
    </w:p>
    <w:tbl>
      <w:tblPr>
        <w:tblStyle w:val="TableGrid"/>
        <w:tblW w:w="7938" w:type="dxa"/>
        <w:tblInd w:w="108" w:type="dxa"/>
        <w:tblLayout w:type="fixed"/>
        <w:tblLook w:val="04A0"/>
      </w:tblPr>
      <w:tblGrid>
        <w:gridCol w:w="993"/>
        <w:gridCol w:w="4610"/>
        <w:gridCol w:w="2335"/>
      </w:tblGrid>
      <w:tr w:rsidR="00597C4B" w:rsidRPr="006F2315" w:rsidTr="00F328A9">
        <w:tc>
          <w:tcPr>
            <w:tcW w:w="993" w:type="dxa"/>
          </w:tcPr>
          <w:p w:rsidR="00597C4B" w:rsidRPr="006F2315" w:rsidRDefault="00597C4B" w:rsidP="003F62AC">
            <w:pPr>
              <w:spacing w:before="120" w:after="120"/>
              <w:ind w:left="-108" w:right="-108"/>
              <w:jc w:val="center"/>
              <w:rPr>
                <w:rFonts w:ascii="Arial" w:hAnsi="Arial" w:cs="Arial"/>
                <w:sz w:val="20"/>
                <w:szCs w:val="20"/>
                <w:lang w:val="id-ID"/>
              </w:rPr>
            </w:pPr>
            <w:r w:rsidRPr="006F2315">
              <w:rPr>
                <w:rFonts w:ascii="Arial" w:hAnsi="Arial" w:cs="Arial"/>
                <w:sz w:val="20"/>
                <w:szCs w:val="20"/>
                <w:lang w:val="id-ID"/>
              </w:rPr>
              <w:t>NO</w:t>
            </w:r>
          </w:p>
        </w:tc>
        <w:tc>
          <w:tcPr>
            <w:tcW w:w="4610" w:type="dxa"/>
            <w:vAlign w:val="center"/>
          </w:tcPr>
          <w:p w:rsidR="00597C4B" w:rsidRPr="006F2315" w:rsidRDefault="00597C4B" w:rsidP="003F62AC">
            <w:pPr>
              <w:spacing w:before="120" w:after="120"/>
              <w:rPr>
                <w:rFonts w:ascii="Arial" w:hAnsi="Arial" w:cs="Arial"/>
                <w:sz w:val="20"/>
                <w:szCs w:val="20"/>
                <w:lang w:val="id-ID"/>
              </w:rPr>
            </w:pPr>
            <w:r w:rsidRPr="006F2315">
              <w:rPr>
                <w:rFonts w:ascii="Arial" w:hAnsi="Arial" w:cs="Arial"/>
                <w:sz w:val="20"/>
                <w:szCs w:val="20"/>
                <w:lang w:val="id-ID"/>
              </w:rPr>
              <w:t>KOMPONEN</w:t>
            </w:r>
          </w:p>
        </w:tc>
        <w:tc>
          <w:tcPr>
            <w:tcW w:w="2335" w:type="dxa"/>
          </w:tcPr>
          <w:p w:rsidR="00597C4B" w:rsidRPr="006F2315" w:rsidRDefault="00597C4B" w:rsidP="003F62AC">
            <w:pPr>
              <w:spacing w:before="120" w:after="120"/>
              <w:jc w:val="center"/>
              <w:rPr>
                <w:rFonts w:ascii="Arial" w:hAnsi="Arial" w:cs="Arial"/>
                <w:sz w:val="20"/>
                <w:szCs w:val="20"/>
                <w:lang w:val="id-ID"/>
              </w:rPr>
            </w:pPr>
            <w:r w:rsidRPr="006F2315">
              <w:rPr>
                <w:rFonts w:ascii="Arial" w:hAnsi="Arial" w:cs="Arial"/>
                <w:sz w:val="20"/>
                <w:szCs w:val="20"/>
                <w:lang w:val="id-ID"/>
              </w:rPr>
              <w:t>KOEFISIEN KORELASI PEARSON</w:t>
            </w:r>
          </w:p>
        </w:tc>
      </w:tr>
      <w:tr w:rsidR="00597C4B" w:rsidRPr="006F2315" w:rsidTr="00F328A9">
        <w:trPr>
          <w:trHeight w:val="567"/>
        </w:trPr>
        <w:tc>
          <w:tcPr>
            <w:tcW w:w="993" w:type="dxa"/>
          </w:tcPr>
          <w:p w:rsidR="00597C4B" w:rsidRPr="006F2315" w:rsidRDefault="00597C4B" w:rsidP="003F62AC">
            <w:pPr>
              <w:spacing w:before="120" w:after="120"/>
              <w:ind w:right="34"/>
              <w:jc w:val="center"/>
              <w:rPr>
                <w:rFonts w:ascii="Arial" w:hAnsi="Arial" w:cs="Arial"/>
                <w:sz w:val="20"/>
                <w:szCs w:val="20"/>
                <w:lang w:val="id-ID"/>
              </w:rPr>
            </w:pPr>
            <w:r w:rsidRPr="006F2315">
              <w:rPr>
                <w:rFonts w:ascii="Arial" w:hAnsi="Arial" w:cs="Arial"/>
                <w:sz w:val="20"/>
                <w:szCs w:val="20"/>
                <w:lang w:val="id-ID"/>
              </w:rPr>
              <w:t>1</w:t>
            </w:r>
          </w:p>
        </w:tc>
        <w:tc>
          <w:tcPr>
            <w:tcW w:w="4610" w:type="dxa"/>
            <w:vAlign w:val="center"/>
          </w:tcPr>
          <w:p w:rsidR="00597C4B" w:rsidRPr="006F2315" w:rsidRDefault="00597C4B" w:rsidP="003F62AC">
            <w:pPr>
              <w:spacing w:before="120" w:after="120"/>
              <w:rPr>
                <w:rFonts w:ascii="Arial" w:hAnsi="Arial" w:cs="Arial"/>
                <w:sz w:val="20"/>
                <w:szCs w:val="20"/>
                <w:lang w:val="id-ID"/>
              </w:rPr>
            </w:pPr>
            <w:r w:rsidRPr="006F2315">
              <w:rPr>
                <w:rFonts w:ascii="Arial" w:hAnsi="Arial" w:cs="Arial"/>
                <w:sz w:val="20"/>
                <w:szCs w:val="20"/>
                <w:lang w:val="id-ID"/>
              </w:rPr>
              <w:t>CITIZEN PARTICIPATION</w:t>
            </w:r>
          </w:p>
          <w:p w:rsidR="00597C4B" w:rsidRPr="006F2315" w:rsidRDefault="00597C4B" w:rsidP="003F62AC">
            <w:pPr>
              <w:pStyle w:val="ListParagraph"/>
              <w:numPr>
                <w:ilvl w:val="0"/>
                <w:numId w:val="35"/>
              </w:numPr>
              <w:spacing w:before="120" w:after="120"/>
              <w:contextualSpacing w:val="0"/>
              <w:rPr>
                <w:rFonts w:ascii="Arial" w:hAnsi="Arial" w:cs="Arial"/>
                <w:sz w:val="20"/>
                <w:szCs w:val="20"/>
                <w:lang w:val="id-ID"/>
              </w:rPr>
            </w:pPr>
            <w:r w:rsidRPr="006F2315">
              <w:rPr>
                <w:rFonts w:ascii="Arial" w:hAnsi="Arial" w:cs="Arial"/>
                <w:sz w:val="20"/>
                <w:szCs w:val="20"/>
                <w:lang w:val="id-ID"/>
              </w:rPr>
              <w:t>Political Freedom</w:t>
            </w:r>
          </w:p>
          <w:p w:rsidR="00597C4B" w:rsidRPr="006F2315" w:rsidRDefault="00597C4B" w:rsidP="003F62AC">
            <w:pPr>
              <w:pStyle w:val="ListParagraph"/>
              <w:numPr>
                <w:ilvl w:val="0"/>
                <w:numId w:val="35"/>
              </w:numPr>
              <w:spacing w:before="120" w:after="120"/>
              <w:contextualSpacing w:val="0"/>
              <w:rPr>
                <w:rFonts w:ascii="Arial" w:hAnsi="Arial" w:cs="Arial"/>
                <w:sz w:val="20"/>
                <w:szCs w:val="20"/>
                <w:lang w:val="id-ID"/>
              </w:rPr>
            </w:pPr>
            <w:r w:rsidRPr="006F2315">
              <w:rPr>
                <w:rFonts w:ascii="Arial" w:hAnsi="Arial" w:cs="Arial"/>
                <w:sz w:val="20"/>
                <w:szCs w:val="20"/>
                <w:lang w:val="id-ID"/>
              </w:rPr>
              <w:t>Political Stability</w:t>
            </w:r>
          </w:p>
        </w:tc>
        <w:tc>
          <w:tcPr>
            <w:tcW w:w="2335" w:type="dxa"/>
          </w:tcPr>
          <w:p w:rsidR="00F328A9" w:rsidRDefault="00F328A9" w:rsidP="003F62AC">
            <w:pPr>
              <w:tabs>
                <w:tab w:val="left" w:pos="1040"/>
              </w:tabs>
              <w:spacing w:before="120" w:after="120"/>
              <w:jc w:val="center"/>
              <w:rPr>
                <w:rFonts w:ascii="Arial" w:hAnsi="Arial" w:cs="Arial"/>
                <w:sz w:val="20"/>
                <w:szCs w:val="20"/>
              </w:rPr>
            </w:pPr>
          </w:p>
          <w:p w:rsidR="00597C4B" w:rsidRPr="006F2315" w:rsidRDefault="00C51D9B" w:rsidP="003F62AC">
            <w:pPr>
              <w:tabs>
                <w:tab w:val="left" w:pos="1040"/>
              </w:tabs>
              <w:spacing w:before="120" w:after="120"/>
              <w:jc w:val="center"/>
              <w:rPr>
                <w:rFonts w:ascii="Arial" w:hAnsi="Arial" w:cs="Arial"/>
                <w:sz w:val="20"/>
                <w:szCs w:val="20"/>
                <w:lang w:val="id-ID"/>
              </w:rPr>
            </w:pPr>
            <w:r>
              <w:rPr>
                <w:rFonts w:ascii="Arial" w:hAnsi="Arial" w:cs="Arial"/>
                <w:sz w:val="20"/>
                <w:szCs w:val="20"/>
              </w:rPr>
              <w:t xml:space="preserve">  </w:t>
            </w:r>
            <w:r w:rsidR="00597C4B" w:rsidRPr="006F2315">
              <w:rPr>
                <w:rFonts w:ascii="Arial" w:hAnsi="Arial" w:cs="Arial"/>
                <w:sz w:val="20"/>
                <w:szCs w:val="20"/>
                <w:lang w:val="id-ID"/>
              </w:rPr>
              <w:t>0.599*  *</w:t>
            </w:r>
          </w:p>
          <w:p w:rsidR="00597C4B" w:rsidRPr="006F2315" w:rsidRDefault="00597C4B" w:rsidP="003F62AC">
            <w:pPr>
              <w:tabs>
                <w:tab w:val="left" w:pos="952"/>
              </w:tabs>
              <w:spacing w:before="120" w:after="120"/>
              <w:jc w:val="center"/>
              <w:rPr>
                <w:rFonts w:ascii="Arial" w:hAnsi="Arial" w:cs="Arial"/>
                <w:sz w:val="20"/>
                <w:szCs w:val="20"/>
                <w:lang w:val="id-ID"/>
              </w:rPr>
            </w:pPr>
            <w:r w:rsidRPr="006F2315">
              <w:rPr>
                <w:rFonts w:ascii="Arial" w:hAnsi="Arial" w:cs="Arial"/>
                <w:sz w:val="20"/>
                <w:szCs w:val="20"/>
                <w:lang w:val="id-ID"/>
              </w:rPr>
              <w:t>0.604**</w:t>
            </w:r>
          </w:p>
        </w:tc>
      </w:tr>
      <w:tr w:rsidR="00597C4B" w:rsidRPr="006F2315" w:rsidTr="00F328A9">
        <w:tc>
          <w:tcPr>
            <w:tcW w:w="993" w:type="dxa"/>
          </w:tcPr>
          <w:p w:rsidR="00597C4B" w:rsidRPr="006F2315" w:rsidRDefault="00597C4B" w:rsidP="003F62AC">
            <w:pPr>
              <w:spacing w:before="120" w:after="120"/>
              <w:ind w:right="34"/>
              <w:jc w:val="center"/>
              <w:rPr>
                <w:rFonts w:ascii="Arial" w:hAnsi="Arial" w:cs="Arial"/>
                <w:sz w:val="20"/>
                <w:szCs w:val="20"/>
                <w:lang w:val="id-ID"/>
              </w:rPr>
            </w:pPr>
            <w:r w:rsidRPr="006F2315">
              <w:rPr>
                <w:rFonts w:ascii="Arial" w:hAnsi="Arial" w:cs="Arial"/>
                <w:sz w:val="20"/>
                <w:szCs w:val="20"/>
                <w:lang w:val="id-ID"/>
              </w:rPr>
              <w:t>2</w:t>
            </w:r>
          </w:p>
        </w:tc>
        <w:tc>
          <w:tcPr>
            <w:tcW w:w="4610" w:type="dxa"/>
            <w:vAlign w:val="center"/>
          </w:tcPr>
          <w:p w:rsidR="00597C4B" w:rsidRPr="006F2315" w:rsidRDefault="004F3073" w:rsidP="003F62AC">
            <w:pPr>
              <w:spacing w:before="120" w:after="120"/>
              <w:rPr>
                <w:rFonts w:ascii="Arial" w:hAnsi="Arial" w:cs="Arial"/>
                <w:sz w:val="20"/>
                <w:szCs w:val="20"/>
                <w:lang w:val="id-ID"/>
              </w:rPr>
            </w:pPr>
            <w:r w:rsidRPr="006F2315">
              <w:rPr>
                <w:rFonts w:ascii="Arial" w:hAnsi="Arial" w:cs="Arial"/>
                <w:sz w:val="20"/>
                <w:szCs w:val="20"/>
                <w:lang w:val="id-ID"/>
              </w:rPr>
              <w:t>GOVERNMENT ORIENTATION</w:t>
            </w:r>
          </w:p>
          <w:p w:rsidR="004F3073" w:rsidRPr="006F2315" w:rsidRDefault="004F3073" w:rsidP="003F62AC">
            <w:pPr>
              <w:pStyle w:val="ListParagraph"/>
              <w:numPr>
                <w:ilvl w:val="0"/>
                <w:numId w:val="36"/>
              </w:numPr>
              <w:spacing w:before="120" w:after="120"/>
              <w:contextualSpacing w:val="0"/>
              <w:rPr>
                <w:rFonts w:ascii="Arial" w:hAnsi="Arial" w:cs="Arial"/>
                <w:sz w:val="20"/>
                <w:szCs w:val="20"/>
                <w:lang w:val="id-ID"/>
              </w:rPr>
            </w:pPr>
            <w:r w:rsidRPr="006F2315">
              <w:rPr>
                <w:rFonts w:ascii="Arial" w:hAnsi="Arial" w:cs="Arial"/>
                <w:sz w:val="20"/>
                <w:szCs w:val="20"/>
                <w:lang w:val="id-ID"/>
              </w:rPr>
              <w:t>Judicial Efficiency</w:t>
            </w:r>
          </w:p>
          <w:p w:rsidR="004F3073" w:rsidRPr="006F2315" w:rsidRDefault="004F3073" w:rsidP="003F62AC">
            <w:pPr>
              <w:pStyle w:val="ListParagraph"/>
              <w:numPr>
                <w:ilvl w:val="0"/>
                <w:numId w:val="36"/>
              </w:numPr>
              <w:spacing w:before="120" w:after="120"/>
              <w:contextualSpacing w:val="0"/>
              <w:rPr>
                <w:rFonts w:ascii="Arial" w:hAnsi="Arial" w:cs="Arial"/>
                <w:sz w:val="20"/>
                <w:szCs w:val="20"/>
                <w:lang w:val="id-ID"/>
              </w:rPr>
            </w:pPr>
            <w:r w:rsidRPr="006F2315">
              <w:rPr>
                <w:rFonts w:ascii="Arial" w:hAnsi="Arial" w:cs="Arial"/>
                <w:sz w:val="20"/>
                <w:szCs w:val="20"/>
                <w:lang w:val="id-ID"/>
              </w:rPr>
              <w:t>Bureaucratic Efficiency</w:t>
            </w:r>
          </w:p>
          <w:p w:rsidR="004F3073" w:rsidRPr="006F2315" w:rsidRDefault="004F3073" w:rsidP="003F62AC">
            <w:pPr>
              <w:pStyle w:val="ListParagraph"/>
              <w:numPr>
                <w:ilvl w:val="0"/>
                <w:numId w:val="36"/>
              </w:numPr>
              <w:spacing w:before="120" w:after="120"/>
              <w:contextualSpacing w:val="0"/>
              <w:rPr>
                <w:rFonts w:ascii="Arial" w:hAnsi="Arial" w:cs="Arial"/>
                <w:sz w:val="20"/>
                <w:szCs w:val="20"/>
                <w:lang w:val="id-ID"/>
              </w:rPr>
            </w:pPr>
            <w:r w:rsidRPr="006F2315">
              <w:rPr>
                <w:rFonts w:ascii="Arial" w:hAnsi="Arial" w:cs="Arial"/>
                <w:sz w:val="20"/>
                <w:szCs w:val="20"/>
                <w:lang w:val="id-ID"/>
              </w:rPr>
              <w:t>Absence of Corruption</w:t>
            </w:r>
          </w:p>
        </w:tc>
        <w:tc>
          <w:tcPr>
            <w:tcW w:w="2335" w:type="dxa"/>
          </w:tcPr>
          <w:p w:rsidR="004F3073"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0.544**</w:t>
            </w:r>
          </w:p>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0.540**</w:t>
            </w:r>
          </w:p>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0.532**</w:t>
            </w:r>
          </w:p>
        </w:tc>
      </w:tr>
      <w:tr w:rsidR="00DE7DCC" w:rsidRPr="006F2315" w:rsidTr="00F328A9">
        <w:tc>
          <w:tcPr>
            <w:tcW w:w="993" w:type="dxa"/>
          </w:tcPr>
          <w:p w:rsidR="00DE7DCC" w:rsidRPr="006F2315" w:rsidRDefault="00DE7DCC" w:rsidP="003F62AC">
            <w:pPr>
              <w:spacing w:before="120" w:after="120"/>
              <w:ind w:right="34"/>
              <w:jc w:val="center"/>
              <w:rPr>
                <w:rFonts w:ascii="Arial" w:hAnsi="Arial" w:cs="Arial"/>
                <w:sz w:val="20"/>
                <w:szCs w:val="20"/>
                <w:lang w:val="id-ID"/>
              </w:rPr>
            </w:pPr>
            <w:r w:rsidRPr="006F2315">
              <w:rPr>
                <w:rFonts w:ascii="Arial" w:hAnsi="Arial" w:cs="Arial"/>
                <w:sz w:val="20"/>
                <w:szCs w:val="20"/>
                <w:lang w:val="id-ID"/>
              </w:rPr>
              <w:t>3</w:t>
            </w:r>
          </w:p>
        </w:tc>
        <w:tc>
          <w:tcPr>
            <w:tcW w:w="4610" w:type="dxa"/>
            <w:vAlign w:val="center"/>
          </w:tcPr>
          <w:p w:rsidR="00DE7DCC" w:rsidRPr="006F2315" w:rsidRDefault="00DE7DCC" w:rsidP="003F62AC">
            <w:pPr>
              <w:spacing w:before="120" w:after="120"/>
              <w:rPr>
                <w:rFonts w:ascii="Arial" w:hAnsi="Arial" w:cs="Arial"/>
                <w:sz w:val="20"/>
                <w:szCs w:val="20"/>
                <w:lang w:val="id-ID"/>
              </w:rPr>
            </w:pPr>
            <w:r w:rsidRPr="006F2315">
              <w:rPr>
                <w:rFonts w:ascii="Arial" w:hAnsi="Arial" w:cs="Arial"/>
                <w:sz w:val="20"/>
                <w:szCs w:val="20"/>
                <w:lang w:val="id-ID"/>
              </w:rPr>
              <w:t>SOCIAL DEVELOPMENT</w:t>
            </w:r>
          </w:p>
          <w:p w:rsidR="00DE7DCC" w:rsidRPr="006F2315" w:rsidRDefault="00DE7DCC" w:rsidP="003F62AC">
            <w:pPr>
              <w:pStyle w:val="ListParagraph"/>
              <w:numPr>
                <w:ilvl w:val="0"/>
                <w:numId w:val="37"/>
              </w:numPr>
              <w:spacing w:before="120" w:after="120"/>
              <w:contextualSpacing w:val="0"/>
              <w:rPr>
                <w:rFonts w:ascii="Arial" w:hAnsi="Arial" w:cs="Arial"/>
                <w:sz w:val="20"/>
                <w:szCs w:val="20"/>
                <w:lang w:val="id-ID"/>
              </w:rPr>
            </w:pPr>
            <w:r w:rsidRPr="006F2315">
              <w:rPr>
                <w:rFonts w:ascii="Arial" w:hAnsi="Arial" w:cs="Arial"/>
                <w:sz w:val="20"/>
                <w:szCs w:val="20"/>
                <w:lang w:val="id-ID"/>
              </w:rPr>
              <w:t>Human Development Index</w:t>
            </w:r>
          </w:p>
          <w:p w:rsidR="00DE7DCC" w:rsidRPr="006F2315" w:rsidRDefault="00DE7DCC" w:rsidP="003F62AC">
            <w:pPr>
              <w:pStyle w:val="ListParagraph"/>
              <w:numPr>
                <w:ilvl w:val="0"/>
                <w:numId w:val="37"/>
              </w:numPr>
              <w:spacing w:before="120" w:after="120"/>
              <w:contextualSpacing w:val="0"/>
              <w:rPr>
                <w:rFonts w:ascii="Arial" w:hAnsi="Arial" w:cs="Arial"/>
                <w:sz w:val="20"/>
                <w:szCs w:val="20"/>
                <w:lang w:val="id-ID"/>
              </w:rPr>
            </w:pPr>
            <w:r w:rsidRPr="006F2315">
              <w:rPr>
                <w:rFonts w:ascii="Arial" w:hAnsi="Arial" w:cs="Arial"/>
                <w:sz w:val="20"/>
                <w:szCs w:val="20"/>
                <w:lang w:val="id-ID"/>
              </w:rPr>
              <w:t>Egalitarianism in Income Distribution (inverse of gimi coeficient)</w:t>
            </w:r>
          </w:p>
        </w:tc>
        <w:tc>
          <w:tcPr>
            <w:tcW w:w="2335" w:type="dxa"/>
          </w:tcPr>
          <w:p w:rsidR="00DE7DCC" w:rsidRPr="006F2315" w:rsidRDefault="00DE7DCC" w:rsidP="003F62AC">
            <w:pPr>
              <w:spacing w:before="120" w:after="120"/>
              <w:rPr>
                <w:rFonts w:ascii="Arial" w:hAnsi="Arial" w:cs="Arial"/>
                <w:sz w:val="20"/>
                <w:szCs w:val="20"/>
                <w:lang w:val="id-ID"/>
              </w:rPr>
            </w:pPr>
          </w:p>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0.369*</w:t>
            </w:r>
          </w:p>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0.373*</w:t>
            </w:r>
          </w:p>
        </w:tc>
      </w:tr>
      <w:tr w:rsidR="00DE7DCC" w:rsidRPr="006F2315" w:rsidTr="00F328A9">
        <w:tc>
          <w:tcPr>
            <w:tcW w:w="993" w:type="dxa"/>
          </w:tcPr>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4</w:t>
            </w:r>
          </w:p>
        </w:tc>
        <w:tc>
          <w:tcPr>
            <w:tcW w:w="4610" w:type="dxa"/>
            <w:vAlign w:val="center"/>
          </w:tcPr>
          <w:p w:rsidR="00DE7DCC" w:rsidRPr="006F2315" w:rsidRDefault="00DE7DCC" w:rsidP="003F62AC">
            <w:pPr>
              <w:spacing w:before="120" w:after="120"/>
              <w:rPr>
                <w:rFonts w:ascii="Arial" w:hAnsi="Arial" w:cs="Arial"/>
                <w:sz w:val="20"/>
                <w:szCs w:val="20"/>
                <w:lang w:val="id-ID"/>
              </w:rPr>
            </w:pPr>
            <w:r w:rsidRPr="006F2315">
              <w:rPr>
                <w:rFonts w:ascii="Arial" w:hAnsi="Arial" w:cs="Arial"/>
                <w:sz w:val="20"/>
                <w:szCs w:val="20"/>
                <w:lang w:val="id-ID"/>
              </w:rPr>
              <w:t>ECONOMIC MANAGEMENT</w:t>
            </w:r>
          </w:p>
          <w:p w:rsidR="00DE7DCC" w:rsidRPr="006F2315" w:rsidRDefault="00DE7DCC" w:rsidP="003F62AC">
            <w:pPr>
              <w:pStyle w:val="ListParagraph"/>
              <w:numPr>
                <w:ilvl w:val="0"/>
                <w:numId w:val="38"/>
              </w:numPr>
              <w:spacing w:before="120" w:after="120"/>
              <w:contextualSpacing w:val="0"/>
              <w:rPr>
                <w:rFonts w:ascii="Arial" w:hAnsi="Arial" w:cs="Arial"/>
                <w:sz w:val="20"/>
                <w:szCs w:val="20"/>
                <w:lang w:val="id-ID"/>
              </w:rPr>
            </w:pPr>
            <w:r w:rsidRPr="006F2315">
              <w:rPr>
                <w:rFonts w:ascii="Arial" w:hAnsi="Arial" w:cs="Arial"/>
                <w:sz w:val="20"/>
                <w:szCs w:val="20"/>
                <w:lang w:val="id-ID"/>
              </w:rPr>
              <w:t>Central Bank Independence</w:t>
            </w:r>
          </w:p>
          <w:p w:rsidR="00DE7DCC" w:rsidRPr="006F2315" w:rsidRDefault="00DE7DCC" w:rsidP="003F62AC">
            <w:pPr>
              <w:pStyle w:val="ListParagraph"/>
              <w:numPr>
                <w:ilvl w:val="0"/>
                <w:numId w:val="38"/>
              </w:numPr>
              <w:spacing w:before="120" w:after="120"/>
              <w:contextualSpacing w:val="0"/>
              <w:rPr>
                <w:rFonts w:ascii="Arial" w:hAnsi="Arial" w:cs="Arial"/>
                <w:sz w:val="20"/>
                <w:szCs w:val="20"/>
                <w:lang w:val="id-ID"/>
              </w:rPr>
            </w:pPr>
            <w:r w:rsidRPr="006F2315">
              <w:rPr>
                <w:rFonts w:ascii="Arial" w:hAnsi="Arial" w:cs="Arial"/>
                <w:sz w:val="20"/>
                <w:szCs w:val="20"/>
                <w:lang w:val="id-ID"/>
              </w:rPr>
              <w:t>Debt Management Discipline (Inverse of Debt to GDP Rasio)</w:t>
            </w:r>
          </w:p>
          <w:p w:rsidR="00DE7DCC" w:rsidRPr="006F2315" w:rsidRDefault="00DE7DCC" w:rsidP="003F62AC">
            <w:pPr>
              <w:pStyle w:val="ListParagraph"/>
              <w:numPr>
                <w:ilvl w:val="0"/>
                <w:numId w:val="38"/>
              </w:numPr>
              <w:spacing w:before="120" w:after="120"/>
              <w:contextualSpacing w:val="0"/>
              <w:rPr>
                <w:rFonts w:ascii="Arial" w:hAnsi="Arial" w:cs="Arial"/>
                <w:sz w:val="20"/>
                <w:szCs w:val="20"/>
                <w:lang w:val="id-ID"/>
              </w:rPr>
            </w:pPr>
            <w:r w:rsidRPr="006F2315">
              <w:rPr>
                <w:rFonts w:ascii="Arial" w:hAnsi="Arial" w:cs="Arial"/>
                <w:sz w:val="20"/>
                <w:szCs w:val="20"/>
                <w:lang w:val="id-ID"/>
              </w:rPr>
              <w:t>Opennesse of the Economy (outward orientation)</w:t>
            </w:r>
          </w:p>
        </w:tc>
        <w:tc>
          <w:tcPr>
            <w:tcW w:w="2335" w:type="dxa"/>
          </w:tcPr>
          <w:p w:rsidR="00DE7DCC" w:rsidRPr="006F2315" w:rsidRDefault="00DE7DCC" w:rsidP="003F62AC">
            <w:pPr>
              <w:spacing w:before="120" w:after="120"/>
              <w:rPr>
                <w:rFonts w:ascii="Arial" w:hAnsi="Arial" w:cs="Arial"/>
                <w:sz w:val="20"/>
                <w:szCs w:val="20"/>
                <w:lang w:val="id-ID"/>
              </w:rPr>
            </w:pPr>
          </w:p>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0.327*</w:t>
            </w:r>
          </w:p>
          <w:p w:rsidR="00DE7DCC" w:rsidRPr="006F2315" w:rsidRDefault="00950DE3" w:rsidP="003F62AC">
            <w:pPr>
              <w:spacing w:before="120" w:after="120"/>
              <w:rPr>
                <w:rFonts w:ascii="Arial" w:hAnsi="Arial" w:cs="Arial"/>
                <w:sz w:val="20"/>
                <w:szCs w:val="20"/>
                <w:lang w:val="id-ID"/>
              </w:rPr>
            </w:pPr>
            <w:r>
              <w:rPr>
                <w:rFonts w:ascii="Arial" w:hAnsi="Arial" w:cs="Arial"/>
                <w:sz w:val="20"/>
                <w:szCs w:val="20"/>
              </w:rPr>
              <w:t xml:space="preserve">            </w:t>
            </w:r>
            <w:r w:rsidR="00C51D9B">
              <w:rPr>
                <w:rFonts w:ascii="Arial" w:hAnsi="Arial" w:cs="Arial"/>
                <w:sz w:val="20"/>
                <w:szCs w:val="20"/>
              </w:rPr>
              <w:t xml:space="preserve"> </w:t>
            </w:r>
            <w:r>
              <w:rPr>
                <w:rFonts w:ascii="Arial" w:hAnsi="Arial" w:cs="Arial"/>
                <w:sz w:val="20"/>
                <w:szCs w:val="20"/>
              </w:rPr>
              <w:t xml:space="preserve"> </w:t>
            </w:r>
            <w:r w:rsidR="00DE7DCC" w:rsidRPr="006F2315">
              <w:rPr>
                <w:rFonts w:ascii="Arial" w:hAnsi="Arial" w:cs="Arial"/>
                <w:sz w:val="20"/>
                <w:szCs w:val="20"/>
                <w:lang w:val="id-ID"/>
              </w:rPr>
              <w:t>0.263</w:t>
            </w:r>
          </w:p>
          <w:p w:rsidR="00DE7DCC" w:rsidRPr="006F2315" w:rsidRDefault="00DE7DCC" w:rsidP="003F62AC">
            <w:pPr>
              <w:spacing w:before="120" w:after="120"/>
              <w:jc w:val="center"/>
              <w:rPr>
                <w:rFonts w:ascii="Arial" w:hAnsi="Arial" w:cs="Arial"/>
                <w:sz w:val="20"/>
                <w:szCs w:val="20"/>
                <w:lang w:val="id-ID"/>
              </w:rPr>
            </w:pPr>
          </w:p>
          <w:p w:rsidR="00DE7DCC" w:rsidRPr="006F2315" w:rsidRDefault="00950DE3" w:rsidP="003F62AC">
            <w:pPr>
              <w:spacing w:before="120" w:after="120"/>
              <w:jc w:val="center"/>
              <w:rPr>
                <w:rFonts w:ascii="Arial" w:hAnsi="Arial" w:cs="Arial"/>
                <w:sz w:val="20"/>
                <w:szCs w:val="20"/>
                <w:lang w:val="id-ID"/>
              </w:rPr>
            </w:pPr>
            <w:r>
              <w:rPr>
                <w:rFonts w:ascii="Arial" w:hAnsi="Arial" w:cs="Arial"/>
                <w:sz w:val="20"/>
                <w:szCs w:val="20"/>
              </w:rPr>
              <w:t xml:space="preserve"> </w:t>
            </w:r>
            <w:r w:rsidR="00DE7DCC" w:rsidRPr="006F2315">
              <w:rPr>
                <w:rFonts w:ascii="Arial" w:hAnsi="Arial" w:cs="Arial"/>
                <w:sz w:val="20"/>
                <w:szCs w:val="20"/>
                <w:lang w:val="id-ID"/>
              </w:rPr>
              <w:t>0.523**</w:t>
            </w:r>
          </w:p>
        </w:tc>
      </w:tr>
      <w:tr w:rsidR="00DE7DCC" w:rsidRPr="006F2315" w:rsidTr="00F328A9">
        <w:tc>
          <w:tcPr>
            <w:tcW w:w="993" w:type="dxa"/>
          </w:tcPr>
          <w:p w:rsidR="00DE7DCC" w:rsidRPr="006F2315" w:rsidRDefault="00DE7DCC" w:rsidP="003F62AC">
            <w:pPr>
              <w:spacing w:before="120" w:after="120"/>
              <w:ind w:left="-108" w:right="-108"/>
              <w:jc w:val="center"/>
              <w:rPr>
                <w:rFonts w:ascii="Arial" w:hAnsi="Arial" w:cs="Arial"/>
                <w:sz w:val="20"/>
                <w:szCs w:val="20"/>
                <w:lang w:val="id-ID"/>
              </w:rPr>
            </w:pPr>
            <w:r w:rsidRPr="006F2315">
              <w:rPr>
                <w:rFonts w:ascii="Arial" w:hAnsi="Arial" w:cs="Arial"/>
                <w:sz w:val="20"/>
                <w:szCs w:val="20"/>
                <w:lang w:val="id-ID"/>
              </w:rPr>
              <w:t>1+2+3+4</w:t>
            </w:r>
          </w:p>
        </w:tc>
        <w:tc>
          <w:tcPr>
            <w:tcW w:w="4610" w:type="dxa"/>
            <w:vAlign w:val="center"/>
          </w:tcPr>
          <w:p w:rsidR="00DE7DCC" w:rsidRPr="006F2315" w:rsidRDefault="00DE7DCC" w:rsidP="003F62AC">
            <w:pPr>
              <w:spacing w:before="120" w:after="120"/>
              <w:rPr>
                <w:rFonts w:ascii="Arial" w:hAnsi="Arial" w:cs="Arial"/>
                <w:sz w:val="20"/>
                <w:szCs w:val="20"/>
                <w:lang w:val="id-ID"/>
              </w:rPr>
            </w:pPr>
            <w:r w:rsidRPr="006F2315">
              <w:rPr>
                <w:rFonts w:ascii="Arial" w:hAnsi="Arial" w:cs="Arial"/>
                <w:sz w:val="20"/>
                <w:szCs w:val="20"/>
                <w:lang w:val="id-ID"/>
              </w:rPr>
              <w:t>GOVERNANCE QUALITY INDEX</w:t>
            </w:r>
          </w:p>
        </w:tc>
        <w:tc>
          <w:tcPr>
            <w:tcW w:w="2335" w:type="dxa"/>
          </w:tcPr>
          <w:p w:rsidR="00DE7DCC" w:rsidRPr="006F2315" w:rsidRDefault="00DE7DCC" w:rsidP="003F62AC">
            <w:pPr>
              <w:spacing w:before="120" w:after="120"/>
              <w:jc w:val="center"/>
              <w:rPr>
                <w:rFonts w:ascii="Arial" w:hAnsi="Arial" w:cs="Arial"/>
                <w:sz w:val="20"/>
                <w:szCs w:val="20"/>
                <w:lang w:val="id-ID"/>
              </w:rPr>
            </w:pPr>
            <w:r w:rsidRPr="006F2315">
              <w:rPr>
                <w:rFonts w:ascii="Arial" w:hAnsi="Arial" w:cs="Arial"/>
                <w:sz w:val="20"/>
                <w:szCs w:val="20"/>
                <w:lang w:val="id-ID"/>
              </w:rPr>
              <w:t>0.617**</w:t>
            </w:r>
          </w:p>
        </w:tc>
      </w:tr>
    </w:tbl>
    <w:p w:rsidR="00597C4B" w:rsidRPr="006F2315" w:rsidRDefault="004A7DB9" w:rsidP="007E5302">
      <w:pPr>
        <w:tabs>
          <w:tab w:val="left" w:pos="426"/>
        </w:tabs>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lang w:val="en-US"/>
        </w:rPr>
        <w:tab/>
      </w:r>
      <w:r w:rsidR="00DE7DCC" w:rsidRPr="006F2315">
        <w:rPr>
          <w:rFonts w:ascii="Arial" w:hAnsi="Arial" w:cs="Arial"/>
          <w:sz w:val="20"/>
          <w:szCs w:val="20"/>
        </w:rPr>
        <w:t>: signifikan pada α = 5% (test dua arah)</w:t>
      </w:r>
    </w:p>
    <w:p w:rsidR="00DE7DCC" w:rsidRPr="006F2315" w:rsidRDefault="00DE7DCC" w:rsidP="0006078D">
      <w:pPr>
        <w:tabs>
          <w:tab w:val="left" w:pos="426"/>
        </w:tabs>
        <w:spacing w:after="0" w:line="360" w:lineRule="auto"/>
        <w:rPr>
          <w:rFonts w:ascii="Arial" w:hAnsi="Arial" w:cs="Arial"/>
          <w:sz w:val="20"/>
          <w:szCs w:val="20"/>
        </w:rPr>
      </w:pPr>
      <w:r w:rsidRPr="006F2315">
        <w:rPr>
          <w:rFonts w:ascii="Arial" w:hAnsi="Arial" w:cs="Arial"/>
          <w:sz w:val="20"/>
          <w:szCs w:val="20"/>
        </w:rPr>
        <w:t>**</w:t>
      </w:r>
      <w:r w:rsidR="004A7DB9">
        <w:rPr>
          <w:rFonts w:ascii="Arial" w:hAnsi="Arial" w:cs="Arial"/>
          <w:sz w:val="20"/>
          <w:szCs w:val="20"/>
          <w:lang w:val="en-US"/>
        </w:rPr>
        <w:t xml:space="preserve">   </w:t>
      </w:r>
      <w:r w:rsidR="004A7DB9">
        <w:rPr>
          <w:rFonts w:ascii="Arial" w:hAnsi="Arial" w:cs="Arial"/>
          <w:sz w:val="20"/>
          <w:szCs w:val="20"/>
          <w:lang w:val="en-US"/>
        </w:rPr>
        <w:tab/>
      </w:r>
      <w:r w:rsidRPr="006F2315">
        <w:rPr>
          <w:rFonts w:ascii="Arial" w:hAnsi="Arial" w:cs="Arial"/>
          <w:sz w:val="20"/>
          <w:szCs w:val="20"/>
        </w:rPr>
        <w:t>: signifikan pada α = 1% (test dua arah)</w:t>
      </w:r>
    </w:p>
    <w:p w:rsidR="0000262E" w:rsidRDefault="00DE7DCC" w:rsidP="0006078D">
      <w:pPr>
        <w:spacing w:after="0" w:line="360" w:lineRule="auto"/>
        <w:jc w:val="both"/>
        <w:rPr>
          <w:rFonts w:ascii="Arial" w:hAnsi="Arial" w:cs="Arial"/>
          <w:sz w:val="20"/>
          <w:szCs w:val="20"/>
        </w:rPr>
      </w:pPr>
      <w:r w:rsidRPr="006F2315">
        <w:rPr>
          <w:rFonts w:ascii="Arial" w:hAnsi="Arial" w:cs="Arial"/>
          <w:sz w:val="20"/>
          <w:szCs w:val="20"/>
        </w:rPr>
        <w:t>Sumber: Huther and Shah (1998)</w:t>
      </w:r>
    </w:p>
    <w:p w:rsidR="00DE7DCC" w:rsidRPr="009C089C" w:rsidRDefault="0000262E" w:rsidP="004A7DB9">
      <w:pPr>
        <w:spacing w:before="240" w:after="0" w:line="480" w:lineRule="auto"/>
        <w:jc w:val="both"/>
        <w:rPr>
          <w:rFonts w:ascii="Arial" w:hAnsi="Arial" w:cs="Arial"/>
          <w:spacing w:val="6"/>
          <w:sz w:val="24"/>
          <w:szCs w:val="24"/>
        </w:rPr>
      </w:pPr>
      <w:r>
        <w:rPr>
          <w:rFonts w:ascii="Arial" w:hAnsi="Arial" w:cs="Arial"/>
          <w:sz w:val="24"/>
          <w:szCs w:val="24"/>
        </w:rPr>
        <w:lastRenderedPageBreak/>
        <w:tab/>
      </w:r>
      <w:r w:rsidRPr="009C089C">
        <w:rPr>
          <w:rFonts w:ascii="Arial" w:hAnsi="Arial" w:cs="Arial"/>
          <w:spacing w:val="6"/>
          <w:position w:val="2"/>
          <w:sz w:val="24"/>
          <w:szCs w:val="24"/>
        </w:rPr>
        <w:t xml:space="preserve">Dari tabel tersebut, terlihat bahwa kualitas pemerintahan, yang merupakan variabel gabungan dari </w:t>
      </w:r>
      <w:r w:rsidR="005753F6" w:rsidRPr="009C089C">
        <w:rPr>
          <w:rFonts w:ascii="Arial" w:hAnsi="Arial" w:cs="Arial"/>
          <w:spacing w:val="6"/>
          <w:position w:val="2"/>
          <w:sz w:val="24"/>
          <w:szCs w:val="24"/>
        </w:rPr>
        <w:t>partisipasi masyarakat, orientasi pemerintah, pembangunan sosial, dan manajemen ekonomi (makro), berhubungan</w:t>
      </w:r>
      <w:r w:rsidR="003B148C" w:rsidRPr="009C089C">
        <w:rPr>
          <w:rFonts w:ascii="Arial" w:hAnsi="Arial" w:cs="Arial"/>
          <w:spacing w:val="6"/>
          <w:position w:val="2"/>
          <w:sz w:val="24"/>
          <w:szCs w:val="24"/>
          <w:lang w:val="en-US"/>
        </w:rPr>
        <w:t xml:space="preserve"> </w:t>
      </w:r>
      <w:r w:rsidR="005753F6" w:rsidRPr="009C089C">
        <w:rPr>
          <w:rFonts w:ascii="Arial" w:hAnsi="Arial" w:cs="Arial"/>
          <w:spacing w:val="6"/>
          <w:position w:val="2"/>
          <w:sz w:val="24"/>
          <w:szCs w:val="24"/>
        </w:rPr>
        <w:t xml:space="preserve"> positif </w:t>
      </w:r>
      <w:r w:rsidR="003B148C" w:rsidRPr="009C089C">
        <w:rPr>
          <w:rFonts w:ascii="Arial" w:hAnsi="Arial" w:cs="Arial"/>
          <w:spacing w:val="6"/>
          <w:position w:val="2"/>
          <w:sz w:val="24"/>
          <w:szCs w:val="24"/>
          <w:lang w:val="en-US"/>
        </w:rPr>
        <w:t xml:space="preserve"> </w:t>
      </w:r>
      <w:r w:rsidR="005753F6" w:rsidRPr="009C089C">
        <w:rPr>
          <w:rFonts w:ascii="Arial" w:hAnsi="Arial" w:cs="Arial"/>
          <w:spacing w:val="6"/>
          <w:position w:val="2"/>
          <w:sz w:val="24"/>
          <w:szCs w:val="24"/>
        </w:rPr>
        <w:t>dengan derajat desentralisasi. Semakin tinggi</w:t>
      </w:r>
      <w:r w:rsidR="005753F6" w:rsidRPr="009C089C">
        <w:rPr>
          <w:rFonts w:ascii="Arial" w:hAnsi="Arial" w:cs="Arial"/>
          <w:spacing w:val="6"/>
          <w:sz w:val="24"/>
          <w:szCs w:val="24"/>
        </w:rPr>
        <w:t xml:space="preserve"> derajat desentralisasi yang ada di suatu negara semakin baik pula partisipasi masyarakatnya, orientasi pemerintah, pembangunan sosial, dan manajemen ekonomi (makro).</w:t>
      </w:r>
    </w:p>
    <w:p w:rsidR="000B50EA" w:rsidRPr="009C089C" w:rsidRDefault="00423154" w:rsidP="009C089C">
      <w:pPr>
        <w:spacing w:before="120" w:after="0" w:line="480" w:lineRule="auto"/>
        <w:jc w:val="both"/>
        <w:rPr>
          <w:rFonts w:ascii="Arial" w:eastAsia="Times New Roman" w:hAnsi="Arial" w:cs="Arial"/>
          <w:spacing w:val="6"/>
          <w:sz w:val="24"/>
          <w:szCs w:val="24"/>
          <w:lang w:val="en-US"/>
        </w:rPr>
      </w:pPr>
      <w:r w:rsidRPr="009C089C">
        <w:rPr>
          <w:rFonts w:ascii="Arial" w:hAnsi="Arial" w:cs="Arial"/>
          <w:spacing w:val="6"/>
          <w:sz w:val="24"/>
          <w:szCs w:val="24"/>
        </w:rPr>
        <w:tab/>
      </w:r>
      <w:r w:rsidR="00C51D9B" w:rsidRPr="009C089C">
        <w:rPr>
          <w:rFonts w:ascii="Arial" w:hAnsi="Arial" w:cs="Arial"/>
          <w:spacing w:val="6"/>
          <w:sz w:val="24"/>
          <w:szCs w:val="24"/>
          <w:lang w:val="en-US"/>
        </w:rPr>
        <w:t xml:space="preserve">Pentingnya otonomi daerah bagi kemajuan masyarakat sekarang dan kedepan, ditegaskan </w:t>
      </w:r>
      <w:r w:rsidR="00FF4649" w:rsidRPr="009C089C">
        <w:rPr>
          <w:rFonts w:ascii="Arial" w:hAnsi="Arial" w:cs="Arial"/>
          <w:spacing w:val="6"/>
          <w:sz w:val="24"/>
          <w:szCs w:val="24"/>
          <w:lang w:val="en-US"/>
        </w:rPr>
        <w:t>Shah</w:t>
      </w:r>
      <w:r w:rsidR="004A7DB9" w:rsidRPr="009C089C">
        <w:rPr>
          <w:rFonts w:ascii="Arial" w:hAnsi="Arial" w:cs="Arial"/>
          <w:spacing w:val="6"/>
          <w:sz w:val="24"/>
          <w:szCs w:val="24"/>
          <w:lang w:val="en-US"/>
        </w:rPr>
        <w:t>,</w:t>
      </w:r>
      <w:r w:rsidR="00FF4649" w:rsidRPr="009C089C">
        <w:rPr>
          <w:rFonts w:ascii="Arial" w:hAnsi="Arial" w:cs="Arial"/>
          <w:spacing w:val="6"/>
          <w:sz w:val="24"/>
          <w:szCs w:val="24"/>
          <w:lang w:val="en-US"/>
        </w:rPr>
        <w:t xml:space="preserve"> </w:t>
      </w:r>
      <w:r w:rsidR="00516F58" w:rsidRPr="009C089C">
        <w:rPr>
          <w:rFonts w:ascii="Arial" w:hAnsi="Arial" w:cs="Arial"/>
          <w:spacing w:val="6"/>
          <w:sz w:val="24"/>
          <w:szCs w:val="24"/>
          <w:lang w:val="en-US"/>
        </w:rPr>
        <w:t xml:space="preserve">bahwa penguatan otonomi merupakan </w:t>
      </w:r>
      <w:proofErr w:type="gramStart"/>
      <w:r w:rsidR="00516F58" w:rsidRPr="009C089C">
        <w:rPr>
          <w:rFonts w:ascii="Arial" w:hAnsi="Arial" w:cs="Arial"/>
          <w:spacing w:val="6"/>
          <w:sz w:val="24"/>
          <w:szCs w:val="24"/>
          <w:lang w:val="en-US"/>
        </w:rPr>
        <w:t xml:space="preserve">trend </w:t>
      </w:r>
      <w:r w:rsidR="003B148C" w:rsidRPr="009C089C">
        <w:rPr>
          <w:rFonts w:ascii="Arial" w:hAnsi="Arial" w:cs="Arial"/>
          <w:spacing w:val="6"/>
          <w:sz w:val="24"/>
          <w:szCs w:val="24"/>
          <w:lang w:val="en-US"/>
        </w:rPr>
        <w:t xml:space="preserve"> </w:t>
      </w:r>
      <w:r w:rsidR="00516F58" w:rsidRPr="009C089C">
        <w:rPr>
          <w:rFonts w:ascii="Arial" w:hAnsi="Arial" w:cs="Arial"/>
          <w:spacing w:val="6"/>
          <w:sz w:val="24"/>
          <w:szCs w:val="24"/>
          <w:lang w:val="en-US"/>
        </w:rPr>
        <w:t>di</w:t>
      </w:r>
      <w:proofErr w:type="gramEnd"/>
      <w:r w:rsidR="00516F58" w:rsidRPr="009C089C">
        <w:rPr>
          <w:rFonts w:ascii="Arial" w:hAnsi="Arial" w:cs="Arial"/>
          <w:spacing w:val="6"/>
          <w:sz w:val="24"/>
          <w:szCs w:val="24"/>
          <w:lang w:val="en-US"/>
        </w:rPr>
        <w:t xml:space="preserve"> </w:t>
      </w:r>
      <w:r w:rsidR="003B148C" w:rsidRPr="009C089C">
        <w:rPr>
          <w:rFonts w:ascii="Arial" w:hAnsi="Arial" w:cs="Arial"/>
          <w:spacing w:val="6"/>
          <w:sz w:val="24"/>
          <w:szCs w:val="24"/>
          <w:lang w:val="en-US"/>
        </w:rPr>
        <w:t xml:space="preserve"> </w:t>
      </w:r>
      <w:r w:rsidR="00516F58" w:rsidRPr="009C089C">
        <w:rPr>
          <w:rFonts w:ascii="Arial" w:hAnsi="Arial" w:cs="Arial"/>
          <w:spacing w:val="6"/>
          <w:sz w:val="24"/>
          <w:szCs w:val="24"/>
          <w:lang w:val="en-US"/>
        </w:rPr>
        <w:t xml:space="preserve">banyak </w:t>
      </w:r>
      <w:r w:rsidR="003B148C" w:rsidRPr="009C089C">
        <w:rPr>
          <w:rFonts w:ascii="Arial" w:hAnsi="Arial" w:cs="Arial"/>
          <w:spacing w:val="6"/>
          <w:sz w:val="24"/>
          <w:szCs w:val="24"/>
          <w:lang w:val="en-US"/>
        </w:rPr>
        <w:t xml:space="preserve"> </w:t>
      </w:r>
      <w:r w:rsidR="00516F58" w:rsidRPr="009C089C">
        <w:rPr>
          <w:rFonts w:ascii="Arial" w:eastAsia="Times New Roman" w:hAnsi="Arial" w:cs="Arial"/>
          <w:spacing w:val="6"/>
          <w:sz w:val="24"/>
          <w:szCs w:val="24"/>
        </w:rPr>
        <w:t xml:space="preserve">negara dan </w:t>
      </w:r>
      <w:r w:rsidR="003B148C" w:rsidRP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penguatan </w:t>
      </w:r>
      <w:r w:rsidR="003B148C" w:rsidRP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otonomi </w:t>
      </w:r>
      <w:r w:rsidR="003B148C" w:rsidRP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ini </w:t>
      </w:r>
      <w:r w:rsidR="003B148C" w:rsidRP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merupakan </w:t>
      </w:r>
      <w:r w:rsidR="003B148C" w:rsidRP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bagian dari pergeseran struktur pemerintahan untuk menciptakan </w:t>
      </w:r>
      <w:r w:rsidR="00516F58" w:rsidRPr="009C089C">
        <w:rPr>
          <w:rFonts w:ascii="Arial" w:eastAsia="Times New Roman" w:hAnsi="Arial" w:cs="Arial"/>
          <w:i/>
          <w:spacing w:val="6"/>
          <w:sz w:val="24"/>
          <w:szCs w:val="24"/>
        </w:rPr>
        <w:t>new strategi</w:t>
      </w:r>
      <w:r w:rsidR="00516F58" w:rsidRPr="009C089C">
        <w:rPr>
          <w:rFonts w:ascii="Arial" w:eastAsia="Times New Roman" w:hAnsi="Arial" w:cs="Arial"/>
          <w:spacing w:val="6"/>
          <w:sz w:val="24"/>
          <w:szCs w:val="24"/>
        </w:rPr>
        <w:t xml:space="preserve"> dalam menghadapi era </w:t>
      </w:r>
      <w:r w:rsidR="00516F58" w:rsidRPr="009C089C">
        <w:rPr>
          <w:rFonts w:ascii="Arial" w:eastAsia="Times New Roman" w:hAnsi="Arial" w:cs="Arial"/>
          <w:i/>
          <w:spacing w:val="6"/>
          <w:sz w:val="24"/>
          <w:szCs w:val="24"/>
        </w:rPr>
        <w:t>new game</w:t>
      </w:r>
      <w:r w:rsidR="00516F58" w:rsidRPr="009C089C">
        <w:rPr>
          <w:rFonts w:ascii="Arial" w:eastAsia="Times New Roman" w:hAnsi="Arial" w:cs="Arial"/>
          <w:spacing w:val="6"/>
          <w:sz w:val="24"/>
          <w:szCs w:val="24"/>
        </w:rPr>
        <w:t xml:space="preserve"> dan </w:t>
      </w:r>
      <w:r w:rsidR="00516F58" w:rsidRPr="009C089C">
        <w:rPr>
          <w:rFonts w:ascii="Arial" w:eastAsia="Times New Roman" w:hAnsi="Arial" w:cs="Arial"/>
          <w:i/>
          <w:spacing w:val="6"/>
          <w:sz w:val="24"/>
          <w:szCs w:val="24"/>
        </w:rPr>
        <w:t>new rules</w:t>
      </w:r>
      <w:r w:rsidR="00516F58" w:rsidRPr="009C089C">
        <w:rPr>
          <w:rFonts w:ascii="Arial" w:eastAsia="Times New Roman" w:hAnsi="Arial" w:cs="Arial"/>
          <w:spacing w:val="6"/>
          <w:sz w:val="24"/>
          <w:szCs w:val="24"/>
        </w:rPr>
        <w:t xml:space="preserve"> di abad 21, di mana kekuatan dan keinginan global sudah semakin kuat. Shah menerangkan ada keinginan yang kuat untuk menggeser negara kesatuan ke arah bentuk federasi atau konfederasi, yang lebih mengglobal yang sekaligus melokal. Dengan syarat itu pemerintah pusat diharapkan akan berorientasi pada </w:t>
      </w:r>
      <w:r w:rsidR="00516F58" w:rsidRPr="009C089C">
        <w:rPr>
          <w:rFonts w:ascii="Arial" w:eastAsia="Times New Roman" w:hAnsi="Arial" w:cs="Arial"/>
          <w:i/>
          <w:spacing w:val="6"/>
          <w:sz w:val="24"/>
          <w:szCs w:val="24"/>
        </w:rPr>
        <w:t>leadership</w:t>
      </w:r>
      <w:r w:rsidR="00516F58" w:rsidRPr="009C089C">
        <w:rPr>
          <w:rFonts w:ascii="Arial" w:eastAsia="Times New Roman" w:hAnsi="Arial" w:cs="Arial"/>
          <w:spacing w:val="6"/>
          <w:sz w:val="24"/>
          <w:szCs w:val="24"/>
        </w:rPr>
        <w:t xml:space="preserve"> daripada menjadi manajer. Dalam operasionalisasi fungsi dan perannya pemerintah pusat pun mulai mengikis budaya birokrasi digantikan oleh budaya partisipatif yang rensponsif dan akuntabel. Oleh karena itu budaya pemerintahan masa depan lebih terbuka dan cepat dalam suasana kompetisi yang sehat, yang pada nantinya diharapkan akan membawa perubahan mendasar pada lingkungan </w:t>
      </w:r>
      <w:r w:rsidR="00516F58" w:rsidRPr="009C089C">
        <w:rPr>
          <w:rFonts w:ascii="Arial" w:eastAsia="Times New Roman" w:hAnsi="Arial" w:cs="Arial"/>
          <w:spacing w:val="6"/>
          <w:sz w:val="24"/>
          <w:szCs w:val="24"/>
        </w:rPr>
        <w:lastRenderedPageBreak/>
        <w:t xml:space="preserve">legal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dan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regulasi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lainnya,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yaitu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dari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tidak</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 toleran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 xml:space="preserve">terhadap </w:t>
      </w:r>
      <w:r w:rsidR="009C089C">
        <w:rPr>
          <w:rFonts w:ascii="Arial" w:eastAsia="Times New Roman" w:hAnsi="Arial" w:cs="Arial"/>
          <w:spacing w:val="6"/>
          <w:sz w:val="24"/>
          <w:szCs w:val="24"/>
          <w:lang w:val="en-US"/>
        </w:rPr>
        <w:t xml:space="preserve"> </w:t>
      </w:r>
      <w:r w:rsidR="00516F58" w:rsidRPr="009C089C">
        <w:rPr>
          <w:rFonts w:ascii="Arial" w:eastAsia="Times New Roman" w:hAnsi="Arial" w:cs="Arial"/>
          <w:spacing w:val="6"/>
          <w:sz w:val="24"/>
          <w:szCs w:val="24"/>
        </w:rPr>
        <w:t>resiko menjadi lebih leluasa untuk berhasil atau gagal</w:t>
      </w:r>
      <w:r w:rsidR="00516F58" w:rsidRPr="009C089C">
        <w:rPr>
          <w:rFonts w:ascii="Arial" w:eastAsia="Times New Roman" w:hAnsi="Arial" w:cs="Arial"/>
          <w:spacing w:val="6"/>
          <w:sz w:val="24"/>
          <w:szCs w:val="24"/>
          <w:lang w:val="en-US"/>
        </w:rPr>
        <w:t xml:space="preserve"> (</w:t>
      </w:r>
      <w:proofErr w:type="spellStart"/>
      <w:r w:rsidR="00516F58" w:rsidRPr="009C089C">
        <w:rPr>
          <w:rFonts w:ascii="Arial" w:eastAsia="Times New Roman" w:hAnsi="Arial" w:cs="Arial"/>
          <w:spacing w:val="6"/>
          <w:sz w:val="24"/>
          <w:szCs w:val="24"/>
          <w:lang w:val="en-US"/>
        </w:rPr>
        <w:t>Mardiasmo</w:t>
      </w:r>
      <w:proofErr w:type="spellEnd"/>
      <w:r w:rsidR="00516F58" w:rsidRPr="009C089C">
        <w:rPr>
          <w:rFonts w:ascii="Arial" w:eastAsia="Times New Roman" w:hAnsi="Arial" w:cs="Arial"/>
          <w:spacing w:val="6"/>
          <w:sz w:val="24"/>
          <w:szCs w:val="24"/>
          <w:lang w:val="en-US"/>
        </w:rPr>
        <w:t>, 2003: 66-67)</w:t>
      </w:r>
      <w:r w:rsidR="00FF4649" w:rsidRPr="009C089C">
        <w:rPr>
          <w:rFonts w:ascii="Arial" w:eastAsia="Times New Roman" w:hAnsi="Arial" w:cs="Arial"/>
          <w:spacing w:val="6"/>
          <w:sz w:val="24"/>
          <w:szCs w:val="24"/>
          <w:lang w:val="en-US"/>
        </w:rPr>
        <w:t>.</w:t>
      </w:r>
    </w:p>
    <w:p w:rsidR="00C51D9B" w:rsidRPr="00C51D9B" w:rsidRDefault="000B50EA" w:rsidP="0063410F">
      <w:pPr>
        <w:spacing w:after="0" w:line="480" w:lineRule="auto"/>
        <w:jc w:val="both"/>
        <w:rPr>
          <w:rFonts w:ascii="Arial" w:hAnsi="Arial" w:cs="Arial"/>
          <w:sz w:val="24"/>
          <w:szCs w:val="24"/>
          <w:lang w:val="en-US"/>
        </w:rPr>
      </w:pPr>
      <w:r>
        <w:rPr>
          <w:rFonts w:ascii="Arial" w:eastAsia="Times New Roman" w:hAnsi="Arial" w:cs="Arial"/>
          <w:sz w:val="24"/>
          <w:szCs w:val="24"/>
          <w:lang w:val="en-US"/>
        </w:rPr>
        <w:tab/>
      </w:r>
      <w:r w:rsidR="007505C3">
        <w:rPr>
          <w:rFonts w:ascii="Arial" w:eastAsia="Times New Roman" w:hAnsi="Arial" w:cs="Arial"/>
          <w:sz w:val="24"/>
          <w:szCs w:val="24"/>
          <w:lang w:val="en-US"/>
        </w:rPr>
        <w:t xml:space="preserve">Bagi bangsa Indonesia, pentingnya </w:t>
      </w:r>
      <w:r>
        <w:rPr>
          <w:rFonts w:ascii="Arial" w:eastAsia="Times New Roman" w:hAnsi="Arial" w:cs="Arial"/>
          <w:sz w:val="24"/>
          <w:szCs w:val="24"/>
          <w:lang w:val="en-US"/>
        </w:rPr>
        <w:t>otonomi daerah</w:t>
      </w:r>
      <w:r w:rsidR="007505C3">
        <w:rPr>
          <w:rFonts w:ascii="Arial" w:eastAsia="Times New Roman" w:hAnsi="Arial" w:cs="Arial"/>
          <w:sz w:val="24"/>
          <w:szCs w:val="24"/>
          <w:lang w:val="en-US"/>
        </w:rPr>
        <w:t xml:space="preserve"> dan desentralisasi</w:t>
      </w:r>
      <w:r>
        <w:rPr>
          <w:rFonts w:ascii="Arial" w:eastAsia="Times New Roman" w:hAnsi="Arial" w:cs="Arial"/>
          <w:sz w:val="24"/>
          <w:szCs w:val="24"/>
          <w:lang w:val="en-US"/>
        </w:rPr>
        <w:t xml:space="preserve"> yang kini memasuki tahun ke-1</w:t>
      </w:r>
      <w:r w:rsidR="007505C3">
        <w:rPr>
          <w:rFonts w:ascii="Arial" w:eastAsia="Times New Roman" w:hAnsi="Arial" w:cs="Arial"/>
          <w:sz w:val="24"/>
          <w:szCs w:val="24"/>
          <w:lang w:val="en-US"/>
        </w:rPr>
        <w:t>6</w:t>
      </w:r>
      <w:r>
        <w:rPr>
          <w:rFonts w:ascii="Arial" w:eastAsia="Times New Roman" w:hAnsi="Arial" w:cs="Arial"/>
          <w:sz w:val="24"/>
          <w:szCs w:val="24"/>
          <w:lang w:val="en-US"/>
        </w:rPr>
        <w:t xml:space="preserve"> sejak reformasi fiskal dilaksanakan tahun 1999</w:t>
      </w:r>
      <w:r w:rsidR="007505C3">
        <w:rPr>
          <w:rFonts w:ascii="Arial" w:eastAsia="Times New Roman" w:hAnsi="Arial" w:cs="Arial"/>
          <w:sz w:val="24"/>
          <w:szCs w:val="24"/>
          <w:lang w:val="en-US"/>
        </w:rPr>
        <w:t xml:space="preserve">, disamping alasan yang dikemukakan </w:t>
      </w:r>
      <w:proofErr w:type="spellStart"/>
      <w:r w:rsidR="007505C3">
        <w:rPr>
          <w:rFonts w:ascii="Arial" w:eastAsia="Times New Roman" w:hAnsi="Arial" w:cs="Arial"/>
          <w:sz w:val="24"/>
          <w:szCs w:val="24"/>
          <w:lang w:val="en-US"/>
        </w:rPr>
        <w:t>diatas</w:t>
      </w:r>
      <w:proofErr w:type="spellEnd"/>
      <w:r w:rsidR="007505C3">
        <w:rPr>
          <w:rFonts w:ascii="Arial" w:eastAsia="Times New Roman" w:hAnsi="Arial" w:cs="Arial"/>
          <w:sz w:val="24"/>
          <w:szCs w:val="24"/>
          <w:lang w:val="en-US"/>
        </w:rPr>
        <w:t xml:space="preserve"> juga diperkuat secara politik dengan ditetapkan amandemen UUD RI 1945 tahun 2000 (pasal 18, 18A dan 18B), sebagai landasan kongkrit sistem pemerintahan daerah dan satu-satunya sumber konstitusional yang menjadi</w:t>
      </w:r>
      <w:r w:rsidR="007D67EE">
        <w:rPr>
          <w:rFonts w:ascii="Arial" w:eastAsia="Times New Roman" w:hAnsi="Arial" w:cs="Arial"/>
          <w:sz w:val="24"/>
          <w:szCs w:val="24"/>
          <w:lang w:val="en-US"/>
        </w:rPr>
        <w:t xml:space="preserve"> norma dasar (ground norm) dalam penyelenggaraan</w:t>
      </w:r>
      <w:r w:rsidR="008C2808">
        <w:rPr>
          <w:rFonts w:ascii="Arial" w:eastAsia="Times New Roman" w:hAnsi="Arial" w:cs="Arial"/>
          <w:sz w:val="24"/>
          <w:szCs w:val="24"/>
          <w:lang w:val="en-US"/>
        </w:rPr>
        <w:t xml:space="preserve"> otonomi daerah </w:t>
      </w:r>
      <w:r w:rsidR="004E5588">
        <w:rPr>
          <w:rFonts w:ascii="Arial" w:eastAsia="Times New Roman" w:hAnsi="Arial" w:cs="Arial"/>
          <w:sz w:val="24"/>
          <w:szCs w:val="24"/>
          <w:lang w:val="en-US"/>
        </w:rPr>
        <w:t xml:space="preserve">dan </w:t>
      </w:r>
      <w:r w:rsidR="007D67EE">
        <w:rPr>
          <w:rFonts w:ascii="Arial" w:eastAsia="Times New Roman" w:hAnsi="Arial" w:cs="Arial"/>
          <w:sz w:val="24"/>
          <w:szCs w:val="24"/>
          <w:lang w:val="en-US"/>
        </w:rPr>
        <w:t xml:space="preserve">desentralisasi fiskal. Namun dalam pelaksanaannya </w:t>
      </w:r>
      <w:r>
        <w:rPr>
          <w:rFonts w:ascii="Arial" w:eastAsia="Times New Roman" w:hAnsi="Arial" w:cs="Arial"/>
          <w:sz w:val="24"/>
          <w:szCs w:val="24"/>
          <w:lang w:val="en-US"/>
        </w:rPr>
        <w:t xml:space="preserve">diwarnai berbagai permasalahan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diantaranya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yang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paling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fenomenal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dan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hingga</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saat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ini belum ada solusi yang komprehensif adalah mengenai ketimpangan fiskal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daerah.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Sebagai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akibat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dari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bergesernya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berbagai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otoritas </w:t>
      </w:r>
      <w:r w:rsidR="003B148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dari pusat ke daerah telah menyebabkan kebutuhan fiskal yang besar bagi daerah </w:t>
      </w:r>
      <w:r w:rsidR="009C089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untuk menyusun </w:t>
      </w:r>
      <w:r w:rsidR="009C089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berbagai </w:t>
      </w:r>
      <w:r w:rsidR="009C089C">
        <w:rPr>
          <w:rFonts w:ascii="Arial" w:eastAsia="Times New Roman" w:hAnsi="Arial" w:cs="Arial"/>
          <w:sz w:val="24"/>
          <w:szCs w:val="24"/>
          <w:lang w:val="en-US"/>
        </w:rPr>
        <w:t xml:space="preserve"> </w:t>
      </w:r>
      <w:r>
        <w:rPr>
          <w:rFonts w:ascii="Arial" w:eastAsia="Times New Roman" w:hAnsi="Arial" w:cs="Arial"/>
          <w:sz w:val="24"/>
          <w:szCs w:val="24"/>
          <w:lang w:val="en-US"/>
        </w:rPr>
        <w:t>skema keuangan daerah</w:t>
      </w:r>
      <w:r w:rsidR="008A6816">
        <w:rPr>
          <w:rFonts w:ascii="Arial" w:eastAsia="Times New Roman" w:hAnsi="Arial" w:cs="Arial"/>
          <w:sz w:val="24"/>
          <w:szCs w:val="24"/>
          <w:lang w:val="en-US"/>
        </w:rPr>
        <w:t>/</w:t>
      </w:r>
      <w:r>
        <w:rPr>
          <w:rFonts w:ascii="Arial" w:eastAsia="Times New Roman" w:hAnsi="Arial" w:cs="Arial"/>
          <w:sz w:val="24"/>
          <w:szCs w:val="24"/>
          <w:lang w:val="en-US"/>
        </w:rPr>
        <w:t xml:space="preserve"> fiskal </w:t>
      </w:r>
      <w:r w:rsidRPr="009C089C">
        <w:rPr>
          <w:rFonts w:ascii="Arial" w:eastAsia="Times New Roman" w:hAnsi="Arial" w:cs="Arial"/>
          <w:spacing w:val="4"/>
          <w:sz w:val="24"/>
          <w:szCs w:val="24"/>
          <w:lang w:val="en-US"/>
        </w:rPr>
        <w:t>daerah guna membiayainya.</w:t>
      </w:r>
      <w:r w:rsidR="009C089C">
        <w:rPr>
          <w:rFonts w:ascii="Arial" w:eastAsia="Times New Roman" w:hAnsi="Arial" w:cs="Arial"/>
          <w:spacing w:val="4"/>
          <w:sz w:val="24"/>
          <w:szCs w:val="24"/>
          <w:lang w:val="en-US"/>
        </w:rPr>
        <w:t xml:space="preserve"> </w:t>
      </w:r>
      <w:r w:rsidRPr="009C089C">
        <w:rPr>
          <w:rFonts w:ascii="Arial" w:eastAsia="Times New Roman" w:hAnsi="Arial" w:cs="Arial"/>
          <w:spacing w:val="4"/>
          <w:sz w:val="24"/>
          <w:szCs w:val="24"/>
          <w:lang w:val="en-US"/>
        </w:rPr>
        <w:t>Sedangkan</w:t>
      </w:r>
      <w:r w:rsidR="009C089C" w:rsidRPr="009C089C">
        <w:rPr>
          <w:rFonts w:ascii="Arial" w:eastAsia="Times New Roman" w:hAnsi="Arial" w:cs="Arial"/>
          <w:spacing w:val="4"/>
          <w:sz w:val="24"/>
          <w:szCs w:val="24"/>
          <w:lang w:val="en-US"/>
        </w:rPr>
        <w:t xml:space="preserve"> </w:t>
      </w:r>
      <w:r w:rsidRPr="009C089C">
        <w:rPr>
          <w:rFonts w:ascii="Arial" w:eastAsia="Times New Roman" w:hAnsi="Arial" w:cs="Arial"/>
          <w:spacing w:val="4"/>
          <w:sz w:val="24"/>
          <w:szCs w:val="24"/>
          <w:lang w:val="en-US"/>
        </w:rPr>
        <w:t xml:space="preserve">kewenangan </w:t>
      </w:r>
      <w:proofErr w:type="gramStart"/>
      <w:r w:rsidRPr="009C089C">
        <w:rPr>
          <w:rFonts w:ascii="Arial" w:eastAsia="Times New Roman" w:hAnsi="Arial" w:cs="Arial"/>
          <w:spacing w:val="4"/>
          <w:sz w:val="24"/>
          <w:szCs w:val="24"/>
          <w:lang w:val="en-US"/>
        </w:rPr>
        <w:t xml:space="preserve">yang </w:t>
      </w:r>
      <w:r w:rsidR="009C089C" w:rsidRPr="009C089C">
        <w:rPr>
          <w:rFonts w:ascii="Arial" w:eastAsia="Times New Roman" w:hAnsi="Arial" w:cs="Arial"/>
          <w:spacing w:val="4"/>
          <w:sz w:val="24"/>
          <w:szCs w:val="24"/>
          <w:lang w:val="en-US"/>
        </w:rPr>
        <w:t xml:space="preserve"> </w:t>
      </w:r>
      <w:r w:rsidRPr="009C089C">
        <w:rPr>
          <w:rFonts w:ascii="Arial" w:eastAsia="Times New Roman" w:hAnsi="Arial" w:cs="Arial"/>
          <w:spacing w:val="4"/>
          <w:sz w:val="24"/>
          <w:szCs w:val="24"/>
          <w:lang w:val="en-US"/>
        </w:rPr>
        <w:t>dilimpahkan</w:t>
      </w:r>
      <w:proofErr w:type="gramEnd"/>
      <w:r w:rsidRPr="009C089C">
        <w:rPr>
          <w:rFonts w:ascii="Arial" w:eastAsia="Times New Roman" w:hAnsi="Arial" w:cs="Arial"/>
          <w:spacing w:val="4"/>
          <w:sz w:val="24"/>
          <w:szCs w:val="24"/>
          <w:lang w:val="en-US"/>
        </w:rPr>
        <w:t xml:space="preserve"> ke </w:t>
      </w:r>
      <w:r w:rsidRPr="009C089C">
        <w:rPr>
          <w:rFonts w:ascii="Arial" w:eastAsia="Times New Roman" w:hAnsi="Arial" w:cs="Arial"/>
          <w:spacing w:val="4"/>
          <w:kern w:val="16"/>
          <w:sz w:val="24"/>
          <w:szCs w:val="24"/>
          <w:lang w:val="en-US"/>
        </w:rPr>
        <w:t>daerah untuk memobilisasi penerimaan sebagai sumber utama fiskal daerah kecil, sehingga terjadi kesenjangan fiskal (fiskal gap). Akibatnya, daerah tidak dapat m</w:t>
      </w:r>
      <w:r w:rsidR="008A6816">
        <w:rPr>
          <w:rFonts w:ascii="Arial" w:eastAsia="Times New Roman" w:hAnsi="Arial" w:cs="Arial"/>
          <w:spacing w:val="4"/>
          <w:kern w:val="16"/>
          <w:sz w:val="24"/>
          <w:szCs w:val="24"/>
          <w:lang w:val="en-US"/>
        </w:rPr>
        <w:t xml:space="preserve">elaksanakan </w:t>
      </w:r>
      <w:proofErr w:type="spellStart"/>
      <w:r w:rsidR="008A6816">
        <w:rPr>
          <w:rFonts w:ascii="Arial" w:eastAsia="Times New Roman" w:hAnsi="Arial" w:cs="Arial"/>
          <w:spacing w:val="4"/>
          <w:kern w:val="16"/>
          <w:sz w:val="24"/>
          <w:szCs w:val="24"/>
          <w:lang w:val="en-US"/>
        </w:rPr>
        <w:t>otonominya</w:t>
      </w:r>
      <w:proofErr w:type="spellEnd"/>
      <w:r w:rsidR="008A6816">
        <w:rPr>
          <w:rFonts w:ascii="Arial" w:eastAsia="Times New Roman" w:hAnsi="Arial" w:cs="Arial"/>
          <w:spacing w:val="4"/>
          <w:kern w:val="16"/>
          <w:sz w:val="24"/>
          <w:szCs w:val="24"/>
          <w:lang w:val="en-US"/>
        </w:rPr>
        <w:t xml:space="preserve"> dengan </w:t>
      </w:r>
      <w:r w:rsidRPr="009C089C">
        <w:rPr>
          <w:rFonts w:ascii="Arial" w:eastAsia="Times New Roman" w:hAnsi="Arial" w:cs="Arial"/>
          <w:spacing w:val="4"/>
          <w:kern w:val="16"/>
          <w:sz w:val="24"/>
          <w:szCs w:val="24"/>
          <w:lang w:val="en-US"/>
        </w:rPr>
        <w:t>maksimal</w:t>
      </w:r>
      <w:r w:rsidRPr="009C089C">
        <w:rPr>
          <w:rFonts w:ascii="Arial" w:eastAsia="Times New Roman" w:hAnsi="Arial" w:cs="Arial"/>
          <w:spacing w:val="4"/>
          <w:sz w:val="24"/>
          <w:szCs w:val="24"/>
          <w:lang w:val="en-US"/>
        </w:rPr>
        <w:t xml:space="preserve"> yang berakibat pada pelayanan publik </w:t>
      </w:r>
      <w:r w:rsidR="00FC0D43" w:rsidRPr="009C089C">
        <w:rPr>
          <w:rFonts w:ascii="Arial" w:eastAsia="Times New Roman" w:hAnsi="Arial" w:cs="Arial"/>
          <w:spacing w:val="4"/>
          <w:sz w:val="24"/>
          <w:szCs w:val="24"/>
          <w:lang w:val="en-US"/>
        </w:rPr>
        <w:t xml:space="preserve">yang tidak maksimal </w:t>
      </w:r>
      <w:proofErr w:type="gramStart"/>
      <w:r w:rsidR="00FC0D43" w:rsidRPr="009C089C">
        <w:rPr>
          <w:rFonts w:ascii="Arial" w:eastAsia="Times New Roman" w:hAnsi="Arial" w:cs="Arial"/>
          <w:spacing w:val="4"/>
          <w:sz w:val="24"/>
          <w:szCs w:val="24"/>
          <w:lang w:val="en-US"/>
        </w:rPr>
        <w:t>pula  atau</w:t>
      </w:r>
      <w:proofErr w:type="gramEnd"/>
      <w:r w:rsidR="00FC0D43" w:rsidRPr="009C089C">
        <w:rPr>
          <w:rFonts w:ascii="Arial" w:eastAsia="Times New Roman" w:hAnsi="Arial" w:cs="Arial"/>
          <w:spacing w:val="4"/>
          <w:sz w:val="24"/>
          <w:szCs w:val="24"/>
          <w:lang w:val="en-US"/>
        </w:rPr>
        <w:t xml:space="preserve"> sebaliknya membuat daerah ketergantungan terus pada pusat.</w:t>
      </w:r>
      <w:r w:rsidRPr="009C089C">
        <w:rPr>
          <w:rFonts w:ascii="Arial" w:eastAsia="Times New Roman" w:hAnsi="Arial" w:cs="Arial"/>
          <w:spacing w:val="4"/>
          <w:sz w:val="24"/>
          <w:szCs w:val="24"/>
          <w:lang w:val="en-US"/>
        </w:rPr>
        <w:t xml:space="preserve"> </w:t>
      </w:r>
      <w:r>
        <w:rPr>
          <w:rFonts w:ascii="Arial" w:eastAsia="Times New Roman" w:hAnsi="Arial" w:cs="Arial"/>
          <w:sz w:val="24"/>
          <w:szCs w:val="24"/>
          <w:lang w:val="en-US"/>
        </w:rPr>
        <w:t xml:space="preserve"> </w:t>
      </w:r>
      <w:r w:rsidR="00516F58">
        <w:rPr>
          <w:rFonts w:ascii="Arial" w:hAnsi="Arial" w:cs="Arial"/>
          <w:sz w:val="24"/>
          <w:szCs w:val="24"/>
          <w:lang w:val="en-US"/>
        </w:rPr>
        <w:t xml:space="preserve"> </w:t>
      </w:r>
      <w:r w:rsidR="00C51D9B">
        <w:rPr>
          <w:rFonts w:ascii="Arial" w:hAnsi="Arial" w:cs="Arial"/>
          <w:sz w:val="24"/>
          <w:szCs w:val="24"/>
          <w:lang w:val="en-US"/>
        </w:rPr>
        <w:t xml:space="preserve"> </w:t>
      </w:r>
    </w:p>
    <w:p w:rsidR="005753F6" w:rsidRDefault="003C02E7" w:rsidP="00387954">
      <w:pPr>
        <w:spacing w:after="0" w:line="240" w:lineRule="auto"/>
        <w:jc w:val="both"/>
        <w:rPr>
          <w:rFonts w:ascii="Arial" w:hAnsi="Arial" w:cs="Arial"/>
          <w:sz w:val="24"/>
          <w:szCs w:val="24"/>
        </w:rPr>
      </w:pPr>
      <w:r>
        <w:rPr>
          <w:rFonts w:ascii="Arial" w:hAnsi="Arial" w:cs="Arial"/>
          <w:sz w:val="24"/>
          <w:szCs w:val="24"/>
        </w:rPr>
        <w:lastRenderedPageBreak/>
        <w:tab/>
        <w:t>Dikemukakan</w:t>
      </w:r>
      <w:r w:rsidR="001A05B7">
        <w:rPr>
          <w:rFonts w:ascii="Arial" w:hAnsi="Arial" w:cs="Arial"/>
          <w:sz w:val="24"/>
          <w:szCs w:val="24"/>
        </w:rPr>
        <w:t xml:space="preserve"> </w:t>
      </w:r>
      <w:r>
        <w:rPr>
          <w:rFonts w:ascii="Arial" w:hAnsi="Arial" w:cs="Arial"/>
          <w:sz w:val="24"/>
          <w:szCs w:val="24"/>
        </w:rPr>
        <w:t>Riawan Tjandra (2014:197-198), bahwa:</w:t>
      </w:r>
    </w:p>
    <w:p w:rsidR="003C02E7" w:rsidRPr="0006078D" w:rsidRDefault="003C02E7" w:rsidP="0006078D">
      <w:pPr>
        <w:spacing w:before="120" w:after="0" w:line="312" w:lineRule="auto"/>
        <w:ind w:left="720"/>
        <w:jc w:val="both"/>
        <w:rPr>
          <w:rFonts w:ascii="Arial" w:hAnsi="Arial" w:cs="Arial"/>
          <w:spacing w:val="-2"/>
          <w:sz w:val="24"/>
          <w:szCs w:val="24"/>
        </w:rPr>
      </w:pPr>
      <w:r w:rsidRPr="0006078D">
        <w:rPr>
          <w:rFonts w:ascii="Arial" w:hAnsi="Arial" w:cs="Arial"/>
          <w:spacing w:val="-2"/>
          <w:sz w:val="24"/>
          <w:szCs w:val="24"/>
        </w:rPr>
        <w:t>Pengalaman internasional selama ini jelas memperlihatkan ketika suatu negara mendesentralisasikan tanggung jawab pengeluaran yang lebih besar dibandingkan dengan sumber-sumber yang tersedia, maka tingkat pelayanan akan menurun. Hal yang lain akan dilakukan oleh daerah adalah menekan pusat untuk mendapatkan tambahan kucuran dana ataupun pinjaman yang lebih besar. Dalam banyak kasus hal yang kedua seringkali berhasil dilakukan, namun faktor ketidakseimbangan kapasitas fiskal daerah dengan pinjaman yang dilakukan merupakan problematika desentralisasi fiskal. Salah satu contoh yang terjadi adalah kasus-kasus di negara Federasi Rusia (Wallich, 1994). Sebaliknya, jika lebih banyak penerimaan daripada pengeluaran yang didesentralisasikan</w:t>
      </w:r>
      <w:r w:rsidR="00EC31CF" w:rsidRPr="0006078D">
        <w:rPr>
          <w:rFonts w:ascii="Arial" w:hAnsi="Arial" w:cs="Arial"/>
          <w:spacing w:val="-2"/>
          <w:sz w:val="24"/>
          <w:szCs w:val="24"/>
        </w:rPr>
        <w:t>, mobilitas dana daerah dapat menurun dan muncul ketidakseimbangan makroekonomi. Negara-negara seperti Kolombia, Argentina, dan Brazil seringkali dijadikan contoh untuk hal tersebut. Kekhawatiran juga seringkali muncul terhadap dua sisi di atas yang didesentralisasikan dengan pola yang seimbang. Daerah seringkali tidak cukup memiliki kapasitas administratif dan teknis yang memadai untuk menjalankan fungsi-fungsi barunya dalam rangka desentralisasi fiskal.</w:t>
      </w:r>
    </w:p>
    <w:p w:rsidR="00560DB0" w:rsidRPr="00B250DB" w:rsidRDefault="00EC31CF" w:rsidP="00EC31CF">
      <w:pPr>
        <w:spacing w:before="240" w:after="0" w:line="480" w:lineRule="auto"/>
        <w:jc w:val="both"/>
        <w:rPr>
          <w:rFonts w:ascii="Arial" w:hAnsi="Arial" w:cs="Arial"/>
          <w:sz w:val="24"/>
          <w:szCs w:val="24"/>
          <w:lang w:val="en-US"/>
        </w:rPr>
      </w:pPr>
      <w:r>
        <w:rPr>
          <w:rFonts w:ascii="Arial" w:hAnsi="Arial" w:cs="Arial"/>
          <w:sz w:val="24"/>
          <w:szCs w:val="24"/>
        </w:rPr>
        <w:tab/>
      </w:r>
      <w:r w:rsidR="00560DB0">
        <w:rPr>
          <w:rFonts w:ascii="Arial" w:hAnsi="Arial" w:cs="Arial"/>
          <w:sz w:val="24"/>
          <w:szCs w:val="24"/>
          <w:lang w:val="en-US"/>
        </w:rPr>
        <w:t xml:space="preserve">Menurut </w:t>
      </w:r>
      <w:r w:rsidR="004A7DB9">
        <w:rPr>
          <w:rFonts w:ascii="Arial" w:hAnsi="Arial" w:cs="Arial"/>
          <w:sz w:val="24"/>
          <w:szCs w:val="24"/>
          <w:lang w:val="en-US"/>
        </w:rPr>
        <w:t>Amir</w:t>
      </w:r>
      <w:r w:rsidR="00560DB0">
        <w:rPr>
          <w:rFonts w:ascii="Arial" w:hAnsi="Arial" w:cs="Arial"/>
          <w:sz w:val="24"/>
          <w:szCs w:val="24"/>
          <w:lang w:val="en-US"/>
        </w:rPr>
        <w:t xml:space="preserve"> </w:t>
      </w:r>
      <w:proofErr w:type="gramStart"/>
      <w:r w:rsidR="00560DB0">
        <w:rPr>
          <w:rFonts w:ascii="Arial" w:hAnsi="Arial" w:cs="Arial"/>
          <w:sz w:val="24"/>
          <w:szCs w:val="24"/>
          <w:lang w:val="en-US"/>
        </w:rPr>
        <w:t>dalam</w:t>
      </w:r>
      <w:proofErr w:type="gramEnd"/>
      <w:r w:rsidR="00560DB0">
        <w:rPr>
          <w:rFonts w:ascii="Arial" w:hAnsi="Arial" w:cs="Arial"/>
          <w:sz w:val="24"/>
          <w:szCs w:val="24"/>
          <w:lang w:val="en-US"/>
        </w:rPr>
        <w:t xml:space="preserve"> </w:t>
      </w:r>
      <w:proofErr w:type="spellStart"/>
      <w:r w:rsidR="00560DB0">
        <w:rPr>
          <w:rFonts w:ascii="Arial" w:hAnsi="Arial" w:cs="Arial"/>
          <w:sz w:val="24"/>
          <w:szCs w:val="24"/>
          <w:lang w:val="en-US"/>
        </w:rPr>
        <w:t>Brodjonegoro</w:t>
      </w:r>
      <w:proofErr w:type="spellEnd"/>
      <w:r w:rsidR="00560DB0">
        <w:rPr>
          <w:rFonts w:ascii="Arial" w:hAnsi="Arial" w:cs="Arial"/>
          <w:sz w:val="24"/>
          <w:szCs w:val="24"/>
          <w:lang w:val="en-US"/>
        </w:rPr>
        <w:t xml:space="preserve"> </w:t>
      </w:r>
      <w:r w:rsidR="00B250DB">
        <w:rPr>
          <w:rFonts w:ascii="Arial" w:hAnsi="Arial" w:cs="Arial"/>
          <w:sz w:val="24"/>
          <w:szCs w:val="24"/>
          <w:lang w:val="en-US"/>
        </w:rPr>
        <w:t>(2012:179) bahwa d</w:t>
      </w:r>
      <w:r w:rsidR="00B250DB">
        <w:rPr>
          <w:rFonts w:ascii="Arial" w:eastAsia="Times New Roman" w:hAnsi="Arial" w:cs="Arial"/>
          <w:sz w:val="24"/>
          <w:szCs w:val="24"/>
        </w:rPr>
        <w:t>esentralisasi fiskal sebagai komponen utama dalam desentralisai, selain melakukan penyerahan sebagian wewenang pemerintah pusat ke daerah, namun juga harus memastikan bahwa daerah mendapatkan sumber-sumber keuangan yang memadai untuk menjalankan wewenang dan fungsinya</w:t>
      </w:r>
      <w:r w:rsidR="00B250DB">
        <w:rPr>
          <w:rFonts w:ascii="Arial" w:eastAsia="Times New Roman" w:hAnsi="Arial" w:cs="Arial"/>
          <w:sz w:val="24"/>
          <w:szCs w:val="24"/>
          <w:lang w:val="en-US"/>
        </w:rPr>
        <w:t>.</w:t>
      </w:r>
    </w:p>
    <w:p w:rsidR="00EC31CF" w:rsidRDefault="00EC31CF" w:rsidP="00C21AEE">
      <w:pPr>
        <w:spacing w:after="0" w:line="480" w:lineRule="auto"/>
        <w:ind w:firstLine="720"/>
        <w:jc w:val="both"/>
        <w:rPr>
          <w:rFonts w:ascii="Arial" w:hAnsi="Arial" w:cs="Arial"/>
          <w:sz w:val="24"/>
          <w:szCs w:val="24"/>
        </w:rPr>
      </w:pPr>
      <w:r>
        <w:rPr>
          <w:rFonts w:ascii="Arial" w:hAnsi="Arial" w:cs="Arial"/>
          <w:sz w:val="24"/>
          <w:szCs w:val="24"/>
        </w:rPr>
        <w:t xml:space="preserve">Fenomena lain yang juga penting bagi kelangsungan dan keberhasilan otonomi daerah adalah menyangkut kewenangan daerah untuk mengelola secara mandiri keuangan daerahnya, sebagai salah satu pilar pokok otonomi daerah. Keuangan daerah atau Anggaran </w:t>
      </w:r>
      <w:r>
        <w:rPr>
          <w:rFonts w:ascii="Arial" w:hAnsi="Arial" w:cs="Arial"/>
          <w:sz w:val="24"/>
          <w:szCs w:val="24"/>
        </w:rPr>
        <w:lastRenderedPageBreak/>
        <w:t xml:space="preserve">Pendapatan dan Belanja Daerah merupakan instrumen kebijakan yang utama bagi pemerintah daerah. </w:t>
      </w:r>
      <w:r w:rsidR="00166B11">
        <w:rPr>
          <w:rFonts w:ascii="Arial" w:hAnsi="Arial" w:cs="Arial"/>
          <w:sz w:val="24"/>
          <w:szCs w:val="24"/>
        </w:rPr>
        <w:t>S</w:t>
      </w:r>
      <w:r>
        <w:rPr>
          <w:rFonts w:ascii="Arial" w:hAnsi="Arial" w:cs="Arial"/>
          <w:sz w:val="24"/>
          <w:szCs w:val="24"/>
        </w:rPr>
        <w:t>eba</w:t>
      </w:r>
      <w:r w:rsidR="00166B11">
        <w:rPr>
          <w:rFonts w:ascii="Arial" w:hAnsi="Arial" w:cs="Arial"/>
          <w:sz w:val="24"/>
          <w:szCs w:val="24"/>
        </w:rPr>
        <w:t xml:space="preserve">gai instrumen kebijakan, anggaran daerah menduduki posisi sentral dalam upaya pengembangan kapabilitas dan efektivitas pemerintah daerah. Anggaran Daerah seharusnya dipergunakan sebagai alat untuk menentukan besarnya pendapatan dan pengeluaran, alat bantu pengambilan keputusan dan perencanaan pembangunan, alat otoritas pengeluaran di masa yang akan datang, sumber pengembangan ukuran-ukuran standar untuk evaluasi kinerja, alat untuk memotivasi para pegawai dan alat koordinasi bagi semua aktivitas dari berbagai unit kerja. Dengan begitu proses penyusunan dan pelaksanaan anggaran seharusnya </w:t>
      </w:r>
      <w:r w:rsidR="003D4EC2">
        <w:rPr>
          <w:rFonts w:ascii="Arial" w:hAnsi="Arial" w:cs="Arial"/>
          <w:sz w:val="24"/>
          <w:szCs w:val="24"/>
        </w:rPr>
        <w:t>juga</w:t>
      </w:r>
      <w:r w:rsidR="00166B11">
        <w:rPr>
          <w:rFonts w:ascii="Arial" w:hAnsi="Arial" w:cs="Arial"/>
          <w:sz w:val="24"/>
          <w:szCs w:val="24"/>
        </w:rPr>
        <w:t xml:space="preserve"> difokuskan pada upaya untuk mendukung pelaksanaan aktivitas atau program yang menjadi prioritas dan preferensi daerah, sehingga keberhasilan kinerja anggaran tidak </w:t>
      </w:r>
      <w:r w:rsidR="00111A20">
        <w:rPr>
          <w:rFonts w:ascii="Arial" w:hAnsi="Arial" w:cs="Arial"/>
          <w:sz w:val="24"/>
          <w:szCs w:val="24"/>
        </w:rPr>
        <w:t xml:space="preserve">hanya diukur pada realisasinya, melainkan yang paling utama pada capaiannya bagi kehidupan rakyat. </w:t>
      </w:r>
    </w:p>
    <w:p w:rsidR="00616A18" w:rsidRPr="009C089C" w:rsidRDefault="00111A20" w:rsidP="00EC31CF">
      <w:pPr>
        <w:spacing w:after="0" w:line="480" w:lineRule="auto"/>
        <w:jc w:val="both"/>
        <w:rPr>
          <w:rFonts w:ascii="Arial" w:hAnsi="Arial" w:cs="Arial"/>
          <w:spacing w:val="-2"/>
          <w:sz w:val="24"/>
          <w:szCs w:val="24"/>
        </w:rPr>
      </w:pPr>
      <w:r>
        <w:rPr>
          <w:rFonts w:ascii="Arial" w:hAnsi="Arial" w:cs="Arial"/>
          <w:sz w:val="24"/>
          <w:szCs w:val="24"/>
        </w:rPr>
        <w:tab/>
      </w:r>
      <w:r w:rsidRPr="009C089C">
        <w:rPr>
          <w:rFonts w:ascii="Arial" w:hAnsi="Arial" w:cs="Arial"/>
          <w:spacing w:val="-2"/>
          <w:sz w:val="24"/>
          <w:szCs w:val="24"/>
        </w:rPr>
        <w:t xml:space="preserve">Alokasi anggaran oleh pusat kepada daerah sebenarnya merupakan wujud tanggung jawab pemerintah kepada rakyat di daerah yang dilaksanakan melalui berbagai bentuk pelayanan publik yang dilaksanakan oleh pemerintah daerah sebagai ujung tombak pelayanan kepada masyarakat. </w:t>
      </w:r>
      <w:r w:rsidR="003D4EC2" w:rsidRPr="009C089C">
        <w:rPr>
          <w:rFonts w:ascii="Arial" w:hAnsi="Arial" w:cs="Arial"/>
          <w:spacing w:val="-2"/>
          <w:sz w:val="24"/>
          <w:szCs w:val="24"/>
        </w:rPr>
        <w:t xml:space="preserve">Daerah sebagai sentral otonomi yang </w:t>
      </w:r>
      <w:r w:rsidR="006705CE" w:rsidRPr="009C089C">
        <w:rPr>
          <w:rFonts w:ascii="Arial" w:hAnsi="Arial" w:cs="Arial"/>
          <w:spacing w:val="-2"/>
          <w:sz w:val="24"/>
          <w:szCs w:val="24"/>
        </w:rPr>
        <w:t xml:space="preserve">berhadapan dan bersentuhan langsung dengan </w:t>
      </w:r>
      <w:r w:rsidR="003D4EC2" w:rsidRPr="009C089C">
        <w:rPr>
          <w:rFonts w:ascii="Arial" w:hAnsi="Arial" w:cs="Arial"/>
          <w:spacing w:val="-2"/>
          <w:sz w:val="24"/>
          <w:szCs w:val="24"/>
        </w:rPr>
        <w:t>rak</w:t>
      </w:r>
      <w:r w:rsidR="006705CE" w:rsidRPr="009C089C">
        <w:rPr>
          <w:rFonts w:ascii="Arial" w:hAnsi="Arial" w:cs="Arial"/>
          <w:spacing w:val="-2"/>
          <w:sz w:val="24"/>
          <w:szCs w:val="24"/>
        </w:rPr>
        <w:t xml:space="preserve">yat sebagai pemilik negara ini, </w:t>
      </w:r>
      <w:r w:rsidR="003D4EC2" w:rsidRPr="009C089C">
        <w:rPr>
          <w:rFonts w:ascii="Arial" w:hAnsi="Arial" w:cs="Arial"/>
          <w:spacing w:val="-2"/>
          <w:sz w:val="24"/>
          <w:szCs w:val="24"/>
        </w:rPr>
        <w:t>daerah yang harus memiliki pelayan publik (birokrasi) yang memadai agar d</w:t>
      </w:r>
      <w:r w:rsidR="00D11F60" w:rsidRPr="009C089C">
        <w:rPr>
          <w:rFonts w:ascii="Arial" w:hAnsi="Arial" w:cs="Arial"/>
          <w:spacing w:val="-2"/>
          <w:sz w:val="24"/>
          <w:szCs w:val="24"/>
        </w:rPr>
        <w:t xml:space="preserve">apat memberikan pelayanan prima, daerahlah yang harus menanggung beban </w:t>
      </w:r>
      <w:r w:rsidR="000F0F86" w:rsidRPr="009C089C">
        <w:rPr>
          <w:rFonts w:ascii="Arial" w:hAnsi="Arial" w:cs="Arial"/>
          <w:i/>
          <w:spacing w:val="-2"/>
          <w:sz w:val="24"/>
          <w:szCs w:val="24"/>
        </w:rPr>
        <w:lastRenderedPageBreak/>
        <w:t>fixed cost</w:t>
      </w:r>
      <w:r w:rsidR="000F0F86" w:rsidRPr="009C089C">
        <w:rPr>
          <w:rFonts w:ascii="Arial" w:hAnsi="Arial" w:cs="Arial"/>
          <w:spacing w:val="-2"/>
          <w:sz w:val="24"/>
          <w:szCs w:val="24"/>
        </w:rPr>
        <w:t xml:space="preserve"> (gaji pegawai) dan daerah pulalah yang harus mengusahakan tersedianya belanja variabel pembangunan (belanja publik) untuk menjawab tuntutan rakyat karena daerahlah yang diberi wewenang oleh perundang-undangan untuk mengelola daerah otonom. </w:t>
      </w:r>
    </w:p>
    <w:p w:rsidR="00616A18" w:rsidRDefault="00616A18" w:rsidP="00EC31CF">
      <w:pPr>
        <w:spacing w:after="0" w:line="480" w:lineRule="auto"/>
        <w:jc w:val="both"/>
        <w:rPr>
          <w:rFonts w:ascii="Arial" w:hAnsi="Arial" w:cs="Arial"/>
          <w:sz w:val="24"/>
          <w:szCs w:val="24"/>
        </w:rPr>
      </w:pPr>
      <w:r>
        <w:rPr>
          <w:rFonts w:ascii="Arial" w:hAnsi="Arial" w:cs="Arial"/>
          <w:sz w:val="24"/>
          <w:szCs w:val="24"/>
        </w:rPr>
        <w:tab/>
        <w:t>Fenomena diatas mengemuka dengan dan sekaligus sebagai solusinya terletak pada penerapan</w:t>
      </w:r>
      <w:r w:rsidR="00B250DB">
        <w:rPr>
          <w:rFonts w:ascii="Arial" w:hAnsi="Arial" w:cs="Arial"/>
          <w:sz w:val="24"/>
          <w:szCs w:val="24"/>
          <w:lang w:val="en-US"/>
        </w:rPr>
        <w:t xml:space="preserve"> kebijakan</w:t>
      </w:r>
      <w:r>
        <w:rPr>
          <w:rFonts w:ascii="Arial" w:hAnsi="Arial" w:cs="Arial"/>
          <w:sz w:val="24"/>
          <w:szCs w:val="24"/>
        </w:rPr>
        <w:t xml:space="preserve"> hubungan keuangan pusat dan daerah</w:t>
      </w:r>
      <w:r w:rsidR="004A7DB9">
        <w:rPr>
          <w:rFonts w:ascii="Arial" w:hAnsi="Arial" w:cs="Arial"/>
          <w:sz w:val="24"/>
          <w:szCs w:val="24"/>
          <w:lang w:val="en-US"/>
        </w:rPr>
        <w:t>,</w:t>
      </w:r>
      <w:r>
        <w:rPr>
          <w:rFonts w:ascii="Arial" w:hAnsi="Arial" w:cs="Arial"/>
          <w:sz w:val="24"/>
          <w:szCs w:val="24"/>
        </w:rPr>
        <w:t xml:space="preserve"> karena hubungan keuangan dibidang ini </w:t>
      </w:r>
      <w:r w:rsidR="00DC7469">
        <w:rPr>
          <w:rFonts w:ascii="Arial" w:hAnsi="Arial" w:cs="Arial"/>
          <w:sz w:val="24"/>
          <w:szCs w:val="24"/>
        </w:rPr>
        <w:t xml:space="preserve">merupakan kunci bagi </w:t>
      </w:r>
      <w:r w:rsidR="006D58A2">
        <w:rPr>
          <w:rFonts w:ascii="Arial" w:hAnsi="Arial" w:cs="Arial"/>
          <w:sz w:val="24"/>
          <w:szCs w:val="24"/>
          <w:lang w:val="en-US"/>
        </w:rPr>
        <w:t xml:space="preserve"> </w:t>
      </w:r>
      <w:r w:rsidR="00DC7469">
        <w:rPr>
          <w:rFonts w:ascii="Arial" w:hAnsi="Arial" w:cs="Arial"/>
          <w:sz w:val="24"/>
          <w:szCs w:val="24"/>
        </w:rPr>
        <w:t xml:space="preserve">keberhasilan </w:t>
      </w:r>
      <w:r w:rsidR="006D58A2">
        <w:rPr>
          <w:rFonts w:ascii="Arial" w:hAnsi="Arial" w:cs="Arial"/>
          <w:sz w:val="24"/>
          <w:szCs w:val="24"/>
          <w:lang w:val="en-US"/>
        </w:rPr>
        <w:t xml:space="preserve"> </w:t>
      </w:r>
      <w:r w:rsidR="00DC7469">
        <w:rPr>
          <w:rFonts w:ascii="Arial" w:hAnsi="Arial" w:cs="Arial"/>
          <w:sz w:val="24"/>
          <w:szCs w:val="24"/>
        </w:rPr>
        <w:t xml:space="preserve">penyelenggaraan </w:t>
      </w:r>
      <w:r w:rsidR="006D58A2">
        <w:rPr>
          <w:rFonts w:ascii="Arial" w:hAnsi="Arial" w:cs="Arial"/>
          <w:sz w:val="24"/>
          <w:szCs w:val="24"/>
          <w:lang w:val="en-US"/>
        </w:rPr>
        <w:t xml:space="preserve"> </w:t>
      </w:r>
      <w:r w:rsidR="00DC7469">
        <w:rPr>
          <w:rFonts w:ascii="Arial" w:hAnsi="Arial" w:cs="Arial"/>
          <w:sz w:val="24"/>
          <w:szCs w:val="24"/>
        </w:rPr>
        <w:t xml:space="preserve">urusan-urusan rumah tangga daerah </w:t>
      </w:r>
      <w:r w:rsidR="006D58A2">
        <w:rPr>
          <w:rFonts w:ascii="Arial" w:hAnsi="Arial" w:cs="Arial"/>
          <w:sz w:val="24"/>
          <w:szCs w:val="24"/>
          <w:lang w:val="en-US"/>
        </w:rPr>
        <w:t xml:space="preserve"> </w:t>
      </w:r>
      <w:r w:rsidR="00DC7469">
        <w:rPr>
          <w:rFonts w:ascii="Arial" w:hAnsi="Arial" w:cs="Arial"/>
          <w:sz w:val="24"/>
          <w:szCs w:val="24"/>
        </w:rPr>
        <w:t xml:space="preserve">bagi </w:t>
      </w:r>
      <w:r w:rsidR="006D58A2">
        <w:rPr>
          <w:rFonts w:ascii="Arial" w:hAnsi="Arial" w:cs="Arial"/>
          <w:sz w:val="24"/>
          <w:szCs w:val="24"/>
          <w:lang w:val="en-US"/>
        </w:rPr>
        <w:t xml:space="preserve"> </w:t>
      </w:r>
      <w:r w:rsidR="00DC7469">
        <w:rPr>
          <w:rFonts w:ascii="Arial" w:hAnsi="Arial" w:cs="Arial"/>
          <w:sz w:val="24"/>
          <w:szCs w:val="24"/>
        </w:rPr>
        <w:t xml:space="preserve">berhasilnya </w:t>
      </w:r>
      <w:r w:rsidR="006D58A2">
        <w:rPr>
          <w:rFonts w:ascii="Arial" w:hAnsi="Arial" w:cs="Arial"/>
          <w:sz w:val="24"/>
          <w:szCs w:val="24"/>
          <w:lang w:val="en-US"/>
        </w:rPr>
        <w:t xml:space="preserve"> </w:t>
      </w:r>
      <w:r w:rsidR="00DC7469">
        <w:rPr>
          <w:rFonts w:ascii="Arial" w:hAnsi="Arial" w:cs="Arial"/>
          <w:sz w:val="24"/>
          <w:szCs w:val="24"/>
        </w:rPr>
        <w:t xml:space="preserve">penyelenggaraan </w:t>
      </w:r>
      <w:r w:rsidR="006D58A2">
        <w:rPr>
          <w:rFonts w:ascii="Arial" w:hAnsi="Arial" w:cs="Arial"/>
          <w:sz w:val="24"/>
          <w:szCs w:val="24"/>
          <w:lang w:val="en-US"/>
        </w:rPr>
        <w:t xml:space="preserve"> </w:t>
      </w:r>
      <w:r w:rsidR="00DC7469">
        <w:rPr>
          <w:rFonts w:ascii="Arial" w:hAnsi="Arial" w:cs="Arial"/>
          <w:sz w:val="24"/>
          <w:szCs w:val="24"/>
        </w:rPr>
        <w:t xml:space="preserve">urusan-urusan </w:t>
      </w:r>
      <w:r w:rsidR="006D58A2">
        <w:rPr>
          <w:rFonts w:ascii="Arial" w:hAnsi="Arial" w:cs="Arial"/>
          <w:sz w:val="24"/>
          <w:szCs w:val="24"/>
          <w:lang w:val="en-US"/>
        </w:rPr>
        <w:t xml:space="preserve"> </w:t>
      </w:r>
      <w:r w:rsidR="00DC7469">
        <w:rPr>
          <w:rFonts w:ascii="Arial" w:hAnsi="Arial" w:cs="Arial"/>
          <w:sz w:val="24"/>
          <w:szCs w:val="24"/>
        </w:rPr>
        <w:t xml:space="preserve">rumah tangga </w:t>
      </w:r>
      <w:r w:rsidR="006D58A2">
        <w:rPr>
          <w:rFonts w:ascii="Arial" w:hAnsi="Arial" w:cs="Arial"/>
          <w:sz w:val="24"/>
          <w:szCs w:val="24"/>
          <w:lang w:val="en-US"/>
        </w:rPr>
        <w:t xml:space="preserve"> </w:t>
      </w:r>
      <w:r w:rsidR="00DC7469">
        <w:rPr>
          <w:rFonts w:ascii="Arial" w:hAnsi="Arial" w:cs="Arial"/>
          <w:sz w:val="24"/>
          <w:szCs w:val="24"/>
        </w:rPr>
        <w:t>daerah. Mengurus rumah tangga daerah juga mengandung makna membelanjai diri sendiri, yang berarti daerah otonomi harus memiliki sumber pendapatan sendiri. Sumber-sumber pendapatan bagi daerah ini seharusnya seimbang dengan fungsi pemerintahan yang harus dijalankan. Artinya hubungan keuangan pusat dan daerah seharusnya sejalan dengan perwujudan otonomi yang dianut.</w:t>
      </w:r>
    </w:p>
    <w:p w:rsidR="00DC7469" w:rsidRDefault="00DC7469" w:rsidP="003946BE">
      <w:pPr>
        <w:spacing w:after="0" w:line="480" w:lineRule="auto"/>
        <w:jc w:val="both"/>
        <w:rPr>
          <w:rFonts w:ascii="Arial" w:hAnsi="Arial" w:cs="Arial"/>
          <w:sz w:val="24"/>
          <w:szCs w:val="24"/>
        </w:rPr>
      </w:pPr>
      <w:r>
        <w:rPr>
          <w:rFonts w:ascii="Arial" w:hAnsi="Arial" w:cs="Arial"/>
          <w:sz w:val="24"/>
          <w:szCs w:val="24"/>
        </w:rPr>
        <w:tab/>
        <w:t xml:space="preserve">Menurut Kenneth J. Davey (1988) pada Aries Djaenuri (2012:41) </w:t>
      </w:r>
      <w:r w:rsidR="001D19FD">
        <w:rPr>
          <w:rFonts w:ascii="Arial" w:hAnsi="Arial" w:cs="Arial"/>
          <w:sz w:val="24"/>
          <w:szCs w:val="24"/>
        </w:rPr>
        <w:t xml:space="preserve">hubungan </w:t>
      </w:r>
      <w:r w:rsidR="006D58A2">
        <w:rPr>
          <w:rFonts w:ascii="Arial" w:hAnsi="Arial" w:cs="Arial"/>
          <w:sz w:val="24"/>
          <w:szCs w:val="24"/>
          <w:lang w:val="en-US"/>
        </w:rPr>
        <w:t xml:space="preserve"> </w:t>
      </w:r>
      <w:r w:rsidR="001D19FD">
        <w:rPr>
          <w:rFonts w:ascii="Arial" w:hAnsi="Arial" w:cs="Arial"/>
          <w:sz w:val="24"/>
          <w:szCs w:val="24"/>
        </w:rPr>
        <w:t xml:space="preserve">kuangan pusat-daerah menyangkut pembagian tanggung jawab </w:t>
      </w:r>
      <w:r w:rsidR="006D58A2">
        <w:rPr>
          <w:rFonts w:ascii="Arial" w:hAnsi="Arial" w:cs="Arial"/>
          <w:sz w:val="24"/>
          <w:szCs w:val="24"/>
          <w:lang w:val="en-US"/>
        </w:rPr>
        <w:t xml:space="preserve"> </w:t>
      </w:r>
      <w:r w:rsidR="001D19FD">
        <w:rPr>
          <w:rFonts w:ascii="Arial" w:hAnsi="Arial" w:cs="Arial"/>
          <w:sz w:val="24"/>
          <w:szCs w:val="24"/>
        </w:rPr>
        <w:t xml:space="preserve">untuk </w:t>
      </w:r>
      <w:r w:rsidR="006D58A2">
        <w:rPr>
          <w:rFonts w:ascii="Arial" w:hAnsi="Arial" w:cs="Arial"/>
          <w:sz w:val="24"/>
          <w:szCs w:val="24"/>
          <w:lang w:val="en-US"/>
        </w:rPr>
        <w:t xml:space="preserve"> </w:t>
      </w:r>
      <w:r w:rsidR="001D19FD">
        <w:rPr>
          <w:rFonts w:ascii="Arial" w:hAnsi="Arial" w:cs="Arial"/>
          <w:sz w:val="24"/>
          <w:szCs w:val="24"/>
        </w:rPr>
        <w:t xml:space="preserve">melaksanakan </w:t>
      </w:r>
      <w:r w:rsidR="006D58A2">
        <w:rPr>
          <w:rFonts w:ascii="Arial" w:hAnsi="Arial" w:cs="Arial"/>
          <w:sz w:val="24"/>
          <w:szCs w:val="24"/>
          <w:lang w:val="en-US"/>
        </w:rPr>
        <w:t xml:space="preserve"> </w:t>
      </w:r>
      <w:r w:rsidR="001D19FD">
        <w:rPr>
          <w:rFonts w:ascii="Arial" w:hAnsi="Arial" w:cs="Arial"/>
          <w:sz w:val="24"/>
          <w:szCs w:val="24"/>
        </w:rPr>
        <w:t xml:space="preserve">kegiatan-kegiatan </w:t>
      </w:r>
      <w:r w:rsidR="006D58A2">
        <w:rPr>
          <w:rFonts w:ascii="Arial" w:hAnsi="Arial" w:cs="Arial"/>
          <w:sz w:val="24"/>
          <w:szCs w:val="24"/>
          <w:lang w:val="en-US"/>
        </w:rPr>
        <w:t xml:space="preserve"> </w:t>
      </w:r>
      <w:r w:rsidR="001D19FD">
        <w:rPr>
          <w:rFonts w:ascii="Arial" w:hAnsi="Arial" w:cs="Arial"/>
          <w:sz w:val="24"/>
          <w:szCs w:val="24"/>
        </w:rPr>
        <w:t xml:space="preserve">tertentu, </w:t>
      </w:r>
      <w:r w:rsidR="006D58A2">
        <w:rPr>
          <w:rFonts w:ascii="Arial" w:hAnsi="Arial" w:cs="Arial"/>
          <w:sz w:val="24"/>
          <w:szCs w:val="24"/>
          <w:lang w:val="en-US"/>
        </w:rPr>
        <w:t xml:space="preserve"> </w:t>
      </w:r>
      <w:r w:rsidR="001D19FD">
        <w:rPr>
          <w:rFonts w:ascii="Arial" w:hAnsi="Arial" w:cs="Arial"/>
          <w:sz w:val="24"/>
          <w:szCs w:val="24"/>
        </w:rPr>
        <w:t xml:space="preserve">antara </w:t>
      </w:r>
      <w:r w:rsidR="006D58A2">
        <w:rPr>
          <w:rFonts w:ascii="Arial" w:hAnsi="Arial" w:cs="Arial"/>
          <w:sz w:val="24"/>
          <w:szCs w:val="24"/>
          <w:lang w:val="en-US"/>
        </w:rPr>
        <w:t xml:space="preserve"> </w:t>
      </w:r>
      <w:r w:rsidR="001D19FD">
        <w:rPr>
          <w:rFonts w:ascii="Arial" w:hAnsi="Arial" w:cs="Arial"/>
          <w:sz w:val="24"/>
          <w:szCs w:val="24"/>
        </w:rPr>
        <w:t xml:space="preserve">tingkat-tingkat pemerintahan dan pembagian sumber penerimaan untuk menutup pengeluaran sebagai akibat dari kegiatan-kegiatan itu. </w:t>
      </w:r>
    </w:p>
    <w:p w:rsidR="00111A20" w:rsidRPr="0006078D" w:rsidRDefault="00111A20" w:rsidP="00616A18">
      <w:pPr>
        <w:spacing w:after="0" w:line="480" w:lineRule="auto"/>
        <w:ind w:firstLine="720"/>
        <w:jc w:val="both"/>
        <w:rPr>
          <w:rFonts w:ascii="Arial" w:hAnsi="Arial" w:cs="Arial"/>
          <w:spacing w:val="-4"/>
          <w:sz w:val="24"/>
          <w:szCs w:val="24"/>
        </w:rPr>
      </w:pPr>
      <w:r w:rsidRPr="0006078D">
        <w:rPr>
          <w:rFonts w:ascii="Arial" w:hAnsi="Arial" w:cs="Arial"/>
          <w:spacing w:val="-4"/>
          <w:sz w:val="24"/>
          <w:szCs w:val="24"/>
        </w:rPr>
        <w:t xml:space="preserve">Indonesia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sebagai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suatu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unitary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state menganut kombinasi antara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unsur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pengakuan</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 kewenangan</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 bagi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daerah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untuk</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 mengelola secara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mandiri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keuangannya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dipadukan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dengan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unsur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kewenangan pemerintah </w:t>
      </w:r>
      <w:r w:rsidRPr="0006078D">
        <w:rPr>
          <w:rFonts w:ascii="Arial" w:hAnsi="Arial" w:cs="Arial"/>
          <w:spacing w:val="-4"/>
          <w:sz w:val="24"/>
          <w:szCs w:val="24"/>
        </w:rPr>
        <w:lastRenderedPageBreak/>
        <w:t xml:space="preserve">pusat  untuk melakukan transfer fiskal dan melakukan </w:t>
      </w:r>
      <w:r w:rsidR="005C1234" w:rsidRPr="0006078D">
        <w:rPr>
          <w:rFonts w:ascii="Arial" w:hAnsi="Arial" w:cs="Arial"/>
          <w:spacing w:val="-4"/>
          <w:sz w:val="24"/>
          <w:szCs w:val="24"/>
        </w:rPr>
        <w:t xml:space="preserve">pengawasan terhadap kebijakan fiskal daerah. Penekanan yang berlebihan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untuk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selalu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ingin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secara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ketat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mengontrol</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 xml:space="preserve"> kebijakan </w:t>
      </w:r>
      <w:r w:rsidR="006D58A2" w:rsidRPr="0006078D">
        <w:rPr>
          <w:rFonts w:ascii="Arial" w:hAnsi="Arial" w:cs="Arial"/>
          <w:spacing w:val="-4"/>
          <w:sz w:val="24"/>
          <w:szCs w:val="24"/>
          <w:lang w:val="en-US"/>
        </w:rPr>
        <w:t xml:space="preserve"> </w:t>
      </w:r>
      <w:r w:rsidR="005C1234" w:rsidRPr="0006078D">
        <w:rPr>
          <w:rFonts w:ascii="Arial" w:hAnsi="Arial" w:cs="Arial"/>
          <w:spacing w:val="-4"/>
          <w:sz w:val="24"/>
          <w:szCs w:val="24"/>
        </w:rPr>
        <w:t>fiskal daerah, disamping akan membawa ke arah resentraliasi diam-diam d</w:t>
      </w:r>
      <w:r w:rsidR="006D58A2" w:rsidRPr="0006078D">
        <w:rPr>
          <w:rFonts w:ascii="Arial" w:hAnsi="Arial" w:cs="Arial"/>
          <w:spacing w:val="-4"/>
          <w:sz w:val="24"/>
          <w:szCs w:val="24"/>
          <w:lang w:val="en-US"/>
        </w:rPr>
        <w:t xml:space="preserve">i </w:t>
      </w:r>
      <w:r w:rsidR="005C1234" w:rsidRPr="0006078D">
        <w:rPr>
          <w:rFonts w:ascii="Arial" w:hAnsi="Arial" w:cs="Arial"/>
          <w:spacing w:val="-4"/>
          <w:sz w:val="24"/>
          <w:szCs w:val="24"/>
        </w:rPr>
        <w:t>bidang fiskal yang merupakan antitesis terhadap semangat desentrasilasi juga dapat mematikan kreativitas dan menutup ruang motivasi bagi daerah dalam bidang pengelolaan keuangan daerah.</w:t>
      </w:r>
      <w:r w:rsidR="000F0F86" w:rsidRPr="0006078D">
        <w:rPr>
          <w:rFonts w:ascii="Arial" w:hAnsi="Arial" w:cs="Arial"/>
          <w:spacing w:val="-4"/>
          <w:sz w:val="24"/>
          <w:szCs w:val="24"/>
        </w:rPr>
        <w:t xml:space="preserve"> Sebagai konsekuensinya akan menghambat laju pertumbuhan pembangunan di daerah. </w:t>
      </w:r>
    </w:p>
    <w:p w:rsidR="000F0F86" w:rsidRPr="0006078D" w:rsidRDefault="00922B2B" w:rsidP="00922B2B">
      <w:pPr>
        <w:spacing w:after="0" w:line="480" w:lineRule="auto"/>
        <w:jc w:val="both"/>
        <w:rPr>
          <w:rFonts w:ascii="Arial" w:hAnsi="Arial" w:cs="Arial"/>
          <w:spacing w:val="-4"/>
          <w:sz w:val="24"/>
          <w:szCs w:val="24"/>
        </w:rPr>
      </w:pPr>
      <w:r w:rsidRPr="0006078D">
        <w:rPr>
          <w:rFonts w:ascii="Arial" w:hAnsi="Arial" w:cs="Arial"/>
          <w:spacing w:val="-4"/>
          <w:sz w:val="24"/>
          <w:szCs w:val="24"/>
        </w:rPr>
        <w:tab/>
        <w:t xml:space="preserve">Sebagai ilustrasi dalam mengamati penerapan hubungan keuangan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pusat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dan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daerah</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di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Indonesia,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di bawah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ini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disajikan secara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empiris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perbandingan </w:t>
      </w:r>
      <w:r w:rsidR="006D58A2" w:rsidRPr="0006078D">
        <w:rPr>
          <w:rFonts w:ascii="Arial" w:hAnsi="Arial" w:cs="Arial"/>
          <w:spacing w:val="-4"/>
          <w:sz w:val="24"/>
          <w:szCs w:val="24"/>
          <w:lang w:val="en-US"/>
        </w:rPr>
        <w:t xml:space="preserve"> </w:t>
      </w:r>
      <w:r w:rsidRPr="0006078D">
        <w:rPr>
          <w:rFonts w:ascii="Arial" w:hAnsi="Arial" w:cs="Arial"/>
          <w:spacing w:val="-4"/>
          <w:sz w:val="24"/>
          <w:szCs w:val="24"/>
        </w:rPr>
        <w:t xml:space="preserve">rasio </w:t>
      </w:r>
      <w:r w:rsidR="006D58A2" w:rsidRPr="0006078D">
        <w:rPr>
          <w:rFonts w:ascii="Arial" w:hAnsi="Arial" w:cs="Arial"/>
          <w:spacing w:val="-4"/>
          <w:sz w:val="24"/>
          <w:szCs w:val="24"/>
          <w:lang w:val="en-US"/>
        </w:rPr>
        <w:t xml:space="preserve"> </w:t>
      </w:r>
      <w:r w:rsidR="00F16B64" w:rsidRPr="0006078D">
        <w:rPr>
          <w:rFonts w:ascii="Arial" w:hAnsi="Arial" w:cs="Arial"/>
          <w:spacing w:val="-4"/>
          <w:sz w:val="24"/>
          <w:szCs w:val="24"/>
        </w:rPr>
        <w:t xml:space="preserve">pendapatan </w:t>
      </w:r>
      <w:r w:rsidR="006D58A2" w:rsidRPr="0006078D">
        <w:rPr>
          <w:rFonts w:ascii="Arial" w:hAnsi="Arial" w:cs="Arial"/>
          <w:spacing w:val="-4"/>
          <w:sz w:val="24"/>
          <w:szCs w:val="24"/>
          <w:lang w:val="en-US"/>
        </w:rPr>
        <w:t xml:space="preserve"> </w:t>
      </w:r>
      <w:r w:rsidR="00F16B64" w:rsidRPr="0006078D">
        <w:rPr>
          <w:rFonts w:ascii="Arial" w:hAnsi="Arial" w:cs="Arial"/>
          <w:spacing w:val="-4"/>
          <w:sz w:val="24"/>
          <w:szCs w:val="24"/>
        </w:rPr>
        <w:t xml:space="preserve">dan </w:t>
      </w:r>
      <w:r w:rsidR="006D58A2" w:rsidRPr="0006078D">
        <w:rPr>
          <w:rFonts w:ascii="Arial" w:hAnsi="Arial" w:cs="Arial"/>
          <w:spacing w:val="-4"/>
          <w:sz w:val="24"/>
          <w:szCs w:val="24"/>
          <w:lang w:val="en-US"/>
        </w:rPr>
        <w:t xml:space="preserve"> </w:t>
      </w:r>
      <w:r w:rsidR="00F16B64" w:rsidRPr="0006078D">
        <w:rPr>
          <w:rFonts w:ascii="Arial" w:hAnsi="Arial" w:cs="Arial"/>
          <w:spacing w:val="-4"/>
          <w:sz w:val="24"/>
          <w:szCs w:val="24"/>
        </w:rPr>
        <w:t xml:space="preserve">belanja </w:t>
      </w:r>
      <w:r w:rsidR="006D58A2" w:rsidRPr="0006078D">
        <w:rPr>
          <w:rFonts w:ascii="Arial" w:hAnsi="Arial" w:cs="Arial"/>
          <w:spacing w:val="-4"/>
          <w:sz w:val="24"/>
          <w:szCs w:val="24"/>
          <w:lang w:val="en-US"/>
        </w:rPr>
        <w:t xml:space="preserve"> </w:t>
      </w:r>
      <w:r w:rsidR="00F16B64" w:rsidRPr="0006078D">
        <w:rPr>
          <w:rFonts w:ascii="Arial" w:hAnsi="Arial" w:cs="Arial"/>
          <w:spacing w:val="-4"/>
          <w:sz w:val="24"/>
          <w:szCs w:val="24"/>
        </w:rPr>
        <w:t>daerah terhadap anggaran negara di Indonesia dan di negara-negara lain.</w:t>
      </w:r>
    </w:p>
    <w:p w:rsidR="00F16B64" w:rsidRPr="003F62AC" w:rsidRDefault="00F16B64" w:rsidP="003F62AC">
      <w:pPr>
        <w:pStyle w:val="Heading3"/>
        <w:tabs>
          <w:tab w:val="clear" w:pos="2160"/>
        </w:tabs>
        <w:spacing w:before="60" w:after="120"/>
        <w:ind w:left="0" w:firstLine="0"/>
        <w:jc w:val="center"/>
        <w:rPr>
          <w:rFonts w:ascii="Arial" w:hAnsi="Arial" w:cs="Arial"/>
          <w:w w:val="99"/>
          <w:sz w:val="24"/>
          <w:szCs w:val="24"/>
        </w:rPr>
      </w:pPr>
      <w:bookmarkStart w:id="5" w:name="_Toc471735475"/>
      <w:r w:rsidRPr="003F62AC">
        <w:rPr>
          <w:rFonts w:ascii="Arial" w:hAnsi="Arial" w:cs="Arial"/>
          <w:w w:val="99"/>
          <w:sz w:val="24"/>
          <w:szCs w:val="24"/>
        </w:rPr>
        <w:t>Tabel 1.2</w:t>
      </w:r>
      <w:bookmarkEnd w:id="5"/>
    </w:p>
    <w:p w:rsidR="00F16B64" w:rsidRPr="00800CAC" w:rsidRDefault="00F16B64" w:rsidP="003F62AC">
      <w:pPr>
        <w:pStyle w:val="Heading3"/>
        <w:tabs>
          <w:tab w:val="clear" w:pos="2160"/>
        </w:tabs>
        <w:spacing w:before="60" w:after="240"/>
        <w:ind w:left="0" w:firstLine="0"/>
        <w:jc w:val="center"/>
        <w:rPr>
          <w:rFonts w:ascii="Arial" w:hAnsi="Arial" w:cs="Arial"/>
          <w:b w:val="0"/>
          <w:w w:val="99"/>
          <w:sz w:val="24"/>
          <w:szCs w:val="24"/>
        </w:rPr>
      </w:pPr>
      <w:bookmarkStart w:id="6" w:name="_Toc471735476"/>
      <w:r w:rsidRPr="003F62AC">
        <w:rPr>
          <w:rFonts w:ascii="Arial" w:hAnsi="Arial" w:cs="Arial"/>
          <w:w w:val="99"/>
          <w:sz w:val="24"/>
          <w:szCs w:val="24"/>
        </w:rPr>
        <w:t>Rasio Pendapatan dan Belanja Daerah Terhadap Total Belanja Negara</w:t>
      </w:r>
      <w:bookmarkEnd w:id="6"/>
    </w:p>
    <w:tbl>
      <w:tblPr>
        <w:tblStyle w:val="TableGrid"/>
        <w:tblW w:w="7938" w:type="dxa"/>
        <w:tblInd w:w="108" w:type="dxa"/>
        <w:tblLook w:val="04A0"/>
      </w:tblPr>
      <w:tblGrid>
        <w:gridCol w:w="2552"/>
        <w:gridCol w:w="2693"/>
        <w:gridCol w:w="2693"/>
      </w:tblGrid>
      <w:tr w:rsidR="00387954" w:rsidTr="00565835">
        <w:tc>
          <w:tcPr>
            <w:tcW w:w="2552" w:type="dxa"/>
            <w:vAlign w:val="center"/>
          </w:tcPr>
          <w:p w:rsidR="00F16B64" w:rsidRPr="00624C4C" w:rsidRDefault="00F16B64" w:rsidP="0006078D">
            <w:pPr>
              <w:spacing w:before="120" w:after="120"/>
              <w:ind w:right="-108"/>
              <w:jc w:val="center"/>
              <w:rPr>
                <w:rFonts w:ascii="Arial" w:hAnsi="Arial" w:cs="Arial"/>
                <w:sz w:val="20"/>
                <w:szCs w:val="24"/>
                <w:lang w:val="id-ID"/>
              </w:rPr>
            </w:pPr>
            <w:r w:rsidRPr="00624C4C">
              <w:rPr>
                <w:rFonts w:ascii="Arial" w:hAnsi="Arial" w:cs="Arial"/>
                <w:sz w:val="20"/>
                <w:szCs w:val="24"/>
                <w:lang w:val="id-ID"/>
              </w:rPr>
              <w:t>Kelompok Negara/Negara</w:t>
            </w:r>
          </w:p>
        </w:tc>
        <w:tc>
          <w:tcPr>
            <w:tcW w:w="2693" w:type="dxa"/>
          </w:tcPr>
          <w:p w:rsidR="00F16B64" w:rsidRPr="00624C4C" w:rsidRDefault="00F16B64" w:rsidP="0006078D">
            <w:pPr>
              <w:spacing w:before="120" w:after="120"/>
              <w:ind w:left="-108" w:right="-108" w:firstLine="12"/>
              <w:jc w:val="center"/>
              <w:rPr>
                <w:rFonts w:ascii="Arial" w:hAnsi="Arial" w:cs="Arial"/>
                <w:sz w:val="20"/>
                <w:szCs w:val="24"/>
                <w:lang w:val="id-ID"/>
              </w:rPr>
            </w:pPr>
            <w:r w:rsidRPr="00624C4C">
              <w:rPr>
                <w:rFonts w:ascii="Arial" w:hAnsi="Arial" w:cs="Arial"/>
                <w:sz w:val="20"/>
                <w:szCs w:val="24"/>
                <w:lang w:val="id-ID"/>
              </w:rPr>
              <w:t>Rasio Pendapatan Daerah Terhadap Total Pendapatan Nasional</w:t>
            </w:r>
            <w:r w:rsidR="001D19FD">
              <w:rPr>
                <w:rFonts w:ascii="Arial" w:hAnsi="Arial" w:cs="Arial"/>
                <w:sz w:val="20"/>
                <w:szCs w:val="24"/>
                <w:lang w:val="id-ID"/>
              </w:rPr>
              <w:t xml:space="preserve"> (%)</w:t>
            </w:r>
          </w:p>
        </w:tc>
        <w:tc>
          <w:tcPr>
            <w:tcW w:w="2693" w:type="dxa"/>
          </w:tcPr>
          <w:p w:rsidR="00F16B64" w:rsidRPr="003946BE" w:rsidRDefault="00F16B64" w:rsidP="0006078D">
            <w:pPr>
              <w:spacing w:before="120" w:after="120"/>
              <w:ind w:left="-108" w:right="-108"/>
              <w:jc w:val="center"/>
              <w:rPr>
                <w:rFonts w:ascii="Arial" w:hAnsi="Arial" w:cs="Arial"/>
                <w:sz w:val="20"/>
                <w:szCs w:val="24"/>
              </w:rPr>
            </w:pPr>
            <w:r w:rsidRPr="00624C4C">
              <w:rPr>
                <w:rFonts w:ascii="Arial" w:hAnsi="Arial" w:cs="Arial"/>
                <w:sz w:val="20"/>
                <w:szCs w:val="24"/>
                <w:lang w:val="id-ID"/>
              </w:rPr>
              <w:t>Rasio Belanja  Daerah Terhadap Total Belanja Nasional</w:t>
            </w:r>
            <w:r w:rsidR="001D19FD">
              <w:rPr>
                <w:rFonts w:ascii="Arial" w:hAnsi="Arial" w:cs="Arial"/>
                <w:sz w:val="20"/>
                <w:szCs w:val="24"/>
                <w:lang w:val="id-ID"/>
              </w:rPr>
              <w:t xml:space="preserve"> (%)</w:t>
            </w:r>
          </w:p>
        </w:tc>
      </w:tr>
      <w:tr w:rsidR="00387954" w:rsidTr="00565835">
        <w:trPr>
          <w:trHeight w:val="397"/>
        </w:trPr>
        <w:tc>
          <w:tcPr>
            <w:tcW w:w="2552" w:type="dxa"/>
            <w:vAlign w:val="center"/>
          </w:tcPr>
          <w:p w:rsidR="00F16B64" w:rsidRPr="00624C4C" w:rsidRDefault="00F16B64" w:rsidP="0006078D">
            <w:pPr>
              <w:spacing w:before="120" w:after="120"/>
              <w:ind w:right="-108"/>
              <w:rPr>
                <w:rFonts w:ascii="Arial" w:hAnsi="Arial" w:cs="Arial"/>
                <w:sz w:val="20"/>
                <w:szCs w:val="24"/>
                <w:lang w:val="id-ID"/>
              </w:rPr>
            </w:pPr>
            <w:r w:rsidRPr="00624C4C">
              <w:rPr>
                <w:rFonts w:ascii="Arial" w:hAnsi="Arial" w:cs="Arial"/>
                <w:sz w:val="20"/>
                <w:szCs w:val="24"/>
                <w:lang w:val="id-ID"/>
              </w:rPr>
              <w:t>Negara Berkembang Tahun 1990-an</w:t>
            </w:r>
          </w:p>
        </w:tc>
        <w:tc>
          <w:tcPr>
            <w:tcW w:w="2693" w:type="dxa"/>
            <w:vAlign w:val="center"/>
          </w:tcPr>
          <w:p w:rsidR="00F16B64" w:rsidRPr="00624C4C" w:rsidRDefault="00F16B64" w:rsidP="0006078D">
            <w:pPr>
              <w:spacing w:before="120" w:after="120"/>
              <w:ind w:right="-33"/>
              <w:jc w:val="center"/>
              <w:rPr>
                <w:rFonts w:ascii="Arial" w:hAnsi="Arial" w:cs="Arial"/>
                <w:sz w:val="20"/>
                <w:szCs w:val="24"/>
                <w:lang w:val="id-ID"/>
              </w:rPr>
            </w:pPr>
            <w:r w:rsidRPr="00624C4C">
              <w:rPr>
                <w:rFonts w:ascii="Arial" w:hAnsi="Arial" w:cs="Arial"/>
                <w:sz w:val="20"/>
                <w:szCs w:val="24"/>
                <w:lang w:val="id-ID"/>
              </w:rPr>
              <w:t>9,27</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13,78</w:t>
            </w:r>
          </w:p>
        </w:tc>
      </w:tr>
      <w:tr w:rsidR="00387954" w:rsidTr="00565835">
        <w:trPr>
          <w:trHeight w:val="397"/>
        </w:trPr>
        <w:tc>
          <w:tcPr>
            <w:tcW w:w="2552" w:type="dxa"/>
            <w:vAlign w:val="center"/>
          </w:tcPr>
          <w:p w:rsidR="00F16B64" w:rsidRPr="00624C4C" w:rsidRDefault="000E2D2F" w:rsidP="0006078D">
            <w:pPr>
              <w:spacing w:before="120" w:after="120"/>
              <w:ind w:right="-108"/>
              <w:rPr>
                <w:rFonts w:ascii="Arial" w:hAnsi="Arial" w:cs="Arial"/>
                <w:sz w:val="20"/>
                <w:szCs w:val="24"/>
                <w:lang w:val="id-ID"/>
              </w:rPr>
            </w:pPr>
            <w:r>
              <w:br w:type="page"/>
            </w:r>
            <w:r w:rsidR="00F16B64" w:rsidRPr="00624C4C">
              <w:rPr>
                <w:rFonts w:ascii="Arial" w:hAnsi="Arial" w:cs="Arial"/>
                <w:sz w:val="20"/>
                <w:szCs w:val="24"/>
                <w:lang w:val="id-ID"/>
              </w:rPr>
              <w:t>Negara Transisi di Tahun 1990-an</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16,59</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26,12</w:t>
            </w:r>
          </w:p>
        </w:tc>
      </w:tr>
      <w:tr w:rsidR="00387954" w:rsidTr="00565835">
        <w:trPr>
          <w:trHeight w:val="397"/>
        </w:trPr>
        <w:tc>
          <w:tcPr>
            <w:tcW w:w="2552" w:type="dxa"/>
            <w:vAlign w:val="center"/>
          </w:tcPr>
          <w:p w:rsidR="00F16B64" w:rsidRPr="00624C4C" w:rsidRDefault="00F16B64" w:rsidP="0006078D">
            <w:pPr>
              <w:spacing w:before="120" w:after="120"/>
              <w:ind w:right="-108"/>
              <w:rPr>
                <w:rFonts w:ascii="Arial" w:hAnsi="Arial" w:cs="Arial"/>
                <w:sz w:val="20"/>
                <w:szCs w:val="24"/>
              </w:rPr>
            </w:pPr>
            <w:r w:rsidRPr="00624C4C">
              <w:rPr>
                <w:rFonts w:ascii="Arial" w:hAnsi="Arial" w:cs="Arial"/>
                <w:sz w:val="20"/>
                <w:szCs w:val="24"/>
                <w:lang w:val="id-ID"/>
              </w:rPr>
              <w:t>Negara Maju di Tahun 1990-an</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19,13</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32,41</w:t>
            </w:r>
          </w:p>
        </w:tc>
      </w:tr>
      <w:tr w:rsidR="00387954" w:rsidTr="00565835">
        <w:trPr>
          <w:trHeight w:val="397"/>
        </w:trPr>
        <w:tc>
          <w:tcPr>
            <w:tcW w:w="2552" w:type="dxa"/>
            <w:vAlign w:val="center"/>
          </w:tcPr>
          <w:p w:rsidR="00F16B64" w:rsidRPr="00624C4C" w:rsidRDefault="00F16B64" w:rsidP="0006078D">
            <w:pPr>
              <w:spacing w:before="120" w:after="120"/>
              <w:ind w:right="-108"/>
              <w:rPr>
                <w:rFonts w:ascii="Arial" w:hAnsi="Arial" w:cs="Arial"/>
                <w:sz w:val="20"/>
                <w:szCs w:val="24"/>
                <w:lang w:val="id-ID"/>
              </w:rPr>
            </w:pPr>
            <w:r w:rsidRPr="00624C4C">
              <w:rPr>
                <w:rFonts w:ascii="Arial" w:hAnsi="Arial" w:cs="Arial"/>
                <w:sz w:val="20"/>
                <w:szCs w:val="24"/>
                <w:lang w:val="id-ID"/>
              </w:rPr>
              <w:t>Indonesia Tahun 1989/1990</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4,69</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16,62</w:t>
            </w:r>
          </w:p>
        </w:tc>
      </w:tr>
      <w:tr w:rsidR="00387954" w:rsidTr="00565835">
        <w:trPr>
          <w:trHeight w:val="397"/>
        </w:trPr>
        <w:tc>
          <w:tcPr>
            <w:tcW w:w="2552" w:type="dxa"/>
            <w:vAlign w:val="center"/>
          </w:tcPr>
          <w:p w:rsidR="00F16B64" w:rsidRPr="00624C4C" w:rsidRDefault="00F16B64" w:rsidP="0006078D">
            <w:pPr>
              <w:spacing w:before="120" w:after="120"/>
              <w:ind w:right="-108"/>
              <w:rPr>
                <w:rFonts w:ascii="Arial" w:hAnsi="Arial" w:cs="Arial"/>
                <w:sz w:val="20"/>
                <w:szCs w:val="24"/>
                <w:lang w:val="id-ID"/>
              </w:rPr>
            </w:pPr>
            <w:r w:rsidRPr="00624C4C">
              <w:rPr>
                <w:rFonts w:ascii="Arial" w:hAnsi="Arial" w:cs="Arial"/>
                <w:sz w:val="20"/>
                <w:szCs w:val="24"/>
                <w:lang w:val="id-ID"/>
              </w:rPr>
              <w:t>Indonesia Tahu 1994/1995</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6,11</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22,97</w:t>
            </w:r>
          </w:p>
        </w:tc>
      </w:tr>
      <w:tr w:rsidR="00387954" w:rsidTr="00565835">
        <w:trPr>
          <w:trHeight w:val="252"/>
        </w:trPr>
        <w:tc>
          <w:tcPr>
            <w:tcW w:w="2552" w:type="dxa"/>
            <w:vAlign w:val="center"/>
          </w:tcPr>
          <w:p w:rsidR="00F16B64" w:rsidRPr="00624C4C" w:rsidRDefault="00F16B64" w:rsidP="0006078D">
            <w:pPr>
              <w:spacing w:before="120" w:after="120"/>
              <w:ind w:right="-108"/>
              <w:rPr>
                <w:rFonts w:ascii="Arial" w:hAnsi="Arial" w:cs="Arial"/>
                <w:sz w:val="20"/>
                <w:szCs w:val="24"/>
                <w:lang w:val="id-ID"/>
              </w:rPr>
            </w:pPr>
            <w:r w:rsidRPr="00624C4C">
              <w:rPr>
                <w:rFonts w:ascii="Arial" w:hAnsi="Arial" w:cs="Arial"/>
                <w:sz w:val="20"/>
                <w:szCs w:val="24"/>
                <w:lang w:val="id-ID"/>
              </w:rPr>
              <w:t>Indonesia Tahun 2001</w:t>
            </w:r>
          </w:p>
        </w:tc>
        <w:tc>
          <w:tcPr>
            <w:tcW w:w="2693" w:type="dxa"/>
            <w:vAlign w:val="center"/>
          </w:tcPr>
          <w:p w:rsidR="00F16B64"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3,39</w:t>
            </w:r>
          </w:p>
        </w:tc>
        <w:tc>
          <w:tcPr>
            <w:tcW w:w="2693" w:type="dxa"/>
            <w:vAlign w:val="center"/>
          </w:tcPr>
          <w:p w:rsidR="00624C4C" w:rsidRPr="00624C4C" w:rsidRDefault="00624C4C" w:rsidP="0006078D">
            <w:pPr>
              <w:spacing w:before="120" w:after="120"/>
              <w:jc w:val="center"/>
              <w:rPr>
                <w:rFonts w:ascii="Arial" w:hAnsi="Arial" w:cs="Arial"/>
                <w:sz w:val="20"/>
                <w:szCs w:val="24"/>
                <w:lang w:val="id-ID"/>
              </w:rPr>
            </w:pPr>
            <w:r w:rsidRPr="00624C4C">
              <w:rPr>
                <w:rFonts w:ascii="Arial" w:hAnsi="Arial" w:cs="Arial"/>
                <w:sz w:val="20"/>
                <w:szCs w:val="24"/>
                <w:lang w:val="id-ID"/>
              </w:rPr>
              <w:t>27,78</w:t>
            </w:r>
          </w:p>
        </w:tc>
      </w:tr>
    </w:tbl>
    <w:p w:rsidR="00565835" w:rsidRDefault="00565835" w:rsidP="00565835">
      <w:pPr>
        <w:spacing w:before="120"/>
        <w:ind w:left="-142"/>
        <w:jc w:val="both"/>
        <w:rPr>
          <w:rFonts w:ascii="Arial" w:hAnsi="Arial" w:cs="Arial"/>
          <w:sz w:val="20"/>
          <w:szCs w:val="24"/>
        </w:rPr>
      </w:pPr>
      <w:r>
        <w:rPr>
          <w:rFonts w:ascii="Arial" w:hAnsi="Arial" w:cs="Arial"/>
          <w:sz w:val="20"/>
          <w:szCs w:val="24"/>
          <w:lang w:val="en-US"/>
        </w:rPr>
        <w:t xml:space="preserve">   </w:t>
      </w:r>
      <w:r w:rsidRPr="00624C4C">
        <w:rPr>
          <w:rFonts w:ascii="Arial" w:hAnsi="Arial" w:cs="Arial"/>
          <w:sz w:val="20"/>
          <w:szCs w:val="24"/>
        </w:rPr>
        <w:t xml:space="preserve">Sumber: </w:t>
      </w:r>
      <w:r>
        <w:rPr>
          <w:rFonts w:ascii="Arial" w:hAnsi="Arial" w:cs="Arial"/>
          <w:sz w:val="20"/>
          <w:szCs w:val="24"/>
        </w:rPr>
        <w:t>Bank Dunia.Nota Keuangan (beberapa tahun). Sidik, (2002: 2).</w:t>
      </w:r>
    </w:p>
    <w:p w:rsidR="0023402C" w:rsidRDefault="008652D2" w:rsidP="00565835">
      <w:pPr>
        <w:spacing w:before="240" w:after="0" w:line="480" w:lineRule="auto"/>
        <w:ind w:firstLine="720"/>
        <w:jc w:val="both"/>
        <w:rPr>
          <w:rFonts w:ascii="Arial" w:hAnsi="Arial" w:cs="Arial"/>
          <w:sz w:val="24"/>
          <w:szCs w:val="24"/>
          <w:lang w:val="en-US"/>
        </w:rPr>
      </w:pPr>
      <w:r w:rsidRPr="002C06F6">
        <w:rPr>
          <w:rFonts w:ascii="Arial" w:hAnsi="Arial" w:cs="Arial"/>
          <w:spacing w:val="2"/>
          <w:sz w:val="24"/>
          <w:szCs w:val="24"/>
        </w:rPr>
        <w:lastRenderedPageBreak/>
        <w:t xml:space="preserve">Dari tabel tersebut terlihat bahwa pada awal dimulai pelaksanaan otonomi daerah hasil merajut gerakan reformasi belum ada tanda-tanda mulai terbangunnya kemandirian daerah, yang ada semakin kuatnya ketergantungan daerah pada pusat. Hal ini ditengarai dengan menurunnya rasio pendapatan daerah terhadap total pendapatan negara </w:t>
      </w:r>
      <w:r w:rsidR="00295C8E" w:rsidRPr="002C06F6">
        <w:rPr>
          <w:rFonts w:ascii="Arial" w:hAnsi="Arial" w:cs="Arial"/>
          <w:spacing w:val="2"/>
          <w:sz w:val="24"/>
          <w:szCs w:val="24"/>
        </w:rPr>
        <w:t xml:space="preserve">dari 6,11% tahun 1994/1995 menjadi 3,39% tahun 2001. Sebaliknya rasio belanja daerah terhadap total belanja </w:t>
      </w:r>
      <w:r w:rsidR="00057DDD" w:rsidRPr="002C06F6">
        <w:rPr>
          <w:rFonts w:ascii="Arial" w:hAnsi="Arial" w:cs="Arial"/>
          <w:spacing w:val="2"/>
          <w:sz w:val="24"/>
          <w:szCs w:val="24"/>
        </w:rPr>
        <w:t xml:space="preserve">negara malah naik dari 22,97% tahun 1994/1995 menjadi 27,78% tahun 2001. Hal ini menunjukkan bahwa di awal pelaksanaan otonomi daerah </w:t>
      </w:r>
      <w:r w:rsidR="00B10653" w:rsidRPr="002C06F6">
        <w:rPr>
          <w:rFonts w:ascii="Arial" w:hAnsi="Arial" w:cs="Arial"/>
          <w:spacing w:val="2"/>
          <w:sz w:val="24"/>
          <w:szCs w:val="24"/>
        </w:rPr>
        <w:t xml:space="preserve">belum ada tanda-tanda adanya aktivitas daerah dalam memanfaatkan ruang kebijakan untuk meningkatkan kapasitas fiskalnya, yang ada hanyalah upaya meningkatkan </w:t>
      </w:r>
      <w:r w:rsidR="00057DDD" w:rsidRPr="002C06F6">
        <w:rPr>
          <w:rFonts w:ascii="Arial" w:hAnsi="Arial" w:cs="Arial"/>
          <w:spacing w:val="2"/>
          <w:sz w:val="24"/>
          <w:szCs w:val="24"/>
        </w:rPr>
        <w:t xml:space="preserve">belanja daerah </w:t>
      </w:r>
      <w:r w:rsidR="00B10653" w:rsidRPr="002C06F6">
        <w:rPr>
          <w:rFonts w:ascii="Arial" w:hAnsi="Arial" w:cs="Arial"/>
          <w:spacing w:val="2"/>
          <w:sz w:val="24"/>
          <w:szCs w:val="24"/>
        </w:rPr>
        <w:t xml:space="preserve">yang sepenuhnya </w:t>
      </w:r>
      <w:r w:rsidR="00057DDD" w:rsidRPr="002C06F6">
        <w:rPr>
          <w:rFonts w:ascii="Arial" w:hAnsi="Arial" w:cs="Arial"/>
          <w:spacing w:val="2"/>
          <w:sz w:val="24"/>
          <w:szCs w:val="24"/>
        </w:rPr>
        <w:t xml:space="preserve">masih tergantung pada transfer bantuan dan sumbangan keuangan dari pusat. Artinya perimbangan keuangan pusat dan daerah belum sepenuhnya berfungsi untuk mengurangi kesenjangan fiskal daerah. Sedangkan yang dijalankan di negara lain, nampak terlihat </w:t>
      </w:r>
      <w:r w:rsidR="00B10653" w:rsidRPr="002C06F6">
        <w:rPr>
          <w:rFonts w:ascii="Arial" w:hAnsi="Arial" w:cs="Arial"/>
          <w:spacing w:val="2"/>
          <w:sz w:val="24"/>
          <w:szCs w:val="24"/>
        </w:rPr>
        <w:t>bahwa pada tahun 1990-an saja di negara berkembang, rasio pendapatan daerah terhadap pendapatan negara telah mencapai 9,27% dan rasio belanja daerah terhadap total belanja negara mencapai 13,78%. Untuk negara transisi, rasio pendapatan daerah terhadap pendapatan negara mencapai 16,59</w:t>
      </w:r>
      <w:r w:rsidR="002D18C9" w:rsidRPr="002C06F6">
        <w:rPr>
          <w:rFonts w:ascii="Arial" w:hAnsi="Arial" w:cs="Arial"/>
          <w:spacing w:val="2"/>
          <w:sz w:val="24"/>
          <w:szCs w:val="24"/>
        </w:rPr>
        <w:t xml:space="preserve">% dan rasio belanja daerah terhadap total belanja negara mencapai 26,12%. Adapun untuk negara maju </w:t>
      </w:r>
      <w:r w:rsidR="00303D4F" w:rsidRPr="002C06F6">
        <w:rPr>
          <w:rFonts w:ascii="Arial" w:hAnsi="Arial" w:cs="Arial"/>
          <w:spacing w:val="2"/>
          <w:sz w:val="24"/>
          <w:szCs w:val="24"/>
        </w:rPr>
        <w:t xml:space="preserve">rasio pendapatan daerah terhadap pendapatan negara mencapai 19,13% dan rasio belanja daerah </w:t>
      </w:r>
      <w:r w:rsidR="00303D4F" w:rsidRPr="002C06F6">
        <w:rPr>
          <w:rFonts w:ascii="Arial" w:hAnsi="Arial" w:cs="Arial"/>
          <w:spacing w:val="2"/>
          <w:sz w:val="24"/>
          <w:szCs w:val="24"/>
        </w:rPr>
        <w:lastRenderedPageBreak/>
        <w:t>terhadap total belanja negara mencapai 32,41%. Data ini menunjukan bahwa di</w:t>
      </w:r>
      <w:r w:rsidR="00303D4F">
        <w:rPr>
          <w:rFonts w:ascii="Arial" w:hAnsi="Arial" w:cs="Arial"/>
          <w:sz w:val="24"/>
          <w:szCs w:val="24"/>
        </w:rPr>
        <w:t xml:space="preserve"> negara-negara lain, desentralisasi fiskal dijalankan dengan memberi ruang kepada daerah untuk secara mandiri dalam mengelola fiskalnya dan pusat tidak begitu dominan dalam membiayai belanja daerahnya. </w:t>
      </w:r>
      <w:proofErr w:type="gramStart"/>
      <w:r w:rsidR="00565835">
        <w:rPr>
          <w:rFonts w:ascii="Arial" w:hAnsi="Arial" w:cs="Arial"/>
          <w:sz w:val="24"/>
          <w:szCs w:val="24"/>
          <w:lang w:val="en-US"/>
        </w:rPr>
        <w:t>Pergerakan peningkatan pendapatan diikuti dengan bergeraknya peningkatan be</w:t>
      </w:r>
      <w:r w:rsidR="008C2808">
        <w:rPr>
          <w:rFonts w:ascii="Arial" w:hAnsi="Arial" w:cs="Arial"/>
          <w:sz w:val="24"/>
          <w:szCs w:val="24"/>
          <w:lang w:val="en-US"/>
        </w:rPr>
        <w:t xml:space="preserve">lanja, berdampak pada </w:t>
      </w:r>
      <w:proofErr w:type="spellStart"/>
      <w:r w:rsidR="008C2808">
        <w:rPr>
          <w:rFonts w:ascii="Arial" w:hAnsi="Arial" w:cs="Arial"/>
          <w:sz w:val="24"/>
          <w:szCs w:val="24"/>
          <w:lang w:val="en-US"/>
        </w:rPr>
        <w:t>terkendali</w:t>
      </w:r>
      <w:r w:rsidR="00565835">
        <w:rPr>
          <w:rFonts w:ascii="Arial" w:hAnsi="Arial" w:cs="Arial"/>
          <w:sz w:val="24"/>
          <w:szCs w:val="24"/>
          <w:lang w:val="en-US"/>
        </w:rPr>
        <w:t>nya</w:t>
      </w:r>
      <w:proofErr w:type="spellEnd"/>
      <w:r w:rsidR="00565835">
        <w:rPr>
          <w:rFonts w:ascii="Arial" w:hAnsi="Arial" w:cs="Arial"/>
          <w:sz w:val="24"/>
          <w:szCs w:val="24"/>
          <w:lang w:val="en-US"/>
        </w:rPr>
        <w:t xml:space="preserve"> kesenjangan fiskal (fiscal gap) dalam mendorong pertumbuhan kemajuan perekonomian daerah.</w:t>
      </w:r>
      <w:proofErr w:type="gramEnd"/>
      <w:r w:rsidR="00565835">
        <w:rPr>
          <w:rFonts w:ascii="Arial" w:hAnsi="Arial" w:cs="Arial"/>
          <w:sz w:val="24"/>
          <w:szCs w:val="24"/>
          <w:lang w:val="en-US"/>
        </w:rPr>
        <w:t xml:space="preserve"> </w:t>
      </w:r>
      <w:proofErr w:type="gramStart"/>
      <w:r w:rsidR="00565835">
        <w:rPr>
          <w:rFonts w:ascii="Arial" w:hAnsi="Arial" w:cs="Arial"/>
          <w:sz w:val="24"/>
          <w:szCs w:val="24"/>
          <w:lang w:val="en-US"/>
        </w:rPr>
        <w:t>H</w:t>
      </w:r>
      <w:r w:rsidR="00303D4F">
        <w:rPr>
          <w:rFonts w:ascii="Arial" w:hAnsi="Arial" w:cs="Arial"/>
          <w:sz w:val="24"/>
          <w:szCs w:val="24"/>
        </w:rPr>
        <w:t>al ini terlihat dari kecilnya gap antara kapasitas fiskal daerah dengan kebutuhan fiskalnya.</w:t>
      </w:r>
      <w:proofErr w:type="gramEnd"/>
    </w:p>
    <w:p w:rsidR="0023402C" w:rsidRDefault="00057DDD" w:rsidP="006D58A2">
      <w:pPr>
        <w:spacing w:after="0" w:line="480" w:lineRule="auto"/>
        <w:jc w:val="both"/>
        <w:rPr>
          <w:rFonts w:ascii="Arial" w:hAnsi="Arial" w:cs="Arial"/>
          <w:sz w:val="24"/>
          <w:szCs w:val="24"/>
          <w:lang w:val="en-US"/>
        </w:rPr>
      </w:pPr>
      <w:r>
        <w:rPr>
          <w:rFonts w:ascii="Arial" w:hAnsi="Arial" w:cs="Arial"/>
          <w:sz w:val="24"/>
          <w:szCs w:val="24"/>
        </w:rPr>
        <w:tab/>
      </w:r>
      <w:r w:rsidR="00D24D69">
        <w:rPr>
          <w:rFonts w:ascii="Arial" w:hAnsi="Arial" w:cs="Arial"/>
          <w:sz w:val="24"/>
          <w:szCs w:val="24"/>
        </w:rPr>
        <w:t xml:space="preserve">Untuk </w:t>
      </w:r>
      <w:r w:rsidR="0023402C">
        <w:rPr>
          <w:rFonts w:ascii="Arial" w:hAnsi="Arial" w:cs="Arial"/>
          <w:sz w:val="24"/>
          <w:szCs w:val="24"/>
          <w:lang w:val="en-US"/>
        </w:rPr>
        <w:t xml:space="preserve"> </w:t>
      </w:r>
      <w:r w:rsidR="00D24D69">
        <w:rPr>
          <w:rFonts w:ascii="Arial" w:hAnsi="Arial" w:cs="Arial"/>
          <w:sz w:val="24"/>
          <w:szCs w:val="24"/>
        </w:rPr>
        <w:t xml:space="preserve">mengetahui </w:t>
      </w:r>
      <w:r w:rsidR="0023402C">
        <w:rPr>
          <w:rFonts w:ascii="Arial" w:hAnsi="Arial" w:cs="Arial"/>
          <w:sz w:val="24"/>
          <w:szCs w:val="24"/>
          <w:lang w:val="en-US"/>
        </w:rPr>
        <w:t xml:space="preserve"> </w:t>
      </w:r>
      <w:r w:rsidR="00D24D69">
        <w:rPr>
          <w:rFonts w:ascii="Arial" w:hAnsi="Arial" w:cs="Arial"/>
          <w:sz w:val="24"/>
          <w:szCs w:val="24"/>
        </w:rPr>
        <w:t xml:space="preserve">keadaan </w:t>
      </w:r>
      <w:r w:rsidR="0023402C">
        <w:rPr>
          <w:rFonts w:ascii="Arial" w:hAnsi="Arial" w:cs="Arial"/>
          <w:sz w:val="24"/>
          <w:szCs w:val="24"/>
          <w:lang w:val="en-US"/>
        </w:rPr>
        <w:t xml:space="preserve"> </w:t>
      </w:r>
      <w:r w:rsidR="00D24D69">
        <w:rPr>
          <w:rFonts w:ascii="Arial" w:hAnsi="Arial" w:cs="Arial"/>
          <w:sz w:val="24"/>
          <w:szCs w:val="24"/>
        </w:rPr>
        <w:t xml:space="preserve">sesungguhnya </w:t>
      </w:r>
      <w:r w:rsidR="0023402C">
        <w:rPr>
          <w:rFonts w:ascii="Arial" w:hAnsi="Arial" w:cs="Arial"/>
          <w:sz w:val="24"/>
          <w:szCs w:val="24"/>
          <w:lang w:val="en-US"/>
        </w:rPr>
        <w:t xml:space="preserve"> </w:t>
      </w:r>
      <w:r w:rsidR="00D24D69">
        <w:rPr>
          <w:rFonts w:ascii="Arial" w:hAnsi="Arial" w:cs="Arial"/>
          <w:sz w:val="24"/>
          <w:szCs w:val="24"/>
        </w:rPr>
        <w:t xml:space="preserve">pelaksanaan otonomi </w:t>
      </w:r>
    </w:p>
    <w:p w:rsidR="00057DDD" w:rsidRDefault="00D24D69" w:rsidP="003946BE">
      <w:pPr>
        <w:spacing w:after="0" w:line="480" w:lineRule="auto"/>
        <w:jc w:val="both"/>
        <w:rPr>
          <w:rFonts w:ascii="Arial" w:hAnsi="Arial" w:cs="Arial"/>
          <w:sz w:val="24"/>
          <w:szCs w:val="24"/>
        </w:rPr>
      </w:pPr>
      <w:r>
        <w:rPr>
          <w:rFonts w:ascii="Arial" w:hAnsi="Arial" w:cs="Arial"/>
          <w:sz w:val="24"/>
          <w:szCs w:val="24"/>
        </w:rPr>
        <w:t>daerah di Indonesia di bawah ini disajika</w:t>
      </w:r>
      <w:r w:rsidR="00010766">
        <w:rPr>
          <w:rFonts w:ascii="Arial" w:hAnsi="Arial" w:cs="Arial"/>
          <w:sz w:val="24"/>
          <w:szCs w:val="24"/>
        </w:rPr>
        <w:t>n</w:t>
      </w:r>
      <w:r>
        <w:rPr>
          <w:rFonts w:ascii="Arial" w:hAnsi="Arial" w:cs="Arial"/>
          <w:sz w:val="24"/>
          <w:szCs w:val="24"/>
        </w:rPr>
        <w:t xml:space="preserve"> rasio total APBD terhadap APBN tahun 2015, sesuai tabel berikut.</w:t>
      </w:r>
    </w:p>
    <w:p w:rsidR="00D24D69" w:rsidRPr="003F62AC" w:rsidRDefault="009037AF" w:rsidP="003F62AC">
      <w:pPr>
        <w:pStyle w:val="Heading3"/>
        <w:tabs>
          <w:tab w:val="clear" w:pos="2160"/>
        </w:tabs>
        <w:spacing w:before="120"/>
        <w:ind w:left="0" w:firstLine="0"/>
        <w:jc w:val="center"/>
        <w:rPr>
          <w:rFonts w:ascii="Arial" w:hAnsi="Arial" w:cs="Arial"/>
          <w:sz w:val="24"/>
          <w:szCs w:val="24"/>
        </w:rPr>
      </w:pPr>
      <w:bookmarkStart w:id="7" w:name="_Toc471735477"/>
      <w:r w:rsidRPr="003F62AC">
        <w:rPr>
          <w:rFonts w:ascii="Arial" w:hAnsi="Arial" w:cs="Arial"/>
          <w:sz w:val="24"/>
          <w:szCs w:val="24"/>
        </w:rPr>
        <w:t>Tabel 1.3</w:t>
      </w:r>
      <w:bookmarkEnd w:id="7"/>
    </w:p>
    <w:p w:rsidR="009037AF" w:rsidRPr="0094252C" w:rsidRDefault="009037AF" w:rsidP="003F62AC">
      <w:pPr>
        <w:pStyle w:val="Heading3"/>
        <w:tabs>
          <w:tab w:val="clear" w:pos="2160"/>
        </w:tabs>
        <w:spacing w:before="120"/>
        <w:ind w:left="0" w:firstLine="0"/>
        <w:jc w:val="center"/>
        <w:rPr>
          <w:rFonts w:ascii="Arial" w:hAnsi="Arial" w:cs="Arial"/>
          <w:sz w:val="24"/>
          <w:szCs w:val="24"/>
        </w:rPr>
      </w:pPr>
      <w:bookmarkStart w:id="8" w:name="_Toc471735478"/>
      <w:r w:rsidRPr="003F62AC">
        <w:rPr>
          <w:rFonts w:ascii="Arial" w:hAnsi="Arial" w:cs="Arial"/>
          <w:sz w:val="24"/>
          <w:szCs w:val="24"/>
        </w:rPr>
        <w:t>Rasio Total APBD Terhadap APBN Tahun 2015</w:t>
      </w:r>
      <w:bookmarkEnd w:id="8"/>
    </w:p>
    <w:p w:rsidR="009037AF" w:rsidRDefault="009037AF" w:rsidP="009037AF">
      <w:pPr>
        <w:spacing w:after="0" w:line="240" w:lineRule="auto"/>
        <w:jc w:val="center"/>
        <w:rPr>
          <w:rFonts w:ascii="Arial" w:hAnsi="Arial" w:cs="Arial"/>
          <w:sz w:val="24"/>
          <w:szCs w:val="24"/>
        </w:rPr>
      </w:pPr>
    </w:p>
    <w:tbl>
      <w:tblPr>
        <w:tblStyle w:val="TableGrid"/>
        <w:tblW w:w="0" w:type="auto"/>
        <w:tblInd w:w="108" w:type="dxa"/>
        <w:tblLook w:val="04A0"/>
      </w:tblPr>
      <w:tblGrid>
        <w:gridCol w:w="2552"/>
        <w:gridCol w:w="1843"/>
        <w:gridCol w:w="1842"/>
        <w:gridCol w:w="1701"/>
      </w:tblGrid>
      <w:tr w:rsidR="009037AF" w:rsidRPr="009037AF" w:rsidTr="003946BE">
        <w:tc>
          <w:tcPr>
            <w:tcW w:w="2552" w:type="dxa"/>
          </w:tcPr>
          <w:p w:rsidR="009037AF" w:rsidRPr="006D58A2" w:rsidRDefault="009037AF" w:rsidP="002C0267">
            <w:pPr>
              <w:spacing w:before="120" w:after="120"/>
              <w:jc w:val="center"/>
              <w:rPr>
                <w:rFonts w:ascii="Arial" w:hAnsi="Arial" w:cs="Arial"/>
                <w:b/>
                <w:sz w:val="20"/>
                <w:szCs w:val="24"/>
                <w:lang w:val="id-ID"/>
              </w:rPr>
            </w:pPr>
            <w:r w:rsidRPr="006D58A2">
              <w:rPr>
                <w:rFonts w:ascii="Arial" w:hAnsi="Arial" w:cs="Arial"/>
                <w:b/>
                <w:sz w:val="20"/>
                <w:szCs w:val="24"/>
                <w:lang w:val="id-ID"/>
              </w:rPr>
              <w:t>Pemerintah</w:t>
            </w:r>
          </w:p>
        </w:tc>
        <w:tc>
          <w:tcPr>
            <w:tcW w:w="1843" w:type="dxa"/>
          </w:tcPr>
          <w:p w:rsidR="009037AF" w:rsidRPr="006D58A2" w:rsidRDefault="009037AF" w:rsidP="002C0267">
            <w:pPr>
              <w:spacing w:before="120" w:after="120"/>
              <w:jc w:val="center"/>
              <w:rPr>
                <w:rFonts w:ascii="Arial" w:hAnsi="Arial" w:cs="Arial"/>
                <w:b/>
                <w:sz w:val="20"/>
                <w:szCs w:val="24"/>
                <w:lang w:val="id-ID"/>
              </w:rPr>
            </w:pPr>
            <w:r w:rsidRPr="006D58A2">
              <w:rPr>
                <w:rFonts w:ascii="Arial" w:hAnsi="Arial" w:cs="Arial"/>
                <w:b/>
                <w:sz w:val="20"/>
                <w:szCs w:val="24"/>
                <w:lang w:val="id-ID"/>
              </w:rPr>
              <w:t>Pendapatan</w:t>
            </w:r>
          </w:p>
        </w:tc>
        <w:tc>
          <w:tcPr>
            <w:tcW w:w="1842" w:type="dxa"/>
          </w:tcPr>
          <w:p w:rsidR="009037AF" w:rsidRPr="006D58A2" w:rsidRDefault="009037AF" w:rsidP="002C0267">
            <w:pPr>
              <w:spacing w:before="120" w:after="120"/>
              <w:jc w:val="center"/>
              <w:rPr>
                <w:rFonts w:ascii="Arial" w:hAnsi="Arial" w:cs="Arial"/>
                <w:b/>
                <w:sz w:val="20"/>
                <w:szCs w:val="24"/>
                <w:lang w:val="id-ID"/>
              </w:rPr>
            </w:pPr>
            <w:r w:rsidRPr="006D58A2">
              <w:rPr>
                <w:rFonts w:ascii="Arial" w:hAnsi="Arial" w:cs="Arial"/>
                <w:b/>
                <w:sz w:val="20"/>
                <w:szCs w:val="24"/>
                <w:lang w:val="id-ID"/>
              </w:rPr>
              <w:t>Pendapatan Asli</w:t>
            </w:r>
          </w:p>
        </w:tc>
        <w:tc>
          <w:tcPr>
            <w:tcW w:w="1701" w:type="dxa"/>
          </w:tcPr>
          <w:p w:rsidR="009037AF" w:rsidRPr="006D58A2" w:rsidRDefault="009037AF" w:rsidP="002C0267">
            <w:pPr>
              <w:spacing w:before="120" w:after="120"/>
              <w:jc w:val="center"/>
              <w:rPr>
                <w:rFonts w:ascii="Arial" w:hAnsi="Arial" w:cs="Arial"/>
                <w:b/>
                <w:sz w:val="20"/>
                <w:szCs w:val="24"/>
                <w:lang w:val="id-ID"/>
              </w:rPr>
            </w:pPr>
            <w:r w:rsidRPr="006D58A2">
              <w:rPr>
                <w:rFonts w:ascii="Arial" w:hAnsi="Arial" w:cs="Arial"/>
                <w:b/>
                <w:sz w:val="20"/>
                <w:szCs w:val="24"/>
                <w:lang w:val="id-ID"/>
              </w:rPr>
              <w:t>Belanja</w:t>
            </w:r>
          </w:p>
        </w:tc>
      </w:tr>
      <w:tr w:rsidR="009037AF" w:rsidRPr="009037AF" w:rsidTr="002C0267">
        <w:tc>
          <w:tcPr>
            <w:tcW w:w="2552" w:type="dxa"/>
          </w:tcPr>
          <w:p w:rsidR="009037AF" w:rsidRPr="009037AF" w:rsidRDefault="009037AF" w:rsidP="002C06F6">
            <w:pPr>
              <w:spacing w:before="60" w:after="60"/>
              <w:rPr>
                <w:rFonts w:ascii="Arial" w:hAnsi="Arial" w:cs="Arial"/>
                <w:sz w:val="20"/>
                <w:szCs w:val="24"/>
                <w:lang w:val="id-ID"/>
              </w:rPr>
            </w:pPr>
            <w:r w:rsidRPr="009037AF">
              <w:rPr>
                <w:rFonts w:ascii="Arial" w:hAnsi="Arial" w:cs="Arial"/>
                <w:sz w:val="20"/>
                <w:szCs w:val="24"/>
                <w:lang w:val="id-ID"/>
              </w:rPr>
              <w:t>Pemerintah Pusat (dalam Miliar Rupiah)</w:t>
            </w:r>
          </w:p>
        </w:tc>
        <w:tc>
          <w:tcPr>
            <w:tcW w:w="1843" w:type="dxa"/>
            <w:vAlign w:val="center"/>
          </w:tcPr>
          <w:p w:rsidR="009037AF" w:rsidRPr="009037AF" w:rsidRDefault="009037AF" w:rsidP="002C06F6">
            <w:pPr>
              <w:spacing w:before="60" w:after="60"/>
              <w:jc w:val="right"/>
              <w:rPr>
                <w:rFonts w:ascii="Arial" w:hAnsi="Arial" w:cs="Arial"/>
                <w:sz w:val="20"/>
                <w:szCs w:val="24"/>
                <w:lang w:val="id-ID"/>
              </w:rPr>
            </w:pPr>
            <w:r>
              <w:rPr>
                <w:rFonts w:ascii="Arial" w:hAnsi="Arial" w:cs="Arial"/>
                <w:sz w:val="20"/>
                <w:szCs w:val="24"/>
                <w:lang w:val="id-ID"/>
              </w:rPr>
              <w:t>1.793.588,90</w:t>
            </w:r>
          </w:p>
        </w:tc>
        <w:tc>
          <w:tcPr>
            <w:tcW w:w="1842" w:type="dxa"/>
            <w:vAlign w:val="center"/>
          </w:tcPr>
          <w:p w:rsidR="009037AF" w:rsidRPr="009037AF" w:rsidRDefault="009037AF" w:rsidP="002C0267">
            <w:pPr>
              <w:spacing w:before="120" w:after="120"/>
              <w:jc w:val="right"/>
              <w:rPr>
                <w:rFonts w:ascii="Arial" w:hAnsi="Arial" w:cs="Arial"/>
                <w:sz w:val="20"/>
                <w:szCs w:val="24"/>
                <w:lang w:val="id-ID"/>
              </w:rPr>
            </w:pPr>
            <w:r>
              <w:rPr>
                <w:rFonts w:ascii="Arial" w:hAnsi="Arial" w:cs="Arial"/>
                <w:sz w:val="20"/>
                <w:szCs w:val="24"/>
                <w:lang w:val="id-ID"/>
              </w:rPr>
              <w:t>1.790.332,60</w:t>
            </w:r>
          </w:p>
        </w:tc>
        <w:tc>
          <w:tcPr>
            <w:tcW w:w="1701" w:type="dxa"/>
            <w:vAlign w:val="center"/>
          </w:tcPr>
          <w:p w:rsidR="009037AF" w:rsidRPr="009037AF" w:rsidRDefault="009037AF" w:rsidP="002C0267">
            <w:pPr>
              <w:spacing w:before="120" w:after="120"/>
              <w:jc w:val="right"/>
              <w:rPr>
                <w:rFonts w:ascii="Arial" w:hAnsi="Arial" w:cs="Arial"/>
                <w:sz w:val="20"/>
                <w:szCs w:val="24"/>
                <w:lang w:val="id-ID"/>
              </w:rPr>
            </w:pPr>
            <w:r>
              <w:rPr>
                <w:rFonts w:ascii="Arial" w:hAnsi="Arial" w:cs="Arial"/>
                <w:sz w:val="20"/>
                <w:szCs w:val="24"/>
                <w:lang w:val="id-ID"/>
              </w:rPr>
              <w:t>2.039.483,60</w:t>
            </w:r>
          </w:p>
        </w:tc>
      </w:tr>
      <w:tr w:rsidR="009037AF" w:rsidRPr="009037AF" w:rsidTr="002C0267">
        <w:tc>
          <w:tcPr>
            <w:tcW w:w="2552" w:type="dxa"/>
          </w:tcPr>
          <w:p w:rsidR="009037AF" w:rsidRPr="009037AF" w:rsidRDefault="009037AF" w:rsidP="002C06F6">
            <w:pPr>
              <w:spacing w:before="60" w:after="60"/>
              <w:rPr>
                <w:rFonts w:ascii="Arial" w:hAnsi="Arial" w:cs="Arial"/>
                <w:sz w:val="20"/>
                <w:szCs w:val="24"/>
                <w:lang w:val="id-ID"/>
              </w:rPr>
            </w:pPr>
            <w:r w:rsidRPr="009037AF">
              <w:rPr>
                <w:rFonts w:ascii="Arial" w:hAnsi="Arial" w:cs="Arial"/>
                <w:sz w:val="20"/>
                <w:szCs w:val="24"/>
                <w:lang w:val="id-ID"/>
              </w:rPr>
              <w:t>Pemerintah Daerah (dalam Miliar Rupiah)</w:t>
            </w:r>
          </w:p>
        </w:tc>
        <w:tc>
          <w:tcPr>
            <w:tcW w:w="1843" w:type="dxa"/>
            <w:vAlign w:val="center"/>
          </w:tcPr>
          <w:p w:rsidR="009037AF" w:rsidRPr="009037AF" w:rsidRDefault="009037AF" w:rsidP="002C06F6">
            <w:pPr>
              <w:spacing w:before="60" w:after="60"/>
              <w:jc w:val="right"/>
              <w:rPr>
                <w:rFonts w:ascii="Arial" w:hAnsi="Arial" w:cs="Arial"/>
                <w:sz w:val="20"/>
                <w:szCs w:val="24"/>
                <w:lang w:val="id-ID"/>
              </w:rPr>
            </w:pPr>
            <w:r>
              <w:rPr>
                <w:rFonts w:ascii="Arial" w:hAnsi="Arial" w:cs="Arial"/>
                <w:sz w:val="20"/>
                <w:szCs w:val="24"/>
                <w:lang w:val="id-ID"/>
              </w:rPr>
              <w:t>825.212,66</w:t>
            </w:r>
          </w:p>
        </w:tc>
        <w:tc>
          <w:tcPr>
            <w:tcW w:w="1842" w:type="dxa"/>
            <w:vAlign w:val="center"/>
          </w:tcPr>
          <w:p w:rsidR="009037AF" w:rsidRPr="009037AF" w:rsidRDefault="009037AF" w:rsidP="002C0267">
            <w:pPr>
              <w:spacing w:before="120" w:after="120"/>
              <w:jc w:val="right"/>
              <w:rPr>
                <w:rFonts w:ascii="Arial" w:hAnsi="Arial" w:cs="Arial"/>
                <w:sz w:val="20"/>
                <w:szCs w:val="24"/>
                <w:lang w:val="id-ID"/>
              </w:rPr>
            </w:pPr>
            <w:r>
              <w:rPr>
                <w:rFonts w:ascii="Arial" w:hAnsi="Arial" w:cs="Arial"/>
                <w:sz w:val="20"/>
                <w:szCs w:val="24"/>
                <w:lang w:val="id-ID"/>
              </w:rPr>
              <w:t>174.314,84</w:t>
            </w:r>
          </w:p>
        </w:tc>
        <w:tc>
          <w:tcPr>
            <w:tcW w:w="1701" w:type="dxa"/>
            <w:vAlign w:val="center"/>
          </w:tcPr>
          <w:p w:rsidR="009037AF" w:rsidRPr="009037AF" w:rsidRDefault="009037AF" w:rsidP="002C0267">
            <w:pPr>
              <w:spacing w:before="120" w:after="120"/>
              <w:jc w:val="right"/>
              <w:rPr>
                <w:rFonts w:ascii="Arial" w:hAnsi="Arial" w:cs="Arial"/>
                <w:sz w:val="20"/>
                <w:szCs w:val="24"/>
                <w:lang w:val="id-ID"/>
              </w:rPr>
            </w:pPr>
            <w:r>
              <w:rPr>
                <w:rFonts w:ascii="Arial" w:hAnsi="Arial" w:cs="Arial"/>
                <w:sz w:val="20"/>
                <w:szCs w:val="24"/>
                <w:lang w:val="id-ID"/>
              </w:rPr>
              <w:t>885.306,44</w:t>
            </w:r>
          </w:p>
        </w:tc>
      </w:tr>
      <w:tr w:rsidR="009037AF" w:rsidRPr="009037AF" w:rsidTr="002C0267">
        <w:tc>
          <w:tcPr>
            <w:tcW w:w="2552" w:type="dxa"/>
          </w:tcPr>
          <w:p w:rsidR="009037AF" w:rsidRPr="009037AF" w:rsidRDefault="009037AF" w:rsidP="002C06F6">
            <w:pPr>
              <w:spacing w:before="60" w:after="60"/>
              <w:rPr>
                <w:rFonts w:ascii="Arial" w:hAnsi="Arial" w:cs="Arial"/>
                <w:sz w:val="20"/>
                <w:szCs w:val="24"/>
                <w:lang w:val="id-ID"/>
              </w:rPr>
            </w:pPr>
            <w:r w:rsidRPr="009037AF">
              <w:rPr>
                <w:rFonts w:ascii="Arial" w:hAnsi="Arial" w:cs="Arial"/>
                <w:sz w:val="20"/>
                <w:szCs w:val="24"/>
                <w:lang w:val="id-ID"/>
              </w:rPr>
              <w:t>Rasio Per Kategori</w:t>
            </w:r>
          </w:p>
        </w:tc>
        <w:tc>
          <w:tcPr>
            <w:tcW w:w="1843" w:type="dxa"/>
            <w:vAlign w:val="center"/>
          </w:tcPr>
          <w:p w:rsidR="009037AF" w:rsidRPr="00102672" w:rsidRDefault="00102672" w:rsidP="002C06F6">
            <w:pPr>
              <w:spacing w:before="60" w:after="60"/>
              <w:jc w:val="right"/>
              <w:rPr>
                <w:rFonts w:ascii="Arial" w:hAnsi="Arial" w:cs="Arial"/>
                <w:sz w:val="20"/>
                <w:szCs w:val="24"/>
                <w:lang w:val="id-ID"/>
              </w:rPr>
            </w:pPr>
            <w:r>
              <w:rPr>
                <w:rFonts w:ascii="Arial" w:hAnsi="Arial" w:cs="Arial"/>
                <w:sz w:val="20"/>
                <w:szCs w:val="24"/>
                <w:lang w:val="id-ID"/>
              </w:rPr>
              <w:t>46,01%</w:t>
            </w:r>
          </w:p>
        </w:tc>
        <w:tc>
          <w:tcPr>
            <w:tcW w:w="1842" w:type="dxa"/>
            <w:vAlign w:val="center"/>
          </w:tcPr>
          <w:p w:rsidR="009037AF" w:rsidRPr="00102672" w:rsidRDefault="00102672" w:rsidP="002C0267">
            <w:pPr>
              <w:spacing w:before="120" w:after="120"/>
              <w:jc w:val="right"/>
              <w:rPr>
                <w:rFonts w:ascii="Arial" w:hAnsi="Arial" w:cs="Arial"/>
                <w:sz w:val="20"/>
                <w:szCs w:val="24"/>
                <w:lang w:val="id-ID"/>
              </w:rPr>
            </w:pPr>
            <w:r>
              <w:rPr>
                <w:rFonts w:ascii="Arial" w:hAnsi="Arial" w:cs="Arial"/>
                <w:sz w:val="20"/>
                <w:szCs w:val="24"/>
                <w:lang w:val="id-ID"/>
              </w:rPr>
              <w:t>9,75%</w:t>
            </w:r>
          </w:p>
        </w:tc>
        <w:tc>
          <w:tcPr>
            <w:tcW w:w="1701" w:type="dxa"/>
            <w:vAlign w:val="center"/>
          </w:tcPr>
          <w:p w:rsidR="009037AF" w:rsidRPr="00102672" w:rsidRDefault="00102672" w:rsidP="002C0267">
            <w:pPr>
              <w:spacing w:before="120" w:after="120"/>
              <w:jc w:val="right"/>
              <w:rPr>
                <w:rFonts w:ascii="Arial" w:hAnsi="Arial" w:cs="Arial"/>
                <w:sz w:val="20"/>
                <w:szCs w:val="24"/>
                <w:lang w:val="id-ID"/>
              </w:rPr>
            </w:pPr>
            <w:r>
              <w:rPr>
                <w:rFonts w:ascii="Arial" w:hAnsi="Arial" w:cs="Arial"/>
                <w:sz w:val="20"/>
                <w:szCs w:val="24"/>
                <w:lang w:val="id-ID"/>
              </w:rPr>
              <w:t>43,41%</w:t>
            </w:r>
          </w:p>
        </w:tc>
      </w:tr>
      <w:tr w:rsidR="009037AF" w:rsidRPr="009037AF" w:rsidTr="002C0267">
        <w:tc>
          <w:tcPr>
            <w:tcW w:w="2552" w:type="dxa"/>
          </w:tcPr>
          <w:p w:rsidR="009037AF" w:rsidRPr="009037AF" w:rsidRDefault="009037AF" w:rsidP="002C06F6">
            <w:pPr>
              <w:spacing w:before="60" w:after="60"/>
              <w:rPr>
                <w:rFonts w:ascii="Arial" w:hAnsi="Arial" w:cs="Arial"/>
                <w:sz w:val="20"/>
                <w:szCs w:val="24"/>
                <w:lang w:val="id-ID"/>
              </w:rPr>
            </w:pPr>
            <w:r w:rsidRPr="009037AF">
              <w:rPr>
                <w:rFonts w:ascii="Arial" w:hAnsi="Arial" w:cs="Arial"/>
                <w:sz w:val="20"/>
                <w:szCs w:val="24"/>
                <w:lang w:val="id-ID"/>
              </w:rPr>
              <w:t xml:space="preserve">Rasio PAD terhadap </w:t>
            </w:r>
            <w:r w:rsidR="005F54DE">
              <w:rPr>
                <w:rFonts w:ascii="Arial" w:hAnsi="Arial" w:cs="Arial"/>
                <w:sz w:val="20"/>
                <w:szCs w:val="24"/>
                <w:lang w:val="id-ID"/>
              </w:rPr>
              <w:t>P</w:t>
            </w:r>
            <w:r w:rsidRPr="009037AF">
              <w:rPr>
                <w:rFonts w:ascii="Arial" w:hAnsi="Arial" w:cs="Arial"/>
                <w:sz w:val="20"/>
                <w:szCs w:val="24"/>
                <w:lang w:val="id-ID"/>
              </w:rPr>
              <w:t xml:space="preserve">endapatan </w:t>
            </w:r>
            <w:r w:rsidR="005F54DE">
              <w:rPr>
                <w:rFonts w:ascii="Arial" w:hAnsi="Arial" w:cs="Arial"/>
                <w:sz w:val="20"/>
                <w:szCs w:val="24"/>
                <w:lang w:val="id-ID"/>
              </w:rPr>
              <w:t>N</w:t>
            </w:r>
            <w:r w:rsidRPr="009037AF">
              <w:rPr>
                <w:rFonts w:ascii="Arial" w:hAnsi="Arial" w:cs="Arial"/>
                <w:sz w:val="20"/>
                <w:szCs w:val="24"/>
                <w:lang w:val="id-ID"/>
              </w:rPr>
              <w:t>asional</w:t>
            </w:r>
          </w:p>
        </w:tc>
        <w:tc>
          <w:tcPr>
            <w:tcW w:w="5386" w:type="dxa"/>
            <w:gridSpan w:val="3"/>
            <w:vAlign w:val="center"/>
          </w:tcPr>
          <w:p w:rsidR="009037AF" w:rsidRPr="00102672" w:rsidRDefault="00102672" w:rsidP="002C06F6">
            <w:pPr>
              <w:spacing w:before="60" w:after="60"/>
              <w:jc w:val="center"/>
              <w:rPr>
                <w:rFonts w:ascii="Arial" w:hAnsi="Arial" w:cs="Arial"/>
                <w:sz w:val="20"/>
                <w:szCs w:val="24"/>
                <w:lang w:val="id-ID"/>
              </w:rPr>
            </w:pPr>
            <w:r>
              <w:rPr>
                <w:rFonts w:ascii="Arial" w:hAnsi="Arial" w:cs="Arial"/>
                <w:sz w:val="20"/>
                <w:szCs w:val="24"/>
                <w:lang w:val="id-ID"/>
              </w:rPr>
              <w:t>9,72%</w:t>
            </w:r>
          </w:p>
        </w:tc>
      </w:tr>
    </w:tbl>
    <w:p w:rsidR="009037AF" w:rsidRPr="009037AF" w:rsidRDefault="009037AF" w:rsidP="003946BE">
      <w:pPr>
        <w:spacing w:before="120" w:line="240" w:lineRule="auto"/>
        <w:rPr>
          <w:rFonts w:ascii="Arial" w:hAnsi="Arial" w:cs="Arial"/>
          <w:sz w:val="20"/>
          <w:szCs w:val="24"/>
        </w:rPr>
      </w:pPr>
      <w:r w:rsidRPr="009037AF">
        <w:rPr>
          <w:rFonts w:ascii="Arial" w:hAnsi="Arial" w:cs="Arial"/>
          <w:sz w:val="20"/>
          <w:szCs w:val="24"/>
        </w:rPr>
        <w:t>Sumber: Nota Keuangan dan APBN tahun 2015 dan Direktorat Jenderal Perimbangan Keuangan Kementerian Keuangan RI (http://www.djpk.depkeu.go.id)</w:t>
      </w:r>
    </w:p>
    <w:p w:rsidR="005753F6" w:rsidRDefault="008C5784" w:rsidP="003B148C">
      <w:pPr>
        <w:spacing w:after="0" w:line="480" w:lineRule="auto"/>
        <w:jc w:val="both"/>
        <w:rPr>
          <w:rFonts w:ascii="Arial" w:hAnsi="Arial" w:cs="Arial"/>
          <w:sz w:val="24"/>
          <w:szCs w:val="24"/>
        </w:rPr>
      </w:pPr>
      <w:r>
        <w:rPr>
          <w:rFonts w:ascii="Arial" w:hAnsi="Arial" w:cs="Arial"/>
          <w:sz w:val="24"/>
          <w:szCs w:val="24"/>
        </w:rPr>
        <w:tab/>
      </w:r>
      <w:r w:rsidR="005F54DE">
        <w:rPr>
          <w:rFonts w:ascii="Arial" w:hAnsi="Arial" w:cs="Arial"/>
          <w:sz w:val="24"/>
          <w:szCs w:val="24"/>
        </w:rPr>
        <w:t xml:space="preserve">Dari tabel di atas menunjukkan adanya perubahan peran daerah dalam </w:t>
      </w:r>
      <w:r w:rsidR="006D58A2">
        <w:rPr>
          <w:rFonts w:ascii="Arial" w:hAnsi="Arial" w:cs="Arial"/>
          <w:sz w:val="24"/>
          <w:szCs w:val="24"/>
          <w:lang w:val="en-US"/>
        </w:rPr>
        <w:t xml:space="preserve"> </w:t>
      </w:r>
      <w:r w:rsidR="005F54DE">
        <w:rPr>
          <w:rFonts w:ascii="Arial" w:hAnsi="Arial" w:cs="Arial"/>
          <w:sz w:val="24"/>
          <w:szCs w:val="24"/>
        </w:rPr>
        <w:t xml:space="preserve">mengelola </w:t>
      </w:r>
      <w:r w:rsidR="006D58A2">
        <w:rPr>
          <w:rFonts w:ascii="Arial" w:hAnsi="Arial" w:cs="Arial"/>
          <w:sz w:val="24"/>
          <w:szCs w:val="24"/>
          <w:lang w:val="en-US"/>
        </w:rPr>
        <w:t xml:space="preserve"> </w:t>
      </w:r>
      <w:r w:rsidR="005F54DE">
        <w:rPr>
          <w:rFonts w:ascii="Arial" w:hAnsi="Arial" w:cs="Arial"/>
          <w:sz w:val="24"/>
          <w:szCs w:val="24"/>
        </w:rPr>
        <w:t xml:space="preserve">PAD </w:t>
      </w:r>
      <w:r w:rsidR="006D58A2">
        <w:rPr>
          <w:rFonts w:ascii="Arial" w:hAnsi="Arial" w:cs="Arial"/>
          <w:sz w:val="24"/>
          <w:szCs w:val="24"/>
          <w:lang w:val="en-US"/>
        </w:rPr>
        <w:t xml:space="preserve"> </w:t>
      </w:r>
      <w:r w:rsidR="005F54DE">
        <w:rPr>
          <w:rFonts w:ascii="Arial" w:hAnsi="Arial" w:cs="Arial"/>
          <w:sz w:val="24"/>
          <w:szCs w:val="24"/>
        </w:rPr>
        <w:t xml:space="preserve">walaupun </w:t>
      </w:r>
      <w:r w:rsidR="006D58A2">
        <w:rPr>
          <w:rFonts w:ascii="Arial" w:hAnsi="Arial" w:cs="Arial"/>
          <w:sz w:val="24"/>
          <w:szCs w:val="24"/>
          <w:lang w:val="en-US"/>
        </w:rPr>
        <w:t xml:space="preserve"> </w:t>
      </w:r>
      <w:r w:rsidR="005F54DE">
        <w:rPr>
          <w:rFonts w:ascii="Arial" w:hAnsi="Arial" w:cs="Arial"/>
          <w:sz w:val="24"/>
          <w:szCs w:val="24"/>
        </w:rPr>
        <w:t xml:space="preserve">berkembang </w:t>
      </w:r>
      <w:r w:rsidR="006D58A2">
        <w:rPr>
          <w:rFonts w:ascii="Arial" w:hAnsi="Arial" w:cs="Arial"/>
          <w:sz w:val="24"/>
          <w:szCs w:val="24"/>
          <w:lang w:val="en-US"/>
        </w:rPr>
        <w:t xml:space="preserve"> </w:t>
      </w:r>
      <w:r w:rsidR="005F54DE">
        <w:rPr>
          <w:rFonts w:ascii="Arial" w:hAnsi="Arial" w:cs="Arial"/>
          <w:sz w:val="24"/>
          <w:szCs w:val="24"/>
        </w:rPr>
        <w:t xml:space="preserve">lambat </w:t>
      </w:r>
      <w:r w:rsidR="006D58A2">
        <w:rPr>
          <w:rFonts w:ascii="Arial" w:hAnsi="Arial" w:cs="Arial"/>
          <w:sz w:val="24"/>
          <w:szCs w:val="24"/>
          <w:lang w:val="en-US"/>
        </w:rPr>
        <w:t xml:space="preserve"> </w:t>
      </w:r>
      <w:r w:rsidR="005F54DE">
        <w:rPr>
          <w:rFonts w:ascii="Arial" w:hAnsi="Arial" w:cs="Arial"/>
          <w:sz w:val="24"/>
          <w:szCs w:val="24"/>
        </w:rPr>
        <w:t xml:space="preserve">dari </w:t>
      </w:r>
      <w:r w:rsidR="006D58A2">
        <w:rPr>
          <w:rFonts w:ascii="Arial" w:hAnsi="Arial" w:cs="Arial"/>
          <w:sz w:val="24"/>
          <w:szCs w:val="24"/>
          <w:lang w:val="en-US"/>
        </w:rPr>
        <w:t xml:space="preserve"> </w:t>
      </w:r>
      <w:r w:rsidR="005F54DE">
        <w:rPr>
          <w:rFonts w:ascii="Arial" w:hAnsi="Arial" w:cs="Arial"/>
          <w:sz w:val="24"/>
          <w:szCs w:val="24"/>
        </w:rPr>
        <w:t>ukuran</w:t>
      </w:r>
      <w:r w:rsidR="006D58A2">
        <w:rPr>
          <w:rFonts w:ascii="Arial" w:hAnsi="Arial" w:cs="Arial"/>
          <w:sz w:val="24"/>
          <w:szCs w:val="24"/>
          <w:lang w:val="en-US"/>
        </w:rPr>
        <w:t xml:space="preserve"> </w:t>
      </w:r>
      <w:r w:rsidR="005F54DE">
        <w:rPr>
          <w:rFonts w:ascii="Arial" w:hAnsi="Arial" w:cs="Arial"/>
          <w:sz w:val="24"/>
          <w:szCs w:val="24"/>
        </w:rPr>
        <w:t xml:space="preserve"> usia</w:t>
      </w:r>
      <w:r w:rsidR="006D58A2">
        <w:rPr>
          <w:rFonts w:ascii="Arial" w:hAnsi="Arial" w:cs="Arial"/>
          <w:sz w:val="24"/>
          <w:szCs w:val="24"/>
          <w:lang w:val="en-US"/>
        </w:rPr>
        <w:t xml:space="preserve"> </w:t>
      </w:r>
      <w:r w:rsidR="005F54DE">
        <w:rPr>
          <w:rFonts w:ascii="Arial" w:hAnsi="Arial" w:cs="Arial"/>
          <w:sz w:val="24"/>
          <w:szCs w:val="24"/>
        </w:rPr>
        <w:t xml:space="preserve"> otonomi </w:t>
      </w:r>
      <w:r w:rsidR="006D58A2">
        <w:rPr>
          <w:rFonts w:ascii="Arial" w:hAnsi="Arial" w:cs="Arial"/>
          <w:sz w:val="24"/>
          <w:szCs w:val="24"/>
          <w:lang w:val="en-US"/>
        </w:rPr>
        <w:t xml:space="preserve"> </w:t>
      </w:r>
      <w:r w:rsidR="005F54DE">
        <w:rPr>
          <w:rFonts w:ascii="Arial" w:hAnsi="Arial" w:cs="Arial"/>
          <w:sz w:val="24"/>
          <w:szCs w:val="24"/>
        </w:rPr>
        <w:t xml:space="preserve">daerah </w:t>
      </w:r>
      <w:r w:rsidR="006D58A2">
        <w:rPr>
          <w:rFonts w:ascii="Arial" w:hAnsi="Arial" w:cs="Arial"/>
          <w:sz w:val="24"/>
          <w:szCs w:val="24"/>
          <w:lang w:val="en-US"/>
        </w:rPr>
        <w:t xml:space="preserve"> </w:t>
      </w:r>
      <w:r w:rsidR="005F54DE">
        <w:rPr>
          <w:rFonts w:ascii="Arial" w:hAnsi="Arial" w:cs="Arial"/>
          <w:sz w:val="24"/>
          <w:szCs w:val="24"/>
        </w:rPr>
        <w:t xml:space="preserve">yang </w:t>
      </w:r>
      <w:r w:rsidR="006D58A2">
        <w:rPr>
          <w:rFonts w:ascii="Arial" w:hAnsi="Arial" w:cs="Arial"/>
          <w:sz w:val="24"/>
          <w:szCs w:val="24"/>
          <w:lang w:val="en-US"/>
        </w:rPr>
        <w:t xml:space="preserve"> </w:t>
      </w:r>
      <w:r w:rsidR="005F54DE">
        <w:rPr>
          <w:rFonts w:ascii="Arial" w:hAnsi="Arial" w:cs="Arial"/>
          <w:sz w:val="24"/>
          <w:szCs w:val="24"/>
        </w:rPr>
        <w:t>saat</w:t>
      </w:r>
      <w:r w:rsidR="006D58A2">
        <w:rPr>
          <w:rFonts w:ascii="Arial" w:hAnsi="Arial" w:cs="Arial"/>
          <w:sz w:val="24"/>
          <w:szCs w:val="24"/>
          <w:lang w:val="en-US"/>
        </w:rPr>
        <w:t xml:space="preserve"> </w:t>
      </w:r>
      <w:r w:rsidR="005F54DE">
        <w:rPr>
          <w:rFonts w:ascii="Arial" w:hAnsi="Arial" w:cs="Arial"/>
          <w:sz w:val="24"/>
          <w:szCs w:val="24"/>
        </w:rPr>
        <w:t xml:space="preserve"> ini </w:t>
      </w:r>
      <w:r w:rsidR="006D58A2">
        <w:rPr>
          <w:rFonts w:ascii="Arial" w:hAnsi="Arial" w:cs="Arial"/>
          <w:sz w:val="24"/>
          <w:szCs w:val="24"/>
          <w:lang w:val="en-US"/>
        </w:rPr>
        <w:t xml:space="preserve"> </w:t>
      </w:r>
      <w:r w:rsidR="005F54DE">
        <w:rPr>
          <w:rFonts w:ascii="Arial" w:hAnsi="Arial" w:cs="Arial"/>
          <w:sz w:val="24"/>
          <w:szCs w:val="24"/>
        </w:rPr>
        <w:t>memasuki</w:t>
      </w:r>
      <w:r w:rsidR="006D58A2">
        <w:rPr>
          <w:rFonts w:ascii="Arial" w:hAnsi="Arial" w:cs="Arial"/>
          <w:sz w:val="24"/>
          <w:szCs w:val="24"/>
          <w:lang w:val="en-US"/>
        </w:rPr>
        <w:t xml:space="preserve"> </w:t>
      </w:r>
      <w:r w:rsidR="005F54DE">
        <w:rPr>
          <w:rFonts w:ascii="Arial" w:hAnsi="Arial" w:cs="Arial"/>
          <w:sz w:val="24"/>
          <w:szCs w:val="24"/>
        </w:rPr>
        <w:t xml:space="preserve"> usia </w:t>
      </w:r>
      <w:r w:rsidR="006D58A2">
        <w:rPr>
          <w:rFonts w:ascii="Arial" w:hAnsi="Arial" w:cs="Arial"/>
          <w:sz w:val="24"/>
          <w:szCs w:val="24"/>
          <w:lang w:val="en-US"/>
        </w:rPr>
        <w:t xml:space="preserve"> </w:t>
      </w:r>
      <w:r w:rsidR="005F54DE">
        <w:rPr>
          <w:rFonts w:ascii="Arial" w:hAnsi="Arial" w:cs="Arial"/>
          <w:sz w:val="24"/>
          <w:szCs w:val="24"/>
        </w:rPr>
        <w:t xml:space="preserve">15 </w:t>
      </w:r>
      <w:r w:rsidR="006D58A2">
        <w:rPr>
          <w:rFonts w:ascii="Arial" w:hAnsi="Arial" w:cs="Arial"/>
          <w:sz w:val="24"/>
          <w:szCs w:val="24"/>
          <w:lang w:val="en-US"/>
        </w:rPr>
        <w:t xml:space="preserve"> </w:t>
      </w:r>
      <w:r w:rsidR="005F54DE">
        <w:rPr>
          <w:rFonts w:ascii="Arial" w:hAnsi="Arial" w:cs="Arial"/>
          <w:sz w:val="24"/>
          <w:szCs w:val="24"/>
        </w:rPr>
        <w:t xml:space="preserve">tahun, </w:t>
      </w:r>
      <w:r w:rsidR="006D58A2">
        <w:rPr>
          <w:rFonts w:ascii="Arial" w:hAnsi="Arial" w:cs="Arial"/>
          <w:sz w:val="24"/>
          <w:szCs w:val="24"/>
          <w:lang w:val="en-US"/>
        </w:rPr>
        <w:t xml:space="preserve"> </w:t>
      </w:r>
      <w:r w:rsidR="005F54DE">
        <w:rPr>
          <w:rFonts w:ascii="Arial" w:hAnsi="Arial" w:cs="Arial"/>
          <w:sz w:val="24"/>
          <w:szCs w:val="24"/>
        </w:rPr>
        <w:t xml:space="preserve">dengan </w:t>
      </w:r>
      <w:r w:rsidR="005F54DE" w:rsidRPr="002C06F6">
        <w:rPr>
          <w:rFonts w:ascii="Arial" w:hAnsi="Arial" w:cs="Arial"/>
          <w:spacing w:val="-4"/>
          <w:sz w:val="24"/>
          <w:szCs w:val="24"/>
        </w:rPr>
        <w:lastRenderedPageBreak/>
        <w:t xml:space="preserve">rasio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PAD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terhadap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Pendapatan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Dalam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Negeri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negara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sebesar 3,39%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tahun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2001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naik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menjadi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9,72%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tahun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2015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sedangkan </w:t>
      </w:r>
      <w:r w:rsidR="006D58A2" w:rsidRPr="002C06F6">
        <w:rPr>
          <w:rFonts w:ascii="Arial" w:hAnsi="Arial" w:cs="Arial"/>
          <w:spacing w:val="-4"/>
          <w:sz w:val="24"/>
          <w:szCs w:val="24"/>
          <w:lang w:val="en-US"/>
        </w:rPr>
        <w:t xml:space="preserve">  </w:t>
      </w:r>
      <w:r w:rsidR="005F54DE" w:rsidRPr="002C06F6">
        <w:rPr>
          <w:rFonts w:ascii="Arial" w:hAnsi="Arial" w:cs="Arial"/>
          <w:spacing w:val="-4"/>
          <w:sz w:val="24"/>
          <w:szCs w:val="24"/>
        </w:rPr>
        <w:t xml:space="preserve">untuk rasio Belanja Daerah naik signifikan dari 27,78% tahun 2001 menjadi 43,41% tahun 2015. Hal ini berarti pembaharuan dan penggantian Undang-Undang tentang Pemerintahan Daerah dan Undang-Undang  tentang </w:t>
      </w:r>
      <w:r w:rsidR="007D3DD4" w:rsidRPr="002C06F6">
        <w:rPr>
          <w:rFonts w:ascii="Arial" w:hAnsi="Arial" w:cs="Arial"/>
          <w:spacing w:val="-4"/>
          <w:sz w:val="24"/>
          <w:szCs w:val="24"/>
        </w:rPr>
        <w:t xml:space="preserve">Perimbangan Keuangan Pusat dan Daerah tidak membuka ruang yang luas bagi daerah dalam memperkuat kapasitas fiskalnya. Sebaliknya daerah semakin tergantung pada pusat atau pusat semakin dominan dalam membiayai </w:t>
      </w:r>
      <w:r w:rsidR="00E621E9" w:rsidRPr="002C06F6">
        <w:rPr>
          <w:rFonts w:ascii="Arial" w:hAnsi="Arial" w:cs="Arial"/>
          <w:spacing w:val="-4"/>
          <w:sz w:val="24"/>
          <w:szCs w:val="24"/>
        </w:rPr>
        <w:t xml:space="preserve">belanja </w:t>
      </w:r>
      <w:r w:rsidR="007D3DD4" w:rsidRPr="002C06F6">
        <w:rPr>
          <w:rFonts w:ascii="Arial" w:hAnsi="Arial" w:cs="Arial"/>
          <w:spacing w:val="-4"/>
          <w:sz w:val="24"/>
          <w:szCs w:val="24"/>
        </w:rPr>
        <w:t xml:space="preserve">daerah. Kondisi ini akan semakin </w:t>
      </w:r>
      <w:r w:rsidR="00E621E9" w:rsidRPr="002C06F6">
        <w:rPr>
          <w:rFonts w:ascii="Arial" w:hAnsi="Arial" w:cs="Arial"/>
          <w:spacing w:val="-4"/>
          <w:sz w:val="24"/>
          <w:szCs w:val="24"/>
        </w:rPr>
        <w:t xml:space="preserve">diperlemah </w:t>
      </w:r>
      <w:r w:rsidR="007D3DD4" w:rsidRPr="002C06F6">
        <w:rPr>
          <w:rFonts w:ascii="Arial" w:hAnsi="Arial" w:cs="Arial"/>
          <w:spacing w:val="-4"/>
          <w:sz w:val="24"/>
          <w:szCs w:val="24"/>
        </w:rPr>
        <w:t>dengan dikeluarkannya Undang-Undang</w:t>
      </w:r>
      <w:r w:rsidR="00911EF1" w:rsidRPr="002C06F6">
        <w:rPr>
          <w:rFonts w:ascii="Arial" w:hAnsi="Arial" w:cs="Arial"/>
          <w:spacing w:val="-4"/>
          <w:sz w:val="24"/>
          <w:szCs w:val="24"/>
        </w:rPr>
        <w:t xml:space="preserve"> No. 23</w:t>
      </w:r>
      <w:r w:rsidR="00B85E0A" w:rsidRPr="002C06F6">
        <w:rPr>
          <w:rFonts w:ascii="Arial" w:hAnsi="Arial" w:cs="Arial"/>
          <w:spacing w:val="-4"/>
          <w:sz w:val="24"/>
          <w:szCs w:val="24"/>
        </w:rPr>
        <w:t xml:space="preserve"> Tahun 20</w:t>
      </w:r>
      <w:r w:rsidR="0023402C" w:rsidRPr="002C06F6">
        <w:rPr>
          <w:rFonts w:ascii="Arial" w:hAnsi="Arial" w:cs="Arial"/>
          <w:spacing w:val="-4"/>
          <w:sz w:val="24"/>
          <w:szCs w:val="24"/>
          <w:lang w:val="en-US"/>
        </w:rPr>
        <w:t>1</w:t>
      </w:r>
      <w:r w:rsidR="00B85E0A" w:rsidRPr="002C06F6">
        <w:rPr>
          <w:rFonts w:ascii="Arial" w:hAnsi="Arial" w:cs="Arial"/>
          <w:spacing w:val="-4"/>
          <w:sz w:val="24"/>
          <w:szCs w:val="24"/>
        </w:rPr>
        <w:t xml:space="preserve">4 tentang Pemerintahan Daerah yang mengamanatkan untuk menarik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 xml:space="preserve">sebagian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 xml:space="preserve">urusan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 xml:space="preserve">daerah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 xml:space="preserve">dialihkan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ke</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 xml:space="preserve"> provinsi </w:t>
      </w:r>
      <w:r w:rsidR="006D58A2" w:rsidRPr="002C06F6">
        <w:rPr>
          <w:rFonts w:ascii="Arial" w:hAnsi="Arial" w:cs="Arial"/>
          <w:spacing w:val="-4"/>
          <w:sz w:val="24"/>
          <w:szCs w:val="24"/>
          <w:lang w:val="en-US"/>
        </w:rPr>
        <w:t xml:space="preserve"> </w:t>
      </w:r>
      <w:r w:rsidR="00B85E0A" w:rsidRPr="002C06F6">
        <w:rPr>
          <w:rFonts w:ascii="Arial" w:hAnsi="Arial" w:cs="Arial"/>
          <w:spacing w:val="-4"/>
          <w:sz w:val="24"/>
          <w:szCs w:val="24"/>
        </w:rPr>
        <w:t>atau pusat yang tentunya termasuk penarikan sumber PAD</w:t>
      </w:r>
      <w:r w:rsidR="00E621E9" w:rsidRPr="002C06F6">
        <w:rPr>
          <w:rFonts w:ascii="Arial" w:hAnsi="Arial" w:cs="Arial"/>
          <w:spacing w:val="-4"/>
          <w:sz w:val="24"/>
          <w:szCs w:val="24"/>
        </w:rPr>
        <w:t xml:space="preserve"> nya</w:t>
      </w:r>
      <w:r w:rsidR="00B85E0A" w:rsidRPr="002C06F6">
        <w:rPr>
          <w:rFonts w:ascii="Arial" w:hAnsi="Arial" w:cs="Arial"/>
          <w:spacing w:val="-4"/>
          <w:sz w:val="24"/>
          <w:szCs w:val="24"/>
        </w:rPr>
        <w:t xml:space="preserve">. Sedangkan </w:t>
      </w:r>
      <w:r w:rsidR="00E621E9" w:rsidRPr="002C06F6">
        <w:rPr>
          <w:rFonts w:ascii="Arial" w:hAnsi="Arial" w:cs="Arial"/>
          <w:spacing w:val="-4"/>
          <w:sz w:val="24"/>
          <w:szCs w:val="24"/>
        </w:rPr>
        <w:t xml:space="preserve">daerah tidak dapat melepaskan diri dari </w:t>
      </w:r>
      <w:r w:rsidR="00B85E0A" w:rsidRPr="002C06F6">
        <w:rPr>
          <w:rFonts w:ascii="Arial" w:hAnsi="Arial" w:cs="Arial"/>
          <w:spacing w:val="-4"/>
          <w:sz w:val="24"/>
          <w:szCs w:val="24"/>
        </w:rPr>
        <w:t xml:space="preserve">beban tugas dan tanggung jawab atas urusan pemerintahan yang ditarik </w:t>
      </w:r>
      <w:r w:rsidR="00E621E9" w:rsidRPr="002C06F6">
        <w:rPr>
          <w:rFonts w:ascii="Arial" w:hAnsi="Arial" w:cs="Arial"/>
          <w:spacing w:val="-4"/>
          <w:sz w:val="24"/>
          <w:szCs w:val="24"/>
        </w:rPr>
        <w:t>tersebut</w:t>
      </w:r>
      <w:r w:rsidR="00B85E0A" w:rsidRPr="002C06F6">
        <w:rPr>
          <w:rFonts w:ascii="Arial" w:hAnsi="Arial" w:cs="Arial"/>
          <w:spacing w:val="-4"/>
          <w:sz w:val="24"/>
          <w:szCs w:val="24"/>
        </w:rPr>
        <w:t xml:space="preserve">. </w:t>
      </w:r>
      <w:r w:rsidR="00305011" w:rsidRPr="002C06F6">
        <w:rPr>
          <w:rFonts w:ascii="Arial" w:hAnsi="Arial" w:cs="Arial"/>
          <w:spacing w:val="-4"/>
          <w:sz w:val="24"/>
          <w:szCs w:val="24"/>
        </w:rPr>
        <w:t>Ditambah lagi dengan hadirnya Undang-Undang Nomor 6 Tahun 2014 tentang Desa yang mengamanatkan kepada Pemerintah Daerah untuk mentransfer 10%</w:t>
      </w:r>
      <w:r w:rsidR="00E621E9" w:rsidRPr="002C06F6">
        <w:rPr>
          <w:rFonts w:ascii="Arial" w:hAnsi="Arial" w:cs="Arial"/>
          <w:spacing w:val="-4"/>
          <w:sz w:val="24"/>
          <w:szCs w:val="24"/>
        </w:rPr>
        <w:t xml:space="preserve"> dari DAU, DBH, dan PAD ke desa. </w:t>
      </w:r>
      <w:r w:rsidR="002C0267" w:rsidRPr="002C06F6">
        <w:rPr>
          <w:rFonts w:ascii="Arial" w:hAnsi="Arial" w:cs="Arial"/>
          <w:spacing w:val="-4"/>
          <w:sz w:val="24"/>
          <w:szCs w:val="24"/>
        </w:rPr>
        <w:t>D</w:t>
      </w:r>
      <w:r w:rsidR="00E621E9" w:rsidRPr="002C06F6">
        <w:rPr>
          <w:rFonts w:ascii="Arial" w:hAnsi="Arial" w:cs="Arial"/>
          <w:spacing w:val="-4"/>
          <w:sz w:val="24"/>
          <w:szCs w:val="24"/>
        </w:rPr>
        <w:t xml:space="preserve">apat </w:t>
      </w:r>
      <w:r w:rsidR="00090EB7" w:rsidRPr="002C06F6">
        <w:rPr>
          <w:rFonts w:ascii="Arial" w:hAnsi="Arial" w:cs="Arial"/>
          <w:spacing w:val="-4"/>
          <w:sz w:val="24"/>
          <w:szCs w:val="24"/>
        </w:rPr>
        <w:t>dipastikan</w:t>
      </w:r>
      <w:r w:rsidR="002C0267" w:rsidRPr="002C06F6">
        <w:rPr>
          <w:rFonts w:ascii="Arial" w:hAnsi="Arial" w:cs="Arial"/>
          <w:spacing w:val="-4"/>
          <w:sz w:val="24"/>
          <w:szCs w:val="24"/>
          <w:lang w:val="en-US"/>
        </w:rPr>
        <w:t xml:space="preserve"> apabila tidak ada kebijakan khusus dari pemerintah pusat dalam mengembangkan kekuatan fiskal daerah dan daerah tidak juga melakukan terobosan-terobosan untuk meningkatkan kapasitas </w:t>
      </w:r>
      <w:proofErr w:type="spellStart"/>
      <w:r w:rsidR="002C0267" w:rsidRPr="002C06F6">
        <w:rPr>
          <w:rFonts w:ascii="Arial" w:hAnsi="Arial" w:cs="Arial"/>
          <w:spacing w:val="-4"/>
          <w:sz w:val="24"/>
          <w:szCs w:val="24"/>
          <w:lang w:val="en-US"/>
        </w:rPr>
        <w:t>fiskalnya</w:t>
      </w:r>
      <w:proofErr w:type="spellEnd"/>
      <w:r w:rsidR="002C0267" w:rsidRPr="002C06F6">
        <w:rPr>
          <w:rFonts w:ascii="Arial" w:hAnsi="Arial" w:cs="Arial"/>
          <w:spacing w:val="-4"/>
          <w:sz w:val="24"/>
          <w:szCs w:val="24"/>
          <w:lang w:val="en-US"/>
        </w:rPr>
        <w:t>,</w:t>
      </w:r>
      <w:r w:rsidR="00090EB7" w:rsidRPr="002C06F6">
        <w:rPr>
          <w:rFonts w:ascii="Arial" w:hAnsi="Arial" w:cs="Arial"/>
          <w:spacing w:val="-4"/>
          <w:sz w:val="24"/>
          <w:szCs w:val="24"/>
        </w:rPr>
        <w:t xml:space="preserve"> </w:t>
      </w:r>
      <w:r w:rsidR="002C0267" w:rsidRPr="002C06F6">
        <w:rPr>
          <w:rFonts w:ascii="Arial" w:hAnsi="Arial" w:cs="Arial"/>
          <w:spacing w:val="-4"/>
          <w:sz w:val="24"/>
          <w:szCs w:val="24"/>
          <w:lang w:val="en-US"/>
        </w:rPr>
        <w:t xml:space="preserve">kondisi itu </w:t>
      </w:r>
      <w:r w:rsidR="00090EB7" w:rsidRPr="002C06F6">
        <w:rPr>
          <w:rFonts w:ascii="Arial" w:hAnsi="Arial" w:cs="Arial"/>
          <w:spacing w:val="-4"/>
          <w:sz w:val="24"/>
          <w:szCs w:val="24"/>
        </w:rPr>
        <w:t xml:space="preserve">akan melemahkan kapasitas fiskal daerah </w:t>
      </w:r>
      <w:r w:rsidR="00E621E9" w:rsidRPr="002C06F6">
        <w:rPr>
          <w:rFonts w:ascii="Arial" w:hAnsi="Arial" w:cs="Arial"/>
          <w:spacing w:val="-4"/>
          <w:sz w:val="24"/>
          <w:szCs w:val="24"/>
        </w:rPr>
        <w:t xml:space="preserve">atau memperkuat kesenjangan fiskal daerah </w:t>
      </w:r>
      <w:r w:rsidR="00090EB7" w:rsidRPr="002C06F6">
        <w:rPr>
          <w:rFonts w:ascii="Arial" w:hAnsi="Arial" w:cs="Arial"/>
          <w:spacing w:val="-4"/>
          <w:sz w:val="24"/>
          <w:szCs w:val="24"/>
        </w:rPr>
        <w:t>dalam</w:t>
      </w:r>
      <w:r w:rsidR="00090EB7">
        <w:rPr>
          <w:rFonts w:ascii="Arial" w:hAnsi="Arial" w:cs="Arial"/>
          <w:sz w:val="24"/>
          <w:szCs w:val="24"/>
        </w:rPr>
        <w:t xml:space="preserve"> membiayai kewenangan otonominya, di sisi lain daerah otonom </w:t>
      </w:r>
      <w:r w:rsidR="00E621E9">
        <w:rPr>
          <w:rFonts w:ascii="Arial" w:hAnsi="Arial" w:cs="Arial"/>
          <w:sz w:val="24"/>
          <w:szCs w:val="24"/>
        </w:rPr>
        <w:t xml:space="preserve">harus mampu </w:t>
      </w:r>
      <w:r w:rsidR="00476B6C">
        <w:rPr>
          <w:rFonts w:ascii="Arial" w:hAnsi="Arial" w:cs="Arial"/>
          <w:sz w:val="24"/>
          <w:szCs w:val="24"/>
        </w:rPr>
        <w:t>memandirikan daerah dan memperkuat daya saing daerahnya.</w:t>
      </w:r>
    </w:p>
    <w:p w:rsidR="000259FA" w:rsidRDefault="000259FA" w:rsidP="00057DDD">
      <w:pPr>
        <w:spacing w:after="0" w:line="480" w:lineRule="auto"/>
        <w:jc w:val="both"/>
        <w:rPr>
          <w:rFonts w:ascii="Arial" w:hAnsi="Arial" w:cs="Arial"/>
          <w:sz w:val="24"/>
          <w:szCs w:val="24"/>
        </w:rPr>
      </w:pPr>
      <w:r>
        <w:rPr>
          <w:rFonts w:ascii="Arial" w:hAnsi="Arial" w:cs="Arial"/>
          <w:sz w:val="24"/>
          <w:szCs w:val="24"/>
        </w:rPr>
        <w:lastRenderedPageBreak/>
        <w:tab/>
      </w:r>
      <w:r w:rsidR="00EA1AAF">
        <w:rPr>
          <w:rFonts w:ascii="Arial" w:hAnsi="Arial" w:cs="Arial"/>
          <w:sz w:val="24"/>
          <w:szCs w:val="24"/>
        </w:rPr>
        <w:t>Pada posisi kapasitas fiskal daerah yang rendah atau kuatnya kesenjangan fiskal daerah akan berdampak pada kesulitan daerah dalam membentuk belanja modal untuk keperluan pembangunan guna meningkatkan kesejahteraan rakyat, karena keterbatasan fiskal yang dimiliki.</w:t>
      </w:r>
    </w:p>
    <w:p w:rsidR="00EA1AAF" w:rsidRDefault="00EA1AAF" w:rsidP="00057DDD">
      <w:pPr>
        <w:spacing w:after="0" w:line="480" w:lineRule="auto"/>
        <w:jc w:val="both"/>
        <w:rPr>
          <w:rFonts w:ascii="Arial" w:hAnsi="Arial" w:cs="Arial"/>
          <w:sz w:val="24"/>
          <w:szCs w:val="24"/>
        </w:rPr>
      </w:pPr>
      <w:r>
        <w:rPr>
          <w:rFonts w:ascii="Arial" w:hAnsi="Arial" w:cs="Arial"/>
          <w:sz w:val="24"/>
          <w:szCs w:val="24"/>
        </w:rPr>
        <w:tab/>
        <w:t>Rendah dan lambatnya pertumbuhan kapasitas fiskal daerah dialami oleh hampir semua daerah otonom (kabupaten/kota) sebagaimana dikemukakan Menteri Dalam Negeri RI (Tjahjo</w:t>
      </w:r>
      <w:r w:rsidR="00EB2A4D">
        <w:rPr>
          <w:rFonts w:ascii="Arial" w:hAnsi="Arial" w:cs="Arial"/>
          <w:sz w:val="24"/>
          <w:szCs w:val="24"/>
        </w:rPr>
        <w:t xml:space="preserve"> Kumolo) dalam pengarahannya pada sela-sela acara Kongres Nasional PDI Perjuangan ke-IV di Bali tanggal </w:t>
      </w:r>
      <w:r w:rsidR="00DC2B6E">
        <w:rPr>
          <w:rFonts w:ascii="Arial" w:hAnsi="Arial" w:cs="Arial"/>
          <w:sz w:val="24"/>
          <w:szCs w:val="24"/>
        </w:rPr>
        <w:t>9 April 2015</w:t>
      </w:r>
      <w:r w:rsidR="00EB2A4D">
        <w:rPr>
          <w:rFonts w:ascii="Arial" w:hAnsi="Arial" w:cs="Arial"/>
          <w:sz w:val="24"/>
          <w:szCs w:val="24"/>
        </w:rPr>
        <w:t xml:space="preserve"> sampai dengan </w:t>
      </w:r>
      <w:r w:rsidR="00DC2B6E">
        <w:rPr>
          <w:rFonts w:ascii="Arial" w:hAnsi="Arial" w:cs="Arial"/>
          <w:sz w:val="24"/>
          <w:szCs w:val="24"/>
        </w:rPr>
        <w:t>12 April 2015</w:t>
      </w:r>
      <w:r w:rsidR="00EB2A4D">
        <w:rPr>
          <w:rFonts w:ascii="Arial" w:hAnsi="Arial" w:cs="Arial"/>
          <w:sz w:val="24"/>
          <w:szCs w:val="24"/>
        </w:rPr>
        <w:t xml:space="preserve"> bahwa dari </w:t>
      </w:r>
      <w:r w:rsidR="001D0388">
        <w:rPr>
          <w:rFonts w:ascii="Arial" w:hAnsi="Arial" w:cs="Arial"/>
          <w:sz w:val="24"/>
          <w:szCs w:val="24"/>
        </w:rPr>
        <w:t>508</w:t>
      </w:r>
      <w:r w:rsidR="00EB2A4D">
        <w:rPr>
          <w:rFonts w:ascii="Arial" w:hAnsi="Arial" w:cs="Arial"/>
          <w:sz w:val="24"/>
          <w:szCs w:val="24"/>
        </w:rPr>
        <w:t xml:space="preserve"> </w:t>
      </w:r>
      <w:r w:rsidR="008F32E7">
        <w:rPr>
          <w:rFonts w:ascii="Arial" w:hAnsi="Arial" w:cs="Arial"/>
          <w:sz w:val="24"/>
          <w:szCs w:val="24"/>
          <w:lang w:val="en-US"/>
        </w:rPr>
        <w:t xml:space="preserve"> </w:t>
      </w:r>
      <w:r w:rsidR="00EB2A4D">
        <w:rPr>
          <w:rFonts w:ascii="Arial" w:hAnsi="Arial" w:cs="Arial"/>
          <w:sz w:val="24"/>
          <w:szCs w:val="24"/>
        </w:rPr>
        <w:t xml:space="preserve">kabupaten/kota </w:t>
      </w:r>
      <w:r w:rsidR="008F32E7">
        <w:rPr>
          <w:rFonts w:ascii="Arial" w:hAnsi="Arial" w:cs="Arial"/>
          <w:sz w:val="24"/>
          <w:szCs w:val="24"/>
          <w:lang w:val="en-US"/>
        </w:rPr>
        <w:t xml:space="preserve"> </w:t>
      </w:r>
      <w:r w:rsidR="00EB2A4D">
        <w:rPr>
          <w:rFonts w:ascii="Arial" w:hAnsi="Arial" w:cs="Arial"/>
          <w:sz w:val="24"/>
          <w:szCs w:val="24"/>
        </w:rPr>
        <w:t xml:space="preserve">yang </w:t>
      </w:r>
      <w:r w:rsidR="008F32E7">
        <w:rPr>
          <w:rFonts w:ascii="Arial" w:hAnsi="Arial" w:cs="Arial"/>
          <w:sz w:val="24"/>
          <w:szCs w:val="24"/>
          <w:lang w:val="en-US"/>
        </w:rPr>
        <w:t xml:space="preserve"> </w:t>
      </w:r>
      <w:r w:rsidR="00EB2A4D">
        <w:rPr>
          <w:rFonts w:ascii="Arial" w:hAnsi="Arial" w:cs="Arial"/>
          <w:sz w:val="24"/>
          <w:szCs w:val="24"/>
        </w:rPr>
        <w:t xml:space="preserve">ada </w:t>
      </w:r>
      <w:r w:rsidR="008F32E7">
        <w:rPr>
          <w:rFonts w:ascii="Arial" w:hAnsi="Arial" w:cs="Arial"/>
          <w:sz w:val="24"/>
          <w:szCs w:val="24"/>
          <w:lang w:val="en-US"/>
        </w:rPr>
        <w:t xml:space="preserve"> </w:t>
      </w:r>
      <w:r w:rsidR="00EB2A4D">
        <w:rPr>
          <w:rFonts w:ascii="Arial" w:hAnsi="Arial" w:cs="Arial"/>
          <w:sz w:val="24"/>
          <w:szCs w:val="24"/>
        </w:rPr>
        <w:t xml:space="preserve">di Indonesia, hanya satu kabupaten yang telah berhasil mengelola keuangan daerahnya dengan membiayai belanja publik diatas belanja pegawainya (65:35). </w:t>
      </w:r>
      <w:r w:rsidR="00E76A67">
        <w:rPr>
          <w:rFonts w:ascii="Arial" w:hAnsi="Arial" w:cs="Arial"/>
          <w:sz w:val="24"/>
          <w:szCs w:val="24"/>
        </w:rPr>
        <w:t xml:space="preserve">Permasalahan pelaksanaan desentralisasi fiskal semakin lengkap dengan adanya silang pendapat tentang </w:t>
      </w:r>
      <w:r w:rsidR="00603D9F">
        <w:rPr>
          <w:rFonts w:ascii="Arial" w:hAnsi="Arial" w:cs="Arial"/>
          <w:sz w:val="24"/>
          <w:szCs w:val="24"/>
        </w:rPr>
        <w:t>risiko</w:t>
      </w:r>
      <w:r w:rsidR="00E76A67">
        <w:rPr>
          <w:rFonts w:ascii="Arial" w:hAnsi="Arial" w:cs="Arial"/>
          <w:sz w:val="24"/>
          <w:szCs w:val="24"/>
        </w:rPr>
        <w:t xml:space="preserve"> fiskal daerah dari para ekonom berbagai universitas terkemuka di Indonesia dalam Regional Ekonomis Forum yang digagas Badan Kebijakan Fiskal Kementerian Keuangan RI (2012). Satu pihak berpendapat, bahwa tidak ada </w:t>
      </w:r>
      <w:r w:rsidR="00603D9F">
        <w:rPr>
          <w:rFonts w:ascii="Arial" w:hAnsi="Arial" w:cs="Arial"/>
          <w:sz w:val="24"/>
          <w:szCs w:val="24"/>
        </w:rPr>
        <w:t>risiko</w:t>
      </w:r>
      <w:r w:rsidR="00E76A67">
        <w:rPr>
          <w:rFonts w:ascii="Arial" w:hAnsi="Arial" w:cs="Arial"/>
          <w:sz w:val="24"/>
          <w:szCs w:val="24"/>
        </w:rPr>
        <w:t xml:space="preserve"> fiskal di daerah. Alasannya, jika dianggap </w:t>
      </w:r>
      <w:r w:rsidR="00603D9F">
        <w:rPr>
          <w:rFonts w:ascii="Arial" w:hAnsi="Arial" w:cs="Arial"/>
          <w:sz w:val="24"/>
          <w:szCs w:val="24"/>
        </w:rPr>
        <w:t>risiko</w:t>
      </w:r>
      <w:r w:rsidR="00E76A67">
        <w:rPr>
          <w:rFonts w:ascii="Arial" w:hAnsi="Arial" w:cs="Arial"/>
          <w:sz w:val="24"/>
          <w:szCs w:val="24"/>
        </w:rPr>
        <w:t xml:space="preserve"> fiskal itu merupakan bentuk tekanan terhadap defisit anggaran, pemerintah daerah cukup fleksibel dalam mengamankan anggarannya dari tekanan defisit. Sementara di pihak lain, berargumen, </w:t>
      </w:r>
      <w:r w:rsidR="008F32E7">
        <w:rPr>
          <w:rFonts w:ascii="Arial" w:hAnsi="Arial" w:cs="Arial"/>
          <w:sz w:val="24"/>
          <w:szCs w:val="24"/>
          <w:lang w:val="en-US"/>
        </w:rPr>
        <w:t xml:space="preserve"> </w:t>
      </w:r>
      <w:r w:rsidR="00E76A67">
        <w:rPr>
          <w:rFonts w:ascii="Arial" w:hAnsi="Arial" w:cs="Arial"/>
          <w:sz w:val="24"/>
          <w:szCs w:val="24"/>
        </w:rPr>
        <w:t xml:space="preserve">bahwa </w:t>
      </w:r>
      <w:r w:rsidR="008F32E7">
        <w:rPr>
          <w:rFonts w:ascii="Arial" w:hAnsi="Arial" w:cs="Arial"/>
          <w:sz w:val="24"/>
          <w:szCs w:val="24"/>
          <w:lang w:val="en-US"/>
        </w:rPr>
        <w:t xml:space="preserve"> </w:t>
      </w:r>
      <w:r w:rsidR="00603D9F">
        <w:rPr>
          <w:rFonts w:ascii="Arial" w:hAnsi="Arial" w:cs="Arial"/>
          <w:sz w:val="24"/>
          <w:szCs w:val="24"/>
        </w:rPr>
        <w:t>risiko</w:t>
      </w:r>
      <w:r w:rsidR="00E76A67">
        <w:rPr>
          <w:rFonts w:ascii="Arial" w:hAnsi="Arial" w:cs="Arial"/>
          <w:sz w:val="24"/>
          <w:szCs w:val="24"/>
        </w:rPr>
        <w:t xml:space="preserve"> </w:t>
      </w:r>
      <w:r w:rsidR="008F32E7">
        <w:rPr>
          <w:rFonts w:ascii="Arial" w:hAnsi="Arial" w:cs="Arial"/>
          <w:sz w:val="24"/>
          <w:szCs w:val="24"/>
          <w:lang w:val="en-US"/>
        </w:rPr>
        <w:t xml:space="preserve"> </w:t>
      </w:r>
      <w:r w:rsidR="00E76A67">
        <w:rPr>
          <w:rFonts w:ascii="Arial" w:hAnsi="Arial" w:cs="Arial"/>
          <w:sz w:val="24"/>
          <w:szCs w:val="24"/>
        </w:rPr>
        <w:t>fiskal itu melekat dalam setiap sen aliran uang negara yang dikelola oleh pemerintah dalam upaya pencapaian tujuannya.</w:t>
      </w:r>
    </w:p>
    <w:p w:rsidR="00324760" w:rsidRDefault="005B3C95" w:rsidP="000A17D3">
      <w:pPr>
        <w:spacing w:after="0" w:line="480" w:lineRule="auto"/>
        <w:jc w:val="both"/>
        <w:rPr>
          <w:rFonts w:ascii="Arial" w:hAnsi="Arial" w:cs="Arial"/>
          <w:sz w:val="24"/>
          <w:szCs w:val="24"/>
          <w:lang w:val="en-US"/>
        </w:rPr>
      </w:pPr>
      <w:r>
        <w:rPr>
          <w:rFonts w:ascii="Arial" w:hAnsi="Arial" w:cs="Arial"/>
          <w:sz w:val="24"/>
          <w:szCs w:val="24"/>
        </w:rPr>
        <w:lastRenderedPageBreak/>
        <w:tab/>
      </w:r>
      <w:proofErr w:type="spellStart"/>
      <w:r w:rsidR="00DB29AC">
        <w:rPr>
          <w:rFonts w:ascii="Arial" w:hAnsi="Arial" w:cs="Arial"/>
          <w:sz w:val="24"/>
          <w:szCs w:val="24"/>
          <w:lang w:val="en-US"/>
        </w:rPr>
        <w:t>Mensikapi</w:t>
      </w:r>
      <w:proofErr w:type="spellEnd"/>
      <w:r w:rsidR="00DB29AC">
        <w:rPr>
          <w:rFonts w:ascii="Arial" w:hAnsi="Arial" w:cs="Arial"/>
          <w:sz w:val="24"/>
          <w:szCs w:val="24"/>
          <w:lang w:val="en-US"/>
        </w:rPr>
        <w:t xml:space="preserve"> berbagai fenomena yang muncul dan untuk menjaga kelangsungan </w:t>
      </w:r>
      <w:r w:rsidR="008F32E7">
        <w:rPr>
          <w:rFonts w:ascii="Arial" w:hAnsi="Arial" w:cs="Arial"/>
          <w:sz w:val="24"/>
          <w:szCs w:val="24"/>
          <w:lang w:val="en-US"/>
        </w:rPr>
        <w:t xml:space="preserve"> </w:t>
      </w:r>
      <w:r w:rsidR="00DB29AC">
        <w:rPr>
          <w:rFonts w:ascii="Arial" w:hAnsi="Arial" w:cs="Arial"/>
          <w:sz w:val="24"/>
          <w:szCs w:val="24"/>
          <w:lang w:val="en-US"/>
        </w:rPr>
        <w:t xml:space="preserve">pelaksanaan </w:t>
      </w:r>
      <w:r w:rsidR="008F32E7">
        <w:rPr>
          <w:rFonts w:ascii="Arial" w:hAnsi="Arial" w:cs="Arial"/>
          <w:sz w:val="24"/>
          <w:szCs w:val="24"/>
          <w:lang w:val="en-US"/>
        </w:rPr>
        <w:t xml:space="preserve"> o</w:t>
      </w:r>
      <w:r w:rsidR="00DB29AC">
        <w:rPr>
          <w:rFonts w:ascii="Arial" w:hAnsi="Arial" w:cs="Arial"/>
          <w:sz w:val="24"/>
          <w:szCs w:val="24"/>
          <w:lang w:val="en-US"/>
        </w:rPr>
        <w:t xml:space="preserve">tonomi </w:t>
      </w:r>
      <w:r w:rsidR="008F32E7">
        <w:rPr>
          <w:rFonts w:ascii="Arial" w:hAnsi="Arial" w:cs="Arial"/>
          <w:sz w:val="24"/>
          <w:szCs w:val="24"/>
          <w:lang w:val="en-US"/>
        </w:rPr>
        <w:t xml:space="preserve"> </w:t>
      </w:r>
      <w:r w:rsidR="00DB29AC">
        <w:rPr>
          <w:rFonts w:ascii="Arial" w:hAnsi="Arial" w:cs="Arial"/>
          <w:sz w:val="24"/>
          <w:szCs w:val="24"/>
          <w:lang w:val="en-US"/>
        </w:rPr>
        <w:t xml:space="preserve">daerah </w:t>
      </w:r>
      <w:r w:rsidR="008F32E7">
        <w:rPr>
          <w:rFonts w:ascii="Arial" w:hAnsi="Arial" w:cs="Arial"/>
          <w:sz w:val="24"/>
          <w:szCs w:val="24"/>
          <w:lang w:val="en-US"/>
        </w:rPr>
        <w:t xml:space="preserve"> </w:t>
      </w:r>
      <w:r w:rsidR="00DB29AC">
        <w:rPr>
          <w:rFonts w:ascii="Arial" w:hAnsi="Arial" w:cs="Arial"/>
          <w:sz w:val="24"/>
          <w:szCs w:val="24"/>
          <w:lang w:val="en-US"/>
        </w:rPr>
        <w:t xml:space="preserve">kedepan, </w:t>
      </w:r>
      <w:proofErr w:type="spellStart"/>
      <w:r w:rsidR="00DB29AC">
        <w:rPr>
          <w:rFonts w:ascii="Arial" w:hAnsi="Arial" w:cs="Arial"/>
          <w:sz w:val="24"/>
          <w:szCs w:val="24"/>
          <w:lang w:val="en-US"/>
        </w:rPr>
        <w:t>Susilo</w:t>
      </w:r>
      <w:proofErr w:type="spellEnd"/>
      <w:r w:rsidR="00DB29AC">
        <w:rPr>
          <w:rFonts w:ascii="Arial" w:hAnsi="Arial" w:cs="Arial"/>
          <w:sz w:val="24"/>
          <w:szCs w:val="24"/>
          <w:lang w:val="en-US"/>
        </w:rPr>
        <w:t xml:space="preserve"> Bambang </w:t>
      </w:r>
      <w:proofErr w:type="spellStart"/>
      <w:r w:rsidR="00DB29AC">
        <w:rPr>
          <w:rFonts w:ascii="Arial" w:hAnsi="Arial" w:cs="Arial"/>
          <w:sz w:val="24"/>
          <w:szCs w:val="24"/>
          <w:lang w:val="en-US"/>
        </w:rPr>
        <w:t>Yudhoyono</w:t>
      </w:r>
      <w:proofErr w:type="spellEnd"/>
      <w:r w:rsidR="00DB29AC">
        <w:rPr>
          <w:rFonts w:ascii="Arial" w:hAnsi="Arial" w:cs="Arial"/>
          <w:sz w:val="24"/>
          <w:szCs w:val="24"/>
          <w:lang w:val="en-US"/>
        </w:rPr>
        <w:t xml:space="preserve">, Presiden RI ke-6 pada </w:t>
      </w:r>
      <w:r w:rsidR="008F32E7">
        <w:rPr>
          <w:rFonts w:ascii="Arial" w:hAnsi="Arial" w:cs="Arial"/>
          <w:sz w:val="24"/>
          <w:szCs w:val="24"/>
          <w:lang w:val="en-US"/>
        </w:rPr>
        <w:t xml:space="preserve"> </w:t>
      </w:r>
      <w:proofErr w:type="spellStart"/>
      <w:r w:rsidR="00DB29AC">
        <w:rPr>
          <w:rFonts w:ascii="Arial" w:hAnsi="Arial" w:cs="Arial"/>
          <w:sz w:val="24"/>
          <w:szCs w:val="24"/>
          <w:lang w:val="en-US"/>
        </w:rPr>
        <w:t>Brodjonegoro</w:t>
      </w:r>
      <w:proofErr w:type="spellEnd"/>
      <w:r w:rsidR="00DB29AC">
        <w:rPr>
          <w:rFonts w:ascii="Arial" w:hAnsi="Arial" w:cs="Arial"/>
          <w:sz w:val="24"/>
          <w:szCs w:val="24"/>
          <w:lang w:val="en-US"/>
        </w:rPr>
        <w:t xml:space="preserve"> (2013: 3) </w:t>
      </w:r>
      <w:r w:rsidR="008F32E7">
        <w:rPr>
          <w:rFonts w:ascii="Arial" w:hAnsi="Arial" w:cs="Arial"/>
          <w:sz w:val="24"/>
          <w:szCs w:val="24"/>
          <w:lang w:val="en-US"/>
        </w:rPr>
        <w:t xml:space="preserve"> </w:t>
      </w:r>
      <w:r w:rsidR="00DB29AC">
        <w:rPr>
          <w:rFonts w:ascii="Arial" w:hAnsi="Arial" w:cs="Arial"/>
          <w:sz w:val="24"/>
          <w:szCs w:val="24"/>
          <w:lang w:val="en-US"/>
        </w:rPr>
        <w:t xml:space="preserve">menegaskan bahwa, desentralisasi dan otonomi daerah merupakan pilihan bersama sebagai sebuah bentuk koreksi sistem di masa lalu. </w:t>
      </w:r>
      <w:proofErr w:type="gramStart"/>
      <w:r w:rsidR="00DB29AC">
        <w:rPr>
          <w:rFonts w:ascii="Arial" w:hAnsi="Arial" w:cs="Arial"/>
          <w:sz w:val="24"/>
          <w:szCs w:val="24"/>
          <w:lang w:val="en-US"/>
        </w:rPr>
        <w:t>Wal</w:t>
      </w:r>
      <w:r w:rsidR="00BB6BF6">
        <w:rPr>
          <w:rFonts w:ascii="Arial" w:hAnsi="Arial" w:cs="Arial"/>
          <w:sz w:val="24"/>
          <w:szCs w:val="24"/>
          <w:lang w:val="en-US"/>
        </w:rPr>
        <w:t>a</w:t>
      </w:r>
      <w:r w:rsidR="00DB29AC">
        <w:rPr>
          <w:rFonts w:ascii="Arial" w:hAnsi="Arial" w:cs="Arial"/>
          <w:sz w:val="24"/>
          <w:szCs w:val="24"/>
          <w:lang w:val="en-US"/>
        </w:rPr>
        <w:t>upun  dalam</w:t>
      </w:r>
      <w:proofErr w:type="gramEnd"/>
      <w:r w:rsidR="00DB29AC">
        <w:rPr>
          <w:rFonts w:ascii="Arial" w:hAnsi="Arial" w:cs="Arial"/>
          <w:sz w:val="24"/>
          <w:szCs w:val="24"/>
          <w:lang w:val="en-US"/>
        </w:rPr>
        <w:t xml:space="preserve"> </w:t>
      </w:r>
      <w:proofErr w:type="spellStart"/>
      <w:r w:rsidR="00DB29AC">
        <w:rPr>
          <w:rFonts w:ascii="Arial" w:hAnsi="Arial" w:cs="Arial"/>
          <w:sz w:val="24"/>
          <w:szCs w:val="24"/>
          <w:lang w:val="en-US"/>
        </w:rPr>
        <w:t>penetapannya</w:t>
      </w:r>
      <w:proofErr w:type="spellEnd"/>
      <w:r w:rsidR="00DB29AC">
        <w:rPr>
          <w:rFonts w:ascii="Arial" w:hAnsi="Arial" w:cs="Arial"/>
          <w:sz w:val="24"/>
          <w:szCs w:val="24"/>
          <w:lang w:val="en-US"/>
        </w:rPr>
        <w:t xml:space="preserve"> kerap terdapat tantangan, namun jika sistemnya terbangun baik, maka hasilnya pun akan jauh lebih baik. Karena itu,</w:t>
      </w:r>
      <w:r w:rsidR="008C2808">
        <w:rPr>
          <w:rFonts w:ascii="Arial" w:hAnsi="Arial" w:cs="Arial"/>
          <w:sz w:val="24"/>
          <w:szCs w:val="24"/>
          <w:lang w:val="en-US"/>
        </w:rPr>
        <w:t xml:space="preserve"> </w:t>
      </w:r>
      <w:proofErr w:type="gramStart"/>
      <w:r w:rsidR="00DB29AC">
        <w:rPr>
          <w:rFonts w:ascii="Arial" w:hAnsi="Arial" w:cs="Arial"/>
          <w:sz w:val="24"/>
          <w:szCs w:val="24"/>
          <w:lang w:val="en-US"/>
        </w:rPr>
        <w:t>mari</w:t>
      </w:r>
      <w:proofErr w:type="gramEnd"/>
      <w:r w:rsidR="008C2808">
        <w:rPr>
          <w:rFonts w:ascii="Arial" w:hAnsi="Arial" w:cs="Arial"/>
          <w:sz w:val="24"/>
          <w:szCs w:val="24"/>
          <w:lang w:val="en-US"/>
        </w:rPr>
        <w:t xml:space="preserve"> </w:t>
      </w:r>
      <w:r w:rsidR="00DB29AC">
        <w:rPr>
          <w:rFonts w:ascii="Arial" w:hAnsi="Arial" w:cs="Arial"/>
          <w:sz w:val="24"/>
          <w:szCs w:val="24"/>
          <w:lang w:val="en-US"/>
        </w:rPr>
        <w:t>kita</w:t>
      </w:r>
      <w:r w:rsidR="008C2808">
        <w:rPr>
          <w:rFonts w:ascii="Arial" w:hAnsi="Arial" w:cs="Arial"/>
          <w:sz w:val="24"/>
          <w:szCs w:val="24"/>
          <w:lang w:val="en-US"/>
        </w:rPr>
        <w:t xml:space="preserve"> </w:t>
      </w:r>
      <w:r w:rsidR="00DB29AC">
        <w:rPr>
          <w:rFonts w:ascii="Arial" w:hAnsi="Arial" w:cs="Arial"/>
          <w:sz w:val="24"/>
          <w:szCs w:val="24"/>
          <w:lang w:val="en-US"/>
        </w:rPr>
        <w:t>matangkan dan jangan berjalan mundur atau berupaya mengh</w:t>
      </w:r>
      <w:r w:rsidR="008C2808">
        <w:rPr>
          <w:rFonts w:ascii="Arial" w:hAnsi="Arial" w:cs="Arial"/>
          <w:sz w:val="24"/>
          <w:szCs w:val="24"/>
          <w:lang w:val="en-US"/>
        </w:rPr>
        <w:t>apus sistem yang diambil sejak</w:t>
      </w:r>
      <w:r w:rsidR="00DB29AC">
        <w:rPr>
          <w:rFonts w:ascii="Arial" w:hAnsi="Arial" w:cs="Arial"/>
          <w:sz w:val="24"/>
          <w:szCs w:val="24"/>
          <w:lang w:val="en-US"/>
        </w:rPr>
        <w:t xml:space="preserve"> era reformasi ini. </w:t>
      </w:r>
    </w:p>
    <w:p w:rsidR="00A82DA9" w:rsidRPr="00DB29AC" w:rsidRDefault="00324760" w:rsidP="000A17D3">
      <w:pPr>
        <w:spacing w:after="0" w:line="480" w:lineRule="auto"/>
        <w:jc w:val="both"/>
        <w:rPr>
          <w:rFonts w:ascii="Arial" w:hAnsi="Arial" w:cs="Arial"/>
          <w:sz w:val="24"/>
          <w:szCs w:val="24"/>
          <w:lang w:val="en-US"/>
        </w:rPr>
      </w:pPr>
      <w:r>
        <w:rPr>
          <w:rFonts w:ascii="Arial" w:hAnsi="Arial" w:cs="Arial"/>
          <w:sz w:val="24"/>
          <w:szCs w:val="24"/>
          <w:lang w:val="en-US"/>
        </w:rPr>
        <w:tab/>
        <w:t xml:space="preserve">Menjawab penegasan Presiden tersebut, seharusnya semua pemangku kepentingan di daerah meningkatkan kinerja pembangunannya </w:t>
      </w:r>
      <w:proofErr w:type="gramStart"/>
      <w:r>
        <w:rPr>
          <w:rFonts w:ascii="Arial" w:hAnsi="Arial" w:cs="Arial"/>
          <w:sz w:val="24"/>
          <w:szCs w:val="24"/>
          <w:lang w:val="en-US"/>
        </w:rPr>
        <w:t xml:space="preserve">berapa </w:t>
      </w:r>
      <w:r w:rsidR="008F32E7">
        <w:rPr>
          <w:rFonts w:ascii="Arial" w:hAnsi="Arial" w:cs="Arial"/>
          <w:sz w:val="24"/>
          <w:szCs w:val="24"/>
          <w:lang w:val="en-US"/>
        </w:rPr>
        <w:t xml:space="preserve"> </w:t>
      </w:r>
      <w:r>
        <w:rPr>
          <w:rFonts w:ascii="Arial" w:hAnsi="Arial" w:cs="Arial"/>
          <w:sz w:val="24"/>
          <w:szCs w:val="24"/>
          <w:lang w:val="en-US"/>
        </w:rPr>
        <w:t>pun</w:t>
      </w:r>
      <w:proofErr w:type="gramEnd"/>
      <w:r>
        <w:rPr>
          <w:rFonts w:ascii="Arial" w:hAnsi="Arial" w:cs="Arial"/>
          <w:sz w:val="24"/>
          <w:szCs w:val="24"/>
          <w:lang w:val="en-US"/>
        </w:rPr>
        <w:t xml:space="preserve"> </w:t>
      </w:r>
      <w:r w:rsidR="008F32E7">
        <w:rPr>
          <w:rFonts w:ascii="Arial" w:hAnsi="Arial" w:cs="Arial"/>
          <w:sz w:val="24"/>
          <w:szCs w:val="24"/>
          <w:lang w:val="en-US"/>
        </w:rPr>
        <w:t xml:space="preserve"> </w:t>
      </w:r>
      <w:r>
        <w:rPr>
          <w:rFonts w:ascii="Arial" w:hAnsi="Arial" w:cs="Arial"/>
          <w:sz w:val="24"/>
          <w:szCs w:val="24"/>
          <w:lang w:val="en-US"/>
        </w:rPr>
        <w:t xml:space="preserve">kapasitas </w:t>
      </w:r>
      <w:r w:rsidR="008F32E7">
        <w:rPr>
          <w:rFonts w:ascii="Arial" w:hAnsi="Arial" w:cs="Arial"/>
          <w:sz w:val="24"/>
          <w:szCs w:val="24"/>
          <w:lang w:val="en-US"/>
        </w:rPr>
        <w:t xml:space="preserve"> </w:t>
      </w:r>
      <w:r>
        <w:rPr>
          <w:rFonts w:ascii="Arial" w:hAnsi="Arial" w:cs="Arial"/>
          <w:sz w:val="24"/>
          <w:szCs w:val="24"/>
          <w:lang w:val="en-US"/>
        </w:rPr>
        <w:t xml:space="preserve">fiskal </w:t>
      </w:r>
      <w:r w:rsidR="008F32E7">
        <w:rPr>
          <w:rFonts w:ascii="Arial" w:hAnsi="Arial" w:cs="Arial"/>
          <w:sz w:val="24"/>
          <w:szCs w:val="24"/>
          <w:lang w:val="en-US"/>
        </w:rPr>
        <w:t xml:space="preserve"> </w:t>
      </w:r>
      <w:r>
        <w:rPr>
          <w:rFonts w:ascii="Arial" w:hAnsi="Arial" w:cs="Arial"/>
          <w:sz w:val="24"/>
          <w:szCs w:val="24"/>
          <w:lang w:val="en-US"/>
        </w:rPr>
        <w:t xml:space="preserve">yang dimiliki, dengan memanfaatkan potensi yang melekat dan ditumbuhkan dari kebijakan desentralisasi dan otonomi daerah. Seperti yang di </w:t>
      </w:r>
      <w:proofErr w:type="gramStart"/>
      <w:r>
        <w:rPr>
          <w:rFonts w:ascii="Arial" w:hAnsi="Arial" w:cs="Arial"/>
          <w:sz w:val="24"/>
          <w:szCs w:val="24"/>
          <w:lang w:val="en-US"/>
        </w:rPr>
        <w:t xml:space="preserve">kemukakan  </w:t>
      </w:r>
      <w:proofErr w:type="spellStart"/>
      <w:r w:rsidRPr="00E62441">
        <w:rPr>
          <w:rFonts w:ascii="Arial" w:hAnsi="Arial" w:cs="Arial"/>
          <w:i/>
          <w:sz w:val="24"/>
          <w:szCs w:val="24"/>
          <w:lang w:val="en-US"/>
        </w:rPr>
        <w:t>Baswir</w:t>
      </w:r>
      <w:proofErr w:type="spellEnd"/>
      <w:proofErr w:type="gramEnd"/>
      <w:r>
        <w:rPr>
          <w:rFonts w:ascii="Arial" w:hAnsi="Arial" w:cs="Arial"/>
          <w:sz w:val="24"/>
          <w:szCs w:val="24"/>
          <w:lang w:val="en-US"/>
        </w:rPr>
        <w:t xml:space="preserve"> dalam </w:t>
      </w:r>
      <w:proofErr w:type="spellStart"/>
      <w:r>
        <w:rPr>
          <w:rFonts w:ascii="Arial" w:hAnsi="Arial" w:cs="Arial"/>
          <w:sz w:val="24"/>
          <w:szCs w:val="24"/>
          <w:lang w:val="en-US"/>
        </w:rPr>
        <w:t>Tangkilisan</w:t>
      </w:r>
      <w:proofErr w:type="spellEnd"/>
      <w:r>
        <w:rPr>
          <w:rFonts w:ascii="Arial" w:hAnsi="Arial" w:cs="Arial"/>
          <w:sz w:val="24"/>
          <w:szCs w:val="24"/>
          <w:lang w:val="en-US"/>
        </w:rPr>
        <w:t xml:space="preserve"> (2005), bahwa hakekat diberlakukan otonomi daerah paling tidak diarahkan untuk empat hal, yaitu :  </w:t>
      </w:r>
      <w:r w:rsidR="00DB29AC">
        <w:rPr>
          <w:rFonts w:ascii="Arial" w:hAnsi="Arial" w:cs="Arial"/>
          <w:sz w:val="24"/>
          <w:szCs w:val="24"/>
          <w:lang w:val="en-US"/>
        </w:rPr>
        <w:t xml:space="preserve">    </w:t>
      </w:r>
    </w:p>
    <w:p w:rsidR="00865106" w:rsidRPr="0006078D" w:rsidRDefault="006E29E0" w:rsidP="002C06F6">
      <w:pPr>
        <w:pStyle w:val="ListParagraph"/>
        <w:numPr>
          <w:ilvl w:val="0"/>
          <w:numId w:val="40"/>
        </w:numPr>
        <w:spacing w:after="0" w:line="480" w:lineRule="auto"/>
        <w:ind w:left="992" w:hanging="357"/>
        <w:contextualSpacing w:val="0"/>
        <w:jc w:val="both"/>
        <w:rPr>
          <w:rFonts w:ascii="Arial" w:hAnsi="Arial" w:cs="Arial"/>
          <w:spacing w:val="-4"/>
          <w:sz w:val="24"/>
          <w:szCs w:val="24"/>
        </w:rPr>
      </w:pPr>
      <w:r w:rsidRPr="0006078D">
        <w:rPr>
          <w:rFonts w:ascii="Arial" w:hAnsi="Arial" w:cs="Arial"/>
          <w:spacing w:val="-4"/>
          <w:sz w:val="24"/>
          <w:szCs w:val="24"/>
        </w:rPr>
        <w:t>Efisien dan efektifitas pemberian pelayanan kepada masyarakat.</w:t>
      </w:r>
    </w:p>
    <w:p w:rsidR="006E29E0" w:rsidRPr="0006078D" w:rsidRDefault="006E29E0" w:rsidP="008F32E7">
      <w:pPr>
        <w:pStyle w:val="ListParagraph"/>
        <w:numPr>
          <w:ilvl w:val="0"/>
          <w:numId w:val="40"/>
        </w:numPr>
        <w:spacing w:after="0" w:line="480" w:lineRule="auto"/>
        <w:ind w:left="993"/>
        <w:jc w:val="both"/>
        <w:rPr>
          <w:rFonts w:ascii="Arial" w:hAnsi="Arial" w:cs="Arial"/>
          <w:spacing w:val="-4"/>
          <w:sz w:val="24"/>
          <w:szCs w:val="24"/>
        </w:rPr>
      </w:pPr>
      <w:r w:rsidRPr="0006078D">
        <w:rPr>
          <w:rFonts w:ascii="Arial" w:hAnsi="Arial" w:cs="Arial"/>
          <w:spacing w:val="-4"/>
          <w:sz w:val="24"/>
          <w:szCs w:val="24"/>
        </w:rPr>
        <w:t>Peningkatan pertumbuhan ekonomi dan pembangunan daerah.</w:t>
      </w:r>
    </w:p>
    <w:p w:rsidR="006E29E0" w:rsidRPr="002C06F6" w:rsidRDefault="006E29E0" w:rsidP="008F32E7">
      <w:pPr>
        <w:pStyle w:val="ListParagraph"/>
        <w:numPr>
          <w:ilvl w:val="0"/>
          <w:numId w:val="40"/>
        </w:numPr>
        <w:spacing w:after="0" w:line="480" w:lineRule="auto"/>
        <w:ind w:left="993"/>
        <w:jc w:val="both"/>
        <w:rPr>
          <w:rFonts w:ascii="Arial" w:hAnsi="Arial" w:cs="Arial"/>
          <w:sz w:val="24"/>
          <w:szCs w:val="24"/>
        </w:rPr>
      </w:pPr>
      <w:r w:rsidRPr="002C06F6">
        <w:rPr>
          <w:rFonts w:ascii="Arial" w:hAnsi="Arial" w:cs="Arial"/>
          <w:sz w:val="24"/>
          <w:szCs w:val="24"/>
        </w:rPr>
        <w:t>Peningkatan partisipasi masyarakat dalam kehidupan politik dan pelaksanaan pembangunan.</w:t>
      </w:r>
    </w:p>
    <w:p w:rsidR="006E29E0" w:rsidRPr="0006078D" w:rsidRDefault="006E29E0" w:rsidP="008F32E7">
      <w:pPr>
        <w:pStyle w:val="ListParagraph"/>
        <w:numPr>
          <w:ilvl w:val="0"/>
          <w:numId w:val="40"/>
        </w:numPr>
        <w:spacing w:after="0" w:line="480" w:lineRule="auto"/>
        <w:ind w:left="993"/>
        <w:jc w:val="both"/>
        <w:rPr>
          <w:rFonts w:ascii="Arial" w:hAnsi="Arial" w:cs="Arial"/>
          <w:spacing w:val="-4"/>
          <w:sz w:val="24"/>
          <w:szCs w:val="24"/>
        </w:rPr>
      </w:pPr>
      <w:r w:rsidRPr="0006078D">
        <w:rPr>
          <w:rFonts w:ascii="Arial" w:hAnsi="Arial" w:cs="Arial"/>
          <w:spacing w:val="-4"/>
          <w:sz w:val="24"/>
          <w:szCs w:val="24"/>
        </w:rPr>
        <w:t>Peningkatan efektifitas pelaksanaan koordinasi serta pengawasan pembangunan.</w:t>
      </w:r>
    </w:p>
    <w:p w:rsidR="006E29E0" w:rsidRPr="0006078D" w:rsidRDefault="00A5410A" w:rsidP="008F32E7">
      <w:pPr>
        <w:spacing w:after="0" w:line="480" w:lineRule="auto"/>
        <w:ind w:firstLine="720"/>
        <w:jc w:val="both"/>
        <w:rPr>
          <w:rFonts w:ascii="Arial" w:hAnsi="Arial" w:cs="Arial"/>
          <w:spacing w:val="-4"/>
          <w:sz w:val="24"/>
          <w:szCs w:val="24"/>
        </w:rPr>
      </w:pPr>
      <w:r w:rsidRPr="0006078D">
        <w:rPr>
          <w:rFonts w:ascii="Arial" w:hAnsi="Arial" w:cs="Arial"/>
          <w:spacing w:val="-4"/>
          <w:sz w:val="24"/>
          <w:szCs w:val="24"/>
        </w:rPr>
        <w:lastRenderedPageBreak/>
        <w:t>Selain itu, d</w:t>
      </w:r>
      <w:r w:rsidR="006E29E0" w:rsidRPr="0006078D">
        <w:rPr>
          <w:rFonts w:ascii="Arial" w:hAnsi="Arial" w:cs="Arial"/>
          <w:spacing w:val="-4"/>
          <w:sz w:val="24"/>
          <w:szCs w:val="24"/>
        </w:rPr>
        <w:t xml:space="preserve">alam kondisi fiskal daerah yang tersedia dan dapat digunakan untuk mencapai tujuan otonom daerah secara keseluruhan adalah terbatas, seharusnya ada kebijakan yang dapat memberikan ruang bagi pemerintah daerah otonom </w:t>
      </w:r>
      <w:r w:rsidRPr="0006078D">
        <w:rPr>
          <w:rFonts w:ascii="Arial" w:hAnsi="Arial" w:cs="Arial"/>
          <w:spacing w:val="-4"/>
          <w:sz w:val="24"/>
          <w:szCs w:val="24"/>
        </w:rPr>
        <w:t xml:space="preserve">untuk dapat terus </w:t>
      </w:r>
      <w:r w:rsidR="006E29E0" w:rsidRPr="0006078D">
        <w:rPr>
          <w:rFonts w:ascii="Arial" w:hAnsi="Arial" w:cs="Arial"/>
          <w:spacing w:val="-4"/>
          <w:sz w:val="24"/>
          <w:szCs w:val="24"/>
        </w:rPr>
        <w:t xml:space="preserve">membangun ekonomi daerahnya. </w:t>
      </w:r>
      <w:r w:rsidR="00CF0604" w:rsidRPr="0006078D">
        <w:rPr>
          <w:rFonts w:ascii="Arial" w:hAnsi="Arial" w:cs="Arial"/>
          <w:spacing w:val="-4"/>
          <w:sz w:val="24"/>
          <w:szCs w:val="24"/>
        </w:rPr>
        <w:t xml:space="preserve">Membangun ekonomi daerah adalah sasaran sentral pembangunan dalam pelaksanaan otonomi daerah, untuk tumbuh dan berkembangnya pembangunan di sektor-sektor yang lainnya. Mengingat, bila </w:t>
      </w:r>
      <w:r w:rsidR="006E29E0" w:rsidRPr="0006078D">
        <w:rPr>
          <w:rFonts w:ascii="Arial" w:hAnsi="Arial" w:cs="Arial"/>
          <w:spacing w:val="-4"/>
          <w:sz w:val="24"/>
          <w:szCs w:val="24"/>
        </w:rPr>
        <w:t xml:space="preserve">ekonomi daerah terbangun, diharapkan akan terjadi </w:t>
      </w:r>
      <w:r w:rsidR="006E29E0" w:rsidRPr="0006078D">
        <w:rPr>
          <w:rFonts w:ascii="Arial" w:hAnsi="Arial" w:cs="Arial"/>
          <w:i/>
          <w:spacing w:val="-4"/>
          <w:sz w:val="24"/>
          <w:szCs w:val="24"/>
        </w:rPr>
        <w:t>trickle down effect</w:t>
      </w:r>
      <w:r w:rsidR="00F5592A" w:rsidRPr="0006078D">
        <w:rPr>
          <w:rFonts w:ascii="Arial" w:hAnsi="Arial" w:cs="Arial"/>
          <w:spacing w:val="-4"/>
          <w:sz w:val="24"/>
          <w:szCs w:val="24"/>
        </w:rPr>
        <w:t xml:space="preserve"> yaitu bila kehidupan rakyat meningkat akan berdampak pada peningkatan kapasitas fiskal daerah dan kemandirian rakyat dalam arti rakyat dapat memandirikan dirinya sendiri menuju pada terwujudnya kemandirian daerah. </w:t>
      </w:r>
    </w:p>
    <w:p w:rsidR="00F5592A" w:rsidRPr="0006078D" w:rsidRDefault="00F5592A" w:rsidP="006E29E0">
      <w:pPr>
        <w:spacing w:after="0" w:line="480" w:lineRule="auto"/>
        <w:ind w:firstLine="720"/>
        <w:jc w:val="both"/>
        <w:rPr>
          <w:rFonts w:ascii="Arial" w:hAnsi="Arial" w:cs="Arial"/>
          <w:spacing w:val="-4"/>
          <w:sz w:val="24"/>
          <w:szCs w:val="24"/>
        </w:rPr>
      </w:pPr>
      <w:r w:rsidRPr="0006078D">
        <w:rPr>
          <w:rFonts w:ascii="Arial" w:hAnsi="Arial" w:cs="Arial"/>
          <w:spacing w:val="-4"/>
          <w:sz w:val="24"/>
          <w:szCs w:val="24"/>
        </w:rPr>
        <w:t xml:space="preserve">Pembangunan ekonomi daerah adalah suatu proses dimana pemerintah daerah dan seluruh komponen masyarakat  mengelola sumber daya yang ada dan membentuk suatu pola </w:t>
      </w:r>
      <w:r w:rsidR="007558D5" w:rsidRPr="0006078D">
        <w:rPr>
          <w:rFonts w:ascii="Arial" w:hAnsi="Arial" w:cs="Arial"/>
          <w:spacing w:val="-4"/>
          <w:sz w:val="24"/>
          <w:szCs w:val="24"/>
        </w:rPr>
        <w:t>kemitraan untuk menciptakan suatu lapangan pekerjaan baru dan merangsang perkembangan kegiatan ekonomi dalam daerah tersebut (Blakely, 1998) pada Mudrajad Kuncoro (2014:166)</w:t>
      </w:r>
    </w:p>
    <w:p w:rsidR="00D56848" w:rsidRPr="009C089C" w:rsidRDefault="002139CB" w:rsidP="006E29E0">
      <w:pPr>
        <w:spacing w:after="0" w:line="480" w:lineRule="auto"/>
        <w:ind w:firstLine="720"/>
        <w:jc w:val="both"/>
        <w:rPr>
          <w:rFonts w:ascii="Arial" w:hAnsi="Arial" w:cs="Arial"/>
          <w:spacing w:val="-4"/>
          <w:sz w:val="24"/>
          <w:szCs w:val="24"/>
        </w:rPr>
      </w:pPr>
      <w:r w:rsidRPr="009C089C">
        <w:rPr>
          <w:rFonts w:ascii="Arial" w:hAnsi="Arial" w:cs="Arial"/>
          <w:spacing w:val="-4"/>
          <w:sz w:val="24"/>
          <w:szCs w:val="24"/>
        </w:rPr>
        <w:t xml:space="preserve">Menurut pandangan ekonomi baru tentang pembangunan yang dipelopori Amertya Sen dan Richard Layard pada </w:t>
      </w:r>
      <w:r w:rsidR="00A47519" w:rsidRPr="009C089C">
        <w:rPr>
          <w:rFonts w:ascii="Arial" w:hAnsi="Arial" w:cs="Arial"/>
          <w:spacing w:val="-4"/>
          <w:sz w:val="24"/>
          <w:szCs w:val="24"/>
        </w:rPr>
        <w:t>Todaro</w:t>
      </w:r>
      <w:r w:rsidR="00A47519" w:rsidRPr="009C089C">
        <w:rPr>
          <w:rFonts w:ascii="Arial" w:hAnsi="Arial" w:cs="Arial"/>
          <w:spacing w:val="-4"/>
          <w:sz w:val="24"/>
          <w:szCs w:val="24"/>
          <w:lang w:val="en-US"/>
        </w:rPr>
        <w:t xml:space="preserve"> dan</w:t>
      </w:r>
      <w:r w:rsidRPr="009C089C">
        <w:rPr>
          <w:rFonts w:ascii="Arial" w:hAnsi="Arial" w:cs="Arial"/>
          <w:spacing w:val="-4"/>
          <w:sz w:val="24"/>
          <w:szCs w:val="24"/>
        </w:rPr>
        <w:t xml:space="preserve"> Smith (2011) </w:t>
      </w:r>
      <w:r w:rsidR="003B235C" w:rsidRPr="009C089C">
        <w:rPr>
          <w:rFonts w:ascii="Arial" w:hAnsi="Arial" w:cs="Arial"/>
          <w:spacing w:val="-4"/>
          <w:sz w:val="24"/>
          <w:szCs w:val="24"/>
        </w:rPr>
        <w:t>bahwa</w:t>
      </w:r>
      <w:r w:rsidRPr="009C089C">
        <w:rPr>
          <w:rFonts w:ascii="Arial" w:hAnsi="Arial" w:cs="Arial"/>
          <w:spacing w:val="-4"/>
          <w:sz w:val="24"/>
          <w:szCs w:val="24"/>
        </w:rPr>
        <w:t xml:space="preserve"> pembangunan dijalankan untuk mewujudkan kemakmuran dan kesejahteraan atau kebaikan bagi masyarakat</w:t>
      </w:r>
      <w:r w:rsidR="009D09BD" w:rsidRPr="009C089C">
        <w:rPr>
          <w:rFonts w:ascii="Arial" w:hAnsi="Arial" w:cs="Arial"/>
          <w:spacing w:val="-4"/>
          <w:sz w:val="24"/>
          <w:szCs w:val="24"/>
        </w:rPr>
        <w:t>.</w:t>
      </w:r>
      <w:r w:rsidRPr="009C089C">
        <w:rPr>
          <w:rFonts w:ascii="Arial" w:hAnsi="Arial" w:cs="Arial"/>
          <w:spacing w:val="-4"/>
          <w:sz w:val="24"/>
          <w:szCs w:val="24"/>
        </w:rPr>
        <w:t xml:space="preserve"> </w:t>
      </w:r>
      <w:r w:rsidR="009D09BD" w:rsidRPr="009C089C">
        <w:rPr>
          <w:rFonts w:ascii="Arial" w:hAnsi="Arial" w:cs="Arial"/>
          <w:spacing w:val="-4"/>
          <w:sz w:val="24"/>
          <w:szCs w:val="24"/>
        </w:rPr>
        <w:t>o</w:t>
      </w:r>
      <w:r w:rsidRPr="009C089C">
        <w:rPr>
          <w:rFonts w:ascii="Arial" w:hAnsi="Arial" w:cs="Arial"/>
          <w:spacing w:val="-4"/>
          <w:sz w:val="24"/>
          <w:szCs w:val="24"/>
        </w:rPr>
        <w:t>leh karenanya pertumbuhan ekonomi yang dihasilkan dari proses pembangunan tidak</w:t>
      </w:r>
      <w:r>
        <w:rPr>
          <w:rFonts w:ascii="Arial" w:hAnsi="Arial" w:cs="Arial"/>
          <w:sz w:val="24"/>
          <w:szCs w:val="24"/>
        </w:rPr>
        <w:t xml:space="preserve"> boleh  dipandang sebagai tujuan, mengingat pendaptan dan kekayaan bukanlah tujuan akhir </w:t>
      </w:r>
      <w:r>
        <w:rPr>
          <w:rFonts w:ascii="Arial" w:hAnsi="Arial" w:cs="Arial"/>
          <w:sz w:val="24"/>
          <w:szCs w:val="24"/>
        </w:rPr>
        <w:lastRenderedPageBreak/>
        <w:t xml:space="preserve">melainkan sarana untuk mencapai tujuan lain yang </w:t>
      </w:r>
      <w:r w:rsidRPr="009C089C">
        <w:rPr>
          <w:rFonts w:ascii="Arial" w:hAnsi="Arial" w:cs="Arial"/>
          <w:spacing w:val="-4"/>
          <w:sz w:val="24"/>
          <w:szCs w:val="24"/>
        </w:rPr>
        <w:t xml:space="preserve">lebih utama yaitu mengubah kehidupan yang lebih baik. </w:t>
      </w:r>
      <w:r w:rsidR="0071735F" w:rsidRPr="009C089C">
        <w:rPr>
          <w:rFonts w:ascii="Arial" w:hAnsi="Arial" w:cs="Arial"/>
          <w:spacing w:val="-4"/>
          <w:sz w:val="24"/>
          <w:szCs w:val="24"/>
        </w:rPr>
        <w:t xml:space="preserve">Oleh sebab itu pembangunan haruslah lebih meningkatkan upaya peningkatan kualitas kehidupan yang kita jalani dan kebebasan yang kita lewati. Pembangunan harus dipandang sebagai proses multidimensi yang melibatkan berbagai perubahan mendasar dalam struktur sosial, sikap masyarakat dan lembaga nasional serta percepatan pertumbuhan, pengurangan ketimpangan dan penanggulangan kemiskinan. Pembangunan harus memberikan perubahan sistem sosial secara total </w:t>
      </w:r>
      <w:r w:rsidR="002A03D2" w:rsidRPr="009C089C">
        <w:rPr>
          <w:rFonts w:ascii="Arial" w:hAnsi="Arial" w:cs="Arial"/>
          <w:spacing w:val="-4"/>
          <w:sz w:val="24"/>
          <w:szCs w:val="24"/>
        </w:rPr>
        <w:t xml:space="preserve">sesuai dengan </w:t>
      </w:r>
      <w:r w:rsidR="00D56848" w:rsidRPr="009C089C">
        <w:rPr>
          <w:rFonts w:ascii="Arial" w:hAnsi="Arial" w:cs="Arial"/>
          <w:spacing w:val="-4"/>
          <w:sz w:val="24"/>
          <w:szCs w:val="24"/>
        </w:rPr>
        <w:t>berbagai kebutuhan dasar serta upaya menumbuhkan aspirasi individu dan kelompok-kelompok sosial, pembangunan harus mampu mengubah kondisi kehidupan dari yang dipandang tidak memuaskan menjadi lebih baik secara lahir dan batin.</w:t>
      </w:r>
    </w:p>
    <w:p w:rsidR="002139CB" w:rsidRPr="009C089C" w:rsidRDefault="00D56848" w:rsidP="008F32E7">
      <w:pPr>
        <w:spacing w:after="0" w:line="480" w:lineRule="auto"/>
        <w:ind w:firstLine="720"/>
        <w:jc w:val="both"/>
        <w:rPr>
          <w:rFonts w:ascii="Arial" w:hAnsi="Arial" w:cs="Arial"/>
          <w:spacing w:val="-4"/>
          <w:sz w:val="24"/>
          <w:szCs w:val="24"/>
          <w:lang w:val="en-US"/>
        </w:rPr>
      </w:pPr>
      <w:r w:rsidRPr="009C089C">
        <w:rPr>
          <w:rFonts w:ascii="Arial" w:hAnsi="Arial" w:cs="Arial"/>
          <w:spacing w:val="-4"/>
          <w:sz w:val="24"/>
          <w:szCs w:val="24"/>
        </w:rPr>
        <w:t>Pandangan ekonomi baru ini mengindentifikasikan bahwa kebahagiaan merupakan bagian dari kesejahteraan manusia dan kebahagiaan yang lebih besar dapat memperbesar kapabilitas manusia untuk berfungsi. Richard Layard pada Todaro</w:t>
      </w:r>
      <w:r w:rsidR="00E62441" w:rsidRPr="009C089C">
        <w:rPr>
          <w:rFonts w:ascii="Arial" w:hAnsi="Arial" w:cs="Arial"/>
          <w:spacing w:val="-4"/>
          <w:sz w:val="24"/>
          <w:szCs w:val="24"/>
          <w:lang w:val="en-US"/>
        </w:rPr>
        <w:t xml:space="preserve"> dan</w:t>
      </w:r>
      <w:r w:rsidRPr="009C089C">
        <w:rPr>
          <w:rFonts w:ascii="Arial" w:hAnsi="Arial" w:cs="Arial"/>
          <w:spacing w:val="-4"/>
          <w:sz w:val="24"/>
          <w:szCs w:val="24"/>
        </w:rPr>
        <w:t xml:space="preserve"> Smith (2011: 24) mengemukakan, bahwa:</w:t>
      </w:r>
    </w:p>
    <w:p w:rsidR="00A82439" w:rsidRPr="009C089C" w:rsidRDefault="006575D5" w:rsidP="003B148C">
      <w:pPr>
        <w:spacing w:after="0" w:line="336" w:lineRule="auto"/>
        <w:ind w:left="709"/>
        <w:jc w:val="both"/>
        <w:rPr>
          <w:rFonts w:ascii="Arial" w:hAnsi="Arial" w:cs="Arial"/>
          <w:spacing w:val="-4"/>
          <w:sz w:val="24"/>
          <w:szCs w:val="24"/>
        </w:rPr>
      </w:pPr>
      <w:r w:rsidRPr="009C089C">
        <w:rPr>
          <w:rFonts w:ascii="Arial" w:hAnsi="Arial" w:cs="Arial"/>
          <w:spacing w:val="-4"/>
          <w:sz w:val="24"/>
          <w:szCs w:val="24"/>
        </w:rPr>
        <w:t>Melalui berbagai survey teridentifikasi tujuh faktor yang mempengaruhi rata-rata kebahagiaan: hubungan keluarga, keadaan keuangan, pekerjaan, komunitas dan persahabatan, kesehatan, kebeasan pribadi dan nilai-nilai pribadi. Secara khusus selama tidak miskin identifikasi ini menunjukan bahwa orang-orang merasa lebih bahagia jika tidak menganggur, tidak bercerai atau hidup berpisah dan memiliki saling percaya dikalangan masyarakat kemudian menikmati kualitas pemerintahan yang menjunjung tinggi kebebasan berdemokrasi dan memiliki keyakinan beragama.</w:t>
      </w:r>
    </w:p>
    <w:p w:rsidR="00A82439" w:rsidRDefault="00A82439" w:rsidP="00A82439">
      <w:pPr>
        <w:spacing w:before="240" w:after="0" w:line="480" w:lineRule="auto"/>
        <w:ind w:firstLine="720"/>
        <w:jc w:val="both"/>
        <w:rPr>
          <w:rFonts w:ascii="Arial" w:hAnsi="Arial" w:cs="Arial"/>
          <w:sz w:val="24"/>
          <w:szCs w:val="24"/>
        </w:rPr>
      </w:pPr>
      <w:r w:rsidRPr="00A82439">
        <w:rPr>
          <w:rFonts w:ascii="Arial" w:hAnsi="Arial" w:cs="Arial"/>
          <w:sz w:val="24"/>
          <w:szCs w:val="24"/>
        </w:rPr>
        <w:lastRenderedPageBreak/>
        <w:t>Mardias</w:t>
      </w:r>
      <w:r>
        <w:rPr>
          <w:rFonts w:ascii="Arial" w:hAnsi="Arial" w:cs="Arial"/>
          <w:sz w:val="24"/>
          <w:szCs w:val="24"/>
        </w:rPr>
        <w:t>m</w:t>
      </w:r>
      <w:r w:rsidRPr="00A82439">
        <w:rPr>
          <w:rFonts w:ascii="Arial" w:hAnsi="Arial" w:cs="Arial"/>
          <w:sz w:val="24"/>
          <w:szCs w:val="24"/>
        </w:rPr>
        <w:t>o (2003:23-24</w:t>
      </w:r>
      <w:r>
        <w:rPr>
          <w:rFonts w:ascii="Arial" w:hAnsi="Arial" w:cs="Arial"/>
          <w:sz w:val="24"/>
          <w:szCs w:val="24"/>
        </w:rPr>
        <w:t>) memberikan perhatian pada pandangan World Bank dan United Nation Development Program (UNDP), bahwa orientasi pembangunan sektor publik adalah untuk menciptakan Good Governance. World Bank memberikan definisi Governance</w:t>
      </w:r>
      <w:r w:rsidR="008F5B13">
        <w:rPr>
          <w:rFonts w:ascii="Arial" w:hAnsi="Arial" w:cs="Arial"/>
          <w:sz w:val="24"/>
          <w:szCs w:val="24"/>
        </w:rPr>
        <w:t xml:space="preserve"> sebagai </w:t>
      </w:r>
      <w:r w:rsidR="008F5B13" w:rsidRPr="008F5B13">
        <w:rPr>
          <w:rFonts w:ascii="Arial" w:hAnsi="Arial" w:cs="Arial"/>
          <w:i/>
          <w:sz w:val="24"/>
          <w:szCs w:val="24"/>
        </w:rPr>
        <w:t>“the way state power is used in managing economic and social resources for development of society</w:t>
      </w:r>
      <w:r w:rsidR="008F5B13">
        <w:rPr>
          <w:rFonts w:ascii="Arial" w:hAnsi="Arial" w:cs="Arial"/>
          <w:sz w:val="24"/>
          <w:szCs w:val="24"/>
        </w:rPr>
        <w:t>”. Sedangkan UNDP mendefinisikan Governance sebagai “</w:t>
      </w:r>
      <w:r w:rsidR="008F5B13" w:rsidRPr="008F5B13">
        <w:rPr>
          <w:rFonts w:ascii="Arial" w:hAnsi="Arial" w:cs="Arial"/>
          <w:i/>
          <w:sz w:val="24"/>
          <w:szCs w:val="24"/>
        </w:rPr>
        <w:t>the exercise of political, economic, and administrative authority to manage a nation’s of affair at all levels</w:t>
      </w:r>
      <w:r w:rsidR="008F5B13">
        <w:rPr>
          <w:rFonts w:ascii="Arial" w:hAnsi="Arial" w:cs="Arial"/>
          <w:sz w:val="24"/>
          <w:szCs w:val="24"/>
        </w:rPr>
        <w:t xml:space="preserve">”. </w:t>
      </w:r>
      <w:r w:rsidR="00750F34">
        <w:rPr>
          <w:rFonts w:ascii="Arial" w:hAnsi="Arial" w:cs="Arial"/>
          <w:sz w:val="24"/>
          <w:szCs w:val="24"/>
        </w:rPr>
        <w:t xml:space="preserve">Dalam hal ini, World Bank lebih menekankan pada cara pemerintah mengelola sumber daya sosial dan ekonomi untuk kepentingan pembangunan masyarakat, sedangkan UNDP lebih menekankan pada aspek politik, ekonomi, dan administratif dalam pengelolaan negara. Political Governance mengacu kepada proses pembuatan kebijakan </w:t>
      </w:r>
      <w:r w:rsidR="009C3397">
        <w:rPr>
          <w:rFonts w:ascii="Arial" w:hAnsi="Arial" w:cs="Arial"/>
          <w:sz w:val="24"/>
          <w:szCs w:val="24"/>
        </w:rPr>
        <w:t>(</w:t>
      </w:r>
      <w:r w:rsidR="009C3397">
        <w:rPr>
          <w:rFonts w:ascii="Arial" w:hAnsi="Arial" w:cs="Arial"/>
          <w:i/>
          <w:sz w:val="24"/>
          <w:szCs w:val="24"/>
        </w:rPr>
        <w:t>policy strategy formulation</w:t>
      </w:r>
      <w:r w:rsidR="009C3397">
        <w:rPr>
          <w:rFonts w:ascii="Arial" w:hAnsi="Arial" w:cs="Arial"/>
          <w:sz w:val="24"/>
          <w:szCs w:val="24"/>
        </w:rPr>
        <w:t xml:space="preserve">). </w:t>
      </w:r>
      <w:r w:rsidR="0050772D">
        <w:rPr>
          <w:rFonts w:ascii="Arial" w:hAnsi="Arial" w:cs="Arial"/>
          <w:sz w:val="24"/>
          <w:szCs w:val="24"/>
        </w:rPr>
        <w:t xml:space="preserve">Economic governance mengacu pada proses pembuatan keputusan di bidang ekonomi yang berimplikasi pada masalah pemerataan, penurunan kemiskinan, dan peningkatan kualitas hidup. Administrative governance mengacu pada sistem implementasi kebijakan. World Bank mendefinisikan good governance sebagai suatu penyelenggaraan manajemen pembangunan yang solid dan bertanggung jawab yang sejalan dengan prinsip demokrasi dan pasar yang efisien, penghindaran salah alokasi dana investasi, dan pencegahan korupsi baik secara politik maupun administratif, menjalankan disiplin anggaran serta penciptaan </w:t>
      </w:r>
      <w:r w:rsidR="0050772D">
        <w:rPr>
          <w:rFonts w:ascii="Arial" w:hAnsi="Arial" w:cs="Arial"/>
          <w:i/>
          <w:sz w:val="24"/>
          <w:szCs w:val="24"/>
        </w:rPr>
        <w:t>legal and political framework</w:t>
      </w:r>
      <w:r w:rsidR="0050772D">
        <w:rPr>
          <w:rFonts w:ascii="Arial" w:hAnsi="Arial" w:cs="Arial"/>
          <w:sz w:val="24"/>
          <w:szCs w:val="24"/>
        </w:rPr>
        <w:t xml:space="preserve"> bagi tumbuhnya aktifitas usaha. </w:t>
      </w:r>
    </w:p>
    <w:p w:rsidR="00EF55F8" w:rsidRDefault="00BF285E" w:rsidP="00E62441">
      <w:pPr>
        <w:spacing w:after="0" w:line="480" w:lineRule="auto"/>
        <w:ind w:firstLine="720"/>
        <w:jc w:val="both"/>
        <w:rPr>
          <w:rFonts w:ascii="Arial" w:hAnsi="Arial" w:cs="Arial"/>
          <w:sz w:val="24"/>
          <w:szCs w:val="24"/>
        </w:rPr>
      </w:pPr>
      <w:r>
        <w:rPr>
          <w:rFonts w:ascii="Arial" w:hAnsi="Arial" w:cs="Arial"/>
          <w:sz w:val="24"/>
          <w:szCs w:val="24"/>
        </w:rPr>
        <w:lastRenderedPageBreak/>
        <w:t xml:space="preserve">Sesungguhnya, itulah prinsip-prinsip dasar pembangunan yang harus dipedomani dalam melaksanakan pembangunan di era otonomi daerah, dengan pijakan bahwa </w:t>
      </w:r>
      <w:r w:rsidR="00A47519">
        <w:rPr>
          <w:rFonts w:ascii="Arial" w:hAnsi="Arial" w:cs="Arial"/>
          <w:sz w:val="24"/>
          <w:szCs w:val="24"/>
          <w:lang w:val="en-US"/>
        </w:rPr>
        <w:t>otonomi</w:t>
      </w:r>
      <w:r>
        <w:rPr>
          <w:rFonts w:ascii="Arial" w:hAnsi="Arial" w:cs="Arial"/>
          <w:sz w:val="24"/>
          <w:szCs w:val="24"/>
        </w:rPr>
        <w:t xml:space="preserve"> daerah hanyalah sekedar alat, bukan tujuan bagi pembangunan daerah maupun upaya menuju demokrasi di tingkat lokal. Memang, otonomi daerah adalah hak daerah untuk mengatur, mengisi, dan menentukan arah pembangunan daerah. Namun bukan segala-galanya dalam kondisi beraneka ragam potensi dan keinginan masyarakat daerah, </w:t>
      </w:r>
      <w:r w:rsidR="00AE6450">
        <w:rPr>
          <w:rFonts w:ascii="Arial" w:hAnsi="Arial" w:cs="Arial"/>
          <w:sz w:val="24"/>
          <w:szCs w:val="24"/>
        </w:rPr>
        <w:t xml:space="preserve">yang paling penting masyarakat daerahlah yang merupakan objek sekaligus subjek </w:t>
      </w:r>
      <w:r w:rsidR="00E62441">
        <w:rPr>
          <w:rFonts w:ascii="Arial" w:hAnsi="Arial" w:cs="Arial"/>
          <w:sz w:val="24"/>
          <w:szCs w:val="24"/>
        </w:rPr>
        <w:t>otonomi dan pembangunan daerah.</w:t>
      </w:r>
      <w:r w:rsidR="00E62441">
        <w:rPr>
          <w:rFonts w:ascii="Arial" w:hAnsi="Arial" w:cs="Arial"/>
          <w:sz w:val="24"/>
          <w:szCs w:val="24"/>
          <w:lang w:val="en-US"/>
        </w:rPr>
        <w:t xml:space="preserve"> </w:t>
      </w:r>
      <w:proofErr w:type="gramStart"/>
      <w:r w:rsidR="003572DA">
        <w:rPr>
          <w:rFonts w:ascii="Arial" w:hAnsi="Arial" w:cs="Arial"/>
          <w:sz w:val="24"/>
          <w:szCs w:val="24"/>
          <w:lang w:val="en-US"/>
        </w:rPr>
        <w:t xml:space="preserve">Otonomi daerah </w:t>
      </w:r>
      <w:r w:rsidR="00AE6450">
        <w:rPr>
          <w:rFonts w:ascii="Arial" w:hAnsi="Arial" w:cs="Arial"/>
          <w:sz w:val="24"/>
          <w:szCs w:val="24"/>
        </w:rPr>
        <w:t xml:space="preserve">telah membawa </w:t>
      </w:r>
      <w:r w:rsidR="00E62441">
        <w:rPr>
          <w:rFonts w:ascii="Arial" w:hAnsi="Arial" w:cs="Arial"/>
          <w:sz w:val="24"/>
          <w:szCs w:val="24"/>
          <w:lang w:val="en-US"/>
        </w:rPr>
        <w:t xml:space="preserve">pembaharuan </w:t>
      </w:r>
      <w:r w:rsidR="00AE6450">
        <w:rPr>
          <w:rFonts w:ascii="Arial" w:hAnsi="Arial" w:cs="Arial"/>
          <w:sz w:val="24"/>
          <w:szCs w:val="24"/>
        </w:rPr>
        <w:t>paradigma pembangunan</w:t>
      </w:r>
      <w:r w:rsidR="003572DA">
        <w:rPr>
          <w:rFonts w:ascii="Arial" w:hAnsi="Arial" w:cs="Arial"/>
          <w:sz w:val="24"/>
          <w:szCs w:val="24"/>
          <w:lang w:val="en-US"/>
        </w:rPr>
        <w:t xml:space="preserve"> dari</w:t>
      </w:r>
      <w:r w:rsidR="00AE6450">
        <w:rPr>
          <w:rFonts w:ascii="Arial" w:hAnsi="Arial" w:cs="Arial"/>
          <w:sz w:val="24"/>
          <w:szCs w:val="24"/>
        </w:rPr>
        <w:t xml:space="preserve"> </w:t>
      </w:r>
      <w:r w:rsidR="003572DA">
        <w:rPr>
          <w:rFonts w:ascii="Arial" w:hAnsi="Arial" w:cs="Arial"/>
          <w:sz w:val="24"/>
          <w:szCs w:val="24"/>
          <w:lang w:val="en-US"/>
        </w:rPr>
        <w:t>pembangunan di</w:t>
      </w:r>
      <w:r w:rsidR="00AE6450">
        <w:rPr>
          <w:rFonts w:ascii="Arial" w:hAnsi="Arial" w:cs="Arial"/>
          <w:sz w:val="24"/>
          <w:szCs w:val="24"/>
        </w:rPr>
        <w:t>daerah</w:t>
      </w:r>
      <w:r w:rsidR="00E62441">
        <w:rPr>
          <w:rFonts w:ascii="Arial" w:hAnsi="Arial" w:cs="Arial"/>
          <w:sz w:val="24"/>
          <w:szCs w:val="24"/>
          <w:lang w:val="en-US"/>
        </w:rPr>
        <w:t xml:space="preserve"> dibawa</w:t>
      </w:r>
      <w:r w:rsidR="00AE6450">
        <w:rPr>
          <w:rFonts w:ascii="Arial" w:hAnsi="Arial" w:cs="Arial"/>
          <w:sz w:val="24"/>
          <w:szCs w:val="24"/>
        </w:rPr>
        <w:t xml:space="preserve"> ke arah membangun daerah.</w:t>
      </w:r>
      <w:proofErr w:type="gramEnd"/>
      <w:r w:rsidR="00AE6450">
        <w:rPr>
          <w:rFonts w:ascii="Arial" w:hAnsi="Arial" w:cs="Arial"/>
          <w:sz w:val="24"/>
          <w:szCs w:val="24"/>
        </w:rPr>
        <w:t xml:space="preserve"> </w:t>
      </w:r>
      <w:r w:rsidR="00427292">
        <w:rPr>
          <w:rFonts w:ascii="Arial" w:hAnsi="Arial" w:cs="Arial"/>
          <w:sz w:val="24"/>
          <w:szCs w:val="24"/>
        </w:rPr>
        <w:t xml:space="preserve">Pengertian membangun daerah bahwa daerahlah yang mengabil prakarsa/inisiatif pembangunan, bersifat bottom-up, desentralistik, menghargai keberagaman (daerah, suku, agama), fasilitatif, mendorong kemandirian daerah, keterkaitan antar daerah dan perlunya perimbangan keuangan, </w:t>
      </w:r>
      <w:r w:rsidR="00C45891">
        <w:rPr>
          <w:rFonts w:ascii="Arial" w:hAnsi="Arial" w:cs="Arial"/>
          <w:sz w:val="24"/>
          <w:szCs w:val="24"/>
        </w:rPr>
        <w:t>Mudrajat Kuncoro (2014: 38).</w:t>
      </w:r>
      <w:r w:rsidR="00E62441">
        <w:rPr>
          <w:rFonts w:ascii="Arial" w:hAnsi="Arial" w:cs="Arial"/>
          <w:sz w:val="24"/>
          <w:szCs w:val="24"/>
          <w:lang w:val="en-US"/>
        </w:rPr>
        <w:t xml:space="preserve"> Dengan begitu</w:t>
      </w:r>
      <w:r w:rsidR="00EF55F8">
        <w:rPr>
          <w:rFonts w:ascii="Arial" w:hAnsi="Arial" w:cs="Arial"/>
          <w:sz w:val="24"/>
          <w:szCs w:val="24"/>
        </w:rPr>
        <w:t xml:space="preserve"> setiap daerah otonom seharusnya dapat semakin nyata memanfaatkan peluang kewenangan yang diperoleh dan tantangan untuk mengembangkan kapasitas otonomi yang dimiliki dalam format perencanaan daerah secara terpadu dan terintegrasi antara kebijaksanaan perencanaan program dan kebijaksanaan pembiayaan penyelenggaraan pemerintah daerah, dengan mengacu pada visi daerah serta </w:t>
      </w:r>
      <w:r w:rsidR="001917B2">
        <w:rPr>
          <w:rFonts w:ascii="Arial" w:hAnsi="Arial" w:cs="Arial"/>
          <w:sz w:val="24"/>
          <w:szCs w:val="24"/>
        </w:rPr>
        <w:t xml:space="preserve">derivasinya </w:t>
      </w:r>
      <w:r w:rsidR="00EF55F8">
        <w:rPr>
          <w:rFonts w:ascii="Arial" w:hAnsi="Arial" w:cs="Arial"/>
          <w:sz w:val="24"/>
          <w:szCs w:val="24"/>
        </w:rPr>
        <w:t xml:space="preserve">pada visi kepemimpinan daerah. Termasuk bagaimana upaya pemerintah daerah untuk </w:t>
      </w:r>
      <w:r w:rsidR="00EF55F8">
        <w:rPr>
          <w:rFonts w:ascii="Arial" w:hAnsi="Arial" w:cs="Arial"/>
          <w:sz w:val="24"/>
          <w:szCs w:val="24"/>
        </w:rPr>
        <w:lastRenderedPageBreak/>
        <w:t xml:space="preserve">menumbuhkan aktifitas ekonomi daerah, membuka jaringan distribusi barang dan jasa melalui penciptaan infrastruktur perdagangan sehingga ekonomi daerah menigkat dan pada gilirannya pajak dan retribusi daerah menjadi lebih meningkat pula, sebagaimana dikemukakan </w:t>
      </w:r>
      <w:r w:rsidR="00D04939">
        <w:rPr>
          <w:rFonts w:ascii="Arial" w:hAnsi="Arial" w:cs="Arial"/>
          <w:sz w:val="24"/>
          <w:szCs w:val="24"/>
        </w:rPr>
        <w:t>Suhab (1997:7) dengan mengutip World Bank (1994) pada Aries Jaenuri (2012:143), secara spesifik merekomendasikan dua hal pokok: (1) pengalokasian anggaran belanja pemerintah daerah pada kegiatan pembangunan yang mempunyai “</w:t>
      </w:r>
      <w:r w:rsidR="00D04939">
        <w:rPr>
          <w:rFonts w:ascii="Arial" w:hAnsi="Arial" w:cs="Arial"/>
          <w:i/>
          <w:sz w:val="24"/>
          <w:szCs w:val="24"/>
        </w:rPr>
        <w:t>C</w:t>
      </w:r>
      <w:r w:rsidR="00D04939" w:rsidRPr="00D04939">
        <w:rPr>
          <w:rFonts w:ascii="Arial" w:hAnsi="Arial" w:cs="Arial"/>
          <w:i/>
          <w:sz w:val="24"/>
          <w:szCs w:val="24"/>
        </w:rPr>
        <w:t>ost</w:t>
      </w:r>
      <w:r w:rsidR="00D04939">
        <w:rPr>
          <w:rFonts w:ascii="Arial" w:hAnsi="Arial" w:cs="Arial"/>
          <w:i/>
          <w:sz w:val="24"/>
          <w:szCs w:val="24"/>
        </w:rPr>
        <w:t xml:space="preserve"> Recovery</w:t>
      </w:r>
      <w:r w:rsidR="00D04939">
        <w:rPr>
          <w:rFonts w:ascii="Arial" w:hAnsi="Arial" w:cs="Arial"/>
          <w:sz w:val="24"/>
          <w:szCs w:val="24"/>
        </w:rPr>
        <w:t>” tertinggi, dan (2) pengalokasian anggaran belanja daerah</w:t>
      </w:r>
      <w:r w:rsidR="009D09BD">
        <w:rPr>
          <w:rFonts w:ascii="Arial" w:hAnsi="Arial" w:cs="Arial"/>
          <w:sz w:val="24"/>
          <w:szCs w:val="24"/>
        </w:rPr>
        <w:t xml:space="preserve"> pada</w:t>
      </w:r>
      <w:r w:rsidR="00D04939">
        <w:rPr>
          <w:rFonts w:ascii="Arial" w:hAnsi="Arial" w:cs="Arial"/>
          <w:sz w:val="24"/>
          <w:szCs w:val="24"/>
        </w:rPr>
        <w:t xml:space="preserve"> kegiatan pembangunan yang mampu merangsang penerimaan daerah. </w:t>
      </w:r>
    </w:p>
    <w:p w:rsidR="00E62441" w:rsidRDefault="00713D5E" w:rsidP="00EF55F8">
      <w:pPr>
        <w:spacing w:after="0" w:line="480" w:lineRule="auto"/>
        <w:ind w:firstLine="720"/>
        <w:jc w:val="both"/>
        <w:rPr>
          <w:rFonts w:ascii="Arial" w:hAnsi="Arial" w:cs="Arial"/>
          <w:sz w:val="24"/>
          <w:szCs w:val="24"/>
          <w:lang w:val="en-US"/>
        </w:rPr>
      </w:pPr>
      <w:r>
        <w:rPr>
          <w:rFonts w:ascii="Arial" w:hAnsi="Arial" w:cs="Arial"/>
          <w:sz w:val="24"/>
          <w:szCs w:val="24"/>
        </w:rPr>
        <w:t xml:space="preserve">Pembangunan perlu dan harus dilaksanakan untuk mencapai tujuan pemerintahan dalam meningkatkan kesejahteraan rakyat. Keberhasilan pembangunan dipengaruhi </w:t>
      </w:r>
      <w:r w:rsidR="009D09BD">
        <w:rPr>
          <w:rFonts w:ascii="Arial" w:hAnsi="Arial" w:cs="Arial"/>
          <w:sz w:val="24"/>
          <w:szCs w:val="24"/>
        </w:rPr>
        <w:t xml:space="preserve">oleh </w:t>
      </w:r>
      <w:r>
        <w:rPr>
          <w:rFonts w:ascii="Arial" w:hAnsi="Arial" w:cs="Arial"/>
          <w:sz w:val="24"/>
          <w:szCs w:val="24"/>
        </w:rPr>
        <w:t xml:space="preserve">jumlah penduduk, luas wilayah dan indikator desentralisasi fiskal yang merupakan rasio antara PAD dengan total </w:t>
      </w:r>
      <w:r w:rsidR="002E11AC">
        <w:rPr>
          <w:rFonts w:ascii="Arial" w:hAnsi="Arial" w:cs="Arial"/>
          <w:sz w:val="24"/>
          <w:szCs w:val="24"/>
        </w:rPr>
        <w:t>pendapatan daerah</w:t>
      </w:r>
      <w:r>
        <w:rPr>
          <w:rFonts w:ascii="Arial" w:hAnsi="Arial" w:cs="Arial"/>
          <w:sz w:val="24"/>
          <w:szCs w:val="24"/>
        </w:rPr>
        <w:t xml:space="preserve">, </w:t>
      </w:r>
      <w:r w:rsidR="00ED07C0">
        <w:rPr>
          <w:rFonts w:ascii="Arial" w:hAnsi="Arial" w:cs="Arial"/>
          <w:sz w:val="24"/>
          <w:szCs w:val="24"/>
        </w:rPr>
        <w:t>sebagai indikator kunci. Ukuran keberhasilan pembangunan menurut standar internasional diukur berdasarkan capaian indikator makro ekonomi, diantaranya Indeks Pembangunan Manusia  (IPM)</w:t>
      </w:r>
      <w:r w:rsidR="0055101B">
        <w:rPr>
          <w:rFonts w:ascii="Arial" w:hAnsi="Arial" w:cs="Arial"/>
          <w:sz w:val="24"/>
          <w:szCs w:val="24"/>
        </w:rPr>
        <w:t xml:space="preserve">, Produk Domestik Regional Bruto (PDRB), </w:t>
      </w:r>
      <w:r w:rsidR="00B855CC">
        <w:rPr>
          <w:rFonts w:ascii="Arial" w:hAnsi="Arial" w:cs="Arial"/>
          <w:sz w:val="24"/>
          <w:szCs w:val="24"/>
        </w:rPr>
        <w:t xml:space="preserve">Laju Pertumbuhan Ekonomi (LPE), Tingkat Pengangguran Terbuka, serta jumlah penduduk miskin. </w:t>
      </w:r>
    </w:p>
    <w:p w:rsidR="00713D5E" w:rsidRDefault="00E97B0E" w:rsidP="00EF55F8">
      <w:pPr>
        <w:spacing w:after="0" w:line="480" w:lineRule="auto"/>
        <w:ind w:firstLine="720"/>
        <w:jc w:val="both"/>
        <w:rPr>
          <w:rFonts w:ascii="Arial" w:hAnsi="Arial" w:cs="Arial"/>
          <w:sz w:val="24"/>
          <w:szCs w:val="24"/>
        </w:rPr>
      </w:pPr>
      <w:proofErr w:type="gramStart"/>
      <w:r>
        <w:rPr>
          <w:rFonts w:ascii="Arial" w:hAnsi="Arial" w:cs="Arial"/>
          <w:sz w:val="24"/>
          <w:szCs w:val="24"/>
          <w:lang w:val="en-US"/>
        </w:rPr>
        <w:t>Gambaran perkembangan i</w:t>
      </w:r>
      <w:r w:rsidR="008C6620" w:rsidRPr="00D05CB9">
        <w:rPr>
          <w:rFonts w:ascii="Arial" w:hAnsi="Arial" w:cs="Arial"/>
          <w:sz w:val="24"/>
          <w:szCs w:val="24"/>
        </w:rPr>
        <w:t xml:space="preserve">ndikator kunci pembangunan </w:t>
      </w:r>
      <w:r>
        <w:rPr>
          <w:rFonts w:ascii="Arial" w:hAnsi="Arial" w:cs="Arial"/>
          <w:sz w:val="24"/>
          <w:szCs w:val="24"/>
          <w:lang w:val="en-US"/>
        </w:rPr>
        <w:t>daerah</w:t>
      </w:r>
      <w:r w:rsidR="008C6620">
        <w:rPr>
          <w:rFonts w:ascii="Arial" w:hAnsi="Arial" w:cs="Arial"/>
          <w:sz w:val="24"/>
          <w:szCs w:val="24"/>
        </w:rPr>
        <w:t xml:space="preserve"> berdasarkan indikator makro ekonomi</w:t>
      </w:r>
      <w:r w:rsidR="00776A43">
        <w:rPr>
          <w:rFonts w:ascii="Arial" w:hAnsi="Arial" w:cs="Arial"/>
          <w:sz w:val="24"/>
          <w:szCs w:val="24"/>
        </w:rPr>
        <w:t xml:space="preserve">, </w:t>
      </w:r>
      <w:r w:rsidR="00D05CB9">
        <w:rPr>
          <w:rFonts w:ascii="Arial" w:hAnsi="Arial" w:cs="Arial"/>
          <w:sz w:val="24"/>
          <w:szCs w:val="24"/>
          <w:lang w:val="en-US"/>
        </w:rPr>
        <w:t xml:space="preserve">sebagaimana </w:t>
      </w:r>
      <w:r w:rsidR="00776A43">
        <w:rPr>
          <w:rFonts w:ascii="Arial" w:hAnsi="Arial" w:cs="Arial"/>
          <w:sz w:val="24"/>
          <w:szCs w:val="24"/>
        </w:rPr>
        <w:t>diilustrasikan pada tabel di bawah ini.</w:t>
      </w:r>
      <w:proofErr w:type="gramEnd"/>
    </w:p>
    <w:p w:rsidR="00776A43" w:rsidRPr="00996CFF" w:rsidRDefault="00D05CB9" w:rsidP="00996CFF">
      <w:pPr>
        <w:pStyle w:val="Heading3"/>
        <w:tabs>
          <w:tab w:val="clear" w:pos="2160"/>
        </w:tabs>
        <w:ind w:left="0" w:firstLine="0"/>
        <w:jc w:val="center"/>
        <w:rPr>
          <w:rFonts w:ascii="Arial" w:hAnsi="Arial" w:cs="Arial"/>
          <w:sz w:val="24"/>
          <w:szCs w:val="24"/>
        </w:rPr>
      </w:pPr>
      <w:bookmarkStart w:id="9" w:name="_Toc471735479"/>
      <w:r w:rsidRPr="00996CFF">
        <w:rPr>
          <w:rFonts w:ascii="Arial" w:hAnsi="Arial" w:cs="Arial"/>
          <w:sz w:val="24"/>
          <w:szCs w:val="24"/>
        </w:rPr>
        <w:lastRenderedPageBreak/>
        <w:t>Tabel 1.4</w:t>
      </w:r>
      <w:bookmarkEnd w:id="9"/>
    </w:p>
    <w:p w:rsidR="00776A43" w:rsidRDefault="00776A43" w:rsidP="00996CFF">
      <w:pPr>
        <w:pStyle w:val="Heading3"/>
        <w:tabs>
          <w:tab w:val="clear" w:pos="2160"/>
        </w:tabs>
        <w:ind w:left="0" w:firstLine="0"/>
        <w:jc w:val="center"/>
        <w:rPr>
          <w:rFonts w:ascii="Arial" w:hAnsi="Arial" w:cs="Arial"/>
          <w:sz w:val="24"/>
          <w:szCs w:val="24"/>
        </w:rPr>
      </w:pPr>
      <w:bookmarkStart w:id="10" w:name="_Toc471735480"/>
      <w:r w:rsidRPr="00996CFF">
        <w:rPr>
          <w:rFonts w:ascii="Arial" w:hAnsi="Arial" w:cs="Arial"/>
          <w:sz w:val="24"/>
          <w:szCs w:val="24"/>
        </w:rPr>
        <w:t>Indikator-Indikator Kunci Daerah Indonesia 1980-2013</w:t>
      </w:r>
      <w:bookmarkEnd w:id="10"/>
    </w:p>
    <w:p w:rsidR="00996CFF" w:rsidRPr="00996CFF" w:rsidRDefault="00996CFF" w:rsidP="00996CFF">
      <w:pPr>
        <w:spacing w:after="0"/>
        <w:rPr>
          <w:lang w:val="en-US" w:eastAsia="en-US"/>
        </w:rPr>
      </w:pPr>
    </w:p>
    <w:tbl>
      <w:tblPr>
        <w:tblStyle w:val="TableGrid"/>
        <w:tblW w:w="0" w:type="auto"/>
        <w:tblInd w:w="108" w:type="dxa"/>
        <w:tblLayout w:type="fixed"/>
        <w:tblLook w:val="04A0"/>
      </w:tblPr>
      <w:tblGrid>
        <w:gridCol w:w="472"/>
        <w:gridCol w:w="1189"/>
        <w:gridCol w:w="1084"/>
        <w:gridCol w:w="706"/>
        <w:gridCol w:w="706"/>
        <w:gridCol w:w="706"/>
        <w:gridCol w:w="706"/>
        <w:gridCol w:w="1094"/>
        <w:gridCol w:w="1275"/>
      </w:tblGrid>
      <w:tr w:rsidR="00440F80" w:rsidRPr="00DE7BEF" w:rsidTr="007D5C0F">
        <w:trPr>
          <w:trHeight w:val="283"/>
        </w:trPr>
        <w:tc>
          <w:tcPr>
            <w:tcW w:w="472" w:type="dxa"/>
            <w:vMerge w:val="restart"/>
            <w:vAlign w:val="center"/>
          </w:tcPr>
          <w:p w:rsidR="009C1CEA" w:rsidRPr="00DE7BEF" w:rsidRDefault="009C1CEA" w:rsidP="007D5C0F">
            <w:pPr>
              <w:jc w:val="center"/>
              <w:rPr>
                <w:rFonts w:ascii="Arial" w:hAnsi="Arial" w:cs="Arial"/>
                <w:sz w:val="20"/>
                <w:szCs w:val="20"/>
                <w:lang w:val="id-ID"/>
              </w:rPr>
            </w:pPr>
            <w:r w:rsidRPr="00DE7BEF">
              <w:rPr>
                <w:rFonts w:ascii="Arial" w:hAnsi="Arial" w:cs="Arial"/>
                <w:sz w:val="20"/>
                <w:szCs w:val="20"/>
                <w:lang w:val="id-ID"/>
              </w:rPr>
              <w:t>No</w:t>
            </w:r>
          </w:p>
        </w:tc>
        <w:tc>
          <w:tcPr>
            <w:tcW w:w="1189" w:type="dxa"/>
            <w:vMerge w:val="restart"/>
            <w:vAlign w:val="center"/>
          </w:tcPr>
          <w:p w:rsidR="009C1CEA" w:rsidRPr="00DE7BEF" w:rsidRDefault="009C1CEA" w:rsidP="007D5C0F">
            <w:pPr>
              <w:jc w:val="center"/>
              <w:rPr>
                <w:rFonts w:ascii="Arial" w:hAnsi="Arial" w:cs="Arial"/>
                <w:sz w:val="20"/>
                <w:szCs w:val="20"/>
                <w:lang w:val="id-ID"/>
              </w:rPr>
            </w:pPr>
            <w:r w:rsidRPr="00DE7BEF">
              <w:rPr>
                <w:rFonts w:ascii="Arial" w:hAnsi="Arial" w:cs="Arial"/>
                <w:sz w:val="20"/>
                <w:szCs w:val="20"/>
                <w:lang w:val="id-ID"/>
              </w:rPr>
              <w:t>Provinsi</w:t>
            </w:r>
          </w:p>
        </w:tc>
        <w:tc>
          <w:tcPr>
            <w:tcW w:w="1084" w:type="dxa"/>
            <w:vMerge w:val="restart"/>
            <w:vAlign w:val="center"/>
          </w:tcPr>
          <w:p w:rsidR="009C1CEA" w:rsidRPr="00DE7BEF" w:rsidRDefault="009C1CEA" w:rsidP="00D05CB9">
            <w:pPr>
              <w:jc w:val="center"/>
              <w:rPr>
                <w:rFonts w:ascii="Arial" w:hAnsi="Arial" w:cs="Arial"/>
                <w:sz w:val="20"/>
                <w:szCs w:val="20"/>
                <w:lang w:val="id-ID"/>
              </w:rPr>
            </w:pPr>
            <w:r w:rsidRPr="00DE7BEF">
              <w:rPr>
                <w:rFonts w:ascii="Arial" w:hAnsi="Arial" w:cs="Arial"/>
                <w:sz w:val="20"/>
                <w:szCs w:val="20"/>
                <w:lang w:val="id-ID"/>
              </w:rPr>
              <w:t>Luas sebagai</w:t>
            </w:r>
            <w:r>
              <w:rPr>
                <w:rFonts w:ascii="Arial" w:hAnsi="Arial" w:cs="Arial"/>
                <w:sz w:val="20"/>
                <w:szCs w:val="20"/>
                <w:lang w:val="id-ID"/>
              </w:rPr>
              <w:t xml:space="preserve"> % </w:t>
            </w:r>
            <w:r w:rsidR="0028748E">
              <w:rPr>
                <w:rFonts w:ascii="Arial" w:hAnsi="Arial" w:cs="Arial"/>
                <w:sz w:val="20"/>
                <w:szCs w:val="20"/>
                <w:lang w:val="id-ID"/>
              </w:rPr>
              <w:t>thd</w:t>
            </w:r>
            <w:r>
              <w:rPr>
                <w:rFonts w:ascii="Arial" w:hAnsi="Arial" w:cs="Arial"/>
                <w:sz w:val="20"/>
                <w:szCs w:val="20"/>
                <w:lang w:val="id-ID"/>
              </w:rPr>
              <w:t xml:space="preserve"> Indonesia</w:t>
            </w:r>
          </w:p>
        </w:tc>
        <w:tc>
          <w:tcPr>
            <w:tcW w:w="2824" w:type="dxa"/>
            <w:gridSpan w:val="4"/>
            <w:vAlign w:val="center"/>
          </w:tcPr>
          <w:p w:rsidR="009C1CEA" w:rsidRPr="009C1CEA" w:rsidRDefault="009C1CEA" w:rsidP="00D05CB9">
            <w:pPr>
              <w:jc w:val="center"/>
              <w:rPr>
                <w:rFonts w:ascii="Arial" w:hAnsi="Arial" w:cs="Arial"/>
                <w:sz w:val="20"/>
                <w:szCs w:val="20"/>
                <w:lang w:val="id-ID"/>
              </w:rPr>
            </w:pPr>
            <w:r>
              <w:rPr>
                <w:rFonts w:ascii="Arial" w:hAnsi="Arial" w:cs="Arial"/>
                <w:sz w:val="20"/>
                <w:szCs w:val="20"/>
                <w:lang w:val="id-ID"/>
              </w:rPr>
              <w:t>Penduduk sebagai % terhadap Indonesia</w:t>
            </w:r>
          </w:p>
        </w:tc>
        <w:tc>
          <w:tcPr>
            <w:tcW w:w="1094" w:type="dxa"/>
            <w:vMerge w:val="restart"/>
            <w:vAlign w:val="center"/>
          </w:tcPr>
          <w:p w:rsidR="009C1CEA" w:rsidRPr="009C1CEA" w:rsidRDefault="009C1CEA" w:rsidP="00D05CB9">
            <w:pPr>
              <w:ind w:left="-7" w:right="-108"/>
              <w:jc w:val="center"/>
              <w:rPr>
                <w:rFonts w:ascii="Arial" w:hAnsi="Arial" w:cs="Arial"/>
                <w:sz w:val="20"/>
                <w:szCs w:val="20"/>
                <w:lang w:val="id-ID"/>
              </w:rPr>
            </w:pPr>
            <w:r w:rsidRPr="0028748E">
              <w:rPr>
                <w:rFonts w:ascii="Arial" w:hAnsi="Arial" w:cs="Arial"/>
                <w:sz w:val="18"/>
                <w:szCs w:val="20"/>
                <w:lang w:val="id-ID"/>
              </w:rPr>
              <w:t>Rata-rata % PAD t</w:t>
            </w:r>
            <w:r w:rsidR="0028748E" w:rsidRPr="0028748E">
              <w:rPr>
                <w:rFonts w:ascii="Arial" w:hAnsi="Arial" w:cs="Arial"/>
                <w:sz w:val="18"/>
                <w:szCs w:val="20"/>
                <w:lang w:val="id-ID"/>
              </w:rPr>
              <w:t>hd</w:t>
            </w:r>
            <w:r w:rsidRPr="0028748E">
              <w:rPr>
                <w:rFonts w:ascii="Arial" w:hAnsi="Arial" w:cs="Arial"/>
                <w:sz w:val="18"/>
                <w:szCs w:val="20"/>
                <w:lang w:val="id-ID"/>
              </w:rPr>
              <w:t xml:space="preserve"> total p</w:t>
            </w:r>
            <w:r w:rsidR="00B40250" w:rsidRPr="0028748E">
              <w:rPr>
                <w:rFonts w:ascii="Arial" w:hAnsi="Arial" w:cs="Arial"/>
                <w:sz w:val="18"/>
                <w:szCs w:val="20"/>
                <w:lang w:val="id-ID"/>
              </w:rPr>
              <w:t xml:space="preserve">endapatan </w:t>
            </w:r>
            <w:r w:rsidR="0028748E" w:rsidRPr="0028748E">
              <w:rPr>
                <w:rFonts w:ascii="Arial" w:hAnsi="Arial" w:cs="Arial"/>
                <w:sz w:val="18"/>
                <w:szCs w:val="20"/>
                <w:lang w:val="id-ID"/>
              </w:rPr>
              <w:t>84/85-</w:t>
            </w:r>
            <w:r w:rsidR="00B40250" w:rsidRPr="0028748E">
              <w:rPr>
                <w:rFonts w:ascii="Arial" w:hAnsi="Arial" w:cs="Arial"/>
                <w:sz w:val="18"/>
                <w:szCs w:val="20"/>
                <w:lang w:val="id-ID"/>
              </w:rPr>
              <w:t>90/91</w:t>
            </w:r>
          </w:p>
        </w:tc>
        <w:tc>
          <w:tcPr>
            <w:tcW w:w="1275" w:type="dxa"/>
            <w:vMerge w:val="restart"/>
            <w:vAlign w:val="center"/>
          </w:tcPr>
          <w:p w:rsidR="009C1CEA" w:rsidRPr="0028748E" w:rsidRDefault="00B40250" w:rsidP="00D05CB9">
            <w:pPr>
              <w:jc w:val="center"/>
              <w:rPr>
                <w:rFonts w:ascii="Arial" w:hAnsi="Arial" w:cs="Arial"/>
                <w:sz w:val="18"/>
                <w:szCs w:val="20"/>
                <w:lang w:val="id-ID"/>
              </w:rPr>
            </w:pPr>
            <w:r w:rsidRPr="0028748E">
              <w:rPr>
                <w:rFonts w:ascii="Arial" w:hAnsi="Arial" w:cs="Arial"/>
                <w:sz w:val="18"/>
                <w:szCs w:val="20"/>
                <w:lang w:val="id-ID"/>
              </w:rPr>
              <w:t xml:space="preserve">Rata-rata % PAD </w:t>
            </w:r>
            <w:r w:rsidR="0028748E" w:rsidRPr="0028748E">
              <w:rPr>
                <w:rFonts w:ascii="Arial" w:hAnsi="Arial" w:cs="Arial"/>
                <w:sz w:val="18"/>
                <w:szCs w:val="20"/>
                <w:lang w:val="id-ID"/>
              </w:rPr>
              <w:t xml:space="preserve">thd </w:t>
            </w:r>
            <w:r w:rsidRPr="0028748E">
              <w:rPr>
                <w:rFonts w:ascii="Arial" w:hAnsi="Arial" w:cs="Arial"/>
                <w:sz w:val="18"/>
                <w:szCs w:val="20"/>
                <w:lang w:val="id-ID"/>
              </w:rPr>
              <w:t>Total Pendapatan 2013</w:t>
            </w:r>
          </w:p>
        </w:tc>
      </w:tr>
      <w:tr w:rsidR="00440F80" w:rsidRPr="00DE7BEF" w:rsidTr="00CA7C4C">
        <w:trPr>
          <w:trHeight w:val="283"/>
        </w:trPr>
        <w:tc>
          <w:tcPr>
            <w:tcW w:w="472" w:type="dxa"/>
            <w:vMerge/>
          </w:tcPr>
          <w:p w:rsidR="009C1CEA" w:rsidRPr="00DE7BEF" w:rsidRDefault="009C1CEA" w:rsidP="00DE7BEF">
            <w:pPr>
              <w:spacing w:line="276" w:lineRule="auto"/>
              <w:rPr>
                <w:rFonts w:ascii="Arial" w:hAnsi="Arial" w:cs="Arial"/>
                <w:sz w:val="20"/>
                <w:szCs w:val="20"/>
              </w:rPr>
            </w:pPr>
          </w:p>
        </w:tc>
        <w:tc>
          <w:tcPr>
            <w:tcW w:w="1189" w:type="dxa"/>
            <w:vMerge/>
          </w:tcPr>
          <w:p w:rsidR="009C1CEA" w:rsidRPr="00DE7BEF" w:rsidRDefault="009C1CEA" w:rsidP="00DE7BEF">
            <w:pPr>
              <w:spacing w:line="276" w:lineRule="auto"/>
              <w:rPr>
                <w:rFonts w:ascii="Arial" w:hAnsi="Arial" w:cs="Arial"/>
                <w:sz w:val="20"/>
                <w:szCs w:val="20"/>
              </w:rPr>
            </w:pPr>
          </w:p>
        </w:tc>
        <w:tc>
          <w:tcPr>
            <w:tcW w:w="1084" w:type="dxa"/>
            <w:vMerge/>
          </w:tcPr>
          <w:p w:rsidR="009C1CEA" w:rsidRPr="00DE7BEF" w:rsidRDefault="009C1CEA" w:rsidP="00DE7BEF">
            <w:pPr>
              <w:spacing w:line="276" w:lineRule="auto"/>
              <w:rPr>
                <w:rFonts w:ascii="Arial" w:hAnsi="Arial" w:cs="Arial"/>
                <w:sz w:val="20"/>
                <w:szCs w:val="20"/>
              </w:rPr>
            </w:pPr>
          </w:p>
        </w:tc>
        <w:tc>
          <w:tcPr>
            <w:tcW w:w="706" w:type="dxa"/>
            <w:vAlign w:val="center"/>
          </w:tcPr>
          <w:p w:rsidR="009C1CEA" w:rsidRPr="009C1CEA" w:rsidRDefault="009C1CEA" w:rsidP="00D05CB9">
            <w:pPr>
              <w:spacing w:line="276" w:lineRule="auto"/>
              <w:jc w:val="center"/>
              <w:rPr>
                <w:rFonts w:ascii="Arial" w:hAnsi="Arial" w:cs="Arial"/>
                <w:sz w:val="20"/>
                <w:szCs w:val="20"/>
                <w:lang w:val="id-ID"/>
              </w:rPr>
            </w:pPr>
            <w:r>
              <w:rPr>
                <w:rFonts w:ascii="Arial" w:hAnsi="Arial" w:cs="Arial"/>
                <w:sz w:val="20"/>
                <w:szCs w:val="20"/>
                <w:lang w:val="id-ID"/>
              </w:rPr>
              <w:t>1980</w:t>
            </w:r>
          </w:p>
        </w:tc>
        <w:tc>
          <w:tcPr>
            <w:tcW w:w="706" w:type="dxa"/>
            <w:vAlign w:val="center"/>
          </w:tcPr>
          <w:p w:rsidR="009C1CEA" w:rsidRPr="009C1CEA" w:rsidRDefault="009C1CEA" w:rsidP="00D05CB9">
            <w:pPr>
              <w:spacing w:line="276" w:lineRule="auto"/>
              <w:jc w:val="center"/>
              <w:rPr>
                <w:rFonts w:ascii="Arial" w:hAnsi="Arial" w:cs="Arial"/>
                <w:sz w:val="20"/>
                <w:szCs w:val="20"/>
                <w:lang w:val="id-ID"/>
              </w:rPr>
            </w:pPr>
            <w:r>
              <w:rPr>
                <w:rFonts w:ascii="Arial" w:hAnsi="Arial" w:cs="Arial"/>
                <w:sz w:val="20"/>
                <w:szCs w:val="20"/>
                <w:lang w:val="id-ID"/>
              </w:rPr>
              <w:t>1990</w:t>
            </w:r>
          </w:p>
        </w:tc>
        <w:tc>
          <w:tcPr>
            <w:tcW w:w="706" w:type="dxa"/>
            <w:vAlign w:val="center"/>
          </w:tcPr>
          <w:p w:rsidR="009C1CEA" w:rsidRPr="009C1CEA" w:rsidRDefault="009C1CEA" w:rsidP="00D05CB9">
            <w:pPr>
              <w:spacing w:line="276" w:lineRule="auto"/>
              <w:jc w:val="center"/>
              <w:rPr>
                <w:rFonts w:ascii="Arial" w:hAnsi="Arial" w:cs="Arial"/>
                <w:sz w:val="20"/>
                <w:szCs w:val="20"/>
                <w:lang w:val="id-ID"/>
              </w:rPr>
            </w:pPr>
            <w:r>
              <w:rPr>
                <w:rFonts w:ascii="Arial" w:hAnsi="Arial" w:cs="Arial"/>
                <w:sz w:val="20"/>
                <w:szCs w:val="20"/>
                <w:lang w:val="id-ID"/>
              </w:rPr>
              <w:t>2000</w:t>
            </w:r>
          </w:p>
        </w:tc>
        <w:tc>
          <w:tcPr>
            <w:tcW w:w="706" w:type="dxa"/>
            <w:vAlign w:val="center"/>
          </w:tcPr>
          <w:p w:rsidR="009C1CEA" w:rsidRPr="009C1CEA" w:rsidRDefault="009C1CEA" w:rsidP="00D05CB9">
            <w:pPr>
              <w:spacing w:line="276" w:lineRule="auto"/>
              <w:jc w:val="center"/>
              <w:rPr>
                <w:rFonts w:ascii="Arial" w:hAnsi="Arial" w:cs="Arial"/>
                <w:sz w:val="20"/>
                <w:szCs w:val="20"/>
                <w:lang w:val="id-ID"/>
              </w:rPr>
            </w:pPr>
            <w:r>
              <w:rPr>
                <w:rFonts w:ascii="Arial" w:hAnsi="Arial" w:cs="Arial"/>
                <w:sz w:val="20"/>
                <w:szCs w:val="20"/>
                <w:lang w:val="id-ID"/>
              </w:rPr>
              <w:t>2010</w:t>
            </w:r>
          </w:p>
        </w:tc>
        <w:tc>
          <w:tcPr>
            <w:tcW w:w="1094" w:type="dxa"/>
            <w:vMerge/>
          </w:tcPr>
          <w:p w:rsidR="009C1CEA" w:rsidRPr="00DE7BEF" w:rsidRDefault="009C1CEA" w:rsidP="00DE7BEF">
            <w:pPr>
              <w:spacing w:line="276" w:lineRule="auto"/>
              <w:rPr>
                <w:rFonts w:ascii="Arial" w:hAnsi="Arial" w:cs="Arial"/>
                <w:sz w:val="20"/>
                <w:szCs w:val="20"/>
              </w:rPr>
            </w:pPr>
          </w:p>
        </w:tc>
        <w:tc>
          <w:tcPr>
            <w:tcW w:w="1275" w:type="dxa"/>
            <w:vMerge/>
          </w:tcPr>
          <w:p w:rsidR="009C1CEA" w:rsidRPr="00DE7BEF" w:rsidRDefault="009C1CEA" w:rsidP="00DE7BEF">
            <w:pPr>
              <w:spacing w:line="276" w:lineRule="auto"/>
              <w:rPr>
                <w:rFonts w:ascii="Arial" w:hAnsi="Arial" w:cs="Arial"/>
                <w:sz w:val="20"/>
                <w:szCs w:val="20"/>
              </w:rPr>
            </w:pPr>
          </w:p>
        </w:tc>
      </w:tr>
      <w:tr w:rsidR="00440F80" w:rsidRPr="00DE7BEF" w:rsidTr="00CA7C4C">
        <w:trPr>
          <w:trHeight w:val="283"/>
        </w:trPr>
        <w:tc>
          <w:tcPr>
            <w:tcW w:w="472" w:type="dxa"/>
            <w:vAlign w:val="center"/>
          </w:tcPr>
          <w:p w:rsidR="00DE7BEF" w:rsidRPr="00B40250" w:rsidRDefault="00B40250" w:rsidP="00CA7C4C">
            <w:pPr>
              <w:spacing w:line="276" w:lineRule="auto"/>
              <w:jc w:val="center"/>
              <w:rPr>
                <w:rFonts w:ascii="Arial" w:hAnsi="Arial" w:cs="Arial"/>
                <w:sz w:val="20"/>
                <w:szCs w:val="20"/>
                <w:lang w:val="id-ID"/>
              </w:rPr>
            </w:pPr>
            <w:r>
              <w:rPr>
                <w:rFonts w:ascii="Arial" w:hAnsi="Arial" w:cs="Arial"/>
                <w:sz w:val="20"/>
                <w:szCs w:val="20"/>
                <w:lang w:val="id-ID"/>
              </w:rPr>
              <w:t>1</w:t>
            </w:r>
          </w:p>
        </w:tc>
        <w:tc>
          <w:tcPr>
            <w:tcW w:w="1189" w:type="dxa"/>
            <w:vAlign w:val="center"/>
          </w:tcPr>
          <w:p w:rsidR="00DE7BEF" w:rsidRPr="00CA7C4C" w:rsidRDefault="00A91C9E" w:rsidP="00CA7C4C">
            <w:pPr>
              <w:spacing w:line="276" w:lineRule="auto"/>
              <w:rPr>
                <w:rFonts w:ascii="Arial" w:hAnsi="Arial" w:cs="Arial"/>
                <w:spacing w:val="-4"/>
                <w:sz w:val="20"/>
                <w:szCs w:val="20"/>
                <w:lang w:val="id-ID"/>
              </w:rPr>
            </w:pPr>
            <w:r w:rsidRPr="00CA7C4C">
              <w:rPr>
                <w:rFonts w:ascii="Arial" w:hAnsi="Arial" w:cs="Arial"/>
                <w:spacing w:val="-4"/>
                <w:sz w:val="20"/>
                <w:szCs w:val="20"/>
                <w:lang w:val="id-ID"/>
              </w:rPr>
              <w:t>Aceh</w:t>
            </w:r>
          </w:p>
        </w:tc>
        <w:tc>
          <w:tcPr>
            <w:tcW w:w="1084" w:type="dxa"/>
            <w:vAlign w:val="center"/>
          </w:tcPr>
          <w:p w:rsidR="00DE7BEF" w:rsidRPr="00C74F8E" w:rsidRDefault="00C74F8E" w:rsidP="00CA7C4C">
            <w:pPr>
              <w:spacing w:line="276" w:lineRule="auto"/>
              <w:jc w:val="right"/>
              <w:rPr>
                <w:rFonts w:ascii="Arial" w:hAnsi="Arial" w:cs="Arial"/>
                <w:sz w:val="20"/>
                <w:szCs w:val="20"/>
                <w:lang w:val="id-ID"/>
              </w:rPr>
            </w:pPr>
            <w:r>
              <w:rPr>
                <w:rFonts w:ascii="Arial" w:hAnsi="Arial" w:cs="Arial"/>
                <w:sz w:val="20"/>
                <w:szCs w:val="20"/>
                <w:lang w:val="id-ID"/>
              </w:rPr>
              <w:t>3,03</w:t>
            </w:r>
          </w:p>
        </w:tc>
        <w:tc>
          <w:tcPr>
            <w:tcW w:w="706" w:type="dxa"/>
            <w:vAlign w:val="center"/>
          </w:tcPr>
          <w:p w:rsidR="00DE7BEF" w:rsidRPr="00C74F8E" w:rsidRDefault="00C74F8E" w:rsidP="00CA7C4C">
            <w:pPr>
              <w:spacing w:line="276" w:lineRule="auto"/>
              <w:jc w:val="right"/>
              <w:rPr>
                <w:rFonts w:ascii="Arial" w:hAnsi="Arial" w:cs="Arial"/>
                <w:sz w:val="20"/>
                <w:szCs w:val="20"/>
                <w:lang w:val="id-ID"/>
              </w:rPr>
            </w:pPr>
            <w:r>
              <w:rPr>
                <w:rFonts w:ascii="Arial" w:hAnsi="Arial" w:cs="Arial"/>
                <w:sz w:val="20"/>
                <w:szCs w:val="20"/>
                <w:lang w:val="id-ID"/>
              </w:rPr>
              <w:t>1,77</w:t>
            </w:r>
          </w:p>
        </w:tc>
        <w:tc>
          <w:tcPr>
            <w:tcW w:w="706" w:type="dxa"/>
            <w:vAlign w:val="center"/>
          </w:tcPr>
          <w:p w:rsidR="00DE7BEF" w:rsidRPr="00C74F8E" w:rsidRDefault="00C74F8E" w:rsidP="00CA7C4C">
            <w:pPr>
              <w:spacing w:line="276" w:lineRule="auto"/>
              <w:jc w:val="right"/>
              <w:rPr>
                <w:rFonts w:ascii="Arial" w:hAnsi="Arial" w:cs="Arial"/>
                <w:sz w:val="20"/>
                <w:szCs w:val="20"/>
                <w:lang w:val="id-ID"/>
              </w:rPr>
            </w:pPr>
            <w:r>
              <w:rPr>
                <w:rFonts w:ascii="Arial" w:hAnsi="Arial" w:cs="Arial"/>
                <w:sz w:val="20"/>
                <w:szCs w:val="20"/>
                <w:lang w:val="id-ID"/>
              </w:rPr>
              <w:t>1,90</w:t>
            </w:r>
          </w:p>
        </w:tc>
        <w:tc>
          <w:tcPr>
            <w:tcW w:w="706" w:type="dxa"/>
            <w:vAlign w:val="center"/>
          </w:tcPr>
          <w:p w:rsidR="00DE7BEF" w:rsidRPr="00C74F8E" w:rsidRDefault="00C74F8E" w:rsidP="00CA7C4C">
            <w:pPr>
              <w:spacing w:line="276" w:lineRule="auto"/>
              <w:jc w:val="right"/>
              <w:rPr>
                <w:rFonts w:ascii="Arial" w:hAnsi="Arial" w:cs="Arial"/>
                <w:sz w:val="20"/>
                <w:szCs w:val="20"/>
                <w:lang w:val="id-ID"/>
              </w:rPr>
            </w:pPr>
            <w:r>
              <w:rPr>
                <w:rFonts w:ascii="Arial" w:hAnsi="Arial" w:cs="Arial"/>
                <w:sz w:val="20"/>
                <w:szCs w:val="20"/>
                <w:lang w:val="id-ID"/>
              </w:rPr>
              <w:t>1,91</w:t>
            </w:r>
          </w:p>
        </w:tc>
        <w:tc>
          <w:tcPr>
            <w:tcW w:w="706" w:type="dxa"/>
            <w:vAlign w:val="center"/>
          </w:tcPr>
          <w:p w:rsidR="00DE7BEF" w:rsidRPr="00C74F8E" w:rsidRDefault="00C74F8E" w:rsidP="00CA7C4C">
            <w:pPr>
              <w:spacing w:line="276" w:lineRule="auto"/>
              <w:jc w:val="right"/>
              <w:rPr>
                <w:rFonts w:ascii="Arial" w:hAnsi="Arial" w:cs="Arial"/>
                <w:sz w:val="20"/>
                <w:szCs w:val="20"/>
                <w:lang w:val="id-ID"/>
              </w:rPr>
            </w:pPr>
            <w:r>
              <w:rPr>
                <w:rFonts w:ascii="Arial" w:hAnsi="Arial" w:cs="Arial"/>
                <w:sz w:val="20"/>
                <w:szCs w:val="20"/>
                <w:lang w:val="id-ID"/>
              </w:rPr>
              <w:t>1,89</w:t>
            </w:r>
          </w:p>
        </w:tc>
        <w:tc>
          <w:tcPr>
            <w:tcW w:w="1094" w:type="dxa"/>
            <w:vAlign w:val="center"/>
          </w:tcPr>
          <w:p w:rsidR="00DE7BEF" w:rsidRPr="008A2F1B" w:rsidRDefault="008A2F1B" w:rsidP="00CA7C4C">
            <w:pPr>
              <w:spacing w:line="276" w:lineRule="auto"/>
              <w:jc w:val="right"/>
              <w:rPr>
                <w:rFonts w:ascii="Arial" w:hAnsi="Arial" w:cs="Arial"/>
                <w:sz w:val="20"/>
                <w:szCs w:val="20"/>
                <w:lang w:val="id-ID"/>
              </w:rPr>
            </w:pPr>
            <w:r>
              <w:rPr>
                <w:rFonts w:ascii="Arial" w:hAnsi="Arial" w:cs="Arial"/>
                <w:sz w:val="20"/>
                <w:szCs w:val="20"/>
                <w:lang w:val="id-ID"/>
              </w:rPr>
              <w:t>11.3</w:t>
            </w:r>
          </w:p>
        </w:tc>
        <w:tc>
          <w:tcPr>
            <w:tcW w:w="1275" w:type="dxa"/>
            <w:vAlign w:val="center"/>
          </w:tcPr>
          <w:p w:rsidR="00DE7BEF" w:rsidRPr="008A2F1B" w:rsidRDefault="008A2F1B" w:rsidP="00CA7C4C">
            <w:pPr>
              <w:spacing w:line="276" w:lineRule="auto"/>
              <w:jc w:val="right"/>
              <w:rPr>
                <w:rFonts w:ascii="Arial" w:hAnsi="Arial" w:cs="Arial"/>
                <w:sz w:val="20"/>
                <w:szCs w:val="20"/>
                <w:lang w:val="id-ID"/>
              </w:rPr>
            </w:pPr>
            <w:r>
              <w:rPr>
                <w:rFonts w:ascii="Arial" w:hAnsi="Arial" w:cs="Arial"/>
                <w:sz w:val="20"/>
                <w:szCs w:val="20"/>
                <w:lang w:val="id-ID"/>
              </w:rPr>
              <w:t>8,92</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Sumut</w:t>
            </w:r>
          </w:p>
        </w:tc>
        <w:tc>
          <w:tcPr>
            <w:tcW w:w="1084"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3,82</w:t>
            </w:r>
          </w:p>
        </w:tc>
        <w:tc>
          <w:tcPr>
            <w:tcW w:w="706"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5,67</w:t>
            </w:r>
          </w:p>
        </w:tc>
        <w:tc>
          <w:tcPr>
            <w:tcW w:w="706"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5,72</w:t>
            </w:r>
          </w:p>
        </w:tc>
        <w:tc>
          <w:tcPr>
            <w:tcW w:w="706"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5,65</w:t>
            </w:r>
          </w:p>
        </w:tc>
        <w:tc>
          <w:tcPr>
            <w:tcW w:w="706"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5,46</w:t>
            </w:r>
          </w:p>
        </w:tc>
        <w:tc>
          <w:tcPr>
            <w:tcW w:w="1094"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11.2</w:t>
            </w:r>
          </w:p>
        </w:tc>
        <w:tc>
          <w:tcPr>
            <w:tcW w:w="1275" w:type="dxa"/>
            <w:vAlign w:val="center"/>
          </w:tcPr>
          <w:p w:rsidR="00B40250" w:rsidRPr="008A2F1B" w:rsidRDefault="008A2F1B" w:rsidP="00CA7C4C">
            <w:pPr>
              <w:jc w:val="right"/>
              <w:rPr>
                <w:rFonts w:ascii="Arial" w:hAnsi="Arial" w:cs="Arial"/>
                <w:sz w:val="20"/>
                <w:szCs w:val="20"/>
                <w:lang w:val="id-ID"/>
              </w:rPr>
            </w:pPr>
            <w:r>
              <w:rPr>
                <w:rFonts w:ascii="Arial" w:hAnsi="Arial" w:cs="Arial"/>
                <w:sz w:val="20"/>
                <w:szCs w:val="20"/>
                <w:lang w:val="id-ID"/>
              </w:rPr>
              <w:t>56,70</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3</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Sumbar</w:t>
            </w:r>
          </w:p>
        </w:tc>
        <w:tc>
          <w:tcPr>
            <w:tcW w:w="1084" w:type="dxa"/>
            <w:vAlign w:val="center"/>
          </w:tcPr>
          <w:p w:rsidR="00B40250" w:rsidRPr="00A91C9E" w:rsidRDefault="001E74D9" w:rsidP="00CA7C4C">
            <w:pPr>
              <w:jc w:val="right"/>
              <w:rPr>
                <w:rFonts w:ascii="Arial" w:hAnsi="Arial" w:cs="Arial"/>
                <w:sz w:val="20"/>
                <w:szCs w:val="20"/>
                <w:lang w:val="id-ID"/>
              </w:rPr>
            </w:pPr>
            <w:r>
              <w:rPr>
                <w:rFonts w:ascii="Arial" w:hAnsi="Arial" w:cs="Arial"/>
                <w:sz w:val="20"/>
                <w:szCs w:val="20"/>
                <w:lang w:val="id-ID"/>
              </w:rPr>
              <w:t>2,2</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2,31</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2,23</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2,06</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2,04</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24.7</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41,44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4</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Riau</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4,55</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1,47</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1,84</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2,40</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2,33</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17.1</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36,39</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5</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Jambi</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2,62</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0,98</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1,13</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1,17</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1,30</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14.9</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32,88</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6</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Sumsel</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4,79</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3,14</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3,52</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3,35</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3,14</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21.9</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39,64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7</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Bengkulu</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1,04</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0,52</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0,66</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0,76</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0,72</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12.9</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29,97</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8</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Lampung</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1,81</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3,14</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3,35</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3,27</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3,20</w:t>
            </w:r>
          </w:p>
        </w:tc>
        <w:tc>
          <w:tcPr>
            <w:tcW w:w="109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13.3</w:t>
            </w: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49,50</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9</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 xml:space="preserve">Kep. </w:t>
            </w:r>
            <w:r w:rsidR="0028748E" w:rsidRPr="00CA7C4C">
              <w:rPr>
                <w:rFonts w:ascii="Arial" w:hAnsi="Arial" w:cs="Arial"/>
                <w:spacing w:val="-4"/>
                <w:sz w:val="20"/>
                <w:szCs w:val="20"/>
                <w:lang w:val="id-ID"/>
              </w:rPr>
              <w:t>abel</w:t>
            </w:r>
          </w:p>
        </w:tc>
        <w:tc>
          <w:tcPr>
            <w:tcW w:w="1084"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0,86</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0,44</w:t>
            </w:r>
          </w:p>
        </w:tc>
        <w:tc>
          <w:tcPr>
            <w:tcW w:w="706"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0,51</w:t>
            </w:r>
          </w:p>
        </w:tc>
        <w:tc>
          <w:tcPr>
            <w:tcW w:w="1094" w:type="dxa"/>
            <w:vAlign w:val="center"/>
          </w:tcPr>
          <w:p w:rsidR="00B40250" w:rsidRPr="00DE7BEF" w:rsidRDefault="00B40250" w:rsidP="00CA7C4C">
            <w:pPr>
              <w:jc w:val="right"/>
              <w:rPr>
                <w:rFonts w:ascii="Arial" w:hAnsi="Arial" w:cs="Arial"/>
                <w:sz w:val="20"/>
                <w:szCs w:val="20"/>
              </w:rPr>
            </w:pPr>
          </w:p>
        </w:tc>
        <w:tc>
          <w:tcPr>
            <w:tcW w:w="1275" w:type="dxa"/>
            <w:vAlign w:val="center"/>
          </w:tcPr>
          <w:p w:rsidR="00B40250" w:rsidRPr="001E74D9" w:rsidRDefault="001E74D9" w:rsidP="00CA7C4C">
            <w:pPr>
              <w:jc w:val="right"/>
              <w:rPr>
                <w:rFonts w:ascii="Arial" w:hAnsi="Arial" w:cs="Arial"/>
                <w:sz w:val="20"/>
                <w:szCs w:val="20"/>
                <w:lang w:val="id-ID"/>
              </w:rPr>
            </w:pPr>
            <w:r>
              <w:rPr>
                <w:rFonts w:ascii="Arial" w:hAnsi="Arial" w:cs="Arial"/>
                <w:sz w:val="20"/>
                <w:szCs w:val="20"/>
                <w:lang w:val="id-ID"/>
              </w:rPr>
              <w:t>30,22</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10</w:t>
            </w:r>
          </w:p>
        </w:tc>
        <w:tc>
          <w:tcPr>
            <w:tcW w:w="1189" w:type="dxa"/>
            <w:vAlign w:val="center"/>
          </w:tcPr>
          <w:p w:rsidR="00B40250" w:rsidRPr="00CA7C4C" w:rsidRDefault="00A91C9E" w:rsidP="00CA7C4C">
            <w:pPr>
              <w:rPr>
                <w:rFonts w:ascii="Arial" w:hAnsi="Arial" w:cs="Arial"/>
                <w:spacing w:val="-4"/>
                <w:sz w:val="20"/>
                <w:szCs w:val="20"/>
                <w:lang w:val="id-ID"/>
              </w:rPr>
            </w:pPr>
            <w:r w:rsidRPr="00CA7C4C">
              <w:rPr>
                <w:rFonts w:ascii="Arial" w:hAnsi="Arial" w:cs="Arial"/>
                <w:spacing w:val="-4"/>
                <w:sz w:val="20"/>
                <w:szCs w:val="20"/>
                <w:lang w:val="id-ID"/>
              </w:rPr>
              <w:t>Kep. Riau</w:t>
            </w:r>
          </w:p>
        </w:tc>
        <w:tc>
          <w:tcPr>
            <w:tcW w:w="1084"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0,43</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0,00</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0,71</w:t>
            </w:r>
          </w:p>
        </w:tc>
        <w:tc>
          <w:tcPr>
            <w:tcW w:w="1094" w:type="dxa"/>
            <w:vAlign w:val="center"/>
          </w:tcPr>
          <w:p w:rsidR="00B40250" w:rsidRPr="00DE7BEF" w:rsidRDefault="00B40250" w:rsidP="00CA7C4C">
            <w:pPr>
              <w:jc w:val="right"/>
              <w:rPr>
                <w:rFonts w:ascii="Arial" w:hAnsi="Arial" w:cs="Arial"/>
                <w:sz w:val="20"/>
                <w:szCs w:val="20"/>
              </w:rPr>
            </w:pPr>
          </w:p>
        </w:tc>
        <w:tc>
          <w:tcPr>
            <w:tcW w:w="1275"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27,83</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11</w:t>
            </w:r>
          </w:p>
        </w:tc>
        <w:tc>
          <w:tcPr>
            <w:tcW w:w="1189" w:type="dxa"/>
            <w:vAlign w:val="center"/>
          </w:tcPr>
          <w:p w:rsidR="00B40250" w:rsidRPr="00CA7C4C" w:rsidRDefault="00535D0F" w:rsidP="00CA7C4C">
            <w:pPr>
              <w:rPr>
                <w:rFonts w:ascii="Arial" w:hAnsi="Arial" w:cs="Arial"/>
                <w:spacing w:val="-4"/>
                <w:sz w:val="20"/>
                <w:szCs w:val="20"/>
                <w:lang w:val="id-ID"/>
              </w:rPr>
            </w:pPr>
            <w:r w:rsidRPr="00CA7C4C">
              <w:rPr>
                <w:rFonts w:ascii="Arial" w:hAnsi="Arial" w:cs="Arial"/>
                <w:spacing w:val="-4"/>
                <w:sz w:val="20"/>
                <w:szCs w:val="20"/>
                <w:lang w:val="id-ID"/>
              </w:rPr>
              <w:t>Jakarta</w:t>
            </w:r>
          </w:p>
        </w:tc>
        <w:tc>
          <w:tcPr>
            <w:tcW w:w="1084"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0,03</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4,41</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4,60</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4,07</w:t>
            </w:r>
          </w:p>
        </w:tc>
        <w:tc>
          <w:tcPr>
            <w:tcW w:w="706"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4,04</w:t>
            </w:r>
          </w:p>
        </w:tc>
        <w:tc>
          <w:tcPr>
            <w:tcW w:w="1094"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58.1</w:t>
            </w:r>
          </w:p>
        </w:tc>
        <w:tc>
          <w:tcPr>
            <w:tcW w:w="1275"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64,22</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12</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Jabar</w:t>
            </w:r>
          </w:p>
        </w:tc>
        <w:tc>
          <w:tcPr>
            <w:tcW w:w="1084"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1,85</w:t>
            </w:r>
          </w:p>
        </w:tc>
        <w:tc>
          <w:tcPr>
            <w:tcW w:w="706" w:type="dxa"/>
            <w:vAlign w:val="center"/>
          </w:tcPr>
          <w:p w:rsidR="00B40250" w:rsidRPr="000143AF" w:rsidRDefault="00241649" w:rsidP="00CA7C4C">
            <w:pPr>
              <w:jc w:val="right"/>
              <w:rPr>
                <w:rFonts w:ascii="Arial" w:hAnsi="Arial" w:cs="Arial"/>
                <w:sz w:val="18"/>
                <w:szCs w:val="20"/>
                <w:lang w:val="id-ID"/>
              </w:rPr>
            </w:pPr>
            <w:r w:rsidRPr="000143AF">
              <w:rPr>
                <w:rFonts w:ascii="Arial" w:hAnsi="Arial" w:cs="Arial"/>
                <w:sz w:val="18"/>
                <w:szCs w:val="20"/>
                <w:lang w:val="id-ID"/>
              </w:rPr>
              <w:t>18,61</w:t>
            </w:r>
          </w:p>
        </w:tc>
        <w:tc>
          <w:tcPr>
            <w:tcW w:w="706" w:type="dxa"/>
            <w:vAlign w:val="center"/>
          </w:tcPr>
          <w:p w:rsidR="00B40250" w:rsidRPr="000143AF" w:rsidRDefault="00241649" w:rsidP="00CA7C4C">
            <w:pPr>
              <w:jc w:val="right"/>
              <w:rPr>
                <w:rFonts w:ascii="Arial" w:hAnsi="Arial" w:cs="Arial"/>
                <w:sz w:val="18"/>
                <w:szCs w:val="20"/>
                <w:lang w:val="id-ID"/>
              </w:rPr>
            </w:pPr>
            <w:r w:rsidRPr="000143AF">
              <w:rPr>
                <w:rFonts w:ascii="Arial" w:hAnsi="Arial" w:cs="Arial"/>
                <w:sz w:val="18"/>
                <w:szCs w:val="20"/>
                <w:lang w:val="id-ID"/>
              </w:rPr>
              <w:t>19,73</w:t>
            </w:r>
          </w:p>
        </w:tc>
        <w:tc>
          <w:tcPr>
            <w:tcW w:w="706" w:type="dxa"/>
            <w:vAlign w:val="center"/>
          </w:tcPr>
          <w:p w:rsidR="00B40250" w:rsidRPr="000143AF" w:rsidRDefault="00241649" w:rsidP="00CA7C4C">
            <w:pPr>
              <w:jc w:val="right"/>
              <w:rPr>
                <w:rFonts w:ascii="Arial" w:hAnsi="Arial" w:cs="Arial"/>
                <w:sz w:val="18"/>
                <w:szCs w:val="20"/>
                <w:lang w:val="id-ID"/>
              </w:rPr>
            </w:pPr>
            <w:r w:rsidRPr="000143AF">
              <w:rPr>
                <w:rFonts w:ascii="Arial" w:hAnsi="Arial" w:cs="Arial"/>
                <w:sz w:val="18"/>
                <w:szCs w:val="20"/>
                <w:lang w:val="id-ID"/>
              </w:rPr>
              <w:t>17,32</w:t>
            </w:r>
          </w:p>
        </w:tc>
        <w:tc>
          <w:tcPr>
            <w:tcW w:w="706" w:type="dxa"/>
            <w:vAlign w:val="center"/>
          </w:tcPr>
          <w:p w:rsidR="00B40250" w:rsidRPr="000143AF" w:rsidRDefault="00241649" w:rsidP="00CA7C4C">
            <w:pPr>
              <w:jc w:val="right"/>
              <w:rPr>
                <w:rFonts w:ascii="Arial" w:hAnsi="Arial" w:cs="Arial"/>
                <w:sz w:val="18"/>
                <w:szCs w:val="20"/>
                <w:lang w:val="id-ID"/>
              </w:rPr>
            </w:pPr>
            <w:r w:rsidRPr="000143AF">
              <w:rPr>
                <w:rFonts w:ascii="Arial" w:hAnsi="Arial" w:cs="Arial"/>
                <w:sz w:val="18"/>
                <w:szCs w:val="20"/>
                <w:lang w:val="id-ID"/>
              </w:rPr>
              <w:t>18,12</w:t>
            </w:r>
          </w:p>
        </w:tc>
        <w:tc>
          <w:tcPr>
            <w:tcW w:w="1094"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15.6</w:t>
            </w:r>
          </w:p>
        </w:tc>
        <w:tc>
          <w:tcPr>
            <w:tcW w:w="1275" w:type="dxa"/>
            <w:vAlign w:val="center"/>
          </w:tcPr>
          <w:p w:rsidR="00B40250" w:rsidRPr="00241649" w:rsidRDefault="00241649" w:rsidP="00CA7C4C">
            <w:pPr>
              <w:jc w:val="right"/>
              <w:rPr>
                <w:rFonts w:ascii="Arial" w:hAnsi="Arial" w:cs="Arial"/>
                <w:sz w:val="20"/>
                <w:szCs w:val="20"/>
                <w:lang w:val="id-ID"/>
              </w:rPr>
            </w:pPr>
            <w:r>
              <w:rPr>
                <w:rFonts w:ascii="Arial" w:hAnsi="Arial" w:cs="Arial"/>
                <w:sz w:val="20"/>
                <w:szCs w:val="20"/>
                <w:lang w:val="id-ID"/>
              </w:rPr>
              <w:t>59,34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13</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Jateng</w:t>
            </w:r>
          </w:p>
        </w:tc>
        <w:tc>
          <w:tcPr>
            <w:tcW w:w="1084" w:type="dxa"/>
            <w:vAlign w:val="center"/>
          </w:tcPr>
          <w:p w:rsidR="00B40250" w:rsidRPr="00765D83" w:rsidRDefault="00765D83" w:rsidP="00CA7C4C">
            <w:pPr>
              <w:jc w:val="right"/>
              <w:rPr>
                <w:rFonts w:ascii="Arial" w:hAnsi="Arial" w:cs="Arial"/>
                <w:sz w:val="20"/>
                <w:szCs w:val="20"/>
                <w:lang w:val="id-ID"/>
              </w:rPr>
            </w:pPr>
            <w:r>
              <w:rPr>
                <w:rFonts w:ascii="Arial" w:hAnsi="Arial" w:cs="Arial"/>
                <w:sz w:val="20"/>
                <w:szCs w:val="20"/>
                <w:lang w:val="id-ID"/>
              </w:rPr>
              <w:t>1,72</w:t>
            </w:r>
          </w:p>
        </w:tc>
        <w:tc>
          <w:tcPr>
            <w:tcW w:w="706" w:type="dxa"/>
            <w:vAlign w:val="center"/>
          </w:tcPr>
          <w:p w:rsidR="00B40250" w:rsidRPr="00440F80" w:rsidRDefault="00765D83" w:rsidP="00CA7C4C">
            <w:pPr>
              <w:jc w:val="right"/>
              <w:rPr>
                <w:rFonts w:ascii="Arial" w:hAnsi="Arial" w:cs="Arial"/>
                <w:sz w:val="18"/>
                <w:szCs w:val="20"/>
                <w:lang w:val="id-ID"/>
              </w:rPr>
            </w:pPr>
            <w:r w:rsidRPr="00440F80">
              <w:rPr>
                <w:rFonts w:ascii="Arial" w:hAnsi="Arial" w:cs="Arial"/>
                <w:sz w:val="18"/>
                <w:szCs w:val="20"/>
                <w:lang w:val="id-ID"/>
              </w:rPr>
              <w:t>17,20</w:t>
            </w:r>
          </w:p>
        </w:tc>
        <w:tc>
          <w:tcPr>
            <w:tcW w:w="706" w:type="dxa"/>
            <w:vAlign w:val="center"/>
          </w:tcPr>
          <w:p w:rsidR="00B40250" w:rsidRPr="00440F80" w:rsidRDefault="00765D83" w:rsidP="00CA7C4C">
            <w:pPr>
              <w:jc w:val="right"/>
              <w:rPr>
                <w:rFonts w:ascii="Arial" w:hAnsi="Arial" w:cs="Arial"/>
                <w:sz w:val="18"/>
                <w:szCs w:val="20"/>
                <w:lang w:val="id-ID"/>
              </w:rPr>
            </w:pPr>
            <w:r w:rsidRPr="00440F80">
              <w:rPr>
                <w:rFonts w:ascii="Arial" w:hAnsi="Arial" w:cs="Arial"/>
                <w:sz w:val="18"/>
                <w:szCs w:val="20"/>
                <w:lang w:val="id-ID"/>
              </w:rPr>
              <w:t>15,90</w:t>
            </w:r>
          </w:p>
        </w:tc>
        <w:tc>
          <w:tcPr>
            <w:tcW w:w="706" w:type="dxa"/>
            <w:vAlign w:val="center"/>
          </w:tcPr>
          <w:p w:rsidR="00B40250" w:rsidRPr="00440F80" w:rsidRDefault="00765D83" w:rsidP="00CA7C4C">
            <w:pPr>
              <w:jc w:val="right"/>
              <w:rPr>
                <w:rFonts w:ascii="Arial" w:hAnsi="Arial" w:cs="Arial"/>
                <w:sz w:val="18"/>
                <w:szCs w:val="20"/>
                <w:lang w:val="id-ID"/>
              </w:rPr>
            </w:pPr>
            <w:r w:rsidRPr="00440F80">
              <w:rPr>
                <w:rFonts w:ascii="Arial" w:hAnsi="Arial" w:cs="Arial"/>
                <w:sz w:val="18"/>
                <w:szCs w:val="20"/>
                <w:lang w:val="id-ID"/>
              </w:rPr>
              <w:t>15,14</w:t>
            </w:r>
          </w:p>
        </w:tc>
        <w:tc>
          <w:tcPr>
            <w:tcW w:w="706" w:type="dxa"/>
            <w:vAlign w:val="center"/>
          </w:tcPr>
          <w:p w:rsidR="00B40250" w:rsidRPr="00440F80" w:rsidRDefault="00765D83" w:rsidP="00CA7C4C">
            <w:pPr>
              <w:jc w:val="right"/>
              <w:rPr>
                <w:rFonts w:ascii="Arial" w:hAnsi="Arial" w:cs="Arial"/>
                <w:sz w:val="18"/>
                <w:szCs w:val="20"/>
                <w:lang w:val="id-ID"/>
              </w:rPr>
            </w:pPr>
            <w:r w:rsidRPr="00440F80">
              <w:rPr>
                <w:rFonts w:ascii="Arial" w:hAnsi="Arial" w:cs="Arial"/>
                <w:sz w:val="18"/>
                <w:szCs w:val="20"/>
                <w:lang w:val="id-ID"/>
              </w:rPr>
              <w:t>13,63</w:t>
            </w:r>
          </w:p>
        </w:tc>
        <w:tc>
          <w:tcPr>
            <w:tcW w:w="1094" w:type="dxa"/>
            <w:vAlign w:val="center"/>
          </w:tcPr>
          <w:p w:rsidR="00B40250" w:rsidRPr="00765D83" w:rsidRDefault="00765D83" w:rsidP="00CA7C4C">
            <w:pPr>
              <w:jc w:val="right"/>
              <w:rPr>
                <w:rFonts w:ascii="Arial" w:hAnsi="Arial" w:cs="Arial"/>
                <w:sz w:val="20"/>
                <w:szCs w:val="20"/>
                <w:lang w:val="id-ID"/>
              </w:rPr>
            </w:pPr>
            <w:r>
              <w:rPr>
                <w:rFonts w:ascii="Arial" w:hAnsi="Arial" w:cs="Arial"/>
                <w:sz w:val="20"/>
                <w:szCs w:val="20"/>
                <w:lang w:val="id-ID"/>
              </w:rPr>
              <w:t>13.3</w:t>
            </w:r>
          </w:p>
        </w:tc>
        <w:tc>
          <w:tcPr>
            <w:tcW w:w="1275" w:type="dxa"/>
            <w:vAlign w:val="center"/>
          </w:tcPr>
          <w:p w:rsidR="00B40250" w:rsidRPr="00765D83" w:rsidRDefault="00765D83" w:rsidP="00CA7C4C">
            <w:pPr>
              <w:jc w:val="right"/>
              <w:rPr>
                <w:rFonts w:ascii="Arial" w:hAnsi="Arial" w:cs="Arial"/>
                <w:sz w:val="20"/>
                <w:szCs w:val="20"/>
                <w:lang w:val="id-ID"/>
              </w:rPr>
            </w:pPr>
            <w:r>
              <w:rPr>
                <w:rFonts w:ascii="Arial" w:hAnsi="Arial" w:cs="Arial"/>
                <w:sz w:val="20"/>
                <w:szCs w:val="20"/>
                <w:lang w:val="id-ID"/>
              </w:rPr>
              <w:t>55,53</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14</w:t>
            </w:r>
          </w:p>
        </w:tc>
        <w:tc>
          <w:tcPr>
            <w:tcW w:w="1189" w:type="dxa"/>
            <w:vAlign w:val="center"/>
          </w:tcPr>
          <w:p w:rsidR="00B40250" w:rsidRPr="00CA7C4C" w:rsidRDefault="00535D0F" w:rsidP="00CA7C4C">
            <w:pPr>
              <w:rPr>
                <w:rFonts w:ascii="Arial" w:hAnsi="Arial" w:cs="Arial"/>
                <w:spacing w:val="-4"/>
                <w:sz w:val="20"/>
                <w:szCs w:val="20"/>
                <w:lang w:val="id-ID"/>
              </w:rPr>
            </w:pPr>
            <w:r w:rsidRPr="00CA7C4C">
              <w:rPr>
                <w:rFonts w:ascii="Arial" w:hAnsi="Arial" w:cs="Arial"/>
                <w:spacing w:val="-4"/>
                <w:sz w:val="20"/>
                <w:szCs w:val="20"/>
                <w:lang w:val="id-ID"/>
              </w:rPr>
              <w:t xml:space="preserve">DIY </w:t>
            </w:r>
          </w:p>
        </w:tc>
        <w:tc>
          <w:tcPr>
            <w:tcW w:w="1084"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0,16</w:t>
            </w:r>
          </w:p>
        </w:tc>
        <w:tc>
          <w:tcPr>
            <w:tcW w:w="706"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1,87</w:t>
            </w:r>
          </w:p>
        </w:tc>
        <w:tc>
          <w:tcPr>
            <w:tcW w:w="706"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1,62</w:t>
            </w:r>
          </w:p>
        </w:tc>
        <w:tc>
          <w:tcPr>
            <w:tcW w:w="706"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1,51</w:t>
            </w:r>
          </w:p>
        </w:tc>
        <w:tc>
          <w:tcPr>
            <w:tcW w:w="706"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1,45</w:t>
            </w:r>
          </w:p>
        </w:tc>
        <w:tc>
          <w:tcPr>
            <w:tcW w:w="1094"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12.3</w:t>
            </w:r>
          </w:p>
        </w:tc>
        <w:tc>
          <w:tcPr>
            <w:tcW w:w="1275"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44,34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15</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Jatim</w:t>
            </w:r>
          </w:p>
        </w:tc>
        <w:tc>
          <w:tcPr>
            <w:tcW w:w="1084"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2,5</w:t>
            </w:r>
          </w:p>
        </w:tc>
        <w:tc>
          <w:tcPr>
            <w:tcW w:w="706" w:type="dxa"/>
            <w:vAlign w:val="center"/>
          </w:tcPr>
          <w:p w:rsidR="00B40250" w:rsidRPr="00440F80" w:rsidRDefault="0092641D" w:rsidP="00CA7C4C">
            <w:pPr>
              <w:jc w:val="right"/>
              <w:rPr>
                <w:rFonts w:ascii="Arial" w:hAnsi="Arial" w:cs="Arial"/>
                <w:sz w:val="18"/>
                <w:szCs w:val="20"/>
                <w:lang w:val="id-ID"/>
              </w:rPr>
            </w:pPr>
            <w:r w:rsidRPr="00440F80">
              <w:rPr>
                <w:rFonts w:ascii="Arial" w:hAnsi="Arial" w:cs="Arial"/>
                <w:sz w:val="18"/>
                <w:szCs w:val="20"/>
                <w:lang w:val="id-ID"/>
              </w:rPr>
              <w:t>19,79</w:t>
            </w:r>
          </w:p>
        </w:tc>
        <w:tc>
          <w:tcPr>
            <w:tcW w:w="706" w:type="dxa"/>
            <w:vAlign w:val="center"/>
          </w:tcPr>
          <w:p w:rsidR="00B40250" w:rsidRPr="00440F80" w:rsidRDefault="0092641D" w:rsidP="00CA7C4C">
            <w:pPr>
              <w:jc w:val="right"/>
              <w:rPr>
                <w:rFonts w:ascii="Arial" w:hAnsi="Arial" w:cs="Arial"/>
                <w:sz w:val="18"/>
                <w:szCs w:val="20"/>
                <w:lang w:val="id-ID"/>
              </w:rPr>
            </w:pPr>
            <w:r w:rsidRPr="00440F80">
              <w:rPr>
                <w:rFonts w:ascii="Arial" w:hAnsi="Arial" w:cs="Arial"/>
                <w:sz w:val="18"/>
                <w:szCs w:val="20"/>
                <w:lang w:val="id-ID"/>
              </w:rPr>
              <w:t>18,12</w:t>
            </w:r>
          </w:p>
        </w:tc>
        <w:tc>
          <w:tcPr>
            <w:tcW w:w="706" w:type="dxa"/>
            <w:vAlign w:val="center"/>
          </w:tcPr>
          <w:p w:rsidR="00B40250" w:rsidRPr="00440F80" w:rsidRDefault="0092641D" w:rsidP="00CA7C4C">
            <w:pPr>
              <w:jc w:val="right"/>
              <w:rPr>
                <w:rFonts w:ascii="Arial" w:hAnsi="Arial" w:cs="Arial"/>
                <w:sz w:val="18"/>
                <w:szCs w:val="20"/>
                <w:lang w:val="id-ID"/>
              </w:rPr>
            </w:pPr>
            <w:r w:rsidRPr="00440F80">
              <w:rPr>
                <w:rFonts w:ascii="Arial" w:hAnsi="Arial" w:cs="Arial"/>
                <w:sz w:val="18"/>
                <w:szCs w:val="20"/>
                <w:lang w:val="id-ID"/>
              </w:rPr>
              <w:t>16,86</w:t>
            </w:r>
          </w:p>
        </w:tc>
        <w:tc>
          <w:tcPr>
            <w:tcW w:w="706" w:type="dxa"/>
            <w:vAlign w:val="center"/>
          </w:tcPr>
          <w:p w:rsidR="00B40250" w:rsidRPr="00440F80" w:rsidRDefault="0092641D" w:rsidP="00CA7C4C">
            <w:pPr>
              <w:jc w:val="right"/>
              <w:rPr>
                <w:rFonts w:ascii="Arial" w:hAnsi="Arial" w:cs="Arial"/>
                <w:sz w:val="18"/>
                <w:szCs w:val="20"/>
                <w:lang w:val="id-ID"/>
              </w:rPr>
            </w:pPr>
            <w:r w:rsidRPr="00440F80">
              <w:rPr>
                <w:rFonts w:ascii="Arial" w:hAnsi="Arial" w:cs="Arial"/>
                <w:sz w:val="18"/>
                <w:szCs w:val="20"/>
                <w:lang w:val="id-ID"/>
              </w:rPr>
              <w:t>15,77</w:t>
            </w:r>
          </w:p>
        </w:tc>
        <w:tc>
          <w:tcPr>
            <w:tcW w:w="1094"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19.3</w:t>
            </w:r>
          </w:p>
        </w:tc>
        <w:tc>
          <w:tcPr>
            <w:tcW w:w="1275" w:type="dxa"/>
            <w:vAlign w:val="center"/>
          </w:tcPr>
          <w:p w:rsidR="00B40250" w:rsidRPr="0092641D" w:rsidRDefault="0092641D" w:rsidP="00CA7C4C">
            <w:pPr>
              <w:jc w:val="right"/>
              <w:rPr>
                <w:rFonts w:ascii="Arial" w:hAnsi="Arial" w:cs="Arial"/>
                <w:sz w:val="20"/>
                <w:szCs w:val="20"/>
                <w:lang w:val="id-ID"/>
              </w:rPr>
            </w:pPr>
            <w:r>
              <w:rPr>
                <w:rFonts w:ascii="Arial" w:hAnsi="Arial" w:cs="Arial"/>
                <w:sz w:val="20"/>
                <w:szCs w:val="20"/>
                <w:lang w:val="id-ID"/>
              </w:rPr>
              <w:t>63,50</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16</w:t>
            </w:r>
          </w:p>
        </w:tc>
        <w:tc>
          <w:tcPr>
            <w:tcW w:w="1189" w:type="dxa"/>
            <w:vAlign w:val="center"/>
          </w:tcPr>
          <w:p w:rsidR="00B40250" w:rsidRPr="00CA7C4C" w:rsidRDefault="00AF105A" w:rsidP="00CA7C4C">
            <w:pPr>
              <w:rPr>
                <w:rFonts w:ascii="Arial" w:hAnsi="Arial" w:cs="Arial"/>
                <w:spacing w:val="-4"/>
                <w:sz w:val="20"/>
                <w:szCs w:val="20"/>
                <w:lang w:val="id-ID"/>
              </w:rPr>
            </w:pPr>
            <w:r w:rsidRPr="00CA7C4C">
              <w:rPr>
                <w:rFonts w:ascii="Arial" w:hAnsi="Arial" w:cs="Arial"/>
                <w:spacing w:val="-4"/>
                <w:sz w:val="20"/>
                <w:szCs w:val="20"/>
                <w:lang w:val="id-ID"/>
              </w:rPr>
              <w:t>Banten</w:t>
            </w:r>
          </w:p>
        </w:tc>
        <w:tc>
          <w:tcPr>
            <w:tcW w:w="1084" w:type="dxa"/>
            <w:vAlign w:val="center"/>
          </w:tcPr>
          <w:p w:rsidR="00B40250" w:rsidRPr="00713CAE" w:rsidRDefault="00713CAE" w:rsidP="00CA7C4C">
            <w:pPr>
              <w:jc w:val="right"/>
              <w:rPr>
                <w:rFonts w:ascii="Arial" w:hAnsi="Arial" w:cs="Arial"/>
                <w:sz w:val="20"/>
                <w:szCs w:val="20"/>
                <w:lang w:val="id-ID"/>
              </w:rPr>
            </w:pPr>
            <w:r>
              <w:rPr>
                <w:rFonts w:ascii="Arial" w:hAnsi="Arial" w:cs="Arial"/>
                <w:sz w:val="20"/>
                <w:szCs w:val="20"/>
                <w:lang w:val="id-ID"/>
              </w:rPr>
              <w:t>0,51</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0,00</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0,00</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3,93</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4,47</w:t>
            </w:r>
          </w:p>
        </w:tc>
        <w:tc>
          <w:tcPr>
            <w:tcW w:w="1094" w:type="dxa"/>
            <w:vAlign w:val="center"/>
          </w:tcPr>
          <w:p w:rsidR="00B40250" w:rsidRPr="00DE7BEF" w:rsidRDefault="00B40250" w:rsidP="00CA7C4C">
            <w:pPr>
              <w:jc w:val="right"/>
              <w:rPr>
                <w:rFonts w:ascii="Arial" w:hAnsi="Arial" w:cs="Arial"/>
                <w:sz w:val="20"/>
                <w:szCs w:val="20"/>
              </w:rPr>
            </w:pPr>
          </w:p>
        </w:tc>
        <w:tc>
          <w:tcPr>
            <w:tcW w:w="1275"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62,56</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17</w:t>
            </w:r>
          </w:p>
        </w:tc>
        <w:tc>
          <w:tcPr>
            <w:tcW w:w="1189" w:type="dxa"/>
            <w:vAlign w:val="center"/>
          </w:tcPr>
          <w:p w:rsidR="00B40250" w:rsidRPr="00CA7C4C" w:rsidRDefault="00C01370" w:rsidP="00CA7C4C">
            <w:pPr>
              <w:rPr>
                <w:rFonts w:ascii="Arial" w:hAnsi="Arial" w:cs="Arial"/>
                <w:spacing w:val="-4"/>
                <w:sz w:val="20"/>
                <w:szCs w:val="20"/>
                <w:lang w:val="id-ID"/>
              </w:rPr>
            </w:pPr>
            <w:r w:rsidRPr="00CA7C4C">
              <w:rPr>
                <w:rFonts w:ascii="Arial" w:hAnsi="Arial" w:cs="Arial"/>
                <w:spacing w:val="-4"/>
                <w:sz w:val="20"/>
                <w:szCs w:val="20"/>
                <w:lang w:val="id-ID"/>
              </w:rPr>
              <w:t>Bali</w:t>
            </w:r>
          </w:p>
        </w:tc>
        <w:tc>
          <w:tcPr>
            <w:tcW w:w="108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0,3</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1,67</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1,55</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1,53</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1,64</w:t>
            </w:r>
          </w:p>
        </w:tc>
        <w:tc>
          <w:tcPr>
            <w:tcW w:w="109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19.8</w:t>
            </w:r>
          </w:p>
        </w:tc>
        <w:tc>
          <w:tcPr>
            <w:tcW w:w="1275"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54,08</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18</w:t>
            </w:r>
          </w:p>
        </w:tc>
        <w:tc>
          <w:tcPr>
            <w:tcW w:w="1189" w:type="dxa"/>
            <w:vAlign w:val="center"/>
          </w:tcPr>
          <w:p w:rsidR="00B40250" w:rsidRPr="00CA7C4C" w:rsidRDefault="00C01370" w:rsidP="00CA7C4C">
            <w:pPr>
              <w:rPr>
                <w:rFonts w:ascii="Arial" w:hAnsi="Arial" w:cs="Arial"/>
                <w:spacing w:val="-4"/>
                <w:sz w:val="20"/>
                <w:szCs w:val="20"/>
                <w:lang w:val="id-ID"/>
              </w:rPr>
            </w:pPr>
            <w:r w:rsidRPr="00CA7C4C">
              <w:rPr>
                <w:rFonts w:ascii="Arial" w:hAnsi="Arial" w:cs="Arial"/>
                <w:spacing w:val="-4"/>
                <w:sz w:val="20"/>
                <w:szCs w:val="20"/>
                <w:lang w:val="id-ID"/>
              </w:rPr>
              <w:t>NTB</w:t>
            </w:r>
          </w:p>
        </w:tc>
        <w:tc>
          <w:tcPr>
            <w:tcW w:w="108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0,97</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1,85</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1,88</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1,94</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1,89</w:t>
            </w:r>
          </w:p>
        </w:tc>
        <w:tc>
          <w:tcPr>
            <w:tcW w:w="109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13.7</w:t>
            </w:r>
          </w:p>
        </w:tc>
        <w:tc>
          <w:tcPr>
            <w:tcW w:w="1275"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32,19</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19</w:t>
            </w:r>
          </w:p>
        </w:tc>
        <w:tc>
          <w:tcPr>
            <w:tcW w:w="1189" w:type="dxa"/>
            <w:vAlign w:val="center"/>
          </w:tcPr>
          <w:p w:rsidR="00B40250" w:rsidRPr="00CA7C4C" w:rsidRDefault="00C01370" w:rsidP="00CA7C4C">
            <w:pPr>
              <w:rPr>
                <w:rFonts w:ascii="Arial" w:hAnsi="Arial" w:cs="Arial"/>
                <w:spacing w:val="-4"/>
                <w:sz w:val="20"/>
                <w:szCs w:val="20"/>
                <w:lang w:val="id-ID"/>
              </w:rPr>
            </w:pPr>
            <w:r w:rsidRPr="00CA7C4C">
              <w:rPr>
                <w:rFonts w:ascii="Arial" w:hAnsi="Arial" w:cs="Arial"/>
                <w:spacing w:val="-4"/>
                <w:sz w:val="20"/>
                <w:szCs w:val="20"/>
                <w:lang w:val="id-ID"/>
              </w:rPr>
              <w:t>NTT</w:t>
            </w:r>
          </w:p>
        </w:tc>
        <w:tc>
          <w:tcPr>
            <w:tcW w:w="108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2,55</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1,86</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1,82</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1,92</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1,97</w:t>
            </w:r>
          </w:p>
        </w:tc>
        <w:tc>
          <w:tcPr>
            <w:tcW w:w="109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15.2</w:t>
            </w:r>
          </w:p>
        </w:tc>
        <w:tc>
          <w:tcPr>
            <w:tcW w:w="1275"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18,55</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20</w:t>
            </w:r>
          </w:p>
        </w:tc>
        <w:tc>
          <w:tcPr>
            <w:tcW w:w="1189" w:type="dxa"/>
            <w:vAlign w:val="center"/>
          </w:tcPr>
          <w:p w:rsidR="00B40250" w:rsidRPr="00CA7C4C" w:rsidRDefault="0028748E" w:rsidP="00CA7C4C">
            <w:pPr>
              <w:rPr>
                <w:rFonts w:ascii="Arial" w:hAnsi="Arial" w:cs="Arial"/>
                <w:spacing w:val="-4"/>
                <w:sz w:val="20"/>
                <w:szCs w:val="20"/>
                <w:lang w:val="id-ID"/>
              </w:rPr>
            </w:pPr>
            <w:r w:rsidRPr="00CA7C4C">
              <w:rPr>
                <w:rFonts w:ascii="Arial" w:hAnsi="Arial" w:cs="Arial"/>
                <w:spacing w:val="-4"/>
                <w:sz w:val="20"/>
                <w:szCs w:val="20"/>
                <w:lang w:val="id-ID"/>
              </w:rPr>
              <w:t>Kalbar</w:t>
            </w:r>
          </w:p>
        </w:tc>
        <w:tc>
          <w:tcPr>
            <w:tcW w:w="108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7,71</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1,69</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1,80</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1,96</w:t>
            </w:r>
          </w:p>
        </w:tc>
        <w:tc>
          <w:tcPr>
            <w:tcW w:w="706"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1,85</w:t>
            </w:r>
          </w:p>
        </w:tc>
        <w:tc>
          <w:tcPr>
            <w:tcW w:w="1094"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8.4</w:t>
            </w:r>
          </w:p>
        </w:tc>
        <w:tc>
          <w:tcPr>
            <w:tcW w:w="1275" w:type="dxa"/>
            <w:vAlign w:val="center"/>
          </w:tcPr>
          <w:p w:rsidR="00B40250" w:rsidRPr="00EC26E7" w:rsidRDefault="00EC26E7" w:rsidP="00CA7C4C">
            <w:pPr>
              <w:jc w:val="right"/>
              <w:rPr>
                <w:rFonts w:ascii="Arial" w:hAnsi="Arial" w:cs="Arial"/>
                <w:sz w:val="20"/>
                <w:szCs w:val="20"/>
                <w:lang w:val="id-ID"/>
              </w:rPr>
            </w:pPr>
            <w:r>
              <w:rPr>
                <w:rFonts w:ascii="Arial" w:hAnsi="Arial" w:cs="Arial"/>
                <w:sz w:val="20"/>
                <w:szCs w:val="20"/>
                <w:lang w:val="id-ID"/>
              </w:rPr>
              <w:t>41,47</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21</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Kalteng</w:t>
            </w:r>
          </w:p>
        </w:tc>
        <w:tc>
          <w:tcPr>
            <w:tcW w:w="1084"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8,04</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0,65</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0,78</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0,90</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0,93</w:t>
            </w:r>
          </w:p>
        </w:tc>
        <w:tc>
          <w:tcPr>
            <w:tcW w:w="1094"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9.5</w:t>
            </w:r>
          </w:p>
        </w:tc>
        <w:tc>
          <w:tcPr>
            <w:tcW w:w="1275"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34,95</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22</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Kalsel</w:t>
            </w:r>
            <w:r w:rsidR="0017136E" w:rsidRPr="00CA7C4C">
              <w:rPr>
                <w:rFonts w:ascii="Arial" w:hAnsi="Arial" w:cs="Arial"/>
                <w:spacing w:val="-4"/>
                <w:sz w:val="20"/>
                <w:szCs w:val="20"/>
                <w:lang w:val="id-ID"/>
              </w:rPr>
              <w:t xml:space="preserve"> </w:t>
            </w:r>
          </w:p>
        </w:tc>
        <w:tc>
          <w:tcPr>
            <w:tcW w:w="1084"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2,03</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1,40</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1,45</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1,45</w:t>
            </w:r>
          </w:p>
        </w:tc>
        <w:tc>
          <w:tcPr>
            <w:tcW w:w="706"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1,53</w:t>
            </w:r>
          </w:p>
        </w:tc>
        <w:tc>
          <w:tcPr>
            <w:tcW w:w="1094"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9.8</w:t>
            </w:r>
          </w:p>
        </w:tc>
        <w:tc>
          <w:tcPr>
            <w:tcW w:w="1275" w:type="dxa"/>
            <w:vAlign w:val="center"/>
          </w:tcPr>
          <w:p w:rsidR="00B40250" w:rsidRPr="003C403A" w:rsidRDefault="003C403A" w:rsidP="00CA7C4C">
            <w:pPr>
              <w:jc w:val="right"/>
              <w:rPr>
                <w:rFonts w:ascii="Arial" w:hAnsi="Arial" w:cs="Arial"/>
                <w:sz w:val="20"/>
                <w:szCs w:val="20"/>
                <w:lang w:val="id-ID"/>
              </w:rPr>
            </w:pPr>
            <w:r>
              <w:rPr>
                <w:rFonts w:ascii="Arial" w:hAnsi="Arial" w:cs="Arial"/>
                <w:sz w:val="20"/>
                <w:szCs w:val="20"/>
                <w:lang w:val="id-ID"/>
              </w:rPr>
              <w:t>62,97</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23</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Kaltim</w:t>
            </w:r>
          </w:p>
        </w:tc>
        <w:tc>
          <w:tcPr>
            <w:tcW w:w="1084" w:type="dxa"/>
            <w:vAlign w:val="center"/>
          </w:tcPr>
          <w:p w:rsidR="00B40250" w:rsidRPr="00E83D20" w:rsidRDefault="00E83D20" w:rsidP="00CA7C4C">
            <w:pPr>
              <w:jc w:val="right"/>
              <w:rPr>
                <w:rFonts w:ascii="Arial" w:hAnsi="Arial" w:cs="Arial"/>
                <w:sz w:val="20"/>
                <w:szCs w:val="20"/>
                <w:lang w:val="id-ID"/>
              </w:rPr>
            </w:pPr>
            <w:r>
              <w:rPr>
                <w:rFonts w:ascii="Arial" w:hAnsi="Arial" w:cs="Arial"/>
                <w:sz w:val="20"/>
                <w:szCs w:val="20"/>
                <w:lang w:val="id-ID"/>
              </w:rPr>
              <w:t>10,7</w:t>
            </w:r>
          </w:p>
        </w:tc>
        <w:tc>
          <w:tcPr>
            <w:tcW w:w="706" w:type="dxa"/>
            <w:vAlign w:val="center"/>
          </w:tcPr>
          <w:p w:rsidR="00B40250" w:rsidRPr="00E83D20" w:rsidRDefault="00E83D20" w:rsidP="00CA7C4C">
            <w:pPr>
              <w:jc w:val="right"/>
              <w:rPr>
                <w:rFonts w:ascii="Arial" w:hAnsi="Arial" w:cs="Arial"/>
                <w:sz w:val="20"/>
                <w:szCs w:val="20"/>
                <w:lang w:val="id-ID"/>
              </w:rPr>
            </w:pPr>
            <w:r>
              <w:rPr>
                <w:rFonts w:ascii="Arial" w:hAnsi="Arial" w:cs="Arial"/>
                <w:sz w:val="20"/>
                <w:szCs w:val="20"/>
                <w:lang w:val="id-ID"/>
              </w:rPr>
              <w:t>0,83</w:t>
            </w:r>
          </w:p>
        </w:tc>
        <w:tc>
          <w:tcPr>
            <w:tcW w:w="706" w:type="dxa"/>
            <w:vAlign w:val="center"/>
          </w:tcPr>
          <w:p w:rsidR="00B40250" w:rsidRPr="00E83D20" w:rsidRDefault="00E83D20" w:rsidP="00CA7C4C">
            <w:pPr>
              <w:jc w:val="right"/>
              <w:rPr>
                <w:rFonts w:ascii="Arial" w:hAnsi="Arial" w:cs="Arial"/>
                <w:sz w:val="20"/>
                <w:szCs w:val="20"/>
                <w:lang w:val="id-ID"/>
              </w:rPr>
            </w:pPr>
            <w:r>
              <w:rPr>
                <w:rFonts w:ascii="Arial" w:hAnsi="Arial" w:cs="Arial"/>
                <w:sz w:val="20"/>
                <w:szCs w:val="20"/>
                <w:lang w:val="id-ID"/>
              </w:rPr>
              <w:t>1,05</w:t>
            </w:r>
          </w:p>
        </w:tc>
        <w:tc>
          <w:tcPr>
            <w:tcW w:w="706" w:type="dxa"/>
            <w:vAlign w:val="center"/>
          </w:tcPr>
          <w:p w:rsidR="00B40250" w:rsidRPr="00E83D20" w:rsidRDefault="00E83D20" w:rsidP="00CA7C4C">
            <w:pPr>
              <w:jc w:val="right"/>
              <w:rPr>
                <w:rFonts w:ascii="Arial" w:hAnsi="Arial" w:cs="Arial"/>
                <w:sz w:val="20"/>
                <w:szCs w:val="20"/>
                <w:lang w:val="id-ID"/>
              </w:rPr>
            </w:pPr>
            <w:r>
              <w:rPr>
                <w:rFonts w:ascii="Arial" w:hAnsi="Arial" w:cs="Arial"/>
                <w:sz w:val="20"/>
                <w:szCs w:val="20"/>
                <w:lang w:val="id-ID"/>
              </w:rPr>
              <w:t>1,19</w:t>
            </w:r>
          </w:p>
        </w:tc>
        <w:tc>
          <w:tcPr>
            <w:tcW w:w="706" w:type="dxa"/>
            <w:vAlign w:val="center"/>
          </w:tcPr>
          <w:p w:rsidR="00B40250" w:rsidRPr="00E83D20" w:rsidRDefault="00E83D20" w:rsidP="00CA7C4C">
            <w:pPr>
              <w:jc w:val="right"/>
              <w:rPr>
                <w:rFonts w:ascii="Arial" w:hAnsi="Arial" w:cs="Arial"/>
                <w:sz w:val="20"/>
                <w:szCs w:val="20"/>
                <w:lang w:val="id-ID"/>
              </w:rPr>
            </w:pPr>
            <w:r>
              <w:rPr>
                <w:rFonts w:ascii="Arial" w:hAnsi="Arial" w:cs="Arial"/>
                <w:sz w:val="20"/>
                <w:szCs w:val="20"/>
                <w:lang w:val="id-ID"/>
              </w:rPr>
              <w:t>1,50</w:t>
            </w:r>
          </w:p>
        </w:tc>
        <w:tc>
          <w:tcPr>
            <w:tcW w:w="1094" w:type="dxa"/>
            <w:vAlign w:val="center"/>
          </w:tcPr>
          <w:p w:rsidR="00B40250" w:rsidRPr="00E83D20" w:rsidRDefault="00DC0138" w:rsidP="00CA7C4C">
            <w:pPr>
              <w:jc w:val="right"/>
              <w:rPr>
                <w:rFonts w:ascii="Arial" w:hAnsi="Arial" w:cs="Arial"/>
                <w:sz w:val="20"/>
                <w:szCs w:val="20"/>
                <w:lang w:val="id-ID"/>
              </w:rPr>
            </w:pPr>
            <w:r>
              <w:rPr>
                <w:rFonts w:ascii="Arial" w:hAnsi="Arial" w:cs="Arial"/>
                <w:sz w:val="20"/>
                <w:szCs w:val="20"/>
                <w:lang w:val="id-ID"/>
              </w:rPr>
              <w:t>14.9</w:t>
            </w:r>
          </w:p>
        </w:tc>
        <w:tc>
          <w:tcPr>
            <w:tcW w:w="1275"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44,52</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24</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Sulut</w:t>
            </w:r>
          </w:p>
        </w:tc>
        <w:tc>
          <w:tcPr>
            <w:tcW w:w="108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0,72</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1,43</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1,38</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0,98</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0,96</w:t>
            </w:r>
          </w:p>
        </w:tc>
        <w:tc>
          <w:tcPr>
            <w:tcW w:w="109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10.9</w:t>
            </w:r>
          </w:p>
        </w:tc>
        <w:tc>
          <w:tcPr>
            <w:tcW w:w="1275"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33,93</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25</w:t>
            </w:r>
          </w:p>
        </w:tc>
        <w:tc>
          <w:tcPr>
            <w:tcW w:w="1189" w:type="dxa"/>
            <w:vAlign w:val="center"/>
          </w:tcPr>
          <w:p w:rsidR="00B40250" w:rsidRPr="00CA7C4C" w:rsidRDefault="0028748E" w:rsidP="00CA7C4C">
            <w:pPr>
              <w:rPr>
                <w:rFonts w:ascii="Arial" w:hAnsi="Arial" w:cs="Arial"/>
                <w:spacing w:val="-4"/>
                <w:sz w:val="18"/>
                <w:szCs w:val="20"/>
              </w:rPr>
            </w:pPr>
            <w:r w:rsidRPr="00CA7C4C">
              <w:rPr>
                <w:rFonts w:ascii="Arial" w:hAnsi="Arial" w:cs="Arial"/>
                <w:spacing w:val="-4"/>
                <w:sz w:val="18"/>
                <w:szCs w:val="20"/>
                <w:lang w:val="id-ID"/>
              </w:rPr>
              <w:t>Sul.Tengah</w:t>
            </w:r>
          </w:p>
        </w:tc>
        <w:tc>
          <w:tcPr>
            <w:tcW w:w="108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3,24</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0,87</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0,95</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1,08</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1,11</w:t>
            </w:r>
          </w:p>
        </w:tc>
        <w:tc>
          <w:tcPr>
            <w:tcW w:w="109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5.9</w:t>
            </w:r>
          </w:p>
        </w:tc>
        <w:tc>
          <w:tcPr>
            <w:tcW w:w="1275"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28,60</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26</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Sulsel</w:t>
            </w:r>
          </w:p>
        </w:tc>
        <w:tc>
          <w:tcPr>
            <w:tcW w:w="108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2,44</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4,11</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3,89</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3,91</w:t>
            </w:r>
          </w:p>
        </w:tc>
        <w:tc>
          <w:tcPr>
            <w:tcW w:w="706"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3,38</w:t>
            </w:r>
          </w:p>
        </w:tc>
        <w:tc>
          <w:tcPr>
            <w:tcW w:w="1094"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24.8</w:t>
            </w:r>
          </w:p>
        </w:tc>
        <w:tc>
          <w:tcPr>
            <w:tcW w:w="1275" w:type="dxa"/>
            <w:vAlign w:val="center"/>
          </w:tcPr>
          <w:p w:rsidR="00B40250" w:rsidRPr="00DC0138" w:rsidRDefault="00DC0138" w:rsidP="00CA7C4C">
            <w:pPr>
              <w:jc w:val="right"/>
              <w:rPr>
                <w:rFonts w:ascii="Arial" w:hAnsi="Arial" w:cs="Arial"/>
                <w:sz w:val="20"/>
                <w:szCs w:val="20"/>
                <w:lang w:val="id-ID"/>
              </w:rPr>
            </w:pPr>
            <w:r>
              <w:rPr>
                <w:rFonts w:ascii="Arial" w:hAnsi="Arial" w:cs="Arial"/>
                <w:sz w:val="20"/>
                <w:szCs w:val="20"/>
                <w:lang w:val="id-ID"/>
              </w:rPr>
              <w:t>51,52</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27</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Sulteng</w:t>
            </w:r>
          </w:p>
        </w:tc>
        <w:tc>
          <w:tcPr>
            <w:tcW w:w="1084"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1,99</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0,64</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0,75</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0,88</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0,94</w:t>
            </w:r>
          </w:p>
        </w:tc>
        <w:tc>
          <w:tcPr>
            <w:tcW w:w="1094"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8.4</w:t>
            </w:r>
          </w:p>
        </w:tc>
        <w:tc>
          <w:tcPr>
            <w:tcW w:w="1275"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21,97</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28</w:t>
            </w:r>
          </w:p>
        </w:tc>
        <w:tc>
          <w:tcPr>
            <w:tcW w:w="1189" w:type="dxa"/>
            <w:vAlign w:val="center"/>
          </w:tcPr>
          <w:p w:rsidR="00B40250" w:rsidRPr="00CA7C4C" w:rsidRDefault="0017136E" w:rsidP="00CA7C4C">
            <w:pPr>
              <w:rPr>
                <w:rFonts w:ascii="Arial" w:hAnsi="Arial" w:cs="Arial"/>
                <w:spacing w:val="-4"/>
                <w:sz w:val="20"/>
                <w:szCs w:val="20"/>
                <w:lang w:val="id-ID"/>
              </w:rPr>
            </w:pPr>
            <w:r w:rsidRPr="00CA7C4C">
              <w:rPr>
                <w:rFonts w:ascii="Arial" w:hAnsi="Arial" w:cs="Arial"/>
                <w:spacing w:val="-4"/>
                <w:sz w:val="20"/>
                <w:szCs w:val="20"/>
                <w:lang w:val="id-ID"/>
              </w:rPr>
              <w:t>Gorontalo</w:t>
            </w:r>
          </w:p>
        </w:tc>
        <w:tc>
          <w:tcPr>
            <w:tcW w:w="1084"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0,59</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0,40</w:t>
            </w:r>
          </w:p>
        </w:tc>
        <w:tc>
          <w:tcPr>
            <w:tcW w:w="706"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0,44</w:t>
            </w:r>
          </w:p>
        </w:tc>
        <w:tc>
          <w:tcPr>
            <w:tcW w:w="1094"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w:t>
            </w:r>
          </w:p>
        </w:tc>
        <w:tc>
          <w:tcPr>
            <w:tcW w:w="1275" w:type="dxa"/>
            <w:vAlign w:val="center"/>
          </w:tcPr>
          <w:p w:rsidR="00B40250" w:rsidRPr="00C75082" w:rsidRDefault="00C75082" w:rsidP="00CA7C4C">
            <w:pPr>
              <w:jc w:val="right"/>
              <w:rPr>
                <w:rFonts w:ascii="Arial" w:hAnsi="Arial" w:cs="Arial"/>
                <w:sz w:val="20"/>
                <w:szCs w:val="20"/>
                <w:lang w:val="id-ID"/>
              </w:rPr>
            </w:pPr>
            <w:r>
              <w:rPr>
                <w:rFonts w:ascii="Arial" w:hAnsi="Arial" w:cs="Arial"/>
                <w:sz w:val="20"/>
                <w:szCs w:val="20"/>
                <w:lang w:val="id-ID"/>
              </w:rPr>
              <w:t>18,37</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29</w:t>
            </w:r>
          </w:p>
        </w:tc>
        <w:tc>
          <w:tcPr>
            <w:tcW w:w="1189" w:type="dxa"/>
            <w:vAlign w:val="center"/>
          </w:tcPr>
          <w:p w:rsidR="00B40250" w:rsidRPr="00CA7C4C" w:rsidRDefault="0028748E" w:rsidP="00CA7C4C">
            <w:pPr>
              <w:rPr>
                <w:rFonts w:ascii="Arial" w:hAnsi="Arial" w:cs="Arial"/>
                <w:spacing w:val="-4"/>
                <w:sz w:val="20"/>
                <w:szCs w:val="20"/>
              </w:rPr>
            </w:pPr>
            <w:r w:rsidRPr="00CA7C4C">
              <w:rPr>
                <w:rFonts w:ascii="Arial" w:hAnsi="Arial" w:cs="Arial"/>
                <w:spacing w:val="-4"/>
                <w:sz w:val="20"/>
                <w:szCs w:val="20"/>
                <w:lang w:val="id-ID"/>
              </w:rPr>
              <w:t>Sulbar</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0,88</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0,49</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15,03</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30</w:t>
            </w:r>
          </w:p>
        </w:tc>
        <w:tc>
          <w:tcPr>
            <w:tcW w:w="1189" w:type="dxa"/>
            <w:vAlign w:val="center"/>
          </w:tcPr>
          <w:p w:rsidR="00B40250" w:rsidRPr="00CA7C4C" w:rsidRDefault="0017136E" w:rsidP="00CA7C4C">
            <w:pPr>
              <w:rPr>
                <w:rFonts w:ascii="Arial" w:hAnsi="Arial" w:cs="Arial"/>
                <w:spacing w:val="-4"/>
                <w:sz w:val="20"/>
                <w:szCs w:val="20"/>
                <w:lang w:val="id-ID"/>
              </w:rPr>
            </w:pPr>
            <w:r w:rsidRPr="00CA7C4C">
              <w:rPr>
                <w:rFonts w:ascii="Arial" w:hAnsi="Arial" w:cs="Arial"/>
                <w:spacing w:val="-4"/>
                <w:sz w:val="20"/>
                <w:szCs w:val="20"/>
                <w:lang w:val="id-ID"/>
              </w:rPr>
              <w:t xml:space="preserve">Maluku </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2,46</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0,96</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1,04</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0,58</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0,65</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9.4</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19,04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31</w:t>
            </w:r>
          </w:p>
        </w:tc>
        <w:tc>
          <w:tcPr>
            <w:tcW w:w="1189" w:type="dxa"/>
            <w:vAlign w:val="center"/>
          </w:tcPr>
          <w:p w:rsidR="00B40250" w:rsidRPr="00CA7C4C" w:rsidRDefault="0017136E" w:rsidP="00CA7C4C">
            <w:pPr>
              <w:rPr>
                <w:rFonts w:ascii="Arial" w:hAnsi="Arial" w:cs="Arial"/>
                <w:spacing w:val="-4"/>
                <w:sz w:val="20"/>
                <w:szCs w:val="20"/>
                <w:lang w:val="id-ID"/>
              </w:rPr>
            </w:pPr>
            <w:r w:rsidRPr="00CA7C4C">
              <w:rPr>
                <w:rFonts w:ascii="Arial" w:hAnsi="Arial" w:cs="Arial"/>
                <w:spacing w:val="-4"/>
                <w:sz w:val="20"/>
                <w:szCs w:val="20"/>
                <w:lang w:val="id-ID"/>
              </w:rPr>
              <w:t>Maluku</w:t>
            </w:r>
            <w:r w:rsidR="0028748E" w:rsidRPr="00CA7C4C">
              <w:rPr>
                <w:rFonts w:ascii="Arial" w:hAnsi="Arial" w:cs="Arial"/>
                <w:spacing w:val="-4"/>
                <w:sz w:val="20"/>
                <w:szCs w:val="20"/>
                <w:lang w:val="id-ID"/>
              </w:rPr>
              <w:t xml:space="preserve"> </w:t>
            </w:r>
            <w:r w:rsidRPr="00CA7C4C">
              <w:rPr>
                <w:rFonts w:ascii="Arial" w:hAnsi="Arial" w:cs="Arial"/>
                <w:spacing w:val="-4"/>
                <w:sz w:val="20"/>
                <w:szCs w:val="20"/>
                <w:lang w:val="id-ID"/>
              </w:rPr>
              <w:t>Ut</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1,67</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0,38</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0,44</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10,00</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32</w:t>
            </w:r>
          </w:p>
        </w:tc>
        <w:tc>
          <w:tcPr>
            <w:tcW w:w="1189" w:type="dxa"/>
            <w:vAlign w:val="center"/>
          </w:tcPr>
          <w:p w:rsidR="00B40250" w:rsidRPr="00CA7C4C" w:rsidRDefault="0017136E" w:rsidP="00CA7C4C">
            <w:pPr>
              <w:rPr>
                <w:rFonts w:ascii="Arial" w:hAnsi="Arial" w:cs="Arial"/>
                <w:spacing w:val="-4"/>
                <w:sz w:val="20"/>
                <w:szCs w:val="20"/>
                <w:lang w:val="id-ID"/>
              </w:rPr>
            </w:pPr>
            <w:r w:rsidRPr="00CA7C4C">
              <w:rPr>
                <w:rFonts w:ascii="Arial" w:hAnsi="Arial" w:cs="Arial"/>
                <w:spacing w:val="-4"/>
                <w:sz w:val="18"/>
                <w:szCs w:val="20"/>
                <w:lang w:val="id-ID"/>
              </w:rPr>
              <w:t>Papua Barat</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5,08</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0,32</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3,34</w:t>
            </w:r>
          </w:p>
        </w:tc>
      </w:tr>
      <w:tr w:rsidR="00440F80" w:rsidRPr="00DE7BEF" w:rsidTr="00CA7C4C">
        <w:trPr>
          <w:trHeight w:val="283"/>
        </w:trPr>
        <w:tc>
          <w:tcPr>
            <w:tcW w:w="472" w:type="dxa"/>
            <w:vAlign w:val="center"/>
          </w:tcPr>
          <w:p w:rsidR="00B40250" w:rsidRPr="00B40250" w:rsidRDefault="00B40250" w:rsidP="00CA7C4C">
            <w:pPr>
              <w:jc w:val="center"/>
              <w:rPr>
                <w:rFonts w:ascii="Arial" w:hAnsi="Arial" w:cs="Arial"/>
                <w:sz w:val="20"/>
                <w:szCs w:val="20"/>
                <w:lang w:val="id-ID"/>
              </w:rPr>
            </w:pPr>
            <w:r>
              <w:rPr>
                <w:rFonts w:ascii="Arial" w:hAnsi="Arial" w:cs="Arial"/>
                <w:sz w:val="20"/>
                <w:szCs w:val="20"/>
                <w:lang w:val="id-ID"/>
              </w:rPr>
              <w:t>33</w:t>
            </w:r>
          </w:p>
        </w:tc>
        <w:tc>
          <w:tcPr>
            <w:tcW w:w="1189" w:type="dxa"/>
            <w:vAlign w:val="center"/>
          </w:tcPr>
          <w:p w:rsidR="00B40250" w:rsidRPr="00CA7C4C" w:rsidRDefault="0017136E" w:rsidP="00CA7C4C">
            <w:pPr>
              <w:rPr>
                <w:rFonts w:ascii="Arial" w:hAnsi="Arial" w:cs="Arial"/>
                <w:spacing w:val="-4"/>
                <w:sz w:val="20"/>
                <w:szCs w:val="20"/>
                <w:lang w:val="id-ID"/>
              </w:rPr>
            </w:pPr>
            <w:r w:rsidRPr="00CA7C4C">
              <w:rPr>
                <w:rFonts w:ascii="Arial" w:hAnsi="Arial" w:cs="Arial"/>
                <w:spacing w:val="-4"/>
                <w:sz w:val="20"/>
                <w:szCs w:val="20"/>
                <w:lang w:val="id-ID"/>
              </w:rPr>
              <w:t>Papua</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16,7</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0,80</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0,92</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1,08</w:t>
            </w:r>
          </w:p>
        </w:tc>
        <w:tc>
          <w:tcPr>
            <w:tcW w:w="706"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1,19</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5.0</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4,98</w:t>
            </w:r>
          </w:p>
        </w:tc>
      </w:tr>
      <w:tr w:rsidR="00440F80" w:rsidRPr="00DE7BEF" w:rsidTr="00CA7C4C">
        <w:trPr>
          <w:trHeight w:val="283"/>
        </w:trPr>
        <w:tc>
          <w:tcPr>
            <w:tcW w:w="472" w:type="dxa"/>
            <w:vAlign w:val="center"/>
          </w:tcPr>
          <w:p w:rsidR="00B40250" w:rsidRDefault="00B40250" w:rsidP="00CA7C4C">
            <w:pPr>
              <w:jc w:val="center"/>
              <w:rPr>
                <w:rFonts w:ascii="Arial" w:hAnsi="Arial" w:cs="Arial"/>
                <w:sz w:val="20"/>
                <w:szCs w:val="20"/>
              </w:rPr>
            </w:pPr>
          </w:p>
        </w:tc>
        <w:tc>
          <w:tcPr>
            <w:tcW w:w="1189" w:type="dxa"/>
            <w:vAlign w:val="center"/>
          </w:tcPr>
          <w:p w:rsidR="00B40250" w:rsidRPr="00CA7C4C" w:rsidRDefault="00440F80" w:rsidP="00CA7C4C">
            <w:pPr>
              <w:rPr>
                <w:rFonts w:ascii="Arial" w:hAnsi="Arial" w:cs="Arial"/>
                <w:spacing w:val="-4"/>
                <w:sz w:val="20"/>
                <w:szCs w:val="20"/>
                <w:lang w:val="id-ID"/>
              </w:rPr>
            </w:pPr>
            <w:r w:rsidRPr="00CA7C4C">
              <w:rPr>
                <w:rFonts w:ascii="Arial" w:hAnsi="Arial" w:cs="Arial"/>
                <w:spacing w:val="-4"/>
                <w:sz w:val="20"/>
                <w:szCs w:val="20"/>
                <w:lang w:val="id-ID"/>
              </w:rPr>
              <w:t>Indonesia</w:t>
            </w:r>
          </w:p>
        </w:tc>
        <w:tc>
          <w:tcPr>
            <w:tcW w:w="108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100,00</w:t>
            </w:r>
          </w:p>
        </w:tc>
        <w:tc>
          <w:tcPr>
            <w:tcW w:w="706" w:type="dxa"/>
            <w:vAlign w:val="center"/>
          </w:tcPr>
          <w:p w:rsidR="00B40250" w:rsidRPr="00440F80" w:rsidRDefault="00440F80" w:rsidP="00CA7C4C">
            <w:pPr>
              <w:jc w:val="right"/>
              <w:rPr>
                <w:rFonts w:ascii="Arial" w:hAnsi="Arial" w:cs="Arial"/>
                <w:sz w:val="16"/>
                <w:szCs w:val="20"/>
              </w:rPr>
            </w:pPr>
            <w:r w:rsidRPr="00440F80">
              <w:rPr>
                <w:rFonts w:ascii="Arial" w:hAnsi="Arial" w:cs="Arial"/>
                <w:sz w:val="16"/>
                <w:szCs w:val="20"/>
                <w:lang w:val="id-ID"/>
              </w:rPr>
              <w:t>100,00</w:t>
            </w:r>
          </w:p>
        </w:tc>
        <w:tc>
          <w:tcPr>
            <w:tcW w:w="706" w:type="dxa"/>
            <w:vAlign w:val="center"/>
          </w:tcPr>
          <w:p w:rsidR="00B40250" w:rsidRPr="00440F80" w:rsidRDefault="00440F80" w:rsidP="00CA7C4C">
            <w:pPr>
              <w:jc w:val="right"/>
              <w:rPr>
                <w:rFonts w:ascii="Arial" w:hAnsi="Arial" w:cs="Arial"/>
                <w:sz w:val="16"/>
                <w:szCs w:val="20"/>
              </w:rPr>
            </w:pPr>
            <w:r w:rsidRPr="00440F80">
              <w:rPr>
                <w:rFonts w:ascii="Arial" w:hAnsi="Arial" w:cs="Arial"/>
                <w:sz w:val="16"/>
                <w:szCs w:val="20"/>
                <w:lang w:val="id-ID"/>
              </w:rPr>
              <w:t>100,00</w:t>
            </w:r>
          </w:p>
        </w:tc>
        <w:tc>
          <w:tcPr>
            <w:tcW w:w="706" w:type="dxa"/>
            <w:vAlign w:val="center"/>
          </w:tcPr>
          <w:p w:rsidR="00B40250" w:rsidRPr="00440F80" w:rsidRDefault="00440F80" w:rsidP="00CA7C4C">
            <w:pPr>
              <w:jc w:val="right"/>
              <w:rPr>
                <w:rFonts w:ascii="Arial" w:hAnsi="Arial" w:cs="Arial"/>
                <w:sz w:val="16"/>
                <w:szCs w:val="20"/>
              </w:rPr>
            </w:pPr>
            <w:r w:rsidRPr="00440F80">
              <w:rPr>
                <w:rFonts w:ascii="Arial" w:hAnsi="Arial" w:cs="Arial"/>
                <w:sz w:val="16"/>
                <w:szCs w:val="20"/>
                <w:lang w:val="id-ID"/>
              </w:rPr>
              <w:t>100,00</w:t>
            </w:r>
          </w:p>
        </w:tc>
        <w:tc>
          <w:tcPr>
            <w:tcW w:w="706" w:type="dxa"/>
            <w:vAlign w:val="center"/>
          </w:tcPr>
          <w:p w:rsidR="00B40250" w:rsidRPr="00440F80" w:rsidRDefault="00440F80" w:rsidP="00CA7C4C">
            <w:pPr>
              <w:jc w:val="right"/>
              <w:rPr>
                <w:rFonts w:ascii="Arial" w:hAnsi="Arial" w:cs="Arial"/>
                <w:sz w:val="16"/>
                <w:szCs w:val="20"/>
              </w:rPr>
            </w:pPr>
            <w:r w:rsidRPr="00440F80">
              <w:rPr>
                <w:rFonts w:ascii="Arial" w:hAnsi="Arial" w:cs="Arial"/>
                <w:sz w:val="16"/>
                <w:szCs w:val="20"/>
                <w:lang w:val="id-ID"/>
              </w:rPr>
              <w:t>100,00</w:t>
            </w:r>
          </w:p>
        </w:tc>
        <w:tc>
          <w:tcPr>
            <w:tcW w:w="1094"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14.6</w:t>
            </w:r>
          </w:p>
        </w:tc>
        <w:tc>
          <w:tcPr>
            <w:tcW w:w="1275" w:type="dxa"/>
            <w:vAlign w:val="center"/>
          </w:tcPr>
          <w:p w:rsidR="00B40250" w:rsidRPr="00440F80" w:rsidRDefault="00440F80" w:rsidP="00CA7C4C">
            <w:pPr>
              <w:jc w:val="right"/>
              <w:rPr>
                <w:rFonts w:ascii="Arial" w:hAnsi="Arial" w:cs="Arial"/>
                <w:sz w:val="20"/>
                <w:szCs w:val="20"/>
                <w:lang w:val="id-ID"/>
              </w:rPr>
            </w:pPr>
            <w:r>
              <w:rPr>
                <w:rFonts w:ascii="Arial" w:hAnsi="Arial" w:cs="Arial"/>
                <w:sz w:val="20"/>
                <w:szCs w:val="20"/>
                <w:lang w:val="id-ID"/>
              </w:rPr>
              <w:t>21,50</w:t>
            </w:r>
          </w:p>
        </w:tc>
      </w:tr>
    </w:tbl>
    <w:p w:rsidR="0028748E" w:rsidRPr="008E147D" w:rsidRDefault="008E147D" w:rsidP="00CA7C4C">
      <w:pPr>
        <w:spacing w:before="120" w:after="0" w:line="480" w:lineRule="auto"/>
        <w:rPr>
          <w:rFonts w:ascii="Arial" w:hAnsi="Arial" w:cs="Arial"/>
          <w:sz w:val="20"/>
          <w:szCs w:val="24"/>
        </w:rPr>
      </w:pPr>
      <w:r w:rsidRPr="008E147D">
        <w:rPr>
          <w:rFonts w:ascii="Arial" w:hAnsi="Arial" w:cs="Arial"/>
          <w:sz w:val="20"/>
          <w:szCs w:val="24"/>
        </w:rPr>
        <w:t>Sumber:</w:t>
      </w:r>
      <w:r>
        <w:rPr>
          <w:rFonts w:ascii="Arial" w:hAnsi="Arial" w:cs="Arial"/>
          <w:sz w:val="20"/>
          <w:szCs w:val="24"/>
        </w:rPr>
        <w:t xml:space="preserve"> diolah dari Kemenkeu (1992/1993; 2003); BPS (1990; 2013)</w:t>
      </w:r>
    </w:p>
    <w:p w:rsidR="00ED32B9" w:rsidRDefault="00E97B0E" w:rsidP="004106C5">
      <w:pPr>
        <w:spacing w:before="120" w:after="0" w:line="480" w:lineRule="auto"/>
        <w:ind w:firstLine="720"/>
        <w:jc w:val="both"/>
        <w:rPr>
          <w:rFonts w:ascii="Arial" w:hAnsi="Arial" w:cs="Arial"/>
          <w:spacing w:val="-4"/>
          <w:w w:val="98"/>
          <w:sz w:val="24"/>
          <w:szCs w:val="24"/>
          <w:lang w:val="en-US"/>
        </w:rPr>
      </w:pPr>
      <w:r w:rsidRPr="00B27154">
        <w:rPr>
          <w:rFonts w:ascii="Arial" w:hAnsi="Arial" w:cs="Arial"/>
          <w:spacing w:val="-4"/>
          <w:w w:val="98"/>
          <w:sz w:val="24"/>
          <w:szCs w:val="24"/>
          <w:lang w:val="en-US"/>
        </w:rPr>
        <w:lastRenderedPageBreak/>
        <w:t xml:space="preserve">Berdasarkan data pada tabel di atas, dapat diketahui bahwa </w:t>
      </w:r>
      <w:r w:rsidR="00774846" w:rsidRPr="00B27154">
        <w:rPr>
          <w:rFonts w:ascii="Arial" w:hAnsi="Arial" w:cs="Arial"/>
          <w:spacing w:val="-4"/>
          <w:w w:val="98"/>
          <w:sz w:val="24"/>
          <w:szCs w:val="24"/>
        </w:rPr>
        <w:t>Provinsi</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 DKI </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Jakarta </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dengan </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luas wilayah 0,03% penduduk 4,04% terhadap </w:t>
      </w:r>
      <w:r w:rsidR="00B55B9C" w:rsidRPr="00B27154">
        <w:rPr>
          <w:rFonts w:ascii="Arial" w:hAnsi="Arial" w:cs="Arial"/>
          <w:spacing w:val="-4"/>
          <w:w w:val="98"/>
          <w:sz w:val="24"/>
          <w:szCs w:val="24"/>
          <w:lang w:val="en-US"/>
        </w:rPr>
        <w:t>posisi</w:t>
      </w:r>
      <w:r w:rsidR="00774846" w:rsidRPr="00B27154">
        <w:rPr>
          <w:rFonts w:ascii="Arial" w:hAnsi="Arial" w:cs="Arial"/>
          <w:spacing w:val="-4"/>
          <w:w w:val="98"/>
          <w:sz w:val="24"/>
          <w:szCs w:val="24"/>
        </w:rPr>
        <w:t xml:space="preserve"> nasional adalah satu-satunya provinsi yang telah mampu membiayai</w:t>
      </w:r>
      <w:r w:rsidR="004C3BA4"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pembangunan daerahnya</w:t>
      </w:r>
      <w:r w:rsidR="006A08C8"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dengan</w:t>
      </w:r>
      <w:r w:rsidR="004C3BA4"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tidak</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 menggantungkan </w:t>
      </w:r>
      <w:r w:rsidR="007D5C0F"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pada sumber</w:t>
      </w:r>
      <w:r w:rsidR="006A08C8"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 dana </w:t>
      </w:r>
      <w:r w:rsidR="006A08C8" w:rsidRPr="00B27154">
        <w:rPr>
          <w:rFonts w:ascii="Arial" w:hAnsi="Arial" w:cs="Arial"/>
          <w:spacing w:val="-4"/>
          <w:w w:val="98"/>
          <w:sz w:val="24"/>
          <w:szCs w:val="24"/>
          <w:lang w:val="en-US"/>
        </w:rPr>
        <w:t xml:space="preserve"> </w:t>
      </w:r>
      <w:r w:rsidR="00774846" w:rsidRPr="00B27154">
        <w:rPr>
          <w:rFonts w:ascii="Arial" w:hAnsi="Arial" w:cs="Arial"/>
          <w:spacing w:val="-4"/>
          <w:w w:val="98"/>
          <w:sz w:val="24"/>
          <w:szCs w:val="24"/>
        </w:rPr>
        <w:t xml:space="preserve">perimbangan </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dari pusat, </w:t>
      </w:r>
      <w:r w:rsidR="006A08C8" w:rsidRPr="00B27154">
        <w:rPr>
          <w:rFonts w:ascii="Arial" w:hAnsi="Arial" w:cs="Arial"/>
          <w:spacing w:val="-4"/>
          <w:w w:val="98"/>
          <w:sz w:val="24"/>
          <w:szCs w:val="24"/>
          <w:lang w:val="en-US"/>
        </w:rPr>
        <w:t xml:space="preserve"> </w:t>
      </w:r>
      <w:r w:rsidR="00655B95" w:rsidRPr="00B27154">
        <w:rPr>
          <w:rFonts w:ascii="Arial" w:hAnsi="Arial" w:cs="Arial"/>
          <w:spacing w:val="-4"/>
          <w:w w:val="98"/>
          <w:sz w:val="24"/>
          <w:szCs w:val="24"/>
          <w:lang w:val="en-US"/>
        </w:rPr>
        <w:t>dengan</w:t>
      </w:r>
      <w:r w:rsidR="00E713FF" w:rsidRPr="00B27154">
        <w:rPr>
          <w:rFonts w:ascii="Arial" w:hAnsi="Arial" w:cs="Arial"/>
          <w:spacing w:val="-4"/>
          <w:w w:val="98"/>
          <w:sz w:val="24"/>
          <w:szCs w:val="24"/>
        </w:rPr>
        <w:t xml:space="preserve"> </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PAD </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sebelum adanya gerakan </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reformasi (1997)</w:t>
      </w:r>
      <w:r w:rsidR="00655B95" w:rsidRPr="00B27154">
        <w:rPr>
          <w:rFonts w:ascii="Arial" w:hAnsi="Arial" w:cs="Arial"/>
          <w:spacing w:val="-4"/>
          <w:w w:val="98"/>
          <w:sz w:val="24"/>
          <w:szCs w:val="24"/>
          <w:lang w:val="en-US"/>
        </w:rPr>
        <w:t xml:space="preserve"> sebesar</w:t>
      </w:r>
      <w:r w:rsidR="00FA2430" w:rsidRPr="00B27154">
        <w:rPr>
          <w:rFonts w:ascii="Arial" w:hAnsi="Arial" w:cs="Arial"/>
          <w:spacing w:val="-4"/>
          <w:w w:val="98"/>
          <w:sz w:val="24"/>
          <w:szCs w:val="24"/>
          <w:lang w:val="en-US"/>
        </w:rPr>
        <w:t xml:space="preserve"> 58,1%</w:t>
      </w:r>
      <w:r w:rsidR="00E713FF" w:rsidRPr="00B27154">
        <w:rPr>
          <w:rFonts w:ascii="Arial" w:hAnsi="Arial" w:cs="Arial"/>
          <w:spacing w:val="-4"/>
          <w:w w:val="98"/>
          <w:sz w:val="24"/>
          <w:szCs w:val="24"/>
        </w:rPr>
        <w:t xml:space="preserve"> dan</w:t>
      </w:r>
      <w:r w:rsidR="00FA2430" w:rsidRPr="00B27154">
        <w:rPr>
          <w:rFonts w:ascii="Arial" w:hAnsi="Arial" w:cs="Arial"/>
          <w:spacing w:val="-4"/>
          <w:w w:val="98"/>
          <w:sz w:val="24"/>
          <w:szCs w:val="24"/>
          <w:lang w:val="en-US"/>
        </w:rPr>
        <w:t xml:space="preserve"> sebesar</w:t>
      </w:r>
      <w:r w:rsidR="00E713FF" w:rsidRPr="00B27154">
        <w:rPr>
          <w:rFonts w:ascii="Arial" w:hAnsi="Arial" w:cs="Arial"/>
          <w:spacing w:val="-4"/>
          <w:w w:val="98"/>
          <w:sz w:val="24"/>
          <w:szCs w:val="24"/>
        </w:rPr>
        <w:t xml:space="preserve"> 64,22% di tahun 2013. Beberapa </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fakta kunci </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yang</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 menopang </w:t>
      </w:r>
      <w:r w:rsidR="006A08C8"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PAD DKI Jakarta (Ahmad, 1990) pada</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Mudrajad</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 Kuncoro (2014: 10)</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 xml:space="preserve">yaitu: Pertama, sektor perdagangan, manufaktur </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dan</w:t>
      </w:r>
      <w:r w:rsidR="007D5C0F" w:rsidRPr="00B27154">
        <w:rPr>
          <w:rFonts w:ascii="Arial" w:hAnsi="Arial" w:cs="Arial"/>
          <w:spacing w:val="-4"/>
          <w:w w:val="98"/>
          <w:sz w:val="24"/>
          <w:szCs w:val="24"/>
          <w:lang w:val="en-US"/>
        </w:rPr>
        <w:t xml:space="preserve"> </w:t>
      </w:r>
      <w:r w:rsidR="00E713FF" w:rsidRPr="00B27154">
        <w:rPr>
          <w:rFonts w:ascii="Arial" w:hAnsi="Arial" w:cs="Arial"/>
          <w:spacing w:val="-4"/>
          <w:w w:val="98"/>
          <w:sz w:val="24"/>
          <w:szCs w:val="24"/>
        </w:rPr>
        <w:t>jasa telah berkembang secara substansial. Kedua, pajak-pajak daerah, retribusi, dan penerimaan lainnya untuk Daerah Tingkat II ternyata dimasukan dalam PAD Daerah Tingkat I. Ketiga, sumber-sumber PAD berlokasi di sektor modern yang umumnya terdaftar, sehingga memudahkan pengumpulan pajak. Keempat, administrasi pajak daerah relatif menguntungkan.</w:t>
      </w:r>
      <w:r w:rsidRPr="00B27154">
        <w:rPr>
          <w:rFonts w:ascii="Arial" w:hAnsi="Arial" w:cs="Arial"/>
          <w:spacing w:val="-4"/>
          <w:w w:val="98"/>
          <w:sz w:val="24"/>
          <w:szCs w:val="24"/>
          <w:lang w:val="en-US"/>
        </w:rPr>
        <w:t xml:space="preserve"> </w:t>
      </w:r>
    </w:p>
    <w:p w:rsidR="00ED32B9" w:rsidRPr="00672AD9" w:rsidRDefault="00E97B0E" w:rsidP="00F27CA8">
      <w:pPr>
        <w:spacing w:after="0" w:line="480" w:lineRule="auto"/>
        <w:ind w:firstLine="720"/>
        <w:jc w:val="both"/>
        <w:rPr>
          <w:rFonts w:ascii="Arial" w:hAnsi="Arial" w:cs="Arial"/>
          <w:w w:val="98"/>
          <w:sz w:val="24"/>
          <w:szCs w:val="24"/>
          <w:lang w:val="en-US"/>
        </w:rPr>
      </w:pPr>
      <w:r w:rsidRPr="00672AD9">
        <w:rPr>
          <w:rFonts w:ascii="Arial" w:hAnsi="Arial" w:cs="Arial"/>
          <w:w w:val="98"/>
          <w:sz w:val="24"/>
          <w:szCs w:val="24"/>
          <w:lang w:val="en-US"/>
        </w:rPr>
        <w:t>Jawa Barat sebagai provinsi dengan jumlah pendud</w:t>
      </w:r>
      <w:r w:rsidR="004106C5" w:rsidRPr="00672AD9">
        <w:rPr>
          <w:rFonts w:ascii="Arial" w:hAnsi="Arial" w:cs="Arial"/>
          <w:w w:val="98"/>
          <w:sz w:val="24"/>
          <w:szCs w:val="24"/>
          <w:lang w:val="en-US"/>
        </w:rPr>
        <w:t xml:space="preserve">uk terbesar sekitar 18,12% dan </w:t>
      </w:r>
      <w:r w:rsidR="00555DDE" w:rsidRPr="00672AD9">
        <w:rPr>
          <w:rFonts w:ascii="Arial" w:hAnsi="Arial" w:cs="Arial"/>
          <w:w w:val="98"/>
          <w:sz w:val="24"/>
          <w:szCs w:val="24"/>
        </w:rPr>
        <w:t>luas wilayah 1,85% dari wilayah nasional</w:t>
      </w:r>
      <w:r w:rsidR="004106C5" w:rsidRPr="00672AD9">
        <w:rPr>
          <w:rFonts w:ascii="Arial" w:hAnsi="Arial" w:cs="Arial"/>
          <w:w w:val="98"/>
          <w:sz w:val="24"/>
          <w:szCs w:val="24"/>
          <w:lang w:val="en-US"/>
        </w:rPr>
        <w:t xml:space="preserve">, membawa konsekuensi beban berat tanggung jawab pemerintah provinsi dan pemerintah kabupaten/kota dalam melaksanakan pembangunan dibandingkan daerah lainnya. Namun PAD </w:t>
      </w:r>
      <w:r w:rsidR="00ED32B9" w:rsidRPr="00672AD9">
        <w:rPr>
          <w:rFonts w:ascii="Arial" w:hAnsi="Arial" w:cs="Arial"/>
          <w:w w:val="98"/>
          <w:sz w:val="24"/>
          <w:szCs w:val="24"/>
          <w:lang w:val="en-US"/>
        </w:rPr>
        <w:t>yang berhasil dihimpun</w:t>
      </w:r>
      <w:r w:rsidR="004106C5" w:rsidRPr="00672AD9">
        <w:rPr>
          <w:rFonts w:ascii="Arial" w:hAnsi="Arial" w:cs="Arial"/>
          <w:w w:val="98"/>
          <w:sz w:val="24"/>
          <w:szCs w:val="24"/>
          <w:lang w:val="en-US"/>
        </w:rPr>
        <w:t xml:space="preserve"> hanya </w:t>
      </w:r>
      <w:proofErr w:type="gramStart"/>
      <w:r w:rsidR="00555DDE" w:rsidRPr="00672AD9">
        <w:rPr>
          <w:rFonts w:ascii="Arial" w:hAnsi="Arial" w:cs="Arial"/>
          <w:w w:val="98"/>
          <w:sz w:val="24"/>
          <w:szCs w:val="24"/>
        </w:rPr>
        <w:t xml:space="preserve">menempati </w:t>
      </w:r>
      <w:r w:rsidR="007D5C0F" w:rsidRPr="00672AD9">
        <w:rPr>
          <w:rFonts w:ascii="Arial" w:hAnsi="Arial" w:cs="Arial"/>
          <w:w w:val="98"/>
          <w:sz w:val="24"/>
          <w:szCs w:val="24"/>
          <w:lang w:val="en-US"/>
        </w:rPr>
        <w:t xml:space="preserve"> </w:t>
      </w:r>
      <w:r w:rsidR="004106C5" w:rsidRPr="00672AD9">
        <w:rPr>
          <w:rFonts w:ascii="Arial" w:hAnsi="Arial" w:cs="Arial"/>
          <w:w w:val="98"/>
          <w:sz w:val="24"/>
          <w:szCs w:val="24"/>
        </w:rPr>
        <w:t>rangking</w:t>
      </w:r>
      <w:proofErr w:type="gramEnd"/>
      <w:r w:rsidR="004106C5" w:rsidRPr="00672AD9">
        <w:rPr>
          <w:rFonts w:ascii="Arial" w:hAnsi="Arial" w:cs="Arial"/>
          <w:w w:val="98"/>
          <w:sz w:val="24"/>
          <w:szCs w:val="24"/>
        </w:rPr>
        <w:t xml:space="preserve"> ke-5 </w:t>
      </w:r>
      <w:r w:rsidR="005F5325" w:rsidRPr="00672AD9">
        <w:rPr>
          <w:rFonts w:ascii="Arial" w:hAnsi="Arial" w:cs="Arial"/>
          <w:w w:val="98"/>
          <w:sz w:val="24"/>
          <w:szCs w:val="24"/>
          <w:lang w:val="en-US"/>
        </w:rPr>
        <w:t>secara nasional</w:t>
      </w:r>
      <w:r w:rsidR="00555DDE" w:rsidRPr="00672AD9">
        <w:rPr>
          <w:rFonts w:ascii="Arial" w:hAnsi="Arial" w:cs="Arial"/>
          <w:w w:val="98"/>
          <w:sz w:val="24"/>
          <w:szCs w:val="24"/>
        </w:rPr>
        <w:t xml:space="preserve"> </w:t>
      </w:r>
      <w:r w:rsidR="007D5C0F" w:rsidRPr="00672AD9">
        <w:rPr>
          <w:rFonts w:ascii="Arial" w:hAnsi="Arial" w:cs="Arial"/>
          <w:w w:val="98"/>
          <w:sz w:val="24"/>
          <w:szCs w:val="24"/>
          <w:lang w:val="en-US"/>
        </w:rPr>
        <w:t xml:space="preserve"> </w:t>
      </w:r>
      <w:r w:rsidR="00555DDE" w:rsidRPr="00672AD9">
        <w:rPr>
          <w:rFonts w:ascii="Arial" w:hAnsi="Arial" w:cs="Arial"/>
          <w:w w:val="98"/>
          <w:sz w:val="24"/>
          <w:szCs w:val="24"/>
        </w:rPr>
        <w:t xml:space="preserve">dengan </w:t>
      </w:r>
      <w:r w:rsidR="00B55B9C" w:rsidRPr="00672AD9">
        <w:rPr>
          <w:rFonts w:ascii="Arial" w:hAnsi="Arial" w:cs="Arial"/>
          <w:w w:val="98"/>
          <w:sz w:val="24"/>
          <w:szCs w:val="24"/>
          <w:lang w:val="en-US"/>
        </w:rPr>
        <w:t>nilai</w:t>
      </w:r>
      <w:r w:rsidR="00555DDE" w:rsidRPr="00672AD9">
        <w:rPr>
          <w:rFonts w:ascii="Arial" w:hAnsi="Arial" w:cs="Arial"/>
          <w:w w:val="98"/>
          <w:sz w:val="24"/>
          <w:szCs w:val="24"/>
        </w:rPr>
        <w:t xml:space="preserve"> </w:t>
      </w:r>
      <w:r w:rsidR="005F5325" w:rsidRPr="00672AD9">
        <w:rPr>
          <w:rFonts w:ascii="Arial" w:hAnsi="Arial" w:cs="Arial"/>
          <w:w w:val="98"/>
          <w:sz w:val="24"/>
          <w:szCs w:val="24"/>
        </w:rPr>
        <w:t>59,34%</w:t>
      </w:r>
      <w:r w:rsidR="005F5325" w:rsidRPr="00672AD9">
        <w:rPr>
          <w:rFonts w:ascii="Arial" w:hAnsi="Arial" w:cs="Arial"/>
          <w:w w:val="98"/>
          <w:sz w:val="24"/>
          <w:szCs w:val="24"/>
          <w:lang w:val="en-US"/>
        </w:rPr>
        <w:t xml:space="preserve">. </w:t>
      </w:r>
      <w:r w:rsidR="007D5C0F" w:rsidRPr="00672AD9">
        <w:rPr>
          <w:rFonts w:ascii="Arial" w:hAnsi="Arial" w:cs="Arial"/>
          <w:w w:val="98"/>
          <w:sz w:val="24"/>
          <w:szCs w:val="24"/>
          <w:lang w:val="en-US"/>
        </w:rPr>
        <w:t xml:space="preserve"> </w:t>
      </w:r>
    </w:p>
    <w:p w:rsidR="00ED32B9" w:rsidRPr="00672AD9" w:rsidRDefault="00D76E0B" w:rsidP="00F27CA8">
      <w:pPr>
        <w:spacing w:after="0" w:line="480" w:lineRule="auto"/>
        <w:ind w:firstLine="720"/>
        <w:jc w:val="both"/>
        <w:rPr>
          <w:rFonts w:ascii="Arial" w:hAnsi="Arial" w:cs="Arial"/>
          <w:spacing w:val="-4"/>
          <w:w w:val="97"/>
          <w:sz w:val="24"/>
          <w:szCs w:val="24"/>
          <w:lang w:val="en-US"/>
        </w:rPr>
      </w:pPr>
      <w:proofErr w:type="gramStart"/>
      <w:r w:rsidRPr="00672AD9">
        <w:rPr>
          <w:rFonts w:ascii="Arial" w:hAnsi="Arial" w:cs="Arial"/>
          <w:w w:val="97"/>
          <w:sz w:val="24"/>
          <w:szCs w:val="24"/>
          <w:lang w:val="en-US"/>
        </w:rPr>
        <w:t>Padahal bila diamati dengan seksama dari sisi kewilayahan dan potensinya</w:t>
      </w:r>
      <w:r w:rsidR="00ED32B9" w:rsidRPr="00672AD9">
        <w:rPr>
          <w:rFonts w:ascii="Arial" w:hAnsi="Arial" w:cs="Arial"/>
          <w:w w:val="97"/>
          <w:sz w:val="24"/>
          <w:szCs w:val="24"/>
        </w:rPr>
        <w:t>, sebagian besar wilayah</w:t>
      </w:r>
      <w:r w:rsidRPr="00672AD9">
        <w:rPr>
          <w:rFonts w:ascii="Arial" w:hAnsi="Arial" w:cs="Arial"/>
          <w:w w:val="97"/>
          <w:sz w:val="24"/>
          <w:szCs w:val="24"/>
          <w:lang w:val="en-US"/>
        </w:rPr>
        <w:t xml:space="preserve"> Jawa Barat</w:t>
      </w:r>
      <w:r w:rsidR="00ED32B9" w:rsidRPr="00672AD9">
        <w:rPr>
          <w:rFonts w:ascii="Arial" w:hAnsi="Arial" w:cs="Arial"/>
          <w:w w:val="97"/>
          <w:sz w:val="24"/>
          <w:szCs w:val="24"/>
        </w:rPr>
        <w:t xml:space="preserve"> berbatasan langsung dengan Ibu Kota Negara DKI Jakarta.</w:t>
      </w:r>
      <w:proofErr w:type="gramEnd"/>
      <w:r w:rsidR="00ED32B9" w:rsidRPr="00672AD9">
        <w:rPr>
          <w:rFonts w:ascii="Arial" w:hAnsi="Arial" w:cs="Arial"/>
          <w:w w:val="97"/>
          <w:sz w:val="24"/>
          <w:szCs w:val="24"/>
        </w:rPr>
        <w:t xml:space="preserve"> kedudukan Provinsi Jawa Barat sangat strategis sebagai penyangga Ibu Kota</w:t>
      </w:r>
      <w:r w:rsidRPr="00672AD9">
        <w:rPr>
          <w:rFonts w:ascii="Arial" w:hAnsi="Arial" w:cs="Arial"/>
          <w:w w:val="97"/>
          <w:sz w:val="24"/>
          <w:szCs w:val="24"/>
          <w:lang w:val="en-US"/>
        </w:rPr>
        <w:t>,</w:t>
      </w:r>
      <w:r w:rsidR="00ED32B9" w:rsidRPr="00672AD9">
        <w:rPr>
          <w:rFonts w:ascii="Arial" w:hAnsi="Arial" w:cs="Arial"/>
          <w:w w:val="97"/>
          <w:sz w:val="24"/>
          <w:szCs w:val="24"/>
        </w:rPr>
        <w:t xml:space="preserve"> sehingga apa yang terjadi di </w:t>
      </w:r>
      <w:r w:rsidR="00ED32B9" w:rsidRPr="00672AD9">
        <w:rPr>
          <w:rFonts w:ascii="Arial" w:hAnsi="Arial" w:cs="Arial"/>
          <w:w w:val="97"/>
          <w:sz w:val="24"/>
          <w:szCs w:val="24"/>
        </w:rPr>
        <w:lastRenderedPageBreak/>
        <w:t>DKI Jakarta rembesannya langsung akan menetes ke Jawa Barat atau sebaliknya DKI Jakarta juga akan dipengaruhi atau tergantung dari Jawa Barat. Investasi tumbuh pesat di Jawa Barat walaupun terpusat di Bandung, Bogor dan pantura (Jawa Barat bagian timur dan selatan belum tersentuh dengan baik). Pengguna jasa transportasi udara melalui Bandara Soekarno-Hatta, jasa keu</w:t>
      </w:r>
      <w:r w:rsidR="00ED32B9" w:rsidRPr="00672AD9">
        <w:rPr>
          <w:rFonts w:ascii="Arial" w:hAnsi="Arial" w:cs="Arial"/>
          <w:w w:val="97"/>
          <w:sz w:val="24"/>
          <w:szCs w:val="24"/>
          <w:lang w:val="en-US"/>
        </w:rPr>
        <w:t>a</w:t>
      </w:r>
      <w:r w:rsidR="00ED32B9" w:rsidRPr="00672AD9">
        <w:rPr>
          <w:rFonts w:ascii="Arial" w:hAnsi="Arial" w:cs="Arial"/>
          <w:w w:val="97"/>
          <w:sz w:val="24"/>
          <w:szCs w:val="24"/>
        </w:rPr>
        <w:t xml:space="preserve">ngan dan jasa lainnya, 70% adalah para pengusaha yang berinvestasi di Jawa Barat. Selain itu yang tidak kalah pentingnya bahwa 5 perguruan tinggi terbesar di  Indonesia, 4 perguruan tinggi berada di Jawa Barat, yaitu Universitas Padjadjaran, Institut Teknonologi Bandung, Institut Pertanian Bogor, dan Universitas Indonesia. </w:t>
      </w:r>
      <w:r w:rsidR="00ED32B9" w:rsidRPr="00672AD9">
        <w:rPr>
          <w:rFonts w:ascii="Arial" w:hAnsi="Arial" w:cs="Arial"/>
          <w:w w:val="97"/>
          <w:sz w:val="24"/>
          <w:szCs w:val="24"/>
          <w:lang w:val="en-US"/>
        </w:rPr>
        <w:t xml:space="preserve">Dari sisi koordinasi Pemerintahan dan pembangunan, Provinsi Jawa Barat dibagi dalam empat badan koordinasi Pemerintahan dan Pembangunan (BKPP), yaitu BKPP I Berkedudukan di Bogor  meliputi kota Bogor, </w:t>
      </w:r>
      <w:proofErr w:type="spellStart"/>
      <w:r w:rsidR="00ED32B9" w:rsidRPr="00672AD9">
        <w:rPr>
          <w:rFonts w:ascii="Arial" w:hAnsi="Arial" w:cs="Arial"/>
          <w:w w:val="97"/>
          <w:sz w:val="24"/>
          <w:szCs w:val="24"/>
          <w:lang w:val="en-US"/>
        </w:rPr>
        <w:t>Depok</w:t>
      </w:r>
      <w:proofErr w:type="spellEnd"/>
      <w:r w:rsidR="00ED32B9" w:rsidRPr="00672AD9">
        <w:rPr>
          <w:rFonts w:ascii="Arial" w:hAnsi="Arial" w:cs="Arial"/>
          <w:w w:val="97"/>
          <w:sz w:val="24"/>
          <w:szCs w:val="24"/>
          <w:lang w:val="en-US"/>
        </w:rPr>
        <w:t xml:space="preserve">, Kota </w:t>
      </w:r>
      <w:proofErr w:type="spellStart"/>
      <w:r w:rsidR="00ED32B9" w:rsidRPr="00672AD9">
        <w:rPr>
          <w:rFonts w:ascii="Arial" w:hAnsi="Arial" w:cs="Arial"/>
          <w:w w:val="97"/>
          <w:sz w:val="24"/>
          <w:szCs w:val="24"/>
          <w:lang w:val="en-US"/>
        </w:rPr>
        <w:t>Sukabumi</w:t>
      </w:r>
      <w:proofErr w:type="spellEnd"/>
      <w:r w:rsidR="00ED32B9" w:rsidRPr="00672AD9">
        <w:rPr>
          <w:rFonts w:ascii="Arial" w:hAnsi="Arial" w:cs="Arial"/>
          <w:w w:val="97"/>
          <w:sz w:val="24"/>
          <w:szCs w:val="24"/>
          <w:lang w:val="en-US"/>
        </w:rPr>
        <w:t xml:space="preserve">, Kabupaten Bogor, Kabupaten </w:t>
      </w:r>
      <w:proofErr w:type="spellStart"/>
      <w:r w:rsidR="00ED32B9" w:rsidRPr="00672AD9">
        <w:rPr>
          <w:rFonts w:ascii="Arial" w:hAnsi="Arial" w:cs="Arial"/>
          <w:w w:val="97"/>
          <w:sz w:val="24"/>
          <w:szCs w:val="24"/>
          <w:lang w:val="en-US"/>
        </w:rPr>
        <w:t>Sukabumi</w:t>
      </w:r>
      <w:proofErr w:type="spellEnd"/>
      <w:r w:rsidR="00ED32B9" w:rsidRPr="00672AD9">
        <w:rPr>
          <w:rFonts w:ascii="Arial" w:hAnsi="Arial" w:cs="Arial"/>
          <w:w w:val="97"/>
          <w:sz w:val="24"/>
          <w:szCs w:val="24"/>
          <w:lang w:val="en-US"/>
        </w:rPr>
        <w:t xml:space="preserve"> dan </w:t>
      </w:r>
      <w:proofErr w:type="spellStart"/>
      <w:r w:rsidR="00ED32B9" w:rsidRPr="00672AD9">
        <w:rPr>
          <w:rFonts w:ascii="Arial" w:hAnsi="Arial" w:cs="Arial"/>
          <w:w w:val="97"/>
          <w:sz w:val="24"/>
          <w:szCs w:val="24"/>
          <w:lang w:val="en-US"/>
        </w:rPr>
        <w:t>Cianjur</w:t>
      </w:r>
      <w:proofErr w:type="spellEnd"/>
      <w:r w:rsidR="00ED32B9" w:rsidRPr="00672AD9">
        <w:rPr>
          <w:rFonts w:ascii="Arial" w:hAnsi="Arial" w:cs="Arial"/>
          <w:w w:val="97"/>
          <w:sz w:val="24"/>
          <w:szCs w:val="24"/>
          <w:lang w:val="en-US"/>
        </w:rPr>
        <w:t xml:space="preserve">. </w:t>
      </w:r>
      <w:proofErr w:type="gramStart"/>
      <w:r w:rsidR="00ED32B9" w:rsidRPr="00672AD9">
        <w:rPr>
          <w:rFonts w:ascii="Arial" w:hAnsi="Arial" w:cs="Arial"/>
          <w:w w:val="97"/>
          <w:sz w:val="24"/>
          <w:szCs w:val="24"/>
          <w:lang w:val="en-US"/>
        </w:rPr>
        <w:t xml:space="preserve">BKPP II berkedudukan di </w:t>
      </w:r>
      <w:proofErr w:type="spellStart"/>
      <w:r w:rsidR="00ED32B9" w:rsidRPr="00672AD9">
        <w:rPr>
          <w:rFonts w:ascii="Arial" w:hAnsi="Arial" w:cs="Arial"/>
          <w:w w:val="97"/>
          <w:sz w:val="24"/>
          <w:szCs w:val="24"/>
          <w:lang w:val="en-US"/>
        </w:rPr>
        <w:t>Purwakarta</w:t>
      </w:r>
      <w:proofErr w:type="spellEnd"/>
      <w:r w:rsidR="00ED32B9" w:rsidRPr="00672AD9">
        <w:rPr>
          <w:rFonts w:ascii="Arial" w:hAnsi="Arial" w:cs="Arial"/>
          <w:w w:val="97"/>
          <w:sz w:val="24"/>
          <w:szCs w:val="24"/>
          <w:lang w:val="en-US"/>
        </w:rPr>
        <w:t xml:space="preserve">, meliputi Kabupaten </w:t>
      </w:r>
      <w:proofErr w:type="spellStart"/>
      <w:r w:rsidR="00ED32B9" w:rsidRPr="00672AD9">
        <w:rPr>
          <w:rFonts w:ascii="Arial" w:hAnsi="Arial" w:cs="Arial"/>
          <w:w w:val="97"/>
          <w:sz w:val="24"/>
          <w:szCs w:val="24"/>
          <w:lang w:val="en-US"/>
        </w:rPr>
        <w:t>Purwakarta</w:t>
      </w:r>
      <w:proofErr w:type="spellEnd"/>
      <w:r w:rsidR="00ED32B9" w:rsidRPr="00672AD9">
        <w:rPr>
          <w:rFonts w:ascii="Arial" w:hAnsi="Arial" w:cs="Arial"/>
          <w:w w:val="97"/>
          <w:sz w:val="24"/>
          <w:szCs w:val="24"/>
          <w:lang w:val="en-US"/>
        </w:rPr>
        <w:t xml:space="preserve">, </w:t>
      </w:r>
      <w:proofErr w:type="spellStart"/>
      <w:r w:rsidR="00ED32B9" w:rsidRPr="00672AD9">
        <w:rPr>
          <w:rFonts w:ascii="Arial" w:hAnsi="Arial" w:cs="Arial"/>
          <w:w w:val="97"/>
          <w:sz w:val="24"/>
          <w:szCs w:val="24"/>
          <w:lang w:val="en-US"/>
        </w:rPr>
        <w:t>Karawang</w:t>
      </w:r>
      <w:proofErr w:type="spellEnd"/>
      <w:r w:rsidR="00ED32B9" w:rsidRPr="00672AD9">
        <w:rPr>
          <w:rFonts w:ascii="Arial" w:hAnsi="Arial" w:cs="Arial"/>
          <w:w w:val="97"/>
          <w:sz w:val="24"/>
          <w:szCs w:val="24"/>
          <w:lang w:val="en-US"/>
        </w:rPr>
        <w:t>, Subang, Kabupaten Bekasi dan Kota Bekasi.</w:t>
      </w:r>
      <w:proofErr w:type="gramEnd"/>
      <w:r w:rsidR="00ED32B9" w:rsidRPr="00672AD9">
        <w:rPr>
          <w:rFonts w:ascii="Arial" w:hAnsi="Arial" w:cs="Arial"/>
          <w:w w:val="97"/>
          <w:sz w:val="24"/>
          <w:szCs w:val="24"/>
          <w:lang w:val="en-US"/>
        </w:rPr>
        <w:t xml:space="preserve"> BKPP III berkedudukan di Cirebon, meliputi </w:t>
      </w:r>
      <w:proofErr w:type="gramStart"/>
      <w:r w:rsidR="00ED32B9" w:rsidRPr="00672AD9">
        <w:rPr>
          <w:rFonts w:ascii="Arial" w:hAnsi="Arial" w:cs="Arial"/>
          <w:w w:val="97"/>
          <w:sz w:val="24"/>
          <w:szCs w:val="24"/>
          <w:lang w:val="en-US"/>
        </w:rPr>
        <w:t>kota</w:t>
      </w:r>
      <w:proofErr w:type="gramEnd"/>
      <w:r w:rsidR="00ED32B9" w:rsidRPr="00672AD9">
        <w:rPr>
          <w:rFonts w:ascii="Arial" w:hAnsi="Arial" w:cs="Arial"/>
          <w:w w:val="97"/>
          <w:sz w:val="24"/>
          <w:szCs w:val="24"/>
          <w:lang w:val="en-US"/>
        </w:rPr>
        <w:t xml:space="preserve"> Cirebon, Kabupaten Cirebon, Kuningan, Indramayu dan Majalengka. BKPP IV berkedudukan di Garut, meliputi Kabupaten Garut, Kabupaten Tasik, Ciamis, Sumedang, Kabupaten Bandung, Bandung barat, </w:t>
      </w:r>
      <w:proofErr w:type="spellStart"/>
      <w:r w:rsidR="00ED32B9" w:rsidRPr="00672AD9">
        <w:rPr>
          <w:rFonts w:ascii="Arial" w:hAnsi="Arial" w:cs="Arial"/>
          <w:w w:val="97"/>
          <w:sz w:val="24"/>
          <w:szCs w:val="24"/>
          <w:lang w:val="en-US"/>
        </w:rPr>
        <w:t>Pangandaran</w:t>
      </w:r>
      <w:proofErr w:type="spellEnd"/>
      <w:r w:rsidR="00ED32B9" w:rsidRPr="00672AD9">
        <w:rPr>
          <w:rFonts w:ascii="Arial" w:hAnsi="Arial" w:cs="Arial"/>
          <w:w w:val="97"/>
          <w:sz w:val="24"/>
          <w:szCs w:val="24"/>
          <w:lang w:val="en-US"/>
        </w:rPr>
        <w:t xml:space="preserve">, Kota Banjar, Kota Tasik, Kota Bandung dan </w:t>
      </w:r>
      <w:proofErr w:type="spellStart"/>
      <w:r w:rsidR="00ED32B9" w:rsidRPr="00672AD9">
        <w:rPr>
          <w:rFonts w:ascii="Arial" w:hAnsi="Arial" w:cs="Arial"/>
          <w:w w:val="97"/>
          <w:sz w:val="24"/>
          <w:szCs w:val="24"/>
          <w:lang w:val="en-US"/>
        </w:rPr>
        <w:t>Cimahi</w:t>
      </w:r>
      <w:proofErr w:type="spellEnd"/>
      <w:r w:rsidR="00ED32B9" w:rsidRPr="00672AD9">
        <w:rPr>
          <w:rFonts w:ascii="Arial" w:hAnsi="Arial" w:cs="Arial"/>
          <w:w w:val="97"/>
          <w:sz w:val="24"/>
          <w:szCs w:val="24"/>
          <w:lang w:val="en-US"/>
        </w:rPr>
        <w:t>.</w:t>
      </w:r>
    </w:p>
    <w:p w:rsidR="00ED32B9" w:rsidRDefault="00D76E0B" w:rsidP="00F27CA8">
      <w:pPr>
        <w:spacing w:after="0" w:line="480" w:lineRule="auto"/>
        <w:ind w:firstLine="720"/>
        <w:jc w:val="both"/>
        <w:rPr>
          <w:rFonts w:ascii="Arial" w:hAnsi="Arial" w:cs="Arial"/>
          <w:spacing w:val="-4"/>
          <w:w w:val="98"/>
          <w:sz w:val="24"/>
          <w:szCs w:val="24"/>
          <w:lang w:val="en-US"/>
        </w:rPr>
      </w:pPr>
      <w:r>
        <w:rPr>
          <w:rFonts w:ascii="Arial" w:hAnsi="Arial" w:cs="Arial"/>
          <w:spacing w:val="-4"/>
          <w:w w:val="98"/>
          <w:sz w:val="24"/>
          <w:szCs w:val="24"/>
          <w:lang w:val="en-US"/>
        </w:rPr>
        <w:t xml:space="preserve">Semuanya telah lengkap dan ada di Jawa Barat, seharusnya menjadi peluang bagi pemerintah provinsi dan kabupaten/kota di Jawa Barat mengimbangi kemajuan DKI Jakarta dalam meningkatkan penerimaan PAD </w:t>
      </w:r>
      <w:r>
        <w:rPr>
          <w:rFonts w:ascii="Arial" w:hAnsi="Arial" w:cs="Arial"/>
          <w:spacing w:val="-4"/>
          <w:w w:val="98"/>
          <w:sz w:val="24"/>
          <w:szCs w:val="24"/>
          <w:lang w:val="en-US"/>
        </w:rPr>
        <w:lastRenderedPageBreak/>
        <w:t xml:space="preserve">dan pembangunan daerah dengan melakukan upaya maksimal dalam kebijakan </w:t>
      </w:r>
      <w:proofErr w:type="spellStart"/>
      <w:r>
        <w:rPr>
          <w:rFonts w:ascii="Arial" w:hAnsi="Arial" w:cs="Arial"/>
          <w:spacing w:val="-4"/>
          <w:w w:val="98"/>
          <w:sz w:val="24"/>
          <w:szCs w:val="24"/>
          <w:lang w:val="en-US"/>
        </w:rPr>
        <w:t>fiskalnya</w:t>
      </w:r>
      <w:proofErr w:type="spellEnd"/>
      <w:r>
        <w:rPr>
          <w:rFonts w:ascii="Arial" w:hAnsi="Arial" w:cs="Arial"/>
          <w:spacing w:val="-4"/>
          <w:w w:val="98"/>
          <w:sz w:val="24"/>
          <w:szCs w:val="24"/>
          <w:lang w:val="en-US"/>
        </w:rPr>
        <w:t xml:space="preserve">. </w:t>
      </w:r>
    </w:p>
    <w:p w:rsidR="00D76E0B" w:rsidRPr="00672AD9" w:rsidRDefault="00D76E0B" w:rsidP="00F27CA8">
      <w:pPr>
        <w:spacing w:after="0" w:line="480" w:lineRule="auto"/>
        <w:ind w:firstLine="720"/>
        <w:jc w:val="both"/>
        <w:rPr>
          <w:rFonts w:ascii="Arial" w:hAnsi="Arial" w:cs="Arial"/>
          <w:spacing w:val="-4"/>
          <w:w w:val="97"/>
          <w:sz w:val="24"/>
          <w:szCs w:val="24"/>
          <w:lang w:val="en-US"/>
        </w:rPr>
      </w:pPr>
      <w:proofErr w:type="gramStart"/>
      <w:r w:rsidRPr="00672AD9">
        <w:rPr>
          <w:rFonts w:ascii="Arial" w:hAnsi="Arial" w:cs="Arial"/>
          <w:spacing w:val="-4"/>
          <w:w w:val="97"/>
          <w:sz w:val="24"/>
          <w:szCs w:val="24"/>
          <w:lang w:val="en-US"/>
        </w:rPr>
        <w:t xml:space="preserve">Hasil kerja keras pemerintah provinsi dan pemerintah kabupaten/kota </w:t>
      </w:r>
      <w:r w:rsidR="00F27CA8" w:rsidRPr="00672AD9">
        <w:rPr>
          <w:rFonts w:ascii="Arial" w:hAnsi="Arial" w:cs="Arial"/>
          <w:spacing w:val="-4"/>
          <w:w w:val="97"/>
          <w:sz w:val="24"/>
          <w:szCs w:val="24"/>
          <w:lang w:val="en-US"/>
        </w:rPr>
        <w:t>dalam meningkatkan pendapatan daerah, digambarkan pada tabel di bawah ini.</w:t>
      </w:r>
      <w:proofErr w:type="gramEnd"/>
      <w:r w:rsidRPr="00672AD9">
        <w:rPr>
          <w:rFonts w:ascii="Arial" w:hAnsi="Arial" w:cs="Arial"/>
          <w:spacing w:val="-4"/>
          <w:w w:val="97"/>
          <w:sz w:val="24"/>
          <w:szCs w:val="24"/>
          <w:lang w:val="en-US"/>
        </w:rPr>
        <w:t xml:space="preserve"> </w:t>
      </w:r>
    </w:p>
    <w:p w:rsidR="009C4FC9" w:rsidRPr="001A3DED" w:rsidRDefault="009C4FC9" w:rsidP="00996CFF">
      <w:pPr>
        <w:pStyle w:val="Heading3"/>
        <w:tabs>
          <w:tab w:val="clear" w:pos="2160"/>
        </w:tabs>
        <w:spacing w:before="0" w:after="0" w:line="360" w:lineRule="auto"/>
        <w:ind w:left="0" w:firstLine="0"/>
        <w:jc w:val="center"/>
        <w:rPr>
          <w:rFonts w:ascii="Arial" w:hAnsi="Arial" w:cs="Arial"/>
          <w:spacing w:val="8"/>
          <w:w w:val="103"/>
          <w:sz w:val="24"/>
          <w:szCs w:val="24"/>
        </w:rPr>
      </w:pPr>
      <w:bookmarkStart w:id="11" w:name="_Toc471735481"/>
      <w:r w:rsidRPr="001A3DED">
        <w:rPr>
          <w:rFonts w:ascii="Arial" w:hAnsi="Arial" w:cs="Arial"/>
          <w:spacing w:val="8"/>
          <w:w w:val="103"/>
          <w:sz w:val="24"/>
          <w:szCs w:val="24"/>
        </w:rPr>
        <w:t>Tabel 1.5</w:t>
      </w:r>
      <w:bookmarkEnd w:id="11"/>
    </w:p>
    <w:p w:rsidR="009C4FC9" w:rsidRPr="001A3DED" w:rsidRDefault="009C4FC9" w:rsidP="00996CFF">
      <w:pPr>
        <w:pStyle w:val="Heading3"/>
        <w:tabs>
          <w:tab w:val="clear" w:pos="2160"/>
        </w:tabs>
        <w:spacing w:before="0" w:after="0" w:line="360" w:lineRule="auto"/>
        <w:ind w:left="0" w:firstLine="0"/>
        <w:jc w:val="center"/>
        <w:rPr>
          <w:rFonts w:ascii="Arial" w:hAnsi="Arial" w:cs="Arial"/>
          <w:spacing w:val="-4"/>
          <w:w w:val="103"/>
          <w:sz w:val="24"/>
          <w:szCs w:val="24"/>
        </w:rPr>
      </w:pPr>
      <w:bookmarkStart w:id="12" w:name="_Toc471735482"/>
      <w:r w:rsidRPr="001A3DED">
        <w:rPr>
          <w:rFonts w:ascii="Arial" w:hAnsi="Arial" w:cs="Arial"/>
          <w:spacing w:val="-4"/>
          <w:w w:val="103"/>
          <w:sz w:val="24"/>
          <w:szCs w:val="24"/>
        </w:rPr>
        <w:t>Pendapatan Daerah Kabupaten/Kota Se- Jawa Barat Tahun 2014</w:t>
      </w:r>
      <w:bookmarkEnd w:id="12"/>
    </w:p>
    <w:p w:rsidR="009C4FC9" w:rsidRPr="00FA2430" w:rsidRDefault="009C4FC9" w:rsidP="00996CFF">
      <w:pPr>
        <w:pStyle w:val="Heading3"/>
        <w:tabs>
          <w:tab w:val="clear" w:pos="2160"/>
        </w:tabs>
        <w:spacing w:before="0" w:after="0" w:line="360" w:lineRule="auto"/>
        <w:ind w:left="0" w:firstLine="0"/>
        <w:jc w:val="center"/>
        <w:rPr>
          <w:rFonts w:ascii="Arial" w:hAnsi="Arial" w:cs="Arial"/>
          <w:spacing w:val="8"/>
          <w:w w:val="103"/>
          <w:sz w:val="24"/>
          <w:szCs w:val="24"/>
        </w:rPr>
      </w:pPr>
      <w:bookmarkStart w:id="13" w:name="_Toc471735483"/>
      <w:r w:rsidRPr="001A3DED">
        <w:rPr>
          <w:rFonts w:ascii="Arial" w:hAnsi="Arial" w:cs="Arial"/>
          <w:spacing w:val="8"/>
          <w:w w:val="103"/>
          <w:sz w:val="24"/>
          <w:szCs w:val="24"/>
        </w:rPr>
        <w:t>(</w:t>
      </w:r>
      <w:proofErr w:type="gramStart"/>
      <w:r w:rsidRPr="001A3DED">
        <w:rPr>
          <w:rFonts w:ascii="Arial" w:hAnsi="Arial" w:cs="Arial"/>
          <w:spacing w:val="8"/>
          <w:w w:val="103"/>
          <w:sz w:val="24"/>
          <w:szCs w:val="24"/>
        </w:rPr>
        <w:t>dalam</w:t>
      </w:r>
      <w:proofErr w:type="gramEnd"/>
      <w:r w:rsidRPr="001A3DED">
        <w:rPr>
          <w:rFonts w:ascii="Arial" w:hAnsi="Arial" w:cs="Arial"/>
          <w:spacing w:val="8"/>
          <w:w w:val="103"/>
          <w:sz w:val="24"/>
          <w:szCs w:val="24"/>
        </w:rPr>
        <w:t xml:space="preserve"> jutaan rupiah)</w:t>
      </w:r>
      <w:bookmarkEnd w:id="13"/>
    </w:p>
    <w:tbl>
      <w:tblPr>
        <w:tblW w:w="7952" w:type="dxa"/>
        <w:tblInd w:w="94" w:type="dxa"/>
        <w:tblLayout w:type="fixed"/>
        <w:tblLook w:val="04A0"/>
      </w:tblPr>
      <w:tblGrid>
        <w:gridCol w:w="2141"/>
        <w:gridCol w:w="847"/>
        <w:gridCol w:w="461"/>
        <w:gridCol w:w="993"/>
        <w:gridCol w:w="567"/>
        <w:gridCol w:w="850"/>
        <w:gridCol w:w="567"/>
        <w:gridCol w:w="851"/>
        <w:gridCol w:w="675"/>
      </w:tblGrid>
      <w:tr w:rsidR="009C4FC9" w:rsidRPr="003B0812" w:rsidTr="00672AD9">
        <w:trPr>
          <w:trHeight w:val="20"/>
        </w:trPr>
        <w:tc>
          <w:tcPr>
            <w:tcW w:w="21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4FC9" w:rsidRPr="00B55B9C" w:rsidRDefault="009C4FC9" w:rsidP="00913989">
            <w:pPr>
              <w:spacing w:before="120" w:after="0" w:line="240" w:lineRule="auto"/>
              <w:jc w:val="center"/>
              <w:rPr>
                <w:rFonts w:ascii="Calibri" w:eastAsia="Times New Roman" w:hAnsi="Calibri" w:cs="Calibri"/>
                <w:b/>
                <w:bCs/>
                <w:color w:val="000000"/>
                <w:sz w:val="20"/>
                <w:szCs w:val="20"/>
                <w:lang w:val="en-US" w:eastAsia="en-US"/>
              </w:rPr>
            </w:pPr>
            <w:r w:rsidRPr="00B55B9C">
              <w:rPr>
                <w:rFonts w:ascii="Calibri" w:eastAsia="Times New Roman" w:hAnsi="Calibri" w:cs="Calibri"/>
                <w:b/>
                <w:bCs/>
                <w:color w:val="000000"/>
                <w:sz w:val="20"/>
                <w:szCs w:val="20"/>
                <w:lang w:val="en-US" w:eastAsia="en-US"/>
              </w:rPr>
              <w:t>Wilayah</w:t>
            </w:r>
          </w:p>
        </w:tc>
        <w:tc>
          <w:tcPr>
            <w:tcW w:w="130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C4FC9" w:rsidRPr="00B55B9C" w:rsidRDefault="009C4FC9" w:rsidP="009C4FC9">
            <w:pPr>
              <w:spacing w:after="0" w:line="240" w:lineRule="auto"/>
              <w:jc w:val="center"/>
              <w:rPr>
                <w:rFonts w:ascii="Calibri" w:eastAsia="Times New Roman" w:hAnsi="Calibri" w:cs="Calibri"/>
                <w:b/>
                <w:bCs/>
                <w:color w:val="000000"/>
                <w:sz w:val="20"/>
                <w:szCs w:val="20"/>
                <w:lang w:val="en-US" w:eastAsia="en-US"/>
              </w:rPr>
            </w:pPr>
            <w:r w:rsidRPr="00B55B9C">
              <w:rPr>
                <w:rFonts w:ascii="Calibri" w:eastAsia="Times New Roman" w:hAnsi="Calibri" w:cs="Calibri"/>
                <w:b/>
                <w:bCs/>
                <w:color w:val="000000"/>
                <w:sz w:val="20"/>
                <w:szCs w:val="20"/>
                <w:lang w:val="en-US" w:eastAsia="en-US"/>
              </w:rPr>
              <w:t>Pendapatan</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9C4FC9" w:rsidRPr="00B55B9C" w:rsidRDefault="009C4FC9" w:rsidP="009C4FC9">
            <w:pPr>
              <w:spacing w:after="0" w:line="240" w:lineRule="auto"/>
              <w:jc w:val="center"/>
              <w:rPr>
                <w:rFonts w:ascii="Calibri" w:eastAsia="Times New Roman" w:hAnsi="Calibri" w:cs="Calibri"/>
                <w:b/>
                <w:bCs/>
                <w:color w:val="000000"/>
                <w:sz w:val="20"/>
                <w:szCs w:val="20"/>
                <w:lang w:val="en-US" w:eastAsia="en-US"/>
              </w:rPr>
            </w:pPr>
            <w:r w:rsidRPr="00B55B9C">
              <w:rPr>
                <w:rFonts w:ascii="Calibri" w:eastAsia="Times New Roman" w:hAnsi="Calibri" w:cs="Calibri"/>
                <w:b/>
                <w:bCs/>
                <w:color w:val="000000"/>
                <w:sz w:val="20"/>
                <w:szCs w:val="20"/>
                <w:lang w:val="en-US" w:eastAsia="en-US"/>
              </w:rPr>
              <w:t>PAD</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FC9" w:rsidRPr="00B55B9C" w:rsidRDefault="009C4FC9" w:rsidP="009C4FC9">
            <w:pPr>
              <w:spacing w:after="0" w:line="240" w:lineRule="auto"/>
              <w:jc w:val="center"/>
              <w:rPr>
                <w:rFonts w:ascii="Calibri" w:eastAsia="Times New Roman" w:hAnsi="Calibri" w:cs="Calibri"/>
                <w:b/>
                <w:bCs/>
                <w:color w:val="000000"/>
                <w:sz w:val="20"/>
                <w:szCs w:val="20"/>
                <w:lang w:val="en-US" w:eastAsia="en-US"/>
              </w:rPr>
            </w:pPr>
            <w:r w:rsidRPr="00B55B9C">
              <w:rPr>
                <w:rFonts w:ascii="Calibri" w:eastAsia="Times New Roman" w:hAnsi="Calibri" w:cs="Calibri"/>
                <w:b/>
                <w:bCs/>
                <w:color w:val="000000"/>
                <w:sz w:val="20"/>
                <w:szCs w:val="20"/>
                <w:lang w:val="en-US" w:eastAsia="en-US"/>
              </w:rPr>
              <w:t>Dana Perimbangan</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9C4FC9" w:rsidRPr="00B55B9C" w:rsidRDefault="009C4FC9" w:rsidP="003B0812">
            <w:pPr>
              <w:spacing w:after="0" w:line="240" w:lineRule="auto"/>
              <w:jc w:val="center"/>
              <w:rPr>
                <w:rFonts w:ascii="Calibri" w:eastAsia="Times New Roman" w:hAnsi="Calibri" w:cs="Calibri"/>
                <w:b/>
                <w:bCs/>
                <w:color w:val="000000"/>
                <w:spacing w:val="-20"/>
                <w:sz w:val="20"/>
                <w:szCs w:val="20"/>
                <w:lang w:val="en-US" w:eastAsia="en-US"/>
              </w:rPr>
            </w:pPr>
            <w:r w:rsidRPr="00B55B9C">
              <w:rPr>
                <w:rFonts w:ascii="Calibri" w:eastAsia="Times New Roman" w:hAnsi="Calibri" w:cs="Calibri"/>
                <w:b/>
                <w:bCs/>
                <w:color w:val="000000"/>
                <w:spacing w:val="-20"/>
                <w:sz w:val="20"/>
                <w:szCs w:val="20"/>
                <w:lang w:val="en-US" w:eastAsia="en-US"/>
              </w:rPr>
              <w:t xml:space="preserve">Lain2 Pendapatan Daerah </w:t>
            </w:r>
            <w:proofErr w:type="spellStart"/>
            <w:r w:rsidRPr="00B55B9C">
              <w:rPr>
                <w:rFonts w:ascii="Calibri" w:eastAsia="Times New Roman" w:hAnsi="Calibri" w:cs="Calibri"/>
                <w:b/>
                <w:bCs/>
                <w:color w:val="000000"/>
                <w:spacing w:val="-20"/>
                <w:sz w:val="20"/>
                <w:szCs w:val="20"/>
                <w:lang w:val="en-US" w:eastAsia="en-US"/>
              </w:rPr>
              <w:t>yg</w:t>
            </w:r>
            <w:proofErr w:type="spellEnd"/>
            <w:r w:rsidRPr="00B55B9C">
              <w:rPr>
                <w:rFonts w:ascii="Calibri" w:eastAsia="Times New Roman" w:hAnsi="Calibri" w:cs="Calibri"/>
                <w:b/>
                <w:bCs/>
                <w:color w:val="000000"/>
                <w:spacing w:val="-20"/>
                <w:sz w:val="20"/>
                <w:szCs w:val="20"/>
                <w:lang w:val="en-US" w:eastAsia="en-US"/>
              </w:rPr>
              <w:t xml:space="preserve"> Sah</w:t>
            </w:r>
          </w:p>
        </w:tc>
      </w:tr>
      <w:tr w:rsidR="009C4FC9" w:rsidRPr="003B0812" w:rsidTr="00672AD9">
        <w:trPr>
          <w:trHeight w:val="20"/>
        </w:trPr>
        <w:tc>
          <w:tcPr>
            <w:tcW w:w="2141" w:type="dxa"/>
            <w:vMerge/>
            <w:tcBorders>
              <w:top w:val="single" w:sz="4" w:space="0" w:color="auto"/>
              <w:left w:val="single" w:sz="4" w:space="0" w:color="auto"/>
              <w:bottom w:val="single" w:sz="4" w:space="0" w:color="000000"/>
              <w:right w:val="single" w:sz="4" w:space="0" w:color="auto"/>
            </w:tcBorders>
            <w:vAlign w:val="center"/>
            <w:hideMark/>
          </w:tcPr>
          <w:p w:rsidR="009C4FC9" w:rsidRPr="003B0812" w:rsidRDefault="009C4FC9" w:rsidP="009C4FC9">
            <w:pPr>
              <w:spacing w:after="0" w:line="240" w:lineRule="auto"/>
              <w:rPr>
                <w:rFonts w:ascii="Calibri" w:eastAsia="Times New Roman" w:hAnsi="Calibri" w:cs="Calibri"/>
                <w:b/>
                <w:bCs/>
                <w:color w:val="000000"/>
                <w:spacing w:val="-20"/>
                <w:sz w:val="20"/>
                <w:szCs w:val="20"/>
                <w:lang w:val="en-US" w:eastAsia="en-US"/>
              </w:rPr>
            </w:pPr>
          </w:p>
        </w:tc>
        <w:tc>
          <w:tcPr>
            <w:tcW w:w="847" w:type="dxa"/>
            <w:tcBorders>
              <w:top w:val="nil"/>
              <w:left w:val="nil"/>
              <w:bottom w:val="single" w:sz="4" w:space="0" w:color="auto"/>
              <w:right w:val="nil"/>
            </w:tcBorders>
            <w:shd w:val="clear" w:color="000000" w:fill="FFFFFF"/>
            <w:noWrap/>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Rp</w:t>
            </w:r>
          </w:p>
        </w:tc>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w:t>
            </w:r>
          </w:p>
        </w:tc>
        <w:tc>
          <w:tcPr>
            <w:tcW w:w="993" w:type="dxa"/>
            <w:tcBorders>
              <w:top w:val="nil"/>
              <w:left w:val="nil"/>
              <w:bottom w:val="single" w:sz="4" w:space="0" w:color="auto"/>
              <w:right w:val="single" w:sz="4" w:space="0" w:color="auto"/>
            </w:tcBorders>
            <w:shd w:val="clear" w:color="auto" w:fill="auto"/>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Rp</w:t>
            </w:r>
          </w:p>
        </w:tc>
        <w:tc>
          <w:tcPr>
            <w:tcW w:w="567" w:type="dxa"/>
            <w:tcBorders>
              <w:top w:val="nil"/>
              <w:left w:val="nil"/>
              <w:bottom w:val="single" w:sz="4" w:space="0" w:color="auto"/>
              <w:right w:val="single" w:sz="4" w:space="0" w:color="auto"/>
            </w:tcBorders>
            <w:shd w:val="clear" w:color="auto" w:fill="auto"/>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Rp</w:t>
            </w:r>
          </w:p>
        </w:tc>
        <w:tc>
          <w:tcPr>
            <w:tcW w:w="567"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9C4FC9" w:rsidRPr="003B0812" w:rsidRDefault="009C4FC9" w:rsidP="003B0812">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Rp</w:t>
            </w:r>
          </w:p>
        </w:tc>
        <w:tc>
          <w:tcPr>
            <w:tcW w:w="675" w:type="dxa"/>
            <w:tcBorders>
              <w:top w:val="nil"/>
              <w:left w:val="nil"/>
              <w:bottom w:val="single" w:sz="4" w:space="0" w:color="auto"/>
              <w:right w:val="single" w:sz="4" w:space="0" w:color="auto"/>
            </w:tcBorders>
            <w:shd w:val="clear" w:color="auto" w:fill="auto"/>
            <w:vAlign w:val="center"/>
            <w:hideMark/>
          </w:tcPr>
          <w:p w:rsidR="009C4FC9" w:rsidRPr="003B0812" w:rsidRDefault="009C4FC9" w:rsidP="009C4FC9">
            <w:pPr>
              <w:spacing w:after="0" w:line="240" w:lineRule="auto"/>
              <w:jc w:val="center"/>
              <w:rPr>
                <w:rFonts w:ascii="Calibri" w:eastAsia="Times New Roman" w:hAnsi="Calibri" w:cs="Calibri"/>
                <w:b/>
                <w:bCs/>
                <w:color w:val="000000"/>
                <w:spacing w:val="-20"/>
                <w:sz w:val="20"/>
                <w:szCs w:val="20"/>
                <w:lang w:val="en-US" w:eastAsia="en-US"/>
              </w:rPr>
            </w:pPr>
            <w:r w:rsidRPr="003B0812">
              <w:rPr>
                <w:rFonts w:ascii="Calibri" w:eastAsia="Times New Roman" w:hAnsi="Calibri" w:cs="Calibri"/>
                <w:b/>
                <w:bCs/>
                <w:color w:val="000000"/>
                <w:spacing w:val="-20"/>
                <w:sz w:val="20"/>
                <w:szCs w:val="20"/>
                <w:lang w:val="en-US" w:eastAsia="en-US"/>
              </w:rPr>
              <w:t>%</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Prov. Jawa Barat</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19.907.973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 xml:space="preserve">  13.037.556 </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65,5</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2.820.258</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4.050.158</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20,3</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Bandung</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3.276.407</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512.623</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2.225.271</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67,9</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538.513</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16,4</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Bekasi</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3.094.189</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1.124.165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36,3</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1.531.449</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49,5</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438.575</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Bogor</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4.295.690</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1.363.996</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31,8</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2.449.547</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57,0</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482.146</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Ciamis</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1.449.007</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138.810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1.260.097</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87,0</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50.100</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Kab. </w:t>
            </w:r>
            <w:proofErr w:type="spellStart"/>
            <w:r w:rsidRPr="00C727EA">
              <w:rPr>
                <w:rFonts w:ascii="Calibri" w:eastAsia="Times New Roman" w:hAnsi="Calibri" w:cs="Calibri"/>
                <w:b/>
                <w:bCs/>
                <w:color w:val="000000"/>
                <w:sz w:val="20"/>
                <w:szCs w:val="20"/>
                <w:lang w:val="en-US" w:eastAsia="en-US"/>
              </w:rPr>
              <w:t>Cianjur</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2.467.979</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279.097</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11,3</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1.582.596</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64,1</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606.286</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24,6</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Cirebon</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2.571.729</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368.112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14,3</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1.586.840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61,7</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616.778</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24,0</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Garut</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2.791.556</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255.102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9,1</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2.043.006</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493.448</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17,7</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Indramayu</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2.281.933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241.322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1.579.255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69,2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461.356</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Kab. </w:t>
            </w:r>
            <w:proofErr w:type="spellStart"/>
            <w:r w:rsidRPr="00C727EA">
              <w:rPr>
                <w:rFonts w:ascii="Calibri" w:eastAsia="Times New Roman" w:hAnsi="Calibri" w:cs="Calibri"/>
                <w:b/>
                <w:bCs/>
                <w:color w:val="000000"/>
                <w:sz w:val="20"/>
                <w:szCs w:val="20"/>
                <w:lang w:val="en-US" w:eastAsia="en-US"/>
              </w:rPr>
              <w:t>Karawang</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2.911.543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796.772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27,4</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1.601.399</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55,0</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513.372</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17,6</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Kuningan</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1.438.416</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142.810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9,9</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1.244.890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86,5</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50.716</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D8D8D8"/>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Majalengka</w:t>
            </w:r>
          </w:p>
        </w:tc>
        <w:tc>
          <w:tcPr>
            <w:tcW w:w="847"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2.006.269</w:t>
            </w:r>
          </w:p>
        </w:tc>
        <w:tc>
          <w:tcPr>
            <w:tcW w:w="461"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154.484</w:t>
            </w:r>
          </w:p>
        </w:tc>
        <w:tc>
          <w:tcPr>
            <w:tcW w:w="567"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7,7</w:t>
            </w:r>
          </w:p>
        </w:tc>
        <w:tc>
          <w:tcPr>
            <w:tcW w:w="850"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1.269.964</w:t>
            </w:r>
          </w:p>
        </w:tc>
        <w:tc>
          <w:tcPr>
            <w:tcW w:w="567"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63,3</w:t>
            </w:r>
          </w:p>
        </w:tc>
        <w:tc>
          <w:tcPr>
            <w:tcW w:w="851"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581.821</w:t>
            </w:r>
          </w:p>
        </w:tc>
        <w:tc>
          <w:tcPr>
            <w:tcW w:w="675" w:type="dxa"/>
            <w:tcBorders>
              <w:top w:val="nil"/>
              <w:left w:val="nil"/>
              <w:bottom w:val="single" w:sz="4" w:space="0" w:color="auto"/>
              <w:right w:val="single" w:sz="4" w:space="0" w:color="auto"/>
            </w:tcBorders>
            <w:shd w:val="clear" w:color="000000" w:fill="D8D8D8"/>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29,0</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Kab. </w:t>
            </w:r>
            <w:proofErr w:type="spellStart"/>
            <w:r w:rsidRPr="00C727EA">
              <w:rPr>
                <w:rFonts w:ascii="Calibri" w:eastAsia="Times New Roman" w:hAnsi="Calibri" w:cs="Calibri"/>
                <w:b/>
                <w:bCs/>
                <w:color w:val="000000"/>
                <w:sz w:val="20"/>
                <w:szCs w:val="20"/>
                <w:lang w:val="en-US" w:eastAsia="en-US"/>
              </w:rPr>
              <w:t>Purwakarta</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1.656.546</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407.988</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24,6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946.955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57,2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301.603</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18,2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Subang</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1.636.167</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150.998</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9,2</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1.395.710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85,3</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89.460</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Kab. </w:t>
            </w:r>
            <w:proofErr w:type="spellStart"/>
            <w:r w:rsidRPr="00C727EA">
              <w:rPr>
                <w:rFonts w:ascii="Calibri" w:eastAsia="Times New Roman" w:hAnsi="Calibri" w:cs="Calibri"/>
                <w:b/>
                <w:bCs/>
                <w:color w:val="000000"/>
                <w:sz w:val="20"/>
                <w:szCs w:val="20"/>
                <w:lang w:val="en-US" w:eastAsia="en-US"/>
              </w:rPr>
              <w:t>Sukabumi</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2.197.665</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355.346</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16,2</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1.743.130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99.188</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Sumedang</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1.792.505</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212.895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11,9</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1.272.072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71,0</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307.539</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Tasikmalaya</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1.638.513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87.500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5,3</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1.509.940</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92,2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41.072</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Bandung</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4.827.743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1.762.952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36,5</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2.011.271</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41,7</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1.053.520</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21,8</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Bekasi</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3.417.054</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1.042.728</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30,5</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1.349.294</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39,5</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1.025.033</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30,0</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Bogor</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1.557.903</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413.249</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26,5</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859.072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55,1</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285.581</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18,3</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Cirebon</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1.023.288</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224.468</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21,9</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677.235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66,2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121.585</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11,9</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Kota </w:t>
            </w:r>
            <w:proofErr w:type="spellStart"/>
            <w:r w:rsidRPr="00C727EA">
              <w:rPr>
                <w:rFonts w:ascii="Calibri" w:eastAsia="Times New Roman" w:hAnsi="Calibri" w:cs="Calibri"/>
                <w:b/>
                <w:bCs/>
                <w:color w:val="000000"/>
                <w:sz w:val="20"/>
                <w:szCs w:val="20"/>
                <w:lang w:val="en-US" w:eastAsia="en-US"/>
              </w:rPr>
              <w:t>Depok</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1.857.349</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588.606</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31,7</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968.617</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52,2</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300.125</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16,2</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Kota </w:t>
            </w:r>
            <w:proofErr w:type="spellStart"/>
            <w:r w:rsidRPr="00C727EA">
              <w:rPr>
                <w:rFonts w:ascii="Calibri" w:eastAsia="Times New Roman" w:hAnsi="Calibri" w:cs="Calibri"/>
                <w:b/>
                <w:bCs/>
                <w:color w:val="000000"/>
                <w:sz w:val="20"/>
                <w:szCs w:val="20"/>
                <w:lang w:val="en-US" w:eastAsia="en-US"/>
              </w:rPr>
              <w:t>Sukabumi</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908.981</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201.242</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22,1</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589.677</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64,9</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118.062</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13,0</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Tasikmalaya</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1.041.048</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173.255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821.094</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78,9</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46.699</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4,5</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Kota </w:t>
            </w:r>
            <w:proofErr w:type="spellStart"/>
            <w:r w:rsidRPr="00C727EA">
              <w:rPr>
                <w:rFonts w:ascii="Calibri" w:eastAsia="Times New Roman" w:hAnsi="Calibri" w:cs="Calibri"/>
                <w:b/>
                <w:bCs/>
                <w:color w:val="000000"/>
                <w:sz w:val="20"/>
                <w:szCs w:val="20"/>
                <w:lang w:val="en-US" w:eastAsia="en-US"/>
              </w:rPr>
              <w:t>Cimahi</w:t>
            </w:r>
            <w:proofErr w:type="spellEnd"/>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1.036.914</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182.394</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17,6</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628.654</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60,6</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225.866</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21,8</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Kota Banjar</w:t>
            </w:r>
          </w:p>
        </w:tc>
        <w:tc>
          <w:tcPr>
            <w:tcW w:w="847"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500.987</w:t>
            </w:r>
          </w:p>
        </w:tc>
        <w:tc>
          <w:tcPr>
            <w:tcW w:w="461" w:type="dxa"/>
            <w:tcBorders>
              <w:top w:val="nil"/>
              <w:left w:val="nil"/>
              <w:bottom w:val="single" w:sz="4" w:space="0" w:color="auto"/>
              <w:right w:val="single" w:sz="4" w:space="0" w:color="auto"/>
            </w:tcBorders>
            <w:shd w:val="clear" w:color="000000" w:fill="FFFFFF"/>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63.865</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12,7</w:t>
            </w:r>
          </w:p>
        </w:tc>
        <w:tc>
          <w:tcPr>
            <w:tcW w:w="850"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428.293</w:t>
            </w:r>
          </w:p>
        </w:tc>
        <w:tc>
          <w:tcPr>
            <w:tcW w:w="567"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85,5</w:t>
            </w:r>
          </w:p>
        </w:tc>
        <w:tc>
          <w:tcPr>
            <w:tcW w:w="851"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8.829</w:t>
            </w:r>
          </w:p>
        </w:tc>
        <w:tc>
          <w:tcPr>
            <w:tcW w:w="675" w:type="dxa"/>
            <w:tcBorders>
              <w:top w:val="nil"/>
              <w:left w:val="nil"/>
              <w:bottom w:val="single" w:sz="4" w:space="0" w:color="auto"/>
              <w:right w:val="single" w:sz="4" w:space="0" w:color="auto"/>
            </w:tcBorders>
            <w:shd w:val="clear" w:color="auto" w:fill="auto"/>
            <w:noWrap/>
            <w:vAlign w:val="bottom"/>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1,8</w:t>
            </w:r>
          </w:p>
        </w:tc>
      </w:tr>
      <w:tr w:rsidR="009C4FC9" w:rsidRPr="003B0812" w:rsidTr="00672AD9">
        <w:trPr>
          <w:trHeight w:val="283"/>
        </w:trPr>
        <w:tc>
          <w:tcPr>
            <w:tcW w:w="2141" w:type="dxa"/>
            <w:tcBorders>
              <w:top w:val="nil"/>
              <w:left w:val="single" w:sz="4" w:space="0" w:color="auto"/>
              <w:bottom w:val="single" w:sz="4" w:space="0" w:color="auto"/>
              <w:right w:val="single" w:sz="4" w:space="0" w:color="auto"/>
            </w:tcBorders>
            <w:shd w:val="clear" w:color="000000" w:fill="FFFFFF"/>
            <w:vAlign w:val="center"/>
            <w:hideMark/>
          </w:tcPr>
          <w:p w:rsidR="009C4FC9" w:rsidRPr="00C727EA" w:rsidRDefault="009C4FC9" w:rsidP="009C4FC9">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Kab. Bandung Barat</w:t>
            </w:r>
          </w:p>
        </w:tc>
        <w:tc>
          <w:tcPr>
            <w:tcW w:w="847" w:type="dxa"/>
            <w:tcBorders>
              <w:top w:val="nil"/>
              <w:left w:val="nil"/>
              <w:bottom w:val="single" w:sz="4" w:space="0" w:color="auto"/>
              <w:right w:val="single" w:sz="4" w:space="0" w:color="auto"/>
            </w:tcBorders>
            <w:shd w:val="clear" w:color="000000" w:fill="FFFFFF"/>
            <w:noWrap/>
            <w:vAlign w:val="center"/>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1.504.375</w:t>
            </w:r>
          </w:p>
        </w:tc>
        <w:tc>
          <w:tcPr>
            <w:tcW w:w="461" w:type="dxa"/>
            <w:tcBorders>
              <w:top w:val="nil"/>
              <w:left w:val="nil"/>
              <w:bottom w:val="single" w:sz="4" w:space="0" w:color="auto"/>
              <w:right w:val="single" w:sz="4" w:space="0" w:color="auto"/>
            </w:tcBorders>
            <w:shd w:val="clear" w:color="000000" w:fill="FFFFFF"/>
            <w:noWrap/>
            <w:vAlign w:val="center"/>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251.472</w:t>
            </w:r>
          </w:p>
        </w:tc>
        <w:tc>
          <w:tcPr>
            <w:tcW w:w="567"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16,7</w:t>
            </w:r>
          </w:p>
        </w:tc>
        <w:tc>
          <w:tcPr>
            <w:tcW w:w="850"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1.106.483</w:t>
            </w:r>
          </w:p>
        </w:tc>
        <w:tc>
          <w:tcPr>
            <w:tcW w:w="567"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3B0812">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73,6</w:t>
            </w:r>
          </w:p>
        </w:tc>
        <w:tc>
          <w:tcPr>
            <w:tcW w:w="851"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146.419</w:t>
            </w:r>
          </w:p>
        </w:tc>
        <w:tc>
          <w:tcPr>
            <w:tcW w:w="675" w:type="dxa"/>
            <w:tcBorders>
              <w:top w:val="nil"/>
              <w:left w:val="nil"/>
              <w:bottom w:val="single" w:sz="4" w:space="0" w:color="auto"/>
              <w:right w:val="single" w:sz="4" w:space="0" w:color="auto"/>
            </w:tcBorders>
            <w:shd w:val="clear" w:color="auto" w:fill="auto"/>
            <w:noWrap/>
            <w:vAlign w:val="center"/>
            <w:hideMark/>
          </w:tcPr>
          <w:p w:rsidR="009C4FC9" w:rsidRPr="003B0812" w:rsidRDefault="009C4FC9" w:rsidP="00C727EA">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9,7</w:t>
            </w:r>
          </w:p>
        </w:tc>
      </w:tr>
      <w:tr w:rsidR="009C4FC9" w:rsidRPr="003B0812" w:rsidTr="00672AD9">
        <w:trPr>
          <w:trHeight w:val="283"/>
        </w:trPr>
        <w:tc>
          <w:tcPr>
            <w:tcW w:w="2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C9" w:rsidRPr="00C727EA" w:rsidRDefault="009C4FC9" w:rsidP="00603847">
            <w:pPr>
              <w:spacing w:after="0" w:line="240" w:lineRule="auto"/>
              <w:rPr>
                <w:rFonts w:ascii="Calibri" w:eastAsia="Times New Roman" w:hAnsi="Calibri" w:cs="Calibri"/>
                <w:b/>
                <w:bCs/>
                <w:color w:val="000000"/>
                <w:sz w:val="20"/>
                <w:szCs w:val="20"/>
                <w:lang w:val="en-US" w:eastAsia="en-US"/>
              </w:rPr>
            </w:pPr>
            <w:r w:rsidRPr="00C727EA">
              <w:rPr>
                <w:rFonts w:ascii="Calibri" w:eastAsia="Times New Roman" w:hAnsi="Calibri" w:cs="Calibri"/>
                <w:b/>
                <w:bCs/>
                <w:color w:val="000000"/>
                <w:sz w:val="20"/>
                <w:szCs w:val="20"/>
                <w:lang w:val="en-US" w:eastAsia="en-US"/>
              </w:rPr>
              <w:t xml:space="preserve">Kab. </w:t>
            </w:r>
            <w:proofErr w:type="spellStart"/>
            <w:r w:rsidRPr="00C727EA">
              <w:rPr>
                <w:rFonts w:ascii="Calibri" w:eastAsia="Times New Roman" w:hAnsi="Calibri" w:cs="Calibri"/>
                <w:b/>
                <w:bCs/>
                <w:color w:val="000000"/>
                <w:sz w:val="20"/>
                <w:szCs w:val="20"/>
                <w:lang w:val="en-US" w:eastAsia="en-US"/>
              </w:rPr>
              <w:t>Pangandaran</w:t>
            </w:r>
            <w:proofErr w:type="spellEnd"/>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488.648</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C4FC9" w:rsidRPr="003B0812" w:rsidRDefault="009C4FC9" w:rsidP="003A5866">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EE614E">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22.499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ind w:left="-108" w:right="-108"/>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4,6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ind w:left="-108" w:right="-63"/>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399.283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3A5866">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81,7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0E063A">
            <w:pPr>
              <w:spacing w:after="0" w:line="240" w:lineRule="auto"/>
              <w:jc w:val="right"/>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66.865</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C4FC9" w:rsidRPr="003B0812" w:rsidRDefault="009C4FC9" w:rsidP="003A5866">
            <w:pPr>
              <w:spacing w:after="0" w:line="240" w:lineRule="auto"/>
              <w:jc w:val="center"/>
              <w:rPr>
                <w:rFonts w:ascii="Calibri" w:eastAsia="Times New Roman" w:hAnsi="Calibri" w:cs="Calibri"/>
                <w:color w:val="000000"/>
                <w:spacing w:val="-20"/>
                <w:sz w:val="20"/>
                <w:szCs w:val="20"/>
                <w:lang w:val="en-US" w:eastAsia="en-US"/>
              </w:rPr>
            </w:pPr>
            <w:r w:rsidRPr="003B0812">
              <w:rPr>
                <w:rFonts w:ascii="Calibri" w:eastAsia="Times New Roman" w:hAnsi="Calibri" w:cs="Calibri"/>
                <w:color w:val="000000"/>
                <w:spacing w:val="-20"/>
                <w:sz w:val="20"/>
                <w:szCs w:val="20"/>
                <w:lang w:val="en-US" w:eastAsia="en-US"/>
              </w:rPr>
              <w:t>13,7</w:t>
            </w:r>
          </w:p>
        </w:tc>
      </w:tr>
    </w:tbl>
    <w:p w:rsidR="00CB1386" w:rsidRDefault="00CB1386" w:rsidP="00672AD9">
      <w:proofErr w:type="gramStart"/>
      <w:r w:rsidRPr="003B0812">
        <w:rPr>
          <w:rFonts w:ascii="Arial" w:hAnsi="Arial" w:cs="Arial"/>
          <w:sz w:val="20"/>
          <w:szCs w:val="20"/>
          <w:lang w:val="en-US"/>
        </w:rPr>
        <w:t>sumber :</w:t>
      </w:r>
      <w:proofErr w:type="gramEnd"/>
      <w:r w:rsidRPr="003B0812">
        <w:rPr>
          <w:rFonts w:ascii="Arial" w:hAnsi="Arial" w:cs="Arial"/>
          <w:sz w:val="20"/>
          <w:szCs w:val="20"/>
          <w:lang w:val="en-US"/>
        </w:rPr>
        <w:t xml:space="preserve"> http://www.djpk.depkeu.go.id/?page_id=316</w:t>
      </w:r>
    </w:p>
    <w:p w:rsidR="00603847" w:rsidRPr="00DA6B2D" w:rsidRDefault="00DA6B2D" w:rsidP="00C727EA">
      <w:pPr>
        <w:spacing w:before="120" w:after="0" w:line="480" w:lineRule="auto"/>
        <w:ind w:firstLine="720"/>
        <w:jc w:val="both"/>
        <w:rPr>
          <w:rFonts w:ascii="Arial" w:hAnsi="Arial" w:cs="Arial"/>
          <w:spacing w:val="4"/>
          <w:w w:val="105"/>
          <w:sz w:val="24"/>
          <w:szCs w:val="24"/>
          <w:lang w:val="en-US"/>
        </w:rPr>
      </w:pPr>
      <w:r>
        <w:rPr>
          <w:rFonts w:ascii="Arial" w:hAnsi="Arial" w:cs="Arial"/>
          <w:spacing w:val="4"/>
          <w:w w:val="105"/>
          <w:sz w:val="24"/>
          <w:szCs w:val="24"/>
          <w:lang w:val="en-US"/>
        </w:rPr>
        <w:lastRenderedPageBreak/>
        <w:t>Dari data di atas dapat</w:t>
      </w:r>
      <w:r w:rsidR="00C727EA" w:rsidRPr="00DA6B2D">
        <w:rPr>
          <w:rFonts w:ascii="Arial" w:hAnsi="Arial" w:cs="Arial"/>
          <w:spacing w:val="4"/>
          <w:w w:val="105"/>
          <w:sz w:val="24"/>
          <w:szCs w:val="24"/>
          <w:lang w:val="en-US"/>
        </w:rPr>
        <w:t xml:space="preserve"> dikemukakan bahwa dalam pelaksanaan desentralisasi fiskal, kedudukan Pemerintah Provinsi dan Pemerintah</w:t>
      </w:r>
      <w:r>
        <w:rPr>
          <w:rFonts w:ascii="Arial" w:hAnsi="Arial" w:cs="Arial"/>
          <w:spacing w:val="4"/>
          <w:w w:val="105"/>
          <w:sz w:val="24"/>
          <w:szCs w:val="24"/>
          <w:lang w:val="en-US"/>
        </w:rPr>
        <w:t xml:space="preserve"> </w:t>
      </w:r>
      <w:r w:rsidR="00C727EA" w:rsidRPr="00DA6B2D">
        <w:rPr>
          <w:rFonts w:ascii="Arial" w:hAnsi="Arial" w:cs="Arial"/>
          <w:spacing w:val="4"/>
          <w:w w:val="105"/>
          <w:sz w:val="24"/>
          <w:szCs w:val="24"/>
          <w:lang w:val="en-US"/>
        </w:rPr>
        <w:t>Kabupaten/</w:t>
      </w:r>
      <w:proofErr w:type="gramStart"/>
      <w:r w:rsidR="00C727EA" w:rsidRPr="00DA6B2D">
        <w:rPr>
          <w:rFonts w:ascii="Arial" w:hAnsi="Arial" w:cs="Arial"/>
          <w:spacing w:val="4"/>
          <w:w w:val="105"/>
          <w:sz w:val="24"/>
          <w:szCs w:val="24"/>
          <w:lang w:val="en-US"/>
        </w:rPr>
        <w:t xml:space="preserve">Kota </w:t>
      </w:r>
      <w:r>
        <w:rPr>
          <w:rFonts w:ascii="Arial" w:hAnsi="Arial" w:cs="Arial"/>
          <w:spacing w:val="4"/>
          <w:w w:val="105"/>
          <w:sz w:val="24"/>
          <w:szCs w:val="24"/>
          <w:lang w:val="en-US"/>
        </w:rPr>
        <w:t xml:space="preserve"> </w:t>
      </w:r>
      <w:r w:rsidR="00C727EA" w:rsidRPr="00DA6B2D">
        <w:rPr>
          <w:rFonts w:ascii="Arial" w:hAnsi="Arial" w:cs="Arial"/>
          <w:spacing w:val="4"/>
          <w:w w:val="105"/>
          <w:sz w:val="24"/>
          <w:szCs w:val="24"/>
          <w:lang w:val="en-US"/>
        </w:rPr>
        <w:t>adalah</w:t>
      </w:r>
      <w:proofErr w:type="gramEnd"/>
      <w:r w:rsidR="00C727EA" w:rsidRPr="00DA6B2D">
        <w:rPr>
          <w:rFonts w:ascii="Arial" w:hAnsi="Arial" w:cs="Arial"/>
          <w:spacing w:val="4"/>
          <w:w w:val="105"/>
          <w:sz w:val="24"/>
          <w:szCs w:val="24"/>
          <w:lang w:val="en-US"/>
        </w:rPr>
        <w:t xml:space="preserve"> sama sebagai penghimpun PAD</w:t>
      </w:r>
      <w:r w:rsidR="005A19A9">
        <w:rPr>
          <w:rFonts w:ascii="Arial" w:hAnsi="Arial" w:cs="Arial"/>
          <w:spacing w:val="4"/>
          <w:w w:val="105"/>
          <w:sz w:val="24"/>
          <w:szCs w:val="24"/>
          <w:lang w:val="en-US"/>
        </w:rPr>
        <w:t>. Adapun</w:t>
      </w:r>
      <w:r w:rsidR="00C727EA" w:rsidRPr="00DA6B2D">
        <w:rPr>
          <w:rFonts w:ascii="Arial" w:hAnsi="Arial" w:cs="Arial"/>
          <w:spacing w:val="4"/>
          <w:w w:val="105"/>
          <w:sz w:val="24"/>
          <w:szCs w:val="24"/>
          <w:lang w:val="en-US"/>
        </w:rPr>
        <w:t xml:space="preserve"> yang membedakan</w:t>
      </w:r>
      <w:r w:rsidR="005A19A9">
        <w:rPr>
          <w:rFonts w:ascii="Arial" w:hAnsi="Arial" w:cs="Arial"/>
          <w:spacing w:val="4"/>
          <w:w w:val="105"/>
          <w:sz w:val="24"/>
          <w:szCs w:val="24"/>
          <w:lang w:val="en-US"/>
        </w:rPr>
        <w:t>nya</w:t>
      </w:r>
      <w:r w:rsidR="00C727EA" w:rsidRPr="00DA6B2D">
        <w:rPr>
          <w:rFonts w:ascii="Arial" w:hAnsi="Arial" w:cs="Arial"/>
          <w:spacing w:val="4"/>
          <w:w w:val="105"/>
          <w:sz w:val="24"/>
          <w:szCs w:val="24"/>
          <w:lang w:val="en-US"/>
        </w:rPr>
        <w:t>, terletak pada</w:t>
      </w:r>
      <w:r w:rsidR="005A19A9">
        <w:rPr>
          <w:rFonts w:ascii="Arial" w:hAnsi="Arial" w:cs="Arial"/>
          <w:spacing w:val="4"/>
          <w:w w:val="105"/>
          <w:sz w:val="24"/>
          <w:szCs w:val="24"/>
          <w:lang w:val="en-US"/>
        </w:rPr>
        <w:t xml:space="preserve"> ruang </w:t>
      </w:r>
      <w:proofErr w:type="gramStart"/>
      <w:r w:rsidR="005A19A9">
        <w:rPr>
          <w:rFonts w:ascii="Arial" w:hAnsi="Arial" w:cs="Arial"/>
          <w:spacing w:val="4"/>
          <w:w w:val="105"/>
          <w:sz w:val="24"/>
          <w:szCs w:val="24"/>
          <w:lang w:val="en-US"/>
        </w:rPr>
        <w:t xml:space="preserve">lingkup </w:t>
      </w:r>
      <w:r w:rsidR="00C727EA" w:rsidRPr="00DA6B2D">
        <w:rPr>
          <w:rFonts w:ascii="Arial" w:hAnsi="Arial" w:cs="Arial"/>
          <w:spacing w:val="4"/>
          <w:w w:val="105"/>
          <w:sz w:val="24"/>
          <w:szCs w:val="24"/>
          <w:lang w:val="en-US"/>
        </w:rPr>
        <w:t xml:space="preserve"> kewenangan</w:t>
      </w:r>
      <w:proofErr w:type="gramEnd"/>
      <w:r w:rsidR="00C727EA" w:rsidRPr="00DA6B2D">
        <w:rPr>
          <w:rFonts w:ascii="Arial" w:hAnsi="Arial" w:cs="Arial"/>
          <w:spacing w:val="4"/>
          <w:w w:val="105"/>
          <w:sz w:val="24"/>
          <w:szCs w:val="24"/>
          <w:lang w:val="en-US"/>
        </w:rPr>
        <w:t xml:space="preserve"> dan objek wilayah penerimaan pendapatan, sehingga </w:t>
      </w:r>
      <w:r w:rsidR="00FA225C" w:rsidRPr="00DA6B2D">
        <w:rPr>
          <w:rFonts w:ascii="Arial" w:hAnsi="Arial" w:cs="Arial"/>
          <w:spacing w:val="4"/>
          <w:w w:val="105"/>
          <w:sz w:val="24"/>
          <w:szCs w:val="24"/>
          <w:lang w:val="en-US"/>
        </w:rPr>
        <w:t>PAD yang merupakan sumber utama kekuatan fiskal daerah yang berhasil dihimpun</w:t>
      </w:r>
      <w:r>
        <w:rPr>
          <w:rFonts w:ascii="Arial" w:hAnsi="Arial" w:cs="Arial"/>
          <w:spacing w:val="4"/>
          <w:w w:val="105"/>
          <w:sz w:val="24"/>
          <w:szCs w:val="24"/>
          <w:lang w:val="en-US"/>
        </w:rPr>
        <w:t xml:space="preserve"> </w:t>
      </w:r>
      <w:r w:rsidR="00FA225C" w:rsidRPr="00DA6B2D">
        <w:rPr>
          <w:rFonts w:ascii="Arial" w:hAnsi="Arial" w:cs="Arial"/>
          <w:spacing w:val="4"/>
          <w:w w:val="105"/>
          <w:sz w:val="24"/>
          <w:szCs w:val="24"/>
          <w:lang w:val="en-US"/>
        </w:rPr>
        <w:t xml:space="preserve"> atau </w:t>
      </w:r>
      <w:r>
        <w:rPr>
          <w:rFonts w:ascii="Arial" w:hAnsi="Arial" w:cs="Arial"/>
          <w:spacing w:val="4"/>
          <w:w w:val="105"/>
          <w:sz w:val="24"/>
          <w:szCs w:val="24"/>
          <w:lang w:val="en-US"/>
        </w:rPr>
        <w:t xml:space="preserve"> </w:t>
      </w:r>
      <w:r w:rsidR="00FA225C" w:rsidRPr="00DA6B2D">
        <w:rPr>
          <w:rFonts w:ascii="Arial" w:hAnsi="Arial" w:cs="Arial"/>
          <w:spacing w:val="4"/>
          <w:w w:val="105"/>
          <w:sz w:val="24"/>
          <w:szCs w:val="24"/>
          <w:lang w:val="en-US"/>
        </w:rPr>
        <w:t xml:space="preserve">dimobilisasi </w:t>
      </w:r>
      <w:r>
        <w:rPr>
          <w:rFonts w:ascii="Arial" w:hAnsi="Arial" w:cs="Arial"/>
          <w:spacing w:val="4"/>
          <w:w w:val="105"/>
          <w:sz w:val="24"/>
          <w:szCs w:val="24"/>
          <w:lang w:val="en-US"/>
        </w:rPr>
        <w:t xml:space="preserve"> </w:t>
      </w:r>
      <w:r w:rsidR="00FA225C" w:rsidRPr="00DA6B2D">
        <w:rPr>
          <w:rFonts w:ascii="Arial" w:hAnsi="Arial" w:cs="Arial"/>
          <w:spacing w:val="4"/>
          <w:w w:val="105"/>
          <w:sz w:val="24"/>
          <w:szCs w:val="24"/>
          <w:lang w:val="en-US"/>
        </w:rPr>
        <w:t>pemerintah provinsi terpisah atau bukan merupakan akumulasi dari PAD yang dihasilkan Pemerintah Kabupaten/Kota.</w:t>
      </w:r>
      <w:r w:rsidR="005A19A9">
        <w:rPr>
          <w:rFonts w:ascii="Arial" w:hAnsi="Arial" w:cs="Arial"/>
          <w:spacing w:val="4"/>
          <w:w w:val="105"/>
          <w:sz w:val="24"/>
          <w:szCs w:val="24"/>
          <w:lang w:val="en-US"/>
        </w:rPr>
        <w:t xml:space="preserve"> Namun yang </w:t>
      </w:r>
      <w:proofErr w:type="gramStart"/>
      <w:r w:rsidR="005A19A9">
        <w:rPr>
          <w:rFonts w:ascii="Arial" w:hAnsi="Arial" w:cs="Arial"/>
          <w:spacing w:val="4"/>
          <w:w w:val="105"/>
          <w:sz w:val="24"/>
          <w:szCs w:val="24"/>
          <w:lang w:val="en-US"/>
        </w:rPr>
        <w:t>akan</w:t>
      </w:r>
      <w:proofErr w:type="gramEnd"/>
      <w:r w:rsidR="005A19A9">
        <w:rPr>
          <w:rFonts w:ascii="Arial" w:hAnsi="Arial" w:cs="Arial"/>
          <w:spacing w:val="4"/>
          <w:w w:val="105"/>
          <w:sz w:val="24"/>
          <w:szCs w:val="24"/>
          <w:lang w:val="en-US"/>
        </w:rPr>
        <w:t xml:space="preserve"> menjadi obyek penggunaan PAD baik yang berhasil dihimpun oleh pemerintah provinsi maupun pemerintah kabupaten/kota sama yaitu rakyat Jawa Barat. Inilah salah satu akar permasalahan yang </w:t>
      </w:r>
      <w:proofErr w:type="gramStart"/>
      <w:r w:rsidR="005A19A9">
        <w:rPr>
          <w:rFonts w:ascii="Arial" w:hAnsi="Arial" w:cs="Arial"/>
          <w:spacing w:val="4"/>
          <w:w w:val="105"/>
          <w:sz w:val="24"/>
          <w:szCs w:val="24"/>
          <w:lang w:val="en-US"/>
        </w:rPr>
        <w:t>akan</w:t>
      </w:r>
      <w:proofErr w:type="gramEnd"/>
      <w:r w:rsidR="005A19A9">
        <w:rPr>
          <w:rFonts w:ascii="Arial" w:hAnsi="Arial" w:cs="Arial"/>
          <w:spacing w:val="4"/>
          <w:w w:val="105"/>
          <w:sz w:val="24"/>
          <w:szCs w:val="24"/>
          <w:lang w:val="en-US"/>
        </w:rPr>
        <w:t xml:space="preserve"> menghambat keberhasilan pelaksanaan otonomi daerah bila penggunaan PAD tersebut tidak terintegrasi atau tidak terjadi </w:t>
      </w:r>
      <w:proofErr w:type="spellStart"/>
      <w:r w:rsidR="005A19A9">
        <w:rPr>
          <w:rFonts w:ascii="Arial" w:hAnsi="Arial" w:cs="Arial"/>
          <w:spacing w:val="4"/>
          <w:w w:val="105"/>
          <w:sz w:val="24"/>
          <w:szCs w:val="24"/>
          <w:lang w:val="en-US"/>
        </w:rPr>
        <w:t>singkronisasi</w:t>
      </w:r>
      <w:proofErr w:type="spellEnd"/>
      <w:r w:rsidR="005A19A9">
        <w:rPr>
          <w:rFonts w:ascii="Arial" w:hAnsi="Arial" w:cs="Arial"/>
          <w:spacing w:val="4"/>
          <w:w w:val="105"/>
          <w:sz w:val="24"/>
          <w:szCs w:val="24"/>
          <w:lang w:val="en-US"/>
        </w:rPr>
        <w:t xml:space="preserve"> oleh keduanya. </w:t>
      </w:r>
    </w:p>
    <w:p w:rsidR="00EE614E" w:rsidRPr="00DA6B2D" w:rsidRDefault="005A19A9" w:rsidP="00C727EA">
      <w:pPr>
        <w:spacing w:before="120" w:after="0" w:line="480" w:lineRule="auto"/>
        <w:ind w:firstLine="720"/>
        <w:jc w:val="both"/>
        <w:rPr>
          <w:rFonts w:ascii="Arial" w:hAnsi="Arial" w:cs="Arial"/>
          <w:spacing w:val="4"/>
          <w:w w:val="105"/>
          <w:sz w:val="24"/>
          <w:szCs w:val="24"/>
          <w:lang w:val="en-US"/>
        </w:rPr>
      </w:pPr>
      <w:r>
        <w:rPr>
          <w:rFonts w:ascii="Arial" w:hAnsi="Arial" w:cs="Arial"/>
          <w:spacing w:val="4"/>
          <w:w w:val="105"/>
          <w:sz w:val="24"/>
          <w:szCs w:val="24"/>
          <w:lang w:val="en-US"/>
        </w:rPr>
        <w:t>P</w:t>
      </w:r>
      <w:r w:rsidR="00603847" w:rsidRPr="00DA6B2D">
        <w:rPr>
          <w:rFonts w:ascii="Arial" w:hAnsi="Arial" w:cs="Arial"/>
          <w:spacing w:val="4"/>
          <w:w w:val="105"/>
          <w:sz w:val="24"/>
          <w:szCs w:val="24"/>
          <w:lang w:val="en-US"/>
        </w:rPr>
        <w:t>emerintah provinsi Jawa Barat</w:t>
      </w:r>
      <w:r>
        <w:rPr>
          <w:rFonts w:ascii="Arial" w:hAnsi="Arial" w:cs="Arial"/>
          <w:spacing w:val="4"/>
          <w:w w:val="105"/>
          <w:sz w:val="24"/>
          <w:szCs w:val="24"/>
          <w:lang w:val="en-US"/>
        </w:rPr>
        <w:t xml:space="preserve"> di tahun 2014 berhasil</w:t>
      </w:r>
      <w:r w:rsidR="00603847" w:rsidRPr="00DA6B2D">
        <w:rPr>
          <w:rFonts w:ascii="Arial" w:hAnsi="Arial" w:cs="Arial"/>
          <w:spacing w:val="4"/>
          <w:w w:val="105"/>
          <w:sz w:val="24"/>
          <w:szCs w:val="24"/>
          <w:lang w:val="en-US"/>
        </w:rPr>
        <w:t xml:space="preserve"> meningkatkan PAD</w:t>
      </w:r>
      <w:r w:rsidR="00506EEB">
        <w:rPr>
          <w:rFonts w:ascii="Arial" w:hAnsi="Arial" w:cs="Arial"/>
          <w:spacing w:val="4"/>
          <w:w w:val="105"/>
          <w:sz w:val="24"/>
          <w:szCs w:val="24"/>
          <w:lang w:val="en-US"/>
        </w:rPr>
        <w:t xml:space="preserve"> nya</w:t>
      </w:r>
      <w:r w:rsidR="00603847" w:rsidRPr="00DA6B2D">
        <w:rPr>
          <w:rFonts w:ascii="Arial" w:hAnsi="Arial" w:cs="Arial"/>
          <w:spacing w:val="4"/>
          <w:w w:val="105"/>
          <w:sz w:val="24"/>
          <w:szCs w:val="24"/>
          <w:lang w:val="en-US"/>
        </w:rPr>
        <w:t xml:space="preserve"> mencapai 65</w:t>
      </w:r>
      <w:proofErr w:type="gramStart"/>
      <w:r w:rsidR="00603847" w:rsidRPr="00DA6B2D">
        <w:rPr>
          <w:rFonts w:ascii="Arial" w:hAnsi="Arial" w:cs="Arial"/>
          <w:spacing w:val="4"/>
          <w:w w:val="105"/>
          <w:sz w:val="24"/>
          <w:szCs w:val="24"/>
          <w:lang w:val="en-US"/>
        </w:rPr>
        <w:t>,5</w:t>
      </w:r>
      <w:proofErr w:type="gramEnd"/>
      <w:r w:rsidR="00603847" w:rsidRPr="00DA6B2D">
        <w:rPr>
          <w:rFonts w:ascii="Arial" w:hAnsi="Arial" w:cs="Arial"/>
          <w:spacing w:val="4"/>
          <w:w w:val="105"/>
          <w:sz w:val="24"/>
          <w:szCs w:val="24"/>
          <w:lang w:val="en-US"/>
        </w:rPr>
        <w:t>% terhadap total pendapatan</w:t>
      </w:r>
      <w:r w:rsidR="00B27154">
        <w:rPr>
          <w:rFonts w:ascii="Arial" w:hAnsi="Arial" w:cs="Arial"/>
          <w:spacing w:val="4"/>
          <w:w w:val="105"/>
          <w:sz w:val="24"/>
          <w:szCs w:val="24"/>
          <w:lang w:val="en-US"/>
        </w:rPr>
        <w:t>.</w:t>
      </w:r>
      <w:r w:rsidR="00603847" w:rsidRPr="00DA6B2D">
        <w:rPr>
          <w:rFonts w:ascii="Arial" w:hAnsi="Arial" w:cs="Arial"/>
          <w:spacing w:val="4"/>
          <w:w w:val="105"/>
          <w:sz w:val="24"/>
          <w:szCs w:val="24"/>
          <w:lang w:val="en-US"/>
        </w:rPr>
        <w:t xml:space="preserve"> </w:t>
      </w:r>
      <w:r w:rsidR="00B27154" w:rsidRPr="00DA6B2D">
        <w:rPr>
          <w:rFonts w:ascii="Arial" w:hAnsi="Arial" w:cs="Arial"/>
          <w:spacing w:val="4"/>
          <w:w w:val="105"/>
          <w:sz w:val="24"/>
          <w:szCs w:val="24"/>
          <w:lang w:val="en-US"/>
        </w:rPr>
        <w:t>A</w:t>
      </w:r>
      <w:r w:rsidR="00603847" w:rsidRPr="00DA6B2D">
        <w:rPr>
          <w:rFonts w:ascii="Arial" w:hAnsi="Arial" w:cs="Arial"/>
          <w:spacing w:val="4"/>
          <w:w w:val="105"/>
          <w:sz w:val="24"/>
          <w:szCs w:val="24"/>
          <w:lang w:val="en-US"/>
        </w:rPr>
        <w:t xml:space="preserve">ngka yang </w:t>
      </w:r>
      <w:proofErr w:type="spellStart"/>
      <w:r w:rsidR="00603847" w:rsidRPr="00DA6B2D">
        <w:rPr>
          <w:rFonts w:ascii="Arial" w:hAnsi="Arial" w:cs="Arial"/>
          <w:spacing w:val="4"/>
          <w:w w:val="105"/>
          <w:sz w:val="24"/>
          <w:szCs w:val="24"/>
          <w:lang w:val="en-US"/>
        </w:rPr>
        <w:t>pantastis</w:t>
      </w:r>
      <w:proofErr w:type="spellEnd"/>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sebagai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sebuah</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prestasi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yang</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sangat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sulit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dicapai oleh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pemerintah Kabupaten/Kota</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selaku pemerintah daerah otonom</w:t>
      </w:r>
      <w:r w:rsidR="00B27154">
        <w:rPr>
          <w:rFonts w:ascii="Arial" w:hAnsi="Arial" w:cs="Arial"/>
          <w:spacing w:val="4"/>
          <w:w w:val="105"/>
          <w:sz w:val="24"/>
          <w:szCs w:val="24"/>
          <w:lang w:val="en-US"/>
        </w:rPr>
        <w:t>,</w:t>
      </w:r>
      <w:r w:rsidR="00603847" w:rsidRPr="00DA6B2D">
        <w:rPr>
          <w:rFonts w:ascii="Arial" w:hAnsi="Arial" w:cs="Arial"/>
          <w:spacing w:val="4"/>
          <w:w w:val="105"/>
          <w:sz w:val="24"/>
          <w:szCs w:val="24"/>
          <w:lang w:val="en-US"/>
        </w:rPr>
        <w:t xml:space="preserve">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dalam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mewujudkan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kemandirian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daerah. Hal ini dapat </w:t>
      </w:r>
      <w:proofErr w:type="gramStart"/>
      <w:r w:rsidR="00603847" w:rsidRPr="00DA6B2D">
        <w:rPr>
          <w:rFonts w:ascii="Arial" w:hAnsi="Arial" w:cs="Arial"/>
          <w:spacing w:val="4"/>
          <w:w w:val="105"/>
          <w:sz w:val="24"/>
          <w:szCs w:val="24"/>
          <w:lang w:val="en-US"/>
        </w:rPr>
        <w:t xml:space="preserve">dibuktikan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dari</w:t>
      </w:r>
      <w:proofErr w:type="gramEnd"/>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keberhasilan </w:t>
      </w:r>
      <w:r w:rsid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pemerintah provinsi memobilisasi PAD </w:t>
      </w:r>
      <w:r w:rsidR="00BA6AB9" w:rsidRPr="00DA6B2D">
        <w:rPr>
          <w:rFonts w:ascii="Arial" w:hAnsi="Arial" w:cs="Arial"/>
          <w:spacing w:val="4"/>
          <w:w w:val="105"/>
          <w:sz w:val="24"/>
          <w:szCs w:val="24"/>
          <w:lang w:val="en-US"/>
        </w:rPr>
        <w:t>tidak diikuti dengan</w:t>
      </w:r>
      <w:r w:rsidR="00506EEB">
        <w:rPr>
          <w:rFonts w:ascii="Arial" w:hAnsi="Arial" w:cs="Arial"/>
          <w:spacing w:val="4"/>
          <w:w w:val="105"/>
          <w:sz w:val="24"/>
          <w:szCs w:val="24"/>
          <w:lang w:val="en-US"/>
        </w:rPr>
        <w:t xml:space="preserve"> keberhasilan</w:t>
      </w:r>
      <w:r w:rsidR="00BA6AB9" w:rsidRPr="00DA6B2D">
        <w:rPr>
          <w:rFonts w:ascii="Arial" w:hAnsi="Arial" w:cs="Arial"/>
          <w:spacing w:val="4"/>
          <w:w w:val="105"/>
          <w:sz w:val="24"/>
          <w:szCs w:val="24"/>
          <w:lang w:val="en-US"/>
        </w:rPr>
        <w:t xml:space="preserve"> pemerintah Kabupaten/Kota dalam melakukan kegiatan yang sama.</w:t>
      </w:r>
      <w:r w:rsidR="00DA6B2D">
        <w:rPr>
          <w:rFonts w:ascii="Arial" w:hAnsi="Arial" w:cs="Arial"/>
          <w:spacing w:val="4"/>
          <w:w w:val="105"/>
          <w:sz w:val="24"/>
          <w:szCs w:val="24"/>
          <w:lang w:val="en-US"/>
        </w:rPr>
        <w:t xml:space="preserve"> </w:t>
      </w:r>
      <w:r w:rsidR="00BA6AB9" w:rsidRPr="00DA6B2D">
        <w:rPr>
          <w:rFonts w:ascii="Arial" w:hAnsi="Arial" w:cs="Arial"/>
          <w:spacing w:val="4"/>
          <w:w w:val="105"/>
          <w:sz w:val="24"/>
          <w:szCs w:val="24"/>
          <w:lang w:val="en-US"/>
        </w:rPr>
        <w:t xml:space="preserve">Seluruh pemerintah </w:t>
      </w:r>
      <w:r w:rsidR="00BA6AB9" w:rsidRPr="00DA6B2D">
        <w:rPr>
          <w:rFonts w:ascii="Arial" w:hAnsi="Arial" w:cs="Arial"/>
          <w:spacing w:val="4"/>
          <w:w w:val="105"/>
          <w:sz w:val="24"/>
          <w:szCs w:val="24"/>
          <w:lang w:val="en-US"/>
        </w:rPr>
        <w:lastRenderedPageBreak/>
        <w:t xml:space="preserve">Kabupaten/Kota  di Jawa Barat posisi PAD nya berada di bawah 40% </w:t>
      </w:r>
      <w:r w:rsidR="00603847" w:rsidRPr="00DA6B2D">
        <w:rPr>
          <w:rFonts w:ascii="Arial" w:hAnsi="Arial" w:cs="Arial"/>
          <w:spacing w:val="4"/>
          <w:w w:val="105"/>
          <w:sz w:val="24"/>
          <w:szCs w:val="24"/>
          <w:lang w:val="en-US"/>
        </w:rPr>
        <w:t xml:space="preserve"> </w:t>
      </w:r>
      <w:r w:rsidR="00BA6AB9" w:rsidRPr="00DA6B2D">
        <w:rPr>
          <w:rFonts w:ascii="Arial" w:hAnsi="Arial" w:cs="Arial"/>
          <w:spacing w:val="4"/>
          <w:w w:val="105"/>
          <w:sz w:val="24"/>
          <w:szCs w:val="24"/>
          <w:lang w:val="en-US"/>
        </w:rPr>
        <w:t xml:space="preserve">dari total pendapatan, dengan PAD terendah  pada Kabupaten </w:t>
      </w:r>
      <w:proofErr w:type="spellStart"/>
      <w:r w:rsidR="00BA6AB9" w:rsidRPr="00DA6B2D">
        <w:rPr>
          <w:rFonts w:ascii="Arial" w:hAnsi="Arial" w:cs="Arial"/>
          <w:spacing w:val="4"/>
          <w:w w:val="105"/>
          <w:sz w:val="24"/>
          <w:szCs w:val="24"/>
          <w:lang w:val="en-US"/>
        </w:rPr>
        <w:t>Pangandaran</w:t>
      </w:r>
      <w:proofErr w:type="spellEnd"/>
      <w:r w:rsidR="00BA6AB9" w:rsidRPr="00DA6B2D">
        <w:rPr>
          <w:rFonts w:ascii="Arial" w:hAnsi="Arial" w:cs="Arial"/>
          <w:spacing w:val="4"/>
          <w:w w:val="105"/>
          <w:sz w:val="24"/>
          <w:szCs w:val="24"/>
          <w:lang w:val="en-US"/>
        </w:rPr>
        <w:t xml:space="preserve"> sebesar 4,6% dan tertinggi pada kota madya Bandung sebesar 36,5</w:t>
      </w:r>
      <w:r w:rsidR="0095292F" w:rsidRPr="00DA6B2D">
        <w:rPr>
          <w:rFonts w:ascii="Arial" w:hAnsi="Arial" w:cs="Arial"/>
          <w:spacing w:val="4"/>
          <w:w w:val="105"/>
          <w:sz w:val="24"/>
          <w:szCs w:val="24"/>
          <w:lang w:val="en-US"/>
        </w:rPr>
        <w:t>%. Untuk daerah yang PAD</w:t>
      </w:r>
      <w:r w:rsidR="002A3752" w:rsidRPr="00DA6B2D">
        <w:rPr>
          <w:rFonts w:ascii="Arial" w:hAnsi="Arial" w:cs="Arial"/>
          <w:spacing w:val="4"/>
          <w:w w:val="105"/>
          <w:sz w:val="24"/>
          <w:szCs w:val="24"/>
          <w:lang w:val="en-US"/>
        </w:rPr>
        <w:t xml:space="preserve"> </w:t>
      </w:r>
      <w:r w:rsidR="0095292F" w:rsidRPr="00DA6B2D">
        <w:rPr>
          <w:rFonts w:ascii="Arial" w:hAnsi="Arial" w:cs="Arial"/>
          <w:spacing w:val="4"/>
          <w:w w:val="105"/>
          <w:sz w:val="24"/>
          <w:szCs w:val="24"/>
          <w:lang w:val="en-US"/>
        </w:rPr>
        <w:t>nya</w:t>
      </w:r>
      <w:r w:rsidR="002A3752" w:rsidRPr="00DA6B2D">
        <w:rPr>
          <w:rFonts w:ascii="Arial" w:hAnsi="Arial" w:cs="Arial"/>
          <w:spacing w:val="4"/>
          <w:w w:val="105"/>
          <w:sz w:val="24"/>
          <w:szCs w:val="24"/>
          <w:lang w:val="en-US"/>
        </w:rPr>
        <w:t xml:space="preserve"> rendah (</w:t>
      </w:r>
      <w:proofErr w:type="spellStart"/>
      <w:r w:rsidR="002A3752" w:rsidRPr="00DA6B2D">
        <w:rPr>
          <w:rFonts w:ascii="Arial" w:hAnsi="Arial" w:cs="Arial"/>
          <w:spacing w:val="4"/>
          <w:w w:val="105"/>
          <w:sz w:val="24"/>
          <w:szCs w:val="24"/>
          <w:lang w:val="en-US"/>
        </w:rPr>
        <w:t>dibawah</w:t>
      </w:r>
      <w:proofErr w:type="spellEnd"/>
      <w:r w:rsidR="002A3752" w:rsidRPr="00DA6B2D">
        <w:rPr>
          <w:rFonts w:ascii="Arial" w:hAnsi="Arial" w:cs="Arial"/>
          <w:spacing w:val="4"/>
          <w:w w:val="105"/>
          <w:sz w:val="24"/>
          <w:szCs w:val="24"/>
          <w:lang w:val="en-US"/>
        </w:rPr>
        <w:t xml:space="preserve"> 10%) ada 7 kabupaten, masing-masing Kabupaten </w:t>
      </w:r>
      <w:proofErr w:type="spellStart"/>
      <w:r w:rsidR="002A3752" w:rsidRPr="00DA6B2D">
        <w:rPr>
          <w:rFonts w:ascii="Arial" w:hAnsi="Arial" w:cs="Arial"/>
          <w:spacing w:val="4"/>
          <w:w w:val="105"/>
          <w:sz w:val="24"/>
          <w:szCs w:val="24"/>
          <w:lang w:val="en-US"/>
        </w:rPr>
        <w:t>Pangandaran</w:t>
      </w:r>
      <w:proofErr w:type="spellEnd"/>
      <w:r w:rsidR="002A3752" w:rsidRPr="00DA6B2D">
        <w:rPr>
          <w:rFonts w:ascii="Arial" w:hAnsi="Arial" w:cs="Arial"/>
          <w:spacing w:val="4"/>
          <w:w w:val="105"/>
          <w:sz w:val="24"/>
          <w:szCs w:val="24"/>
          <w:lang w:val="en-US"/>
        </w:rPr>
        <w:t xml:space="preserve"> 4,6%, Kabupaten Tasikmalaya sebesar  5,3%, Kabupaten Majalengka 7,7%, Kabupaten Garut 9,1%, Kabupaten Subang 9,2%, Kabupaten </w:t>
      </w:r>
      <w:r w:rsidR="000D7E48">
        <w:rPr>
          <w:rFonts w:ascii="Arial" w:hAnsi="Arial" w:cs="Arial"/>
          <w:spacing w:val="4"/>
          <w:w w:val="105"/>
          <w:sz w:val="24"/>
          <w:szCs w:val="24"/>
          <w:lang w:val="en-US"/>
        </w:rPr>
        <w:t>Ciamis 9,6% dan k</w:t>
      </w:r>
      <w:r w:rsidR="002A3752" w:rsidRPr="00DA6B2D">
        <w:rPr>
          <w:rFonts w:ascii="Arial" w:hAnsi="Arial" w:cs="Arial"/>
          <w:spacing w:val="4"/>
          <w:w w:val="105"/>
          <w:sz w:val="24"/>
          <w:szCs w:val="24"/>
          <w:lang w:val="en-US"/>
        </w:rPr>
        <w:t>abupaten Kuningan 9,9%.</w:t>
      </w:r>
      <w:r w:rsidR="00F210D3" w:rsidRPr="00DA6B2D">
        <w:rPr>
          <w:rFonts w:ascii="Arial" w:hAnsi="Arial" w:cs="Arial"/>
          <w:spacing w:val="4"/>
          <w:w w:val="105"/>
          <w:sz w:val="24"/>
          <w:szCs w:val="24"/>
          <w:lang w:val="en-US"/>
        </w:rPr>
        <w:t xml:space="preserve"> </w:t>
      </w:r>
      <w:proofErr w:type="gramStart"/>
      <w:r w:rsidR="000E063A" w:rsidRPr="00DA6B2D">
        <w:rPr>
          <w:rFonts w:ascii="Arial" w:hAnsi="Arial" w:cs="Arial"/>
          <w:spacing w:val="4"/>
          <w:w w:val="105"/>
          <w:sz w:val="24"/>
          <w:szCs w:val="24"/>
          <w:lang w:val="en-US"/>
        </w:rPr>
        <w:t>Karena objek otonomi pemerintah Provinsi adalah daerah Kabupaten/Kota, seharusnya keberhasilan provinsi diikuti pula dengan keberhasilan Kabupaten/Kota atau keberhasilan Kabupaten/Kota dengan sendirinya</w:t>
      </w:r>
      <w:r w:rsidR="00EE614E" w:rsidRPr="00DA6B2D">
        <w:rPr>
          <w:rFonts w:ascii="Arial" w:hAnsi="Arial" w:cs="Arial"/>
          <w:spacing w:val="4"/>
          <w:w w:val="105"/>
          <w:sz w:val="24"/>
          <w:szCs w:val="24"/>
          <w:lang w:val="en-US"/>
        </w:rPr>
        <w:t xml:space="preserve"> keberhasilan provinsi.</w:t>
      </w:r>
      <w:proofErr w:type="gramEnd"/>
    </w:p>
    <w:p w:rsidR="009C4FC9" w:rsidRPr="00DA6B2D" w:rsidRDefault="00EE614E" w:rsidP="00C727EA">
      <w:pPr>
        <w:spacing w:before="120" w:after="0" w:line="480" w:lineRule="auto"/>
        <w:ind w:firstLine="720"/>
        <w:jc w:val="both"/>
        <w:rPr>
          <w:rFonts w:ascii="Arial" w:hAnsi="Arial" w:cs="Arial"/>
          <w:spacing w:val="4"/>
          <w:w w:val="105"/>
          <w:sz w:val="24"/>
          <w:szCs w:val="24"/>
          <w:lang w:val="en-US"/>
        </w:rPr>
      </w:pPr>
      <w:proofErr w:type="gramStart"/>
      <w:r w:rsidRPr="00DA6B2D">
        <w:rPr>
          <w:rFonts w:ascii="Arial" w:hAnsi="Arial" w:cs="Arial"/>
          <w:spacing w:val="4"/>
          <w:w w:val="105"/>
          <w:sz w:val="24"/>
          <w:szCs w:val="24"/>
          <w:lang w:val="en-US"/>
        </w:rPr>
        <w:t>Berdasarkan uraian di atas,</w:t>
      </w:r>
      <w:r w:rsidR="00DA6B2D">
        <w:rPr>
          <w:rFonts w:ascii="Arial" w:hAnsi="Arial" w:cs="Arial"/>
          <w:spacing w:val="4"/>
          <w:w w:val="105"/>
          <w:sz w:val="24"/>
          <w:szCs w:val="24"/>
          <w:lang w:val="en-US"/>
        </w:rPr>
        <w:t xml:space="preserve"> </w:t>
      </w:r>
      <w:r w:rsidRPr="00DA6B2D">
        <w:rPr>
          <w:rFonts w:ascii="Arial" w:hAnsi="Arial" w:cs="Arial"/>
          <w:spacing w:val="4"/>
          <w:w w:val="105"/>
          <w:sz w:val="24"/>
          <w:szCs w:val="24"/>
          <w:lang w:val="en-US"/>
        </w:rPr>
        <w:t xml:space="preserve">dugaan sementara bahwa rendahnya fiskal daerah atau kesenjangan fiskal di daerah, penyebabnya adalah regulasi kebijakan desentralisasi fiskal yang tidak memberikan ruang fiskal memadai bagi daerah </w:t>
      </w:r>
      <w:r w:rsidR="000C0340" w:rsidRPr="00DA6B2D">
        <w:rPr>
          <w:rFonts w:ascii="Arial" w:hAnsi="Arial" w:cs="Arial"/>
          <w:spacing w:val="4"/>
          <w:w w:val="105"/>
          <w:sz w:val="24"/>
          <w:szCs w:val="24"/>
          <w:lang w:val="en-US"/>
        </w:rPr>
        <w:t xml:space="preserve">dalam memobilisasi </w:t>
      </w:r>
      <w:proofErr w:type="spellStart"/>
      <w:r w:rsidR="000C0340" w:rsidRPr="00DA6B2D">
        <w:rPr>
          <w:rFonts w:ascii="Arial" w:hAnsi="Arial" w:cs="Arial"/>
          <w:spacing w:val="4"/>
          <w:w w:val="105"/>
          <w:sz w:val="24"/>
          <w:szCs w:val="24"/>
          <w:lang w:val="en-US"/>
        </w:rPr>
        <w:t>fiskalnya</w:t>
      </w:r>
      <w:proofErr w:type="spellEnd"/>
      <w:r w:rsidR="000C0340" w:rsidRPr="00DA6B2D">
        <w:rPr>
          <w:rFonts w:ascii="Arial" w:hAnsi="Arial" w:cs="Arial"/>
          <w:spacing w:val="4"/>
          <w:w w:val="105"/>
          <w:sz w:val="24"/>
          <w:szCs w:val="24"/>
          <w:lang w:val="en-US"/>
        </w:rPr>
        <w:t>.</w:t>
      </w:r>
      <w:proofErr w:type="gramEnd"/>
      <w:r w:rsidRPr="00DA6B2D">
        <w:rPr>
          <w:rFonts w:ascii="Arial" w:hAnsi="Arial" w:cs="Arial"/>
          <w:spacing w:val="4"/>
          <w:w w:val="105"/>
          <w:sz w:val="24"/>
          <w:szCs w:val="24"/>
          <w:lang w:val="en-US"/>
        </w:rPr>
        <w:t xml:space="preserve">   </w:t>
      </w:r>
      <w:r w:rsidR="000E063A" w:rsidRPr="00DA6B2D">
        <w:rPr>
          <w:rFonts w:ascii="Arial" w:hAnsi="Arial" w:cs="Arial"/>
          <w:spacing w:val="4"/>
          <w:w w:val="105"/>
          <w:sz w:val="24"/>
          <w:szCs w:val="24"/>
          <w:lang w:val="en-US"/>
        </w:rPr>
        <w:t xml:space="preserve"> </w:t>
      </w:r>
      <w:r w:rsidR="002A3752" w:rsidRPr="00DA6B2D">
        <w:rPr>
          <w:rFonts w:ascii="Arial" w:hAnsi="Arial" w:cs="Arial"/>
          <w:spacing w:val="4"/>
          <w:w w:val="105"/>
          <w:sz w:val="24"/>
          <w:szCs w:val="24"/>
          <w:lang w:val="en-US"/>
        </w:rPr>
        <w:t xml:space="preserve">    </w:t>
      </w:r>
      <w:r w:rsidR="0095292F" w:rsidRPr="00DA6B2D">
        <w:rPr>
          <w:rFonts w:ascii="Arial" w:hAnsi="Arial" w:cs="Arial"/>
          <w:spacing w:val="4"/>
          <w:w w:val="105"/>
          <w:sz w:val="24"/>
          <w:szCs w:val="24"/>
          <w:lang w:val="en-US"/>
        </w:rPr>
        <w:t xml:space="preserve"> </w:t>
      </w:r>
      <w:r w:rsidR="00BA6AB9" w:rsidRPr="00DA6B2D">
        <w:rPr>
          <w:rFonts w:ascii="Arial" w:hAnsi="Arial" w:cs="Arial"/>
          <w:spacing w:val="4"/>
          <w:w w:val="105"/>
          <w:sz w:val="24"/>
          <w:szCs w:val="24"/>
          <w:lang w:val="en-US"/>
        </w:rPr>
        <w:t xml:space="preserve">   </w:t>
      </w:r>
      <w:r w:rsidR="00603847" w:rsidRPr="00DA6B2D">
        <w:rPr>
          <w:rFonts w:ascii="Arial" w:hAnsi="Arial" w:cs="Arial"/>
          <w:spacing w:val="4"/>
          <w:w w:val="105"/>
          <w:sz w:val="24"/>
          <w:szCs w:val="24"/>
          <w:lang w:val="en-US"/>
        </w:rPr>
        <w:t xml:space="preserve"> </w:t>
      </w:r>
      <w:r w:rsidR="00C727EA" w:rsidRPr="00DA6B2D">
        <w:rPr>
          <w:rFonts w:ascii="Arial" w:hAnsi="Arial" w:cs="Arial"/>
          <w:spacing w:val="4"/>
          <w:w w:val="105"/>
          <w:sz w:val="24"/>
          <w:szCs w:val="24"/>
          <w:lang w:val="en-US"/>
        </w:rPr>
        <w:t xml:space="preserve">  </w:t>
      </w:r>
    </w:p>
    <w:p w:rsidR="00253173" w:rsidRDefault="00FD3D1D" w:rsidP="00EF3AB6">
      <w:pPr>
        <w:spacing w:before="120" w:after="0" w:line="480" w:lineRule="auto"/>
        <w:ind w:firstLine="720"/>
        <w:jc w:val="both"/>
        <w:rPr>
          <w:rFonts w:ascii="Arial" w:hAnsi="Arial" w:cs="Arial"/>
          <w:spacing w:val="4"/>
          <w:w w:val="105"/>
          <w:sz w:val="24"/>
          <w:szCs w:val="24"/>
          <w:lang w:val="en-US"/>
        </w:rPr>
      </w:pPr>
      <w:r>
        <w:rPr>
          <w:rFonts w:ascii="Arial" w:hAnsi="Arial" w:cs="Arial"/>
          <w:spacing w:val="4"/>
          <w:w w:val="105"/>
          <w:sz w:val="24"/>
          <w:szCs w:val="24"/>
          <w:lang w:val="en-US"/>
        </w:rPr>
        <w:t>Berbagai u</w:t>
      </w:r>
      <w:r w:rsidR="000D7E48">
        <w:rPr>
          <w:rFonts w:ascii="Arial" w:hAnsi="Arial" w:cs="Arial"/>
          <w:spacing w:val="4"/>
          <w:w w:val="105"/>
          <w:sz w:val="24"/>
          <w:szCs w:val="24"/>
          <w:lang w:val="en-US"/>
        </w:rPr>
        <w:t xml:space="preserve">paya </w:t>
      </w:r>
      <w:r>
        <w:rPr>
          <w:rFonts w:ascii="Arial" w:hAnsi="Arial" w:cs="Arial"/>
          <w:spacing w:val="4"/>
          <w:w w:val="105"/>
          <w:sz w:val="24"/>
          <w:szCs w:val="24"/>
          <w:lang w:val="en-US"/>
        </w:rPr>
        <w:t>yang dilakukan p</w:t>
      </w:r>
      <w:r w:rsidR="00EF3AB6" w:rsidRPr="00DA6B2D">
        <w:rPr>
          <w:rFonts w:ascii="Arial" w:hAnsi="Arial" w:cs="Arial"/>
          <w:spacing w:val="4"/>
          <w:w w:val="105"/>
          <w:sz w:val="24"/>
          <w:szCs w:val="24"/>
          <w:lang w:val="en-US"/>
        </w:rPr>
        <w:t xml:space="preserve">emerintah </w:t>
      </w:r>
      <w:r>
        <w:rPr>
          <w:rFonts w:ascii="Arial" w:hAnsi="Arial" w:cs="Arial"/>
          <w:spacing w:val="4"/>
          <w:w w:val="105"/>
          <w:sz w:val="24"/>
          <w:szCs w:val="24"/>
          <w:lang w:val="en-US"/>
        </w:rPr>
        <w:t>daerah k</w:t>
      </w:r>
      <w:r w:rsidR="00EF3AB6" w:rsidRPr="00DA6B2D">
        <w:rPr>
          <w:rFonts w:ascii="Arial" w:hAnsi="Arial" w:cs="Arial"/>
          <w:spacing w:val="4"/>
          <w:w w:val="105"/>
          <w:sz w:val="24"/>
          <w:szCs w:val="24"/>
          <w:lang w:val="en-US"/>
        </w:rPr>
        <w:t>abupaten/</w:t>
      </w:r>
      <w:r w:rsidR="00237F03">
        <w:rPr>
          <w:rFonts w:ascii="Arial" w:hAnsi="Arial" w:cs="Arial"/>
          <w:spacing w:val="4"/>
          <w:w w:val="105"/>
          <w:sz w:val="24"/>
          <w:szCs w:val="24"/>
          <w:lang w:val="en-US"/>
        </w:rPr>
        <w:t>k</w:t>
      </w:r>
      <w:r w:rsidR="00EF3AB6" w:rsidRPr="00DA6B2D">
        <w:rPr>
          <w:rFonts w:ascii="Arial" w:hAnsi="Arial" w:cs="Arial"/>
          <w:spacing w:val="4"/>
          <w:w w:val="105"/>
          <w:sz w:val="24"/>
          <w:szCs w:val="24"/>
          <w:lang w:val="en-US"/>
        </w:rPr>
        <w:t>ota di Jawa Barat</w:t>
      </w:r>
      <w:r>
        <w:rPr>
          <w:rFonts w:ascii="Arial" w:hAnsi="Arial" w:cs="Arial"/>
          <w:spacing w:val="4"/>
          <w:w w:val="105"/>
          <w:sz w:val="24"/>
          <w:szCs w:val="24"/>
          <w:lang w:val="en-US"/>
        </w:rPr>
        <w:t xml:space="preserve"> dalam</w:t>
      </w:r>
      <w:r w:rsidR="00EF3AB6" w:rsidRPr="00DA6B2D">
        <w:rPr>
          <w:rFonts w:ascii="Arial" w:hAnsi="Arial" w:cs="Arial"/>
          <w:spacing w:val="4"/>
          <w:w w:val="105"/>
          <w:sz w:val="24"/>
          <w:szCs w:val="24"/>
          <w:lang w:val="en-US"/>
        </w:rPr>
        <w:t xml:space="preserve"> memaksimalkan mobilisasi pendapatan</w:t>
      </w:r>
      <w:r>
        <w:rPr>
          <w:rFonts w:ascii="Arial" w:hAnsi="Arial" w:cs="Arial"/>
          <w:spacing w:val="4"/>
          <w:w w:val="105"/>
          <w:sz w:val="24"/>
          <w:szCs w:val="24"/>
          <w:lang w:val="en-US"/>
        </w:rPr>
        <w:t xml:space="preserve"> dimaksudkan </w:t>
      </w:r>
      <w:r w:rsidR="00EF3AB6" w:rsidRPr="00DA6B2D">
        <w:rPr>
          <w:rFonts w:ascii="Arial" w:hAnsi="Arial" w:cs="Arial"/>
          <w:spacing w:val="4"/>
          <w:w w:val="105"/>
          <w:sz w:val="24"/>
          <w:szCs w:val="24"/>
          <w:lang w:val="en-US"/>
        </w:rPr>
        <w:t xml:space="preserve">agar </w:t>
      </w:r>
      <w:r>
        <w:rPr>
          <w:rFonts w:ascii="Arial" w:hAnsi="Arial" w:cs="Arial"/>
          <w:spacing w:val="4"/>
          <w:w w:val="105"/>
          <w:sz w:val="24"/>
          <w:szCs w:val="24"/>
          <w:lang w:val="en-US"/>
        </w:rPr>
        <w:t xml:space="preserve">daerah </w:t>
      </w:r>
      <w:r w:rsidR="00EF3AB6" w:rsidRPr="00DA6B2D">
        <w:rPr>
          <w:rFonts w:ascii="Arial" w:hAnsi="Arial" w:cs="Arial"/>
          <w:spacing w:val="4"/>
          <w:w w:val="105"/>
          <w:sz w:val="24"/>
          <w:szCs w:val="24"/>
          <w:lang w:val="en-US"/>
        </w:rPr>
        <w:t xml:space="preserve">mampu membiayai pembangunan untuk kesejahteraan rakyat yang keberhasilannya diukur dengan indikator makro, salah satunya dengan </w:t>
      </w:r>
      <w:r w:rsidR="00253173">
        <w:rPr>
          <w:rFonts w:ascii="Arial" w:hAnsi="Arial" w:cs="Arial"/>
          <w:spacing w:val="4"/>
          <w:w w:val="105"/>
          <w:sz w:val="24"/>
          <w:szCs w:val="24"/>
          <w:lang w:val="en-US"/>
        </w:rPr>
        <w:t>I</w:t>
      </w:r>
      <w:r w:rsidR="00EF3AB6" w:rsidRPr="00DA6B2D">
        <w:rPr>
          <w:rFonts w:ascii="Arial" w:hAnsi="Arial" w:cs="Arial"/>
          <w:spacing w:val="4"/>
          <w:w w:val="105"/>
          <w:sz w:val="24"/>
          <w:szCs w:val="24"/>
          <w:lang w:val="en-US"/>
        </w:rPr>
        <w:t>ndeks Pembangunan Manusia (IPM), sesuai tabel di bawah ini.</w:t>
      </w:r>
    </w:p>
    <w:p w:rsidR="009C4FC9" w:rsidRPr="00996CFF" w:rsidRDefault="007732C3" w:rsidP="00996CFF">
      <w:pPr>
        <w:pStyle w:val="Heading3"/>
        <w:tabs>
          <w:tab w:val="clear" w:pos="2160"/>
        </w:tabs>
        <w:spacing w:before="0"/>
        <w:ind w:left="0" w:firstLine="0"/>
        <w:jc w:val="center"/>
        <w:rPr>
          <w:rFonts w:ascii="Arial" w:hAnsi="Arial" w:cs="Arial"/>
          <w:sz w:val="24"/>
          <w:szCs w:val="24"/>
        </w:rPr>
      </w:pPr>
      <w:bookmarkStart w:id="14" w:name="_Toc471735484"/>
      <w:r w:rsidRPr="00996CFF">
        <w:rPr>
          <w:rFonts w:ascii="Arial" w:hAnsi="Arial" w:cs="Arial"/>
          <w:sz w:val="24"/>
          <w:szCs w:val="24"/>
        </w:rPr>
        <w:lastRenderedPageBreak/>
        <w:t>Tabel 1.6</w:t>
      </w:r>
      <w:bookmarkEnd w:id="14"/>
    </w:p>
    <w:p w:rsidR="007732C3" w:rsidRPr="00996CFF" w:rsidRDefault="007732C3" w:rsidP="00996CFF">
      <w:pPr>
        <w:pStyle w:val="Heading3"/>
        <w:tabs>
          <w:tab w:val="clear" w:pos="2160"/>
        </w:tabs>
        <w:spacing w:before="120"/>
        <w:ind w:left="0" w:firstLine="0"/>
        <w:jc w:val="center"/>
        <w:rPr>
          <w:rFonts w:ascii="Arial" w:hAnsi="Arial" w:cs="Arial"/>
          <w:sz w:val="24"/>
          <w:szCs w:val="24"/>
        </w:rPr>
      </w:pPr>
      <w:bookmarkStart w:id="15" w:name="_Toc471735485"/>
      <w:r w:rsidRPr="00996CFF">
        <w:rPr>
          <w:rFonts w:ascii="Arial" w:hAnsi="Arial" w:cs="Arial"/>
          <w:sz w:val="24"/>
          <w:szCs w:val="24"/>
        </w:rPr>
        <w:t>IPM (Metode Baru) Provinsi Jawa Barat dan Kabupaten/Kota 2014</w:t>
      </w:r>
      <w:bookmarkEnd w:id="15"/>
    </w:p>
    <w:p w:rsidR="00996CFF" w:rsidRPr="007732C3" w:rsidRDefault="00996CFF" w:rsidP="00996CFF">
      <w:pPr>
        <w:spacing w:after="0" w:line="240" w:lineRule="auto"/>
        <w:jc w:val="center"/>
        <w:rPr>
          <w:rFonts w:ascii="Arial" w:hAnsi="Arial" w:cs="Arial"/>
          <w:b/>
          <w:sz w:val="24"/>
          <w:szCs w:val="24"/>
          <w:lang w:val="en-US"/>
        </w:rPr>
      </w:pPr>
    </w:p>
    <w:tbl>
      <w:tblPr>
        <w:tblW w:w="7977" w:type="dxa"/>
        <w:tblInd w:w="95" w:type="dxa"/>
        <w:tblLook w:val="04A0"/>
      </w:tblPr>
      <w:tblGrid>
        <w:gridCol w:w="580"/>
        <w:gridCol w:w="2127"/>
        <w:gridCol w:w="734"/>
        <w:gridCol w:w="1417"/>
        <w:gridCol w:w="851"/>
        <w:gridCol w:w="851"/>
        <w:gridCol w:w="1417"/>
      </w:tblGrid>
      <w:tr w:rsidR="007732C3" w:rsidRPr="007732C3" w:rsidTr="007732C3">
        <w:trPr>
          <w:trHeight w:val="25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No</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Daerah</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IPM</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Indeks</w:t>
            </w:r>
          </w:p>
        </w:tc>
      </w:tr>
      <w:tr w:rsidR="007732C3" w:rsidRPr="007732C3" w:rsidTr="007732C3">
        <w:trPr>
          <w:trHeight w:val="25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b/>
                <w:color w:val="000000"/>
                <w:lang w:val="en-US" w:eastAsia="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b/>
                <w:color w:val="000000"/>
                <w:lang w:val="en-US" w:eastAsia="en-US"/>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b/>
                <w:color w:val="000000"/>
                <w:lang w:val="en-US" w:eastAsia="en-US"/>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 xml:space="preserve">Kesehatan </w:t>
            </w:r>
          </w:p>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(AHH)</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Pendidikan</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Daya Beli</w:t>
            </w:r>
          </w:p>
        </w:tc>
      </w:tr>
      <w:tr w:rsidR="007732C3" w:rsidRPr="007732C3" w:rsidTr="007732C3">
        <w:trPr>
          <w:trHeight w:val="336"/>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color w:val="000000"/>
                <w:lang w:val="en-US" w:eastAsia="en-US"/>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color w:val="000000"/>
                <w:lang w:val="en-US" w:eastAsia="en-US"/>
              </w:rPr>
            </w:pPr>
          </w:p>
        </w:tc>
        <w:tc>
          <w:tcPr>
            <w:tcW w:w="734" w:type="dxa"/>
            <w:vMerge/>
            <w:tcBorders>
              <w:top w:val="single" w:sz="4" w:space="0" w:color="auto"/>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7732C3" w:rsidRPr="007732C3" w:rsidRDefault="007732C3" w:rsidP="007732C3">
            <w:pPr>
              <w:spacing w:after="0" w:line="240" w:lineRule="auto"/>
              <w:rPr>
                <w:rFonts w:ascii="Arial" w:eastAsia="Times New Roman" w:hAnsi="Arial" w:cs="Arial"/>
                <w:color w:val="000000"/>
                <w:lang w:val="en-US" w:eastAsia="en-US"/>
              </w:rPr>
            </w:pP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MYS</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color w:val="000000"/>
                <w:lang w:val="en-US" w:eastAsia="en-US"/>
              </w:rPr>
            </w:pPr>
            <w:r w:rsidRPr="007732C3">
              <w:rPr>
                <w:rFonts w:ascii="Arial" w:eastAsia="Times New Roman" w:hAnsi="Arial" w:cs="Arial"/>
                <w:b/>
                <w:color w:val="000000"/>
                <w:lang w:val="en-US" w:eastAsia="en-US"/>
              </w:rPr>
              <w:t>EYS</w:t>
            </w:r>
          </w:p>
        </w:tc>
        <w:tc>
          <w:tcPr>
            <w:tcW w:w="1417" w:type="dxa"/>
            <w:vMerge/>
            <w:tcBorders>
              <w:top w:val="nil"/>
              <w:left w:val="single" w:sz="4" w:space="0" w:color="auto"/>
              <w:bottom w:val="single" w:sz="4" w:space="0" w:color="000000"/>
              <w:right w:val="single" w:sz="4" w:space="0" w:color="auto"/>
            </w:tcBorders>
            <w:vAlign w:val="center"/>
            <w:hideMark/>
          </w:tcPr>
          <w:p w:rsidR="007732C3" w:rsidRPr="007732C3" w:rsidRDefault="007732C3" w:rsidP="007732C3">
            <w:pPr>
              <w:spacing w:after="0" w:line="240" w:lineRule="auto"/>
              <w:rPr>
                <w:rFonts w:ascii="Arial" w:eastAsia="Times New Roman" w:hAnsi="Arial" w:cs="Arial"/>
                <w:color w:val="000000"/>
                <w:lang w:val="en-US" w:eastAsia="en-US"/>
              </w:rPr>
            </w:pP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Bandung</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78,98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82,76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70,04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74,04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82,62</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Bekasi</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78,84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83,36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70,31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73,77</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81,61</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3</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 xml:space="preserve">Kota </w:t>
            </w:r>
            <w:proofErr w:type="spellStart"/>
            <w:r w:rsidRPr="007732C3">
              <w:rPr>
                <w:rFonts w:ascii="Arial" w:eastAsia="Times New Roman" w:hAnsi="Arial" w:cs="Arial"/>
                <w:sz w:val="16"/>
                <w:szCs w:val="16"/>
                <w:lang w:val="en-US" w:eastAsia="en-US"/>
              </w:rPr>
              <w:t>Depok</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78,58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83,02</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70,52</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73,90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80,93</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 xml:space="preserve">Kota </w:t>
            </w:r>
            <w:proofErr w:type="spellStart"/>
            <w:r w:rsidRPr="007732C3">
              <w:rPr>
                <w:rFonts w:ascii="Arial" w:eastAsia="Times New Roman" w:hAnsi="Arial" w:cs="Arial"/>
                <w:sz w:val="16"/>
                <w:szCs w:val="16"/>
                <w:lang w:val="en-US" w:eastAsia="en-US"/>
              </w:rPr>
              <w:t>Cimahi</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76,06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82,41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71,85</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76,19</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72,15</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Bogor</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73,10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80,89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66,70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67,96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71,72</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Cirebon</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72,93</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79,65</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63,56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71,86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71,94</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 xml:space="preserve">Kota </w:t>
            </w:r>
            <w:proofErr w:type="spellStart"/>
            <w:r w:rsidRPr="007732C3">
              <w:rPr>
                <w:rFonts w:ascii="Arial" w:eastAsia="Times New Roman" w:hAnsi="Arial" w:cs="Arial"/>
                <w:sz w:val="16"/>
                <w:szCs w:val="16"/>
                <w:lang w:val="en-US" w:eastAsia="en-US"/>
              </w:rPr>
              <w:t>Sukabumi</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71,19</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79,63</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58,02</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73,25</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69,02</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Bekasi</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70,51</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81,79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55,88</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65,15</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70,84</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9</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Bandung</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69,06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81,50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55,57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65,23</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66,91</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10</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Tasikmalaya</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69,04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78,41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56,74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74,20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64,11</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11</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Sumedang</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68,76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79,82</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51,04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71,64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66,38</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12</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Kota Banjar</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68,34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77,29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51,77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69,00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68,37</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13</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Ciamis</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67,64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77,45</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49,59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75,41</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63,93</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14</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Bogor</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67,36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77,67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51,60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65,59</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67,14</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15</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proofErr w:type="spellStart"/>
            <w:r w:rsidRPr="007732C3">
              <w:rPr>
                <w:rFonts w:ascii="Arial" w:eastAsia="Times New Roman" w:hAnsi="Arial" w:cs="Arial"/>
                <w:sz w:val="16"/>
                <w:szCs w:val="16"/>
                <w:lang w:val="en-US" w:eastAsia="en-US"/>
              </w:rPr>
              <w:t>Purwakarta</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67,32</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76,87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47,81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62,94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71,69</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16</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proofErr w:type="spellStart"/>
            <w:r w:rsidRPr="007732C3">
              <w:rPr>
                <w:rFonts w:ascii="Arial" w:eastAsia="Times New Roman" w:hAnsi="Arial" w:cs="Arial"/>
                <w:sz w:val="16"/>
                <w:szCs w:val="16"/>
                <w:lang w:val="en-US" w:eastAsia="en-US"/>
              </w:rPr>
              <w:t>Karawang</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67,08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79,16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45,20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64,65</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69,42</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17</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Kuningan</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66,63</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80,37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46,94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66,70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64,78</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18</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Subang</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65,80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78,79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42,94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63,58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67,87</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19</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Cirebon</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65,53</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78,89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42,06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64,46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66,96</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20</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proofErr w:type="spellStart"/>
            <w:r w:rsidRPr="007732C3">
              <w:rPr>
                <w:rFonts w:ascii="Arial" w:eastAsia="Times New Roman" w:hAnsi="Arial" w:cs="Arial"/>
                <w:sz w:val="16"/>
                <w:szCs w:val="16"/>
                <w:lang w:val="en-US" w:eastAsia="en-US"/>
              </w:rPr>
              <w:t>Pangandaran</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65,29</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76,68</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46,99</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66,07</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64,19</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21</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Bandung Barat</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64,27</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79,33</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50,07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61,42</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60,05</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22</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Majalengka</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64,07</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74,86</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44,98</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64,50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64,20</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23</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proofErr w:type="spellStart"/>
            <w:r w:rsidRPr="007732C3">
              <w:rPr>
                <w:rFonts w:ascii="Arial" w:eastAsia="Times New Roman" w:hAnsi="Arial" w:cs="Arial"/>
                <w:sz w:val="16"/>
                <w:szCs w:val="16"/>
                <w:lang w:val="en-US" w:eastAsia="en-US"/>
              </w:rPr>
              <w:t>Sukabumi</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64,07</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76,51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42,40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67,34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62,64</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24</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Indramayu</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63,55</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77,37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36,34</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64,56</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65,77</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25</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Tasikmalaya</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62,79</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73,78</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45,77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68,95</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58,49</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26</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Garut</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62,23</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77,67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45,57</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64,54</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56,37</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27</w:t>
            </w: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sz w:val="16"/>
                <w:szCs w:val="16"/>
                <w:lang w:val="en-US" w:eastAsia="en-US"/>
              </w:rPr>
            </w:pPr>
            <w:proofErr w:type="spellStart"/>
            <w:r w:rsidRPr="007732C3">
              <w:rPr>
                <w:rFonts w:ascii="Arial" w:eastAsia="Times New Roman" w:hAnsi="Arial" w:cs="Arial"/>
                <w:sz w:val="16"/>
                <w:szCs w:val="16"/>
                <w:lang w:val="en-US" w:eastAsia="en-US"/>
              </w:rPr>
              <w:t>Cianjur</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62,08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75,51</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43,50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65,68</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sz w:val="16"/>
                <w:szCs w:val="16"/>
                <w:lang w:val="en-US" w:eastAsia="en-US"/>
              </w:rPr>
            </w:pPr>
            <w:r w:rsidRPr="007732C3">
              <w:rPr>
                <w:rFonts w:ascii="Arial" w:eastAsia="Times New Roman" w:hAnsi="Arial" w:cs="Arial"/>
                <w:sz w:val="16"/>
                <w:szCs w:val="16"/>
                <w:lang w:val="en-US" w:eastAsia="en-US"/>
              </w:rPr>
              <w:t>58,05</w:t>
            </w:r>
          </w:p>
        </w:tc>
      </w:tr>
      <w:tr w:rsidR="007732C3" w:rsidRPr="007732C3" w:rsidTr="00506EEB">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color w:val="000000"/>
                <w:sz w:val="24"/>
                <w:szCs w:val="24"/>
                <w:lang w:val="en-US" w:eastAsia="en-US"/>
              </w:rPr>
            </w:pPr>
          </w:p>
        </w:tc>
        <w:tc>
          <w:tcPr>
            <w:tcW w:w="212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JAWA BARAT</w:t>
            </w:r>
          </w:p>
        </w:tc>
        <w:tc>
          <w:tcPr>
            <w:tcW w:w="734"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68,80</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80,35</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51,40</w:t>
            </w:r>
          </w:p>
        </w:tc>
        <w:tc>
          <w:tcPr>
            <w:tcW w:w="851"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67,12</w:t>
            </w:r>
          </w:p>
        </w:tc>
        <w:tc>
          <w:tcPr>
            <w:tcW w:w="1417" w:type="dxa"/>
            <w:tcBorders>
              <w:top w:val="nil"/>
              <w:left w:val="nil"/>
              <w:bottom w:val="single" w:sz="4" w:space="0" w:color="auto"/>
              <w:right w:val="single" w:sz="4" w:space="0" w:color="auto"/>
            </w:tcBorders>
            <w:shd w:val="clear" w:color="auto" w:fill="auto"/>
            <w:noWrap/>
            <w:vAlign w:val="center"/>
            <w:hideMark/>
          </w:tcPr>
          <w:p w:rsidR="007732C3" w:rsidRPr="007732C3" w:rsidRDefault="007732C3" w:rsidP="007732C3">
            <w:pPr>
              <w:spacing w:after="0" w:line="240" w:lineRule="auto"/>
              <w:jc w:val="center"/>
              <w:rPr>
                <w:rFonts w:ascii="Arial" w:eastAsia="Times New Roman" w:hAnsi="Arial" w:cs="Arial"/>
                <w:b/>
                <w:bCs/>
                <w:sz w:val="16"/>
                <w:szCs w:val="16"/>
                <w:lang w:val="en-US" w:eastAsia="en-US"/>
              </w:rPr>
            </w:pPr>
            <w:r w:rsidRPr="007732C3">
              <w:rPr>
                <w:rFonts w:ascii="Arial" w:eastAsia="Times New Roman" w:hAnsi="Arial" w:cs="Arial"/>
                <w:b/>
                <w:bCs/>
                <w:sz w:val="16"/>
                <w:szCs w:val="16"/>
                <w:lang w:val="en-US" w:eastAsia="en-US"/>
              </w:rPr>
              <w:t>68,40</w:t>
            </w:r>
          </w:p>
        </w:tc>
      </w:tr>
    </w:tbl>
    <w:p w:rsidR="009C4FC9" w:rsidRPr="00253173" w:rsidRDefault="007732C3" w:rsidP="007732C3">
      <w:pPr>
        <w:spacing w:after="0" w:line="480" w:lineRule="auto"/>
        <w:rPr>
          <w:rFonts w:ascii="Arial" w:hAnsi="Arial" w:cs="Arial"/>
          <w:sz w:val="20"/>
          <w:szCs w:val="20"/>
          <w:lang w:val="en-US"/>
        </w:rPr>
      </w:pPr>
      <w:r w:rsidRPr="00253173">
        <w:rPr>
          <w:rFonts w:ascii="Arial" w:hAnsi="Arial" w:cs="Arial"/>
          <w:sz w:val="20"/>
          <w:szCs w:val="20"/>
          <w:lang w:val="en-US"/>
        </w:rPr>
        <w:t>Sumber: Bappeda Kabupaten Majalengka</w:t>
      </w:r>
    </w:p>
    <w:p w:rsidR="00BD479C" w:rsidRDefault="00005EA0" w:rsidP="00BD479C">
      <w:pPr>
        <w:spacing w:after="0" w:line="480" w:lineRule="auto"/>
        <w:jc w:val="both"/>
        <w:rPr>
          <w:rFonts w:ascii="Arial" w:hAnsi="Arial" w:cs="Arial"/>
          <w:spacing w:val="-3"/>
          <w:w w:val="99"/>
          <w:sz w:val="24"/>
          <w:szCs w:val="24"/>
          <w:lang w:val="en-US"/>
        </w:rPr>
      </w:pPr>
      <w:r w:rsidRPr="00064992">
        <w:rPr>
          <w:rFonts w:ascii="Arial" w:hAnsi="Arial" w:cs="Arial"/>
          <w:spacing w:val="-3"/>
          <w:w w:val="99"/>
          <w:sz w:val="24"/>
          <w:szCs w:val="24"/>
          <w:lang w:val="en-US"/>
        </w:rPr>
        <w:lastRenderedPageBreak/>
        <w:tab/>
        <w:t>Dari data pada tabel di</w:t>
      </w:r>
      <w:r w:rsidR="004C385F" w:rsidRPr="00064992">
        <w:rPr>
          <w:rFonts w:ascii="Arial" w:hAnsi="Arial" w:cs="Arial"/>
          <w:spacing w:val="-3"/>
          <w:w w:val="99"/>
          <w:sz w:val="24"/>
          <w:szCs w:val="24"/>
          <w:lang w:val="en-US"/>
        </w:rPr>
        <w:t xml:space="preserve"> </w:t>
      </w:r>
      <w:r w:rsidRPr="00064992">
        <w:rPr>
          <w:rFonts w:ascii="Arial" w:hAnsi="Arial" w:cs="Arial"/>
          <w:spacing w:val="-3"/>
          <w:w w:val="99"/>
          <w:sz w:val="24"/>
          <w:szCs w:val="24"/>
          <w:lang w:val="en-US"/>
        </w:rPr>
        <w:t xml:space="preserve">atas, dapat diketahui bahwa sesuai </w:t>
      </w:r>
      <w:proofErr w:type="gramStart"/>
      <w:r w:rsidRPr="00064992">
        <w:rPr>
          <w:rFonts w:ascii="Arial" w:hAnsi="Arial" w:cs="Arial"/>
          <w:spacing w:val="-3"/>
          <w:w w:val="99"/>
          <w:sz w:val="24"/>
          <w:szCs w:val="24"/>
          <w:lang w:val="en-US"/>
        </w:rPr>
        <w:t>karakter  perkotaan</w:t>
      </w:r>
      <w:proofErr w:type="gramEnd"/>
      <w:r w:rsidRPr="00064992">
        <w:rPr>
          <w:rFonts w:ascii="Arial" w:hAnsi="Arial" w:cs="Arial"/>
          <w:spacing w:val="-3"/>
          <w:w w:val="99"/>
          <w:sz w:val="24"/>
          <w:szCs w:val="24"/>
          <w:lang w:val="en-US"/>
        </w:rPr>
        <w:t xml:space="preserve">, yaitu wilayah yang tidak luas, kultur masyarakat yang bisa memandirikan dirinya (tidak selalu harus dilayani) dan tumbuhnya perekonomian modern, sehingga seluruh kota di Jawa Barat (sembilan kota madya), peningkatan PAD diikuti dengan peningkatan IPM. Sebaliknya untuk wilayah kabupaten dengan karakter masyarakat perdesaan yang selalu harus dilayani, perekonomian yang masih kuat dipengaruhi ekonomi </w:t>
      </w:r>
      <w:proofErr w:type="gramStart"/>
      <w:r w:rsidRPr="00064992">
        <w:rPr>
          <w:rFonts w:ascii="Arial" w:hAnsi="Arial" w:cs="Arial"/>
          <w:spacing w:val="-3"/>
          <w:w w:val="99"/>
          <w:sz w:val="24"/>
          <w:szCs w:val="24"/>
          <w:lang w:val="en-US"/>
        </w:rPr>
        <w:t>tradisional  dan</w:t>
      </w:r>
      <w:proofErr w:type="gramEnd"/>
      <w:r w:rsidRPr="00064992">
        <w:rPr>
          <w:rFonts w:ascii="Arial" w:hAnsi="Arial" w:cs="Arial"/>
          <w:spacing w:val="-3"/>
          <w:w w:val="99"/>
          <w:sz w:val="24"/>
          <w:szCs w:val="24"/>
          <w:lang w:val="en-US"/>
        </w:rPr>
        <w:t xml:space="preserve"> wilayahnya</w:t>
      </w:r>
      <w:r w:rsidR="0043454A" w:rsidRPr="00064992">
        <w:rPr>
          <w:rFonts w:ascii="Arial" w:hAnsi="Arial" w:cs="Arial"/>
          <w:spacing w:val="-3"/>
          <w:w w:val="99"/>
          <w:sz w:val="24"/>
          <w:szCs w:val="24"/>
          <w:lang w:val="en-US"/>
        </w:rPr>
        <w:t xml:space="preserve"> luas</w:t>
      </w:r>
      <w:r w:rsidRPr="00064992">
        <w:rPr>
          <w:rFonts w:ascii="Arial" w:hAnsi="Arial" w:cs="Arial"/>
          <w:spacing w:val="-3"/>
          <w:w w:val="99"/>
          <w:sz w:val="24"/>
          <w:szCs w:val="24"/>
          <w:lang w:val="en-US"/>
        </w:rPr>
        <w:t xml:space="preserve"> sebagian besar wilayah perdesaan</w:t>
      </w:r>
      <w:r w:rsidR="0043454A" w:rsidRPr="00064992">
        <w:rPr>
          <w:rFonts w:ascii="Arial" w:hAnsi="Arial" w:cs="Arial"/>
          <w:spacing w:val="-3"/>
          <w:w w:val="99"/>
          <w:sz w:val="24"/>
          <w:szCs w:val="24"/>
          <w:lang w:val="en-US"/>
        </w:rPr>
        <w:t>.</w:t>
      </w:r>
      <w:r w:rsidRPr="00064992">
        <w:rPr>
          <w:rFonts w:ascii="Arial" w:hAnsi="Arial" w:cs="Arial"/>
          <w:spacing w:val="-3"/>
          <w:w w:val="99"/>
          <w:sz w:val="24"/>
          <w:szCs w:val="24"/>
          <w:lang w:val="en-US"/>
        </w:rPr>
        <w:t xml:space="preserve"> </w:t>
      </w:r>
      <w:proofErr w:type="gramStart"/>
      <w:r w:rsidR="0043454A" w:rsidRPr="00064992">
        <w:rPr>
          <w:rFonts w:ascii="Arial" w:hAnsi="Arial" w:cs="Arial"/>
          <w:spacing w:val="-3"/>
          <w:w w:val="99"/>
          <w:sz w:val="24"/>
          <w:szCs w:val="24"/>
          <w:lang w:val="en-US"/>
        </w:rPr>
        <w:t>Oleh karenanya,</w:t>
      </w:r>
      <w:r w:rsidRPr="00064992">
        <w:rPr>
          <w:rFonts w:ascii="Arial" w:hAnsi="Arial" w:cs="Arial"/>
          <w:spacing w:val="-3"/>
          <w:w w:val="99"/>
          <w:sz w:val="24"/>
          <w:szCs w:val="24"/>
          <w:lang w:val="en-US"/>
        </w:rPr>
        <w:t xml:space="preserve"> tidak semua </w:t>
      </w:r>
      <w:r w:rsidR="000772B8" w:rsidRPr="00064992">
        <w:rPr>
          <w:rFonts w:ascii="Arial" w:hAnsi="Arial" w:cs="Arial"/>
          <w:spacing w:val="-3"/>
          <w:w w:val="99"/>
          <w:sz w:val="24"/>
          <w:szCs w:val="24"/>
          <w:lang w:val="en-US"/>
        </w:rPr>
        <w:t>k</w:t>
      </w:r>
      <w:r w:rsidRPr="00064992">
        <w:rPr>
          <w:rFonts w:ascii="Arial" w:hAnsi="Arial" w:cs="Arial"/>
          <w:spacing w:val="-3"/>
          <w:w w:val="99"/>
          <w:sz w:val="24"/>
          <w:szCs w:val="24"/>
          <w:lang w:val="en-US"/>
        </w:rPr>
        <w:t>abupaten di Jawa Barat dengan meningkatnya PAD diikuti dengan meningkatnya hasil pembangunan (IPM).</w:t>
      </w:r>
      <w:proofErr w:type="gramEnd"/>
      <w:r w:rsidRPr="00064992">
        <w:rPr>
          <w:rFonts w:ascii="Arial" w:hAnsi="Arial" w:cs="Arial"/>
          <w:spacing w:val="-3"/>
          <w:w w:val="99"/>
          <w:sz w:val="24"/>
          <w:szCs w:val="24"/>
          <w:lang w:val="en-US"/>
        </w:rPr>
        <w:t xml:space="preserve"> Dari </w:t>
      </w:r>
      <w:r w:rsidR="00653686" w:rsidRPr="00064992">
        <w:rPr>
          <w:rFonts w:ascii="Arial" w:hAnsi="Arial" w:cs="Arial"/>
          <w:spacing w:val="-3"/>
          <w:w w:val="99"/>
          <w:sz w:val="24"/>
          <w:szCs w:val="24"/>
          <w:lang w:val="en-US"/>
        </w:rPr>
        <w:t>delapan</w:t>
      </w:r>
      <w:r w:rsidR="004C385F" w:rsidRPr="00064992">
        <w:rPr>
          <w:rFonts w:ascii="Arial" w:hAnsi="Arial" w:cs="Arial"/>
          <w:spacing w:val="-3"/>
          <w:w w:val="99"/>
          <w:sz w:val="24"/>
          <w:szCs w:val="24"/>
          <w:lang w:val="en-US"/>
        </w:rPr>
        <w:t xml:space="preserve"> belas</w:t>
      </w:r>
      <w:r w:rsidRPr="00064992">
        <w:rPr>
          <w:rFonts w:ascii="Arial" w:hAnsi="Arial" w:cs="Arial"/>
          <w:spacing w:val="-3"/>
          <w:w w:val="99"/>
          <w:sz w:val="24"/>
          <w:szCs w:val="24"/>
          <w:lang w:val="en-US"/>
        </w:rPr>
        <w:t xml:space="preserve"> </w:t>
      </w:r>
      <w:r w:rsidR="004C385F" w:rsidRPr="00064992">
        <w:rPr>
          <w:rFonts w:ascii="Arial" w:hAnsi="Arial" w:cs="Arial"/>
          <w:spacing w:val="-3"/>
          <w:w w:val="99"/>
          <w:sz w:val="24"/>
          <w:szCs w:val="24"/>
          <w:lang w:val="en-US"/>
        </w:rPr>
        <w:t>k</w:t>
      </w:r>
      <w:r w:rsidRPr="00064992">
        <w:rPr>
          <w:rFonts w:ascii="Arial" w:hAnsi="Arial" w:cs="Arial"/>
          <w:spacing w:val="-3"/>
          <w:w w:val="99"/>
          <w:sz w:val="24"/>
          <w:szCs w:val="24"/>
          <w:lang w:val="en-US"/>
        </w:rPr>
        <w:t>abupaten di Jawa Barat yang peningkatan PAD nya diikut</w:t>
      </w:r>
      <w:r w:rsidR="00555283" w:rsidRPr="00064992">
        <w:rPr>
          <w:rFonts w:ascii="Arial" w:hAnsi="Arial" w:cs="Arial"/>
          <w:spacing w:val="-3"/>
          <w:w w:val="99"/>
          <w:sz w:val="24"/>
          <w:szCs w:val="24"/>
          <w:lang w:val="en-US"/>
        </w:rPr>
        <w:t>i</w:t>
      </w:r>
      <w:r w:rsidRPr="00064992">
        <w:rPr>
          <w:rFonts w:ascii="Arial" w:hAnsi="Arial" w:cs="Arial"/>
          <w:spacing w:val="-3"/>
          <w:w w:val="99"/>
          <w:sz w:val="24"/>
          <w:szCs w:val="24"/>
          <w:lang w:val="en-US"/>
        </w:rPr>
        <w:t xml:space="preserve"> dengan peningkatan IPM ada delapan </w:t>
      </w:r>
      <w:r w:rsidR="000772B8" w:rsidRPr="00064992">
        <w:rPr>
          <w:rFonts w:ascii="Arial" w:hAnsi="Arial" w:cs="Arial"/>
          <w:spacing w:val="-3"/>
          <w:w w:val="99"/>
          <w:sz w:val="24"/>
          <w:szCs w:val="24"/>
          <w:lang w:val="en-US"/>
        </w:rPr>
        <w:t>k</w:t>
      </w:r>
      <w:r w:rsidR="00506EEB" w:rsidRPr="00064992">
        <w:rPr>
          <w:rFonts w:ascii="Arial" w:hAnsi="Arial" w:cs="Arial"/>
          <w:spacing w:val="-3"/>
          <w:w w:val="99"/>
          <w:sz w:val="24"/>
          <w:szCs w:val="24"/>
          <w:lang w:val="en-US"/>
        </w:rPr>
        <w:t>abupaten diantaranya enam kabupaten yang PAD nya di bawah 10% terhadap total pendapatan</w:t>
      </w:r>
      <w:r w:rsidRPr="00064992">
        <w:rPr>
          <w:rFonts w:ascii="Arial" w:hAnsi="Arial" w:cs="Arial"/>
          <w:spacing w:val="-3"/>
          <w:w w:val="99"/>
          <w:sz w:val="24"/>
          <w:szCs w:val="24"/>
          <w:lang w:val="en-US"/>
        </w:rPr>
        <w:t xml:space="preserve"> yaitu </w:t>
      </w:r>
      <w:r w:rsidR="000772B8" w:rsidRPr="00064992">
        <w:rPr>
          <w:rFonts w:ascii="Arial" w:hAnsi="Arial" w:cs="Arial"/>
          <w:spacing w:val="-3"/>
          <w:w w:val="99"/>
          <w:sz w:val="24"/>
          <w:szCs w:val="24"/>
          <w:lang w:val="en-US"/>
        </w:rPr>
        <w:t>k</w:t>
      </w:r>
      <w:r w:rsidRPr="00064992">
        <w:rPr>
          <w:rFonts w:ascii="Arial" w:hAnsi="Arial" w:cs="Arial"/>
          <w:spacing w:val="-3"/>
          <w:w w:val="99"/>
          <w:sz w:val="24"/>
          <w:szCs w:val="24"/>
          <w:lang w:val="en-US"/>
        </w:rPr>
        <w:t xml:space="preserve">abupaten Bandung, Sumedang, Ciamis, Kuningan, Majalengka, Subang, Tasikmalaya dan </w:t>
      </w:r>
      <w:proofErr w:type="spellStart"/>
      <w:r w:rsidR="00555283" w:rsidRPr="00064992">
        <w:rPr>
          <w:rFonts w:ascii="Arial" w:hAnsi="Arial" w:cs="Arial"/>
          <w:spacing w:val="-3"/>
          <w:w w:val="99"/>
          <w:sz w:val="24"/>
          <w:szCs w:val="24"/>
          <w:lang w:val="en-US"/>
        </w:rPr>
        <w:t>P</w:t>
      </w:r>
      <w:r w:rsidRPr="00064992">
        <w:rPr>
          <w:rFonts w:ascii="Arial" w:hAnsi="Arial" w:cs="Arial"/>
          <w:spacing w:val="-3"/>
          <w:w w:val="99"/>
          <w:sz w:val="24"/>
          <w:szCs w:val="24"/>
          <w:lang w:val="en-US"/>
        </w:rPr>
        <w:t>angandaran</w:t>
      </w:r>
      <w:proofErr w:type="spellEnd"/>
      <w:r w:rsidRPr="00064992">
        <w:rPr>
          <w:rFonts w:ascii="Arial" w:hAnsi="Arial" w:cs="Arial"/>
          <w:spacing w:val="-3"/>
          <w:w w:val="99"/>
          <w:sz w:val="24"/>
          <w:szCs w:val="24"/>
          <w:lang w:val="en-US"/>
        </w:rPr>
        <w:t xml:space="preserve">. </w:t>
      </w:r>
      <w:proofErr w:type="gramStart"/>
      <w:r w:rsidRPr="00064992">
        <w:rPr>
          <w:rFonts w:ascii="Arial" w:hAnsi="Arial" w:cs="Arial"/>
          <w:spacing w:val="-3"/>
          <w:w w:val="99"/>
          <w:sz w:val="24"/>
          <w:szCs w:val="24"/>
          <w:lang w:val="en-US"/>
        </w:rPr>
        <w:t xml:space="preserve">Sisanya sepuluh </w:t>
      </w:r>
      <w:r w:rsidR="000772B8" w:rsidRPr="00064992">
        <w:rPr>
          <w:rFonts w:ascii="Arial" w:hAnsi="Arial" w:cs="Arial"/>
          <w:spacing w:val="-3"/>
          <w:w w:val="99"/>
          <w:sz w:val="24"/>
          <w:szCs w:val="24"/>
          <w:lang w:val="en-US"/>
        </w:rPr>
        <w:t>k</w:t>
      </w:r>
      <w:r w:rsidRPr="00064992">
        <w:rPr>
          <w:rFonts w:ascii="Arial" w:hAnsi="Arial" w:cs="Arial"/>
          <w:spacing w:val="-3"/>
          <w:w w:val="99"/>
          <w:sz w:val="24"/>
          <w:szCs w:val="24"/>
          <w:lang w:val="en-US"/>
        </w:rPr>
        <w:t>abupaten</w:t>
      </w:r>
      <w:r w:rsidR="00555283" w:rsidRPr="00064992">
        <w:rPr>
          <w:rFonts w:ascii="Arial" w:hAnsi="Arial" w:cs="Arial"/>
          <w:spacing w:val="-3"/>
          <w:w w:val="99"/>
          <w:sz w:val="24"/>
          <w:szCs w:val="24"/>
          <w:lang w:val="en-US"/>
        </w:rPr>
        <w:t>, peningkatan IPM nya lebih rendah dari percepatan peningkatan PAD</w:t>
      </w:r>
      <w:r w:rsidR="0043454A" w:rsidRPr="00064992">
        <w:rPr>
          <w:rFonts w:ascii="Arial" w:hAnsi="Arial" w:cs="Arial"/>
          <w:spacing w:val="-3"/>
          <w:w w:val="99"/>
          <w:sz w:val="24"/>
          <w:szCs w:val="24"/>
          <w:lang w:val="en-US"/>
        </w:rPr>
        <w:t>.</w:t>
      </w:r>
      <w:proofErr w:type="gramEnd"/>
      <w:r w:rsidR="008E4E0D" w:rsidRPr="00064992">
        <w:rPr>
          <w:rFonts w:ascii="Arial" w:hAnsi="Arial" w:cs="Arial"/>
          <w:spacing w:val="-3"/>
          <w:w w:val="99"/>
          <w:sz w:val="24"/>
          <w:szCs w:val="24"/>
          <w:lang w:val="en-US"/>
        </w:rPr>
        <w:t xml:space="preserve"> </w:t>
      </w:r>
      <w:r w:rsidR="0043454A" w:rsidRPr="00064992">
        <w:rPr>
          <w:rFonts w:ascii="Arial" w:hAnsi="Arial" w:cs="Arial"/>
          <w:spacing w:val="-3"/>
          <w:w w:val="99"/>
          <w:sz w:val="24"/>
          <w:szCs w:val="24"/>
          <w:lang w:val="en-US"/>
        </w:rPr>
        <w:t>Ma</w:t>
      </w:r>
      <w:r w:rsidR="000772B8" w:rsidRPr="00064992">
        <w:rPr>
          <w:rFonts w:ascii="Arial" w:hAnsi="Arial" w:cs="Arial"/>
          <w:spacing w:val="-3"/>
          <w:w w:val="99"/>
          <w:sz w:val="24"/>
          <w:szCs w:val="24"/>
          <w:lang w:val="en-US"/>
        </w:rPr>
        <w:t xml:space="preserve">lah hal itu terjadi pada kabupaten yang dari sisi perekonomiannya tumbuh kearah perekonomian modern </w:t>
      </w:r>
      <w:r w:rsidR="0043454A" w:rsidRPr="00064992">
        <w:rPr>
          <w:rFonts w:ascii="Arial" w:hAnsi="Arial" w:cs="Arial"/>
          <w:spacing w:val="-3"/>
          <w:w w:val="99"/>
          <w:sz w:val="24"/>
          <w:szCs w:val="24"/>
          <w:lang w:val="en-US"/>
        </w:rPr>
        <w:t>yang ditopang dengan tumbuhnya kawasan bisnis dan</w:t>
      </w:r>
      <w:r w:rsidR="000772B8" w:rsidRPr="00064992">
        <w:rPr>
          <w:rFonts w:ascii="Arial" w:hAnsi="Arial" w:cs="Arial"/>
          <w:spacing w:val="-3"/>
          <w:w w:val="99"/>
          <w:sz w:val="24"/>
          <w:szCs w:val="24"/>
          <w:lang w:val="en-US"/>
        </w:rPr>
        <w:t xml:space="preserve"> industri, seperti kabupaten</w:t>
      </w:r>
      <w:r w:rsidRPr="00064992">
        <w:rPr>
          <w:rFonts w:ascii="Arial" w:hAnsi="Arial" w:cs="Arial"/>
          <w:spacing w:val="-3"/>
          <w:w w:val="99"/>
          <w:sz w:val="24"/>
          <w:szCs w:val="24"/>
          <w:lang w:val="en-US"/>
        </w:rPr>
        <w:t xml:space="preserve"> </w:t>
      </w:r>
      <w:r w:rsidR="000772B8" w:rsidRPr="00064992">
        <w:rPr>
          <w:rFonts w:ascii="Arial" w:hAnsi="Arial" w:cs="Arial"/>
          <w:spacing w:val="-3"/>
          <w:w w:val="99"/>
          <w:sz w:val="24"/>
          <w:szCs w:val="24"/>
          <w:lang w:val="en-US"/>
        </w:rPr>
        <w:t xml:space="preserve">Bekasi, Bogor, </w:t>
      </w:r>
      <w:proofErr w:type="spellStart"/>
      <w:r w:rsidR="000772B8" w:rsidRPr="00064992">
        <w:rPr>
          <w:rFonts w:ascii="Arial" w:hAnsi="Arial" w:cs="Arial"/>
          <w:spacing w:val="-3"/>
          <w:w w:val="99"/>
          <w:sz w:val="24"/>
          <w:szCs w:val="24"/>
          <w:lang w:val="en-US"/>
        </w:rPr>
        <w:t>Purwaka</w:t>
      </w:r>
      <w:r w:rsidR="004C385F" w:rsidRPr="00064992">
        <w:rPr>
          <w:rFonts w:ascii="Arial" w:hAnsi="Arial" w:cs="Arial"/>
          <w:spacing w:val="-3"/>
          <w:w w:val="99"/>
          <w:sz w:val="24"/>
          <w:szCs w:val="24"/>
          <w:lang w:val="en-US"/>
        </w:rPr>
        <w:t>r</w:t>
      </w:r>
      <w:r w:rsidR="000772B8" w:rsidRPr="00064992">
        <w:rPr>
          <w:rFonts w:ascii="Arial" w:hAnsi="Arial" w:cs="Arial"/>
          <w:spacing w:val="-3"/>
          <w:w w:val="99"/>
          <w:sz w:val="24"/>
          <w:szCs w:val="24"/>
          <w:lang w:val="en-US"/>
        </w:rPr>
        <w:t>ta</w:t>
      </w:r>
      <w:proofErr w:type="spellEnd"/>
      <w:r w:rsidR="000772B8" w:rsidRPr="00064992">
        <w:rPr>
          <w:rFonts w:ascii="Arial" w:hAnsi="Arial" w:cs="Arial"/>
          <w:spacing w:val="-3"/>
          <w:w w:val="99"/>
          <w:sz w:val="24"/>
          <w:szCs w:val="24"/>
          <w:lang w:val="en-US"/>
        </w:rPr>
        <w:t xml:space="preserve">, </w:t>
      </w:r>
      <w:proofErr w:type="spellStart"/>
      <w:r w:rsidR="000772B8" w:rsidRPr="00064992">
        <w:rPr>
          <w:rFonts w:ascii="Arial" w:hAnsi="Arial" w:cs="Arial"/>
          <w:spacing w:val="-3"/>
          <w:w w:val="99"/>
          <w:sz w:val="24"/>
          <w:szCs w:val="24"/>
          <w:lang w:val="en-US"/>
        </w:rPr>
        <w:t>Karawang</w:t>
      </w:r>
      <w:proofErr w:type="spellEnd"/>
      <w:r w:rsidR="000772B8" w:rsidRPr="00064992">
        <w:rPr>
          <w:rFonts w:ascii="Arial" w:hAnsi="Arial" w:cs="Arial"/>
          <w:spacing w:val="-3"/>
          <w:w w:val="99"/>
          <w:sz w:val="24"/>
          <w:szCs w:val="24"/>
          <w:lang w:val="en-US"/>
        </w:rPr>
        <w:t xml:space="preserve">, Bandung Barat dan </w:t>
      </w:r>
      <w:proofErr w:type="spellStart"/>
      <w:r w:rsidR="000772B8" w:rsidRPr="00064992">
        <w:rPr>
          <w:rFonts w:ascii="Arial" w:hAnsi="Arial" w:cs="Arial"/>
          <w:spacing w:val="-3"/>
          <w:w w:val="99"/>
          <w:sz w:val="24"/>
          <w:szCs w:val="24"/>
          <w:lang w:val="en-US"/>
        </w:rPr>
        <w:t>Cianjur</w:t>
      </w:r>
      <w:proofErr w:type="spellEnd"/>
      <w:r w:rsidR="000772B8" w:rsidRPr="00064992">
        <w:rPr>
          <w:rFonts w:ascii="Arial" w:hAnsi="Arial" w:cs="Arial"/>
          <w:spacing w:val="-3"/>
          <w:w w:val="99"/>
          <w:sz w:val="24"/>
          <w:szCs w:val="24"/>
          <w:lang w:val="en-US"/>
        </w:rPr>
        <w:t xml:space="preserve">. </w:t>
      </w:r>
    </w:p>
    <w:p w:rsidR="00C3180F" w:rsidRDefault="00657D2D" w:rsidP="00BD479C">
      <w:pPr>
        <w:spacing w:after="0" w:line="480" w:lineRule="auto"/>
        <w:jc w:val="both"/>
        <w:rPr>
          <w:rFonts w:ascii="Arial" w:hAnsi="Arial" w:cs="Arial"/>
          <w:spacing w:val="-3"/>
          <w:w w:val="99"/>
          <w:sz w:val="24"/>
          <w:szCs w:val="24"/>
          <w:lang w:val="en-US"/>
        </w:rPr>
      </w:pPr>
      <w:r>
        <w:rPr>
          <w:rFonts w:ascii="Arial" w:hAnsi="Arial" w:cs="Arial"/>
          <w:spacing w:val="-3"/>
          <w:w w:val="99"/>
          <w:sz w:val="24"/>
          <w:szCs w:val="24"/>
          <w:lang w:val="en-US"/>
        </w:rPr>
        <w:tab/>
        <w:t xml:space="preserve">Dengan </w:t>
      </w:r>
      <w:proofErr w:type="spellStart"/>
      <w:r>
        <w:rPr>
          <w:rFonts w:ascii="Arial" w:hAnsi="Arial" w:cs="Arial"/>
          <w:spacing w:val="-3"/>
          <w:w w:val="99"/>
          <w:sz w:val="24"/>
          <w:szCs w:val="24"/>
          <w:lang w:val="en-US"/>
        </w:rPr>
        <w:t>bervariasinya</w:t>
      </w:r>
      <w:proofErr w:type="spellEnd"/>
      <w:r>
        <w:rPr>
          <w:rFonts w:ascii="Arial" w:hAnsi="Arial" w:cs="Arial"/>
          <w:spacing w:val="-3"/>
          <w:w w:val="99"/>
          <w:sz w:val="24"/>
          <w:szCs w:val="24"/>
          <w:lang w:val="en-US"/>
        </w:rPr>
        <w:t xml:space="preserve"> hasil yang dicapai oleh pemerintah daerah otonom (kabupaten/kota) di Jawa Barat dalam</w:t>
      </w:r>
      <w:r w:rsidR="00466A90">
        <w:rPr>
          <w:rFonts w:ascii="Arial" w:hAnsi="Arial" w:cs="Arial"/>
          <w:spacing w:val="-3"/>
          <w:w w:val="99"/>
          <w:sz w:val="24"/>
          <w:szCs w:val="24"/>
          <w:lang w:val="en-US"/>
        </w:rPr>
        <w:t xml:space="preserve"> memobilisasi</w:t>
      </w:r>
      <w:r>
        <w:rPr>
          <w:rFonts w:ascii="Arial" w:hAnsi="Arial" w:cs="Arial"/>
          <w:spacing w:val="-3"/>
          <w:w w:val="99"/>
          <w:sz w:val="24"/>
          <w:szCs w:val="24"/>
          <w:lang w:val="en-US"/>
        </w:rPr>
        <w:t xml:space="preserve"> PAD dan </w:t>
      </w:r>
      <w:proofErr w:type="spellStart"/>
      <w:r>
        <w:rPr>
          <w:rFonts w:ascii="Arial" w:hAnsi="Arial" w:cs="Arial"/>
          <w:spacing w:val="-3"/>
          <w:w w:val="99"/>
          <w:sz w:val="24"/>
          <w:szCs w:val="24"/>
          <w:lang w:val="en-US"/>
        </w:rPr>
        <w:t>membelanjakannya</w:t>
      </w:r>
      <w:proofErr w:type="spellEnd"/>
      <w:r>
        <w:rPr>
          <w:rFonts w:ascii="Arial" w:hAnsi="Arial" w:cs="Arial"/>
          <w:spacing w:val="-3"/>
          <w:w w:val="99"/>
          <w:sz w:val="24"/>
          <w:szCs w:val="24"/>
          <w:lang w:val="en-US"/>
        </w:rPr>
        <w:t xml:space="preserve"> untuk kegiatan pembangunan</w:t>
      </w:r>
      <w:r w:rsidR="00466A90">
        <w:rPr>
          <w:rFonts w:ascii="Arial" w:hAnsi="Arial" w:cs="Arial"/>
          <w:spacing w:val="-3"/>
          <w:w w:val="99"/>
          <w:sz w:val="24"/>
          <w:szCs w:val="24"/>
          <w:lang w:val="en-US"/>
        </w:rPr>
        <w:t>,</w:t>
      </w:r>
      <w:r>
        <w:rPr>
          <w:rFonts w:ascii="Arial" w:hAnsi="Arial" w:cs="Arial"/>
          <w:spacing w:val="-3"/>
          <w:w w:val="99"/>
          <w:sz w:val="24"/>
          <w:szCs w:val="24"/>
          <w:lang w:val="en-US"/>
        </w:rPr>
        <w:t xml:space="preserve"> </w:t>
      </w:r>
      <w:r w:rsidR="00466A90">
        <w:rPr>
          <w:rFonts w:ascii="Arial" w:hAnsi="Arial" w:cs="Arial"/>
          <w:spacing w:val="-3"/>
          <w:w w:val="99"/>
          <w:sz w:val="24"/>
          <w:szCs w:val="24"/>
          <w:lang w:val="en-US"/>
        </w:rPr>
        <w:t>merupakan</w:t>
      </w:r>
      <w:r>
        <w:rPr>
          <w:rFonts w:ascii="Arial" w:hAnsi="Arial" w:cs="Arial"/>
          <w:spacing w:val="-3"/>
          <w:w w:val="99"/>
          <w:sz w:val="24"/>
          <w:szCs w:val="24"/>
          <w:lang w:val="en-US"/>
        </w:rPr>
        <w:t xml:space="preserve"> fakta</w:t>
      </w:r>
      <w:r w:rsidR="00716565">
        <w:rPr>
          <w:rFonts w:ascii="Arial" w:hAnsi="Arial" w:cs="Arial"/>
          <w:spacing w:val="-3"/>
          <w:w w:val="99"/>
          <w:sz w:val="24"/>
          <w:szCs w:val="24"/>
          <w:lang w:val="en-US"/>
        </w:rPr>
        <w:t xml:space="preserve"> empiris </w:t>
      </w:r>
      <w:r w:rsidR="00716565">
        <w:rPr>
          <w:rFonts w:ascii="Arial" w:hAnsi="Arial" w:cs="Arial"/>
          <w:spacing w:val="-3"/>
          <w:w w:val="99"/>
          <w:sz w:val="24"/>
          <w:szCs w:val="24"/>
          <w:lang w:val="en-US"/>
        </w:rPr>
        <w:lastRenderedPageBreak/>
        <w:t xml:space="preserve">bahwa tumbuhnya perekonomian daerah tidak serta merta dapat meningkatkan PAD bagi daerah tersebut dan PAD yang tinggi juga tidak serta merta mampu menigkatkan kinerja pembangunan daerah baik dalam meningkatkan indeks pembangunan manusia (IPM) mampu dalam mendorong pertumbuhan ekonomi daerah. </w:t>
      </w:r>
      <w:proofErr w:type="gramStart"/>
      <w:r w:rsidR="00C3180F">
        <w:rPr>
          <w:rFonts w:ascii="Arial" w:hAnsi="Arial" w:cs="Arial"/>
          <w:spacing w:val="-3"/>
          <w:w w:val="99"/>
          <w:sz w:val="24"/>
          <w:szCs w:val="24"/>
          <w:lang w:val="en-US"/>
        </w:rPr>
        <w:t>S</w:t>
      </w:r>
      <w:r w:rsidR="00716565">
        <w:rPr>
          <w:rFonts w:ascii="Arial" w:hAnsi="Arial" w:cs="Arial"/>
          <w:spacing w:val="-3"/>
          <w:w w:val="99"/>
          <w:sz w:val="24"/>
          <w:szCs w:val="24"/>
          <w:lang w:val="en-US"/>
        </w:rPr>
        <w:t>eba</w:t>
      </w:r>
      <w:r w:rsidR="00C3180F">
        <w:rPr>
          <w:rFonts w:ascii="Arial" w:hAnsi="Arial" w:cs="Arial"/>
          <w:spacing w:val="-3"/>
          <w:w w:val="99"/>
          <w:sz w:val="24"/>
          <w:szCs w:val="24"/>
          <w:lang w:val="en-US"/>
        </w:rPr>
        <w:t>liknya PAD yang relatif masih tergolong rendah, malah mampu meningkatkan kinerja pembangunan baik dalam meningkatkan pembangunan manusia maupun dalam menumbuhkan perekonomian daerah.</w:t>
      </w:r>
      <w:proofErr w:type="gramEnd"/>
    </w:p>
    <w:p w:rsidR="00466A90" w:rsidRDefault="00C2621D" w:rsidP="00BD479C">
      <w:pPr>
        <w:spacing w:after="0" w:line="480" w:lineRule="auto"/>
        <w:jc w:val="both"/>
        <w:rPr>
          <w:rFonts w:ascii="Arial" w:hAnsi="Arial" w:cs="Arial"/>
          <w:spacing w:val="-3"/>
          <w:w w:val="99"/>
          <w:sz w:val="24"/>
          <w:szCs w:val="24"/>
          <w:lang w:val="en-US"/>
        </w:rPr>
      </w:pPr>
      <w:r>
        <w:rPr>
          <w:rFonts w:ascii="Arial" w:hAnsi="Arial" w:cs="Arial"/>
          <w:spacing w:val="-3"/>
          <w:w w:val="99"/>
          <w:sz w:val="24"/>
          <w:szCs w:val="24"/>
          <w:lang w:val="en-US"/>
        </w:rPr>
        <w:tab/>
      </w:r>
      <w:proofErr w:type="gramStart"/>
      <w:r>
        <w:rPr>
          <w:rFonts w:ascii="Arial" w:hAnsi="Arial" w:cs="Arial"/>
          <w:spacing w:val="-3"/>
          <w:w w:val="99"/>
          <w:sz w:val="24"/>
          <w:szCs w:val="24"/>
          <w:lang w:val="en-US"/>
        </w:rPr>
        <w:t>Kesimpulan sementara peneliti</w:t>
      </w:r>
      <w:r w:rsidR="00C3180F">
        <w:rPr>
          <w:rFonts w:ascii="Arial" w:hAnsi="Arial" w:cs="Arial"/>
          <w:spacing w:val="-3"/>
          <w:w w:val="99"/>
          <w:sz w:val="24"/>
          <w:szCs w:val="24"/>
          <w:lang w:val="en-US"/>
        </w:rPr>
        <w:t xml:space="preserve"> bahwa semua itu bisa terjadi kata kuncinya terletak pada </w:t>
      </w:r>
      <w:r w:rsidR="0001439D">
        <w:rPr>
          <w:rFonts w:ascii="Arial" w:hAnsi="Arial" w:cs="Arial"/>
          <w:spacing w:val="-3"/>
          <w:w w:val="99"/>
          <w:sz w:val="24"/>
          <w:szCs w:val="24"/>
          <w:lang w:val="en-US"/>
        </w:rPr>
        <w:t xml:space="preserve">bagaimana mengefektifkan </w:t>
      </w:r>
      <w:r w:rsidR="00DC5DF0">
        <w:rPr>
          <w:rFonts w:ascii="Arial" w:hAnsi="Arial" w:cs="Arial"/>
          <w:spacing w:val="-3"/>
          <w:w w:val="99"/>
          <w:sz w:val="24"/>
          <w:szCs w:val="24"/>
          <w:lang w:val="en-US"/>
        </w:rPr>
        <w:t>desentralisasi fiskal</w:t>
      </w:r>
      <w:r w:rsidR="0001439D">
        <w:rPr>
          <w:rFonts w:ascii="Arial" w:hAnsi="Arial" w:cs="Arial"/>
          <w:spacing w:val="-3"/>
          <w:w w:val="99"/>
          <w:sz w:val="24"/>
          <w:szCs w:val="24"/>
          <w:lang w:val="en-US"/>
        </w:rPr>
        <w:t>,</w:t>
      </w:r>
      <w:r w:rsidR="00DC5DF0">
        <w:rPr>
          <w:rFonts w:ascii="Arial" w:hAnsi="Arial" w:cs="Arial"/>
          <w:spacing w:val="-3"/>
          <w:w w:val="99"/>
          <w:sz w:val="24"/>
          <w:szCs w:val="24"/>
          <w:lang w:val="en-US"/>
        </w:rPr>
        <w:t xml:space="preserve"> baik dalam menghimpun pendapatan daerah maupun dalam </w:t>
      </w:r>
      <w:proofErr w:type="spellStart"/>
      <w:r w:rsidR="00DC5DF0">
        <w:rPr>
          <w:rFonts w:ascii="Arial" w:hAnsi="Arial" w:cs="Arial"/>
          <w:spacing w:val="-3"/>
          <w:w w:val="99"/>
          <w:sz w:val="24"/>
          <w:szCs w:val="24"/>
          <w:lang w:val="en-US"/>
        </w:rPr>
        <w:t>membelanjakannya</w:t>
      </w:r>
      <w:proofErr w:type="spellEnd"/>
      <w:r w:rsidR="00CC69B7">
        <w:rPr>
          <w:rFonts w:ascii="Arial" w:hAnsi="Arial" w:cs="Arial"/>
          <w:spacing w:val="-3"/>
          <w:w w:val="99"/>
          <w:sz w:val="24"/>
          <w:szCs w:val="24"/>
          <w:lang w:val="en-US"/>
        </w:rPr>
        <w:t xml:space="preserve"> untuk kepentingan pembangunan daerah.</w:t>
      </w:r>
      <w:proofErr w:type="gramEnd"/>
      <w:r w:rsidR="00CC69B7">
        <w:rPr>
          <w:rFonts w:ascii="Arial" w:hAnsi="Arial" w:cs="Arial"/>
          <w:spacing w:val="-3"/>
          <w:w w:val="99"/>
          <w:sz w:val="24"/>
          <w:szCs w:val="24"/>
          <w:lang w:val="en-US"/>
        </w:rPr>
        <w:t xml:space="preserve"> </w:t>
      </w:r>
    </w:p>
    <w:p w:rsidR="007A4A03" w:rsidRDefault="00CC69B7" w:rsidP="00466A90">
      <w:pPr>
        <w:spacing w:after="0" w:line="480" w:lineRule="auto"/>
        <w:ind w:firstLine="720"/>
        <w:jc w:val="both"/>
        <w:rPr>
          <w:rFonts w:ascii="Arial" w:hAnsi="Arial" w:cs="Arial"/>
          <w:spacing w:val="-3"/>
          <w:w w:val="99"/>
          <w:sz w:val="24"/>
          <w:szCs w:val="24"/>
          <w:lang w:val="en-US"/>
        </w:rPr>
      </w:pPr>
      <w:r>
        <w:rPr>
          <w:rFonts w:ascii="Arial" w:hAnsi="Arial" w:cs="Arial"/>
          <w:spacing w:val="-3"/>
          <w:w w:val="99"/>
          <w:sz w:val="24"/>
          <w:szCs w:val="24"/>
          <w:lang w:val="en-US"/>
        </w:rPr>
        <w:t>Kabupaten Majalengka yang terletak di bagian timur Jawa barat berada dalam wilayah administrasi Badan Koordinasi Pemerintahan dan Pembangunan (BKPP) III Cirebon</w:t>
      </w:r>
      <w:r w:rsidR="003D5A1F">
        <w:rPr>
          <w:rFonts w:ascii="Arial" w:hAnsi="Arial" w:cs="Arial"/>
          <w:spacing w:val="-3"/>
          <w:w w:val="99"/>
          <w:sz w:val="24"/>
          <w:szCs w:val="24"/>
          <w:lang w:val="en-US"/>
        </w:rPr>
        <w:t xml:space="preserve"> meliputi (Kota Cirebon, Kabupaten Cirebon, Indramayu, Kuningan dan Majalengka),</w:t>
      </w:r>
      <w:r>
        <w:rPr>
          <w:rFonts w:ascii="Arial" w:hAnsi="Arial" w:cs="Arial"/>
          <w:spacing w:val="-3"/>
          <w:w w:val="99"/>
          <w:sz w:val="24"/>
          <w:szCs w:val="24"/>
          <w:lang w:val="en-US"/>
        </w:rPr>
        <w:t xml:space="preserve"> memiliki sumberdaya alam  dengan panorama alam </w:t>
      </w:r>
      <w:r w:rsidR="00CF5091">
        <w:rPr>
          <w:rFonts w:ascii="Arial" w:hAnsi="Arial" w:cs="Arial"/>
          <w:spacing w:val="-3"/>
          <w:w w:val="99"/>
          <w:sz w:val="24"/>
          <w:szCs w:val="24"/>
          <w:lang w:val="en-US"/>
        </w:rPr>
        <w:t>berupa flora dan fauna yang indah (taman nasional gunung Ciremai</w:t>
      </w:r>
      <w:r w:rsidR="005F714F">
        <w:rPr>
          <w:rFonts w:ascii="Arial" w:hAnsi="Arial" w:cs="Arial"/>
          <w:spacing w:val="-3"/>
          <w:w w:val="99"/>
          <w:sz w:val="24"/>
          <w:szCs w:val="24"/>
          <w:lang w:val="en-US"/>
        </w:rPr>
        <w:t xml:space="preserve">, </w:t>
      </w:r>
      <w:proofErr w:type="spellStart"/>
      <w:r w:rsidR="005F714F">
        <w:rPr>
          <w:rFonts w:ascii="Arial" w:hAnsi="Arial" w:cs="Arial"/>
          <w:spacing w:val="-3"/>
          <w:w w:val="99"/>
          <w:sz w:val="24"/>
          <w:szCs w:val="24"/>
          <w:lang w:val="en-US"/>
        </w:rPr>
        <w:t>terasering</w:t>
      </w:r>
      <w:proofErr w:type="spellEnd"/>
      <w:r w:rsidR="005F714F">
        <w:rPr>
          <w:rFonts w:ascii="Arial" w:hAnsi="Arial" w:cs="Arial"/>
          <w:spacing w:val="-3"/>
          <w:w w:val="99"/>
          <w:sz w:val="24"/>
          <w:szCs w:val="24"/>
          <w:lang w:val="en-US"/>
        </w:rPr>
        <w:t xml:space="preserve"> pertanian bukit </w:t>
      </w:r>
      <w:proofErr w:type="spellStart"/>
      <w:r w:rsidR="005F714F">
        <w:rPr>
          <w:rFonts w:ascii="Arial" w:hAnsi="Arial" w:cs="Arial"/>
          <w:spacing w:val="-3"/>
          <w:w w:val="99"/>
          <w:sz w:val="24"/>
          <w:szCs w:val="24"/>
          <w:lang w:val="en-US"/>
        </w:rPr>
        <w:t>P</w:t>
      </w:r>
      <w:r w:rsidR="00CF5091">
        <w:rPr>
          <w:rFonts w:ascii="Arial" w:hAnsi="Arial" w:cs="Arial"/>
          <w:spacing w:val="-3"/>
          <w:w w:val="99"/>
          <w:sz w:val="24"/>
          <w:szCs w:val="24"/>
          <w:lang w:val="en-US"/>
        </w:rPr>
        <w:t>enyaweuyan</w:t>
      </w:r>
      <w:proofErr w:type="spellEnd"/>
      <w:r w:rsidR="00CF5091">
        <w:rPr>
          <w:rFonts w:ascii="Arial" w:hAnsi="Arial" w:cs="Arial"/>
          <w:spacing w:val="-3"/>
          <w:w w:val="99"/>
          <w:sz w:val="24"/>
          <w:szCs w:val="24"/>
          <w:lang w:val="en-US"/>
        </w:rPr>
        <w:t xml:space="preserve"> dan bukit </w:t>
      </w:r>
      <w:proofErr w:type="spellStart"/>
      <w:r w:rsidR="00CF5091">
        <w:rPr>
          <w:rFonts w:ascii="Arial" w:hAnsi="Arial" w:cs="Arial"/>
          <w:spacing w:val="-3"/>
          <w:w w:val="99"/>
          <w:sz w:val="24"/>
          <w:szCs w:val="24"/>
          <w:lang w:val="en-US"/>
        </w:rPr>
        <w:t>Sawiyah</w:t>
      </w:r>
      <w:proofErr w:type="spellEnd"/>
      <w:r w:rsidR="00CF5091">
        <w:rPr>
          <w:rFonts w:ascii="Arial" w:hAnsi="Arial" w:cs="Arial"/>
          <w:spacing w:val="-3"/>
          <w:w w:val="99"/>
          <w:sz w:val="24"/>
          <w:szCs w:val="24"/>
          <w:lang w:val="en-US"/>
        </w:rPr>
        <w:t xml:space="preserve">, bukit </w:t>
      </w:r>
      <w:proofErr w:type="spellStart"/>
      <w:r w:rsidR="00CF5091">
        <w:rPr>
          <w:rFonts w:ascii="Arial" w:hAnsi="Arial" w:cs="Arial"/>
          <w:spacing w:val="-3"/>
          <w:w w:val="99"/>
          <w:sz w:val="24"/>
          <w:szCs w:val="24"/>
          <w:lang w:val="en-US"/>
        </w:rPr>
        <w:t>Paralayang</w:t>
      </w:r>
      <w:proofErr w:type="spellEnd"/>
      <w:r w:rsidR="00CF5091">
        <w:rPr>
          <w:rFonts w:ascii="Arial" w:hAnsi="Arial" w:cs="Arial"/>
          <w:spacing w:val="-3"/>
          <w:w w:val="99"/>
          <w:sz w:val="24"/>
          <w:szCs w:val="24"/>
          <w:lang w:val="en-US"/>
        </w:rPr>
        <w:t xml:space="preserve">, Situ, </w:t>
      </w:r>
      <w:proofErr w:type="spellStart"/>
      <w:r w:rsidR="00CF5091">
        <w:rPr>
          <w:rFonts w:ascii="Arial" w:hAnsi="Arial" w:cs="Arial"/>
          <w:spacing w:val="-3"/>
          <w:w w:val="99"/>
          <w:sz w:val="24"/>
          <w:szCs w:val="24"/>
          <w:lang w:val="en-US"/>
        </w:rPr>
        <w:t>Curug</w:t>
      </w:r>
      <w:proofErr w:type="spellEnd"/>
      <w:r w:rsidR="00CF5091">
        <w:rPr>
          <w:rFonts w:ascii="Arial" w:hAnsi="Arial" w:cs="Arial"/>
          <w:spacing w:val="-3"/>
          <w:w w:val="99"/>
          <w:sz w:val="24"/>
          <w:szCs w:val="24"/>
          <w:lang w:val="en-US"/>
        </w:rPr>
        <w:t xml:space="preserve">, </w:t>
      </w:r>
      <w:r w:rsidR="00A7694A">
        <w:rPr>
          <w:rFonts w:ascii="Arial" w:hAnsi="Arial" w:cs="Arial"/>
          <w:spacing w:val="-3"/>
          <w:w w:val="99"/>
          <w:sz w:val="24"/>
          <w:szCs w:val="24"/>
          <w:lang w:val="en-US"/>
        </w:rPr>
        <w:t>Te</w:t>
      </w:r>
      <w:r w:rsidR="00CF5091">
        <w:rPr>
          <w:rFonts w:ascii="Arial" w:hAnsi="Arial" w:cs="Arial"/>
          <w:spacing w:val="-3"/>
          <w:w w:val="99"/>
          <w:sz w:val="24"/>
          <w:szCs w:val="24"/>
          <w:lang w:val="en-US"/>
        </w:rPr>
        <w:t>laga</w:t>
      </w:r>
      <w:r w:rsidR="005F714F">
        <w:rPr>
          <w:rFonts w:ascii="Arial" w:hAnsi="Arial" w:cs="Arial"/>
          <w:spacing w:val="-3"/>
          <w:w w:val="99"/>
          <w:sz w:val="24"/>
          <w:szCs w:val="24"/>
          <w:lang w:val="en-US"/>
        </w:rPr>
        <w:t xml:space="preserve"> </w:t>
      </w:r>
      <w:r w:rsidR="00A7694A">
        <w:rPr>
          <w:rFonts w:ascii="Arial" w:hAnsi="Arial" w:cs="Arial"/>
          <w:spacing w:val="-3"/>
          <w:w w:val="99"/>
          <w:sz w:val="24"/>
          <w:szCs w:val="24"/>
          <w:lang w:val="en-US"/>
        </w:rPr>
        <w:t>B</w:t>
      </w:r>
      <w:r w:rsidR="005F714F">
        <w:rPr>
          <w:rFonts w:ascii="Arial" w:hAnsi="Arial" w:cs="Arial"/>
          <w:spacing w:val="-3"/>
          <w:w w:val="99"/>
          <w:sz w:val="24"/>
          <w:szCs w:val="24"/>
          <w:lang w:val="en-US"/>
        </w:rPr>
        <w:t>i</w:t>
      </w:r>
      <w:r w:rsidR="00CF5091">
        <w:rPr>
          <w:rFonts w:ascii="Arial" w:hAnsi="Arial" w:cs="Arial"/>
          <w:spacing w:val="-3"/>
          <w:w w:val="99"/>
          <w:sz w:val="24"/>
          <w:szCs w:val="24"/>
          <w:lang w:val="en-US"/>
        </w:rPr>
        <w:t xml:space="preserve">ru, </w:t>
      </w:r>
      <w:r w:rsidR="005F714F">
        <w:rPr>
          <w:rFonts w:ascii="Arial" w:hAnsi="Arial" w:cs="Arial"/>
          <w:spacing w:val="-3"/>
          <w:w w:val="99"/>
          <w:sz w:val="24"/>
          <w:szCs w:val="24"/>
          <w:lang w:val="en-US"/>
        </w:rPr>
        <w:t>G</w:t>
      </w:r>
      <w:r w:rsidR="00CF5091">
        <w:rPr>
          <w:rFonts w:ascii="Arial" w:hAnsi="Arial" w:cs="Arial"/>
          <w:spacing w:val="-3"/>
          <w:w w:val="99"/>
          <w:sz w:val="24"/>
          <w:szCs w:val="24"/>
          <w:lang w:val="en-US"/>
        </w:rPr>
        <w:t>r</w:t>
      </w:r>
      <w:r w:rsidR="005F714F">
        <w:rPr>
          <w:rFonts w:ascii="Arial" w:hAnsi="Arial" w:cs="Arial"/>
          <w:spacing w:val="-3"/>
          <w:w w:val="99"/>
          <w:sz w:val="24"/>
          <w:szCs w:val="24"/>
          <w:lang w:val="en-US"/>
        </w:rPr>
        <w:t>ee</w:t>
      </w:r>
      <w:r w:rsidR="00CF5091">
        <w:rPr>
          <w:rFonts w:ascii="Arial" w:hAnsi="Arial" w:cs="Arial"/>
          <w:spacing w:val="-3"/>
          <w:w w:val="99"/>
          <w:sz w:val="24"/>
          <w:szCs w:val="24"/>
          <w:lang w:val="en-US"/>
        </w:rPr>
        <w:t xml:space="preserve">n </w:t>
      </w:r>
      <w:r w:rsidR="005F714F">
        <w:rPr>
          <w:rFonts w:ascii="Arial" w:hAnsi="Arial" w:cs="Arial"/>
          <w:spacing w:val="-3"/>
          <w:w w:val="99"/>
          <w:sz w:val="24"/>
          <w:szCs w:val="24"/>
          <w:lang w:val="en-US"/>
        </w:rPr>
        <w:t>Ca</w:t>
      </w:r>
      <w:r w:rsidR="00CF5091">
        <w:rPr>
          <w:rFonts w:ascii="Arial" w:hAnsi="Arial" w:cs="Arial"/>
          <w:spacing w:val="-3"/>
          <w:w w:val="99"/>
          <w:sz w:val="24"/>
          <w:szCs w:val="24"/>
          <w:lang w:val="en-US"/>
        </w:rPr>
        <w:t>nyon)</w:t>
      </w:r>
      <w:r w:rsidR="0001439D">
        <w:rPr>
          <w:rFonts w:ascii="Arial" w:hAnsi="Arial" w:cs="Arial"/>
          <w:spacing w:val="-3"/>
          <w:w w:val="99"/>
          <w:sz w:val="24"/>
          <w:szCs w:val="24"/>
          <w:lang w:val="en-US"/>
        </w:rPr>
        <w:t>,</w:t>
      </w:r>
      <w:r w:rsidR="00CF5091">
        <w:rPr>
          <w:rFonts w:ascii="Arial" w:hAnsi="Arial" w:cs="Arial"/>
          <w:spacing w:val="-3"/>
          <w:w w:val="99"/>
          <w:sz w:val="24"/>
          <w:szCs w:val="24"/>
          <w:lang w:val="en-US"/>
        </w:rPr>
        <w:t xml:space="preserve"> lahan pertanian yang subur dan</w:t>
      </w:r>
      <w:r w:rsidR="0001439D">
        <w:rPr>
          <w:rFonts w:ascii="Arial" w:hAnsi="Arial" w:cs="Arial"/>
          <w:spacing w:val="-3"/>
          <w:w w:val="99"/>
          <w:sz w:val="24"/>
          <w:szCs w:val="24"/>
          <w:lang w:val="en-US"/>
        </w:rPr>
        <w:t xml:space="preserve"> sebagai</w:t>
      </w:r>
      <w:r w:rsidR="00CF5091">
        <w:rPr>
          <w:rFonts w:ascii="Arial" w:hAnsi="Arial" w:cs="Arial"/>
          <w:spacing w:val="-3"/>
          <w:w w:val="99"/>
          <w:sz w:val="24"/>
          <w:szCs w:val="24"/>
          <w:lang w:val="en-US"/>
        </w:rPr>
        <w:t xml:space="preserve"> daerah penghasil minyak dan gas bumi (</w:t>
      </w:r>
      <w:r w:rsidR="00BD4A72">
        <w:rPr>
          <w:rFonts w:ascii="Arial" w:hAnsi="Arial" w:cs="Arial"/>
          <w:spacing w:val="-3"/>
          <w:w w:val="99"/>
          <w:sz w:val="24"/>
          <w:szCs w:val="24"/>
          <w:lang w:val="en-US"/>
        </w:rPr>
        <w:t>migas yang pertama kali ditemukan Belanda di Majalengka)</w:t>
      </w:r>
      <w:r w:rsidR="00466A90">
        <w:rPr>
          <w:rFonts w:ascii="Arial" w:hAnsi="Arial" w:cs="Arial"/>
          <w:spacing w:val="-3"/>
          <w:w w:val="99"/>
          <w:sz w:val="24"/>
          <w:szCs w:val="24"/>
          <w:lang w:val="en-US"/>
        </w:rPr>
        <w:t>.</w:t>
      </w:r>
      <w:r w:rsidR="00BD4A72">
        <w:rPr>
          <w:rFonts w:ascii="Arial" w:hAnsi="Arial" w:cs="Arial"/>
          <w:spacing w:val="-3"/>
          <w:w w:val="99"/>
          <w:sz w:val="24"/>
          <w:szCs w:val="24"/>
          <w:lang w:val="en-US"/>
        </w:rPr>
        <w:t xml:space="preserve"> </w:t>
      </w:r>
      <w:r w:rsidR="00466A90">
        <w:rPr>
          <w:rFonts w:ascii="Arial" w:hAnsi="Arial" w:cs="Arial"/>
          <w:spacing w:val="-3"/>
          <w:w w:val="99"/>
          <w:sz w:val="24"/>
          <w:szCs w:val="24"/>
          <w:lang w:val="en-US"/>
        </w:rPr>
        <w:t>D</w:t>
      </w:r>
      <w:r w:rsidR="00BD4A72">
        <w:rPr>
          <w:rFonts w:ascii="Arial" w:hAnsi="Arial" w:cs="Arial"/>
          <w:spacing w:val="-3"/>
          <w:w w:val="99"/>
          <w:sz w:val="24"/>
          <w:szCs w:val="24"/>
          <w:lang w:val="en-US"/>
        </w:rPr>
        <w:t xml:space="preserve">isamping itu </w:t>
      </w:r>
      <w:r w:rsidR="00CD559C">
        <w:rPr>
          <w:rFonts w:ascii="Arial" w:hAnsi="Arial" w:cs="Arial"/>
          <w:spacing w:val="-3"/>
          <w:w w:val="99"/>
          <w:sz w:val="24"/>
          <w:szCs w:val="24"/>
          <w:lang w:val="en-US"/>
        </w:rPr>
        <w:t>wilayahnya unik</w:t>
      </w:r>
      <w:r w:rsidR="00466A90">
        <w:rPr>
          <w:rFonts w:ascii="Arial" w:hAnsi="Arial" w:cs="Arial"/>
          <w:spacing w:val="-3"/>
          <w:w w:val="99"/>
          <w:sz w:val="24"/>
          <w:szCs w:val="24"/>
          <w:lang w:val="en-US"/>
        </w:rPr>
        <w:t>,</w:t>
      </w:r>
      <w:r w:rsidR="00CD559C">
        <w:rPr>
          <w:rFonts w:ascii="Arial" w:hAnsi="Arial" w:cs="Arial"/>
          <w:spacing w:val="-3"/>
          <w:w w:val="99"/>
          <w:sz w:val="24"/>
          <w:szCs w:val="24"/>
          <w:lang w:val="en-US"/>
        </w:rPr>
        <w:t xml:space="preserve"> terbagi dua oleh karakteristik alam dengan luasan yang sama yaitu, sebelah utara wilayah dataran rendah dengan </w:t>
      </w:r>
      <w:r w:rsidR="006D0389">
        <w:rPr>
          <w:rFonts w:ascii="Arial" w:hAnsi="Arial" w:cs="Arial"/>
          <w:spacing w:val="-3"/>
          <w:w w:val="99"/>
          <w:sz w:val="24"/>
          <w:szCs w:val="24"/>
          <w:lang w:val="en-US"/>
        </w:rPr>
        <w:t xml:space="preserve">iklim panas seperti </w:t>
      </w:r>
      <w:r w:rsidR="006D0389">
        <w:rPr>
          <w:rFonts w:ascii="Arial" w:hAnsi="Arial" w:cs="Arial"/>
          <w:spacing w:val="-3"/>
          <w:w w:val="99"/>
          <w:sz w:val="24"/>
          <w:szCs w:val="24"/>
          <w:lang w:val="en-US"/>
        </w:rPr>
        <w:lastRenderedPageBreak/>
        <w:t>Indramayu</w:t>
      </w:r>
      <w:r w:rsidR="00466A90">
        <w:rPr>
          <w:rFonts w:ascii="Arial" w:hAnsi="Arial" w:cs="Arial"/>
          <w:spacing w:val="-3"/>
          <w:w w:val="99"/>
          <w:sz w:val="24"/>
          <w:szCs w:val="24"/>
          <w:lang w:val="en-US"/>
        </w:rPr>
        <w:t>/</w:t>
      </w:r>
      <w:r w:rsidR="006D0389">
        <w:rPr>
          <w:rFonts w:ascii="Arial" w:hAnsi="Arial" w:cs="Arial"/>
          <w:spacing w:val="-3"/>
          <w:w w:val="99"/>
          <w:sz w:val="24"/>
          <w:szCs w:val="24"/>
          <w:lang w:val="en-US"/>
        </w:rPr>
        <w:t xml:space="preserve">Cirebon, cocok untuk pengembangan pertanian tanaman pangan, hortikultura, perkebunan (tebu, karet dan tembakau), peternakan, perdagangan jasa dan industri. Sedangkan wilayah selatan berbukit-bukit dikelilingi gunung </w:t>
      </w:r>
      <w:r w:rsidR="004F43B8">
        <w:rPr>
          <w:rFonts w:ascii="Arial" w:hAnsi="Arial" w:cs="Arial"/>
          <w:spacing w:val="-3"/>
          <w:w w:val="99"/>
          <w:sz w:val="24"/>
          <w:szCs w:val="24"/>
          <w:lang w:val="en-US"/>
        </w:rPr>
        <w:t xml:space="preserve">Ciremai </w:t>
      </w:r>
      <w:r w:rsidR="00856D13">
        <w:rPr>
          <w:rFonts w:ascii="Arial" w:hAnsi="Arial" w:cs="Arial"/>
          <w:spacing w:val="-3"/>
          <w:w w:val="99"/>
          <w:sz w:val="24"/>
          <w:szCs w:val="24"/>
          <w:lang w:val="en-US"/>
        </w:rPr>
        <w:t xml:space="preserve">disebelah timur yang berbatasan dengan </w:t>
      </w:r>
      <w:r w:rsidR="007A4A03">
        <w:rPr>
          <w:rFonts w:ascii="Arial" w:hAnsi="Arial" w:cs="Arial"/>
          <w:spacing w:val="-3"/>
          <w:w w:val="99"/>
          <w:sz w:val="24"/>
          <w:szCs w:val="24"/>
          <w:lang w:val="en-US"/>
        </w:rPr>
        <w:t>K</w:t>
      </w:r>
      <w:r w:rsidR="00856D13">
        <w:rPr>
          <w:rFonts w:ascii="Arial" w:hAnsi="Arial" w:cs="Arial"/>
          <w:spacing w:val="-3"/>
          <w:w w:val="99"/>
          <w:sz w:val="24"/>
          <w:szCs w:val="24"/>
          <w:lang w:val="en-US"/>
        </w:rPr>
        <w:t>abupaten Kuningan,</w:t>
      </w:r>
      <w:r w:rsidR="007A4A03">
        <w:rPr>
          <w:rFonts w:ascii="Arial" w:hAnsi="Arial" w:cs="Arial"/>
          <w:spacing w:val="-3"/>
          <w:w w:val="99"/>
          <w:sz w:val="24"/>
          <w:szCs w:val="24"/>
          <w:lang w:val="en-US"/>
        </w:rPr>
        <w:t xml:space="preserve"> gunung cakra buana disebelah barat yang berbatasan dengan Kabupaten Sumedang dan gunung </w:t>
      </w:r>
      <w:r w:rsidR="009720DE">
        <w:rPr>
          <w:rFonts w:ascii="Arial" w:hAnsi="Arial" w:cs="Arial"/>
          <w:spacing w:val="-3"/>
          <w:w w:val="99"/>
          <w:sz w:val="24"/>
          <w:szCs w:val="24"/>
          <w:lang w:val="en-US"/>
        </w:rPr>
        <w:t>B</w:t>
      </w:r>
      <w:r w:rsidR="007A4A03">
        <w:rPr>
          <w:rFonts w:ascii="Arial" w:hAnsi="Arial" w:cs="Arial"/>
          <w:spacing w:val="-3"/>
          <w:w w:val="99"/>
          <w:sz w:val="24"/>
          <w:szCs w:val="24"/>
          <w:lang w:val="en-US"/>
        </w:rPr>
        <w:t xml:space="preserve">itung disebelah selatan  yang berbatasan dengan Kabupaten Ciamis, cocok untuk pengembangan pertanian </w:t>
      </w:r>
      <w:r w:rsidR="0001439D">
        <w:rPr>
          <w:rFonts w:ascii="Arial" w:hAnsi="Arial" w:cs="Arial"/>
          <w:spacing w:val="-3"/>
          <w:w w:val="99"/>
          <w:sz w:val="24"/>
          <w:szCs w:val="24"/>
          <w:lang w:val="en-US"/>
        </w:rPr>
        <w:t>tanaman</w:t>
      </w:r>
      <w:r w:rsidR="007A4A03">
        <w:rPr>
          <w:rFonts w:ascii="Arial" w:hAnsi="Arial" w:cs="Arial"/>
          <w:spacing w:val="-3"/>
          <w:w w:val="99"/>
          <w:sz w:val="24"/>
          <w:szCs w:val="24"/>
          <w:lang w:val="en-US"/>
        </w:rPr>
        <w:t xml:space="preserve"> pangan, holtikultura, sayur-sayuran, perkebunan (tembakau, kopi dan cengkeh), peternakan dan pariwisata alam.</w:t>
      </w:r>
    </w:p>
    <w:p w:rsidR="008317BE" w:rsidRDefault="007A4A03" w:rsidP="00BD479C">
      <w:pPr>
        <w:spacing w:after="0" w:line="480" w:lineRule="auto"/>
        <w:jc w:val="both"/>
        <w:rPr>
          <w:rFonts w:ascii="Arial" w:hAnsi="Arial" w:cs="Arial"/>
          <w:spacing w:val="-3"/>
          <w:w w:val="99"/>
          <w:sz w:val="24"/>
          <w:szCs w:val="24"/>
          <w:lang w:val="en-US"/>
        </w:rPr>
      </w:pPr>
      <w:r>
        <w:rPr>
          <w:rFonts w:ascii="Arial" w:hAnsi="Arial" w:cs="Arial"/>
          <w:spacing w:val="-3"/>
          <w:w w:val="99"/>
          <w:sz w:val="24"/>
          <w:szCs w:val="24"/>
          <w:lang w:val="en-US"/>
        </w:rPr>
        <w:tab/>
      </w:r>
      <w:proofErr w:type="gramStart"/>
      <w:r>
        <w:rPr>
          <w:rFonts w:ascii="Arial" w:hAnsi="Arial" w:cs="Arial"/>
          <w:spacing w:val="-3"/>
          <w:w w:val="99"/>
          <w:sz w:val="24"/>
          <w:szCs w:val="24"/>
          <w:lang w:val="en-US"/>
        </w:rPr>
        <w:t>Potensi sumberdaya alam Majalengka yang luar biasa itu sampai memasuki era reformasi akhir tahun 2008 belum dapat membawa perubahan dalam meningkatkan kehidupan rakyat.</w:t>
      </w:r>
      <w:proofErr w:type="gramEnd"/>
      <w:r>
        <w:rPr>
          <w:rFonts w:ascii="Arial" w:hAnsi="Arial" w:cs="Arial"/>
          <w:spacing w:val="-3"/>
          <w:w w:val="99"/>
          <w:sz w:val="24"/>
          <w:szCs w:val="24"/>
          <w:lang w:val="en-US"/>
        </w:rPr>
        <w:t xml:space="preserve"> Seperti yang dilansir dalam naskah pidato hari jadi Majalengka ke 525</w:t>
      </w:r>
      <w:r w:rsidR="008317BE">
        <w:rPr>
          <w:rFonts w:ascii="Arial" w:hAnsi="Arial" w:cs="Arial"/>
          <w:spacing w:val="-3"/>
          <w:w w:val="99"/>
          <w:sz w:val="24"/>
          <w:szCs w:val="24"/>
          <w:lang w:val="en-US"/>
        </w:rPr>
        <w:t xml:space="preserve"> tanggal 7 Juni 2015, dikemukakan bahwa pada saat pertama kali peralihan kepemimpinan daerah kepada pemerintahan daerah sekarang setelah era reformasi berjalan sepuluh tahun, posisi capaian hasil pembangunan Kabupaten Majalengka di akhir tahun 2008 di ukur dengan Indeks Pembangunan Manusia (IPM) berada paling belakang di wilayah BKPP III Cirebon atau pada posisi paling belakang sebelum kota Banjaran d</w:t>
      </w:r>
      <w:r w:rsidR="00466A90">
        <w:rPr>
          <w:rFonts w:ascii="Arial" w:hAnsi="Arial" w:cs="Arial"/>
          <w:spacing w:val="-3"/>
          <w:w w:val="99"/>
          <w:sz w:val="24"/>
          <w:szCs w:val="24"/>
          <w:lang w:val="en-US"/>
        </w:rPr>
        <w:t>alam ukuran Provinsi Jawa Barat, dengan posisi keuangan daerah (APBD) tahun 2008 sebe</w:t>
      </w:r>
      <w:r w:rsidR="00F9192A">
        <w:rPr>
          <w:rFonts w:ascii="Arial" w:hAnsi="Arial" w:cs="Arial"/>
          <w:spacing w:val="-3"/>
          <w:w w:val="99"/>
          <w:sz w:val="24"/>
          <w:szCs w:val="24"/>
          <w:lang w:val="en-US"/>
        </w:rPr>
        <w:t>sar Rp.876</w:t>
      </w:r>
      <w:r w:rsidR="00466A90">
        <w:rPr>
          <w:rFonts w:ascii="Arial" w:hAnsi="Arial" w:cs="Arial"/>
          <w:spacing w:val="-3"/>
          <w:w w:val="99"/>
          <w:sz w:val="24"/>
          <w:szCs w:val="24"/>
          <w:lang w:val="en-US"/>
        </w:rPr>
        <w:t xml:space="preserve"> milyar dan PAD Rp.4</w:t>
      </w:r>
      <w:r w:rsidR="00F9192A">
        <w:rPr>
          <w:rFonts w:ascii="Arial" w:hAnsi="Arial" w:cs="Arial"/>
          <w:spacing w:val="-3"/>
          <w:w w:val="99"/>
          <w:sz w:val="24"/>
          <w:szCs w:val="24"/>
          <w:lang w:val="en-US"/>
        </w:rPr>
        <w:t>7,7</w:t>
      </w:r>
      <w:r w:rsidR="00466A90">
        <w:rPr>
          <w:rFonts w:ascii="Arial" w:hAnsi="Arial" w:cs="Arial"/>
          <w:spacing w:val="-3"/>
          <w:w w:val="99"/>
          <w:sz w:val="24"/>
          <w:szCs w:val="24"/>
          <w:lang w:val="en-US"/>
        </w:rPr>
        <w:t xml:space="preserve"> milyar</w:t>
      </w:r>
      <w:r w:rsidR="00F9192A">
        <w:rPr>
          <w:rFonts w:ascii="Arial" w:hAnsi="Arial" w:cs="Arial"/>
          <w:spacing w:val="-3"/>
          <w:w w:val="99"/>
          <w:sz w:val="24"/>
          <w:szCs w:val="24"/>
          <w:lang w:val="en-US"/>
        </w:rPr>
        <w:t>.</w:t>
      </w:r>
      <w:r w:rsidR="008317BE">
        <w:rPr>
          <w:rFonts w:ascii="Arial" w:hAnsi="Arial" w:cs="Arial"/>
          <w:spacing w:val="-3"/>
          <w:w w:val="99"/>
          <w:sz w:val="24"/>
          <w:szCs w:val="24"/>
          <w:lang w:val="en-US"/>
        </w:rPr>
        <w:t xml:space="preserve"> </w:t>
      </w:r>
    </w:p>
    <w:p w:rsidR="00043C7F" w:rsidRDefault="008317BE" w:rsidP="00BD479C">
      <w:pPr>
        <w:spacing w:after="0" w:line="480" w:lineRule="auto"/>
        <w:jc w:val="both"/>
        <w:rPr>
          <w:rFonts w:ascii="Arial" w:hAnsi="Arial" w:cs="Arial"/>
          <w:spacing w:val="-3"/>
          <w:w w:val="99"/>
          <w:sz w:val="24"/>
          <w:szCs w:val="24"/>
          <w:lang w:val="en-US"/>
        </w:rPr>
      </w:pPr>
      <w:r>
        <w:rPr>
          <w:rFonts w:ascii="Arial" w:hAnsi="Arial" w:cs="Arial"/>
          <w:spacing w:val="-3"/>
          <w:w w:val="99"/>
          <w:sz w:val="24"/>
          <w:szCs w:val="24"/>
          <w:lang w:val="en-US"/>
        </w:rPr>
        <w:tab/>
        <w:t xml:space="preserve">Dengan berpijak pada filosofi berpikir bahwa ketersediaan sumberdaya alam tanpa adanya fiskal yang memadai untuk </w:t>
      </w:r>
      <w:proofErr w:type="spellStart"/>
      <w:r>
        <w:rPr>
          <w:rFonts w:ascii="Arial" w:hAnsi="Arial" w:cs="Arial"/>
          <w:spacing w:val="-3"/>
          <w:w w:val="99"/>
          <w:sz w:val="24"/>
          <w:szCs w:val="24"/>
          <w:lang w:val="en-US"/>
        </w:rPr>
        <w:t>mengelola</w:t>
      </w:r>
      <w:r w:rsidR="0001439D">
        <w:rPr>
          <w:rFonts w:ascii="Arial" w:hAnsi="Arial" w:cs="Arial"/>
          <w:spacing w:val="-3"/>
          <w:w w:val="99"/>
          <w:sz w:val="24"/>
          <w:szCs w:val="24"/>
          <w:lang w:val="en-US"/>
        </w:rPr>
        <w:t>nya</w:t>
      </w:r>
      <w:proofErr w:type="spellEnd"/>
      <w:r>
        <w:rPr>
          <w:rFonts w:ascii="Arial" w:hAnsi="Arial" w:cs="Arial"/>
          <w:spacing w:val="-3"/>
          <w:w w:val="99"/>
          <w:sz w:val="24"/>
          <w:szCs w:val="24"/>
          <w:lang w:val="en-US"/>
        </w:rPr>
        <w:t xml:space="preserve"> </w:t>
      </w:r>
      <w:r>
        <w:rPr>
          <w:rFonts w:ascii="Arial" w:hAnsi="Arial" w:cs="Arial"/>
          <w:spacing w:val="-3"/>
          <w:w w:val="99"/>
          <w:sz w:val="24"/>
          <w:szCs w:val="24"/>
          <w:lang w:val="en-US"/>
        </w:rPr>
        <w:lastRenderedPageBreak/>
        <w:t xml:space="preserve">tidak </w:t>
      </w:r>
      <w:proofErr w:type="gramStart"/>
      <w:r>
        <w:rPr>
          <w:rFonts w:ascii="Arial" w:hAnsi="Arial" w:cs="Arial"/>
          <w:spacing w:val="-3"/>
          <w:w w:val="99"/>
          <w:sz w:val="24"/>
          <w:szCs w:val="24"/>
          <w:lang w:val="en-US"/>
        </w:rPr>
        <w:t>akan</w:t>
      </w:r>
      <w:proofErr w:type="gramEnd"/>
      <w:r>
        <w:rPr>
          <w:rFonts w:ascii="Arial" w:hAnsi="Arial" w:cs="Arial"/>
          <w:spacing w:val="-3"/>
          <w:w w:val="99"/>
          <w:sz w:val="24"/>
          <w:szCs w:val="24"/>
          <w:lang w:val="en-US"/>
        </w:rPr>
        <w:t xml:space="preserve"> memberi manfaat dan tersedianya </w:t>
      </w:r>
      <w:r w:rsidR="00E95FCB">
        <w:rPr>
          <w:rFonts w:ascii="Arial" w:hAnsi="Arial" w:cs="Arial"/>
          <w:spacing w:val="-3"/>
          <w:w w:val="99"/>
          <w:sz w:val="24"/>
          <w:szCs w:val="24"/>
          <w:lang w:val="en-US"/>
        </w:rPr>
        <w:t xml:space="preserve">fiskal tanpa adanya arah, konsep dan perencanaan pembangunan yang jelas juga tidak akan memberi manfaat yang maksimal. </w:t>
      </w:r>
      <w:r w:rsidR="000A7546">
        <w:rPr>
          <w:rFonts w:ascii="Arial" w:hAnsi="Arial" w:cs="Arial"/>
          <w:spacing w:val="-3"/>
          <w:w w:val="99"/>
          <w:sz w:val="24"/>
          <w:szCs w:val="24"/>
          <w:lang w:val="en-US"/>
        </w:rPr>
        <w:t>Oleh karena itu</w:t>
      </w:r>
      <w:r w:rsidR="00335E21">
        <w:rPr>
          <w:rFonts w:ascii="Arial" w:hAnsi="Arial" w:cs="Arial"/>
          <w:spacing w:val="-3"/>
          <w:w w:val="99"/>
          <w:sz w:val="24"/>
          <w:szCs w:val="24"/>
          <w:lang w:val="en-US"/>
        </w:rPr>
        <w:t>,</w:t>
      </w:r>
      <w:r w:rsidR="000A7546">
        <w:rPr>
          <w:rFonts w:ascii="Arial" w:hAnsi="Arial" w:cs="Arial"/>
          <w:spacing w:val="-3"/>
          <w:w w:val="99"/>
          <w:sz w:val="24"/>
          <w:szCs w:val="24"/>
          <w:lang w:val="en-US"/>
        </w:rPr>
        <w:t xml:space="preserve"> p</w:t>
      </w:r>
      <w:r w:rsidR="00E95FCB">
        <w:rPr>
          <w:rFonts w:ascii="Arial" w:hAnsi="Arial" w:cs="Arial"/>
          <w:spacing w:val="-3"/>
          <w:w w:val="99"/>
          <w:sz w:val="24"/>
          <w:szCs w:val="24"/>
          <w:lang w:val="en-US"/>
        </w:rPr>
        <w:t>emerintah daerah Kabupaten Majalengka dala</w:t>
      </w:r>
      <w:r w:rsidR="00466A90">
        <w:rPr>
          <w:rFonts w:ascii="Arial" w:hAnsi="Arial" w:cs="Arial"/>
          <w:spacing w:val="-3"/>
          <w:w w:val="99"/>
          <w:sz w:val="24"/>
          <w:szCs w:val="24"/>
          <w:lang w:val="en-US"/>
        </w:rPr>
        <w:t>m upaya mengejar ketertinggalan dalam membangun daerah</w:t>
      </w:r>
      <w:r>
        <w:rPr>
          <w:rFonts w:ascii="Arial" w:hAnsi="Arial" w:cs="Arial"/>
          <w:spacing w:val="-3"/>
          <w:w w:val="99"/>
          <w:sz w:val="24"/>
          <w:szCs w:val="24"/>
          <w:lang w:val="en-US"/>
        </w:rPr>
        <w:t xml:space="preserve"> </w:t>
      </w:r>
      <w:r w:rsidR="00F9192A">
        <w:rPr>
          <w:rFonts w:ascii="Arial" w:hAnsi="Arial" w:cs="Arial"/>
          <w:spacing w:val="-3"/>
          <w:w w:val="99"/>
          <w:sz w:val="24"/>
          <w:szCs w:val="24"/>
          <w:lang w:val="en-US"/>
        </w:rPr>
        <w:t>untuk</w:t>
      </w:r>
      <w:r w:rsidR="00C1422D">
        <w:rPr>
          <w:rFonts w:ascii="Arial" w:hAnsi="Arial" w:cs="Arial"/>
          <w:spacing w:val="-3"/>
          <w:w w:val="99"/>
          <w:sz w:val="24"/>
          <w:szCs w:val="24"/>
          <w:lang w:val="en-US"/>
        </w:rPr>
        <w:t xml:space="preserve"> menigkatkan kesejahteraan rakyatnya, melakukan terobosan dengan mengefektifkan pelaksanaan desentralisasi fiskal melalui upaya peningkatan kapasitas fiskal dengan terus berupaya untuk meni</w:t>
      </w:r>
      <w:r w:rsidR="00C339BD">
        <w:rPr>
          <w:rFonts w:ascii="Arial" w:hAnsi="Arial" w:cs="Arial"/>
          <w:spacing w:val="-3"/>
          <w:w w:val="99"/>
          <w:sz w:val="24"/>
          <w:szCs w:val="24"/>
          <w:lang w:val="en-US"/>
        </w:rPr>
        <w:t>n</w:t>
      </w:r>
      <w:r w:rsidR="00C1422D">
        <w:rPr>
          <w:rFonts w:ascii="Arial" w:hAnsi="Arial" w:cs="Arial"/>
          <w:spacing w:val="-3"/>
          <w:w w:val="99"/>
          <w:sz w:val="24"/>
          <w:szCs w:val="24"/>
          <w:lang w:val="en-US"/>
        </w:rPr>
        <w:t>gkatkan sumber pendanaan pembangunan, baik dari pusat, provinsi maupun daerah itu sendiri, disertai pengelolaan keuangan daerah yang efisien, efektif, ekonomis dan produktif serta transparan dan akuntabel.</w:t>
      </w:r>
      <w:r w:rsidR="000A7546">
        <w:rPr>
          <w:rFonts w:ascii="Arial" w:hAnsi="Arial" w:cs="Arial"/>
          <w:spacing w:val="-3"/>
          <w:w w:val="99"/>
          <w:sz w:val="24"/>
          <w:szCs w:val="24"/>
          <w:lang w:val="en-US"/>
        </w:rPr>
        <w:t xml:space="preserve"> Dari sisi lain, agar pemanfaatan fiskal untuk pengeluaran belanja pembangunan daerah jelas arah, tujuan dan </w:t>
      </w:r>
      <w:proofErr w:type="spellStart"/>
      <w:r w:rsidR="000A7546">
        <w:rPr>
          <w:rFonts w:ascii="Arial" w:hAnsi="Arial" w:cs="Arial"/>
          <w:spacing w:val="-3"/>
          <w:w w:val="99"/>
          <w:sz w:val="24"/>
          <w:szCs w:val="24"/>
          <w:lang w:val="en-US"/>
        </w:rPr>
        <w:t>capaiannya</w:t>
      </w:r>
      <w:proofErr w:type="spellEnd"/>
      <w:r w:rsidR="000A7546">
        <w:rPr>
          <w:rFonts w:ascii="Arial" w:hAnsi="Arial" w:cs="Arial"/>
          <w:spacing w:val="-3"/>
          <w:w w:val="99"/>
          <w:sz w:val="24"/>
          <w:szCs w:val="24"/>
          <w:lang w:val="en-US"/>
        </w:rPr>
        <w:t>, ditetapkan pula visi pe</w:t>
      </w:r>
      <w:r w:rsidR="00C339BD">
        <w:rPr>
          <w:rFonts w:ascii="Arial" w:hAnsi="Arial" w:cs="Arial"/>
          <w:spacing w:val="-3"/>
          <w:w w:val="99"/>
          <w:sz w:val="24"/>
          <w:szCs w:val="24"/>
          <w:lang w:val="en-US"/>
        </w:rPr>
        <w:t>mbangunan daerah sebagaimana di</w:t>
      </w:r>
      <w:r w:rsidR="000A7546">
        <w:rPr>
          <w:rFonts w:ascii="Arial" w:hAnsi="Arial" w:cs="Arial"/>
          <w:spacing w:val="-3"/>
          <w:w w:val="99"/>
          <w:sz w:val="24"/>
          <w:szCs w:val="24"/>
          <w:lang w:val="en-US"/>
        </w:rPr>
        <w:t>tetapkan pada Rencana Pembangunan Jangka Menengah Daerah (RPJMD) lima tahunan</w:t>
      </w:r>
      <w:r w:rsidR="00335E21">
        <w:rPr>
          <w:rFonts w:ascii="Arial" w:hAnsi="Arial" w:cs="Arial"/>
          <w:spacing w:val="-3"/>
          <w:w w:val="99"/>
          <w:sz w:val="24"/>
          <w:szCs w:val="24"/>
          <w:lang w:val="en-US"/>
        </w:rPr>
        <w:t>, untuk tahun</w:t>
      </w:r>
      <w:r w:rsidR="000A7546">
        <w:rPr>
          <w:rFonts w:ascii="Arial" w:hAnsi="Arial" w:cs="Arial"/>
          <w:spacing w:val="-3"/>
          <w:w w:val="99"/>
          <w:sz w:val="24"/>
          <w:szCs w:val="24"/>
          <w:lang w:val="en-US"/>
        </w:rPr>
        <w:t xml:space="preserve"> </w:t>
      </w:r>
      <w:r w:rsidR="005978B7">
        <w:rPr>
          <w:rFonts w:ascii="Arial" w:hAnsi="Arial" w:cs="Arial"/>
          <w:spacing w:val="-3"/>
          <w:w w:val="99"/>
          <w:sz w:val="24"/>
          <w:szCs w:val="24"/>
          <w:lang w:val="en-US"/>
        </w:rPr>
        <w:t>(</w:t>
      </w:r>
      <w:r w:rsidR="000A7546">
        <w:rPr>
          <w:rFonts w:ascii="Arial" w:hAnsi="Arial" w:cs="Arial"/>
          <w:spacing w:val="-3"/>
          <w:w w:val="99"/>
          <w:sz w:val="24"/>
          <w:szCs w:val="24"/>
          <w:lang w:val="en-US"/>
        </w:rPr>
        <w:t>2009-2013</w:t>
      </w:r>
      <w:r w:rsidR="005978B7">
        <w:rPr>
          <w:rFonts w:ascii="Arial" w:hAnsi="Arial" w:cs="Arial"/>
          <w:spacing w:val="-3"/>
          <w:w w:val="99"/>
          <w:sz w:val="24"/>
          <w:szCs w:val="24"/>
          <w:lang w:val="en-US"/>
        </w:rPr>
        <w:t>)</w:t>
      </w:r>
      <w:r w:rsidR="000A7546">
        <w:rPr>
          <w:rFonts w:ascii="Arial" w:hAnsi="Arial" w:cs="Arial"/>
          <w:spacing w:val="-3"/>
          <w:w w:val="99"/>
          <w:sz w:val="24"/>
          <w:szCs w:val="24"/>
          <w:lang w:val="en-US"/>
        </w:rPr>
        <w:t xml:space="preserve"> dengan visi Majalengka Remaja (Religius, Maju dan Sejahtera) dan untuk tahun </w:t>
      </w:r>
      <w:r w:rsidR="005978B7">
        <w:rPr>
          <w:rFonts w:ascii="Arial" w:hAnsi="Arial" w:cs="Arial"/>
          <w:spacing w:val="-3"/>
          <w:w w:val="99"/>
          <w:sz w:val="24"/>
          <w:szCs w:val="24"/>
          <w:lang w:val="en-US"/>
        </w:rPr>
        <w:t>(</w:t>
      </w:r>
      <w:r w:rsidR="000A7546">
        <w:rPr>
          <w:rFonts w:ascii="Arial" w:hAnsi="Arial" w:cs="Arial"/>
          <w:spacing w:val="-3"/>
          <w:w w:val="99"/>
          <w:sz w:val="24"/>
          <w:szCs w:val="24"/>
          <w:lang w:val="en-US"/>
        </w:rPr>
        <w:t>2014-2018</w:t>
      </w:r>
      <w:r w:rsidR="005978B7">
        <w:rPr>
          <w:rFonts w:ascii="Arial" w:hAnsi="Arial" w:cs="Arial"/>
          <w:spacing w:val="-3"/>
          <w:w w:val="99"/>
          <w:sz w:val="24"/>
          <w:szCs w:val="24"/>
          <w:lang w:val="en-US"/>
        </w:rPr>
        <w:t>)</w:t>
      </w:r>
      <w:r w:rsidR="000A7546">
        <w:rPr>
          <w:rFonts w:ascii="Arial" w:hAnsi="Arial" w:cs="Arial"/>
          <w:spacing w:val="-3"/>
          <w:w w:val="99"/>
          <w:sz w:val="24"/>
          <w:szCs w:val="24"/>
          <w:lang w:val="en-US"/>
        </w:rPr>
        <w:t xml:space="preserve"> dengan visi Majalengka Makmur (Maju</w:t>
      </w:r>
      <w:r w:rsidR="00573F37">
        <w:rPr>
          <w:rFonts w:ascii="Arial" w:hAnsi="Arial" w:cs="Arial"/>
          <w:spacing w:val="-3"/>
          <w:w w:val="99"/>
          <w:sz w:val="24"/>
          <w:szCs w:val="24"/>
          <w:lang w:val="en-US"/>
        </w:rPr>
        <w:t xml:space="preserve">, Aman, Kondusif, Mandiri, Unggul dan Religius). Kedua visi pembangunan daerah tersebut arahnya </w:t>
      </w:r>
      <w:proofErr w:type="gramStart"/>
      <w:r w:rsidR="00573F37">
        <w:rPr>
          <w:rFonts w:ascii="Arial" w:hAnsi="Arial" w:cs="Arial"/>
          <w:spacing w:val="-3"/>
          <w:w w:val="99"/>
          <w:sz w:val="24"/>
          <w:szCs w:val="24"/>
          <w:lang w:val="en-US"/>
        </w:rPr>
        <w:t>sama</w:t>
      </w:r>
      <w:proofErr w:type="gramEnd"/>
      <w:r w:rsidR="00573F37">
        <w:rPr>
          <w:rFonts w:ascii="Arial" w:hAnsi="Arial" w:cs="Arial"/>
          <w:spacing w:val="-3"/>
          <w:w w:val="99"/>
          <w:sz w:val="24"/>
          <w:szCs w:val="24"/>
          <w:lang w:val="en-US"/>
        </w:rPr>
        <w:t xml:space="preserve"> dengan mengembangkan ekonomi kerakyatan berbasis agribisnis.</w:t>
      </w:r>
      <w:r w:rsidR="000A7546">
        <w:rPr>
          <w:rFonts w:ascii="Arial" w:hAnsi="Arial" w:cs="Arial"/>
          <w:spacing w:val="-3"/>
          <w:w w:val="99"/>
          <w:sz w:val="24"/>
          <w:szCs w:val="24"/>
          <w:lang w:val="en-US"/>
        </w:rPr>
        <w:t xml:space="preserve"> </w:t>
      </w:r>
    </w:p>
    <w:p w:rsidR="008A6816" w:rsidRDefault="00043C7F" w:rsidP="00BD479C">
      <w:pPr>
        <w:spacing w:after="0" w:line="480" w:lineRule="auto"/>
        <w:jc w:val="both"/>
        <w:rPr>
          <w:rFonts w:ascii="Arial" w:hAnsi="Arial" w:cs="Arial"/>
          <w:spacing w:val="-3"/>
          <w:w w:val="99"/>
          <w:sz w:val="24"/>
          <w:szCs w:val="24"/>
          <w:lang w:val="en-US"/>
        </w:rPr>
      </w:pPr>
      <w:r>
        <w:rPr>
          <w:rFonts w:ascii="Arial" w:hAnsi="Arial" w:cs="Arial"/>
          <w:spacing w:val="-3"/>
          <w:w w:val="99"/>
          <w:sz w:val="24"/>
          <w:szCs w:val="24"/>
          <w:lang w:val="en-US"/>
        </w:rPr>
        <w:tab/>
        <w:t>Upaya pemerintah daerah Kabupaten Majalengka membuahkan hasil yang berdasarkan realisasi APBD 201</w:t>
      </w:r>
      <w:r w:rsidR="0005367B">
        <w:rPr>
          <w:rFonts w:ascii="Arial" w:hAnsi="Arial" w:cs="Arial"/>
          <w:spacing w:val="-3"/>
          <w:w w:val="99"/>
          <w:sz w:val="24"/>
          <w:szCs w:val="24"/>
          <w:lang w:val="en-US"/>
        </w:rPr>
        <w:t>5</w:t>
      </w:r>
      <w:r>
        <w:rPr>
          <w:rFonts w:ascii="Arial" w:hAnsi="Arial" w:cs="Arial"/>
          <w:spacing w:val="-3"/>
          <w:w w:val="99"/>
          <w:sz w:val="24"/>
          <w:szCs w:val="24"/>
          <w:lang w:val="en-US"/>
        </w:rPr>
        <w:t xml:space="preserve"> </w:t>
      </w:r>
      <w:r w:rsidR="005978B7">
        <w:rPr>
          <w:rFonts w:ascii="Arial" w:hAnsi="Arial" w:cs="Arial"/>
          <w:spacing w:val="-3"/>
          <w:w w:val="99"/>
          <w:sz w:val="24"/>
          <w:szCs w:val="24"/>
          <w:lang w:val="en-US"/>
        </w:rPr>
        <w:t>(</w:t>
      </w:r>
      <w:r w:rsidR="00873662">
        <w:rPr>
          <w:rFonts w:ascii="Arial" w:hAnsi="Arial" w:cs="Arial"/>
          <w:spacing w:val="-3"/>
          <w:w w:val="99"/>
          <w:sz w:val="24"/>
          <w:szCs w:val="24"/>
          <w:lang w:val="en-US"/>
        </w:rPr>
        <w:t>sumber</w:t>
      </w:r>
      <w:r>
        <w:rPr>
          <w:rFonts w:ascii="Arial" w:hAnsi="Arial" w:cs="Arial"/>
          <w:spacing w:val="-3"/>
          <w:w w:val="99"/>
          <w:sz w:val="24"/>
          <w:szCs w:val="24"/>
          <w:lang w:val="en-US"/>
        </w:rPr>
        <w:t xml:space="preserve"> Dinas Pengelola Keuangan dan Aset Daerah</w:t>
      </w:r>
      <w:r w:rsidR="005978B7">
        <w:rPr>
          <w:rFonts w:ascii="Arial" w:hAnsi="Arial" w:cs="Arial"/>
          <w:spacing w:val="-3"/>
          <w:w w:val="99"/>
          <w:sz w:val="24"/>
          <w:szCs w:val="24"/>
          <w:lang w:val="en-US"/>
        </w:rPr>
        <w:t>)</w:t>
      </w:r>
      <w:r>
        <w:rPr>
          <w:rFonts w:ascii="Arial" w:hAnsi="Arial" w:cs="Arial"/>
          <w:spacing w:val="-3"/>
          <w:w w:val="99"/>
          <w:sz w:val="24"/>
          <w:szCs w:val="24"/>
          <w:lang w:val="en-US"/>
        </w:rPr>
        <w:t xml:space="preserve">, </w:t>
      </w:r>
      <w:r w:rsidR="00873662">
        <w:rPr>
          <w:rFonts w:ascii="Arial" w:hAnsi="Arial" w:cs="Arial"/>
          <w:spacing w:val="-3"/>
          <w:w w:val="99"/>
          <w:sz w:val="24"/>
          <w:szCs w:val="24"/>
          <w:lang w:val="en-US"/>
        </w:rPr>
        <w:t xml:space="preserve"> </w:t>
      </w:r>
      <w:r>
        <w:rPr>
          <w:rFonts w:ascii="Arial" w:hAnsi="Arial" w:cs="Arial"/>
          <w:spacing w:val="-3"/>
          <w:w w:val="99"/>
          <w:sz w:val="24"/>
          <w:szCs w:val="24"/>
          <w:lang w:val="en-US"/>
        </w:rPr>
        <w:t xml:space="preserve">pendapatan </w:t>
      </w:r>
      <w:r w:rsidR="00873662">
        <w:rPr>
          <w:rFonts w:ascii="Arial" w:hAnsi="Arial" w:cs="Arial"/>
          <w:spacing w:val="-3"/>
          <w:w w:val="99"/>
          <w:sz w:val="24"/>
          <w:szCs w:val="24"/>
          <w:lang w:val="en-US"/>
        </w:rPr>
        <w:t xml:space="preserve"> </w:t>
      </w:r>
      <w:r>
        <w:rPr>
          <w:rFonts w:ascii="Arial" w:hAnsi="Arial" w:cs="Arial"/>
          <w:spacing w:val="-3"/>
          <w:w w:val="99"/>
          <w:sz w:val="24"/>
          <w:szCs w:val="24"/>
          <w:lang w:val="en-US"/>
        </w:rPr>
        <w:t>daerah</w:t>
      </w:r>
      <w:r w:rsidR="00873662">
        <w:rPr>
          <w:rFonts w:ascii="Arial" w:hAnsi="Arial" w:cs="Arial"/>
          <w:spacing w:val="-3"/>
          <w:w w:val="99"/>
          <w:sz w:val="24"/>
          <w:szCs w:val="24"/>
          <w:lang w:val="en-US"/>
        </w:rPr>
        <w:t xml:space="preserve"> </w:t>
      </w:r>
      <w:r>
        <w:rPr>
          <w:rFonts w:ascii="Arial" w:hAnsi="Arial" w:cs="Arial"/>
          <w:spacing w:val="-3"/>
          <w:w w:val="99"/>
          <w:sz w:val="24"/>
          <w:szCs w:val="24"/>
          <w:lang w:val="en-US"/>
        </w:rPr>
        <w:t xml:space="preserve"> meningkat menjadi </w:t>
      </w:r>
      <w:r w:rsidR="002205F0">
        <w:rPr>
          <w:rFonts w:ascii="Arial" w:hAnsi="Arial" w:cs="Arial"/>
          <w:spacing w:val="-3"/>
          <w:w w:val="99"/>
          <w:sz w:val="24"/>
          <w:szCs w:val="24"/>
          <w:lang w:val="en-US"/>
        </w:rPr>
        <w:t>2.493</w:t>
      </w:r>
      <w:r>
        <w:rPr>
          <w:rFonts w:ascii="Arial" w:hAnsi="Arial" w:cs="Arial"/>
          <w:spacing w:val="-3"/>
          <w:w w:val="99"/>
          <w:sz w:val="24"/>
          <w:szCs w:val="24"/>
          <w:lang w:val="en-US"/>
        </w:rPr>
        <w:t xml:space="preserve"> </w:t>
      </w:r>
      <w:r w:rsidR="002205F0">
        <w:rPr>
          <w:rFonts w:ascii="Arial" w:hAnsi="Arial" w:cs="Arial"/>
          <w:spacing w:val="-3"/>
          <w:w w:val="99"/>
          <w:sz w:val="24"/>
          <w:szCs w:val="24"/>
          <w:lang w:val="en-US"/>
        </w:rPr>
        <w:t>T</w:t>
      </w:r>
      <w:r>
        <w:rPr>
          <w:rFonts w:ascii="Arial" w:hAnsi="Arial" w:cs="Arial"/>
          <w:spacing w:val="-3"/>
          <w:w w:val="99"/>
          <w:sz w:val="24"/>
          <w:szCs w:val="24"/>
          <w:lang w:val="en-US"/>
        </w:rPr>
        <w:t xml:space="preserve"> da</w:t>
      </w:r>
      <w:r w:rsidR="00573F37">
        <w:rPr>
          <w:rFonts w:ascii="Arial" w:hAnsi="Arial" w:cs="Arial"/>
          <w:spacing w:val="-3"/>
          <w:w w:val="99"/>
          <w:sz w:val="24"/>
          <w:szCs w:val="24"/>
          <w:lang w:val="en-US"/>
        </w:rPr>
        <w:t xml:space="preserve">n PAD meningkat menjadi </w:t>
      </w:r>
      <w:r w:rsidR="002205F0" w:rsidRPr="002205F0">
        <w:rPr>
          <w:rFonts w:ascii="Arial" w:hAnsi="Arial" w:cs="Arial"/>
          <w:color w:val="000000" w:themeColor="text1"/>
          <w:spacing w:val="-3"/>
          <w:w w:val="99"/>
          <w:sz w:val="24"/>
          <w:szCs w:val="24"/>
          <w:lang w:val="en-US"/>
        </w:rPr>
        <w:t>283,74</w:t>
      </w:r>
      <w:r w:rsidR="00573F37">
        <w:rPr>
          <w:rFonts w:ascii="Arial" w:hAnsi="Arial" w:cs="Arial"/>
          <w:spacing w:val="-3"/>
          <w:w w:val="99"/>
          <w:sz w:val="24"/>
          <w:szCs w:val="24"/>
          <w:lang w:val="en-US"/>
        </w:rPr>
        <w:t xml:space="preserve"> M atau </w:t>
      </w:r>
      <w:r w:rsidR="002205F0">
        <w:rPr>
          <w:rFonts w:ascii="Arial" w:hAnsi="Arial" w:cs="Arial"/>
          <w:color w:val="000000" w:themeColor="text1"/>
          <w:spacing w:val="-3"/>
          <w:w w:val="99"/>
          <w:sz w:val="24"/>
          <w:szCs w:val="24"/>
          <w:lang w:val="en-US"/>
        </w:rPr>
        <w:t>11,38</w:t>
      </w:r>
      <w:r w:rsidR="00573F37" w:rsidRPr="0005367B">
        <w:rPr>
          <w:rFonts w:ascii="Arial" w:hAnsi="Arial" w:cs="Arial"/>
          <w:color w:val="FF0000"/>
          <w:spacing w:val="-3"/>
          <w:w w:val="99"/>
          <w:sz w:val="24"/>
          <w:szCs w:val="24"/>
          <w:lang w:val="en-US"/>
        </w:rPr>
        <w:t xml:space="preserve"> </w:t>
      </w:r>
      <w:r w:rsidR="00573F37">
        <w:rPr>
          <w:rFonts w:ascii="Arial" w:hAnsi="Arial" w:cs="Arial"/>
          <w:spacing w:val="-3"/>
          <w:w w:val="99"/>
          <w:sz w:val="24"/>
          <w:szCs w:val="24"/>
          <w:lang w:val="en-US"/>
        </w:rPr>
        <w:t>persen dari total pendapatan daerah</w:t>
      </w:r>
      <w:r w:rsidR="00873662">
        <w:rPr>
          <w:rFonts w:ascii="Arial" w:hAnsi="Arial" w:cs="Arial"/>
          <w:spacing w:val="-3"/>
          <w:w w:val="99"/>
          <w:sz w:val="24"/>
          <w:szCs w:val="24"/>
          <w:lang w:val="en-US"/>
        </w:rPr>
        <w:t>.</w:t>
      </w:r>
      <w:r w:rsidR="00573F37">
        <w:rPr>
          <w:rFonts w:ascii="Arial" w:hAnsi="Arial" w:cs="Arial"/>
          <w:spacing w:val="-3"/>
          <w:w w:val="99"/>
          <w:sz w:val="24"/>
          <w:szCs w:val="24"/>
          <w:lang w:val="en-US"/>
        </w:rPr>
        <w:t xml:space="preserve"> </w:t>
      </w:r>
      <w:r w:rsidR="00873662">
        <w:rPr>
          <w:rFonts w:ascii="Arial" w:hAnsi="Arial" w:cs="Arial"/>
          <w:spacing w:val="-3"/>
          <w:w w:val="99"/>
          <w:sz w:val="24"/>
          <w:szCs w:val="24"/>
          <w:lang w:val="en-US"/>
        </w:rPr>
        <w:t>Dalam mengelola</w:t>
      </w:r>
      <w:r w:rsidR="00573F37">
        <w:rPr>
          <w:rFonts w:ascii="Arial" w:hAnsi="Arial" w:cs="Arial"/>
          <w:spacing w:val="-3"/>
          <w:w w:val="99"/>
          <w:sz w:val="24"/>
          <w:szCs w:val="24"/>
          <w:lang w:val="en-US"/>
        </w:rPr>
        <w:t xml:space="preserve"> keuangan daerah telah pula berhasil </w:t>
      </w:r>
      <w:r w:rsidR="00573F37">
        <w:rPr>
          <w:rFonts w:ascii="Arial" w:hAnsi="Arial" w:cs="Arial"/>
          <w:spacing w:val="-3"/>
          <w:w w:val="99"/>
          <w:sz w:val="24"/>
          <w:szCs w:val="24"/>
          <w:lang w:val="en-US"/>
        </w:rPr>
        <w:lastRenderedPageBreak/>
        <w:t>mengendalikan belanja pegawai menjadi</w:t>
      </w:r>
      <w:r w:rsidR="003D2A85">
        <w:rPr>
          <w:rFonts w:ascii="Arial" w:hAnsi="Arial" w:cs="Arial"/>
          <w:spacing w:val="-3"/>
          <w:w w:val="99"/>
          <w:sz w:val="24"/>
          <w:szCs w:val="24"/>
          <w:lang w:val="en-US"/>
        </w:rPr>
        <w:t xml:space="preserve"> </w:t>
      </w:r>
      <w:r w:rsidR="002205F0" w:rsidRPr="002205F0">
        <w:rPr>
          <w:rFonts w:ascii="Arial" w:hAnsi="Arial" w:cs="Arial"/>
          <w:color w:val="000000" w:themeColor="text1"/>
          <w:spacing w:val="-3"/>
          <w:w w:val="99"/>
          <w:sz w:val="24"/>
          <w:szCs w:val="24"/>
          <w:lang w:val="en-US"/>
        </w:rPr>
        <w:t>44</w:t>
      </w:r>
      <w:proofErr w:type="gramStart"/>
      <w:r w:rsidR="002205F0" w:rsidRPr="002205F0">
        <w:rPr>
          <w:rFonts w:ascii="Arial" w:hAnsi="Arial" w:cs="Arial"/>
          <w:color w:val="000000" w:themeColor="text1"/>
          <w:spacing w:val="-3"/>
          <w:w w:val="99"/>
          <w:sz w:val="24"/>
          <w:szCs w:val="24"/>
          <w:lang w:val="en-US"/>
        </w:rPr>
        <w:t>,92</w:t>
      </w:r>
      <w:proofErr w:type="gramEnd"/>
      <w:r w:rsidR="00573F37">
        <w:rPr>
          <w:rFonts w:ascii="Arial" w:hAnsi="Arial" w:cs="Arial"/>
          <w:spacing w:val="-3"/>
          <w:w w:val="99"/>
          <w:sz w:val="24"/>
          <w:szCs w:val="24"/>
          <w:lang w:val="en-US"/>
        </w:rPr>
        <w:t xml:space="preserve"> persen dan meningkatkan belanja publik menjadi </w:t>
      </w:r>
      <w:r w:rsidR="002205F0">
        <w:rPr>
          <w:rFonts w:ascii="Arial" w:hAnsi="Arial" w:cs="Arial"/>
          <w:color w:val="000000" w:themeColor="text1"/>
          <w:spacing w:val="-3"/>
          <w:w w:val="99"/>
          <w:sz w:val="24"/>
          <w:szCs w:val="24"/>
          <w:lang w:val="en-US"/>
        </w:rPr>
        <w:t>55,08</w:t>
      </w:r>
      <w:r w:rsidR="00573F37">
        <w:rPr>
          <w:rFonts w:ascii="Arial" w:hAnsi="Arial" w:cs="Arial"/>
          <w:spacing w:val="-3"/>
          <w:w w:val="99"/>
          <w:sz w:val="24"/>
          <w:szCs w:val="24"/>
          <w:lang w:val="en-US"/>
        </w:rPr>
        <w:t xml:space="preserve"> persen dengan mengkonsentrasikan pada belanja modal mencapai </w:t>
      </w:r>
      <w:r w:rsidR="002205F0" w:rsidRPr="002205F0">
        <w:rPr>
          <w:rFonts w:ascii="Arial" w:hAnsi="Arial" w:cs="Arial"/>
          <w:color w:val="000000" w:themeColor="text1"/>
          <w:spacing w:val="-3"/>
          <w:w w:val="99"/>
          <w:sz w:val="24"/>
          <w:szCs w:val="24"/>
          <w:lang w:val="en-US"/>
        </w:rPr>
        <w:t>26,95</w:t>
      </w:r>
      <w:r w:rsidR="00573F37">
        <w:rPr>
          <w:rFonts w:ascii="Arial" w:hAnsi="Arial" w:cs="Arial"/>
          <w:spacing w:val="-3"/>
          <w:w w:val="99"/>
          <w:sz w:val="24"/>
          <w:szCs w:val="24"/>
          <w:lang w:val="en-US"/>
        </w:rPr>
        <w:t xml:space="preserve"> </w:t>
      </w:r>
      <w:r w:rsidR="00E505F2">
        <w:rPr>
          <w:rFonts w:ascii="Arial" w:hAnsi="Arial" w:cs="Arial"/>
          <w:spacing w:val="-3"/>
          <w:w w:val="99"/>
          <w:sz w:val="24"/>
          <w:szCs w:val="24"/>
          <w:lang w:val="en-US"/>
        </w:rPr>
        <w:t>p</w:t>
      </w:r>
      <w:r w:rsidR="00573F37">
        <w:rPr>
          <w:rFonts w:ascii="Arial" w:hAnsi="Arial" w:cs="Arial"/>
          <w:spacing w:val="-3"/>
          <w:w w:val="99"/>
          <w:sz w:val="24"/>
          <w:szCs w:val="24"/>
          <w:lang w:val="en-US"/>
        </w:rPr>
        <w:t xml:space="preserve">ersen dari total pendapatan daerah. </w:t>
      </w:r>
      <w:proofErr w:type="gramStart"/>
      <w:r w:rsidR="00573F37">
        <w:rPr>
          <w:rFonts w:ascii="Arial" w:hAnsi="Arial" w:cs="Arial"/>
          <w:spacing w:val="-3"/>
          <w:w w:val="99"/>
          <w:sz w:val="24"/>
          <w:szCs w:val="24"/>
          <w:lang w:val="en-US"/>
        </w:rPr>
        <w:t>Sedangkan dari ukuran tertib administrasi dan kepatuhan dalam pengelolaan keuangan daerah, dinilai telah memenuhi standar akuntansi pengelolaan keuangan daera</w:t>
      </w:r>
      <w:r w:rsidR="00046D3D">
        <w:rPr>
          <w:rFonts w:ascii="Arial" w:hAnsi="Arial" w:cs="Arial"/>
          <w:spacing w:val="-3"/>
          <w:w w:val="99"/>
          <w:sz w:val="24"/>
          <w:szCs w:val="24"/>
          <w:lang w:val="en-US"/>
        </w:rPr>
        <w:t>h.</w:t>
      </w:r>
      <w:proofErr w:type="gramEnd"/>
      <w:r w:rsidR="00046D3D">
        <w:rPr>
          <w:rFonts w:ascii="Arial" w:hAnsi="Arial" w:cs="Arial"/>
          <w:spacing w:val="-3"/>
          <w:w w:val="99"/>
          <w:sz w:val="24"/>
          <w:szCs w:val="24"/>
          <w:lang w:val="en-US"/>
        </w:rPr>
        <w:t xml:space="preserve"> </w:t>
      </w:r>
      <w:proofErr w:type="gramStart"/>
      <w:r w:rsidR="008A6816">
        <w:rPr>
          <w:rFonts w:ascii="Arial" w:hAnsi="Arial" w:cs="Arial"/>
          <w:spacing w:val="-3"/>
          <w:w w:val="99"/>
          <w:sz w:val="24"/>
          <w:szCs w:val="24"/>
          <w:lang w:val="en-US"/>
        </w:rPr>
        <w:t>Adapun dari capaian pembangunan dalam kurun waktu (2008-2015),</w:t>
      </w:r>
      <w:r w:rsidR="00046D3D">
        <w:rPr>
          <w:rFonts w:ascii="Arial" w:hAnsi="Arial" w:cs="Arial"/>
          <w:spacing w:val="-3"/>
          <w:w w:val="99"/>
          <w:sz w:val="24"/>
          <w:szCs w:val="24"/>
          <w:lang w:val="en-US"/>
        </w:rPr>
        <w:t xml:space="preserve"> Kabupaten Majalengka telah berhasil menaikkan </w:t>
      </w:r>
      <w:r w:rsidR="008A6816">
        <w:rPr>
          <w:rFonts w:ascii="Arial" w:hAnsi="Arial" w:cs="Arial"/>
          <w:spacing w:val="-3"/>
          <w:w w:val="99"/>
          <w:sz w:val="24"/>
          <w:szCs w:val="24"/>
          <w:lang w:val="en-US"/>
        </w:rPr>
        <w:t>hasil pembangunannya dalam meningkatkan kesejahteraan rakyat, sesu</w:t>
      </w:r>
      <w:r w:rsidR="00377B4E">
        <w:rPr>
          <w:rFonts w:ascii="Arial" w:hAnsi="Arial" w:cs="Arial"/>
          <w:spacing w:val="-3"/>
          <w:w w:val="99"/>
          <w:sz w:val="24"/>
          <w:szCs w:val="24"/>
          <w:lang w:val="en-US"/>
        </w:rPr>
        <w:t>a</w:t>
      </w:r>
      <w:r w:rsidR="008A6816">
        <w:rPr>
          <w:rFonts w:ascii="Arial" w:hAnsi="Arial" w:cs="Arial"/>
          <w:spacing w:val="-3"/>
          <w:w w:val="99"/>
          <w:sz w:val="24"/>
          <w:szCs w:val="24"/>
          <w:lang w:val="en-US"/>
        </w:rPr>
        <w:t>i data indikator makro sebagaimana digambarkan pada tabel di</w:t>
      </w:r>
      <w:r w:rsidR="00B34EF4">
        <w:rPr>
          <w:rFonts w:ascii="Arial" w:hAnsi="Arial" w:cs="Arial"/>
          <w:spacing w:val="-3"/>
          <w:w w:val="99"/>
          <w:sz w:val="24"/>
          <w:szCs w:val="24"/>
          <w:lang w:val="en-US"/>
        </w:rPr>
        <w:t xml:space="preserve"> </w:t>
      </w:r>
      <w:r w:rsidR="008A6816">
        <w:rPr>
          <w:rFonts w:ascii="Arial" w:hAnsi="Arial" w:cs="Arial"/>
          <w:spacing w:val="-3"/>
          <w:w w:val="99"/>
          <w:sz w:val="24"/>
          <w:szCs w:val="24"/>
          <w:lang w:val="en-US"/>
        </w:rPr>
        <w:t>bawah ini.</w:t>
      </w:r>
      <w:proofErr w:type="gramEnd"/>
    </w:p>
    <w:p w:rsidR="008A6816" w:rsidRPr="00996CFF" w:rsidRDefault="008A6816" w:rsidP="00996CFF">
      <w:pPr>
        <w:pStyle w:val="Heading3"/>
        <w:tabs>
          <w:tab w:val="clear" w:pos="2160"/>
        </w:tabs>
        <w:spacing w:before="0" w:after="0" w:line="360" w:lineRule="auto"/>
        <w:ind w:left="0" w:firstLine="0"/>
        <w:jc w:val="center"/>
        <w:rPr>
          <w:rFonts w:ascii="Arial" w:hAnsi="Arial" w:cs="Arial"/>
          <w:spacing w:val="-3"/>
          <w:w w:val="99"/>
          <w:sz w:val="24"/>
          <w:szCs w:val="24"/>
        </w:rPr>
      </w:pPr>
      <w:bookmarkStart w:id="16" w:name="_Toc471735486"/>
      <w:r w:rsidRPr="00996CFF">
        <w:rPr>
          <w:rFonts w:ascii="Arial" w:hAnsi="Arial" w:cs="Arial"/>
          <w:spacing w:val="-3"/>
          <w:w w:val="99"/>
          <w:sz w:val="24"/>
          <w:szCs w:val="24"/>
        </w:rPr>
        <w:t>Tabel 1.7</w:t>
      </w:r>
      <w:bookmarkEnd w:id="16"/>
    </w:p>
    <w:p w:rsidR="008A6816" w:rsidRPr="00996CFF" w:rsidRDefault="008A6816" w:rsidP="00996CFF">
      <w:pPr>
        <w:pStyle w:val="Heading3"/>
        <w:tabs>
          <w:tab w:val="clear" w:pos="2160"/>
        </w:tabs>
        <w:spacing w:before="0" w:after="0" w:line="360" w:lineRule="auto"/>
        <w:ind w:left="0" w:firstLine="0"/>
        <w:jc w:val="center"/>
        <w:rPr>
          <w:rFonts w:ascii="Arial" w:hAnsi="Arial" w:cs="Arial"/>
          <w:spacing w:val="-3"/>
          <w:w w:val="99"/>
          <w:sz w:val="24"/>
          <w:szCs w:val="24"/>
        </w:rPr>
      </w:pPr>
      <w:bookmarkStart w:id="17" w:name="_Toc471735487"/>
      <w:r w:rsidRPr="00996CFF">
        <w:rPr>
          <w:rFonts w:ascii="Arial" w:hAnsi="Arial" w:cs="Arial"/>
          <w:spacing w:val="-3"/>
          <w:w w:val="99"/>
          <w:sz w:val="24"/>
          <w:szCs w:val="24"/>
        </w:rPr>
        <w:t>Indikator Makro Kabupaten Majalengka</w:t>
      </w:r>
      <w:bookmarkEnd w:id="17"/>
    </w:p>
    <w:p w:rsidR="008A6816" w:rsidRPr="00322951" w:rsidRDefault="008A6816" w:rsidP="00996CFF">
      <w:pPr>
        <w:pStyle w:val="Heading3"/>
        <w:tabs>
          <w:tab w:val="clear" w:pos="2160"/>
        </w:tabs>
        <w:spacing w:before="0" w:after="0" w:line="360" w:lineRule="auto"/>
        <w:ind w:left="0" w:firstLine="0"/>
        <w:jc w:val="center"/>
        <w:rPr>
          <w:rFonts w:ascii="Arial" w:hAnsi="Arial" w:cs="Arial"/>
          <w:b w:val="0"/>
          <w:spacing w:val="-3"/>
          <w:w w:val="99"/>
          <w:sz w:val="24"/>
          <w:szCs w:val="24"/>
        </w:rPr>
      </w:pPr>
      <w:bookmarkStart w:id="18" w:name="_Toc471735488"/>
      <w:r w:rsidRPr="00996CFF">
        <w:rPr>
          <w:rFonts w:ascii="Arial" w:hAnsi="Arial" w:cs="Arial"/>
          <w:spacing w:val="-3"/>
          <w:w w:val="99"/>
          <w:sz w:val="24"/>
          <w:szCs w:val="24"/>
        </w:rPr>
        <w:t>Tahun 2008 dan 2015</w:t>
      </w:r>
      <w:bookmarkEnd w:id="18"/>
    </w:p>
    <w:p w:rsidR="008A6816" w:rsidRDefault="008A6816" w:rsidP="00322951">
      <w:pPr>
        <w:spacing w:after="0" w:line="240" w:lineRule="auto"/>
        <w:jc w:val="center"/>
        <w:rPr>
          <w:rFonts w:ascii="Arial" w:hAnsi="Arial" w:cs="Arial"/>
          <w:spacing w:val="-3"/>
          <w:w w:val="99"/>
          <w:sz w:val="24"/>
          <w:szCs w:val="24"/>
          <w:lang w:val="en-US"/>
        </w:rPr>
      </w:pPr>
    </w:p>
    <w:tbl>
      <w:tblPr>
        <w:tblStyle w:val="TableGrid"/>
        <w:tblW w:w="7938" w:type="dxa"/>
        <w:tblInd w:w="108" w:type="dxa"/>
        <w:tblCellMar>
          <w:top w:w="40" w:type="dxa"/>
        </w:tblCellMar>
        <w:tblLook w:val="04A0"/>
      </w:tblPr>
      <w:tblGrid>
        <w:gridCol w:w="567"/>
        <w:gridCol w:w="2127"/>
        <w:gridCol w:w="1275"/>
        <w:gridCol w:w="1985"/>
        <w:gridCol w:w="1984"/>
      </w:tblGrid>
      <w:tr w:rsidR="008A6816" w:rsidTr="00021568">
        <w:tc>
          <w:tcPr>
            <w:tcW w:w="567" w:type="dxa"/>
            <w:vAlign w:val="center"/>
          </w:tcPr>
          <w:p w:rsidR="008A6816" w:rsidRPr="00961998" w:rsidRDefault="00322951" w:rsidP="00961998">
            <w:pPr>
              <w:spacing w:line="360" w:lineRule="auto"/>
              <w:jc w:val="center"/>
              <w:rPr>
                <w:rFonts w:ascii="Arial" w:hAnsi="Arial" w:cs="Arial"/>
                <w:b/>
                <w:spacing w:val="-3"/>
                <w:w w:val="99"/>
                <w:sz w:val="20"/>
                <w:szCs w:val="20"/>
              </w:rPr>
            </w:pPr>
            <w:r w:rsidRPr="00961998">
              <w:rPr>
                <w:rFonts w:ascii="Arial" w:hAnsi="Arial" w:cs="Arial"/>
                <w:b/>
                <w:spacing w:val="-3"/>
                <w:w w:val="99"/>
                <w:sz w:val="20"/>
                <w:szCs w:val="20"/>
              </w:rPr>
              <w:t>NO</w:t>
            </w:r>
          </w:p>
        </w:tc>
        <w:tc>
          <w:tcPr>
            <w:tcW w:w="2127" w:type="dxa"/>
            <w:vAlign w:val="center"/>
          </w:tcPr>
          <w:p w:rsidR="008A6816" w:rsidRPr="00961998" w:rsidRDefault="00322951" w:rsidP="00961998">
            <w:pPr>
              <w:spacing w:line="360" w:lineRule="auto"/>
              <w:jc w:val="center"/>
              <w:rPr>
                <w:rFonts w:ascii="Arial" w:hAnsi="Arial" w:cs="Arial"/>
                <w:b/>
                <w:spacing w:val="-3"/>
                <w:w w:val="99"/>
                <w:sz w:val="20"/>
                <w:szCs w:val="20"/>
              </w:rPr>
            </w:pPr>
            <w:r w:rsidRPr="00961998">
              <w:rPr>
                <w:rFonts w:ascii="Arial" w:hAnsi="Arial" w:cs="Arial"/>
                <w:b/>
                <w:spacing w:val="-3"/>
                <w:w w:val="99"/>
                <w:sz w:val="20"/>
                <w:szCs w:val="20"/>
              </w:rPr>
              <w:t>INDIKATOR</w:t>
            </w:r>
          </w:p>
        </w:tc>
        <w:tc>
          <w:tcPr>
            <w:tcW w:w="1275" w:type="dxa"/>
            <w:vAlign w:val="center"/>
          </w:tcPr>
          <w:p w:rsidR="008A6816" w:rsidRPr="00961998" w:rsidRDefault="00322951" w:rsidP="00961998">
            <w:pPr>
              <w:spacing w:line="360" w:lineRule="auto"/>
              <w:jc w:val="center"/>
              <w:rPr>
                <w:rFonts w:ascii="Arial" w:hAnsi="Arial" w:cs="Arial"/>
                <w:b/>
                <w:spacing w:val="-3"/>
                <w:w w:val="99"/>
                <w:sz w:val="20"/>
                <w:szCs w:val="20"/>
              </w:rPr>
            </w:pPr>
            <w:r w:rsidRPr="00961998">
              <w:rPr>
                <w:rFonts w:ascii="Arial" w:hAnsi="Arial" w:cs="Arial"/>
                <w:b/>
                <w:spacing w:val="-3"/>
                <w:w w:val="99"/>
                <w:sz w:val="20"/>
                <w:szCs w:val="20"/>
              </w:rPr>
              <w:t>SATUAN</w:t>
            </w:r>
          </w:p>
        </w:tc>
        <w:tc>
          <w:tcPr>
            <w:tcW w:w="1985" w:type="dxa"/>
            <w:vAlign w:val="center"/>
          </w:tcPr>
          <w:p w:rsidR="008A6816" w:rsidRPr="00961998" w:rsidRDefault="00322951" w:rsidP="00961998">
            <w:pPr>
              <w:spacing w:line="360" w:lineRule="auto"/>
              <w:jc w:val="center"/>
              <w:rPr>
                <w:rFonts w:ascii="Arial" w:hAnsi="Arial" w:cs="Arial"/>
                <w:b/>
                <w:spacing w:val="-3"/>
                <w:w w:val="99"/>
                <w:sz w:val="20"/>
                <w:szCs w:val="20"/>
              </w:rPr>
            </w:pPr>
            <w:r w:rsidRPr="00961998">
              <w:rPr>
                <w:rFonts w:ascii="Arial" w:hAnsi="Arial" w:cs="Arial"/>
                <w:b/>
                <w:spacing w:val="-3"/>
                <w:w w:val="99"/>
                <w:sz w:val="20"/>
                <w:szCs w:val="20"/>
              </w:rPr>
              <w:t>2008</w:t>
            </w:r>
          </w:p>
        </w:tc>
        <w:tc>
          <w:tcPr>
            <w:tcW w:w="1984" w:type="dxa"/>
            <w:vAlign w:val="center"/>
          </w:tcPr>
          <w:p w:rsidR="008A6816" w:rsidRPr="00961998" w:rsidRDefault="00322951" w:rsidP="00961998">
            <w:pPr>
              <w:spacing w:line="360" w:lineRule="auto"/>
              <w:jc w:val="center"/>
              <w:rPr>
                <w:rFonts w:ascii="Arial" w:hAnsi="Arial" w:cs="Arial"/>
                <w:b/>
                <w:spacing w:val="-3"/>
                <w:w w:val="99"/>
                <w:sz w:val="20"/>
                <w:szCs w:val="20"/>
              </w:rPr>
            </w:pPr>
            <w:r w:rsidRPr="00961998">
              <w:rPr>
                <w:rFonts w:ascii="Arial" w:hAnsi="Arial" w:cs="Arial"/>
                <w:b/>
                <w:spacing w:val="-3"/>
                <w:w w:val="99"/>
                <w:sz w:val="20"/>
                <w:szCs w:val="20"/>
              </w:rPr>
              <w:t>2015</w:t>
            </w:r>
          </w:p>
        </w:tc>
      </w:tr>
      <w:tr w:rsidR="00961998" w:rsidTr="00096D59">
        <w:tc>
          <w:tcPr>
            <w:tcW w:w="567" w:type="dxa"/>
            <w:vAlign w:val="center"/>
          </w:tcPr>
          <w:p w:rsidR="008A6816" w:rsidRPr="00961998" w:rsidRDefault="00322951" w:rsidP="00096D59">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1</w:t>
            </w:r>
          </w:p>
        </w:tc>
        <w:tc>
          <w:tcPr>
            <w:tcW w:w="2127" w:type="dxa"/>
            <w:vAlign w:val="center"/>
          </w:tcPr>
          <w:p w:rsidR="008A6816" w:rsidRPr="00111D74" w:rsidRDefault="00322951" w:rsidP="00096D59">
            <w:pPr>
              <w:spacing w:line="360" w:lineRule="auto"/>
              <w:rPr>
                <w:rFonts w:ascii="Arial" w:hAnsi="Arial" w:cs="Arial"/>
                <w:spacing w:val="-3"/>
                <w:w w:val="99"/>
                <w:sz w:val="20"/>
                <w:szCs w:val="20"/>
              </w:rPr>
            </w:pPr>
            <w:r w:rsidRPr="00111D74">
              <w:rPr>
                <w:rFonts w:ascii="Arial" w:hAnsi="Arial" w:cs="Arial"/>
                <w:spacing w:val="-3"/>
                <w:w w:val="99"/>
                <w:sz w:val="20"/>
                <w:szCs w:val="20"/>
              </w:rPr>
              <w:t>IPM</w:t>
            </w:r>
          </w:p>
        </w:tc>
        <w:tc>
          <w:tcPr>
            <w:tcW w:w="1275" w:type="dxa"/>
            <w:vAlign w:val="center"/>
          </w:tcPr>
          <w:p w:rsidR="008A6816" w:rsidRPr="00111D74" w:rsidRDefault="00322951" w:rsidP="00096D59">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poin</w:t>
            </w:r>
          </w:p>
        </w:tc>
        <w:tc>
          <w:tcPr>
            <w:tcW w:w="1985" w:type="dxa"/>
            <w:vAlign w:val="center"/>
          </w:tcPr>
          <w:p w:rsidR="008A6816" w:rsidRPr="00111D74" w:rsidRDefault="00322951" w:rsidP="00096D59">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 xml:space="preserve">69,4 </w:t>
            </w:r>
            <w:r w:rsidR="00096D59">
              <w:rPr>
                <w:rFonts w:ascii="Arial" w:hAnsi="Arial" w:cs="Arial"/>
                <w:spacing w:val="-3"/>
                <w:w w:val="99"/>
                <w:sz w:val="20"/>
                <w:szCs w:val="20"/>
              </w:rPr>
              <w:t>*</w:t>
            </w:r>
          </w:p>
        </w:tc>
        <w:tc>
          <w:tcPr>
            <w:tcW w:w="1984" w:type="dxa"/>
            <w:vAlign w:val="center"/>
          </w:tcPr>
          <w:p w:rsidR="008A6816" w:rsidRPr="00111D74" w:rsidRDefault="00961998" w:rsidP="00096D59">
            <w:pPr>
              <w:spacing w:line="360" w:lineRule="auto"/>
              <w:ind w:left="-108" w:right="-108"/>
              <w:jc w:val="center"/>
              <w:rPr>
                <w:rFonts w:ascii="Arial" w:hAnsi="Arial" w:cs="Arial"/>
                <w:spacing w:val="-3"/>
                <w:w w:val="99"/>
                <w:sz w:val="20"/>
                <w:szCs w:val="20"/>
              </w:rPr>
            </w:pPr>
            <w:r>
              <w:rPr>
                <w:rFonts w:ascii="Arial" w:hAnsi="Arial" w:cs="Arial"/>
                <w:spacing w:val="-3"/>
                <w:w w:val="99"/>
                <w:sz w:val="20"/>
                <w:szCs w:val="20"/>
              </w:rPr>
              <w:t>73,24</w:t>
            </w:r>
            <w:r w:rsidR="00096D59">
              <w:rPr>
                <w:rFonts w:ascii="Arial" w:hAnsi="Arial" w:cs="Arial"/>
                <w:spacing w:val="-3"/>
                <w:w w:val="99"/>
                <w:sz w:val="20"/>
                <w:szCs w:val="20"/>
              </w:rPr>
              <w:t>*</w:t>
            </w:r>
            <w:r>
              <w:rPr>
                <w:rFonts w:ascii="Arial" w:hAnsi="Arial" w:cs="Arial"/>
                <w:spacing w:val="-3"/>
                <w:w w:val="99"/>
                <w:sz w:val="20"/>
                <w:szCs w:val="20"/>
              </w:rPr>
              <w:t xml:space="preserve"> / 64,75</w:t>
            </w:r>
            <w:r w:rsidR="00111D74">
              <w:rPr>
                <w:rFonts w:ascii="Arial" w:hAnsi="Arial" w:cs="Arial"/>
                <w:spacing w:val="-3"/>
                <w:w w:val="99"/>
                <w:sz w:val="20"/>
                <w:szCs w:val="20"/>
              </w:rPr>
              <w:t xml:space="preserve"> </w:t>
            </w:r>
            <w:r w:rsidR="00096D59">
              <w:rPr>
                <w:rFonts w:ascii="Arial" w:hAnsi="Arial" w:cs="Arial"/>
                <w:spacing w:val="-3"/>
                <w:w w:val="99"/>
                <w:sz w:val="20"/>
                <w:szCs w:val="20"/>
              </w:rPr>
              <w:t>**</w:t>
            </w:r>
          </w:p>
        </w:tc>
      </w:tr>
      <w:tr w:rsidR="008A6816" w:rsidTr="00021568">
        <w:tc>
          <w:tcPr>
            <w:tcW w:w="567" w:type="dxa"/>
            <w:vAlign w:val="center"/>
          </w:tcPr>
          <w:p w:rsidR="008A6816"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2</w:t>
            </w:r>
          </w:p>
        </w:tc>
        <w:tc>
          <w:tcPr>
            <w:tcW w:w="2127" w:type="dxa"/>
            <w:vAlign w:val="center"/>
          </w:tcPr>
          <w:p w:rsidR="008A6816"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AHH</w:t>
            </w:r>
          </w:p>
        </w:tc>
        <w:tc>
          <w:tcPr>
            <w:tcW w:w="1275" w:type="dxa"/>
            <w:vAlign w:val="center"/>
          </w:tcPr>
          <w:p w:rsidR="008A6816"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poin</w:t>
            </w:r>
          </w:p>
        </w:tc>
        <w:tc>
          <w:tcPr>
            <w:tcW w:w="1985" w:type="dxa"/>
            <w:vAlign w:val="center"/>
          </w:tcPr>
          <w:p w:rsidR="008A6816"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65,82</w:t>
            </w:r>
          </w:p>
        </w:tc>
        <w:tc>
          <w:tcPr>
            <w:tcW w:w="1984" w:type="dxa"/>
            <w:vAlign w:val="center"/>
          </w:tcPr>
          <w:p w:rsidR="008A6816"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69,06</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3</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RLS</w:t>
            </w:r>
          </w:p>
        </w:tc>
        <w:tc>
          <w:tcPr>
            <w:tcW w:w="1275" w:type="dxa"/>
            <w:vAlign w:val="center"/>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persen</w:t>
            </w:r>
          </w:p>
        </w:tc>
        <w:tc>
          <w:tcPr>
            <w:tcW w:w="1985" w:type="dxa"/>
            <w:vAlign w:val="center"/>
          </w:tcPr>
          <w:p w:rsidR="00322951" w:rsidRPr="00111D74" w:rsidRDefault="00322951" w:rsidP="00096D59">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 xml:space="preserve">6,7 </w:t>
            </w:r>
            <w:r w:rsidR="00096D59">
              <w:rPr>
                <w:rFonts w:ascii="Arial" w:hAnsi="Arial" w:cs="Arial"/>
                <w:spacing w:val="-3"/>
                <w:w w:val="99"/>
                <w:sz w:val="20"/>
                <w:szCs w:val="20"/>
              </w:rPr>
              <w:t>*</w:t>
            </w:r>
          </w:p>
        </w:tc>
        <w:tc>
          <w:tcPr>
            <w:tcW w:w="1984" w:type="dxa"/>
            <w:vAlign w:val="center"/>
          </w:tcPr>
          <w:p w:rsidR="00322951" w:rsidRPr="00111D74" w:rsidRDefault="001301AB" w:rsidP="00096D59">
            <w:pPr>
              <w:spacing w:line="360" w:lineRule="auto"/>
              <w:jc w:val="center"/>
              <w:rPr>
                <w:rFonts w:ascii="Arial" w:hAnsi="Arial" w:cs="Arial"/>
                <w:spacing w:val="-3"/>
                <w:w w:val="99"/>
                <w:sz w:val="20"/>
                <w:szCs w:val="20"/>
              </w:rPr>
            </w:pPr>
            <w:r>
              <w:rPr>
                <w:rFonts w:ascii="Arial" w:hAnsi="Arial" w:cs="Arial"/>
                <w:spacing w:val="-3"/>
                <w:w w:val="99"/>
                <w:sz w:val="20"/>
                <w:szCs w:val="20"/>
              </w:rPr>
              <w:t xml:space="preserve">6,80 </w:t>
            </w:r>
            <w:r w:rsidR="00096D59">
              <w:rPr>
                <w:rFonts w:ascii="Arial" w:hAnsi="Arial" w:cs="Arial"/>
                <w:spacing w:val="-3"/>
                <w:w w:val="99"/>
                <w:sz w:val="20"/>
                <w:szCs w:val="20"/>
              </w:rPr>
              <w:t>**</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4</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PPP</w:t>
            </w:r>
          </w:p>
        </w:tc>
        <w:tc>
          <w:tcPr>
            <w:tcW w:w="1275" w:type="dxa"/>
          </w:tcPr>
          <w:p w:rsidR="00322951" w:rsidRPr="00111D74" w:rsidRDefault="00322951" w:rsidP="00021568">
            <w:pPr>
              <w:spacing w:line="360" w:lineRule="auto"/>
              <w:ind w:left="-75"/>
              <w:jc w:val="center"/>
              <w:rPr>
                <w:rFonts w:ascii="Arial" w:hAnsi="Arial" w:cs="Arial"/>
                <w:spacing w:val="-3"/>
                <w:w w:val="99"/>
                <w:sz w:val="20"/>
                <w:szCs w:val="20"/>
              </w:rPr>
            </w:pPr>
            <w:r w:rsidRPr="00111D74">
              <w:rPr>
                <w:rFonts w:ascii="Arial" w:hAnsi="Arial" w:cs="Arial"/>
                <w:spacing w:val="-3"/>
                <w:w w:val="99"/>
                <w:sz w:val="20"/>
                <w:szCs w:val="20"/>
              </w:rPr>
              <w:t>ribu rupiah</w:t>
            </w:r>
          </w:p>
        </w:tc>
        <w:tc>
          <w:tcPr>
            <w:tcW w:w="198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6.823,32</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8.477</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5</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TPT</w:t>
            </w:r>
          </w:p>
        </w:tc>
        <w:tc>
          <w:tcPr>
            <w:tcW w:w="1275" w:type="dxa"/>
          </w:tcPr>
          <w:p w:rsidR="00322951" w:rsidRPr="00111D74" w:rsidRDefault="00322951" w:rsidP="00021568">
            <w:pPr>
              <w:spacing w:line="360" w:lineRule="auto"/>
              <w:ind w:right="-114"/>
              <w:jc w:val="center"/>
              <w:rPr>
                <w:rFonts w:ascii="Arial" w:hAnsi="Arial" w:cs="Arial"/>
                <w:spacing w:val="-3"/>
                <w:w w:val="99"/>
                <w:sz w:val="20"/>
                <w:szCs w:val="20"/>
              </w:rPr>
            </w:pPr>
            <w:r w:rsidRPr="00111D74">
              <w:rPr>
                <w:rFonts w:ascii="Arial" w:hAnsi="Arial" w:cs="Arial"/>
                <w:spacing w:val="-3"/>
                <w:w w:val="99"/>
                <w:sz w:val="20"/>
                <w:szCs w:val="20"/>
              </w:rPr>
              <w:t>persen</w:t>
            </w:r>
          </w:p>
        </w:tc>
        <w:tc>
          <w:tcPr>
            <w:tcW w:w="198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7,98</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4,01</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6</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Penduduk</w:t>
            </w:r>
          </w:p>
        </w:tc>
        <w:tc>
          <w:tcPr>
            <w:tcW w:w="127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jiwa</w:t>
            </w:r>
          </w:p>
        </w:tc>
        <w:tc>
          <w:tcPr>
            <w:tcW w:w="198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1.160.070</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1.182.109</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7</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LPP</w:t>
            </w:r>
          </w:p>
        </w:tc>
        <w:tc>
          <w:tcPr>
            <w:tcW w:w="127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persen</w:t>
            </w:r>
          </w:p>
        </w:tc>
        <w:tc>
          <w:tcPr>
            <w:tcW w:w="198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0,8</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0,493</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8</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Penduduk Miskin</w:t>
            </w:r>
          </w:p>
        </w:tc>
        <w:tc>
          <w:tcPr>
            <w:tcW w:w="127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jiwa</w:t>
            </w:r>
          </w:p>
        </w:tc>
        <w:tc>
          <w:tcPr>
            <w:tcW w:w="1985" w:type="dxa"/>
          </w:tcPr>
          <w:p w:rsidR="00322951" w:rsidRPr="00111D74" w:rsidRDefault="00111D74"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225.070</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151.704</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9</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Tingkat Kemiskinan</w:t>
            </w:r>
          </w:p>
        </w:tc>
        <w:tc>
          <w:tcPr>
            <w:tcW w:w="127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persen</w:t>
            </w:r>
          </w:p>
        </w:tc>
        <w:tc>
          <w:tcPr>
            <w:tcW w:w="1985" w:type="dxa"/>
          </w:tcPr>
          <w:p w:rsidR="00322951" w:rsidRPr="00111D74" w:rsidRDefault="00111D74"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18,79</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12,73</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10</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 xml:space="preserve">PDRB </w:t>
            </w:r>
            <w:proofErr w:type="spellStart"/>
            <w:r w:rsidRPr="00111D74">
              <w:rPr>
                <w:rFonts w:ascii="Arial" w:hAnsi="Arial" w:cs="Arial"/>
                <w:spacing w:val="-3"/>
                <w:w w:val="99"/>
                <w:sz w:val="20"/>
                <w:szCs w:val="20"/>
              </w:rPr>
              <w:t>adhb</w:t>
            </w:r>
            <w:proofErr w:type="spellEnd"/>
          </w:p>
        </w:tc>
        <w:tc>
          <w:tcPr>
            <w:tcW w:w="1275" w:type="dxa"/>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milyar</w:t>
            </w:r>
          </w:p>
        </w:tc>
        <w:tc>
          <w:tcPr>
            <w:tcW w:w="1985" w:type="dxa"/>
          </w:tcPr>
          <w:p w:rsidR="00322951" w:rsidRPr="00111D74" w:rsidRDefault="00111D74"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8.297,703</w:t>
            </w:r>
          </w:p>
        </w:tc>
        <w:tc>
          <w:tcPr>
            <w:tcW w:w="1984" w:type="dxa"/>
          </w:tcPr>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21.309,30</w:t>
            </w:r>
          </w:p>
        </w:tc>
      </w:tr>
      <w:tr w:rsidR="00322951" w:rsidTr="00021568">
        <w:tc>
          <w:tcPr>
            <w:tcW w:w="567" w:type="dxa"/>
            <w:vAlign w:val="center"/>
          </w:tcPr>
          <w:p w:rsidR="00322951" w:rsidRPr="00961998" w:rsidRDefault="00322951" w:rsidP="00021568">
            <w:pPr>
              <w:spacing w:line="360" w:lineRule="auto"/>
              <w:jc w:val="center"/>
              <w:rPr>
                <w:rFonts w:ascii="Arial" w:hAnsi="Arial" w:cs="Arial"/>
                <w:spacing w:val="-3"/>
                <w:w w:val="99"/>
                <w:sz w:val="20"/>
                <w:szCs w:val="20"/>
              </w:rPr>
            </w:pPr>
            <w:r w:rsidRPr="00961998">
              <w:rPr>
                <w:rFonts w:ascii="Arial" w:hAnsi="Arial" w:cs="Arial"/>
                <w:spacing w:val="-3"/>
                <w:w w:val="99"/>
                <w:sz w:val="20"/>
                <w:szCs w:val="20"/>
              </w:rPr>
              <w:t>11</w:t>
            </w:r>
          </w:p>
        </w:tc>
        <w:tc>
          <w:tcPr>
            <w:tcW w:w="2127" w:type="dxa"/>
            <w:vAlign w:val="center"/>
          </w:tcPr>
          <w:p w:rsidR="00322951" w:rsidRPr="00111D74" w:rsidRDefault="00322951" w:rsidP="00021568">
            <w:pPr>
              <w:spacing w:line="360" w:lineRule="auto"/>
              <w:rPr>
                <w:rFonts w:ascii="Arial" w:hAnsi="Arial" w:cs="Arial"/>
                <w:spacing w:val="-3"/>
                <w:w w:val="99"/>
                <w:sz w:val="20"/>
                <w:szCs w:val="20"/>
              </w:rPr>
            </w:pPr>
            <w:r w:rsidRPr="00111D74">
              <w:rPr>
                <w:rFonts w:ascii="Arial" w:hAnsi="Arial" w:cs="Arial"/>
                <w:spacing w:val="-3"/>
                <w:w w:val="99"/>
                <w:sz w:val="20"/>
                <w:szCs w:val="20"/>
              </w:rPr>
              <w:t xml:space="preserve">PDRB </w:t>
            </w:r>
            <w:proofErr w:type="spellStart"/>
            <w:r w:rsidRPr="00111D74">
              <w:rPr>
                <w:rFonts w:ascii="Arial" w:hAnsi="Arial" w:cs="Arial"/>
                <w:spacing w:val="-3"/>
                <w:w w:val="99"/>
                <w:sz w:val="20"/>
                <w:szCs w:val="20"/>
              </w:rPr>
              <w:t>adhk</w:t>
            </w:r>
            <w:proofErr w:type="spellEnd"/>
          </w:p>
        </w:tc>
        <w:tc>
          <w:tcPr>
            <w:tcW w:w="1275" w:type="dxa"/>
            <w:vAlign w:val="center"/>
          </w:tcPr>
          <w:p w:rsidR="00322951" w:rsidRPr="00111D74" w:rsidRDefault="00322951"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milyar</w:t>
            </w:r>
          </w:p>
        </w:tc>
        <w:tc>
          <w:tcPr>
            <w:tcW w:w="1985" w:type="dxa"/>
            <w:vAlign w:val="center"/>
          </w:tcPr>
          <w:p w:rsidR="00111D74" w:rsidRDefault="00111D74"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4.042</w:t>
            </w:r>
          </w:p>
          <w:p w:rsidR="00322951" w:rsidRPr="00111D74" w:rsidRDefault="00111D74" w:rsidP="00021568">
            <w:pPr>
              <w:spacing w:line="360" w:lineRule="auto"/>
              <w:jc w:val="center"/>
              <w:rPr>
                <w:rFonts w:ascii="Arial" w:hAnsi="Arial" w:cs="Arial"/>
                <w:spacing w:val="-3"/>
                <w:w w:val="99"/>
                <w:sz w:val="20"/>
                <w:szCs w:val="20"/>
              </w:rPr>
            </w:pPr>
            <w:r w:rsidRPr="00111D74">
              <w:rPr>
                <w:rFonts w:ascii="Arial" w:hAnsi="Arial" w:cs="Arial"/>
                <w:spacing w:val="-3"/>
                <w:w w:val="99"/>
                <w:sz w:val="20"/>
                <w:szCs w:val="20"/>
              </w:rPr>
              <w:t>(</w:t>
            </w:r>
            <w:proofErr w:type="spellStart"/>
            <w:r w:rsidRPr="00111D74">
              <w:rPr>
                <w:rFonts w:ascii="Arial" w:hAnsi="Arial" w:cs="Arial"/>
                <w:spacing w:val="-3"/>
                <w:w w:val="99"/>
                <w:sz w:val="20"/>
                <w:szCs w:val="20"/>
              </w:rPr>
              <w:t>thn</w:t>
            </w:r>
            <w:proofErr w:type="spellEnd"/>
            <w:r w:rsidRPr="00111D74">
              <w:rPr>
                <w:rFonts w:ascii="Arial" w:hAnsi="Arial" w:cs="Arial"/>
                <w:spacing w:val="-3"/>
                <w:w w:val="99"/>
                <w:sz w:val="20"/>
                <w:szCs w:val="20"/>
              </w:rPr>
              <w:t xml:space="preserve"> dasar 2000)</w:t>
            </w:r>
          </w:p>
        </w:tc>
        <w:tc>
          <w:tcPr>
            <w:tcW w:w="1984" w:type="dxa"/>
            <w:vAlign w:val="center"/>
          </w:tcPr>
          <w:p w:rsid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16.534,94</w:t>
            </w:r>
          </w:p>
          <w:p w:rsidR="00322951" w:rsidRPr="00111D74" w:rsidRDefault="00111D74" w:rsidP="00021568">
            <w:pPr>
              <w:spacing w:line="360" w:lineRule="auto"/>
              <w:jc w:val="center"/>
              <w:rPr>
                <w:rFonts w:ascii="Arial" w:hAnsi="Arial" w:cs="Arial"/>
                <w:spacing w:val="-3"/>
                <w:w w:val="99"/>
                <w:sz w:val="20"/>
                <w:szCs w:val="20"/>
              </w:rPr>
            </w:pPr>
            <w:r>
              <w:rPr>
                <w:rFonts w:ascii="Arial" w:hAnsi="Arial" w:cs="Arial"/>
                <w:spacing w:val="-3"/>
                <w:w w:val="99"/>
                <w:sz w:val="20"/>
                <w:szCs w:val="20"/>
              </w:rPr>
              <w:t>(</w:t>
            </w:r>
            <w:proofErr w:type="spellStart"/>
            <w:r>
              <w:rPr>
                <w:rFonts w:ascii="Arial" w:hAnsi="Arial" w:cs="Arial"/>
                <w:spacing w:val="-3"/>
                <w:w w:val="99"/>
                <w:sz w:val="20"/>
                <w:szCs w:val="20"/>
              </w:rPr>
              <w:t>thn</w:t>
            </w:r>
            <w:proofErr w:type="spellEnd"/>
            <w:r>
              <w:rPr>
                <w:rFonts w:ascii="Arial" w:hAnsi="Arial" w:cs="Arial"/>
                <w:spacing w:val="-3"/>
                <w:w w:val="99"/>
                <w:sz w:val="20"/>
                <w:szCs w:val="20"/>
              </w:rPr>
              <w:t xml:space="preserve"> dasar 2010)</w:t>
            </w:r>
          </w:p>
        </w:tc>
      </w:tr>
      <w:tr w:rsidR="00322951" w:rsidTr="00021568">
        <w:trPr>
          <w:trHeight w:val="307"/>
        </w:trPr>
        <w:tc>
          <w:tcPr>
            <w:tcW w:w="567" w:type="dxa"/>
            <w:vAlign w:val="center"/>
          </w:tcPr>
          <w:p w:rsidR="00322951" w:rsidRPr="00377B4E" w:rsidRDefault="00322951" w:rsidP="00021568">
            <w:pPr>
              <w:spacing w:line="360" w:lineRule="auto"/>
              <w:jc w:val="center"/>
              <w:rPr>
                <w:rFonts w:ascii="Arial" w:hAnsi="Arial" w:cs="Arial"/>
                <w:w w:val="99"/>
                <w:sz w:val="20"/>
                <w:szCs w:val="20"/>
              </w:rPr>
            </w:pPr>
            <w:r w:rsidRPr="00377B4E">
              <w:rPr>
                <w:rFonts w:ascii="Arial" w:hAnsi="Arial" w:cs="Arial"/>
                <w:w w:val="99"/>
                <w:sz w:val="20"/>
                <w:szCs w:val="20"/>
              </w:rPr>
              <w:t>12</w:t>
            </w:r>
          </w:p>
        </w:tc>
        <w:tc>
          <w:tcPr>
            <w:tcW w:w="2127" w:type="dxa"/>
            <w:vAlign w:val="center"/>
          </w:tcPr>
          <w:p w:rsidR="00322951" w:rsidRPr="00377B4E" w:rsidRDefault="00322951" w:rsidP="00021568">
            <w:pPr>
              <w:spacing w:line="360" w:lineRule="auto"/>
              <w:rPr>
                <w:rFonts w:ascii="Arial" w:hAnsi="Arial" w:cs="Arial"/>
                <w:w w:val="99"/>
                <w:sz w:val="20"/>
                <w:szCs w:val="20"/>
              </w:rPr>
            </w:pPr>
            <w:r w:rsidRPr="00377B4E">
              <w:rPr>
                <w:rFonts w:ascii="Arial" w:hAnsi="Arial" w:cs="Arial"/>
                <w:w w:val="99"/>
                <w:sz w:val="20"/>
                <w:szCs w:val="20"/>
              </w:rPr>
              <w:t>LPE (%)</w:t>
            </w:r>
          </w:p>
        </w:tc>
        <w:tc>
          <w:tcPr>
            <w:tcW w:w="1275" w:type="dxa"/>
          </w:tcPr>
          <w:p w:rsidR="00322951" w:rsidRPr="00377B4E" w:rsidRDefault="00322951" w:rsidP="00021568">
            <w:pPr>
              <w:spacing w:line="360" w:lineRule="auto"/>
              <w:jc w:val="center"/>
              <w:rPr>
                <w:rFonts w:ascii="Arial" w:hAnsi="Arial" w:cs="Arial"/>
                <w:w w:val="99"/>
                <w:sz w:val="20"/>
                <w:szCs w:val="20"/>
              </w:rPr>
            </w:pPr>
            <w:r w:rsidRPr="00377B4E">
              <w:rPr>
                <w:rFonts w:ascii="Arial" w:hAnsi="Arial" w:cs="Arial"/>
                <w:w w:val="99"/>
                <w:sz w:val="20"/>
                <w:szCs w:val="20"/>
              </w:rPr>
              <w:t>persen</w:t>
            </w:r>
          </w:p>
        </w:tc>
        <w:tc>
          <w:tcPr>
            <w:tcW w:w="1985" w:type="dxa"/>
          </w:tcPr>
          <w:p w:rsidR="00322951" w:rsidRPr="00377B4E" w:rsidRDefault="00111D74" w:rsidP="00021568">
            <w:pPr>
              <w:spacing w:line="360" w:lineRule="auto"/>
              <w:jc w:val="center"/>
              <w:rPr>
                <w:rFonts w:ascii="Arial" w:hAnsi="Arial" w:cs="Arial"/>
                <w:w w:val="99"/>
                <w:sz w:val="20"/>
                <w:szCs w:val="20"/>
              </w:rPr>
            </w:pPr>
            <w:r w:rsidRPr="00377B4E">
              <w:rPr>
                <w:rFonts w:ascii="Arial" w:hAnsi="Arial" w:cs="Arial"/>
                <w:w w:val="99"/>
                <w:sz w:val="20"/>
                <w:szCs w:val="20"/>
              </w:rPr>
              <w:t>4,57</w:t>
            </w:r>
          </w:p>
        </w:tc>
        <w:tc>
          <w:tcPr>
            <w:tcW w:w="1984" w:type="dxa"/>
          </w:tcPr>
          <w:p w:rsidR="00322951" w:rsidRPr="00377B4E" w:rsidRDefault="00111D74" w:rsidP="00021568">
            <w:pPr>
              <w:spacing w:line="360" w:lineRule="auto"/>
              <w:jc w:val="center"/>
              <w:rPr>
                <w:rFonts w:ascii="Arial" w:hAnsi="Arial" w:cs="Arial"/>
                <w:w w:val="99"/>
                <w:sz w:val="20"/>
                <w:szCs w:val="20"/>
              </w:rPr>
            </w:pPr>
            <w:r w:rsidRPr="00377B4E">
              <w:rPr>
                <w:rFonts w:ascii="Arial" w:hAnsi="Arial" w:cs="Arial"/>
                <w:w w:val="99"/>
                <w:sz w:val="20"/>
                <w:szCs w:val="20"/>
              </w:rPr>
              <w:t>5,02</w:t>
            </w:r>
          </w:p>
        </w:tc>
      </w:tr>
    </w:tbl>
    <w:p w:rsidR="00096D59" w:rsidRPr="00096D59" w:rsidRDefault="00096D59" w:rsidP="00096D59">
      <w:pPr>
        <w:tabs>
          <w:tab w:val="left" w:pos="284"/>
        </w:tabs>
        <w:spacing w:before="120" w:after="0" w:line="240" w:lineRule="auto"/>
        <w:jc w:val="both"/>
        <w:rPr>
          <w:rFonts w:ascii="Arial" w:hAnsi="Arial" w:cs="Arial"/>
          <w:sz w:val="20"/>
          <w:szCs w:val="20"/>
          <w:lang w:val="en-US"/>
        </w:rPr>
      </w:pPr>
      <w:r w:rsidRPr="00096D59">
        <w:rPr>
          <w:rFonts w:ascii="Arial" w:hAnsi="Arial" w:cs="Arial"/>
          <w:sz w:val="20"/>
          <w:szCs w:val="20"/>
          <w:lang w:val="en-US"/>
        </w:rPr>
        <w:t xml:space="preserve">*   </w:t>
      </w:r>
      <w:r>
        <w:rPr>
          <w:rFonts w:ascii="Arial" w:hAnsi="Arial" w:cs="Arial"/>
          <w:sz w:val="20"/>
          <w:szCs w:val="20"/>
          <w:lang w:val="en-US"/>
        </w:rPr>
        <w:tab/>
      </w:r>
      <w:r w:rsidRPr="00096D59">
        <w:rPr>
          <w:rFonts w:ascii="Arial" w:hAnsi="Arial" w:cs="Arial"/>
          <w:sz w:val="20"/>
          <w:szCs w:val="20"/>
          <w:lang w:val="en-US"/>
        </w:rPr>
        <w:t>: Menurut Formula Lama</w:t>
      </w:r>
    </w:p>
    <w:p w:rsidR="00096D59" w:rsidRPr="00096D59" w:rsidRDefault="00096D59" w:rsidP="00096D59">
      <w:pPr>
        <w:tabs>
          <w:tab w:val="left" w:pos="284"/>
        </w:tabs>
        <w:spacing w:after="0" w:line="240" w:lineRule="auto"/>
        <w:jc w:val="both"/>
        <w:rPr>
          <w:rFonts w:ascii="Arial" w:hAnsi="Arial" w:cs="Arial"/>
          <w:sz w:val="20"/>
          <w:szCs w:val="20"/>
          <w:lang w:val="en-US"/>
        </w:rPr>
      </w:pPr>
      <w:r w:rsidRPr="00096D59">
        <w:rPr>
          <w:rFonts w:ascii="Arial" w:hAnsi="Arial" w:cs="Arial"/>
          <w:sz w:val="20"/>
          <w:szCs w:val="20"/>
          <w:lang w:val="en-US"/>
        </w:rPr>
        <w:t xml:space="preserve">** </w:t>
      </w:r>
      <w:r>
        <w:rPr>
          <w:rFonts w:ascii="Arial" w:hAnsi="Arial" w:cs="Arial"/>
          <w:sz w:val="20"/>
          <w:szCs w:val="20"/>
          <w:lang w:val="en-US"/>
        </w:rPr>
        <w:tab/>
      </w:r>
      <w:r w:rsidRPr="00096D59">
        <w:rPr>
          <w:rFonts w:ascii="Arial" w:hAnsi="Arial" w:cs="Arial"/>
          <w:sz w:val="20"/>
          <w:szCs w:val="20"/>
          <w:lang w:val="en-US"/>
        </w:rPr>
        <w:t>: Menurut Formula Baru</w:t>
      </w:r>
    </w:p>
    <w:p w:rsidR="008A6816" w:rsidRPr="00961998" w:rsidRDefault="00377B4E" w:rsidP="00A22545">
      <w:pPr>
        <w:spacing w:after="0" w:line="480" w:lineRule="auto"/>
        <w:jc w:val="both"/>
        <w:rPr>
          <w:rFonts w:ascii="Arial" w:hAnsi="Arial" w:cs="Arial"/>
          <w:i/>
          <w:spacing w:val="-3"/>
          <w:w w:val="99"/>
          <w:sz w:val="24"/>
          <w:szCs w:val="24"/>
          <w:lang w:val="en-US"/>
        </w:rPr>
      </w:pPr>
      <w:r w:rsidRPr="00961998">
        <w:rPr>
          <w:rFonts w:ascii="Arial" w:hAnsi="Arial" w:cs="Arial"/>
          <w:i/>
          <w:sz w:val="20"/>
          <w:szCs w:val="20"/>
          <w:lang w:val="en-US"/>
        </w:rPr>
        <w:t>Sumber: Bappeda Kabupaten Majalengka</w:t>
      </w:r>
    </w:p>
    <w:p w:rsidR="00657D2D" w:rsidRPr="00064992" w:rsidRDefault="00111D74" w:rsidP="00111D74">
      <w:pPr>
        <w:spacing w:after="0" w:line="480" w:lineRule="auto"/>
        <w:ind w:firstLine="720"/>
        <w:jc w:val="both"/>
        <w:rPr>
          <w:rFonts w:ascii="Arial" w:hAnsi="Arial" w:cs="Arial"/>
          <w:spacing w:val="-3"/>
          <w:w w:val="99"/>
          <w:sz w:val="24"/>
          <w:szCs w:val="24"/>
          <w:lang w:val="en-US"/>
        </w:rPr>
      </w:pPr>
      <w:r>
        <w:rPr>
          <w:rFonts w:ascii="Arial" w:hAnsi="Arial" w:cs="Arial"/>
          <w:spacing w:val="-3"/>
          <w:w w:val="99"/>
          <w:sz w:val="24"/>
          <w:szCs w:val="24"/>
          <w:lang w:val="en-US"/>
        </w:rPr>
        <w:lastRenderedPageBreak/>
        <w:t xml:space="preserve">Berdasarkan data di atas  dan </w:t>
      </w:r>
      <w:r w:rsidR="00046D3D">
        <w:rPr>
          <w:rFonts w:ascii="Arial" w:hAnsi="Arial" w:cs="Arial"/>
          <w:spacing w:val="-3"/>
          <w:w w:val="99"/>
          <w:sz w:val="24"/>
          <w:szCs w:val="24"/>
          <w:lang w:val="en-US"/>
        </w:rPr>
        <w:t>seperti yang telah diuraikan di muka</w:t>
      </w:r>
      <w:r>
        <w:rPr>
          <w:rFonts w:ascii="Arial" w:hAnsi="Arial" w:cs="Arial"/>
          <w:spacing w:val="-3"/>
          <w:w w:val="99"/>
          <w:sz w:val="24"/>
          <w:szCs w:val="24"/>
          <w:lang w:val="en-US"/>
        </w:rPr>
        <w:t xml:space="preserve">, peringkat hasil pembangunan Kabupaten Majalengka meningkat </w:t>
      </w:r>
      <w:r w:rsidR="00046D3D">
        <w:rPr>
          <w:rFonts w:ascii="Arial" w:hAnsi="Arial" w:cs="Arial"/>
          <w:spacing w:val="-3"/>
          <w:w w:val="99"/>
          <w:sz w:val="24"/>
          <w:szCs w:val="24"/>
          <w:lang w:val="en-US"/>
        </w:rPr>
        <w:t>dari p</w:t>
      </w:r>
      <w:r>
        <w:rPr>
          <w:rFonts w:ascii="Arial" w:hAnsi="Arial" w:cs="Arial"/>
          <w:spacing w:val="-3"/>
          <w:w w:val="99"/>
          <w:sz w:val="24"/>
          <w:szCs w:val="24"/>
          <w:lang w:val="en-US"/>
        </w:rPr>
        <w:t xml:space="preserve">eringkat runner up terakhir </w:t>
      </w:r>
      <w:r w:rsidR="00046D3D">
        <w:rPr>
          <w:rFonts w:ascii="Arial" w:hAnsi="Arial" w:cs="Arial"/>
          <w:spacing w:val="-3"/>
          <w:w w:val="99"/>
          <w:sz w:val="24"/>
          <w:szCs w:val="24"/>
          <w:lang w:val="en-US"/>
        </w:rPr>
        <w:t>ke peringkat 22 (menurut nilai IPM) dari 27 kabupaten/kota yang ada di Jawa Barat.</w:t>
      </w:r>
      <w:r w:rsidR="00573F37">
        <w:rPr>
          <w:rFonts w:ascii="Arial" w:hAnsi="Arial" w:cs="Arial"/>
          <w:spacing w:val="-3"/>
          <w:w w:val="99"/>
          <w:sz w:val="24"/>
          <w:szCs w:val="24"/>
          <w:lang w:val="en-US"/>
        </w:rPr>
        <w:t xml:space="preserve"> </w:t>
      </w:r>
      <w:r w:rsidR="00043C7F">
        <w:rPr>
          <w:rFonts w:ascii="Arial" w:hAnsi="Arial" w:cs="Arial"/>
          <w:spacing w:val="-3"/>
          <w:w w:val="99"/>
          <w:sz w:val="24"/>
          <w:szCs w:val="24"/>
          <w:lang w:val="en-US"/>
        </w:rPr>
        <w:t xml:space="preserve">  </w:t>
      </w:r>
      <w:r w:rsidR="00C1422D">
        <w:rPr>
          <w:rFonts w:ascii="Arial" w:hAnsi="Arial" w:cs="Arial"/>
          <w:spacing w:val="-3"/>
          <w:w w:val="99"/>
          <w:sz w:val="24"/>
          <w:szCs w:val="24"/>
          <w:lang w:val="en-US"/>
        </w:rPr>
        <w:t xml:space="preserve">  </w:t>
      </w:r>
      <w:r w:rsidR="007A4A03">
        <w:rPr>
          <w:rFonts w:ascii="Arial" w:hAnsi="Arial" w:cs="Arial"/>
          <w:spacing w:val="-3"/>
          <w:w w:val="99"/>
          <w:sz w:val="24"/>
          <w:szCs w:val="24"/>
          <w:lang w:val="en-US"/>
        </w:rPr>
        <w:t xml:space="preserve">    </w:t>
      </w:r>
    </w:p>
    <w:p w:rsidR="00046D3D" w:rsidRPr="00A00B86" w:rsidRDefault="00E505F2" w:rsidP="00046D3D">
      <w:pPr>
        <w:pStyle w:val="NormalWeb"/>
        <w:spacing w:before="0" w:beforeAutospacing="0" w:after="0" w:afterAutospacing="0" w:line="480" w:lineRule="auto"/>
        <w:ind w:firstLine="720"/>
        <w:jc w:val="both"/>
        <w:rPr>
          <w:rFonts w:ascii="Arial" w:hAnsi="Arial" w:cs="Arial"/>
          <w:spacing w:val="-2"/>
        </w:rPr>
      </w:pPr>
      <w:proofErr w:type="gramStart"/>
      <w:r>
        <w:rPr>
          <w:rFonts w:ascii="Arial" w:hAnsi="Arial" w:cs="Arial"/>
          <w:spacing w:val="-2"/>
          <w:lang w:val="en-US"/>
        </w:rPr>
        <w:t>Berkenaan d</w:t>
      </w:r>
      <w:r w:rsidR="00046D3D" w:rsidRPr="00A00B86">
        <w:rPr>
          <w:rFonts w:ascii="Arial" w:hAnsi="Arial" w:cs="Arial"/>
          <w:spacing w:val="-2"/>
        </w:rPr>
        <w:t xml:space="preserve">engan </w:t>
      </w:r>
      <w:r w:rsidR="00046D3D">
        <w:rPr>
          <w:rFonts w:ascii="Arial" w:hAnsi="Arial" w:cs="Arial"/>
          <w:spacing w:val="-2"/>
          <w:lang w:val="en-US"/>
        </w:rPr>
        <w:t xml:space="preserve">keberhasilan dalam menigkatkan </w:t>
      </w:r>
      <w:r>
        <w:rPr>
          <w:rFonts w:ascii="Arial" w:hAnsi="Arial" w:cs="Arial"/>
          <w:spacing w:val="-2"/>
          <w:lang w:val="en-US"/>
        </w:rPr>
        <w:t>pendapatan daerah disertai</w:t>
      </w:r>
      <w:r w:rsidR="00046D3D">
        <w:rPr>
          <w:rFonts w:ascii="Arial" w:hAnsi="Arial" w:cs="Arial"/>
          <w:spacing w:val="-2"/>
          <w:lang w:val="en-US"/>
        </w:rPr>
        <w:t xml:space="preserve"> dengan </w:t>
      </w:r>
      <w:r w:rsidR="00046D3D" w:rsidRPr="00A00B86">
        <w:rPr>
          <w:rFonts w:ascii="Arial" w:hAnsi="Arial" w:cs="Arial"/>
          <w:spacing w:val="-2"/>
        </w:rPr>
        <w:t xml:space="preserve">pengelolaan keuangan yang baik dan </w:t>
      </w:r>
      <w:r w:rsidR="00046D3D">
        <w:rPr>
          <w:rFonts w:ascii="Arial" w:hAnsi="Arial" w:cs="Arial"/>
          <w:spacing w:val="-2"/>
          <w:lang w:val="en-US"/>
        </w:rPr>
        <w:t>diimbangi</w:t>
      </w:r>
      <w:r>
        <w:rPr>
          <w:rFonts w:ascii="Arial" w:hAnsi="Arial" w:cs="Arial"/>
          <w:spacing w:val="-2"/>
          <w:lang w:val="en-US"/>
        </w:rPr>
        <w:t xml:space="preserve"> pula</w:t>
      </w:r>
      <w:r w:rsidR="00046D3D">
        <w:rPr>
          <w:rFonts w:ascii="Arial" w:hAnsi="Arial" w:cs="Arial"/>
          <w:spacing w:val="-2"/>
          <w:lang w:val="en-US"/>
        </w:rPr>
        <w:t xml:space="preserve"> dengan peningkatan pembangunan,</w:t>
      </w:r>
      <w:r w:rsidR="00046D3D" w:rsidRPr="00A00B86">
        <w:rPr>
          <w:rFonts w:ascii="Arial" w:hAnsi="Arial" w:cs="Arial"/>
          <w:spacing w:val="-2"/>
        </w:rPr>
        <w:t xml:space="preserve"> akhirnya kabupaten Majalengka </w:t>
      </w:r>
      <w:r w:rsidR="00046D3D">
        <w:rPr>
          <w:rFonts w:ascii="Arial" w:hAnsi="Arial" w:cs="Arial"/>
          <w:spacing w:val="-2"/>
          <w:lang w:val="en-US"/>
        </w:rPr>
        <w:t>dalam tiga</w:t>
      </w:r>
      <w:r w:rsidR="00046D3D" w:rsidRPr="00A00B86">
        <w:rPr>
          <w:rFonts w:ascii="Arial" w:hAnsi="Arial" w:cs="Arial"/>
          <w:spacing w:val="-2"/>
        </w:rPr>
        <w:t xml:space="preserve"> tahun secara berturut-turut</w:t>
      </w:r>
      <w:r w:rsidR="00046D3D">
        <w:rPr>
          <w:rFonts w:ascii="Arial" w:hAnsi="Arial" w:cs="Arial"/>
          <w:spacing w:val="-2"/>
          <w:lang w:val="en-US"/>
        </w:rPr>
        <w:t xml:space="preserve"> (2013, 2014 dan 2015)</w:t>
      </w:r>
      <w:r w:rsidR="00046D3D" w:rsidRPr="00A00B86">
        <w:rPr>
          <w:rFonts w:ascii="Arial" w:hAnsi="Arial" w:cs="Arial"/>
          <w:spacing w:val="-2"/>
        </w:rPr>
        <w:t xml:space="preserve"> memperoleh opini dengan predikat wajar tanpa pengecualian </w:t>
      </w:r>
      <w:r w:rsidR="00046D3D">
        <w:rPr>
          <w:rFonts w:ascii="Arial" w:hAnsi="Arial" w:cs="Arial"/>
          <w:spacing w:val="-2"/>
          <w:lang w:val="en-US"/>
        </w:rPr>
        <w:t xml:space="preserve">(WTP) </w:t>
      </w:r>
      <w:r w:rsidR="00046D3D" w:rsidRPr="00A00B86">
        <w:rPr>
          <w:rFonts w:ascii="Arial" w:hAnsi="Arial" w:cs="Arial"/>
          <w:spacing w:val="-2"/>
        </w:rPr>
        <w:t>dari hasil pemeriksaan Badan Pemeriksa Keuangan (BPK) Republik Indonesia.</w:t>
      </w:r>
      <w:proofErr w:type="gramEnd"/>
      <w:r w:rsidR="00046D3D" w:rsidRPr="00A00B86">
        <w:rPr>
          <w:rFonts w:ascii="Arial" w:hAnsi="Arial" w:cs="Arial"/>
          <w:spacing w:val="-2"/>
        </w:rPr>
        <w:t xml:space="preserve"> Hal tersebut merupakan energi yang terbarukan dalam mental dan semanga</w:t>
      </w:r>
      <w:r w:rsidR="00046D3D">
        <w:rPr>
          <w:rFonts w:ascii="Arial" w:hAnsi="Arial" w:cs="Arial"/>
          <w:spacing w:val="-2"/>
          <w:lang w:val="en-US"/>
        </w:rPr>
        <w:t>t</w:t>
      </w:r>
      <w:r w:rsidR="00046D3D" w:rsidRPr="00A00B86">
        <w:rPr>
          <w:rFonts w:ascii="Arial" w:hAnsi="Arial" w:cs="Arial"/>
          <w:spacing w:val="-2"/>
        </w:rPr>
        <w:t xml:space="preserve"> birokrasi serta rakyat majalengka untuk dapat mensejajarkan diri dengan daerah daerah telah maju lebih dahulu. </w:t>
      </w:r>
    </w:p>
    <w:p w:rsidR="00657D2D" w:rsidRPr="007930DB" w:rsidRDefault="00046D3D" w:rsidP="00046D3D">
      <w:pPr>
        <w:spacing w:after="0" w:line="480" w:lineRule="auto"/>
        <w:ind w:firstLine="720"/>
        <w:jc w:val="both"/>
        <w:rPr>
          <w:rFonts w:ascii="Arial" w:hAnsi="Arial" w:cs="Arial"/>
          <w:spacing w:val="-6"/>
          <w:w w:val="98"/>
          <w:sz w:val="24"/>
          <w:szCs w:val="24"/>
          <w:lang w:val="en-US"/>
        </w:rPr>
      </w:pPr>
      <w:r w:rsidRPr="007930DB">
        <w:rPr>
          <w:rFonts w:ascii="Arial" w:hAnsi="Arial" w:cs="Arial"/>
          <w:spacing w:val="-6"/>
          <w:sz w:val="24"/>
          <w:szCs w:val="24"/>
        </w:rPr>
        <w:t>Perolehan opini wajar tanpa pengecualian merupakan prestasi yang didambakan oleh seluruh entitas penyelengara negara baik entitas kementrian maupu entitas pemerintah daerah karena WTP akan menggambarkan bahwa prestasi kinerja pengelola keuangan daerah sudah taat pada azas dan ketentuan ketentuan lain yang diatur oleh undang undang, oleh karena itu perolehan opini WTP tersebut harus dapat dijadikan model dasar selanjutnya didalam mewujudkan kesejahteraan bagi rakyat khususnya kesejahteraan rakyat majalengka dalam konteks Majalengka Makmur.</w:t>
      </w:r>
    </w:p>
    <w:p w:rsidR="003303FF" w:rsidRDefault="00762823" w:rsidP="00BD479C">
      <w:pPr>
        <w:spacing w:after="0" w:line="480" w:lineRule="auto"/>
        <w:ind w:firstLine="720"/>
        <w:jc w:val="both"/>
        <w:rPr>
          <w:rFonts w:ascii="Arial" w:hAnsi="Arial" w:cs="Arial"/>
          <w:spacing w:val="-4"/>
          <w:w w:val="98"/>
          <w:sz w:val="24"/>
          <w:szCs w:val="24"/>
          <w:lang w:val="en-US"/>
        </w:rPr>
      </w:pPr>
      <w:r>
        <w:rPr>
          <w:rFonts w:ascii="Arial" w:hAnsi="Arial" w:cs="Arial"/>
          <w:spacing w:val="-4"/>
          <w:w w:val="98"/>
          <w:sz w:val="24"/>
          <w:szCs w:val="24"/>
          <w:lang w:val="en-US"/>
        </w:rPr>
        <w:t>Melengkapi keberhasilan mendapatkan WTP dari BPK RI</w:t>
      </w:r>
      <w:r w:rsidR="00E505F2">
        <w:rPr>
          <w:rFonts w:ascii="Arial" w:hAnsi="Arial" w:cs="Arial"/>
          <w:spacing w:val="-4"/>
          <w:w w:val="98"/>
          <w:sz w:val="24"/>
          <w:szCs w:val="24"/>
          <w:lang w:val="en-US"/>
        </w:rPr>
        <w:t>, pada</w:t>
      </w:r>
      <w:r>
        <w:rPr>
          <w:rFonts w:ascii="Arial" w:hAnsi="Arial" w:cs="Arial"/>
          <w:spacing w:val="-4"/>
          <w:w w:val="98"/>
          <w:sz w:val="24"/>
          <w:szCs w:val="24"/>
          <w:lang w:val="en-US"/>
        </w:rPr>
        <w:t xml:space="preserve"> tanggal 15 Desember 2015 Kabupaten Majalengka</w:t>
      </w:r>
      <w:r w:rsidR="00E505F2">
        <w:rPr>
          <w:rFonts w:ascii="Arial" w:hAnsi="Arial" w:cs="Arial"/>
          <w:spacing w:val="-4"/>
          <w:w w:val="98"/>
          <w:sz w:val="24"/>
          <w:szCs w:val="24"/>
          <w:lang w:val="en-US"/>
        </w:rPr>
        <w:t xml:space="preserve"> telah pula</w:t>
      </w:r>
      <w:r>
        <w:rPr>
          <w:rFonts w:ascii="Arial" w:hAnsi="Arial" w:cs="Arial"/>
          <w:spacing w:val="-4"/>
          <w:w w:val="98"/>
          <w:sz w:val="24"/>
          <w:szCs w:val="24"/>
          <w:lang w:val="en-US"/>
        </w:rPr>
        <w:t xml:space="preserve"> mendapat anugrah dari </w:t>
      </w:r>
      <w:r>
        <w:rPr>
          <w:rFonts w:ascii="Arial" w:hAnsi="Arial" w:cs="Arial"/>
          <w:spacing w:val="-4"/>
          <w:w w:val="98"/>
          <w:sz w:val="24"/>
          <w:szCs w:val="24"/>
          <w:lang w:val="en-US"/>
        </w:rPr>
        <w:lastRenderedPageBreak/>
        <w:t xml:space="preserve">Kementrian Keuangan Republik Indonesia sebagai daerah berprestasi penerima dana insentif daerah tahun anggaran 2016 atas pencapaian </w:t>
      </w:r>
      <w:r w:rsidR="00374B2F">
        <w:rPr>
          <w:rFonts w:ascii="Arial" w:hAnsi="Arial" w:cs="Arial"/>
          <w:spacing w:val="-4"/>
          <w:w w:val="98"/>
          <w:sz w:val="24"/>
          <w:szCs w:val="24"/>
          <w:lang w:val="en-US"/>
        </w:rPr>
        <w:t>kinerja kesehatan fiskal dan pengelolaan keua</w:t>
      </w:r>
      <w:r w:rsidR="00573A7B">
        <w:rPr>
          <w:rFonts w:ascii="Arial" w:hAnsi="Arial" w:cs="Arial"/>
          <w:spacing w:val="-4"/>
          <w:w w:val="98"/>
          <w:sz w:val="24"/>
          <w:szCs w:val="24"/>
          <w:lang w:val="en-US"/>
        </w:rPr>
        <w:t>ngan daerah, kinerja pelayanan</w:t>
      </w:r>
      <w:r w:rsidR="00374B2F">
        <w:rPr>
          <w:rFonts w:ascii="Arial" w:hAnsi="Arial" w:cs="Arial"/>
          <w:spacing w:val="-4"/>
          <w:w w:val="98"/>
          <w:sz w:val="24"/>
          <w:szCs w:val="24"/>
          <w:lang w:val="en-US"/>
        </w:rPr>
        <w:t xml:space="preserve"> dasar publik serta kinerja ekonomi dan kesejahteraan, sesuai piagam pada gambar di bawah ini.</w:t>
      </w:r>
    </w:p>
    <w:p w:rsidR="00657D2D" w:rsidRPr="00657D2D" w:rsidRDefault="003303FF" w:rsidP="00BD479C">
      <w:pPr>
        <w:spacing w:after="0" w:line="480" w:lineRule="auto"/>
        <w:ind w:firstLine="720"/>
        <w:jc w:val="both"/>
        <w:rPr>
          <w:rFonts w:ascii="Arial" w:hAnsi="Arial" w:cs="Arial"/>
          <w:spacing w:val="-4"/>
          <w:w w:val="98"/>
          <w:sz w:val="24"/>
          <w:szCs w:val="24"/>
          <w:lang w:val="en-US"/>
        </w:rPr>
      </w:pPr>
      <w:r>
        <w:rPr>
          <w:rFonts w:ascii="Arial" w:hAnsi="Arial" w:cs="Arial"/>
          <w:noProof/>
          <w:spacing w:val="-4"/>
          <w:sz w:val="24"/>
          <w:szCs w:val="24"/>
          <w:lang w:val="en-US" w:eastAsia="en-US"/>
        </w:rPr>
        <w:drawing>
          <wp:anchor distT="0" distB="0" distL="114300" distR="114300" simplePos="0" relativeHeight="251658240" behindDoc="0" locked="0" layoutInCell="1" allowOverlap="1">
            <wp:simplePos x="0" y="0"/>
            <wp:positionH relativeFrom="column">
              <wp:posOffset>-6398</wp:posOffset>
            </wp:positionH>
            <wp:positionV relativeFrom="paragraph">
              <wp:posOffset>7621</wp:posOffset>
            </wp:positionV>
            <wp:extent cx="5053281" cy="2950234"/>
            <wp:effectExtent l="19050" t="0" r="0" b="0"/>
            <wp:wrapNone/>
            <wp:docPr id="2" name="Picture 2" descr="C:\Users\sekpim\Downloads\IMG2016072718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pim\Downloads\IMG20160727184933.jpg"/>
                    <pic:cNvPicPr>
                      <a:picLocks noChangeAspect="1" noChangeArrowheads="1"/>
                    </pic:cNvPicPr>
                  </pic:nvPicPr>
                  <pic:blipFill>
                    <a:blip r:embed="rId9" cstate="print"/>
                    <a:srcRect/>
                    <a:stretch>
                      <a:fillRect/>
                    </a:stretch>
                  </pic:blipFill>
                  <pic:spPr bwMode="auto">
                    <a:xfrm>
                      <a:off x="0" y="0"/>
                      <a:ext cx="5050383" cy="2948542"/>
                    </a:xfrm>
                    <a:prstGeom prst="rect">
                      <a:avLst/>
                    </a:prstGeom>
                    <a:noFill/>
                    <a:ln w="9525">
                      <a:noFill/>
                      <a:miter lim="800000"/>
                      <a:headEnd/>
                      <a:tailEnd/>
                    </a:ln>
                  </pic:spPr>
                </pic:pic>
              </a:graphicData>
            </a:graphic>
          </wp:anchor>
        </w:drawing>
      </w:r>
      <w:r w:rsidR="00762823">
        <w:rPr>
          <w:rFonts w:ascii="Arial" w:hAnsi="Arial" w:cs="Arial"/>
          <w:spacing w:val="-4"/>
          <w:w w:val="98"/>
          <w:sz w:val="24"/>
          <w:szCs w:val="24"/>
          <w:lang w:val="en-US"/>
        </w:rPr>
        <w:t xml:space="preserve"> </w:t>
      </w:r>
    </w:p>
    <w:p w:rsidR="00850F3D" w:rsidRDefault="00850F3D" w:rsidP="00850F3D">
      <w:pPr>
        <w:spacing w:after="0" w:line="480" w:lineRule="auto"/>
        <w:ind w:firstLine="720"/>
        <w:jc w:val="both"/>
        <w:rPr>
          <w:rFonts w:ascii="Arial" w:hAnsi="Arial" w:cs="Arial"/>
          <w:spacing w:val="-4"/>
          <w:w w:val="98"/>
          <w:sz w:val="24"/>
          <w:szCs w:val="24"/>
          <w:lang w:val="en-US"/>
        </w:rPr>
      </w:pPr>
    </w:p>
    <w:p w:rsidR="00850F3D" w:rsidRDefault="00850F3D"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Default="00472E63" w:rsidP="00850F3D">
      <w:pPr>
        <w:spacing w:after="0" w:line="480" w:lineRule="auto"/>
        <w:ind w:firstLine="720"/>
        <w:jc w:val="both"/>
        <w:rPr>
          <w:rFonts w:ascii="Arial" w:hAnsi="Arial" w:cs="Arial"/>
          <w:spacing w:val="-4"/>
          <w:w w:val="98"/>
          <w:sz w:val="24"/>
          <w:szCs w:val="24"/>
          <w:lang w:val="en-US"/>
        </w:rPr>
      </w:pPr>
    </w:p>
    <w:p w:rsidR="00472E63" w:rsidRPr="00996CFF" w:rsidRDefault="00472E63" w:rsidP="00996CFF">
      <w:pPr>
        <w:pStyle w:val="Heading3"/>
        <w:tabs>
          <w:tab w:val="clear" w:pos="2160"/>
        </w:tabs>
        <w:spacing w:before="0" w:after="0" w:line="360" w:lineRule="auto"/>
        <w:ind w:left="0" w:firstLine="0"/>
        <w:jc w:val="center"/>
        <w:rPr>
          <w:rFonts w:ascii="Arial" w:hAnsi="Arial" w:cs="Arial"/>
          <w:spacing w:val="-4"/>
          <w:w w:val="98"/>
          <w:sz w:val="24"/>
          <w:szCs w:val="24"/>
        </w:rPr>
      </w:pPr>
      <w:bookmarkStart w:id="19" w:name="_Toc471735489"/>
      <w:r w:rsidRPr="00996CFF">
        <w:rPr>
          <w:rFonts w:ascii="Arial" w:hAnsi="Arial" w:cs="Arial"/>
          <w:spacing w:val="-4"/>
          <w:w w:val="98"/>
          <w:sz w:val="24"/>
          <w:szCs w:val="24"/>
        </w:rPr>
        <w:t>Gambar 1.1</w:t>
      </w:r>
      <w:bookmarkEnd w:id="19"/>
    </w:p>
    <w:p w:rsidR="0005367B" w:rsidRPr="00996CFF" w:rsidRDefault="00472E63" w:rsidP="00996CFF">
      <w:pPr>
        <w:pStyle w:val="Heading3"/>
        <w:tabs>
          <w:tab w:val="clear" w:pos="2160"/>
        </w:tabs>
        <w:spacing w:before="0" w:after="0" w:line="360" w:lineRule="auto"/>
        <w:ind w:left="0" w:firstLine="0"/>
        <w:jc w:val="center"/>
        <w:rPr>
          <w:rFonts w:ascii="Arial" w:hAnsi="Arial" w:cs="Arial"/>
          <w:spacing w:val="-4"/>
          <w:w w:val="98"/>
          <w:sz w:val="24"/>
          <w:szCs w:val="24"/>
        </w:rPr>
      </w:pPr>
      <w:bookmarkStart w:id="20" w:name="_Toc471735490"/>
      <w:r w:rsidRPr="00996CFF">
        <w:rPr>
          <w:rFonts w:ascii="Arial" w:hAnsi="Arial" w:cs="Arial"/>
          <w:spacing w:val="-4"/>
          <w:w w:val="98"/>
          <w:sz w:val="24"/>
          <w:szCs w:val="24"/>
        </w:rPr>
        <w:t>Piagam Penghargaan</w:t>
      </w:r>
      <w:bookmarkEnd w:id="20"/>
    </w:p>
    <w:p w:rsidR="00472E63" w:rsidRDefault="0005367B" w:rsidP="00996CFF">
      <w:pPr>
        <w:pStyle w:val="Heading3"/>
        <w:tabs>
          <w:tab w:val="clear" w:pos="2160"/>
        </w:tabs>
        <w:spacing w:before="0" w:after="0" w:line="360" w:lineRule="auto"/>
        <w:ind w:left="0" w:firstLine="0"/>
        <w:jc w:val="center"/>
        <w:rPr>
          <w:rFonts w:ascii="Arial" w:hAnsi="Arial" w:cs="Arial"/>
          <w:spacing w:val="-4"/>
          <w:w w:val="98"/>
          <w:sz w:val="24"/>
          <w:szCs w:val="24"/>
        </w:rPr>
      </w:pPr>
      <w:bookmarkStart w:id="21" w:name="_Toc471735491"/>
      <w:r w:rsidRPr="00996CFF">
        <w:rPr>
          <w:rFonts w:ascii="Arial" w:hAnsi="Arial" w:cs="Arial"/>
          <w:spacing w:val="-4"/>
          <w:w w:val="98"/>
          <w:sz w:val="24"/>
          <w:szCs w:val="24"/>
        </w:rPr>
        <w:t>Kinerja Kesehatan Fiskal Dan Pengelolaan Keuangan</w:t>
      </w:r>
      <w:bookmarkEnd w:id="21"/>
    </w:p>
    <w:p w:rsidR="00850F3D" w:rsidRPr="00261989" w:rsidRDefault="0005367B" w:rsidP="007930DB">
      <w:pPr>
        <w:spacing w:before="120" w:after="0" w:line="480" w:lineRule="auto"/>
        <w:ind w:firstLine="720"/>
        <w:jc w:val="both"/>
        <w:rPr>
          <w:rFonts w:ascii="Arial" w:hAnsi="Arial" w:cs="Arial"/>
          <w:spacing w:val="-4"/>
          <w:w w:val="98"/>
          <w:sz w:val="24"/>
          <w:szCs w:val="24"/>
          <w:lang w:val="en-US"/>
        </w:rPr>
      </w:pPr>
      <w:r>
        <w:rPr>
          <w:rFonts w:ascii="Arial" w:hAnsi="Arial" w:cs="Arial"/>
          <w:spacing w:val="-4"/>
          <w:w w:val="98"/>
          <w:sz w:val="24"/>
          <w:szCs w:val="24"/>
          <w:lang w:val="en-US"/>
        </w:rPr>
        <w:t>Selain itu, wilayah</w:t>
      </w:r>
      <w:r w:rsidR="00850F3D">
        <w:rPr>
          <w:rFonts w:ascii="Arial" w:hAnsi="Arial" w:cs="Arial"/>
          <w:spacing w:val="-4"/>
          <w:w w:val="98"/>
          <w:sz w:val="24"/>
          <w:szCs w:val="24"/>
          <w:lang w:val="en-US"/>
        </w:rPr>
        <w:t xml:space="preserve"> </w:t>
      </w:r>
      <w:r w:rsidR="00096D59">
        <w:rPr>
          <w:rFonts w:ascii="Arial" w:hAnsi="Arial" w:cs="Arial"/>
          <w:spacing w:val="-4"/>
          <w:w w:val="98"/>
          <w:sz w:val="24"/>
          <w:szCs w:val="24"/>
          <w:lang w:val="en-US"/>
        </w:rPr>
        <w:t>K</w:t>
      </w:r>
      <w:r w:rsidR="00850F3D">
        <w:rPr>
          <w:rFonts w:ascii="Arial" w:hAnsi="Arial" w:cs="Arial"/>
          <w:spacing w:val="-4"/>
          <w:w w:val="98"/>
          <w:sz w:val="24"/>
          <w:szCs w:val="24"/>
          <w:lang w:val="en-US"/>
        </w:rPr>
        <w:t xml:space="preserve">abupaten Majalengka posisi </w:t>
      </w:r>
      <w:r w:rsidR="00096D59">
        <w:rPr>
          <w:rFonts w:ascii="Arial" w:hAnsi="Arial" w:cs="Arial"/>
          <w:spacing w:val="-4"/>
          <w:w w:val="98"/>
          <w:sz w:val="24"/>
          <w:szCs w:val="24"/>
          <w:lang w:val="en-US"/>
        </w:rPr>
        <w:t xml:space="preserve">dan </w:t>
      </w:r>
      <w:r w:rsidR="00850F3D" w:rsidRPr="00064992">
        <w:rPr>
          <w:rFonts w:ascii="Arial" w:hAnsi="Arial" w:cs="Arial"/>
          <w:spacing w:val="-4"/>
          <w:w w:val="98"/>
          <w:sz w:val="24"/>
          <w:szCs w:val="24"/>
          <w:lang w:val="en-US"/>
        </w:rPr>
        <w:t>l</w:t>
      </w:r>
      <w:r w:rsidR="00850F3D" w:rsidRPr="00064992">
        <w:rPr>
          <w:rFonts w:ascii="Arial" w:hAnsi="Arial" w:cs="Arial"/>
          <w:spacing w:val="-4"/>
          <w:w w:val="98"/>
          <w:sz w:val="24"/>
          <w:szCs w:val="24"/>
        </w:rPr>
        <w:t xml:space="preserve">etaknya sangat strategis sebagai wilayah penghubung </w:t>
      </w:r>
      <w:r w:rsidR="00850F3D" w:rsidRPr="00064992">
        <w:rPr>
          <w:rFonts w:ascii="Arial" w:hAnsi="Arial" w:cs="Arial"/>
          <w:spacing w:val="-4"/>
          <w:w w:val="98"/>
          <w:sz w:val="24"/>
          <w:szCs w:val="24"/>
          <w:lang w:val="en-US"/>
        </w:rPr>
        <w:t>5</w:t>
      </w:r>
      <w:r w:rsidR="00850F3D" w:rsidRPr="00064992">
        <w:rPr>
          <w:rFonts w:ascii="Arial" w:hAnsi="Arial" w:cs="Arial"/>
          <w:spacing w:val="-4"/>
          <w:w w:val="98"/>
          <w:sz w:val="24"/>
          <w:szCs w:val="24"/>
        </w:rPr>
        <w:t xml:space="preserve"> Kabupaten yakni Sumedang, Indramayu, Cirebon</w:t>
      </w:r>
      <w:r w:rsidR="00850F3D" w:rsidRPr="00064992">
        <w:rPr>
          <w:rFonts w:ascii="Arial" w:hAnsi="Arial" w:cs="Arial"/>
          <w:spacing w:val="-4"/>
          <w:w w:val="98"/>
          <w:sz w:val="24"/>
          <w:szCs w:val="24"/>
          <w:lang w:val="en-US"/>
        </w:rPr>
        <w:t xml:space="preserve">, </w:t>
      </w:r>
      <w:r w:rsidR="00850F3D" w:rsidRPr="00064992">
        <w:rPr>
          <w:rFonts w:ascii="Arial" w:hAnsi="Arial" w:cs="Arial"/>
          <w:spacing w:val="-4"/>
          <w:w w:val="98"/>
          <w:sz w:val="24"/>
          <w:szCs w:val="24"/>
        </w:rPr>
        <w:t>Kuningan</w:t>
      </w:r>
      <w:r w:rsidR="00850F3D" w:rsidRPr="00064992">
        <w:rPr>
          <w:rFonts w:ascii="Arial" w:hAnsi="Arial" w:cs="Arial"/>
          <w:spacing w:val="-4"/>
          <w:w w:val="98"/>
          <w:sz w:val="24"/>
          <w:szCs w:val="24"/>
          <w:lang w:val="en-US"/>
        </w:rPr>
        <w:t xml:space="preserve"> dan Ciamis, disamping</w:t>
      </w:r>
      <w:r>
        <w:rPr>
          <w:rFonts w:ascii="Arial" w:hAnsi="Arial" w:cs="Arial"/>
          <w:spacing w:val="-4"/>
          <w:w w:val="98"/>
          <w:sz w:val="24"/>
          <w:szCs w:val="24"/>
          <w:lang w:val="en-US"/>
        </w:rPr>
        <w:t xml:space="preserve"> </w:t>
      </w:r>
      <w:r w:rsidR="00850F3D" w:rsidRPr="00064992">
        <w:rPr>
          <w:rFonts w:ascii="Arial" w:hAnsi="Arial" w:cs="Arial"/>
          <w:spacing w:val="-4"/>
          <w:w w:val="98"/>
          <w:sz w:val="24"/>
          <w:szCs w:val="24"/>
          <w:lang w:val="en-US"/>
        </w:rPr>
        <w:t xml:space="preserve">mengembangkan </w:t>
      </w:r>
      <w:r>
        <w:rPr>
          <w:rFonts w:ascii="Arial" w:hAnsi="Arial" w:cs="Arial"/>
          <w:spacing w:val="-4"/>
          <w:w w:val="98"/>
          <w:sz w:val="24"/>
          <w:szCs w:val="24"/>
          <w:lang w:val="en-US"/>
        </w:rPr>
        <w:t>sektor agro</w:t>
      </w:r>
      <w:r w:rsidR="00850F3D" w:rsidRPr="00064992">
        <w:rPr>
          <w:rFonts w:ascii="Arial" w:hAnsi="Arial" w:cs="Arial"/>
          <w:spacing w:val="-4"/>
          <w:w w:val="98"/>
          <w:sz w:val="24"/>
          <w:szCs w:val="24"/>
          <w:lang w:val="en-US"/>
        </w:rPr>
        <w:t xml:space="preserve"> sebagai sektor unggulan utama</w:t>
      </w:r>
      <w:r>
        <w:rPr>
          <w:rFonts w:ascii="Arial" w:hAnsi="Arial" w:cs="Arial"/>
          <w:spacing w:val="-4"/>
          <w:w w:val="98"/>
          <w:sz w:val="24"/>
          <w:szCs w:val="24"/>
          <w:lang w:val="en-US"/>
        </w:rPr>
        <w:t xml:space="preserve"> (agrowisata dan agrobisnis)</w:t>
      </w:r>
      <w:r w:rsidR="00850F3D" w:rsidRPr="00064992">
        <w:rPr>
          <w:rFonts w:ascii="Arial" w:hAnsi="Arial" w:cs="Arial"/>
          <w:spacing w:val="-4"/>
          <w:w w:val="98"/>
          <w:sz w:val="24"/>
          <w:szCs w:val="24"/>
          <w:lang w:val="en-US"/>
        </w:rPr>
        <w:t xml:space="preserve"> juga </w:t>
      </w:r>
      <w:r w:rsidR="00850F3D" w:rsidRPr="00064992">
        <w:rPr>
          <w:rFonts w:ascii="Arial" w:hAnsi="Arial" w:cs="Arial"/>
          <w:spacing w:val="-4"/>
          <w:w w:val="98"/>
          <w:sz w:val="24"/>
          <w:szCs w:val="24"/>
        </w:rPr>
        <w:t xml:space="preserve"> sangat cocok</w:t>
      </w:r>
      <w:r w:rsidR="00850F3D" w:rsidRPr="00064992">
        <w:rPr>
          <w:rFonts w:ascii="Arial" w:hAnsi="Arial" w:cs="Arial"/>
          <w:spacing w:val="-4"/>
          <w:w w:val="98"/>
          <w:sz w:val="24"/>
          <w:szCs w:val="24"/>
          <w:lang w:val="en-US"/>
        </w:rPr>
        <w:t xml:space="preserve"> untuk</w:t>
      </w:r>
      <w:r w:rsidR="00850F3D" w:rsidRPr="00064992">
        <w:rPr>
          <w:rFonts w:ascii="Arial" w:hAnsi="Arial" w:cs="Arial"/>
          <w:spacing w:val="-4"/>
          <w:w w:val="98"/>
          <w:sz w:val="24"/>
          <w:szCs w:val="24"/>
        </w:rPr>
        <w:t xml:space="preserve"> dikembangkan menjadi kota</w:t>
      </w:r>
      <w:r w:rsidR="00261989">
        <w:rPr>
          <w:rFonts w:ascii="Arial" w:hAnsi="Arial" w:cs="Arial"/>
          <w:spacing w:val="-4"/>
          <w:w w:val="98"/>
          <w:sz w:val="24"/>
          <w:szCs w:val="24"/>
          <w:lang w:val="en-US"/>
        </w:rPr>
        <w:t xml:space="preserve"> wisata,</w:t>
      </w:r>
      <w:r w:rsidR="00850F3D" w:rsidRPr="00064992">
        <w:rPr>
          <w:rFonts w:ascii="Arial" w:hAnsi="Arial" w:cs="Arial"/>
          <w:spacing w:val="-4"/>
          <w:w w:val="98"/>
          <w:sz w:val="24"/>
          <w:szCs w:val="24"/>
        </w:rPr>
        <w:t xml:space="preserve"> bisnis dan industri, sehingga tidak heran kalau Pemerintah Propinsi Jawa Barat melirik Majalengka sebagai salah satu prioritas pembangunan infrastruktur untuk menopang percepatan </w:t>
      </w:r>
      <w:r w:rsidR="00850F3D" w:rsidRPr="00064992">
        <w:rPr>
          <w:rFonts w:ascii="Arial" w:hAnsi="Arial" w:cs="Arial"/>
          <w:spacing w:val="-4"/>
          <w:w w:val="98"/>
          <w:sz w:val="24"/>
          <w:szCs w:val="24"/>
        </w:rPr>
        <w:lastRenderedPageBreak/>
        <w:t xml:space="preserve">pembangunan termasuk mega proyek pembangunan Bandara Internasional Jawa Barat </w:t>
      </w:r>
      <w:r w:rsidR="00A560D3">
        <w:rPr>
          <w:rFonts w:ascii="Arial" w:hAnsi="Arial" w:cs="Arial"/>
          <w:spacing w:val="-4"/>
          <w:w w:val="98"/>
          <w:sz w:val="24"/>
          <w:szCs w:val="24"/>
          <w:lang w:val="en-US"/>
        </w:rPr>
        <w:t xml:space="preserve">(BIJB) </w:t>
      </w:r>
      <w:r w:rsidR="00850F3D">
        <w:rPr>
          <w:rFonts w:ascii="Arial" w:hAnsi="Arial" w:cs="Arial"/>
          <w:spacing w:val="-4"/>
          <w:w w:val="98"/>
          <w:sz w:val="24"/>
          <w:szCs w:val="24"/>
        </w:rPr>
        <w:t>di kecamatan Kertajati</w:t>
      </w:r>
      <w:r w:rsidR="00850F3D">
        <w:rPr>
          <w:rFonts w:ascii="Arial" w:hAnsi="Arial" w:cs="Arial"/>
          <w:spacing w:val="-4"/>
          <w:w w:val="98"/>
          <w:sz w:val="24"/>
          <w:szCs w:val="24"/>
          <w:lang w:val="en-US"/>
        </w:rPr>
        <w:t xml:space="preserve"> yang saat ini sedang dalam proses pembangunan</w:t>
      </w:r>
      <w:r w:rsidR="00850F3D" w:rsidRPr="00064992">
        <w:rPr>
          <w:rFonts w:ascii="Arial" w:hAnsi="Arial" w:cs="Arial"/>
          <w:spacing w:val="-4"/>
          <w:w w:val="98"/>
          <w:sz w:val="24"/>
          <w:szCs w:val="24"/>
        </w:rPr>
        <w:t xml:space="preserve"> serta sentra untuk relokasi berbagai industri dan konsep pengembangan Kertajati </w:t>
      </w:r>
      <w:r w:rsidR="00850F3D" w:rsidRPr="00064992">
        <w:rPr>
          <w:rFonts w:ascii="Arial" w:hAnsi="Arial" w:cs="Arial"/>
          <w:i/>
          <w:iCs/>
          <w:spacing w:val="-4"/>
          <w:w w:val="98"/>
          <w:sz w:val="24"/>
          <w:szCs w:val="24"/>
        </w:rPr>
        <w:t>Aero</w:t>
      </w:r>
      <w:proofErr w:type="spellStart"/>
      <w:r w:rsidR="00A560D3">
        <w:rPr>
          <w:rFonts w:ascii="Arial" w:hAnsi="Arial" w:cs="Arial"/>
          <w:i/>
          <w:iCs/>
          <w:spacing w:val="-4"/>
          <w:w w:val="98"/>
          <w:sz w:val="24"/>
          <w:szCs w:val="24"/>
          <w:lang w:val="en-US"/>
        </w:rPr>
        <w:t>topolis</w:t>
      </w:r>
      <w:proofErr w:type="spellEnd"/>
      <w:r w:rsidR="00850F3D" w:rsidRPr="00064992">
        <w:rPr>
          <w:rFonts w:ascii="Arial" w:hAnsi="Arial" w:cs="Arial"/>
          <w:spacing w:val="-4"/>
          <w:w w:val="98"/>
          <w:sz w:val="24"/>
          <w:szCs w:val="24"/>
        </w:rPr>
        <w:t xml:space="preserve"> yang terintegrasi dengan berbagai </w:t>
      </w:r>
      <w:r w:rsidR="00850F3D" w:rsidRPr="007930DB">
        <w:rPr>
          <w:rFonts w:ascii="Arial" w:hAnsi="Arial" w:cs="Arial"/>
          <w:spacing w:val="-6"/>
          <w:w w:val="98"/>
          <w:sz w:val="24"/>
          <w:szCs w:val="24"/>
        </w:rPr>
        <w:t xml:space="preserve">fasilitas seperti pemukiman, universitas, rumah sakit, pusat perbelanjaan, </w:t>
      </w:r>
      <w:r w:rsidR="00850F3D" w:rsidRPr="007930DB">
        <w:rPr>
          <w:rFonts w:ascii="Arial" w:hAnsi="Arial" w:cs="Arial"/>
          <w:i/>
          <w:iCs/>
          <w:spacing w:val="-6"/>
          <w:w w:val="98"/>
          <w:sz w:val="24"/>
          <w:szCs w:val="24"/>
        </w:rPr>
        <w:t>bussines</w:t>
      </w:r>
      <w:r w:rsidR="00850F3D" w:rsidRPr="007930DB">
        <w:rPr>
          <w:rFonts w:ascii="Arial" w:hAnsi="Arial" w:cs="Arial"/>
          <w:spacing w:val="-6"/>
          <w:w w:val="98"/>
          <w:sz w:val="24"/>
          <w:szCs w:val="24"/>
        </w:rPr>
        <w:t xml:space="preserve"> </w:t>
      </w:r>
      <w:r w:rsidR="00850F3D" w:rsidRPr="007930DB">
        <w:rPr>
          <w:rFonts w:ascii="Arial" w:hAnsi="Arial" w:cs="Arial"/>
          <w:i/>
          <w:iCs/>
          <w:spacing w:val="-6"/>
          <w:w w:val="98"/>
          <w:sz w:val="24"/>
          <w:szCs w:val="24"/>
        </w:rPr>
        <w:t>center</w:t>
      </w:r>
      <w:r w:rsidR="00850F3D" w:rsidRPr="007930DB">
        <w:rPr>
          <w:rFonts w:ascii="Arial" w:hAnsi="Arial" w:cs="Arial"/>
          <w:spacing w:val="-6"/>
          <w:w w:val="98"/>
          <w:sz w:val="24"/>
          <w:szCs w:val="24"/>
        </w:rPr>
        <w:t xml:space="preserve">, </w:t>
      </w:r>
      <w:r w:rsidR="00850F3D" w:rsidRPr="007930DB">
        <w:rPr>
          <w:rFonts w:ascii="Arial" w:hAnsi="Arial" w:cs="Arial"/>
          <w:i/>
          <w:iCs/>
          <w:spacing w:val="-6"/>
          <w:w w:val="98"/>
          <w:sz w:val="24"/>
          <w:szCs w:val="24"/>
        </w:rPr>
        <w:t>resort</w:t>
      </w:r>
      <w:r w:rsidR="00261989" w:rsidRPr="007930DB">
        <w:rPr>
          <w:rFonts w:ascii="Arial" w:hAnsi="Arial" w:cs="Arial"/>
          <w:spacing w:val="-6"/>
          <w:w w:val="98"/>
          <w:sz w:val="24"/>
          <w:szCs w:val="24"/>
        </w:rPr>
        <w:t>, sarana hiburan dan rekreasi</w:t>
      </w:r>
      <w:r w:rsidR="00261989" w:rsidRPr="007930DB">
        <w:rPr>
          <w:rFonts w:ascii="Arial" w:hAnsi="Arial" w:cs="Arial"/>
          <w:spacing w:val="-6"/>
          <w:w w:val="98"/>
          <w:sz w:val="24"/>
          <w:szCs w:val="24"/>
          <w:lang w:val="en-US"/>
        </w:rPr>
        <w:t xml:space="preserve">, dengan dilengkapi dua jalan tol yaitu Tol </w:t>
      </w:r>
      <w:proofErr w:type="spellStart"/>
      <w:r w:rsidR="00261989" w:rsidRPr="007930DB">
        <w:rPr>
          <w:rFonts w:ascii="Arial" w:hAnsi="Arial" w:cs="Arial"/>
          <w:spacing w:val="-6"/>
          <w:w w:val="98"/>
          <w:sz w:val="24"/>
          <w:szCs w:val="24"/>
          <w:lang w:val="en-US"/>
        </w:rPr>
        <w:t>Cipali</w:t>
      </w:r>
      <w:proofErr w:type="spellEnd"/>
      <w:r w:rsidR="00261989" w:rsidRPr="007930DB">
        <w:rPr>
          <w:rFonts w:ascii="Arial" w:hAnsi="Arial" w:cs="Arial"/>
          <w:spacing w:val="-6"/>
          <w:w w:val="98"/>
          <w:sz w:val="24"/>
          <w:szCs w:val="24"/>
          <w:lang w:val="en-US"/>
        </w:rPr>
        <w:t xml:space="preserve"> (</w:t>
      </w:r>
      <w:proofErr w:type="spellStart"/>
      <w:r w:rsidR="00261989" w:rsidRPr="007930DB">
        <w:rPr>
          <w:rFonts w:ascii="Arial" w:hAnsi="Arial" w:cs="Arial"/>
          <w:spacing w:val="-6"/>
          <w:w w:val="98"/>
          <w:sz w:val="24"/>
          <w:szCs w:val="24"/>
          <w:lang w:val="en-US"/>
        </w:rPr>
        <w:t>Cikampek-Palimanan</w:t>
      </w:r>
      <w:proofErr w:type="spellEnd"/>
      <w:r w:rsidR="00261989" w:rsidRPr="007930DB">
        <w:rPr>
          <w:rFonts w:ascii="Arial" w:hAnsi="Arial" w:cs="Arial"/>
          <w:spacing w:val="-6"/>
          <w:w w:val="98"/>
          <w:sz w:val="24"/>
          <w:szCs w:val="24"/>
          <w:lang w:val="en-US"/>
        </w:rPr>
        <w:t xml:space="preserve">) sudah beroperasi dan Tol </w:t>
      </w:r>
      <w:proofErr w:type="spellStart"/>
      <w:r w:rsidR="00261989" w:rsidRPr="007930DB">
        <w:rPr>
          <w:rFonts w:ascii="Arial" w:hAnsi="Arial" w:cs="Arial"/>
          <w:spacing w:val="-6"/>
          <w:w w:val="98"/>
          <w:sz w:val="24"/>
          <w:szCs w:val="24"/>
          <w:lang w:val="en-US"/>
        </w:rPr>
        <w:t>Cisumjati</w:t>
      </w:r>
      <w:proofErr w:type="spellEnd"/>
      <w:r w:rsidR="00261989" w:rsidRPr="007930DB">
        <w:rPr>
          <w:rFonts w:ascii="Arial" w:hAnsi="Arial" w:cs="Arial"/>
          <w:spacing w:val="-6"/>
          <w:w w:val="98"/>
          <w:sz w:val="24"/>
          <w:szCs w:val="24"/>
          <w:lang w:val="en-US"/>
        </w:rPr>
        <w:t xml:space="preserve"> (</w:t>
      </w:r>
      <w:proofErr w:type="spellStart"/>
      <w:r w:rsidR="00261989" w:rsidRPr="007930DB">
        <w:rPr>
          <w:rFonts w:ascii="Arial" w:hAnsi="Arial" w:cs="Arial"/>
          <w:spacing w:val="-6"/>
          <w:w w:val="98"/>
          <w:sz w:val="24"/>
          <w:szCs w:val="24"/>
          <w:lang w:val="en-US"/>
        </w:rPr>
        <w:t>Cileunyi</w:t>
      </w:r>
      <w:proofErr w:type="spellEnd"/>
      <w:r w:rsidR="00261989" w:rsidRPr="007930DB">
        <w:rPr>
          <w:rFonts w:ascii="Arial" w:hAnsi="Arial" w:cs="Arial"/>
          <w:spacing w:val="-6"/>
          <w:w w:val="98"/>
          <w:sz w:val="24"/>
          <w:szCs w:val="24"/>
          <w:lang w:val="en-US"/>
        </w:rPr>
        <w:t>-Sumedang-</w:t>
      </w:r>
      <w:proofErr w:type="spellStart"/>
      <w:r w:rsidR="00261989" w:rsidRPr="007930DB">
        <w:rPr>
          <w:rFonts w:ascii="Arial" w:hAnsi="Arial" w:cs="Arial"/>
          <w:spacing w:val="-6"/>
          <w:w w:val="98"/>
          <w:sz w:val="24"/>
          <w:szCs w:val="24"/>
          <w:lang w:val="en-US"/>
        </w:rPr>
        <w:t>Kertajati</w:t>
      </w:r>
      <w:proofErr w:type="spellEnd"/>
      <w:r w:rsidR="00261989" w:rsidRPr="007930DB">
        <w:rPr>
          <w:rFonts w:ascii="Arial" w:hAnsi="Arial" w:cs="Arial"/>
          <w:spacing w:val="-6"/>
          <w:w w:val="98"/>
          <w:sz w:val="24"/>
          <w:szCs w:val="24"/>
          <w:lang w:val="en-US"/>
        </w:rPr>
        <w:t>) saat ini masih dalam proses pembangunan.</w:t>
      </w:r>
    </w:p>
    <w:p w:rsidR="00657D2D" w:rsidRPr="00850F3D" w:rsidRDefault="00850F3D" w:rsidP="00850F3D">
      <w:pPr>
        <w:spacing w:after="0" w:line="480" w:lineRule="auto"/>
        <w:ind w:firstLine="720"/>
        <w:jc w:val="both"/>
        <w:rPr>
          <w:rFonts w:ascii="Arial" w:hAnsi="Arial" w:cs="Arial"/>
          <w:spacing w:val="-4"/>
          <w:w w:val="98"/>
          <w:sz w:val="24"/>
          <w:szCs w:val="24"/>
          <w:lang w:val="en-US"/>
        </w:rPr>
      </w:pPr>
      <w:r w:rsidRPr="00064992">
        <w:rPr>
          <w:rFonts w:ascii="Arial" w:hAnsi="Arial" w:cs="Arial"/>
          <w:spacing w:val="-4"/>
          <w:w w:val="99"/>
          <w:sz w:val="24"/>
          <w:szCs w:val="24"/>
        </w:rPr>
        <w:t>Kondisi obyektif ini akan mendongkrak percepatan pembangunan secara signifikan, sehingga Majalengka dituntut berbenah diri untuk menselaraskan dan mensinergikan dengan percepatan pembangunan tersebut secara lebih komperhenship</w:t>
      </w:r>
      <w:r>
        <w:rPr>
          <w:rFonts w:ascii="Arial" w:hAnsi="Arial" w:cs="Arial"/>
          <w:spacing w:val="-4"/>
          <w:w w:val="99"/>
          <w:sz w:val="24"/>
          <w:szCs w:val="24"/>
          <w:lang w:val="en-US"/>
        </w:rPr>
        <w:t xml:space="preserve"> agar mampu menangkap peluang untuk menjadikan</w:t>
      </w:r>
      <w:r w:rsidR="00A560D3">
        <w:rPr>
          <w:rFonts w:ascii="Arial" w:hAnsi="Arial" w:cs="Arial"/>
          <w:spacing w:val="-4"/>
          <w:w w:val="99"/>
          <w:sz w:val="24"/>
          <w:szCs w:val="24"/>
          <w:lang w:val="en-US"/>
        </w:rPr>
        <w:t xml:space="preserve"> Majalengka sebagai daerah </w:t>
      </w:r>
      <w:r>
        <w:rPr>
          <w:rFonts w:ascii="Arial" w:hAnsi="Arial" w:cs="Arial"/>
          <w:spacing w:val="-4"/>
          <w:w w:val="99"/>
          <w:sz w:val="24"/>
          <w:szCs w:val="24"/>
          <w:lang w:val="en-US"/>
        </w:rPr>
        <w:t>cepat tumbuh.</w:t>
      </w:r>
    </w:p>
    <w:p w:rsidR="00657D2D" w:rsidRDefault="007635A6" w:rsidP="00BD479C">
      <w:pPr>
        <w:spacing w:after="0" w:line="480" w:lineRule="auto"/>
        <w:ind w:firstLine="720"/>
        <w:jc w:val="both"/>
        <w:rPr>
          <w:rFonts w:ascii="Arial" w:hAnsi="Arial" w:cs="Arial"/>
          <w:spacing w:val="-4"/>
          <w:w w:val="98"/>
          <w:sz w:val="24"/>
          <w:szCs w:val="24"/>
          <w:lang w:val="en-US"/>
        </w:rPr>
      </w:pPr>
      <w:r w:rsidRPr="007635A6">
        <w:rPr>
          <w:rFonts w:ascii="Arial" w:hAnsi="Arial" w:cs="Arial"/>
          <w:spacing w:val="-4"/>
          <w:w w:val="98"/>
          <w:sz w:val="24"/>
          <w:szCs w:val="24"/>
          <w:lang w:val="en-US"/>
        </w:rPr>
        <w:t>Pe</w:t>
      </w:r>
      <w:r>
        <w:rPr>
          <w:rFonts w:ascii="Arial" w:hAnsi="Arial" w:cs="Arial"/>
          <w:spacing w:val="-4"/>
          <w:w w:val="98"/>
          <w:sz w:val="24"/>
          <w:szCs w:val="24"/>
          <w:lang w:val="en-US"/>
        </w:rPr>
        <w:t>rubahan peningkatan kapasitas fiskal daerah dan gerak pembangunan di Kabupaten Majalengka dan hasilnya yang tumbuh secara signifikan serta peluangnya untuk berkembang menjadi daerah cepat tumbuh</w:t>
      </w:r>
      <w:r w:rsidR="00165DDB">
        <w:rPr>
          <w:rFonts w:ascii="Arial" w:hAnsi="Arial" w:cs="Arial"/>
          <w:spacing w:val="-4"/>
          <w:w w:val="98"/>
          <w:sz w:val="24"/>
          <w:szCs w:val="24"/>
          <w:lang w:val="en-US"/>
        </w:rPr>
        <w:t xml:space="preserve"> yang ditopang</w:t>
      </w:r>
      <w:r>
        <w:rPr>
          <w:rFonts w:ascii="Arial" w:hAnsi="Arial" w:cs="Arial"/>
          <w:spacing w:val="-4"/>
          <w:w w:val="98"/>
          <w:sz w:val="24"/>
          <w:szCs w:val="24"/>
          <w:lang w:val="en-US"/>
        </w:rPr>
        <w:t xml:space="preserve"> </w:t>
      </w:r>
      <w:r w:rsidR="00165DDB">
        <w:rPr>
          <w:rFonts w:ascii="Arial" w:hAnsi="Arial" w:cs="Arial"/>
          <w:spacing w:val="-4"/>
          <w:w w:val="98"/>
          <w:sz w:val="24"/>
          <w:szCs w:val="24"/>
          <w:lang w:val="en-US"/>
        </w:rPr>
        <w:t xml:space="preserve">oleh </w:t>
      </w:r>
      <w:r>
        <w:rPr>
          <w:rFonts w:ascii="Arial" w:hAnsi="Arial" w:cs="Arial"/>
          <w:spacing w:val="-4"/>
          <w:w w:val="98"/>
          <w:sz w:val="24"/>
          <w:szCs w:val="24"/>
          <w:lang w:val="en-US"/>
        </w:rPr>
        <w:t xml:space="preserve">potensi sumber daya alam dan rencana kehadiran BIJB di </w:t>
      </w:r>
      <w:proofErr w:type="spellStart"/>
      <w:r>
        <w:rPr>
          <w:rFonts w:ascii="Arial" w:hAnsi="Arial" w:cs="Arial"/>
          <w:spacing w:val="-4"/>
          <w:w w:val="98"/>
          <w:sz w:val="24"/>
          <w:szCs w:val="24"/>
          <w:lang w:val="en-US"/>
        </w:rPr>
        <w:t>Kertajati</w:t>
      </w:r>
      <w:proofErr w:type="spellEnd"/>
      <w:r>
        <w:rPr>
          <w:rFonts w:ascii="Arial" w:hAnsi="Arial" w:cs="Arial"/>
          <w:spacing w:val="-4"/>
          <w:w w:val="98"/>
          <w:sz w:val="24"/>
          <w:szCs w:val="24"/>
          <w:lang w:val="en-US"/>
        </w:rPr>
        <w:t xml:space="preserve"> dengan </w:t>
      </w:r>
      <w:proofErr w:type="spellStart"/>
      <w:r>
        <w:rPr>
          <w:rFonts w:ascii="Arial" w:hAnsi="Arial" w:cs="Arial"/>
          <w:spacing w:val="-4"/>
          <w:w w:val="98"/>
          <w:sz w:val="24"/>
          <w:szCs w:val="24"/>
          <w:lang w:val="en-US"/>
        </w:rPr>
        <w:t>aerotopolisnya</w:t>
      </w:r>
      <w:proofErr w:type="spellEnd"/>
      <w:r>
        <w:rPr>
          <w:rFonts w:ascii="Arial" w:hAnsi="Arial" w:cs="Arial"/>
          <w:spacing w:val="-4"/>
          <w:w w:val="98"/>
          <w:sz w:val="24"/>
          <w:szCs w:val="24"/>
          <w:lang w:val="en-US"/>
        </w:rPr>
        <w:t>, mendorong peneliti untuk menyimak lebih dalam, baik dari sisi teoritis maupun aplikasinya, sehingga diharapkan dapat menghasilkan rumus</w:t>
      </w:r>
      <w:r w:rsidR="007204D9">
        <w:rPr>
          <w:rFonts w:ascii="Arial" w:hAnsi="Arial" w:cs="Arial"/>
          <w:spacing w:val="-4"/>
          <w:w w:val="98"/>
          <w:sz w:val="24"/>
          <w:szCs w:val="24"/>
          <w:lang w:val="en-US"/>
        </w:rPr>
        <w:t>an</w:t>
      </w:r>
      <w:r>
        <w:rPr>
          <w:rFonts w:ascii="Arial" w:hAnsi="Arial" w:cs="Arial"/>
          <w:spacing w:val="-4"/>
          <w:w w:val="98"/>
          <w:sz w:val="24"/>
          <w:szCs w:val="24"/>
          <w:lang w:val="en-US"/>
        </w:rPr>
        <w:t xml:space="preserve"> atau model dalam merealisasikan desentralisasi fiskal untuk meningkatkan pembangunan </w:t>
      </w:r>
      <w:r w:rsidR="00032E6C">
        <w:rPr>
          <w:rFonts w:ascii="Arial" w:hAnsi="Arial" w:cs="Arial"/>
          <w:spacing w:val="-4"/>
          <w:w w:val="98"/>
          <w:sz w:val="24"/>
          <w:szCs w:val="24"/>
          <w:lang w:val="en-US"/>
        </w:rPr>
        <w:t xml:space="preserve">dalam mencapai tujuan </w:t>
      </w:r>
      <w:proofErr w:type="spellStart"/>
      <w:r w:rsidR="00032E6C">
        <w:rPr>
          <w:rFonts w:ascii="Arial" w:hAnsi="Arial" w:cs="Arial"/>
          <w:spacing w:val="-4"/>
          <w:w w:val="98"/>
          <w:sz w:val="24"/>
          <w:szCs w:val="24"/>
          <w:lang w:val="en-US"/>
        </w:rPr>
        <w:t>mensejahte</w:t>
      </w:r>
      <w:r>
        <w:rPr>
          <w:rFonts w:ascii="Arial" w:hAnsi="Arial" w:cs="Arial"/>
          <w:spacing w:val="-4"/>
          <w:w w:val="98"/>
          <w:sz w:val="24"/>
          <w:szCs w:val="24"/>
          <w:lang w:val="en-US"/>
        </w:rPr>
        <w:t>rakan</w:t>
      </w:r>
      <w:proofErr w:type="spellEnd"/>
      <w:r>
        <w:rPr>
          <w:rFonts w:ascii="Arial" w:hAnsi="Arial" w:cs="Arial"/>
          <w:spacing w:val="-4"/>
          <w:w w:val="98"/>
          <w:sz w:val="24"/>
          <w:szCs w:val="24"/>
          <w:lang w:val="en-US"/>
        </w:rPr>
        <w:t xml:space="preserve"> rakyat</w:t>
      </w:r>
      <w:r w:rsidR="00206FE5">
        <w:rPr>
          <w:rFonts w:ascii="Arial" w:hAnsi="Arial" w:cs="Arial"/>
          <w:spacing w:val="-4"/>
          <w:w w:val="98"/>
          <w:sz w:val="24"/>
          <w:szCs w:val="24"/>
          <w:lang w:val="en-US"/>
        </w:rPr>
        <w:t>.</w:t>
      </w:r>
    </w:p>
    <w:p w:rsidR="00206FE5" w:rsidRDefault="00206FE5" w:rsidP="00206FE5">
      <w:pPr>
        <w:spacing w:after="0" w:line="480" w:lineRule="auto"/>
        <w:ind w:firstLine="720"/>
        <w:jc w:val="both"/>
        <w:rPr>
          <w:rFonts w:ascii="Arial" w:hAnsi="Arial" w:cs="Arial"/>
          <w:b/>
          <w:sz w:val="24"/>
          <w:szCs w:val="24"/>
          <w:lang w:val="en-US"/>
        </w:rPr>
      </w:pPr>
      <w:r>
        <w:rPr>
          <w:rFonts w:ascii="Arial" w:hAnsi="Arial" w:cs="Arial"/>
          <w:sz w:val="24"/>
          <w:szCs w:val="24"/>
          <w:lang w:val="en-US"/>
        </w:rPr>
        <w:lastRenderedPageBreak/>
        <w:t xml:space="preserve">Oleh karena itu berdasarkan latar belakang dan pertimbangan  tersebut, dalam menyelesaikan disertasi ini, peneliti tertarik untuk melakukan penelitian kualitatif dengan judul: </w:t>
      </w:r>
      <w:r w:rsidRPr="00206FE5">
        <w:rPr>
          <w:rFonts w:ascii="Arial" w:hAnsi="Arial" w:cs="Arial"/>
          <w:b/>
          <w:spacing w:val="4"/>
          <w:sz w:val="24"/>
          <w:szCs w:val="24"/>
          <w:lang w:val="en-US"/>
        </w:rPr>
        <w:t xml:space="preserve">Peranan Kepemimpinan Kepala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Daerah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Dalam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Mengefektifkan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Desentralisasi Fiskal Untuk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Meningkatkan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Pembangunan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dan </w:t>
      </w:r>
      <w:r>
        <w:rPr>
          <w:rFonts w:ascii="Arial" w:hAnsi="Arial" w:cs="Arial"/>
          <w:b/>
          <w:spacing w:val="4"/>
          <w:sz w:val="24"/>
          <w:szCs w:val="24"/>
          <w:lang w:val="en-US"/>
        </w:rPr>
        <w:t xml:space="preserve"> </w:t>
      </w:r>
      <w:r w:rsidRPr="00206FE5">
        <w:rPr>
          <w:rFonts w:ascii="Arial" w:hAnsi="Arial" w:cs="Arial"/>
          <w:b/>
          <w:spacing w:val="4"/>
          <w:sz w:val="24"/>
          <w:szCs w:val="24"/>
          <w:lang w:val="en-US"/>
        </w:rPr>
        <w:t xml:space="preserve">Kesejahteraan </w:t>
      </w:r>
      <w:r>
        <w:rPr>
          <w:rFonts w:ascii="Arial" w:hAnsi="Arial" w:cs="Arial"/>
          <w:b/>
          <w:spacing w:val="4"/>
          <w:sz w:val="24"/>
          <w:szCs w:val="24"/>
          <w:lang w:val="en-US"/>
        </w:rPr>
        <w:t xml:space="preserve"> </w:t>
      </w:r>
      <w:r w:rsidRPr="00206FE5">
        <w:rPr>
          <w:rFonts w:ascii="Arial" w:hAnsi="Arial" w:cs="Arial"/>
          <w:b/>
          <w:spacing w:val="4"/>
          <w:sz w:val="24"/>
          <w:szCs w:val="24"/>
          <w:lang w:val="en-US"/>
        </w:rPr>
        <w:t>Rakyat.</w:t>
      </w:r>
      <w:r w:rsidRPr="000F0F71">
        <w:rPr>
          <w:rFonts w:ascii="Arial" w:hAnsi="Arial" w:cs="Arial"/>
          <w:b/>
          <w:sz w:val="24"/>
          <w:szCs w:val="24"/>
          <w:lang w:val="en-US"/>
        </w:rPr>
        <w:t xml:space="preserve"> </w:t>
      </w:r>
      <w:r>
        <w:rPr>
          <w:rFonts w:ascii="Arial" w:hAnsi="Arial" w:cs="Arial"/>
          <w:b/>
          <w:sz w:val="24"/>
          <w:szCs w:val="24"/>
          <w:lang w:val="en-US"/>
        </w:rPr>
        <w:t xml:space="preserve">  </w:t>
      </w:r>
    </w:p>
    <w:p w:rsidR="00206FE5" w:rsidRPr="00206FE5" w:rsidRDefault="00206FE5" w:rsidP="00206FE5">
      <w:pPr>
        <w:spacing w:after="0" w:line="480" w:lineRule="auto"/>
        <w:jc w:val="both"/>
        <w:rPr>
          <w:rFonts w:ascii="Arial" w:hAnsi="Arial" w:cs="Arial"/>
          <w:b/>
          <w:sz w:val="24"/>
          <w:szCs w:val="24"/>
          <w:lang w:val="en-US"/>
        </w:rPr>
      </w:pPr>
      <w:proofErr w:type="gramStart"/>
      <w:r>
        <w:rPr>
          <w:rFonts w:ascii="Arial" w:hAnsi="Arial" w:cs="Arial"/>
          <w:b/>
          <w:sz w:val="24"/>
          <w:szCs w:val="24"/>
          <w:lang w:val="en-US"/>
        </w:rPr>
        <w:t>(</w:t>
      </w:r>
      <w:r>
        <w:rPr>
          <w:rFonts w:ascii="Arial" w:hAnsi="Arial" w:cs="Arial"/>
          <w:sz w:val="24"/>
          <w:szCs w:val="24"/>
          <w:lang w:val="en-US"/>
        </w:rPr>
        <w:t>Study Kasus Pada Penyelenggaraan Otonomi Daerah di Kabupaten Majalengka).</w:t>
      </w:r>
      <w:proofErr w:type="gramEnd"/>
    </w:p>
    <w:p w:rsidR="00C2621D" w:rsidRPr="00E607D7" w:rsidRDefault="00C2621D" w:rsidP="00E607D7">
      <w:pPr>
        <w:pStyle w:val="Heading2"/>
        <w:tabs>
          <w:tab w:val="clear" w:pos="1440"/>
        </w:tabs>
        <w:spacing w:before="0" w:after="0" w:line="480" w:lineRule="auto"/>
        <w:ind w:left="0" w:hanging="11"/>
        <w:rPr>
          <w:rFonts w:ascii="Arial" w:hAnsi="Arial" w:cs="Arial"/>
          <w:bCs w:val="0"/>
          <w:i w:val="0"/>
          <w:sz w:val="24"/>
          <w:szCs w:val="24"/>
        </w:rPr>
      </w:pPr>
      <w:bookmarkStart w:id="22" w:name="_Toc471735492"/>
      <w:r w:rsidRPr="00E607D7">
        <w:rPr>
          <w:rFonts w:ascii="Arial" w:hAnsi="Arial" w:cs="Arial"/>
          <w:bCs w:val="0"/>
          <w:i w:val="0"/>
          <w:sz w:val="24"/>
          <w:szCs w:val="24"/>
        </w:rPr>
        <w:t>1.2.   Fokus Penelitian</w:t>
      </w:r>
      <w:bookmarkEnd w:id="22"/>
    </w:p>
    <w:p w:rsidR="00941ADE" w:rsidRDefault="00941ADE" w:rsidP="00E607D7">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Desentralisasi dan otonomi daerah gagasan dan harapan para pendiri Republik Indonesia, sebagaimana dapat dipahami dari pandangan Hatta dan </w:t>
      </w:r>
      <w:proofErr w:type="spellStart"/>
      <w:r>
        <w:rPr>
          <w:rFonts w:ascii="Arial" w:hAnsi="Arial" w:cs="Arial"/>
          <w:sz w:val="24"/>
          <w:szCs w:val="24"/>
          <w:lang w:val="en-US"/>
        </w:rPr>
        <w:t>Soepomo</w:t>
      </w:r>
      <w:proofErr w:type="spellEnd"/>
      <w:r>
        <w:rPr>
          <w:rFonts w:ascii="Arial" w:hAnsi="Arial" w:cs="Arial"/>
          <w:sz w:val="24"/>
          <w:szCs w:val="24"/>
          <w:lang w:val="en-US"/>
        </w:rPr>
        <w:t>.</w:t>
      </w:r>
      <w:proofErr w:type="gramEnd"/>
      <w:r>
        <w:rPr>
          <w:rFonts w:ascii="Arial" w:hAnsi="Arial" w:cs="Arial"/>
          <w:sz w:val="24"/>
          <w:szCs w:val="24"/>
          <w:lang w:val="en-US"/>
        </w:rPr>
        <w:t xml:space="preserve"> Menurut Hatta, hak rakyat untuk menentukan nasibnya, yang tidak hanya ada pada pucuk pimpinan negeri, melainkan juga pada setiap tempat di </w:t>
      </w:r>
      <w:proofErr w:type="gramStart"/>
      <w:r>
        <w:rPr>
          <w:rFonts w:ascii="Arial" w:hAnsi="Arial" w:cs="Arial"/>
          <w:sz w:val="24"/>
          <w:szCs w:val="24"/>
          <w:lang w:val="en-US"/>
        </w:rPr>
        <w:t>kota</w:t>
      </w:r>
      <w:proofErr w:type="gramEnd"/>
      <w:r>
        <w:rPr>
          <w:rFonts w:ascii="Arial" w:hAnsi="Arial" w:cs="Arial"/>
          <w:sz w:val="24"/>
          <w:szCs w:val="24"/>
          <w:lang w:val="en-US"/>
        </w:rPr>
        <w:t xml:space="preserve">, di desa dan di daerah. Sementara menurut </w:t>
      </w:r>
      <w:proofErr w:type="spellStart"/>
      <w:r>
        <w:rPr>
          <w:rFonts w:ascii="Arial" w:hAnsi="Arial" w:cs="Arial"/>
          <w:sz w:val="24"/>
          <w:szCs w:val="24"/>
          <w:lang w:val="en-US"/>
        </w:rPr>
        <w:t>Soepomo</w:t>
      </w:r>
      <w:proofErr w:type="spellEnd"/>
      <w:r>
        <w:rPr>
          <w:rFonts w:ascii="Arial" w:hAnsi="Arial" w:cs="Arial"/>
          <w:sz w:val="24"/>
          <w:szCs w:val="24"/>
          <w:lang w:val="en-US"/>
        </w:rPr>
        <w:t xml:space="preserve"> di daerah</w:t>
      </w:r>
      <w:r w:rsidR="00AE318F">
        <w:rPr>
          <w:rFonts w:ascii="Arial" w:hAnsi="Arial" w:cs="Arial"/>
          <w:sz w:val="24"/>
          <w:szCs w:val="24"/>
          <w:lang w:val="en-US"/>
        </w:rPr>
        <w:t>-</w:t>
      </w:r>
      <w:r>
        <w:rPr>
          <w:rFonts w:ascii="Arial" w:hAnsi="Arial" w:cs="Arial"/>
          <w:sz w:val="24"/>
          <w:szCs w:val="24"/>
          <w:lang w:val="en-US"/>
        </w:rPr>
        <w:t xml:space="preserve">daerah yang bersifat otonom </w:t>
      </w:r>
      <w:proofErr w:type="gramStart"/>
      <w:r>
        <w:rPr>
          <w:rFonts w:ascii="Arial" w:hAnsi="Arial" w:cs="Arial"/>
          <w:sz w:val="24"/>
          <w:szCs w:val="24"/>
          <w:lang w:val="en-US"/>
        </w:rPr>
        <w:t>akan</w:t>
      </w:r>
      <w:proofErr w:type="gramEnd"/>
      <w:r>
        <w:rPr>
          <w:rFonts w:ascii="Arial" w:hAnsi="Arial" w:cs="Arial"/>
          <w:sz w:val="24"/>
          <w:szCs w:val="24"/>
          <w:lang w:val="en-US"/>
        </w:rPr>
        <w:t xml:space="preserve"> diadakan Badan Perwakilan Daerah, oleh karena itu, di daerah pun Pemerintah akan bersendi atas dasar permusyawaratan (Bambang P. </w:t>
      </w:r>
      <w:proofErr w:type="spellStart"/>
      <w:r>
        <w:rPr>
          <w:rFonts w:ascii="Arial" w:hAnsi="Arial" w:cs="Arial"/>
          <w:sz w:val="24"/>
          <w:szCs w:val="24"/>
          <w:lang w:val="en-US"/>
        </w:rPr>
        <w:t>Brodjonegoro</w:t>
      </w:r>
      <w:proofErr w:type="spellEnd"/>
      <w:r>
        <w:rPr>
          <w:rFonts w:ascii="Arial" w:hAnsi="Arial" w:cs="Arial"/>
          <w:sz w:val="24"/>
          <w:szCs w:val="24"/>
          <w:lang w:val="en-US"/>
        </w:rPr>
        <w:t xml:space="preserve">, 2012:4). Gagasan dan harapan itu, secara legal formal </w:t>
      </w:r>
      <w:r w:rsidR="00261989">
        <w:rPr>
          <w:rFonts w:ascii="Arial" w:hAnsi="Arial" w:cs="Arial"/>
          <w:sz w:val="24"/>
          <w:szCs w:val="24"/>
          <w:lang w:val="en-US"/>
        </w:rPr>
        <w:t xml:space="preserve">telah tertuang </w:t>
      </w:r>
      <w:proofErr w:type="gramStart"/>
      <w:r w:rsidR="00261989">
        <w:rPr>
          <w:rFonts w:ascii="Arial" w:hAnsi="Arial" w:cs="Arial"/>
          <w:sz w:val="24"/>
          <w:szCs w:val="24"/>
          <w:lang w:val="en-US"/>
        </w:rPr>
        <w:t xml:space="preserve">pada  </w:t>
      </w:r>
      <w:r>
        <w:rPr>
          <w:rFonts w:ascii="Arial" w:hAnsi="Arial" w:cs="Arial"/>
          <w:sz w:val="24"/>
          <w:szCs w:val="24"/>
          <w:lang w:val="en-US"/>
        </w:rPr>
        <w:t>konstitusi</w:t>
      </w:r>
      <w:proofErr w:type="gramEnd"/>
      <w:r>
        <w:rPr>
          <w:rFonts w:ascii="Arial" w:hAnsi="Arial" w:cs="Arial"/>
          <w:sz w:val="24"/>
          <w:szCs w:val="24"/>
          <w:lang w:val="en-US"/>
        </w:rPr>
        <w:t xml:space="preserve"> UUD 1945 sebagai landasan atau grand norm dalam penyelenggaraan pemerintahan daerah.</w:t>
      </w:r>
    </w:p>
    <w:p w:rsidR="00941ADE" w:rsidRDefault="00941ADE" w:rsidP="002C4A90">
      <w:pPr>
        <w:spacing w:before="120" w:line="480" w:lineRule="auto"/>
        <w:jc w:val="both"/>
        <w:rPr>
          <w:rFonts w:ascii="Arial" w:hAnsi="Arial" w:cs="Arial"/>
          <w:sz w:val="24"/>
          <w:szCs w:val="24"/>
          <w:lang w:val="en-US"/>
        </w:rPr>
      </w:pPr>
      <w:r>
        <w:rPr>
          <w:rFonts w:ascii="Arial" w:hAnsi="Arial" w:cs="Arial"/>
          <w:sz w:val="24"/>
          <w:szCs w:val="24"/>
          <w:lang w:val="en-US"/>
        </w:rPr>
        <w:tab/>
        <w:t xml:space="preserve">Oleh karena itu, melaksanakan otonomi daerah dan </w:t>
      </w:r>
      <w:proofErr w:type="gramStart"/>
      <w:r>
        <w:rPr>
          <w:rFonts w:ascii="Arial" w:hAnsi="Arial" w:cs="Arial"/>
          <w:sz w:val="24"/>
          <w:szCs w:val="24"/>
          <w:lang w:val="en-US"/>
        </w:rPr>
        <w:t xml:space="preserve">desentralisasi </w:t>
      </w:r>
      <w:r w:rsidR="002C4A90">
        <w:rPr>
          <w:rFonts w:ascii="Arial" w:hAnsi="Arial" w:cs="Arial"/>
          <w:sz w:val="24"/>
          <w:szCs w:val="24"/>
          <w:lang w:val="en-US"/>
        </w:rPr>
        <w:t xml:space="preserve"> </w:t>
      </w:r>
      <w:r>
        <w:rPr>
          <w:rFonts w:ascii="Arial" w:hAnsi="Arial" w:cs="Arial"/>
          <w:sz w:val="24"/>
          <w:szCs w:val="24"/>
          <w:lang w:val="en-US"/>
        </w:rPr>
        <w:t>(</w:t>
      </w:r>
      <w:proofErr w:type="gramEnd"/>
      <w:r>
        <w:rPr>
          <w:rFonts w:ascii="Arial" w:hAnsi="Arial" w:cs="Arial"/>
          <w:sz w:val="24"/>
          <w:szCs w:val="24"/>
          <w:lang w:val="en-US"/>
        </w:rPr>
        <w:t>dalam penelitian ini difokuskan pada desentralisasi fiskal) adalah kewajiban menjalankan amanat perundang</w:t>
      </w:r>
      <w:r w:rsidR="00AE318F">
        <w:rPr>
          <w:rFonts w:ascii="Arial" w:hAnsi="Arial" w:cs="Arial"/>
          <w:sz w:val="24"/>
          <w:szCs w:val="24"/>
          <w:lang w:val="en-US"/>
        </w:rPr>
        <w:t>-</w:t>
      </w:r>
      <w:r>
        <w:rPr>
          <w:rFonts w:ascii="Arial" w:hAnsi="Arial" w:cs="Arial"/>
          <w:sz w:val="24"/>
          <w:szCs w:val="24"/>
          <w:lang w:val="en-US"/>
        </w:rPr>
        <w:t xml:space="preserve">undangan dan kebutuhan untuk </w:t>
      </w:r>
      <w:r w:rsidR="00F153D1">
        <w:rPr>
          <w:rFonts w:ascii="Arial" w:hAnsi="Arial" w:cs="Arial"/>
          <w:sz w:val="24"/>
          <w:szCs w:val="24"/>
          <w:lang w:val="en-US"/>
        </w:rPr>
        <w:t xml:space="preserve">memandirikan daerah, dengan mendorong pemberdayaan </w:t>
      </w:r>
      <w:r w:rsidR="00F153D1">
        <w:rPr>
          <w:rFonts w:ascii="Arial" w:hAnsi="Arial" w:cs="Arial"/>
          <w:sz w:val="24"/>
          <w:szCs w:val="24"/>
          <w:lang w:val="en-US"/>
        </w:rPr>
        <w:lastRenderedPageBreak/>
        <w:t>masyarakat</w:t>
      </w:r>
      <w:r w:rsidR="00AE318F">
        <w:rPr>
          <w:rFonts w:ascii="Arial" w:hAnsi="Arial" w:cs="Arial"/>
          <w:sz w:val="24"/>
          <w:szCs w:val="24"/>
          <w:lang w:val="en-US"/>
        </w:rPr>
        <w:t xml:space="preserve">, </w:t>
      </w:r>
      <w:r w:rsidR="00F153D1">
        <w:rPr>
          <w:rFonts w:ascii="Arial" w:hAnsi="Arial" w:cs="Arial"/>
          <w:sz w:val="24"/>
          <w:szCs w:val="24"/>
          <w:lang w:val="en-US"/>
        </w:rPr>
        <w:t xml:space="preserve">menumbuhkan prakarsa/kreativitas dan peran serta masyarakat dalam mewujudkan kesejahteraan umum, sebagaimana diamanatkan konstitusi UUD 1945. </w:t>
      </w:r>
      <w:proofErr w:type="gramStart"/>
      <w:r w:rsidR="00F153D1">
        <w:rPr>
          <w:rFonts w:ascii="Arial" w:hAnsi="Arial" w:cs="Arial"/>
          <w:sz w:val="24"/>
          <w:szCs w:val="24"/>
          <w:lang w:val="en-US"/>
        </w:rPr>
        <w:t>Keberhasilannya disamping ditentukan oleh kekuatan fiskal daerah juga ditentukan oleh partisipasi masyarakat dalam turut aktif memberdayakan dan membangun daerah.</w:t>
      </w:r>
      <w:proofErr w:type="gramEnd"/>
      <w:r w:rsidR="00F153D1">
        <w:rPr>
          <w:rFonts w:ascii="Arial" w:hAnsi="Arial" w:cs="Arial"/>
          <w:sz w:val="24"/>
          <w:szCs w:val="24"/>
          <w:lang w:val="en-US"/>
        </w:rPr>
        <w:t xml:space="preserve"> Kreativitas dan peran serta masyarakat bila diolah dan dikelola dengan baik </w:t>
      </w:r>
      <w:proofErr w:type="gramStart"/>
      <w:r w:rsidR="00F153D1">
        <w:rPr>
          <w:rFonts w:ascii="Arial" w:hAnsi="Arial" w:cs="Arial"/>
          <w:sz w:val="24"/>
          <w:szCs w:val="24"/>
          <w:lang w:val="en-US"/>
        </w:rPr>
        <w:t>akan</w:t>
      </w:r>
      <w:proofErr w:type="gramEnd"/>
      <w:r w:rsidR="00F153D1">
        <w:rPr>
          <w:rFonts w:ascii="Arial" w:hAnsi="Arial" w:cs="Arial"/>
          <w:sz w:val="24"/>
          <w:szCs w:val="24"/>
          <w:lang w:val="en-US"/>
        </w:rPr>
        <w:t xml:space="preserve"> menjadi kekuatan besar dan menjadi katup penentu dalam mewujudkan kemandirian daerah, terlebih</w:t>
      </w:r>
      <w:r w:rsidR="00F311C9">
        <w:rPr>
          <w:rFonts w:ascii="Arial" w:hAnsi="Arial" w:cs="Arial"/>
          <w:sz w:val="24"/>
          <w:szCs w:val="24"/>
          <w:lang w:val="en-US"/>
        </w:rPr>
        <w:t xml:space="preserve"> </w:t>
      </w:r>
      <w:r w:rsidR="00F153D1" w:rsidRPr="00F311C9">
        <w:rPr>
          <w:rFonts w:ascii="Arial" w:hAnsi="Arial" w:cs="Arial"/>
          <w:sz w:val="24"/>
          <w:szCs w:val="24"/>
          <w:lang w:val="en-US"/>
        </w:rPr>
        <w:t>sebagian bes</w:t>
      </w:r>
      <w:r w:rsidR="00F311C9">
        <w:rPr>
          <w:rFonts w:ascii="Arial" w:hAnsi="Arial" w:cs="Arial"/>
          <w:sz w:val="24"/>
          <w:szCs w:val="24"/>
          <w:lang w:val="en-US"/>
        </w:rPr>
        <w:t>ar</w:t>
      </w:r>
      <w:r w:rsidR="00F153D1">
        <w:rPr>
          <w:rFonts w:ascii="Arial" w:hAnsi="Arial" w:cs="Arial"/>
          <w:sz w:val="24"/>
          <w:szCs w:val="24"/>
          <w:lang w:val="en-US"/>
        </w:rPr>
        <w:t xml:space="preserve"> daerah mengalami keterbatasan fiskal.</w:t>
      </w:r>
    </w:p>
    <w:p w:rsidR="00F153D1" w:rsidRDefault="00F153D1" w:rsidP="00EE7C2B">
      <w:pPr>
        <w:spacing w:before="120" w:line="480" w:lineRule="auto"/>
        <w:jc w:val="both"/>
        <w:rPr>
          <w:rFonts w:ascii="Arial" w:hAnsi="Arial" w:cs="Arial"/>
          <w:sz w:val="24"/>
          <w:szCs w:val="24"/>
          <w:lang w:val="en-US"/>
        </w:rPr>
      </w:pPr>
      <w:r>
        <w:rPr>
          <w:rFonts w:ascii="Arial" w:hAnsi="Arial" w:cs="Arial"/>
          <w:sz w:val="24"/>
          <w:szCs w:val="24"/>
          <w:lang w:val="en-US"/>
        </w:rPr>
        <w:tab/>
        <w:t>Kondisi dan potensi daerah pada kenyataannya berbeda antara daerah otonom yang satu dengan daerah otonom yang lain, membuka ruang bagi daerah</w:t>
      </w:r>
      <w:r w:rsidR="00F311C9">
        <w:rPr>
          <w:rFonts w:ascii="Arial" w:hAnsi="Arial" w:cs="Arial"/>
          <w:sz w:val="24"/>
          <w:szCs w:val="24"/>
          <w:lang w:val="en-US"/>
        </w:rPr>
        <w:t xml:space="preserve"> </w:t>
      </w:r>
      <w:r w:rsidR="00AE318F">
        <w:rPr>
          <w:rFonts w:ascii="Arial" w:hAnsi="Arial" w:cs="Arial"/>
          <w:sz w:val="24"/>
          <w:szCs w:val="24"/>
          <w:lang w:val="en-US"/>
        </w:rPr>
        <w:t>-</w:t>
      </w:r>
      <w:r w:rsidR="00F311C9">
        <w:rPr>
          <w:rFonts w:ascii="Arial" w:hAnsi="Arial" w:cs="Arial"/>
          <w:sz w:val="24"/>
          <w:szCs w:val="24"/>
          <w:lang w:val="en-US"/>
        </w:rPr>
        <w:t xml:space="preserve"> </w:t>
      </w:r>
      <w:r>
        <w:rPr>
          <w:rFonts w:ascii="Arial" w:hAnsi="Arial" w:cs="Arial"/>
          <w:sz w:val="24"/>
          <w:szCs w:val="24"/>
          <w:lang w:val="en-US"/>
        </w:rPr>
        <w:t xml:space="preserve">daerah otonom untuk melahirkan model yang </w:t>
      </w:r>
      <w:r w:rsidR="00192ECE">
        <w:rPr>
          <w:rFonts w:ascii="Arial" w:hAnsi="Arial" w:cs="Arial"/>
          <w:sz w:val="24"/>
          <w:szCs w:val="24"/>
          <w:lang w:val="en-US"/>
        </w:rPr>
        <w:t>digunakan</w:t>
      </w:r>
      <w:r>
        <w:rPr>
          <w:rFonts w:ascii="Arial" w:hAnsi="Arial" w:cs="Arial"/>
          <w:sz w:val="24"/>
          <w:szCs w:val="24"/>
          <w:lang w:val="en-US"/>
        </w:rPr>
        <w:t xml:space="preserve"> dalam melaksanakan otonomi daerah dan desentralisasi fiskal. </w:t>
      </w:r>
      <w:proofErr w:type="gramStart"/>
      <w:r>
        <w:rPr>
          <w:rFonts w:ascii="Arial" w:hAnsi="Arial" w:cs="Arial"/>
          <w:sz w:val="24"/>
          <w:szCs w:val="24"/>
          <w:lang w:val="en-US"/>
        </w:rPr>
        <w:t xml:space="preserve">Atas dasar alasan inilah, maka penulis memfokuskan penelitian </w:t>
      </w:r>
      <w:r w:rsidR="00192ECE">
        <w:rPr>
          <w:rFonts w:ascii="Arial" w:hAnsi="Arial" w:cs="Arial"/>
          <w:sz w:val="24"/>
          <w:szCs w:val="24"/>
          <w:lang w:val="en-US"/>
        </w:rPr>
        <w:t xml:space="preserve">kualitatif dengan lokus </w:t>
      </w:r>
      <w:r>
        <w:rPr>
          <w:rFonts w:ascii="Arial" w:hAnsi="Arial" w:cs="Arial"/>
          <w:sz w:val="24"/>
          <w:szCs w:val="24"/>
          <w:lang w:val="en-US"/>
        </w:rPr>
        <w:t xml:space="preserve">hanya di Kabupaten Majalengka, dengan harapan dapat menggali dan menghasilkan model dalam mengefektifkan desentralisasi fiskal untuk meningkatkan pembangunan dan kesejahteraan rakyat, sebagai model untuk melengkapi </w:t>
      </w:r>
      <w:proofErr w:type="spellStart"/>
      <w:r>
        <w:rPr>
          <w:rFonts w:ascii="Arial" w:hAnsi="Arial" w:cs="Arial"/>
          <w:sz w:val="24"/>
          <w:szCs w:val="24"/>
          <w:lang w:val="en-US"/>
        </w:rPr>
        <w:t>hazanah</w:t>
      </w:r>
      <w:proofErr w:type="spellEnd"/>
      <w:r>
        <w:rPr>
          <w:rFonts w:ascii="Arial" w:hAnsi="Arial" w:cs="Arial"/>
          <w:sz w:val="24"/>
          <w:szCs w:val="24"/>
          <w:lang w:val="en-US"/>
        </w:rPr>
        <w:t xml:space="preserve"> model pelaksanaan otonomi daerah dan desentralisasi fiskal di Indonesia.</w:t>
      </w:r>
      <w:proofErr w:type="gramEnd"/>
    </w:p>
    <w:p w:rsidR="000C6862" w:rsidRDefault="000C6862" w:rsidP="00EE7C2B">
      <w:pPr>
        <w:spacing w:before="120" w:line="480" w:lineRule="auto"/>
        <w:jc w:val="both"/>
        <w:rPr>
          <w:rFonts w:ascii="Arial" w:hAnsi="Arial" w:cs="Arial"/>
          <w:sz w:val="24"/>
          <w:szCs w:val="24"/>
          <w:lang w:val="en-US"/>
        </w:rPr>
      </w:pPr>
      <w:r>
        <w:rPr>
          <w:rFonts w:ascii="Arial" w:hAnsi="Arial" w:cs="Arial"/>
          <w:sz w:val="24"/>
          <w:szCs w:val="24"/>
          <w:lang w:val="en-US"/>
        </w:rPr>
        <w:tab/>
        <w:t xml:space="preserve">Adapun informan kunci dalam penelitian ini adalah pejabat politik dan pejabat birokrasi pemerintahan daerah Kabupaten Majalengka, yaitu Dr. H. </w:t>
      </w:r>
      <w:proofErr w:type="spellStart"/>
      <w:r>
        <w:rPr>
          <w:rFonts w:ascii="Arial" w:hAnsi="Arial" w:cs="Arial"/>
          <w:sz w:val="24"/>
          <w:szCs w:val="24"/>
          <w:lang w:val="en-US"/>
        </w:rPr>
        <w:t>Karna</w:t>
      </w:r>
      <w:proofErr w:type="spellEnd"/>
      <w:r>
        <w:rPr>
          <w:rFonts w:ascii="Arial" w:hAnsi="Arial" w:cs="Arial"/>
          <w:sz w:val="24"/>
          <w:szCs w:val="24"/>
          <w:lang w:val="en-US"/>
        </w:rPr>
        <w:t xml:space="preserve"> </w:t>
      </w:r>
      <w:proofErr w:type="spellStart"/>
      <w:r>
        <w:rPr>
          <w:rFonts w:ascii="Arial" w:hAnsi="Arial" w:cs="Arial"/>
          <w:sz w:val="24"/>
          <w:szCs w:val="24"/>
          <w:lang w:val="en-US"/>
        </w:rPr>
        <w:t>Sobahi</w:t>
      </w:r>
      <w:proofErr w:type="spellEnd"/>
      <w:r>
        <w:rPr>
          <w:rFonts w:ascii="Arial" w:hAnsi="Arial" w:cs="Arial"/>
          <w:sz w:val="24"/>
          <w:szCs w:val="24"/>
          <w:lang w:val="en-US"/>
        </w:rPr>
        <w:t xml:space="preserve">, </w:t>
      </w:r>
      <w:proofErr w:type="spellStart"/>
      <w:r w:rsidR="009C3118">
        <w:rPr>
          <w:rFonts w:ascii="Arial" w:hAnsi="Arial" w:cs="Arial"/>
          <w:sz w:val="24"/>
          <w:szCs w:val="24"/>
          <w:lang w:val="en-US"/>
        </w:rPr>
        <w:t>M.</w:t>
      </w:r>
      <w:r>
        <w:rPr>
          <w:rFonts w:ascii="Arial" w:hAnsi="Arial" w:cs="Arial"/>
          <w:sz w:val="24"/>
          <w:szCs w:val="24"/>
          <w:lang w:val="en-US"/>
        </w:rPr>
        <w:t>M</w:t>
      </w:r>
      <w:r w:rsidR="009C3118">
        <w:rPr>
          <w:rFonts w:ascii="Arial" w:hAnsi="Arial" w:cs="Arial"/>
          <w:sz w:val="24"/>
          <w:szCs w:val="24"/>
          <w:lang w:val="en-US"/>
        </w:rPr>
        <w:t>.</w:t>
      </w:r>
      <w:r>
        <w:rPr>
          <w:rFonts w:ascii="Arial" w:hAnsi="Arial" w:cs="Arial"/>
          <w:sz w:val="24"/>
          <w:szCs w:val="24"/>
          <w:lang w:val="en-US"/>
        </w:rPr>
        <w:t>Pd</w:t>
      </w:r>
      <w:proofErr w:type="spellEnd"/>
      <w:r>
        <w:rPr>
          <w:rFonts w:ascii="Arial" w:hAnsi="Arial" w:cs="Arial"/>
          <w:sz w:val="24"/>
          <w:szCs w:val="24"/>
          <w:lang w:val="en-US"/>
        </w:rPr>
        <w:t xml:space="preserve"> (Wakil Bupati), </w:t>
      </w:r>
      <w:proofErr w:type="spellStart"/>
      <w:r>
        <w:rPr>
          <w:rFonts w:ascii="Arial" w:hAnsi="Arial" w:cs="Arial"/>
          <w:sz w:val="24"/>
          <w:szCs w:val="24"/>
          <w:lang w:val="en-US"/>
        </w:rPr>
        <w:t>Dadan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Daniswan</w:t>
      </w:r>
      <w:proofErr w:type="spellEnd"/>
      <w:r>
        <w:rPr>
          <w:rFonts w:ascii="Arial" w:hAnsi="Arial" w:cs="Arial"/>
          <w:sz w:val="24"/>
          <w:szCs w:val="24"/>
          <w:lang w:val="en-US"/>
        </w:rPr>
        <w:t xml:space="preserve">  </w:t>
      </w:r>
      <w:proofErr w:type="spellStart"/>
      <w:r>
        <w:rPr>
          <w:rFonts w:ascii="Arial" w:hAnsi="Arial" w:cs="Arial"/>
          <w:sz w:val="24"/>
          <w:szCs w:val="24"/>
          <w:lang w:val="en-US"/>
        </w:rPr>
        <w:t>SE.MSi</w:t>
      </w:r>
      <w:proofErr w:type="spellEnd"/>
      <w:proofErr w:type="gramEnd"/>
      <w:r>
        <w:rPr>
          <w:rFonts w:ascii="Arial" w:hAnsi="Arial" w:cs="Arial"/>
          <w:sz w:val="24"/>
          <w:szCs w:val="24"/>
          <w:lang w:val="en-US"/>
        </w:rPr>
        <w:t xml:space="preserve">. </w:t>
      </w:r>
      <w:proofErr w:type="gramStart"/>
      <w:r>
        <w:rPr>
          <w:rFonts w:ascii="Arial" w:hAnsi="Arial" w:cs="Arial"/>
          <w:sz w:val="24"/>
          <w:szCs w:val="24"/>
          <w:lang w:val="en-US"/>
        </w:rPr>
        <w:t>(Wakil Ketua DPRD), H.</w:t>
      </w:r>
      <w:proofErr w:type="gramEnd"/>
      <w:r>
        <w:rPr>
          <w:rFonts w:ascii="Arial" w:hAnsi="Arial" w:cs="Arial"/>
          <w:sz w:val="24"/>
          <w:szCs w:val="24"/>
          <w:lang w:val="en-US"/>
        </w:rPr>
        <w:t xml:space="preserve">  Fuad Abdul </w:t>
      </w:r>
      <w:proofErr w:type="spellStart"/>
      <w:r>
        <w:rPr>
          <w:rFonts w:ascii="Arial" w:hAnsi="Arial" w:cs="Arial"/>
          <w:sz w:val="24"/>
          <w:szCs w:val="24"/>
          <w:lang w:val="en-US"/>
        </w:rPr>
        <w:t>Azid</w:t>
      </w:r>
      <w:proofErr w:type="spellEnd"/>
      <w:r>
        <w:rPr>
          <w:rFonts w:ascii="Arial" w:hAnsi="Arial" w:cs="Arial"/>
          <w:sz w:val="24"/>
          <w:szCs w:val="24"/>
          <w:lang w:val="en-US"/>
        </w:rPr>
        <w:t xml:space="preserve"> (Wakil </w:t>
      </w:r>
      <w:r w:rsidR="00F9563A">
        <w:rPr>
          <w:rFonts w:ascii="Arial" w:hAnsi="Arial" w:cs="Arial"/>
          <w:sz w:val="24"/>
          <w:szCs w:val="24"/>
          <w:lang w:val="en-US"/>
        </w:rPr>
        <w:t xml:space="preserve">Ketua </w:t>
      </w:r>
      <w:r>
        <w:rPr>
          <w:rFonts w:ascii="Arial" w:hAnsi="Arial" w:cs="Arial"/>
          <w:sz w:val="24"/>
          <w:szCs w:val="24"/>
          <w:lang w:val="en-US"/>
        </w:rPr>
        <w:t xml:space="preserve">Komisi II </w:t>
      </w:r>
      <w:r w:rsidR="001B72B8">
        <w:rPr>
          <w:rFonts w:ascii="Arial" w:hAnsi="Arial" w:cs="Arial"/>
          <w:sz w:val="24"/>
          <w:szCs w:val="24"/>
          <w:lang w:val="en-US"/>
        </w:rPr>
        <w:t>DPRD</w:t>
      </w:r>
      <w:r>
        <w:rPr>
          <w:rFonts w:ascii="Arial" w:hAnsi="Arial" w:cs="Arial"/>
          <w:sz w:val="24"/>
          <w:szCs w:val="24"/>
          <w:lang w:val="en-US"/>
        </w:rPr>
        <w:t xml:space="preserve">), </w:t>
      </w:r>
      <w:r w:rsidRPr="00C267AC">
        <w:rPr>
          <w:rFonts w:ascii="Arial" w:hAnsi="Arial" w:cs="Arial"/>
          <w:spacing w:val="-8"/>
          <w:sz w:val="24"/>
          <w:szCs w:val="24"/>
          <w:lang w:val="en-US"/>
        </w:rPr>
        <w:lastRenderedPageBreak/>
        <w:t xml:space="preserve">H. Ahmad </w:t>
      </w:r>
      <w:proofErr w:type="spellStart"/>
      <w:r w:rsidRPr="00C267AC">
        <w:rPr>
          <w:rFonts w:ascii="Arial" w:hAnsi="Arial" w:cs="Arial"/>
          <w:spacing w:val="-8"/>
          <w:sz w:val="24"/>
          <w:szCs w:val="24"/>
          <w:lang w:val="en-US"/>
        </w:rPr>
        <w:t>Sodikin</w:t>
      </w:r>
      <w:proofErr w:type="spellEnd"/>
      <w:r w:rsidRPr="00C267AC">
        <w:rPr>
          <w:rFonts w:ascii="Arial" w:hAnsi="Arial" w:cs="Arial"/>
          <w:spacing w:val="-8"/>
          <w:sz w:val="24"/>
          <w:szCs w:val="24"/>
          <w:lang w:val="en-US"/>
        </w:rPr>
        <w:t xml:space="preserve">, </w:t>
      </w:r>
      <w:r w:rsidR="00F43602" w:rsidRPr="00C267AC">
        <w:rPr>
          <w:rFonts w:ascii="Arial" w:hAnsi="Arial" w:cs="Arial"/>
          <w:spacing w:val="-8"/>
          <w:sz w:val="24"/>
          <w:szCs w:val="24"/>
          <w:lang w:val="en-US"/>
        </w:rPr>
        <w:t xml:space="preserve">Drs., </w:t>
      </w:r>
      <w:r w:rsidRPr="00C267AC">
        <w:rPr>
          <w:rFonts w:ascii="Arial" w:hAnsi="Arial" w:cs="Arial"/>
          <w:spacing w:val="-8"/>
          <w:sz w:val="24"/>
          <w:szCs w:val="24"/>
          <w:lang w:val="en-US"/>
        </w:rPr>
        <w:t>MM. (</w:t>
      </w:r>
      <w:r w:rsidR="001B72B8" w:rsidRPr="00C267AC">
        <w:rPr>
          <w:rFonts w:ascii="Arial" w:hAnsi="Arial" w:cs="Arial"/>
          <w:spacing w:val="-8"/>
          <w:sz w:val="24"/>
          <w:szCs w:val="24"/>
          <w:lang w:val="en-US"/>
        </w:rPr>
        <w:t>Sekda</w:t>
      </w:r>
      <w:r w:rsidRPr="00C267AC">
        <w:rPr>
          <w:rFonts w:ascii="Arial" w:hAnsi="Arial" w:cs="Arial"/>
          <w:spacing w:val="-8"/>
          <w:sz w:val="24"/>
          <w:szCs w:val="24"/>
          <w:lang w:val="en-US"/>
        </w:rPr>
        <w:t xml:space="preserve">), H. </w:t>
      </w:r>
      <w:proofErr w:type="spellStart"/>
      <w:r w:rsidRPr="00C267AC">
        <w:rPr>
          <w:rFonts w:ascii="Arial" w:hAnsi="Arial" w:cs="Arial"/>
          <w:spacing w:val="-8"/>
          <w:sz w:val="24"/>
          <w:szCs w:val="24"/>
          <w:lang w:val="en-US"/>
        </w:rPr>
        <w:t>Yayan</w:t>
      </w:r>
      <w:proofErr w:type="spellEnd"/>
      <w:r w:rsidRPr="00C267AC">
        <w:rPr>
          <w:rFonts w:ascii="Arial" w:hAnsi="Arial" w:cs="Arial"/>
          <w:spacing w:val="-8"/>
          <w:sz w:val="24"/>
          <w:szCs w:val="24"/>
          <w:lang w:val="en-US"/>
        </w:rPr>
        <w:t xml:space="preserve"> </w:t>
      </w:r>
      <w:proofErr w:type="spellStart"/>
      <w:r w:rsidRPr="00C267AC">
        <w:rPr>
          <w:rFonts w:ascii="Arial" w:hAnsi="Arial" w:cs="Arial"/>
          <w:spacing w:val="-8"/>
          <w:sz w:val="24"/>
          <w:szCs w:val="24"/>
          <w:lang w:val="en-US"/>
        </w:rPr>
        <w:t>Sumantri</w:t>
      </w:r>
      <w:proofErr w:type="spellEnd"/>
      <w:r w:rsidRPr="00C267AC">
        <w:rPr>
          <w:rFonts w:ascii="Arial" w:hAnsi="Arial" w:cs="Arial"/>
          <w:spacing w:val="-8"/>
          <w:sz w:val="24"/>
          <w:szCs w:val="24"/>
          <w:lang w:val="en-US"/>
        </w:rPr>
        <w:t xml:space="preserve">, </w:t>
      </w:r>
      <w:r w:rsidR="00F43602" w:rsidRPr="00C267AC">
        <w:rPr>
          <w:rFonts w:ascii="Arial" w:hAnsi="Arial" w:cs="Arial"/>
          <w:spacing w:val="-8"/>
          <w:sz w:val="24"/>
          <w:szCs w:val="24"/>
          <w:lang w:val="en-US"/>
        </w:rPr>
        <w:t xml:space="preserve">Drs., </w:t>
      </w:r>
      <w:proofErr w:type="spellStart"/>
      <w:r w:rsidRPr="00C267AC">
        <w:rPr>
          <w:rFonts w:ascii="Arial" w:hAnsi="Arial" w:cs="Arial"/>
          <w:spacing w:val="-8"/>
          <w:sz w:val="24"/>
          <w:szCs w:val="24"/>
          <w:lang w:val="en-US"/>
        </w:rPr>
        <w:t>M.Si</w:t>
      </w:r>
      <w:proofErr w:type="spellEnd"/>
      <w:r w:rsidR="00311FAD" w:rsidRPr="00C267AC">
        <w:rPr>
          <w:rFonts w:ascii="Arial" w:hAnsi="Arial" w:cs="Arial"/>
          <w:spacing w:val="-8"/>
          <w:sz w:val="24"/>
          <w:szCs w:val="24"/>
          <w:lang w:val="en-US"/>
        </w:rPr>
        <w:t xml:space="preserve"> (Kepala Bappeda), </w:t>
      </w:r>
      <w:proofErr w:type="spellStart"/>
      <w:r w:rsidR="00311FAD" w:rsidRPr="00C267AC">
        <w:rPr>
          <w:rFonts w:ascii="Arial" w:hAnsi="Arial" w:cs="Arial"/>
          <w:spacing w:val="-8"/>
          <w:sz w:val="24"/>
          <w:szCs w:val="24"/>
          <w:lang w:val="en-US"/>
        </w:rPr>
        <w:t>Dr.H</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Sanwasi</w:t>
      </w:r>
      <w:proofErr w:type="spellEnd"/>
      <w:r w:rsidR="00311FAD" w:rsidRPr="00C267AC">
        <w:rPr>
          <w:rFonts w:ascii="Arial" w:hAnsi="Arial" w:cs="Arial"/>
          <w:spacing w:val="-8"/>
          <w:sz w:val="24"/>
          <w:szCs w:val="24"/>
          <w:lang w:val="en-US"/>
        </w:rPr>
        <w:t xml:space="preserve">, MM. (Kepala Badan Kepegawaian Daerah), Dr. </w:t>
      </w:r>
      <w:proofErr w:type="spellStart"/>
      <w:r w:rsidR="00311FAD" w:rsidRPr="00C267AC">
        <w:rPr>
          <w:rFonts w:ascii="Arial" w:hAnsi="Arial" w:cs="Arial"/>
          <w:spacing w:val="-8"/>
          <w:sz w:val="24"/>
          <w:szCs w:val="24"/>
          <w:lang w:val="en-US"/>
        </w:rPr>
        <w:t>Edy</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Noor</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Sudjatmiko</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M.Si</w:t>
      </w:r>
      <w:proofErr w:type="spellEnd"/>
      <w:r w:rsidR="00311FAD" w:rsidRPr="00C267AC">
        <w:rPr>
          <w:rFonts w:ascii="Arial" w:hAnsi="Arial" w:cs="Arial"/>
          <w:spacing w:val="-8"/>
          <w:sz w:val="24"/>
          <w:szCs w:val="24"/>
          <w:lang w:val="en-US"/>
        </w:rPr>
        <w:t xml:space="preserve">. (Kepala Dinas Pengelolaan Keuangan dan Aset Daerah) dan Dr. H. </w:t>
      </w:r>
      <w:proofErr w:type="spellStart"/>
      <w:r w:rsidR="00311FAD" w:rsidRPr="00C267AC">
        <w:rPr>
          <w:rFonts w:ascii="Arial" w:hAnsi="Arial" w:cs="Arial"/>
          <w:spacing w:val="-8"/>
          <w:sz w:val="24"/>
          <w:szCs w:val="24"/>
          <w:lang w:val="en-US"/>
        </w:rPr>
        <w:t>Lalan</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Soeherlan</w:t>
      </w:r>
      <w:proofErr w:type="spellEnd"/>
      <w:r w:rsidR="00311FAD" w:rsidRPr="00C267AC">
        <w:rPr>
          <w:rFonts w:ascii="Arial" w:hAnsi="Arial" w:cs="Arial"/>
          <w:spacing w:val="-8"/>
          <w:sz w:val="24"/>
          <w:szCs w:val="24"/>
          <w:lang w:val="en-US"/>
        </w:rPr>
        <w:t xml:space="preserve">, </w:t>
      </w:r>
      <w:proofErr w:type="spellStart"/>
      <w:r w:rsidR="00311FAD" w:rsidRPr="00C267AC">
        <w:rPr>
          <w:rFonts w:ascii="Arial" w:hAnsi="Arial" w:cs="Arial"/>
          <w:spacing w:val="-8"/>
          <w:sz w:val="24"/>
          <w:szCs w:val="24"/>
          <w:lang w:val="en-US"/>
        </w:rPr>
        <w:t>S.</w:t>
      </w:r>
      <w:proofErr w:type="gramStart"/>
      <w:r w:rsidR="00311FAD" w:rsidRPr="00C267AC">
        <w:rPr>
          <w:rFonts w:ascii="Arial" w:hAnsi="Arial" w:cs="Arial"/>
          <w:spacing w:val="-8"/>
          <w:sz w:val="24"/>
          <w:szCs w:val="24"/>
          <w:lang w:val="en-US"/>
        </w:rPr>
        <w:t>,M.Si</w:t>
      </w:r>
      <w:proofErr w:type="spellEnd"/>
      <w:proofErr w:type="gramEnd"/>
      <w:r w:rsidR="00311FAD" w:rsidRPr="00C267AC">
        <w:rPr>
          <w:rFonts w:ascii="Arial" w:hAnsi="Arial" w:cs="Arial"/>
          <w:spacing w:val="-8"/>
          <w:sz w:val="24"/>
          <w:szCs w:val="24"/>
          <w:lang w:val="en-US"/>
        </w:rPr>
        <w:t xml:space="preserve">. (Inspektur Daerah). Sedangkan sebagai </w:t>
      </w:r>
      <w:r w:rsidR="006A58F8" w:rsidRPr="00C267AC">
        <w:rPr>
          <w:rFonts w:ascii="Arial" w:hAnsi="Arial" w:cs="Arial"/>
          <w:spacing w:val="-8"/>
          <w:sz w:val="24"/>
          <w:szCs w:val="24"/>
          <w:lang w:val="en-US"/>
        </w:rPr>
        <w:t xml:space="preserve"> Expert </w:t>
      </w:r>
      <w:proofErr w:type="spellStart"/>
      <w:r w:rsidR="006A58F8" w:rsidRPr="00C267AC">
        <w:rPr>
          <w:rFonts w:ascii="Arial" w:hAnsi="Arial" w:cs="Arial"/>
          <w:spacing w:val="-8"/>
          <w:sz w:val="24"/>
          <w:szCs w:val="24"/>
          <w:lang w:val="en-US"/>
        </w:rPr>
        <w:t>Judgement</w:t>
      </w:r>
      <w:proofErr w:type="spellEnd"/>
      <w:r w:rsidR="006A58F8" w:rsidRPr="00C267AC">
        <w:rPr>
          <w:rFonts w:ascii="Arial" w:hAnsi="Arial" w:cs="Arial"/>
          <w:spacing w:val="-8"/>
          <w:sz w:val="24"/>
          <w:szCs w:val="24"/>
          <w:lang w:val="en-US"/>
        </w:rPr>
        <w:t xml:space="preserve"> adalah</w:t>
      </w:r>
      <w:r w:rsidR="00A21D14" w:rsidRPr="00C267AC">
        <w:rPr>
          <w:rFonts w:ascii="Arial" w:hAnsi="Arial" w:cs="Arial"/>
          <w:spacing w:val="-8"/>
          <w:sz w:val="24"/>
          <w:szCs w:val="24"/>
          <w:lang w:val="en-US"/>
        </w:rPr>
        <w:t xml:space="preserve"> :</w:t>
      </w:r>
      <w:r w:rsidR="006A58F8" w:rsidRPr="00C267AC">
        <w:rPr>
          <w:rFonts w:ascii="Arial" w:hAnsi="Arial" w:cs="Arial"/>
          <w:spacing w:val="-8"/>
          <w:sz w:val="24"/>
          <w:szCs w:val="24"/>
          <w:lang w:val="en-US"/>
        </w:rPr>
        <w:t xml:space="preserve">  </w:t>
      </w:r>
      <w:r w:rsidR="00A167A5" w:rsidRPr="00C267AC">
        <w:rPr>
          <w:rFonts w:ascii="Arial" w:hAnsi="Arial" w:cs="Arial"/>
          <w:spacing w:val="-8"/>
          <w:sz w:val="24"/>
          <w:szCs w:val="24"/>
        </w:rPr>
        <w:t>Made Suwandi, Msoc.sc., Ph.D</w:t>
      </w:r>
      <w:r w:rsidR="00A167A5" w:rsidRPr="00C267AC">
        <w:rPr>
          <w:rFonts w:ascii="Arial" w:hAnsi="Arial" w:cs="Arial"/>
          <w:spacing w:val="-8"/>
          <w:sz w:val="24"/>
          <w:szCs w:val="24"/>
          <w:lang w:val="en-US"/>
        </w:rPr>
        <w:t xml:space="preserve">  (Mantan Direktur Jendral Otda Kementrian  Dalam Negeri), </w:t>
      </w:r>
      <w:r w:rsidR="00A167A5" w:rsidRPr="00C267AC">
        <w:rPr>
          <w:rFonts w:ascii="Arial" w:hAnsi="Arial" w:cs="Arial"/>
          <w:spacing w:val="-8"/>
          <w:sz w:val="24"/>
          <w:szCs w:val="24"/>
        </w:rPr>
        <w:t>Prof</w:t>
      </w:r>
      <w:r w:rsidR="00A167A5" w:rsidRPr="00C267AC">
        <w:rPr>
          <w:rFonts w:ascii="Arial" w:hAnsi="Arial" w:cs="Arial"/>
          <w:iCs/>
          <w:spacing w:val="-8"/>
          <w:sz w:val="24"/>
          <w:szCs w:val="24"/>
        </w:rPr>
        <w:t>. Dr. H.M. Aries Djaenuri, MA (Ketua Program Studi Doktor Program Pascasarjana IPDN)</w:t>
      </w:r>
      <w:r w:rsidR="00A167A5" w:rsidRPr="00C267AC">
        <w:rPr>
          <w:rFonts w:ascii="Arial" w:hAnsi="Arial" w:cs="Arial"/>
          <w:iCs/>
          <w:spacing w:val="-8"/>
          <w:sz w:val="24"/>
          <w:szCs w:val="24"/>
          <w:lang w:val="en-US"/>
        </w:rPr>
        <w:t>,</w:t>
      </w:r>
      <w:r w:rsidR="00A167A5" w:rsidRPr="00A167A5">
        <w:rPr>
          <w:rFonts w:ascii="Arial" w:hAnsi="Arial" w:cs="Arial"/>
          <w:spacing w:val="-6"/>
          <w:sz w:val="24"/>
          <w:szCs w:val="24"/>
          <w:lang w:val="en-US"/>
        </w:rPr>
        <w:t xml:space="preserve"> </w:t>
      </w:r>
      <w:r w:rsidR="00E44EE0" w:rsidRPr="00A167A5">
        <w:rPr>
          <w:rFonts w:ascii="Arial" w:hAnsi="Arial" w:cs="Arial"/>
          <w:spacing w:val="-6"/>
          <w:sz w:val="24"/>
          <w:szCs w:val="24"/>
          <w:lang w:val="en-US"/>
        </w:rPr>
        <w:t xml:space="preserve">Prof. Dr. Ir. </w:t>
      </w:r>
      <w:proofErr w:type="spellStart"/>
      <w:r w:rsidR="00E44EE0" w:rsidRPr="00A167A5">
        <w:rPr>
          <w:rFonts w:ascii="Arial" w:hAnsi="Arial" w:cs="Arial"/>
          <w:spacing w:val="-6"/>
          <w:sz w:val="24"/>
          <w:szCs w:val="24"/>
          <w:lang w:val="en-US"/>
        </w:rPr>
        <w:t>H.Sutarman</w:t>
      </w:r>
      <w:proofErr w:type="spellEnd"/>
      <w:r w:rsidR="00E44EE0" w:rsidRPr="00A167A5">
        <w:rPr>
          <w:rFonts w:ascii="Arial" w:hAnsi="Arial" w:cs="Arial"/>
          <w:spacing w:val="-6"/>
          <w:sz w:val="24"/>
          <w:szCs w:val="24"/>
          <w:lang w:val="en-US"/>
        </w:rPr>
        <w:t>, M.Sc. (Rektor Universitas Maj</w:t>
      </w:r>
      <w:r w:rsidR="00261989" w:rsidRPr="00A167A5">
        <w:rPr>
          <w:rFonts w:ascii="Arial" w:hAnsi="Arial" w:cs="Arial"/>
          <w:spacing w:val="-6"/>
          <w:sz w:val="24"/>
          <w:szCs w:val="24"/>
          <w:lang w:val="en-US"/>
        </w:rPr>
        <w:t>alengka)</w:t>
      </w:r>
      <w:r w:rsidR="00A167A5" w:rsidRPr="00A167A5">
        <w:rPr>
          <w:rFonts w:ascii="Arial" w:hAnsi="Arial" w:cs="Arial"/>
          <w:spacing w:val="-6"/>
          <w:sz w:val="24"/>
          <w:szCs w:val="24"/>
          <w:lang w:val="en-US"/>
        </w:rPr>
        <w:t xml:space="preserve"> dan </w:t>
      </w:r>
      <w:r w:rsidR="00C267AC">
        <w:rPr>
          <w:rFonts w:ascii="Arial" w:hAnsi="Arial" w:cs="Arial"/>
          <w:spacing w:val="-6"/>
          <w:sz w:val="24"/>
          <w:szCs w:val="24"/>
          <w:lang w:val="en-US"/>
        </w:rPr>
        <w:t xml:space="preserve">Drs. H. </w:t>
      </w:r>
      <w:proofErr w:type="spellStart"/>
      <w:r w:rsidR="00A167A5" w:rsidRPr="00A167A5">
        <w:rPr>
          <w:rFonts w:ascii="Arial" w:hAnsi="Arial" w:cs="Arial"/>
          <w:spacing w:val="-6"/>
          <w:sz w:val="24"/>
          <w:szCs w:val="24"/>
          <w:lang w:val="en-US"/>
        </w:rPr>
        <w:t>Aang</w:t>
      </w:r>
      <w:proofErr w:type="spellEnd"/>
      <w:r w:rsidR="00A167A5" w:rsidRPr="00A167A5">
        <w:rPr>
          <w:rFonts w:ascii="Arial" w:hAnsi="Arial" w:cs="Arial"/>
          <w:spacing w:val="-6"/>
          <w:sz w:val="24"/>
          <w:szCs w:val="24"/>
          <w:lang w:val="en-US"/>
        </w:rPr>
        <w:t xml:space="preserve"> </w:t>
      </w:r>
      <w:proofErr w:type="spellStart"/>
      <w:r w:rsidR="00A167A5" w:rsidRPr="00A167A5">
        <w:rPr>
          <w:rFonts w:ascii="Arial" w:hAnsi="Arial" w:cs="Arial"/>
          <w:spacing w:val="-6"/>
          <w:sz w:val="24"/>
          <w:szCs w:val="24"/>
          <w:lang w:val="en-US"/>
        </w:rPr>
        <w:t>Hamid</w:t>
      </w:r>
      <w:proofErr w:type="spellEnd"/>
      <w:r w:rsidR="00A167A5" w:rsidRPr="00A167A5">
        <w:rPr>
          <w:rFonts w:ascii="Arial" w:hAnsi="Arial" w:cs="Arial"/>
          <w:spacing w:val="-6"/>
          <w:sz w:val="24"/>
          <w:szCs w:val="24"/>
          <w:lang w:val="en-US"/>
        </w:rPr>
        <w:t xml:space="preserve"> </w:t>
      </w:r>
      <w:proofErr w:type="spellStart"/>
      <w:r w:rsidR="00A167A5" w:rsidRPr="00A167A5">
        <w:rPr>
          <w:rFonts w:ascii="Arial" w:hAnsi="Arial" w:cs="Arial"/>
          <w:spacing w:val="-6"/>
          <w:sz w:val="24"/>
          <w:szCs w:val="24"/>
          <w:lang w:val="en-US"/>
        </w:rPr>
        <w:t>Suganda</w:t>
      </w:r>
      <w:proofErr w:type="spellEnd"/>
      <w:r w:rsidR="00A167A5" w:rsidRPr="00A167A5">
        <w:rPr>
          <w:rFonts w:ascii="Arial" w:hAnsi="Arial" w:cs="Arial"/>
          <w:spacing w:val="-6"/>
          <w:sz w:val="24"/>
          <w:szCs w:val="24"/>
          <w:lang w:val="en-US"/>
        </w:rPr>
        <w:t xml:space="preserve"> </w:t>
      </w:r>
      <w:proofErr w:type="spellStart"/>
      <w:r w:rsidR="00A167A5" w:rsidRPr="00A167A5">
        <w:rPr>
          <w:rFonts w:ascii="Arial" w:hAnsi="Arial" w:cs="Arial"/>
          <w:spacing w:val="-6"/>
          <w:sz w:val="24"/>
          <w:szCs w:val="24"/>
          <w:lang w:val="en-US"/>
        </w:rPr>
        <w:t>S.Sos</w:t>
      </w:r>
      <w:proofErr w:type="spellEnd"/>
      <w:r w:rsidR="00A167A5" w:rsidRPr="00A167A5">
        <w:rPr>
          <w:rFonts w:ascii="Arial" w:hAnsi="Arial" w:cs="Arial"/>
          <w:spacing w:val="-6"/>
          <w:sz w:val="24"/>
          <w:szCs w:val="24"/>
          <w:lang w:val="en-US"/>
        </w:rPr>
        <w:t xml:space="preserve"> (Mantan Bupati Kuningan periode 2003-2013).</w:t>
      </w:r>
    </w:p>
    <w:p w:rsidR="00C2621D" w:rsidRPr="00E607D7" w:rsidRDefault="00C2621D" w:rsidP="00E607D7">
      <w:pPr>
        <w:pStyle w:val="Heading2"/>
        <w:tabs>
          <w:tab w:val="clear" w:pos="1440"/>
        </w:tabs>
        <w:spacing w:before="0" w:after="0" w:line="480" w:lineRule="auto"/>
        <w:ind w:left="0" w:hanging="11"/>
        <w:rPr>
          <w:rFonts w:ascii="Arial" w:hAnsi="Arial" w:cs="Arial"/>
          <w:bCs w:val="0"/>
          <w:i w:val="0"/>
          <w:sz w:val="24"/>
          <w:szCs w:val="24"/>
        </w:rPr>
      </w:pPr>
      <w:bookmarkStart w:id="23" w:name="_Toc471735493"/>
      <w:r w:rsidRPr="00E607D7">
        <w:rPr>
          <w:rFonts w:ascii="Arial" w:hAnsi="Arial" w:cs="Arial"/>
          <w:bCs w:val="0"/>
          <w:i w:val="0"/>
          <w:sz w:val="24"/>
          <w:szCs w:val="24"/>
        </w:rPr>
        <w:t>1.3.   Rumusan Masalah</w:t>
      </w:r>
      <w:bookmarkEnd w:id="23"/>
    </w:p>
    <w:p w:rsidR="0053089A" w:rsidRDefault="0053089A" w:rsidP="00E607D7">
      <w:pPr>
        <w:spacing w:before="120" w:after="120" w:line="480" w:lineRule="auto"/>
        <w:jc w:val="both"/>
        <w:rPr>
          <w:rFonts w:ascii="Arial" w:hAnsi="Arial" w:cs="Arial"/>
          <w:sz w:val="24"/>
          <w:szCs w:val="24"/>
          <w:lang w:val="en-US"/>
        </w:rPr>
      </w:pPr>
      <w:r>
        <w:rPr>
          <w:rFonts w:ascii="Arial" w:hAnsi="Arial" w:cs="Arial"/>
          <w:sz w:val="24"/>
          <w:szCs w:val="24"/>
          <w:lang w:val="en-US"/>
        </w:rPr>
        <w:tab/>
      </w:r>
      <w:r w:rsidR="00771B08">
        <w:rPr>
          <w:rFonts w:ascii="Arial" w:hAnsi="Arial" w:cs="Arial"/>
          <w:sz w:val="24"/>
          <w:szCs w:val="24"/>
          <w:lang w:val="en-US"/>
        </w:rPr>
        <w:t xml:space="preserve">Otonomi daerah dan desentralisasi fiskal telah menjadi pilihan rakyat sesuai amanat konstitusi UUD 1945 dan peraturan perundang- undangan sebagai </w:t>
      </w:r>
      <w:r w:rsidR="00C536BC">
        <w:rPr>
          <w:rFonts w:ascii="Arial" w:hAnsi="Arial" w:cs="Arial"/>
          <w:sz w:val="24"/>
          <w:szCs w:val="24"/>
          <w:lang w:val="en-US"/>
        </w:rPr>
        <w:t xml:space="preserve"> </w:t>
      </w:r>
      <w:r w:rsidR="00771B08">
        <w:rPr>
          <w:rFonts w:ascii="Arial" w:hAnsi="Arial" w:cs="Arial"/>
          <w:sz w:val="24"/>
          <w:szCs w:val="24"/>
          <w:lang w:val="en-US"/>
        </w:rPr>
        <w:t>ketentuan pelaksanaannya. Sehingga amanat tersebut harus dilaksanakan</w:t>
      </w:r>
      <w:proofErr w:type="gramStart"/>
      <w:r w:rsidR="00771B08">
        <w:rPr>
          <w:rFonts w:ascii="Arial" w:hAnsi="Arial" w:cs="Arial"/>
          <w:sz w:val="24"/>
          <w:szCs w:val="24"/>
          <w:lang w:val="en-US"/>
        </w:rPr>
        <w:t xml:space="preserve">, </w:t>
      </w:r>
      <w:r w:rsidR="00C536BC">
        <w:rPr>
          <w:rFonts w:ascii="Arial" w:hAnsi="Arial" w:cs="Arial"/>
          <w:sz w:val="24"/>
          <w:szCs w:val="24"/>
          <w:lang w:val="en-US"/>
        </w:rPr>
        <w:t xml:space="preserve"> </w:t>
      </w:r>
      <w:r w:rsidR="00771B08">
        <w:rPr>
          <w:rFonts w:ascii="Arial" w:hAnsi="Arial" w:cs="Arial"/>
          <w:sz w:val="24"/>
          <w:szCs w:val="24"/>
          <w:lang w:val="en-US"/>
        </w:rPr>
        <w:t>sekalipun</w:t>
      </w:r>
      <w:proofErr w:type="gramEnd"/>
      <w:r w:rsidR="00771B08">
        <w:rPr>
          <w:rFonts w:ascii="Arial" w:hAnsi="Arial" w:cs="Arial"/>
          <w:sz w:val="24"/>
          <w:szCs w:val="24"/>
          <w:lang w:val="en-US"/>
        </w:rPr>
        <w:t xml:space="preserve"> dalam melaksanakan desentralisasi fiskal, pemerintah daerah otonom</w:t>
      </w:r>
      <w:r w:rsidR="00A21D14">
        <w:rPr>
          <w:rFonts w:ascii="Arial" w:hAnsi="Arial" w:cs="Arial"/>
          <w:sz w:val="24"/>
          <w:szCs w:val="24"/>
          <w:lang w:val="en-US"/>
        </w:rPr>
        <w:t xml:space="preserve"> </w:t>
      </w:r>
      <w:r w:rsidR="00261989">
        <w:rPr>
          <w:rFonts w:ascii="Arial" w:hAnsi="Arial" w:cs="Arial"/>
          <w:sz w:val="24"/>
          <w:szCs w:val="24"/>
          <w:lang w:val="en-US"/>
        </w:rPr>
        <w:t>menghadapi keterbatasan</w:t>
      </w:r>
      <w:r w:rsidR="00A21D14">
        <w:rPr>
          <w:rFonts w:ascii="Arial" w:hAnsi="Arial" w:cs="Arial"/>
          <w:sz w:val="24"/>
          <w:szCs w:val="24"/>
          <w:lang w:val="en-US"/>
        </w:rPr>
        <w:t xml:space="preserve"> fiskal karena</w:t>
      </w:r>
      <w:r w:rsidR="00771B08">
        <w:rPr>
          <w:rFonts w:ascii="Arial" w:hAnsi="Arial" w:cs="Arial"/>
          <w:sz w:val="24"/>
          <w:szCs w:val="24"/>
          <w:lang w:val="en-US"/>
        </w:rPr>
        <w:t xml:space="preserve"> tidak mendapat ruang yang memadai dalam memobilisasi sumber-sumber keuangan yang dibutuhkan untuk melaksanakan fungsi atau urusan yang menjadi tanggung</w:t>
      </w:r>
      <w:r w:rsidR="007C54E2">
        <w:rPr>
          <w:rFonts w:ascii="Arial" w:hAnsi="Arial" w:cs="Arial"/>
          <w:sz w:val="24"/>
          <w:szCs w:val="24"/>
          <w:lang w:val="en-US"/>
        </w:rPr>
        <w:t xml:space="preserve"> jawab daerah otonom.</w:t>
      </w:r>
    </w:p>
    <w:p w:rsidR="007C54E2" w:rsidRPr="00ED718E" w:rsidRDefault="007C54E2" w:rsidP="00A22545">
      <w:pPr>
        <w:spacing w:before="120" w:after="0" w:line="480" w:lineRule="auto"/>
        <w:jc w:val="both"/>
        <w:rPr>
          <w:rFonts w:ascii="Arial" w:hAnsi="Arial" w:cs="Arial"/>
          <w:spacing w:val="-4"/>
          <w:sz w:val="24"/>
          <w:szCs w:val="24"/>
          <w:lang w:val="en-US"/>
        </w:rPr>
      </w:pPr>
      <w:r>
        <w:rPr>
          <w:rFonts w:ascii="Arial" w:hAnsi="Arial" w:cs="Arial"/>
          <w:sz w:val="24"/>
          <w:szCs w:val="24"/>
          <w:lang w:val="en-US"/>
        </w:rPr>
        <w:tab/>
        <w:t xml:space="preserve">Dalam kondisi fiskal daerah yang terbatas, pemerintah daerah otonom dituntut untuk kerja keras dan kerja cerdas dengan hak </w:t>
      </w:r>
      <w:proofErr w:type="spellStart"/>
      <w:proofErr w:type="gramStart"/>
      <w:r>
        <w:rPr>
          <w:rFonts w:ascii="Arial" w:hAnsi="Arial" w:cs="Arial"/>
          <w:sz w:val="24"/>
          <w:szCs w:val="24"/>
          <w:lang w:val="en-US"/>
        </w:rPr>
        <w:t>otonominya</w:t>
      </w:r>
      <w:proofErr w:type="spellEnd"/>
      <w:r>
        <w:rPr>
          <w:rFonts w:ascii="Arial" w:hAnsi="Arial" w:cs="Arial"/>
          <w:sz w:val="24"/>
          <w:szCs w:val="24"/>
          <w:lang w:val="en-US"/>
        </w:rPr>
        <w:t xml:space="preserve">  untuk</w:t>
      </w:r>
      <w:proofErr w:type="gramEnd"/>
      <w:r>
        <w:rPr>
          <w:rFonts w:ascii="Arial" w:hAnsi="Arial" w:cs="Arial"/>
          <w:sz w:val="24"/>
          <w:szCs w:val="24"/>
          <w:lang w:val="en-US"/>
        </w:rPr>
        <w:t xml:space="preserve"> berprakarsa dan menumbuhkan peran aktif masyarakat dalam mengintensifkan dan menggali potensi sumber-sumber keuangan baru agar pembangunan didaerah dapat terus ditingkatkan dalam </w:t>
      </w:r>
      <w:r w:rsidRPr="00ED718E">
        <w:rPr>
          <w:rFonts w:ascii="Arial" w:hAnsi="Arial" w:cs="Arial"/>
          <w:spacing w:val="-4"/>
          <w:sz w:val="24"/>
          <w:szCs w:val="24"/>
          <w:lang w:val="en-US"/>
        </w:rPr>
        <w:lastRenderedPageBreak/>
        <w:t xml:space="preserve">mewujudkan kesejahteraan rakyat. </w:t>
      </w:r>
      <w:proofErr w:type="gramStart"/>
      <w:r w:rsidRPr="00ED718E">
        <w:rPr>
          <w:rFonts w:ascii="Arial" w:hAnsi="Arial" w:cs="Arial"/>
          <w:spacing w:val="-4"/>
          <w:sz w:val="24"/>
          <w:szCs w:val="24"/>
          <w:lang w:val="en-US"/>
        </w:rPr>
        <w:t>Untuk mencapainya, diperlukan model dalam melaksanakan otonomi daerah dan desentralisasi fiskal yang sesuai dengan kondisi dan potensi daerah.</w:t>
      </w:r>
      <w:proofErr w:type="gramEnd"/>
      <w:r w:rsidRPr="00ED718E">
        <w:rPr>
          <w:rFonts w:ascii="Arial" w:hAnsi="Arial" w:cs="Arial"/>
          <w:spacing w:val="-4"/>
          <w:sz w:val="24"/>
          <w:szCs w:val="24"/>
          <w:lang w:val="en-US"/>
        </w:rPr>
        <w:t xml:space="preserve"> Untuk hal ini, penulis mencoba merumuskan masalah </w:t>
      </w:r>
      <w:proofErr w:type="spellStart"/>
      <w:r w:rsidRPr="00ED718E">
        <w:rPr>
          <w:rFonts w:ascii="Arial" w:hAnsi="Arial" w:cs="Arial"/>
          <w:spacing w:val="-4"/>
          <w:sz w:val="24"/>
          <w:szCs w:val="24"/>
          <w:lang w:val="en-US"/>
        </w:rPr>
        <w:t>kedalam</w:t>
      </w:r>
      <w:proofErr w:type="spellEnd"/>
      <w:r w:rsidRPr="00ED718E">
        <w:rPr>
          <w:rFonts w:ascii="Arial" w:hAnsi="Arial" w:cs="Arial"/>
          <w:spacing w:val="-4"/>
          <w:sz w:val="24"/>
          <w:szCs w:val="24"/>
          <w:lang w:val="en-US"/>
        </w:rPr>
        <w:t xml:space="preserve"> beberapa pertanyaan operasional, sebagai </w:t>
      </w:r>
      <w:proofErr w:type="gramStart"/>
      <w:r w:rsidRPr="00ED718E">
        <w:rPr>
          <w:rFonts w:ascii="Arial" w:hAnsi="Arial" w:cs="Arial"/>
          <w:spacing w:val="-4"/>
          <w:sz w:val="24"/>
          <w:szCs w:val="24"/>
          <w:lang w:val="en-US"/>
        </w:rPr>
        <w:t>berikut :</w:t>
      </w:r>
      <w:proofErr w:type="gramEnd"/>
      <w:r w:rsidRPr="00ED718E">
        <w:rPr>
          <w:rFonts w:ascii="Arial" w:hAnsi="Arial" w:cs="Arial"/>
          <w:spacing w:val="-4"/>
          <w:sz w:val="24"/>
          <w:szCs w:val="24"/>
          <w:lang w:val="en-US"/>
        </w:rPr>
        <w:t xml:space="preserve">   </w:t>
      </w:r>
    </w:p>
    <w:p w:rsidR="00C2621D" w:rsidRPr="00ED718E" w:rsidRDefault="00C2621D" w:rsidP="00A22545">
      <w:pPr>
        <w:numPr>
          <w:ilvl w:val="0"/>
          <w:numId w:val="18"/>
        </w:numPr>
        <w:spacing w:after="120" w:line="480" w:lineRule="auto"/>
        <w:ind w:left="714" w:hanging="357"/>
        <w:jc w:val="both"/>
        <w:rPr>
          <w:rFonts w:ascii="Arial" w:hAnsi="Arial" w:cs="Arial"/>
          <w:spacing w:val="-4"/>
          <w:sz w:val="24"/>
          <w:szCs w:val="24"/>
        </w:rPr>
      </w:pPr>
      <w:r w:rsidRPr="00ED718E">
        <w:rPr>
          <w:rFonts w:ascii="Arial" w:hAnsi="Arial" w:cs="Arial"/>
          <w:spacing w:val="-4"/>
          <w:sz w:val="24"/>
          <w:szCs w:val="24"/>
          <w:lang w:val="en-US"/>
        </w:rPr>
        <w:t>Bagaimana peran kepemimpinan Kepala Daerah dalam melaksanakan otonomi daerah dan desentralisasi fiskal?</w:t>
      </w:r>
    </w:p>
    <w:p w:rsidR="00C2621D" w:rsidRPr="00ED718E" w:rsidRDefault="00C2621D" w:rsidP="00C2621D">
      <w:pPr>
        <w:numPr>
          <w:ilvl w:val="0"/>
          <w:numId w:val="18"/>
        </w:numPr>
        <w:spacing w:after="0" w:line="480" w:lineRule="auto"/>
        <w:jc w:val="both"/>
        <w:rPr>
          <w:rFonts w:ascii="Arial" w:hAnsi="Arial" w:cs="Arial"/>
          <w:spacing w:val="-4"/>
          <w:sz w:val="24"/>
          <w:szCs w:val="24"/>
        </w:rPr>
      </w:pPr>
      <w:r w:rsidRPr="00ED718E">
        <w:rPr>
          <w:rFonts w:ascii="Arial" w:hAnsi="Arial" w:cs="Arial"/>
          <w:spacing w:val="-4"/>
          <w:sz w:val="24"/>
          <w:szCs w:val="24"/>
          <w:lang w:val="en-US"/>
        </w:rPr>
        <w:t xml:space="preserve">Sampai sejauhmana pentingnya desentralisasi fiskal bagi pemerintah daerah dalam menjalankan </w:t>
      </w:r>
      <w:proofErr w:type="spellStart"/>
      <w:r w:rsidRPr="00ED718E">
        <w:rPr>
          <w:rFonts w:ascii="Arial" w:hAnsi="Arial" w:cs="Arial"/>
          <w:spacing w:val="-4"/>
          <w:sz w:val="24"/>
          <w:szCs w:val="24"/>
          <w:lang w:val="en-US"/>
        </w:rPr>
        <w:t>otonominya</w:t>
      </w:r>
      <w:proofErr w:type="spellEnd"/>
      <w:r w:rsidRPr="00ED718E">
        <w:rPr>
          <w:rFonts w:ascii="Arial" w:hAnsi="Arial" w:cs="Arial"/>
          <w:spacing w:val="-4"/>
          <w:sz w:val="24"/>
          <w:szCs w:val="24"/>
          <w:lang w:val="en-US"/>
        </w:rPr>
        <w:t>?</w:t>
      </w:r>
    </w:p>
    <w:p w:rsidR="00021568" w:rsidRPr="00ED718E" w:rsidRDefault="00C2621D" w:rsidP="00021568">
      <w:pPr>
        <w:numPr>
          <w:ilvl w:val="0"/>
          <w:numId w:val="18"/>
        </w:numPr>
        <w:spacing w:after="0" w:line="480" w:lineRule="auto"/>
        <w:ind w:left="714" w:hanging="357"/>
        <w:jc w:val="both"/>
        <w:rPr>
          <w:rFonts w:ascii="Arial" w:hAnsi="Arial" w:cs="Arial"/>
          <w:spacing w:val="-4"/>
          <w:sz w:val="24"/>
          <w:szCs w:val="24"/>
        </w:rPr>
      </w:pPr>
      <w:r w:rsidRPr="00ED718E">
        <w:rPr>
          <w:rFonts w:ascii="Arial" w:hAnsi="Arial" w:cs="Arial"/>
          <w:spacing w:val="-4"/>
          <w:sz w:val="24"/>
          <w:szCs w:val="24"/>
          <w:lang w:val="en-US"/>
        </w:rPr>
        <w:t xml:space="preserve">Apa </w:t>
      </w:r>
      <w:r w:rsidR="00021568" w:rsidRPr="00ED718E">
        <w:rPr>
          <w:rFonts w:ascii="Arial" w:hAnsi="Arial" w:cs="Arial"/>
          <w:spacing w:val="-4"/>
          <w:sz w:val="24"/>
          <w:szCs w:val="24"/>
          <w:lang w:val="en-US"/>
        </w:rPr>
        <w:t xml:space="preserve"> </w:t>
      </w:r>
      <w:r w:rsidRPr="00ED718E">
        <w:rPr>
          <w:rFonts w:ascii="Arial" w:hAnsi="Arial" w:cs="Arial"/>
          <w:spacing w:val="-4"/>
          <w:sz w:val="24"/>
          <w:szCs w:val="24"/>
          <w:lang w:val="en-US"/>
        </w:rPr>
        <w:t xml:space="preserve">yang </w:t>
      </w:r>
      <w:r w:rsidR="00021568" w:rsidRPr="00ED718E">
        <w:rPr>
          <w:rFonts w:ascii="Arial" w:hAnsi="Arial" w:cs="Arial"/>
          <w:spacing w:val="-4"/>
          <w:sz w:val="24"/>
          <w:szCs w:val="24"/>
          <w:lang w:val="en-US"/>
        </w:rPr>
        <w:t xml:space="preserve"> </w:t>
      </w:r>
      <w:r w:rsidRPr="00ED718E">
        <w:rPr>
          <w:rFonts w:ascii="Arial" w:hAnsi="Arial" w:cs="Arial"/>
          <w:spacing w:val="-4"/>
          <w:sz w:val="24"/>
          <w:szCs w:val="24"/>
          <w:lang w:val="en-US"/>
        </w:rPr>
        <w:t xml:space="preserve">Pemerintah </w:t>
      </w:r>
      <w:r w:rsidR="00021568" w:rsidRPr="00ED718E">
        <w:rPr>
          <w:rFonts w:ascii="Arial" w:hAnsi="Arial" w:cs="Arial"/>
          <w:spacing w:val="-4"/>
          <w:sz w:val="24"/>
          <w:szCs w:val="24"/>
          <w:lang w:val="en-US"/>
        </w:rPr>
        <w:t xml:space="preserve"> </w:t>
      </w:r>
      <w:r w:rsidRPr="00ED718E">
        <w:rPr>
          <w:rFonts w:ascii="Arial" w:hAnsi="Arial" w:cs="Arial"/>
          <w:spacing w:val="-4"/>
          <w:sz w:val="24"/>
          <w:szCs w:val="24"/>
          <w:lang w:val="en-US"/>
        </w:rPr>
        <w:t xml:space="preserve">Daerah </w:t>
      </w:r>
      <w:r w:rsidR="00021568" w:rsidRPr="00ED718E">
        <w:rPr>
          <w:rFonts w:ascii="Arial" w:hAnsi="Arial" w:cs="Arial"/>
          <w:spacing w:val="-4"/>
          <w:sz w:val="24"/>
          <w:szCs w:val="24"/>
          <w:lang w:val="en-US"/>
        </w:rPr>
        <w:t xml:space="preserve"> </w:t>
      </w:r>
      <w:r w:rsidRPr="00ED718E">
        <w:rPr>
          <w:rFonts w:ascii="Arial" w:hAnsi="Arial" w:cs="Arial"/>
          <w:spacing w:val="-4"/>
          <w:sz w:val="24"/>
          <w:szCs w:val="24"/>
          <w:lang w:val="en-US"/>
        </w:rPr>
        <w:t xml:space="preserve">dapat </w:t>
      </w:r>
      <w:r w:rsidR="00021568" w:rsidRPr="00ED718E">
        <w:rPr>
          <w:rFonts w:ascii="Arial" w:hAnsi="Arial" w:cs="Arial"/>
          <w:spacing w:val="-4"/>
          <w:sz w:val="24"/>
          <w:szCs w:val="24"/>
          <w:lang w:val="en-US"/>
        </w:rPr>
        <w:t xml:space="preserve"> </w:t>
      </w:r>
      <w:r w:rsidRPr="00ED718E">
        <w:rPr>
          <w:rFonts w:ascii="Arial" w:hAnsi="Arial" w:cs="Arial"/>
          <w:spacing w:val="-4"/>
          <w:sz w:val="24"/>
          <w:szCs w:val="24"/>
          <w:lang w:val="en-US"/>
        </w:rPr>
        <w:t xml:space="preserve">lakukan dalam membangun </w:t>
      </w:r>
    </w:p>
    <w:p w:rsidR="00C2621D" w:rsidRPr="00ED718E" w:rsidRDefault="00C2621D" w:rsidP="00EE7C2B">
      <w:pPr>
        <w:spacing w:after="0" w:line="480" w:lineRule="auto"/>
        <w:ind w:left="714"/>
        <w:jc w:val="both"/>
        <w:rPr>
          <w:rFonts w:ascii="Arial" w:hAnsi="Arial" w:cs="Arial"/>
          <w:spacing w:val="-4"/>
          <w:sz w:val="24"/>
          <w:szCs w:val="24"/>
        </w:rPr>
      </w:pPr>
      <w:proofErr w:type="gramStart"/>
      <w:r w:rsidRPr="00ED718E">
        <w:rPr>
          <w:rFonts w:ascii="Arial" w:hAnsi="Arial" w:cs="Arial"/>
          <w:spacing w:val="-4"/>
          <w:sz w:val="24"/>
          <w:szCs w:val="24"/>
          <w:lang w:val="en-US"/>
        </w:rPr>
        <w:t>daerah</w:t>
      </w:r>
      <w:proofErr w:type="gramEnd"/>
      <w:r w:rsidRPr="00ED718E">
        <w:rPr>
          <w:rFonts w:ascii="Arial" w:hAnsi="Arial" w:cs="Arial"/>
          <w:spacing w:val="-4"/>
          <w:sz w:val="24"/>
          <w:szCs w:val="24"/>
          <w:lang w:val="en-US"/>
        </w:rPr>
        <w:t xml:space="preserve"> untuk meningkatkan kesejahteraan rakyatnya pada posisi PAD sebagai kekuatan</w:t>
      </w:r>
      <w:r w:rsidR="00F409E9" w:rsidRPr="00ED718E">
        <w:rPr>
          <w:rFonts w:ascii="Arial" w:hAnsi="Arial" w:cs="Arial"/>
          <w:spacing w:val="-4"/>
          <w:sz w:val="24"/>
          <w:szCs w:val="24"/>
          <w:lang w:val="en-US"/>
        </w:rPr>
        <w:t xml:space="preserve"> utama</w:t>
      </w:r>
      <w:r w:rsidRPr="00ED718E">
        <w:rPr>
          <w:rFonts w:ascii="Arial" w:hAnsi="Arial" w:cs="Arial"/>
          <w:spacing w:val="-4"/>
          <w:sz w:val="24"/>
          <w:szCs w:val="24"/>
          <w:lang w:val="en-US"/>
        </w:rPr>
        <w:t xml:space="preserve"> fiskal daerah terbatas?</w:t>
      </w:r>
    </w:p>
    <w:p w:rsidR="00C2621D" w:rsidRPr="005164B9" w:rsidRDefault="00C2621D" w:rsidP="00021568">
      <w:pPr>
        <w:numPr>
          <w:ilvl w:val="0"/>
          <w:numId w:val="18"/>
        </w:numPr>
        <w:spacing w:after="0" w:line="480" w:lineRule="auto"/>
        <w:jc w:val="both"/>
        <w:rPr>
          <w:rFonts w:ascii="Arial" w:hAnsi="Arial" w:cs="Arial"/>
          <w:spacing w:val="-4"/>
          <w:sz w:val="24"/>
          <w:szCs w:val="24"/>
        </w:rPr>
      </w:pPr>
      <w:r w:rsidRPr="00ED718E">
        <w:rPr>
          <w:rFonts w:ascii="Arial" w:hAnsi="Arial" w:cs="Arial"/>
          <w:spacing w:val="-4"/>
          <w:sz w:val="24"/>
          <w:szCs w:val="24"/>
          <w:lang w:val="en-US"/>
        </w:rPr>
        <w:t>Bagaimana daerah dapat mema</w:t>
      </w:r>
      <w:r w:rsidR="003A3B60" w:rsidRPr="00ED718E">
        <w:rPr>
          <w:rFonts w:ascii="Arial" w:hAnsi="Arial" w:cs="Arial"/>
          <w:spacing w:val="-4"/>
          <w:sz w:val="24"/>
          <w:szCs w:val="24"/>
          <w:lang w:val="en-US"/>
        </w:rPr>
        <w:t>ju</w:t>
      </w:r>
      <w:r w:rsidRPr="00ED718E">
        <w:rPr>
          <w:rFonts w:ascii="Arial" w:hAnsi="Arial" w:cs="Arial"/>
          <w:spacing w:val="-4"/>
          <w:sz w:val="24"/>
          <w:szCs w:val="24"/>
          <w:lang w:val="en-US"/>
        </w:rPr>
        <w:t>k</w:t>
      </w:r>
      <w:r w:rsidR="003A3B60" w:rsidRPr="00ED718E">
        <w:rPr>
          <w:rFonts w:ascii="Arial" w:hAnsi="Arial" w:cs="Arial"/>
          <w:spacing w:val="-4"/>
          <w:sz w:val="24"/>
          <w:szCs w:val="24"/>
          <w:lang w:val="en-US"/>
        </w:rPr>
        <w:t xml:space="preserve">an dan </w:t>
      </w:r>
      <w:proofErr w:type="spellStart"/>
      <w:r w:rsidR="003A3B60" w:rsidRPr="00ED718E">
        <w:rPr>
          <w:rFonts w:ascii="Arial" w:hAnsi="Arial" w:cs="Arial"/>
          <w:spacing w:val="-4"/>
          <w:sz w:val="24"/>
          <w:szCs w:val="24"/>
          <w:lang w:val="en-US"/>
        </w:rPr>
        <w:t>mensejahterakan</w:t>
      </w:r>
      <w:proofErr w:type="spellEnd"/>
      <w:r w:rsidR="003A3B60" w:rsidRPr="00ED718E">
        <w:rPr>
          <w:rFonts w:ascii="Arial" w:hAnsi="Arial" w:cs="Arial"/>
          <w:spacing w:val="-4"/>
          <w:sz w:val="24"/>
          <w:szCs w:val="24"/>
          <w:lang w:val="en-US"/>
        </w:rPr>
        <w:t xml:space="preserve"> rakyat di daerah</w:t>
      </w:r>
      <w:r w:rsidR="00ED718E" w:rsidRPr="00ED718E">
        <w:rPr>
          <w:rFonts w:ascii="Arial" w:hAnsi="Arial" w:cs="Arial"/>
          <w:spacing w:val="-4"/>
          <w:sz w:val="24"/>
          <w:szCs w:val="24"/>
          <w:lang w:val="en-US"/>
        </w:rPr>
        <w:t>,</w:t>
      </w:r>
      <w:r w:rsidRPr="00ED718E">
        <w:rPr>
          <w:rFonts w:ascii="Arial" w:hAnsi="Arial" w:cs="Arial"/>
          <w:spacing w:val="-4"/>
          <w:sz w:val="24"/>
          <w:szCs w:val="24"/>
          <w:lang w:val="en-US"/>
        </w:rPr>
        <w:t xml:space="preserve"> di era otonomi ini?</w:t>
      </w:r>
    </w:p>
    <w:p w:rsidR="00C2621D" w:rsidRPr="00ED718E" w:rsidRDefault="00C2621D" w:rsidP="00E607D7">
      <w:pPr>
        <w:pStyle w:val="Heading2"/>
        <w:tabs>
          <w:tab w:val="clear" w:pos="1440"/>
        </w:tabs>
        <w:spacing w:before="0" w:after="0" w:line="480" w:lineRule="auto"/>
        <w:ind w:left="0" w:hanging="11"/>
        <w:rPr>
          <w:rFonts w:ascii="Arial" w:hAnsi="Arial" w:cs="Arial"/>
          <w:spacing w:val="-4"/>
          <w:sz w:val="24"/>
          <w:szCs w:val="24"/>
        </w:rPr>
      </w:pPr>
      <w:bookmarkStart w:id="24" w:name="_Toc471735494"/>
      <w:r w:rsidRPr="00E607D7">
        <w:rPr>
          <w:rFonts w:ascii="Arial" w:hAnsi="Arial" w:cs="Arial"/>
          <w:bCs w:val="0"/>
          <w:i w:val="0"/>
          <w:sz w:val="24"/>
          <w:szCs w:val="24"/>
        </w:rPr>
        <w:t>1.4</w:t>
      </w:r>
      <w:proofErr w:type="gramStart"/>
      <w:r w:rsidRPr="00E607D7">
        <w:rPr>
          <w:rFonts w:ascii="Arial" w:hAnsi="Arial" w:cs="Arial"/>
          <w:bCs w:val="0"/>
          <w:i w:val="0"/>
          <w:sz w:val="24"/>
          <w:szCs w:val="24"/>
        </w:rPr>
        <w:t>.  Tujuan</w:t>
      </w:r>
      <w:proofErr w:type="gramEnd"/>
      <w:r w:rsidRPr="00E607D7">
        <w:rPr>
          <w:rFonts w:ascii="Arial" w:hAnsi="Arial" w:cs="Arial"/>
          <w:bCs w:val="0"/>
          <w:i w:val="0"/>
          <w:sz w:val="24"/>
          <w:szCs w:val="24"/>
        </w:rPr>
        <w:t xml:space="preserve"> Penelitian</w:t>
      </w:r>
      <w:bookmarkEnd w:id="24"/>
    </w:p>
    <w:p w:rsidR="00C2621D" w:rsidRPr="00ED718E" w:rsidRDefault="00A21D14" w:rsidP="00021568">
      <w:pPr>
        <w:spacing w:after="0" w:line="480" w:lineRule="auto"/>
        <w:ind w:firstLine="720"/>
        <w:jc w:val="both"/>
        <w:rPr>
          <w:rFonts w:ascii="Arial" w:hAnsi="Arial" w:cs="Arial"/>
          <w:spacing w:val="-10"/>
          <w:w w:val="99"/>
          <w:sz w:val="24"/>
          <w:szCs w:val="24"/>
        </w:rPr>
      </w:pPr>
      <w:r w:rsidRPr="00ED718E">
        <w:rPr>
          <w:rFonts w:ascii="Arial" w:hAnsi="Arial" w:cs="Arial"/>
          <w:spacing w:val="-10"/>
          <w:w w:val="99"/>
          <w:sz w:val="24"/>
          <w:szCs w:val="24"/>
          <w:lang w:val="en-US"/>
        </w:rPr>
        <w:t>Tujuan penulis mengada</w:t>
      </w:r>
      <w:r w:rsidR="003F795A">
        <w:rPr>
          <w:rFonts w:ascii="Arial" w:hAnsi="Arial" w:cs="Arial"/>
          <w:spacing w:val="-10"/>
          <w:w w:val="99"/>
          <w:sz w:val="24"/>
          <w:szCs w:val="24"/>
          <w:lang w:val="en-US"/>
        </w:rPr>
        <w:t>kan penelitian dalam Studi Manaj</w:t>
      </w:r>
      <w:r w:rsidRPr="00ED718E">
        <w:rPr>
          <w:rFonts w:ascii="Arial" w:hAnsi="Arial" w:cs="Arial"/>
          <w:spacing w:val="-10"/>
          <w:w w:val="99"/>
          <w:sz w:val="24"/>
          <w:szCs w:val="24"/>
          <w:lang w:val="en-US"/>
        </w:rPr>
        <w:t>emen / Peran Kepemimpinan Kepala Daerah Dalam Mengefektifkan Desentralisasi Fiskal Ini adalah u</w:t>
      </w:r>
      <w:r w:rsidR="00C2621D" w:rsidRPr="00ED718E">
        <w:rPr>
          <w:rFonts w:ascii="Arial" w:hAnsi="Arial" w:cs="Arial"/>
          <w:spacing w:val="-10"/>
          <w:w w:val="99"/>
          <w:sz w:val="24"/>
          <w:szCs w:val="24"/>
        </w:rPr>
        <w:t>ntuk mengetahui, memahami, dan mengkaji serta menganalisis:</w:t>
      </w:r>
      <w:r w:rsidR="00C2621D" w:rsidRPr="00ED718E">
        <w:rPr>
          <w:rFonts w:ascii="Arial" w:hAnsi="Arial" w:cs="Arial"/>
          <w:b/>
          <w:bCs/>
          <w:spacing w:val="-10"/>
          <w:w w:val="99"/>
          <w:sz w:val="24"/>
          <w:szCs w:val="24"/>
        </w:rPr>
        <w:t xml:space="preserve"> </w:t>
      </w:r>
    </w:p>
    <w:p w:rsidR="00C2621D" w:rsidRPr="00A22545" w:rsidRDefault="00C2621D" w:rsidP="00021568">
      <w:pPr>
        <w:pStyle w:val="ListParagraph"/>
        <w:numPr>
          <w:ilvl w:val="0"/>
          <w:numId w:val="42"/>
        </w:numPr>
        <w:spacing w:after="0" w:line="480" w:lineRule="auto"/>
        <w:ind w:left="714" w:hanging="357"/>
        <w:contextualSpacing w:val="0"/>
        <w:jc w:val="both"/>
        <w:rPr>
          <w:rFonts w:ascii="Arial" w:hAnsi="Arial" w:cs="Arial"/>
          <w:b/>
          <w:spacing w:val="-6"/>
          <w:w w:val="99"/>
          <w:sz w:val="24"/>
          <w:szCs w:val="24"/>
          <w:lang w:val="en-US"/>
        </w:rPr>
      </w:pPr>
      <w:r w:rsidRPr="00A22545">
        <w:rPr>
          <w:rFonts w:ascii="Arial" w:hAnsi="Arial" w:cs="Arial"/>
          <w:spacing w:val="-6"/>
          <w:w w:val="99"/>
          <w:sz w:val="24"/>
          <w:szCs w:val="24"/>
          <w:lang w:val="en-US"/>
        </w:rPr>
        <w:t xml:space="preserve">Peranan Kepemimpinan Kepala Daerah sebagai unsur penyelenggaraan pemerintahan dan sebagai pemegang kekuasaan </w:t>
      </w:r>
      <w:r w:rsidR="00C57220" w:rsidRPr="00A22545">
        <w:rPr>
          <w:rFonts w:ascii="Arial" w:hAnsi="Arial" w:cs="Arial"/>
          <w:spacing w:val="-6"/>
          <w:w w:val="99"/>
          <w:sz w:val="24"/>
          <w:szCs w:val="24"/>
          <w:lang w:val="en-US"/>
        </w:rPr>
        <w:t xml:space="preserve">tertinggi </w:t>
      </w:r>
      <w:r w:rsidRPr="00A22545">
        <w:rPr>
          <w:rFonts w:ascii="Arial" w:hAnsi="Arial" w:cs="Arial"/>
          <w:spacing w:val="-6"/>
          <w:w w:val="99"/>
          <w:sz w:val="24"/>
          <w:szCs w:val="24"/>
          <w:lang w:val="en-US"/>
        </w:rPr>
        <w:t xml:space="preserve">di daerah </w:t>
      </w:r>
      <w:r w:rsidR="00C57220" w:rsidRPr="00A22545">
        <w:rPr>
          <w:rFonts w:ascii="Arial" w:hAnsi="Arial" w:cs="Arial"/>
          <w:spacing w:val="-6"/>
          <w:w w:val="99"/>
          <w:sz w:val="24"/>
          <w:szCs w:val="24"/>
          <w:lang w:val="en-US"/>
        </w:rPr>
        <w:t xml:space="preserve">dalam </w:t>
      </w:r>
      <w:r w:rsidRPr="00A22545">
        <w:rPr>
          <w:rFonts w:ascii="Arial" w:hAnsi="Arial" w:cs="Arial"/>
          <w:spacing w:val="-6"/>
          <w:w w:val="99"/>
          <w:sz w:val="24"/>
          <w:szCs w:val="24"/>
          <w:lang w:val="en-US"/>
        </w:rPr>
        <w:t xml:space="preserve">menggerakkan roda organisasi pemerintahan </w:t>
      </w:r>
      <w:r w:rsidR="00ED718E" w:rsidRPr="00A22545">
        <w:rPr>
          <w:rFonts w:ascii="Arial" w:hAnsi="Arial" w:cs="Arial"/>
          <w:spacing w:val="-6"/>
          <w:w w:val="99"/>
          <w:sz w:val="24"/>
          <w:szCs w:val="24"/>
          <w:lang w:val="en-US"/>
        </w:rPr>
        <w:t xml:space="preserve">dengan otonomi daerah dan desentralisasi fiskal </w:t>
      </w:r>
      <w:proofErr w:type="gramStart"/>
      <w:r w:rsidR="00ED718E" w:rsidRPr="00A22545">
        <w:rPr>
          <w:rFonts w:ascii="Arial" w:hAnsi="Arial" w:cs="Arial"/>
          <w:spacing w:val="-6"/>
          <w:w w:val="99"/>
          <w:sz w:val="24"/>
          <w:szCs w:val="24"/>
          <w:lang w:val="en-US"/>
        </w:rPr>
        <w:t xml:space="preserve">sebagai  </w:t>
      </w:r>
      <w:proofErr w:type="spellStart"/>
      <w:r w:rsidR="00ED718E" w:rsidRPr="00A22545">
        <w:rPr>
          <w:rFonts w:ascii="Arial" w:hAnsi="Arial" w:cs="Arial"/>
          <w:spacing w:val="-6"/>
          <w:w w:val="99"/>
          <w:sz w:val="24"/>
          <w:szCs w:val="24"/>
          <w:lang w:val="en-US"/>
        </w:rPr>
        <w:t>instrumennya</w:t>
      </w:r>
      <w:proofErr w:type="spellEnd"/>
      <w:proofErr w:type="gramEnd"/>
      <w:r w:rsidR="00ED718E" w:rsidRPr="00A22545">
        <w:rPr>
          <w:rFonts w:ascii="Arial" w:hAnsi="Arial" w:cs="Arial"/>
          <w:spacing w:val="-6"/>
          <w:w w:val="99"/>
          <w:sz w:val="24"/>
          <w:szCs w:val="24"/>
          <w:lang w:val="en-US"/>
        </w:rPr>
        <w:t>.</w:t>
      </w:r>
    </w:p>
    <w:p w:rsidR="00C2621D" w:rsidRPr="007930DB" w:rsidRDefault="005164B9" w:rsidP="00021568">
      <w:pPr>
        <w:pStyle w:val="ListParagraph"/>
        <w:numPr>
          <w:ilvl w:val="0"/>
          <w:numId w:val="42"/>
        </w:numPr>
        <w:spacing w:after="0" w:line="480" w:lineRule="auto"/>
        <w:ind w:left="714" w:hanging="357"/>
        <w:contextualSpacing w:val="0"/>
        <w:jc w:val="both"/>
        <w:rPr>
          <w:rFonts w:ascii="Arial" w:hAnsi="Arial" w:cs="Arial"/>
          <w:b/>
          <w:sz w:val="24"/>
          <w:szCs w:val="24"/>
          <w:lang w:val="en-US"/>
        </w:rPr>
      </w:pPr>
      <w:r w:rsidRPr="007930DB">
        <w:rPr>
          <w:rFonts w:ascii="Arial" w:hAnsi="Arial" w:cs="Arial"/>
          <w:sz w:val="24"/>
          <w:szCs w:val="24"/>
          <w:lang w:val="en-US"/>
        </w:rPr>
        <w:lastRenderedPageBreak/>
        <w:t>P</w:t>
      </w:r>
      <w:r w:rsidR="00C2621D" w:rsidRPr="007930DB">
        <w:rPr>
          <w:rFonts w:ascii="Arial" w:hAnsi="Arial" w:cs="Arial"/>
          <w:sz w:val="24"/>
          <w:szCs w:val="24"/>
          <w:lang w:val="en-US"/>
        </w:rPr>
        <w:t>emerintah daerah</w:t>
      </w:r>
      <w:r w:rsidRPr="007930DB">
        <w:rPr>
          <w:rFonts w:ascii="Arial" w:hAnsi="Arial" w:cs="Arial"/>
          <w:sz w:val="24"/>
          <w:szCs w:val="24"/>
          <w:lang w:val="en-US"/>
        </w:rPr>
        <w:t xml:space="preserve"> tidak </w:t>
      </w:r>
      <w:proofErr w:type="gramStart"/>
      <w:r w:rsidRPr="007930DB">
        <w:rPr>
          <w:rFonts w:ascii="Arial" w:hAnsi="Arial" w:cs="Arial"/>
          <w:sz w:val="24"/>
          <w:szCs w:val="24"/>
          <w:lang w:val="en-US"/>
        </w:rPr>
        <w:t>akan</w:t>
      </w:r>
      <w:proofErr w:type="gramEnd"/>
      <w:r w:rsidRPr="007930DB">
        <w:rPr>
          <w:rFonts w:ascii="Arial" w:hAnsi="Arial" w:cs="Arial"/>
          <w:sz w:val="24"/>
          <w:szCs w:val="24"/>
          <w:lang w:val="en-US"/>
        </w:rPr>
        <w:t xml:space="preserve"> dapat menjalankan hak </w:t>
      </w:r>
      <w:proofErr w:type="spellStart"/>
      <w:r w:rsidRPr="007930DB">
        <w:rPr>
          <w:rFonts w:ascii="Arial" w:hAnsi="Arial" w:cs="Arial"/>
          <w:sz w:val="24"/>
          <w:szCs w:val="24"/>
          <w:lang w:val="en-US"/>
        </w:rPr>
        <w:t>otonominya</w:t>
      </w:r>
      <w:proofErr w:type="spellEnd"/>
      <w:r w:rsidRPr="007930DB">
        <w:rPr>
          <w:rFonts w:ascii="Arial" w:hAnsi="Arial" w:cs="Arial"/>
          <w:sz w:val="24"/>
          <w:szCs w:val="24"/>
          <w:lang w:val="en-US"/>
        </w:rPr>
        <w:t xml:space="preserve"> bila tidak diberi kewenangan untuk menjalankan desentralisasi fiskal.</w:t>
      </w:r>
      <w:r w:rsidR="00C2621D" w:rsidRPr="007930DB">
        <w:rPr>
          <w:rFonts w:ascii="Arial" w:hAnsi="Arial" w:cs="Arial"/>
          <w:sz w:val="24"/>
          <w:szCs w:val="24"/>
          <w:lang w:val="en-US"/>
        </w:rPr>
        <w:t xml:space="preserve"> </w:t>
      </w:r>
    </w:p>
    <w:p w:rsidR="00C2621D" w:rsidRPr="003560AF" w:rsidRDefault="00C2621D" w:rsidP="00021568">
      <w:pPr>
        <w:pStyle w:val="ListParagraph"/>
        <w:numPr>
          <w:ilvl w:val="0"/>
          <w:numId w:val="42"/>
        </w:numPr>
        <w:spacing w:after="0" w:line="480" w:lineRule="auto"/>
        <w:ind w:left="714" w:hanging="357"/>
        <w:contextualSpacing w:val="0"/>
        <w:jc w:val="both"/>
        <w:rPr>
          <w:rFonts w:ascii="Arial" w:hAnsi="Arial" w:cs="Arial"/>
          <w:b/>
          <w:sz w:val="24"/>
          <w:szCs w:val="24"/>
          <w:lang w:val="en-US"/>
        </w:rPr>
      </w:pPr>
      <w:r>
        <w:rPr>
          <w:rFonts w:ascii="Arial" w:hAnsi="Arial" w:cs="Arial"/>
          <w:sz w:val="24"/>
          <w:szCs w:val="24"/>
          <w:lang w:val="en-US"/>
        </w:rPr>
        <w:t>Kiat Kepala Daerah pada kondisi kapasitas fiskal yang terbatas untuk dapat terus melaksanakan pembangunan dalam menumbuhkan perekonomian daerah bagi kesejahteraan rakyat.</w:t>
      </w:r>
    </w:p>
    <w:p w:rsidR="00C2621D" w:rsidRPr="00021568" w:rsidRDefault="00C2621D" w:rsidP="00021568">
      <w:pPr>
        <w:pStyle w:val="ListParagraph"/>
        <w:numPr>
          <w:ilvl w:val="0"/>
          <w:numId w:val="42"/>
        </w:numPr>
        <w:spacing w:after="0" w:line="480" w:lineRule="auto"/>
        <w:ind w:left="714" w:hanging="357"/>
        <w:contextualSpacing w:val="0"/>
        <w:jc w:val="both"/>
        <w:rPr>
          <w:rFonts w:ascii="Arial" w:hAnsi="Arial" w:cs="Arial"/>
          <w:b/>
          <w:sz w:val="24"/>
          <w:szCs w:val="24"/>
          <w:lang w:val="en-US"/>
        </w:rPr>
      </w:pPr>
      <w:r>
        <w:rPr>
          <w:rFonts w:ascii="Arial" w:hAnsi="Arial" w:cs="Arial"/>
          <w:sz w:val="24"/>
          <w:szCs w:val="24"/>
          <w:lang w:val="en-US"/>
        </w:rPr>
        <w:t xml:space="preserve">Relevansi kebijakan Kepala Daerah dalam melaksanakan otonomi daerah dengan capaian pembangunan yang dihasilkan dan kaitannya dengan peningkatan kesejahteraan rakyat.  </w:t>
      </w:r>
    </w:p>
    <w:p w:rsidR="00C2621D" w:rsidRPr="00243A17" w:rsidRDefault="00C2621D" w:rsidP="00E607D7">
      <w:pPr>
        <w:pStyle w:val="Heading2"/>
        <w:tabs>
          <w:tab w:val="clear" w:pos="1440"/>
        </w:tabs>
        <w:spacing w:before="0" w:after="0" w:line="480" w:lineRule="auto"/>
        <w:ind w:left="0" w:hanging="11"/>
        <w:rPr>
          <w:rFonts w:ascii="Arial" w:hAnsi="Arial" w:cs="Arial"/>
          <w:b w:val="0"/>
          <w:sz w:val="24"/>
          <w:szCs w:val="24"/>
        </w:rPr>
      </w:pPr>
      <w:bookmarkStart w:id="25" w:name="_Toc471735495"/>
      <w:r w:rsidRPr="00E607D7">
        <w:rPr>
          <w:rFonts w:ascii="Arial" w:hAnsi="Arial" w:cs="Arial"/>
          <w:bCs w:val="0"/>
          <w:i w:val="0"/>
          <w:sz w:val="24"/>
          <w:szCs w:val="24"/>
        </w:rPr>
        <w:t>1.5.   Manfaat Penelitian</w:t>
      </w:r>
      <w:bookmarkEnd w:id="25"/>
    </w:p>
    <w:p w:rsidR="00C2621D" w:rsidRDefault="00C2621D" w:rsidP="00C2621D">
      <w:pPr>
        <w:pStyle w:val="ListParagraph"/>
        <w:tabs>
          <w:tab w:val="left" w:pos="0"/>
        </w:tabs>
        <w:spacing w:after="0" w:line="480" w:lineRule="auto"/>
        <w:ind w:left="0" w:firstLine="630"/>
        <w:jc w:val="both"/>
        <w:rPr>
          <w:rFonts w:ascii="Arial" w:hAnsi="Arial" w:cs="Arial"/>
          <w:color w:val="000000"/>
          <w:sz w:val="24"/>
          <w:szCs w:val="24"/>
        </w:rPr>
      </w:pPr>
      <w:r w:rsidRPr="006433FD">
        <w:rPr>
          <w:rFonts w:ascii="Arial" w:hAnsi="Arial" w:cs="Arial"/>
          <w:color w:val="000000"/>
          <w:sz w:val="24"/>
          <w:szCs w:val="24"/>
        </w:rPr>
        <w:t>Hasil penelitian ini diharapkan dapat bermanfaat baik secara teoritis maupun praktis, sebagai berikut:</w:t>
      </w:r>
    </w:p>
    <w:p w:rsidR="00C2621D" w:rsidRPr="003A52EE" w:rsidRDefault="00C2621D" w:rsidP="00E607D7">
      <w:pPr>
        <w:pStyle w:val="Heading2"/>
        <w:tabs>
          <w:tab w:val="clear" w:pos="1440"/>
        </w:tabs>
        <w:spacing w:before="0" w:after="0" w:line="480" w:lineRule="auto"/>
        <w:ind w:left="0" w:hanging="11"/>
        <w:rPr>
          <w:rFonts w:ascii="Arial" w:hAnsi="Arial" w:cs="Arial"/>
          <w:b w:val="0"/>
          <w:sz w:val="24"/>
          <w:szCs w:val="24"/>
        </w:rPr>
      </w:pPr>
      <w:bookmarkStart w:id="26" w:name="_Toc471735496"/>
      <w:r w:rsidRPr="00E607D7">
        <w:rPr>
          <w:rFonts w:ascii="Arial" w:hAnsi="Arial" w:cs="Arial"/>
          <w:bCs w:val="0"/>
          <w:i w:val="0"/>
          <w:sz w:val="24"/>
          <w:szCs w:val="24"/>
        </w:rPr>
        <w:t>1.5.1.  Manfaat Teoritis</w:t>
      </w:r>
      <w:bookmarkEnd w:id="26"/>
    </w:p>
    <w:p w:rsidR="00C2621D" w:rsidRPr="006433FD" w:rsidRDefault="00C2621D" w:rsidP="00021568">
      <w:pPr>
        <w:pStyle w:val="ListParagraph"/>
        <w:numPr>
          <w:ilvl w:val="1"/>
          <w:numId w:val="31"/>
        </w:numPr>
        <w:spacing w:after="0" w:line="480" w:lineRule="auto"/>
        <w:ind w:left="709" w:hanging="448"/>
        <w:contextualSpacing w:val="0"/>
        <w:jc w:val="both"/>
        <w:rPr>
          <w:rFonts w:ascii="Arial" w:hAnsi="Arial" w:cs="Arial"/>
          <w:color w:val="000000"/>
          <w:sz w:val="24"/>
          <w:szCs w:val="24"/>
        </w:rPr>
      </w:pPr>
      <w:r w:rsidRPr="006433FD">
        <w:rPr>
          <w:rFonts w:ascii="Arial" w:hAnsi="Arial" w:cs="Arial"/>
          <w:color w:val="000000"/>
          <w:sz w:val="24"/>
          <w:szCs w:val="24"/>
        </w:rPr>
        <w:t xml:space="preserve">Penelitian ini diharapkan dapat memberikan sumbangan pemikiran terhadap pengembangan ilmu manajemen, terutama manajemen </w:t>
      </w:r>
      <w:r>
        <w:rPr>
          <w:rFonts w:ascii="Arial" w:hAnsi="Arial" w:cs="Arial"/>
          <w:color w:val="000000"/>
          <w:sz w:val="24"/>
          <w:szCs w:val="24"/>
        </w:rPr>
        <w:t>keuangan daerah.</w:t>
      </w:r>
    </w:p>
    <w:p w:rsidR="00C2621D" w:rsidRDefault="00C2621D" w:rsidP="00021568">
      <w:pPr>
        <w:pStyle w:val="ListParagraph"/>
        <w:numPr>
          <w:ilvl w:val="1"/>
          <w:numId w:val="31"/>
        </w:numPr>
        <w:spacing w:after="0" w:line="480" w:lineRule="auto"/>
        <w:ind w:left="709" w:hanging="448"/>
        <w:contextualSpacing w:val="0"/>
        <w:jc w:val="both"/>
        <w:rPr>
          <w:rFonts w:ascii="Arial" w:hAnsi="Arial" w:cs="Arial"/>
          <w:color w:val="000000"/>
          <w:sz w:val="24"/>
          <w:szCs w:val="24"/>
        </w:rPr>
      </w:pPr>
      <w:r w:rsidRPr="00DD1652">
        <w:rPr>
          <w:rFonts w:ascii="Arial" w:hAnsi="Arial" w:cs="Arial"/>
          <w:color w:val="000000"/>
          <w:sz w:val="24"/>
          <w:szCs w:val="24"/>
        </w:rPr>
        <w:t xml:space="preserve">Penelitian ini juga diharapkan dapat memberikan sumbangan pemikiran </w:t>
      </w:r>
      <w:r w:rsidR="003A77EE">
        <w:rPr>
          <w:rFonts w:ascii="Arial" w:hAnsi="Arial" w:cs="Arial"/>
          <w:color w:val="000000"/>
          <w:sz w:val="24"/>
          <w:szCs w:val="24"/>
          <w:lang w:val="en-US"/>
        </w:rPr>
        <w:t>terhadap</w:t>
      </w:r>
      <w:r w:rsidRPr="00DD1652">
        <w:rPr>
          <w:rFonts w:ascii="Arial" w:hAnsi="Arial" w:cs="Arial"/>
          <w:color w:val="000000"/>
          <w:sz w:val="24"/>
          <w:szCs w:val="24"/>
        </w:rPr>
        <w:t xml:space="preserve"> pengembangan</w:t>
      </w:r>
      <w:r>
        <w:rPr>
          <w:rFonts w:ascii="Arial" w:hAnsi="Arial" w:cs="Arial"/>
          <w:color w:val="000000"/>
          <w:sz w:val="24"/>
          <w:szCs w:val="24"/>
        </w:rPr>
        <w:t xml:space="preserve"> manajemen </w:t>
      </w:r>
      <w:r w:rsidR="003A77EE">
        <w:rPr>
          <w:rFonts w:ascii="Arial" w:hAnsi="Arial" w:cs="Arial"/>
          <w:color w:val="000000"/>
          <w:sz w:val="24"/>
          <w:szCs w:val="24"/>
          <w:lang w:val="en-US"/>
        </w:rPr>
        <w:t>pembangunan dan</w:t>
      </w:r>
      <w:r w:rsidRPr="00DD1652">
        <w:rPr>
          <w:rFonts w:ascii="Arial" w:hAnsi="Arial" w:cs="Arial"/>
          <w:color w:val="000000"/>
          <w:sz w:val="24"/>
          <w:szCs w:val="24"/>
        </w:rPr>
        <w:t xml:space="preserve"> </w:t>
      </w:r>
      <w:r>
        <w:rPr>
          <w:rFonts w:ascii="Arial" w:hAnsi="Arial" w:cs="Arial"/>
          <w:color w:val="000000"/>
          <w:sz w:val="24"/>
          <w:szCs w:val="24"/>
        </w:rPr>
        <w:t>tatakelola pemerintahan daerah.</w:t>
      </w:r>
    </w:p>
    <w:p w:rsidR="00C2621D" w:rsidRPr="00243A17" w:rsidRDefault="00C2621D" w:rsidP="00021568">
      <w:pPr>
        <w:pStyle w:val="ListParagraph"/>
        <w:numPr>
          <w:ilvl w:val="1"/>
          <w:numId w:val="31"/>
        </w:numPr>
        <w:spacing w:after="0" w:line="480" w:lineRule="auto"/>
        <w:ind w:left="709" w:hanging="448"/>
        <w:contextualSpacing w:val="0"/>
        <w:jc w:val="both"/>
        <w:rPr>
          <w:rFonts w:ascii="Arial" w:hAnsi="Arial" w:cs="Arial"/>
          <w:sz w:val="24"/>
          <w:szCs w:val="24"/>
        </w:rPr>
      </w:pPr>
      <w:r w:rsidRPr="00CD2321">
        <w:rPr>
          <w:rFonts w:ascii="Arial" w:hAnsi="Arial" w:cs="Arial"/>
          <w:color w:val="000000"/>
          <w:sz w:val="24"/>
          <w:szCs w:val="24"/>
        </w:rPr>
        <w:t xml:space="preserve">Hasil penelitian ini </w:t>
      </w:r>
      <w:r w:rsidR="00C57220">
        <w:rPr>
          <w:rFonts w:ascii="Arial" w:hAnsi="Arial" w:cs="Arial"/>
          <w:color w:val="000000"/>
          <w:sz w:val="24"/>
          <w:szCs w:val="24"/>
          <w:lang w:val="en-US"/>
        </w:rPr>
        <w:t xml:space="preserve">diharapkan </w:t>
      </w:r>
      <w:r w:rsidRPr="00CD2321">
        <w:rPr>
          <w:rFonts w:ascii="Arial" w:hAnsi="Arial" w:cs="Arial"/>
          <w:color w:val="000000"/>
          <w:sz w:val="24"/>
          <w:szCs w:val="24"/>
        </w:rPr>
        <w:t xml:space="preserve">dapat digunakan sebagai rujukan dan perbandingan bagi peneliti lain dalam melakukan penelitian lanjutan yang berkaitan dengan </w:t>
      </w:r>
      <w:r>
        <w:rPr>
          <w:rFonts w:ascii="Arial" w:hAnsi="Arial" w:cs="Arial"/>
          <w:color w:val="000000"/>
          <w:sz w:val="24"/>
          <w:szCs w:val="24"/>
        </w:rPr>
        <w:t>optimalisasi</w:t>
      </w:r>
      <w:r w:rsidR="00C57220">
        <w:rPr>
          <w:rFonts w:ascii="Arial" w:hAnsi="Arial" w:cs="Arial"/>
          <w:color w:val="000000"/>
          <w:sz w:val="24"/>
          <w:szCs w:val="24"/>
          <w:lang w:val="en-US"/>
        </w:rPr>
        <w:t xml:space="preserve"> pelaksanaan desentralisasi fiskal, mencakup</w:t>
      </w:r>
      <w:r w:rsidR="00E45710">
        <w:rPr>
          <w:rFonts w:ascii="Arial" w:hAnsi="Arial" w:cs="Arial"/>
          <w:color w:val="000000"/>
          <w:sz w:val="24"/>
          <w:szCs w:val="24"/>
          <w:lang w:val="en-US"/>
        </w:rPr>
        <w:t xml:space="preserve"> mobilisasi</w:t>
      </w:r>
      <w:r w:rsidR="00C57220">
        <w:rPr>
          <w:rFonts w:ascii="Arial" w:hAnsi="Arial" w:cs="Arial"/>
          <w:color w:val="000000"/>
          <w:sz w:val="24"/>
          <w:szCs w:val="24"/>
          <w:lang w:val="en-US"/>
        </w:rPr>
        <w:t xml:space="preserve"> </w:t>
      </w:r>
      <w:r>
        <w:rPr>
          <w:rFonts w:ascii="Arial" w:hAnsi="Arial" w:cs="Arial"/>
          <w:color w:val="000000"/>
          <w:sz w:val="24"/>
          <w:szCs w:val="24"/>
        </w:rPr>
        <w:t xml:space="preserve"> penerimaan keuangan </w:t>
      </w:r>
      <w:r>
        <w:rPr>
          <w:rFonts w:ascii="Arial" w:hAnsi="Arial" w:cs="Arial"/>
          <w:color w:val="000000"/>
          <w:sz w:val="24"/>
          <w:szCs w:val="24"/>
        </w:rPr>
        <w:lastRenderedPageBreak/>
        <w:t>daerah, pengelolaan keuangan daerah, dan evaluasi pengelolaan keuangan daerah.</w:t>
      </w:r>
    </w:p>
    <w:p w:rsidR="00C2621D" w:rsidRDefault="00C2621D" w:rsidP="00E607D7">
      <w:pPr>
        <w:pStyle w:val="Heading2"/>
        <w:tabs>
          <w:tab w:val="clear" w:pos="1440"/>
        </w:tabs>
        <w:spacing w:before="0" w:after="0" w:line="480" w:lineRule="auto"/>
        <w:ind w:left="0" w:hanging="11"/>
        <w:rPr>
          <w:rFonts w:ascii="Arial" w:hAnsi="Arial" w:cs="Arial"/>
          <w:b w:val="0"/>
          <w:sz w:val="24"/>
          <w:szCs w:val="24"/>
        </w:rPr>
      </w:pPr>
      <w:bookmarkStart w:id="27" w:name="_Toc471735497"/>
      <w:r w:rsidRPr="00E607D7">
        <w:rPr>
          <w:rFonts w:ascii="Arial" w:hAnsi="Arial" w:cs="Arial"/>
          <w:bCs w:val="0"/>
          <w:i w:val="0"/>
          <w:sz w:val="24"/>
          <w:szCs w:val="24"/>
        </w:rPr>
        <w:t>1.5.2.   Manfaat Praktis</w:t>
      </w:r>
      <w:bookmarkEnd w:id="27"/>
    </w:p>
    <w:p w:rsidR="00C2621D" w:rsidRPr="00B92AC5" w:rsidRDefault="00C2621D" w:rsidP="002658FA">
      <w:pPr>
        <w:spacing w:after="120" w:line="480" w:lineRule="auto"/>
        <w:ind w:left="709" w:hanging="448"/>
        <w:jc w:val="both"/>
        <w:rPr>
          <w:rFonts w:ascii="Arial" w:eastAsia="Calibri" w:hAnsi="Arial" w:cs="Arial"/>
          <w:sz w:val="24"/>
          <w:szCs w:val="24"/>
        </w:rPr>
      </w:pPr>
      <w:r>
        <w:rPr>
          <w:rFonts w:ascii="Arial" w:eastAsia="Calibri" w:hAnsi="Arial" w:cs="Arial"/>
          <w:color w:val="000000"/>
          <w:sz w:val="24"/>
          <w:szCs w:val="24"/>
        </w:rPr>
        <w:t>a.</w:t>
      </w:r>
      <w:r>
        <w:rPr>
          <w:rFonts w:ascii="Arial" w:eastAsia="Calibri" w:hAnsi="Arial" w:cs="Arial"/>
          <w:color w:val="000000"/>
          <w:sz w:val="24"/>
          <w:szCs w:val="24"/>
        </w:rPr>
        <w:tab/>
      </w:r>
      <w:r w:rsidRPr="00B92AC5">
        <w:rPr>
          <w:rFonts w:ascii="Arial" w:eastAsia="Calibri" w:hAnsi="Arial" w:cs="Arial"/>
          <w:color w:val="000000"/>
          <w:sz w:val="24"/>
          <w:szCs w:val="24"/>
        </w:rPr>
        <w:t xml:space="preserve">Penelitian ini </w:t>
      </w:r>
      <w:r w:rsidR="003A77EE">
        <w:rPr>
          <w:rFonts w:ascii="Arial" w:eastAsia="Calibri" w:hAnsi="Arial" w:cs="Arial"/>
          <w:color w:val="000000"/>
          <w:sz w:val="24"/>
          <w:szCs w:val="24"/>
          <w:lang w:val="en-US"/>
        </w:rPr>
        <w:t xml:space="preserve">diharapkan dapat </w:t>
      </w:r>
      <w:r>
        <w:rPr>
          <w:rFonts w:ascii="Arial" w:eastAsia="Calibri" w:hAnsi="Arial" w:cs="Arial"/>
          <w:color w:val="000000"/>
          <w:sz w:val="24"/>
          <w:szCs w:val="24"/>
        </w:rPr>
        <w:t xml:space="preserve">menghasilkan temuan baru yang </w:t>
      </w:r>
      <w:r w:rsidRPr="00B92AC5">
        <w:rPr>
          <w:rFonts w:ascii="Arial" w:eastAsia="Calibri" w:hAnsi="Arial" w:cs="Arial"/>
          <w:color w:val="000000"/>
          <w:sz w:val="24"/>
          <w:szCs w:val="24"/>
        </w:rPr>
        <w:t xml:space="preserve">bermanfaat bagi </w:t>
      </w:r>
      <w:r w:rsidR="003A77EE">
        <w:rPr>
          <w:rFonts w:ascii="Arial" w:eastAsia="Calibri" w:hAnsi="Arial" w:cs="Arial"/>
          <w:color w:val="000000"/>
          <w:sz w:val="24"/>
          <w:szCs w:val="24"/>
          <w:lang w:val="en-US"/>
        </w:rPr>
        <w:t>Pemerintahan Daerah</w:t>
      </w:r>
      <w:r>
        <w:rPr>
          <w:rFonts w:ascii="Arial" w:eastAsia="Calibri" w:hAnsi="Arial" w:cs="Arial"/>
          <w:color w:val="000000"/>
          <w:sz w:val="24"/>
          <w:szCs w:val="24"/>
        </w:rPr>
        <w:t xml:space="preserve"> dalam me</w:t>
      </w:r>
      <w:r>
        <w:rPr>
          <w:rFonts w:ascii="Arial" w:eastAsia="Calibri" w:hAnsi="Arial" w:cs="Arial"/>
          <w:sz w:val="24"/>
          <w:szCs w:val="24"/>
        </w:rPr>
        <w:t xml:space="preserve">ngoptimalisasi sumber penerimaan dan pengelolaan keuangan </w:t>
      </w:r>
      <w:r w:rsidR="003A77EE">
        <w:rPr>
          <w:rFonts w:ascii="Arial" w:eastAsia="Calibri" w:hAnsi="Arial" w:cs="Arial"/>
          <w:sz w:val="24"/>
          <w:szCs w:val="24"/>
          <w:lang w:val="en-US"/>
        </w:rPr>
        <w:t>daerah</w:t>
      </w:r>
      <w:r>
        <w:rPr>
          <w:rFonts w:ascii="Arial" w:eastAsia="Calibri" w:hAnsi="Arial" w:cs="Arial"/>
          <w:sz w:val="24"/>
          <w:szCs w:val="24"/>
        </w:rPr>
        <w:t>.</w:t>
      </w:r>
    </w:p>
    <w:p w:rsidR="00657D2D" w:rsidRDefault="00C2621D" w:rsidP="000F1D08">
      <w:pPr>
        <w:spacing w:after="0" w:line="480" w:lineRule="auto"/>
        <w:ind w:left="709" w:hanging="448"/>
        <w:jc w:val="both"/>
        <w:rPr>
          <w:rFonts w:ascii="Arial" w:hAnsi="Arial" w:cs="Arial"/>
          <w:spacing w:val="-4"/>
          <w:w w:val="98"/>
          <w:sz w:val="24"/>
          <w:szCs w:val="24"/>
          <w:highlight w:val="red"/>
          <w:lang w:val="en-US"/>
        </w:rPr>
      </w:pPr>
      <w:r w:rsidRPr="00B92AC5">
        <w:rPr>
          <w:rFonts w:ascii="Arial" w:eastAsia="Calibri" w:hAnsi="Arial" w:cs="Arial"/>
          <w:sz w:val="24"/>
          <w:szCs w:val="24"/>
        </w:rPr>
        <w:t>b.</w:t>
      </w:r>
      <w:r w:rsidRPr="00B92AC5">
        <w:rPr>
          <w:rFonts w:ascii="Arial" w:eastAsia="Calibri" w:hAnsi="Arial" w:cs="Arial"/>
          <w:sz w:val="24"/>
          <w:szCs w:val="24"/>
        </w:rPr>
        <w:tab/>
      </w:r>
      <w:r w:rsidRPr="00B92AC5">
        <w:rPr>
          <w:rFonts w:ascii="Arial" w:eastAsia="Calibri" w:hAnsi="Arial" w:cs="Arial"/>
          <w:color w:val="000000"/>
          <w:sz w:val="24"/>
          <w:szCs w:val="24"/>
        </w:rPr>
        <w:t xml:space="preserve">Hasil penelitian ini juga diharapkan dapat dijadikan rujukan bagi pengambilan keputusan dan </w:t>
      </w:r>
      <w:r>
        <w:rPr>
          <w:rFonts w:ascii="Arial" w:eastAsia="Calibri" w:hAnsi="Arial" w:cs="Arial"/>
          <w:color w:val="000000"/>
          <w:sz w:val="24"/>
          <w:szCs w:val="24"/>
        </w:rPr>
        <w:t>pejabat daerah</w:t>
      </w:r>
      <w:r w:rsidRPr="00B92AC5">
        <w:rPr>
          <w:rFonts w:ascii="Arial" w:eastAsia="Calibri" w:hAnsi="Arial" w:cs="Arial"/>
          <w:color w:val="000000"/>
          <w:sz w:val="24"/>
          <w:szCs w:val="24"/>
        </w:rPr>
        <w:t xml:space="preserve"> dalam </w:t>
      </w:r>
      <w:r w:rsidR="00E45710">
        <w:rPr>
          <w:rFonts w:ascii="Arial" w:eastAsia="Calibri" w:hAnsi="Arial" w:cs="Arial"/>
          <w:color w:val="000000"/>
          <w:sz w:val="24"/>
          <w:szCs w:val="24"/>
          <w:lang w:val="en-US"/>
        </w:rPr>
        <w:t>m</w:t>
      </w:r>
      <w:r>
        <w:rPr>
          <w:rFonts w:ascii="Arial" w:eastAsia="Calibri" w:hAnsi="Arial" w:cs="Arial"/>
          <w:color w:val="000000"/>
          <w:sz w:val="24"/>
          <w:szCs w:val="24"/>
        </w:rPr>
        <w:t>enetap</w:t>
      </w:r>
      <w:r w:rsidR="00E45710">
        <w:rPr>
          <w:rFonts w:ascii="Arial" w:eastAsia="Calibri" w:hAnsi="Arial" w:cs="Arial"/>
          <w:color w:val="000000"/>
          <w:sz w:val="24"/>
          <w:szCs w:val="24"/>
          <w:lang w:val="en-US"/>
        </w:rPr>
        <w:t>k</w:t>
      </w:r>
      <w:r>
        <w:rPr>
          <w:rFonts w:ascii="Arial" w:eastAsia="Calibri" w:hAnsi="Arial" w:cs="Arial"/>
          <w:color w:val="000000"/>
          <w:sz w:val="24"/>
          <w:szCs w:val="24"/>
        </w:rPr>
        <w:t xml:space="preserve">an kebijakan dan </w:t>
      </w:r>
      <w:r w:rsidR="00E45710">
        <w:rPr>
          <w:rFonts w:ascii="Arial" w:eastAsia="Calibri" w:hAnsi="Arial" w:cs="Arial"/>
          <w:color w:val="000000"/>
          <w:sz w:val="24"/>
          <w:szCs w:val="24"/>
          <w:lang w:val="en-US"/>
        </w:rPr>
        <w:t>m</w:t>
      </w:r>
      <w:r w:rsidRPr="00B92AC5">
        <w:rPr>
          <w:rFonts w:ascii="Arial" w:eastAsia="Calibri" w:hAnsi="Arial" w:cs="Arial"/>
          <w:sz w:val="24"/>
          <w:szCs w:val="24"/>
        </w:rPr>
        <w:t xml:space="preserve">engambil langkah-langkah </w:t>
      </w:r>
      <w:r>
        <w:rPr>
          <w:rFonts w:ascii="Arial" w:eastAsia="Calibri" w:hAnsi="Arial" w:cs="Arial"/>
          <w:sz w:val="24"/>
          <w:szCs w:val="24"/>
        </w:rPr>
        <w:t xml:space="preserve">operasional dalam </w:t>
      </w:r>
      <w:r w:rsidR="003A77EE">
        <w:rPr>
          <w:rFonts w:ascii="Arial" w:eastAsia="Calibri" w:hAnsi="Arial" w:cs="Arial"/>
          <w:sz w:val="24"/>
          <w:szCs w:val="24"/>
          <w:lang w:val="en-US"/>
        </w:rPr>
        <w:t xml:space="preserve">mengefektifkan pelaksanaan desentralisasi fiskal </w:t>
      </w:r>
      <w:r>
        <w:rPr>
          <w:rFonts w:ascii="Arial" w:eastAsia="Calibri" w:hAnsi="Arial" w:cs="Arial"/>
          <w:sz w:val="24"/>
          <w:szCs w:val="24"/>
        </w:rPr>
        <w:t>guna percepatan pencapaian kesejahteraan masyarakat di K</w:t>
      </w:r>
      <w:r w:rsidR="003A77EE">
        <w:rPr>
          <w:rFonts w:ascii="Arial" w:eastAsia="Calibri" w:hAnsi="Arial" w:cs="Arial"/>
          <w:sz w:val="24"/>
          <w:szCs w:val="24"/>
        </w:rPr>
        <w:t>abupaten Majalengka</w:t>
      </w:r>
      <w:r w:rsidR="003A77EE">
        <w:rPr>
          <w:rFonts w:ascii="Arial" w:eastAsia="Calibri" w:hAnsi="Arial" w:cs="Arial"/>
          <w:sz w:val="24"/>
          <w:szCs w:val="24"/>
          <w:lang w:val="en-US"/>
        </w:rPr>
        <w:t xml:space="preserve"> maupun daerah otonom lainnya.</w:t>
      </w:r>
      <w:r>
        <w:rPr>
          <w:rFonts w:ascii="Arial" w:eastAsia="Calibri" w:hAnsi="Arial" w:cs="Arial"/>
          <w:sz w:val="24"/>
          <w:szCs w:val="24"/>
        </w:rPr>
        <w:t xml:space="preserve"> </w:t>
      </w:r>
      <w:r w:rsidR="00130B5D">
        <w:rPr>
          <w:rFonts w:ascii="Arial" w:hAnsi="Arial" w:cs="Arial"/>
          <w:spacing w:val="-4"/>
          <w:w w:val="98"/>
          <w:sz w:val="24"/>
          <w:szCs w:val="24"/>
          <w:lang w:val="en-US"/>
        </w:rPr>
        <w:t xml:space="preserve"> </w:t>
      </w:r>
    </w:p>
    <w:p w:rsidR="00657D2D" w:rsidRDefault="00657D2D" w:rsidP="00BD479C">
      <w:pPr>
        <w:spacing w:after="0" w:line="480" w:lineRule="auto"/>
        <w:ind w:firstLine="720"/>
        <w:jc w:val="both"/>
        <w:rPr>
          <w:rFonts w:ascii="Arial" w:hAnsi="Arial" w:cs="Arial"/>
          <w:spacing w:val="-4"/>
          <w:w w:val="98"/>
          <w:sz w:val="24"/>
          <w:szCs w:val="24"/>
          <w:highlight w:val="red"/>
          <w:lang w:val="en-US"/>
        </w:rPr>
      </w:pPr>
    </w:p>
    <w:p w:rsidR="00B951FC" w:rsidRDefault="00B951FC" w:rsidP="00BD479C">
      <w:pPr>
        <w:spacing w:after="0" w:line="480" w:lineRule="auto"/>
        <w:ind w:firstLine="720"/>
        <w:jc w:val="both"/>
        <w:rPr>
          <w:rFonts w:ascii="Arial" w:hAnsi="Arial" w:cs="Arial"/>
          <w:spacing w:val="-4"/>
          <w:w w:val="98"/>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Pr="00B951FC" w:rsidRDefault="00B951FC" w:rsidP="00B951FC">
      <w:pPr>
        <w:rPr>
          <w:rFonts w:ascii="Arial" w:hAnsi="Arial" w:cs="Arial"/>
          <w:sz w:val="24"/>
          <w:szCs w:val="24"/>
          <w:highlight w:val="red"/>
          <w:lang w:val="en-US"/>
        </w:rPr>
      </w:pPr>
    </w:p>
    <w:p w:rsidR="00B951FC" w:rsidRDefault="00B951FC" w:rsidP="00B951FC">
      <w:pPr>
        <w:rPr>
          <w:rFonts w:ascii="Arial" w:hAnsi="Arial" w:cs="Arial"/>
          <w:sz w:val="24"/>
          <w:szCs w:val="24"/>
          <w:highlight w:val="red"/>
          <w:lang w:val="en-US"/>
        </w:rPr>
      </w:pPr>
    </w:p>
    <w:p w:rsidR="00657D2D" w:rsidRDefault="00657D2D" w:rsidP="00B951FC">
      <w:pPr>
        <w:ind w:firstLine="720"/>
        <w:rPr>
          <w:rFonts w:ascii="Arial" w:hAnsi="Arial" w:cs="Arial"/>
          <w:sz w:val="24"/>
          <w:szCs w:val="24"/>
          <w:highlight w:val="red"/>
          <w:lang w:val="en-US"/>
        </w:rPr>
      </w:pPr>
    </w:p>
    <w:sectPr w:rsidR="00657D2D" w:rsidSect="00B53F17">
      <w:headerReference w:type="default" r:id="rId10"/>
      <w:footerReference w:type="default" r:id="rId11"/>
      <w:footerReference w:type="first" r:id="rId12"/>
      <w:pgSz w:w="11906" w:h="16838"/>
      <w:pgMar w:top="2268" w:right="1701" w:bottom="1701" w:left="2268" w:header="141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ED" w:rsidRPr="00B53F17" w:rsidRDefault="00D971ED" w:rsidP="00B53F17">
      <w:r>
        <w:separator/>
      </w:r>
    </w:p>
  </w:endnote>
  <w:endnote w:type="continuationSeparator" w:id="0">
    <w:p w:rsidR="00D971ED" w:rsidRPr="00B53F17" w:rsidRDefault="00D971ED" w:rsidP="00B5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1160"/>
      <w:docPartObj>
        <w:docPartGallery w:val="Page Numbers (Bottom of Page)"/>
        <w:docPartUnique/>
      </w:docPartObj>
    </w:sdtPr>
    <w:sdtEndPr>
      <w:rPr>
        <w:rFonts w:ascii="Arial" w:hAnsi="Arial" w:cs="Arial"/>
        <w:sz w:val="24"/>
        <w:szCs w:val="24"/>
      </w:rPr>
    </w:sdtEndPr>
    <w:sdtContent>
      <w:p w:rsidR="00520E83" w:rsidRPr="00B53F17" w:rsidRDefault="00D31DEF">
        <w:pPr>
          <w:pStyle w:val="Footer"/>
          <w:jc w:val="center"/>
          <w:rPr>
            <w:rFonts w:ascii="Arial" w:hAnsi="Arial" w:cs="Arial"/>
            <w:sz w:val="24"/>
            <w:szCs w:val="24"/>
          </w:rPr>
        </w:pPr>
      </w:p>
    </w:sdtContent>
  </w:sdt>
  <w:p w:rsidR="00520E83" w:rsidRDefault="00520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1168"/>
      <w:docPartObj>
        <w:docPartGallery w:val="Page Numbers (Bottom of Page)"/>
        <w:docPartUnique/>
      </w:docPartObj>
    </w:sdtPr>
    <w:sdtEndPr>
      <w:rPr>
        <w:rFonts w:ascii="Arial" w:hAnsi="Arial" w:cs="Arial"/>
        <w:sz w:val="24"/>
        <w:szCs w:val="24"/>
      </w:rPr>
    </w:sdtEndPr>
    <w:sdtContent>
      <w:p w:rsidR="00520E83" w:rsidRPr="00B53F17" w:rsidRDefault="00D31DEF">
        <w:pPr>
          <w:pStyle w:val="Footer"/>
          <w:jc w:val="center"/>
          <w:rPr>
            <w:rFonts w:ascii="Arial" w:hAnsi="Arial" w:cs="Arial"/>
            <w:sz w:val="24"/>
            <w:szCs w:val="24"/>
          </w:rPr>
        </w:pPr>
        <w:r w:rsidRPr="00B53F17">
          <w:rPr>
            <w:rFonts w:ascii="Arial" w:hAnsi="Arial" w:cs="Arial"/>
            <w:sz w:val="24"/>
            <w:szCs w:val="24"/>
          </w:rPr>
          <w:fldChar w:fldCharType="begin"/>
        </w:r>
        <w:r w:rsidR="00520E83" w:rsidRPr="00B53F17">
          <w:rPr>
            <w:rFonts w:ascii="Arial" w:hAnsi="Arial" w:cs="Arial"/>
            <w:sz w:val="24"/>
            <w:szCs w:val="24"/>
          </w:rPr>
          <w:instrText xml:space="preserve"> PAGE   \* MERGEFORMAT </w:instrText>
        </w:r>
        <w:r w:rsidRPr="00B53F17">
          <w:rPr>
            <w:rFonts w:ascii="Arial" w:hAnsi="Arial" w:cs="Arial"/>
            <w:sz w:val="24"/>
            <w:szCs w:val="24"/>
          </w:rPr>
          <w:fldChar w:fldCharType="separate"/>
        </w:r>
        <w:r w:rsidR="00716E63">
          <w:rPr>
            <w:rFonts w:ascii="Arial" w:hAnsi="Arial" w:cs="Arial"/>
            <w:noProof/>
            <w:sz w:val="24"/>
            <w:szCs w:val="24"/>
          </w:rPr>
          <w:t>1</w:t>
        </w:r>
        <w:r w:rsidRPr="00B53F17">
          <w:rPr>
            <w:rFonts w:ascii="Arial" w:hAnsi="Arial" w:cs="Arial"/>
            <w:sz w:val="24"/>
            <w:szCs w:val="24"/>
          </w:rPr>
          <w:fldChar w:fldCharType="end"/>
        </w:r>
      </w:p>
    </w:sdtContent>
  </w:sdt>
  <w:p w:rsidR="00520E83" w:rsidRDefault="00520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ED" w:rsidRPr="00B53F17" w:rsidRDefault="00D971ED" w:rsidP="00B53F17">
      <w:r>
        <w:separator/>
      </w:r>
    </w:p>
  </w:footnote>
  <w:footnote w:type="continuationSeparator" w:id="0">
    <w:p w:rsidR="00D971ED" w:rsidRPr="00B53F17" w:rsidRDefault="00D971ED" w:rsidP="00B53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1170"/>
      <w:docPartObj>
        <w:docPartGallery w:val="Page Numbers (Top of Page)"/>
        <w:docPartUnique/>
      </w:docPartObj>
    </w:sdtPr>
    <w:sdtEndPr>
      <w:rPr>
        <w:rFonts w:ascii="Arial" w:hAnsi="Arial" w:cs="Arial"/>
        <w:sz w:val="24"/>
        <w:szCs w:val="24"/>
      </w:rPr>
    </w:sdtEndPr>
    <w:sdtContent>
      <w:p w:rsidR="00520E83" w:rsidRPr="00520E83" w:rsidRDefault="00D31DEF">
        <w:pPr>
          <w:pStyle w:val="Header"/>
          <w:jc w:val="right"/>
          <w:rPr>
            <w:rFonts w:ascii="Arial" w:hAnsi="Arial" w:cs="Arial"/>
            <w:sz w:val="24"/>
            <w:szCs w:val="24"/>
          </w:rPr>
        </w:pPr>
        <w:r w:rsidRPr="00520E83">
          <w:rPr>
            <w:rFonts w:ascii="Arial" w:hAnsi="Arial" w:cs="Arial"/>
            <w:sz w:val="24"/>
            <w:szCs w:val="24"/>
          </w:rPr>
          <w:fldChar w:fldCharType="begin"/>
        </w:r>
        <w:r w:rsidR="00520E83" w:rsidRPr="00520E83">
          <w:rPr>
            <w:rFonts w:ascii="Arial" w:hAnsi="Arial" w:cs="Arial"/>
            <w:sz w:val="24"/>
            <w:szCs w:val="24"/>
          </w:rPr>
          <w:instrText xml:space="preserve"> PAGE   \* MERGEFORMAT </w:instrText>
        </w:r>
        <w:r w:rsidRPr="00520E83">
          <w:rPr>
            <w:rFonts w:ascii="Arial" w:hAnsi="Arial" w:cs="Arial"/>
            <w:sz w:val="24"/>
            <w:szCs w:val="24"/>
          </w:rPr>
          <w:fldChar w:fldCharType="separate"/>
        </w:r>
        <w:r w:rsidR="00E26F6C">
          <w:rPr>
            <w:rFonts w:ascii="Arial" w:hAnsi="Arial" w:cs="Arial"/>
            <w:noProof/>
            <w:sz w:val="24"/>
            <w:szCs w:val="24"/>
          </w:rPr>
          <w:t>2</w:t>
        </w:r>
        <w:r w:rsidRPr="00520E83">
          <w:rPr>
            <w:rFonts w:ascii="Arial" w:hAnsi="Arial" w:cs="Arial"/>
            <w:sz w:val="24"/>
            <w:szCs w:val="24"/>
          </w:rPr>
          <w:fldChar w:fldCharType="end"/>
        </w:r>
      </w:p>
    </w:sdtContent>
  </w:sdt>
  <w:p w:rsidR="00520E83" w:rsidRDefault="00520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32"/>
    <w:multiLevelType w:val="multilevel"/>
    <w:tmpl w:val="EBA488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DF6174"/>
    <w:multiLevelType w:val="hybridMultilevel"/>
    <w:tmpl w:val="151400D4"/>
    <w:lvl w:ilvl="0" w:tplc="FC504E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394B03"/>
    <w:multiLevelType w:val="hybridMultilevel"/>
    <w:tmpl w:val="CA92D808"/>
    <w:lvl w:ilvl="0" w:tplc="48A8E87E">
      <w:start w:val="1"/>
      <w:numFmt w:val="decimal"/>
      <w:lvlText w:val="%1."/>
      <w:lvlJc w:val="left"/>
      <w:pPr>
        <w:tabs>
          <w:tab w:val="num" w:pos="720"/>
        </w:tabs>
        <w:ind w:left="720" w:hanging="360"/>
      </w:pPr>
    </w:lvl>
    <w:lvl w:ilvl="1" w:tplc="E4D2F3C6" w:tentative="1">
      <w:start w:val="1"/>
      <w:numFmt w:val="decimal"/>
      <w:lvlText w:val="%2."/>
      <w:lvlJc w:val="left"/>
      <w:pPr>
        <w:tabs>
          <w:tab w:val="num" w:pos="1440"/>
        </w:tabs>
        <w:ind w:left="1440" w:hanging="360"/>
      </w:pPr>
    </w:lvl>
    <w:lvl w:ilvl="2" w:tplc="BCBE41B8" w:tentative="1">
      <w:start w:val="1"/>
      <w:numFmt w:val="decimal"/>
      <w:lvlText w:val="%3."/>
      <w:lvlJc w:val="left"/>
      <w:pPr>
        <w:tabs>
          <w:tab w:val="num" w:pos="2160"/>
        </w:tabs>
        <w:ind w:left="2160" w:hanging="360"/>
      </w:pPr>
    </w:lvl>
    <w:lvl w:ilvl="3" w:tplc="BCC0C004" w:tentative="1">
      <w:start w:val="1"/>
      <w:numFmt w:val="decimal"/>
      <w:lvlText w:val="%4."/>
      <w:lvlJc w:val="left"/>
      <w:pPr>
        <w:tabs>
          <w:tab w:val="num" w:pos="2880"/>
        </w:tabs>
        <w:ind w:left="2880" w:hanging="360"/>
      </w:pPr>
    </w:lvl>
    <w:lvl w:ilvl="4" w:tplc="DC52C06C" w:tentative="1">
      <w:start w:val="1"/>
      <w:numFmt w:val="decimal"/>
      <w:lvlText w:val="%5."/>
      <w:lvlJc w:val="left"/>
      <w:pPr>
        <w:tabs>
          <w:tab w:val="num" w:pos="3600"/>
        </w:tabs>
        <w:ind w:left="3600" w:hanging="360"/>
      </w:pPr>
    </w:lvl>
    <w:lvl w:ilvl="5" w:tplc="950C898C" w:tentative="1">
      <w:start w:val="1"/>
      <w:numFmt w:val="decimal"/>
      <w:lvlText w:val="%6."/>
      <w:lvlJc w:val="left"/>
      <w:pPr>
        <w:tabs>
          <w:tab w:val="num" w:pos="4320"/>
        </w:tabs>
        <w:ind w:left="4320" w:hanging="360"/>
      </w:pPr>
    </w:lvl>
    <w:lvl w:ilvl="6" w:tplc="5A689C5E" w:tentative="1">
      <w:start w:val="1"/>
      <w:numFmt w:val="decimal"/>
      <w:lvlText w:val="%7."/>
      <w:lvlJc w:val="left"/>
      <w:pPr>
        <w:tabs>
          <w:tab w:val="num" w:pos="5040"/>
        </w:tabs>
        <w:ind w:left="5040" w:hanging="360"/>
      </w:pPr>
    </w:lvl>
    <w:lvl w:ilvl="7" w:tplc="6F90417A" w:tentative="1">
      <w:start w:val="1"/>
      <w:numFmt w:val="decimal"/>
      <w:lvlText w:val="%8."/>
      <w:lvlJc w:val="left"/>
      <w:pPr>
        <w:tabs>
          <w:tab w:val="num" w:pos="5760"/>
        </w:tabs>
        <w:ind w:left="5760" w:hanging="360"/>
      </w:pPr>
    </w:lvl>
    <w:lvl w:ilvl="8" w:tplc="608C5CCA" w:tentative="1">
      <w:start w:val="1"/>
      <w:numFmt w:val="decimal"/>
      <w:lvlText w:val="%9."/>
      <w:lvlJc w:val="left"/>
      <w:pPr>
        <w:tabs>
          <w:tab w:val="num" w:pos="6480"/>
        </w:tabs>
        <w:ind w:left="6480" w:hanging="360"/>
      </w:pPr>
    </w:lvl>
  </w:abstractNum>
  <w:abstractNum w:abstractNumId="3">
    <w:nsid w:val="0BA576A1"/>
    <w:multiLevelType w:val="hybridMultilevel"/>
    <w:tmpl w:val="D5E65FA0"/>
    <w:lvl w:ilvl="0" w:tplc="8540841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D2F7F"/>
    <w:multiLevelType w:val="hybridMultilevel"/>
    <w:tmpl w:val="A9E2C2D6"/>
    <w:lvl w:ilvl="0" w:tplc="00C603E4">
      <w:start w:val="1"/>
      <w:numFmt w:val="lowerLetter"/>
      <w:lvlText w:val="%1."/>
      <w:lvlJc w:val="left"/>
      <w:pPr>
        <w:tabs>
          <w:tab w:val="num" w:pos="720"/>
        </w:tabs>
        <w:ind w:left="720" w:hanging="360"/>
      </w:pPr>
    </w:lvl>
    <w:lvl w:ilvl="1" w:tplc="918AE38C" w:tentative="1">
      <w:start w:val="1"/>
      <w:numFmt w:val="lowerLetter"/>
      <w:lvlText w:val="%2."/>
      <w:lvlJc w:val="left"/>
      <w:pPr>
        <w:tabs>
          <w:tab w:val="num" w:pos="1440"/>
        </w:tabs>
        <w:ind w:left="1440" w:hanging="360"/>
      </w:pPr>
    </w:lvl>
    <w:lvl w:ilvl="2" w:tplc="FE9E932A" w:tentative="1">
      <w:start w:val="1"/>
      <w:numFmt w:val="lowerLetter"/>
      <w:lvlText w:val="%3."/>
      <w:lvlJc w:val="left"/>
      <w:pPr>
        <w:tabs>
          <w:tab w:val="num" w:pos="2160"/>
        </w:tabs>
        <w:ind w:left="2160" w:hanging="360"/>
      </w:pPr>
    </w:lvl>
    <w:lvl w:ilvl="3" w:tplc="47F4C1C4" w:tentative="1">
      <w:start w:val="1"/>
      <w:numFmt w:val="lowerLetter"/>
      <w:lvlText w:val="%4."/>
      <w:lvlJc w:val="left"/>
      <w:pPr>
        <w:tabs>
          <w:tab w:val="num" w:pos="2880"/>
        </w:tabs>
        <w:ind w:left="2880" w:hanging="360"/>
      </w:pPr>
    </w:lvl>
    <w:lvl w:ilvl="4" w:tplc="FF4E014E" w:tentative="1">
      <w:start w:val="1"/>
      <w:numFmt w:val="lowerLetter"/>
      <w:lvlText w:val="%5."/>
      <w:lvlJc w:val="left"/>
      <w:pPr>
        <w:tabs>
          <w:tab w:val="num" w:pos="3600"/>
        </w:tabs>
        <w:ind w:left="3600" w:hanging="360"/>
      </w:pPr>
    </w:lvl>
    <w:lvl w:ilvl="5" w:tplc="43F0C034" w:tentative="1">
      <w:start w:val="1"/>
      <w:numFmt w:val="lowerLetter"/>
      <w:lvlText w:val="%6."/>
      <w:lvlJc w:val="left"/>
      <w:pPr>
        <w:tabs>
          <w:tab w:val="num" w:pos="4320"/>
        </w:tabs>
        <w:ind w:left="4320" w:hanging="360"/>
      </w:pPr>
    </w:lvl>
    <w:lvl w:ilvl="6" w:tplc="FE768A3C" w:tentative="1">
      <w:start w:val="1"/>
      <w:numFmt w:val="lowerLetter"/>
      <w:lvlText w:val="%7."/>
      <w:lvlJc w:val="left"/>
      <w:pPr>
        <w:tabs>
          <w:tab w:val="num" w:pos="5040"/>
        </w:tabs>
        <w:ind w:left="5040" w:hanging="360"/>
      </w:pPr>
    </w:lvl>
    <w:lvl w:ilvl="7" w:tplc="C164B1D6" w:tentative="1">
      <w:start w:val="1"/>
      <w:numFmt w:val="lowerLetter"/>
      <w:lvlText w:val="%8."/>
      <w:lvlJc w:val="left"/>
      <w:pPr>
        <w:tabs>
          <w:tab w:val="num" w:pos="5760"/>
        </w:tabs>
        <w:ind w:left="5760" w:hanging="360"/>
      </w:pPr>
    </w:lvl>
    <w:lvl w:ilvl="8" w:tplc="0284C24E" w:tentative="1">
      <w:start w:val="1"/>
      <w:numFmt w:val="lowerLetter"/>
      <w:lvlText w:val="%9."/>
      <w:lvlJc w:val="left"/>
      <w:pPr>
        <w:tabs>
          <w:tab w:val="num" w:pos="6480"/>
        </w:tabs>
        <w:ind w:left="6480" w:hanging="360"/>
      </w:pPr>
    </w:lvl>
  </w:abstractNum>
  <w:abstractNum w:abstractNumId="5">
    <w:nsid w:val="0D6F0A58"/>
    <w:multiLevelType w:val="hybridMultilevel"/>
    <w:tmpl w:val="F8DA800E"/>
    <w:lvl w:ilvl="0" w:tplc="F5FC8E14">
      <w:start w:val="1"/>
      <w:numFmt w:val="decimal"/>
      <w:lvlText w:val="%1."/>
      <w:lvlJc w:val="left"/>
      <w:pPr>
        <w:tabs>
          <w:tab w:val="num" w:pos="720"/>
        </w:tabs>
        <w:ind w:left="720" w:hanging="360"/>
      </w:pPr>
    </w:lvl>
    <w:lvl w:ilvl="1" w:tplc="185CCA9C" w:tentative="1">
      <w:start w:val="1"/>
      <w:numFmt w:val="decimal"/>
      <w:lvlText w:val="%2."/>
      <w:lvlJc w:val="left"/>
      <w:pPr>
        <w:tabs>
          <w:tab w:val="num" w:pos="1440"/>
        </w:tabs>
        <w:ind w:left="1440" w:hanging="360"/>
      </w:pPr>
    </w:lvl>
    <w:lvl w:ilvl="2" w:tplc="45761520" w:tentative="1">
      <w:start w:val="1"/>
      <w:numFmt w:val="decimal"/>
      <w:lvlText w:val="%3."/>
      <w:lvlJc w:val="left"/>
      <w:pPr>
        <w:tabs>
          <w:tab w:val="num" w:pos="2160"/>
        </w:tabs>
        <w:ind w:left="2160" w:hanging="360"/>
      </w:pPr>
    </w:lvl>
    <w:lvl w:ilvl="3" w:tplc="DF78C2C6" w:tentative="1">
      <w:start w:val="1"/>
      <w:numFmt w:val="decimal"/>
      <w:lvlText w:val="%4."/>
      <w:lvlJc w:val="left"/>
      <w:pPr>
        <w:tabs>
          <w:tab w:val="num" w:pos="2880"/>
        </w:tabs>
        <w:ind w:left="2880" w:hanging="360"/>
      </w:pPr>
    </w:lvl>
    <w:lvl w:ilvl="4" w:tplc="99A4A3D8" w:tentative="1">
      <w:start w:val="1"/>
      <w:numFmt w:val="decimal"/>
      <w:lvlText w:val="%5."/>
      <w:lvlJc w:val="left"/>
      <w:pPr>
        <w:tabs>
          <w:tab w:val="num" w:pos="3600"/>
        </w:tabs>
        <w:ind w:left="3600" w:hanging="360"/>
      </w:pPr>
    </w:lvl>
    <w:lvl w:ilvl="5" w:tplc="33BC423C" w:tentative="1">
      <w:start w:val="1"/>
      <w:numFmt w:val="decimal"/>
      <w:lvlText w:val="%6."/>
      <w:lvlJc w:val="left"/>
      <w:pPr>
        <w:tabs>
          <w:tab w:val="num" w:pos="4320"/>
        </w:tabs>
        <w:ind w:left="4320" w:hanging="360"/>
      </w:pPr>
    </w:lvl>
    <w:lvl w:ilvl="6" w:tplc="87902FCA" w:tentative="1">
      <w:start w:val="1"/>
      <w:numFmt w:val="decimal"/>
      <w:lvlText w:val="%7."/>
      <w:lvlJc w:val="left"/>
      <w:pPr>
        <w:tabs>
          <w:tab w:val="num" w:pos="5040"/>
        </w:tabs>
        <w:ind w:left="5040" w:hanging="360"/>
      </w:pPr>
    </w:lvl>
    <w:lvl w:ilvl="7" w:tplc="A7EA59D2" w:tentative="1">
      <w:start w:val="1"/>
      <w:numFmt w:val="decimal"/>
      <w:lvlText w:val="%8."/>
      <w:lvlJc w:val="left"/>
      <w:pPr>
        <w:tabs>
          <w:tab w:val="num" w:pos="5760"/>
        </w:tabs>
        <w:ind w:left="5760" w:hanging="360"/>
      </w:pPr>
    </w:lvl>
    <w:lvl w:ilvl="8" w:tplc="49967492" w:tentative="1">
      <w:start w:val="1"/>
      <w:numFmt w:val="decimal"/>
      <w:lvlText w:val="%9."/>
      <w:lvlJc w:val="left"/>
      <w:pPr>
        <w:tabs>
          <w:tab w:val="num" w:pos="6480"/>
        </w:tabs>
        <w:ind w:left="6480" w:hanging="360"/>
      </w:pPr>
    </w:lvl>
  </w:abstractNum>
  <w:abstractNum w:abstractNumId="6">
    <w:nsid w:val="0F265E0C"/>
    <w:multiLevelType w:val="hybridMultilevel"/>
    <w:tmpl w:val="EFDA367A"/>
    <w:lvl w:ilvl="0" w:tplc="380CB6E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75D3C"/>
    <w:multiLevelType w:val="hybridMultilevel"/>
    <w:tmpl w:val="309AE388"/>
    <w:lvl w:ilvl="0" w:tplc="85CA0782">
      <w:start w:val="1"/>
      <w:numFmt w:val="decimal"/>
      <w:lvlText w:val="%1."/>
      <w:lvlJc w:val="left"/>
      <w:pPr>
        <w:tabs>
          <w:tab w:val="num" w:pos="720"/>
        </w:tabs>
        <w:ind w:left="720" w:hanging="360"/>
      </w:pPr>
    </w:lvl>
    <w:lvl w:ilvl="1" w:tplc="78D86E4E" w:tentative="1">
      <w:start w:val="1"/>
      <w:numFmt w:val="decimal"/>
      <w:lvlText w:val="%2."/>
      <w:lvlJc w:val="left"/>
      <w:pPr>
        <w:tabs>
          <w:tab w:val="num" w:pos="1440"/>
        </w:tabs>
        <w:ind w:left="1440" w:hanging="360"/>
      </w:pPr>
    </w:lvl>
    <w:lvl w:ilvl="2" w:tplc="121862E2" w:tentative="1">
      <w:start w:val="1"/>
      <w:numFmt w:val="decimal"/>
      <w:lvlText w:val="%3."/>
      <w:lvlJc w:val="left"/>
      <w:pPr>
        <w:tabs>
          <w:tab w:val="num" w:pos="2160"/>
        </w:tabs>
        <w:ind w:left="2160" w:hanging="360"/>
      </w:pPr>
    </w:lvl>
    <w:lvl w:ilvl="3" w:tplc="048E1ED2" w:tentative="1">
      <w:start w:val="1"/>
      <w:numFmt w:val="decimal"/>
      <w:lvlText w:val="%4."/>
      <w:lvlJc w:val="left"/>
      <w:pPr>
        <w:tabs>
          <w:tab w:val="num" w:pos="2880"/>
        </w:tabs>
        <w:ind w:left="2880" w:hanging="360"/>
      </w:pPr>
    </w:lvl>
    <w:lvl w:ilvl="4" w:tplc="D17AB184" w:tentative="1">
      <w:start w:val="1"/>
      <w:numFmt w:val="decimal"/>
      <w:lvlText w:val="%5."/>
      <w:lvlJc w:val="left"/>
      <w:pPr>
        <w:tabs>
          <w:tab w:val="num" w:pos="3600"/>
        </w:tabs>
        <w:ind w:left="3600" w:hanging="360"/>
      </w:pPr>
    </w:lvl>
    <w:lvl w:ilvl="5" w:tplc="936E8A94" w:tentative="1">
      <w:start w:val="1"/>
      <w:numFmt w:val="decimal"/>
      <w:lvlText w:val="%6."/>
      <w:lvlJc w:val="left"/>
      <w:pPr>
        <w:tabs>
          <w:tab w:val="num" w:pos="4320"/>
        </w:tabs>
        <w:ind w:left="4320" w:hanging="360"/>
      </w:pPr>
    </w:lvl>
    <w:lvl w:ilvl="6" w:tplc="BAB0A1D4" w:tentative="1">
      <w:start w:val="1"/>
      <w:numFmt w:val="decimal"/>
      <w:lvlText w:val="%7."/>
      <w:lvlJc w:val="left"/>
      <w:pPr>
        <w:tabs>
          <w:tab w:val="num" w:pos="5040"/>
        </w:tabs>
        <w:ind w:left="5040" w:hanging="360"/>
      </w:pPr>
    </w:lvl>
    <w:lvl w:ilvl="7" w:tplc="E4F4FA84" w:tentative="1">
      <w:start w:val="1"/>
      <w:numFmt w:val="decimal"/>
      <w:lvlText w:val="%8."/>
      <w:lvlJc w:val="left"/>
      <w:pPr>
        <w:tabs>
          <w:tab w:val="num" w:pos="5760"/>
        </w:tabs>
        <w:ind w:left="5760" w:hanging="360"/>
      </w:pPr>
    </w:lvl>
    <w:lvl w:ilvl="8" w:tplc="38F8EA24" w:tentative="1">
      <w:start w:val="1"/>
      <w:numFmt w:val="decimal"/>
      <w:lvlText w:val="%9."/>
      <w:lvlJc w:val="left"/>
      <w:pPr>
        <w:tabs>
          <w:tab w:val="num" w:pos="6480"/>
        </w:tabs>
        <w:ind w:left="6480" w:hanging="360"/>
      </w:pPr>
    </w:lvl>
  </w:abstractNum>
  <w:abstractNum w:abstractNumId="8">
    <w:nsid w:val="18A11D84"/>
    <w:multiLevelType w:val="multilevel"/>
    <w:tmpl w:val="12E88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9C0073C"/>
    <w:multiLevelType w:val="multilevel"/>
    <w:tmpl w:val="EFD4214C"/>
    <w:lvl w:ilvl="0">
      <w:start w:val="1"/>
      <w:numFmt w:val="decimal"/>
      <w:lvlText w:val="%1."/>
      <w:lvlJc w:val="left"/>
      <w:pPr>
        <w:ind w:left="435" w:hanging="435"/>
      </w:pPr>
      <w:rPr>
        <w:rFonts w:asciiTheme="minorHAnsi" w:hAnsiTheme="minorHAnsi" w:cstheme="minorBidi" w:hint="default"/>
        <w:sz w:val="28"/>
      </w:rPr>
    </w:lvl>
    <w:lvl w:ilvl="1">
      <w:start w:val="1"/>
      <w:numFmt w:val="decimal"/>
      <w:lvlText w:val="%1.%2."/>
      <w:lvlJc w:val="left"/>
      <w:pPr>
        <w:ind w:left="720" w:hanging="720"/>
      </w:pPr>
      <w:rPr>
        <w:rFonts w:asciiTheme="minorHAnsi" w:hAnsiTheme="minorHAnsi" w:cstheme="minorBidi" w:hint="default"/>
        <w:b/>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1080" w:hanging="108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440" w:hanging="144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800" w:hanging="1800"/>
      </w:pPr>
      <w:rPr>
        <w:rFonts w:asciiTheme="minorHAnsi" w:hAnsiTheme="minorHAnsi" w:cstheme="minorBidi" w:hint="default"/>
        <w:sz w:val="28"/>
      </w:rPr>
    </w:lvl>
    <w:lvl w:ilvl="8">
      <w:start w:val="1"/>
      <w:numFmt w:val="decimal"/>
      <w:lvlText w:val="%1.%2.%3.%4.%5.%6.%7.%8.%9."/>
      <w:lvlJc w:val="left"/>
      <w:pPr>
        <w:ind w:left="2160" w:hanging="2160"/>
      </w:pPr>
      <w:rPr>
        <w:rFonts w:asciiTheme="minorHAnsi" w:hAnsiTheme="minorHAnsi" w:cstheme="minorBidi" w:hint="default"/>
        <w:sz w:val="28"/>
      </w:rPr>
    </w:lvl>
  </w:abstractNum>
  <w:abstractNum w:abstractNumId="10">
    <w:nsid w:val="1E6A07D9"/>
    <w:multiLevelType w:val="hybridMultilevel"/>
    <w:tmpl w:val="DE4A3FE2"/>
    <w:lvl w:ilvl="0" w:tplc="1F848C90">
      <w:start w:val="3"/>
      <w:numFmt w:val="decimal"/>
      <w:lvlText w:val="%1."/>
      <w:lvlJc w:val="left"/>
      <w:pPr>
        <w:tabs>
          <w:tab w:val="num" w:pos="720"/>
        </w:tabs>
        <w:ind w:left="720" w:hanging="360"/>
      </w:pPr>
    </w:lvl>
    <w:lvl w:ilvl="1" w:tplc="1BAAAD4E" w:tentative="1">
      <w:start w:val="1"/>
      <w:numFmt w:val="decimal"/>
      <w:lvlText w:val="%2."/>
      <w:lvlJc w:val="left"/>
      <w:pPr>
        <w:tabs>
          <w:tab w:val="num" w:pos="1440"/>
        </w:tabs>
        <w:ind w:left="1440" w:hanging="360"/>
      </w:pPr>
    </w:lvl>
    <w:lvl w:ilvl="2" w:tplc="257EA78C" w:tentative="1">
      <w:start w:val="1"/>
      <w:numFmt w:val="decimal"/>
      <w:lvlText w:val="%3."/>
      <w:lvlJc w:val="left"/>
      <w:pPr>
        <w:tabs>
          <w:tab w:val="num" w:pos="2160"/>
        </w:tabs>
        <w:ind w:left="2160" w:hanging="360"/>
      </w:pPr>
    </w:lvl>
    <w:lvl w:ilvl="3" w:tplc="4EBA9D6C" w:tentative="1">
      <w:start w:val="1"/>
      <w:numFmt w:val="decimal"/>
      <w:lvlText w:val="%4."/>
      <w:lvlJc w:val="left"/>
      <w:pPr>
        <w:tabs>
          <w:tab w:val="num" w:pos="2880"/>
        </w:tabs>
        <w:ind w:left="2880" w:hanging="360"/>
      </w:pPr>
    </w:lvl>
    <w:lvl w:ilvl="4" w:tplc="9E1636C4" w:tentative="1">
      <w:start w:val="1"/>
      <w:numFmt w:val="decimal"/>
      <w:lvlText w:val="%5."/>
      <w:lvlJc w:val="left"/>
      <w:pPr>
        <w:tabs>
          <w:tab w:val="num" w:pos="3600"/>
        </w:tabs>
        <w:ind w:left="3600" w:hanging="360"/>
      </w:pPr>
    </w:lvl>
    <w:lvl w:ilvl="5" w:tplc="4B100F20" w:tentative="1">
      <w:start w:val="1"/>
      <w:numFmt w:val="decimal"/>
      <w:lvlText w:val="%6."/>
      <w:lvlJc w:val="left"/>
      <w:pPr>
        <w:tabs>
          <w:tab w:val="num" w:pos="4320"/>
        </w:tabs>
        <w:ind w:left="4320" w:hanging="360"/>
      </w:pPr>
    </w:lvl>
    <w:lvl w:ilvl="6" w:tplc="830A79EE" w:tentative="1">
      <w:start w:val="1"/>
      <w:numFmt w:val="decimal"/>
      <w:lvlText w:val="%7."/>
      <w:lvlJc w:val="left"/>
      <w:pPr>
        <w:tabs>
          <w:tab w:val="num" w:pos="5040"/>
        </w:tabs>
        <w:ind w:left="5040" w:hanging="360"/>
      </w:pPr>
    </w:lvl>
    <w:lvl w:ilvl="7" w:tplc="14AE9B82" w:tentative="1">
      <w:start w:val="1"/>
      <w:numFmt w:val="decimal"/>
      <w:lvlText w:val="%8."/>
      <w:lvlJc w:val="left"/>
      <w:pPr>
        <w:tabs>
          <w:tab w:val="num" w:pos="5760"/>
        </w:tabs>
        <w:ind w:left="5760" w:hanging="360"/>
      </w:pPr>
    </w:lvl>
    <w:lvl w:ilvl="8" w:tplc="4B4E457A" w:tentative="1">
      <w:start w:val="1"/>
      <w:numFmt w:val="decimal"/>
      <w:lvlText w:val="%9."/>
      <w:lvlJc w:val="left"/>
      <w:pPr>
        <w:tabs>
          <w:tab w:val="num" w:pos="6480"/>
        </w:tabs>
        <w:ind w:left="6480" w:hanging="360"/>
      </w:pPr>
    </w:lvl>
  </w:abstractNum>
  <w:abstractNum w:abstractNumId="11">
    <w:nsid w:val="1E961CD9"/>
    <w:multiLevelType w:val="hybridMultilevel"/>
    <w:tmpl w:val="7EF63530"/>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1D7D14"/>
    <w:multiLevelType w:val="hybridMultilevel"/>
    <w:tmpl w:val="85B4CED6"/>
    <w:lvl w:ilvl="0" w:tplc="7700B07A">
      <w:start w:val="4"/>
      <w:numFmt w:val="decimal"/>
      <w:lvlText w:val="%1."/>
      <w:lvlJc w:val="left"/>
      <w:pPr>
        <w:tabs>
          <w:tab w:val="num" w:pos="720"/>
        </w:tabs>
        <w:ind w:left="720" w:hanging="360"/>
      </w:pPr>
    </w:lvl>
    <w:lvl w:ilvl="1" w:tplc="CE96F3F2" w:tentative="1">
      <w:start w:val="1"/>
      <w:numFmt w:val="decimal"/>
      <w:lvlText w:val="%2."/>
      <w:lvlJc w:val="left"/>
      <w:pPr>
        <w:tabs>
          <w:tab w:val="num" w:pos="1440"/>
        </w:tabs>
        <w:ind w:left="1440" w:hanging="360"/>
      </w:pPr>
    </w:lvl>
    <w:lvl w:ilvl="2" w:tplc="4762F0A8" w:tentative="1">
      <w:start w:val="1"/>
      <w:numFmt w:val="decimal"/>
      <w:lvlText w:val="%3."/>
      <w:lvlJc w:val="left"/>
      <w:pPr>
        <w:tabs>
          <w:tab w:val="num" w:pos="2160"/>
        </w:tabs>
        <w:ind w:left="2160" w:hanging="360"/>
      </w:pPr>
    </w:lvl>
    <w:lvl w:ilvl="3" w:tplc="FF02A75A" w:tentative="1">
      <w:start w:val="1"/>
      <w:numFmt w:val="decimal"/>
      <w:lvlText w:val="%4."/>
      <w:lvlJc w:val="left"/>
      <w:pPr>
        <w:tabs>
          <w:tab w:val="num" w:pos="2880"/>
        </w:tabs>
        <w:ind w:left="2880" w:hanging="360"/>
      </w:pPr>
    </w:lvl>
    <w:lvl w:ilvl="4" w:tplc="C018E528" w:tentative="1">
      <w:start w:val="1"/>
      <w:numFmt w:val="decimal"/>
      <w:lvlText w:val="%5."/>
      <w:lvlJc w:val="left"/>
      <w:pPr>
        <w:tabs>
          <w:tab w:val="num" w:pos="3600"/>
        </w:tabs>
        <w:ind w:left="3600" w:hanging="360"/>
      </w:pPr>
    </w:lvl>
    <w:lvl w:ilvl="5" w:tplc="E7DA5902" w:tentative="1">
      <w:start w:val="1"/>
      <w:numFmt w:val="decimal"/>
      <w:lvlText w:val="%6."/>
      <w:lvlJc w:val="left"/>
      <w:pPr>
        <w:tabs>
          <w:tab w:val="num" w:pos="4320"/>
        </w:tabs>
        <w:ind w:left="4320" w:hanging="360"/>
      </w:pPr>
    </w:lvl>
    <w:lvl w:ilvl="6" w:tplc="15CCBB18" w:tentative="1">
      <w:start w:val="1"/>
      <w:numFmt w:val="decimal"/>
      <w:lvlText w:val="%7."/>
      <w:lvlJc w:val="left"/>
      <w:pPr>
        <w:tabs>
          <w:tab w:val="num" w:pos="5040"/>
        </w:tabs>
        <w:ind w:left="5040" w:hanging="360"/>
      </w:pPr>
    </w:lvl>
    <w:lvl w:ilvl="7" w:tplc="2B362F78" w:tentative="1">
      <w:start w:val="1"/>
      <w:numFmt w:val="decimal"/>
      <w:lvlText w:val="%8."/>
      <w:lvlJc w:val="left"/>
      <w:pPr>
        <w:tabs>
          <w:tab w:val="num" w:pos="5760"/>
        </w:tabs>
        <w:ind w:left="5760" w:hanging="360"/>
      </w:pPr>
    </w:lvl>
    <w:lvl w:ilvl="8" w:tplc="7C4CF8CA" w:tentative="1">
      <w:start w:val="1"/>
      <w:numFmt w:val="decimal"/>
      <w:lvlText w:val="%9."/>
      <w:lvlJc w:val="left"/>
      <w:pPr>
        <w:tabs>
          <w:tab w:val="num" w:pos="6480"/>
        </w:tabs>
        <w:ind w:left="6480" w:hanging="360"/>
      </w:pPr>
    </w:lvl>
  </w:abstractNum>
  <w:abstractNum w:abstractNumId="13">
    <w:nsid w:val="218F18AD"/>
    <w:multiLevelType w:val="hybridMultilevel"/>
    <w:tmpl w:val="D1B0E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1716E2"/>
    <w:multiLevelType w:val="hybridMultilevel"/>
    <w:tmpl w:val="ACE08F12"/>
    <w:lvl w:ilvl="0" w:tplc="A35EE4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353620B"/>
    <w:multiLevelType w:val="hybridMultilevel"/>
    <w:tmpl w:val="E1FE7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1F51B6"/>
    <w:multiLevelType w:val="hybridMultilevel"/>
    <w:tmpl w:val="EE5E3DF0"/>
    <w:lvl w:ilvl="0" w:tplc="902C85E4">
      <w:start w:val="1"/>
      <w:numFmt w:val="decimal"/>
      <w:lvlText w:val="%1."/>
      <w:lvlJc w:val="left"/>
      <w:pPr>
        <w:tabs>
          <w:tab w:val="num" w:pos="720"/>
        </w:tabs>
        <w:ind w:left="720" w:hanging="360"/>
      </w:pPr>
    </w:lvl>
    <w:lvl w:ilvl="1" w:tplc="F54E7AEA" w:tentative="1">
      <w:start w:val="1"/>
      <w:numFmt w:val="decimal"/>
      <w:lvlText w:val="%2."/>
      <w:lvlJc w:val="left"/>
      <w:pPr>
        <w:tabs>
          <w:tab w:val="num" w:pos="1440"/>
        </w:tabs>
        <w:ind w:left="1440" w:hanging="360"/>
      </w:pPr>
    </w:lvl>
    <w:lvl w:ilvl="2" w:tplc="C4322DB2" w:tentative="1">
      <w:start w:val="1"/>
      <w:numFmt w:val="decimal"/>
      <w:lvlText w:val="%3."/>
      <w:lvlJc w:val="left"/>
      <w:pPr>
        <w:tabs>
          <w:tab w:val="num" w:pos="2160"/>
        </w:tabs>
        <w:ind w:left="2160" w:hanging="360"/>
      </w:pPr>
    </w:lvl>
    <w:lvl w:ilvl="3" w:tplc="4A18FD28" w:tentative="1">
      <w:start w:val="1"/>
      <w:numFmt w:val="decimal"/>
      <w:lvlText w:val="%4."/>
      <w:lvlJc w:val="left"/>
      <w:pPr>
        <w:tabs>
          <w:tab w:val="num" w:pos="2880"/>
        </w:tabs>
        <w:ind w:left="2880" w:hanging="360"/>
      </w:pPr>
    </w:lvl>
    <w:lvl w:ilvl="4" w:tplc="77661B74" w:tentative="1">
      <w:start w:val="1"/>
      <w:numFmt w:val="decimal"/>
      <w:lvlText w:val="%5."/>
      <w:lvlJc w:val="left"/>
      <w:pPr>
        <w:tabs>
          <w:tab w:val="num" w:pos="3600"/>
        </w:tabs>
        <w:ind w:left="3600" w:hanging="360"/>
      </w:pPr>
    </w:lvl>
    <w:lvl w:ilvl="5" w:tplc="79842562" w:tentative="1">
      <w:start w:val="1"/>
      <w:numFmt w:val="decimal"/>
      <w:lvlText w:val="%6."/>
      <w:lvlJc w:val="left"/>
      <w:pPr>
        <w:tabs>
          <w:tab w:val="num" w:pos="4320"/>
        </w:tabs>
        <w:ind w:left="4320" w:hanging="360"/>
      </w:pPr>
    </w:lvl>
    <w:lvl w:ilvl="6" w:tplc="A39E55A0" w:tentative="1">
      <w:start w:val="1"/>
      <w:numFmt w:val="decimal"/>
      <w:lvlText w:val="%7."/>
      <w:lvlJc w:val="left"/>
      <w:pPr>
        <w:tabs>
          <w:tab w:val="num" w:pos="5040"/>
        </w:tabs>
        <w:ind w:left="5040" w:hanging="360"/>
      </w:pPr>
    </w:lvl>
    <w:lvl w:ilvl="7" w:tplc="6FE29922" w:tentative="1">
      <w:start w:val="1"/>
      <w:numFmt w:val="decimal"/>
      <w:lvlText w:val="%8."/>
      <w:lvlJc w:val="left"/>
      <w:pPr>
        <w:tabs>
          <w:tab w:val="num" w:pos="5760"/>
        </w:tabs>
        <w:ind w:left="5760" w:hanging="360"/>
      </w:pPr>
    </w:lvl>
    <w:lvl w:ilvl="8" w:tplc="531A6A10" w:tentative="1">
      <w:start w:val="1"/>
      <w:numFmt w:val="decimal"/>
      <w:lvlText w:val="%9."/>
      <w:lvlJc w:val="left"/>
      <w:pPr>
        <w:tabs>
          <w:tab w:val="num" w:pos="6480"/>
        </w:tabs>
        <w:ind w:left="6480" w:hanging="360"/>
      </w:pPr>
    </w:lvl>
  </w:abstractNum>
  <w:abstractNum w:abstractNumId="17">
    <w:nsid w:val="269F6081"/>
    <w:multiLevelType w:val="hybridMultilevel"/>
    <w:tmpl w:val="0C3A9048"/>
    <w:lvl w:ilvl="0" w:tplc="7BD894C6">
      <w:start w:val="1"/>
      <w:numFmt w:val="bullet"/>
      <w:lvlText w:val="•"/>
      <w:lvlJc w:val="left"/>
      <w:pPr>
        <w:tabs>
          <w:tab w:val="num" w:pos="720"/>
        </w:tabs>
        <w:ind w:left="720" w:hanging="360"/>
      </w:pPr>
      <w:rPr>
        <w:rFonts w:ascii="Arial" w:hAnsi="Arial" w:hint="default"/>
      </w:rPr>
    </w:lvl>
    <w:lvl w:ilvl="1" w:tplc="F920E9A8" w:tentative="1">
      <w:start w:val="1"/>
      <w:numFmt w:val="bullet"/>
      <w:lvlText w:val="•"/>
      <w:lvlJc w:val="left"/>
      <w:pPr>
        <w:tabs>
          <w:tab w:val="num" w:pos="1440"/>
        </w:tabs>
        <w:ind w:left="1440" w:hanging="360"/>
      </w:pPr>
      <w:rPr>
        <w:rFonts w:ascii="Arial" w:hAnsi="Arial" w:hint="default"/>
      </w:rPr>
    </w:lvl>
    <w:lvl w:ilvl="2" w:tplc="8BCA49D6" w:tentative="1">
      <w:start w:val="1"/>
      <w:numFmt w:val="bullet"/>
      <w:lvlText w:val="•"/>
      <w:lvlJc w:val="left"/>
      <w:pPr>
        <w:tabs>
          <w:tab w:val="num" w:pos="2160"/>
        </w:tabs>
        <w:ind w:left="2160" w:hanging="360"/>
      </w:pPr>
      <w:rPr>
        <w:rFonts w:ascii="Arial" w:hAnsi="Arial" w:hint="default"/>
      </w:rPr>
    </w:lvl>
    <w:lvl w:ilvl="3" w:tplc="E812A8C4" w:tentative="1">
      <w:start w:val="1"/>
      <w:numFmt w:val="bullet"/>
      <w:lvlText w:val="•"/>
      <w:lvlJc w:val="left"/>
      <w:pPr>
        <w:tabs>
          <w:tab w:val="num" w:pos="2880"/>
        </w:tabs>
        <w:ind w:left="2880" w:hanging="360"/>
      </w:pPr>
      <w:rPr>
        <w:rFonts w:ascii="Arial" w:hAnsi="Arial" w:hint="default"/>
      </w:rPr>
    </w:lvl>
    <w:lvl w:ilvl="4" w:tplc="E58E1502" w:tentative="1">
      <w:start w:val="1"/>
      <w:numFmt w:val="bullet"/>
      <w:lvlText w:val="•"/>
      <w:lvlJc w:val="left"/>
      <w:pPr>
        <w:tabs>
          <w:tab w:val="num" w:pos="3600"/>
        </w:tabs>
        <w:ind w:left="3600" w:hanging="360"/>
      </w:pPr>
      <w:rPr>
        <w:rFonts w:ascii="Arial" w:hAnsi="Arial" w:hint="default"/>
      </w:rPr>
    </w:lvl>
    <w:lvl w:ilvl="5" w:tplc="74DEDC70" w:tentative="1">
      <w:start w:val="1"/>
      <w:numFmt w:val="bullet"/>
      <w:lvlText w:val="•"/>
      <w:lvlJc w:val="left"/>
      <w:pPr>
        <w:tabs>
          <w:tab w:val="num" w:pos="4320"/>
        </w:tabs>
        <w:ind w:left="4320" w:hanging="360"/>
      </w:pPr>
      <w:rPr>
        <w:rFonts w:ascii="Arial" w:hAnsi="Arial" w:hint="default"/>
      </w:rPr>
    </w:lvl>
    <w:lvl w:ilvl="6" w:tplc="35A43852" w:tentative="1">
      <w:start w:val="1"/>
      <w:numFmt w:val="bullet"/>
      <w:lvlText w:val="•"/>
      <w:lvlJc w:val="left"/>
      <w:pPr>
        <w:tabs>
          <w:tab w:val="num" w:pos="5040"/>
        </w:tabs>
        <w:ind w:left="5040" w:hanging="360"/>
      </w:pPr>
      <w:rPr>
        <w:rFonts w:ascii="Arial" w:hAnsi="Arial" w:hint="default"/>
      </w:rPr>
    </w:lvl>
    <w:lvl w:ilvl="7" w:tplc="2A623A4E" w:tentative="1">
      <w:start w:val="1"/>
      <w:numFmt w:val="bullet"/>
      <w:lvlText w:val="•"/>
      <w:lvlJc w:val="left"/>
      <w:pPr>
        <w:tabs>
          <w:tab w:val="num" w:pos="5760"/>
        </w:tabs>
        <w:ind w:left="5760" w:hanging="360"/>
      </w:pPr>
      <w:rPr>
        <w:rFonts w:ascii="Arial" w:hAnsi="Arial" w:hint="default"/>
      </w:rPr>
    </w:lvl>
    <w:lvl w:ilvl="8" w:tplc="34A406F4" w:tentative="1">
      <w:start w:val="1"/>
      <w:numFmt w:val="bullet"/>
      <w:lvlText w:val="•"/>
      <w:lvlJc w:val="left"/>
      <w:pPr>
        <w:tabs>
          <w:tab w:val="num" w:pos="6480"/>
        </w:tabs>
        <w:ind w:left="6480" w:hanging="360"/>
      </w:pPr>
      <w:rPr>
        <w:rFonts w:ascii="Arial" w:hAnsi="Arial" w:hint="default"/>
      </w:rPr>
    </w:lvl>
  </w:abstractNum>
  <w:abstractNum w:abstractNumId="18">
    <w:nsid w:val="2844631A"/>
    <w:multiLevelType w:val="hybridMultilevel"/>
    <w:tmpl w:val="C8CE0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C83642"/>
    <w:multiLevelType w:val="hybridMultilevel"/>
    <w:tmpl w:val="77902CD8"/>
    <w:lvl w:ilvl="0" w:tplc="BED45998">
      <w:start w:val="1"/>
      <w:numFmt w:val="bullet"/>
      <w:lvlText w:val="•"/>
      <w:lvlJc w:val="left"/>
      <w:pPr>
        <w:ind w:left="720" w:hanging="360"/>
      </w:pPr>
      <w:rPr>
        <w:rFonts w:ascii="Arial" w:hAnsi="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9DE7189"/>
    <w:multiLevelType w:val="hybridMultilevel"/>
    <w:tmpl w:val="B1CEA504"/>
    <w:lvl w:ilvl="0" w:tplc="0409000F">
      <w:start w:val="1"/>
      <w:numFmt w:val="decimal"/>
      <w:lvlText w:val="%1."/>
      <w:lvlJc w:val="left"/>
      <w:pPr>
        <w:ind w:left="720" w:hanging="360"/>
      </w:pPr>
      <w:rPr>
        <w:rFonts w:cs="Times New Roman" w:hint="default"/>
      </w:rPr>
    </w:lvl>
    <w:lvl w:ilvl="1" w:tplc="A0A8D4B4">
      <w:start w:val="1"/>
      <w:numFmt w:val="lowerLetter"/>
      <w:lvlText w:val="%2."/>
      <w:lvlJc w:val="left"/>
      <w:pPr>
        <w:ind w:left="1440" w:hanging="360"/>
      </w:pPr>
      <w:rPr>
        <w:rFonts w:cs="Times New Roman" w:hint="default"/>
      </w:rPr>
    </w:lvl>
    <w:lvl w:ilvl="2" w:tplc="4C70E478">
      <w:start w:val="1"/>
      <w:numFmt w:val="decimal"/>
      <w:lvlText w:val="(%3)"/>
      <w:lvlJc w:val="left"/>
      <w:pPr>
        <w:ind w:left="2340" w:hanging="360"/>
      </w:pPr>
      <w:rPr>
        <w:rFonts w:cs="Times New Roman" w:hint="default"/>
      </w:rPr>
    </w:lvl>
    <w:lvl w:ilvl="3" w:tplc="7B4CA876">
      <w:start w:val="1"/>
      <w:numFmt w:val="bullet"/>
      <w:lvlText w:val="-"/>
      <w:lvlJc w:val="left"/>
      <w:pPr>
        <w:ind w:left="2880" w:hanging="360"/>
      </w:pPr>
      <w:rPr>
        <w:rFonts w:ascii="Arial" w:eastAsia="Times New Roman" w:hAnsi="Arial" w:hint="default"/>
      </w:rPr>
    </w:lvl>
    <w:lvl w:ilvl="4" w:tplc="26CCD2F8">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E67310"/>
    <w:multiLevelType w:val="hybridMultilevel"/>
    <w:tmpl w:val="988CA436"/>
    <w:lvl w:ilvl="0" w:tplc="6FC0749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20BBE"/>
    <w:multiLevelType w:val="hybridMultilevel"/>
    <w:tmpl w:val="588ED53C"/>
    <w:lvl w:ilvl="0" w:tplc="0F00E7E0">
      <w:start w:val="1"/>
      <w:numFmt w:val="bullet"/>
      <w:lvlText w:val="s"/>
      <w:lvlJc w:val="left"/>
      <w:pPr>
        <w:tabs>
          <w:tab w:val="num" w:pos="720"/>
        </w:tabs>
        <w:ind w:left="720" w:hanging="360"/>
      </w:pPr>
      <w:rPr>
        <w:rFonts w:ascii="Monotype Sorts" w:hAnsi="Monotype Sorts" w:hint="default"/>
      </w:rPr>
    </w:lvl>
    <w:lvl w:ilvl="1" w:tplc="2EBEB736" w:tentative="1">
      <w:start w:val="1"/>
      <w:numFmt w:val="bullet"/>
      <w:lvlText w:val="s"/>
      <w:lvlJc w:val="left"/>
      <w:pPr>
        <w:tabs>
          <w:tab w:val="num" w:pos="1440"/>
        </w:tabs>
        <w:ind w:left="1440" w:hanging="360"/>
      </w:pPr>
      <w:rPr>
        <w:rFonts w:ascii="Monotype Sorts" w:hAnsi="Monotype Sorts" w:hint="default"/>
      </w:rPr>
    </w:lvl>
    <w:lvl w:ilvl="2" w:tplc="08C83498" w:tentative="1">
      <w:start w:val="1"/>
      <w:numFmt w:val="bullet"/>
      <w:lvlText w:val="s"/>
      <w:lvlJc w:val="left"/>
      <w:pPr>
        <w:tabs>
          <w:tab w:val="num" w:pos="2160"/>
        </w:tabs>
        <w:ind w:left="2160" w:hanging="360"/>
      </w:pPr>
      <w:rPr>
        <w:rFonts w:ascii="Monotype Sorts" w:hAnsi="Monotype Sorts" w:hint="default"/>
      </w:rPr>
    </w:lvl>
    <w:lvl w:ilvl="3" w:tplc="139243AA" w:tentative="1">
      <w:start w:val="1"/>
      <w:numFmt w:val="bullet"/>
      <w:lvlText w:val="s"/>
      <w:lvlJc w:val="left"/>
      <w:pPr>
        <w:tabs>
          <w:tab w:val="num" w:pos="2880"/>
        </w:tabs>
        <w:ind w:left="2880" w:hanging="360"/>
      </w:pPr>
      <w:rPr>
        <w:rFonts w:ascii="Monotype Sorts" w:hAnsi="Monotype Sorts" w:hint="default"/>
      </w:rPr>
    </w:lvl>
    <w:lvl w:ilvl="4" w:tplc="59186760" w:tentative="1">
      <w:start w:val="1"/>
      <w:numFmt w:val="bullet"/>
      <w:lvlText w:val="s"/>
      <w:lvlJc w:val="left"/>
      <w:pPr>
        <w:tabs>
          <w:tab w:val="num" w:pos="3600"/>
        </w:tabs>
        <w:ind w:left="3600" w:hanging="360"/>
      </w:pPr>
      <w:rPr>
        <w:rFonts w:ascii="Monotype Sorts" w:hAnsi="Monotype Sorts" w:hint="default"/>
      </w:rPr>
    </w:lvl>
    <w:lvl w:ilvl="5" w:tplc="3530C16A" w:tentative="1">
      <w:start w:val="1"/>
      <w:numFmt w:val="bullet"/>
      <w:lvlText w:val="s"/>
      <w:lvlJc w:val="left"/>
      <w:pPr>
        <w:tabs>
          <w:tab w:val="num" w:pos="4320"/>
        </w:tabs>
        <w:ind w:left="4320" w:hanging="360"/>
      </w:pPr>
      <w:rPr>
        <w:rFonts w:ascii="Monotype Sorts" w:hAnsi="Monotype Sorts" w:hint="default"/>
      </w:rPr>
    </w:lvl>
    <w:lvl w:ilvl="6" w:tplc="8C94A674" w:tentative="1">
      <w:start w:val="1"/>
      <w:numFmt w:val="bullet"/>
      <w:lvlText w:val="s"/>
      <w:lvlJc w:val="left"/>
      <w:pPr>
        <w:tabs>
          <w:tab w:val="num" w:pos="5040"/>
        </w:tabs>
        <w:ind w:left="5040" w:hanging="360"/>
      </w:pPr>
      <w:rPr>
        <w:rFonts w:ascii="Monotype Sorts" w:hAnsi="Monotype Sorts" w:hint="default"/>
      </w:rPr>
    </w:lvl>
    <w:lvl w:ilvl="7" w:tplc="51A82882" w:tentative="1">
      <w:start w:val="1"/>
      <w:numFmt w:val="bullet"/>
      <w:lvlText w:val="s"/>
      <w:lvlJc w:val="left"/>
      <w:pPr>
        <w:tabs>
          <w:tab w:val="num" w:pos="5760"/>
        </w:tabs>
        <w:ind w:left="5760" w:hanging="360"/>
      </w:pPr>
      <w:rPr>
        <w:rFonts w:ascii="Monotype Sorts" w:hAnsi="Monotype Sorts" w:hint="default"/>
      </w:rPr>
    </w:lvl>
    <w:lvl w:ilvl="8" w:tplc="62C479D8" w:tentative="1">
      <w:start w:val="1"/>
      <w:numFmt w:val="bullet"/>
      <w:lvlText w:val="s"/>
      <w:lvlJc w:val="left"/>
      <w:pPr>
        <w:tabs>
          <w:tab w:val="num" w:pos="6480"/>
        </w:tabs>
        <w:ind w:left="6480" w:hanging="360"/>
      </w:pPr>
      <w:rPr>
        <w:rFonts w:ascii="Monotype Sorts" w:hAnsi="Monotype Sorts" w:hint="default"/>
      </w:rPr>
    </w:lvl>
  </w:abstractNum>
  <w:abstractNum w:abstractNumId="23">
    <w:nsid w:val="3A535234"/>
    <w:multiLevelType w:val="hybridMultilevel"/>
    <w:tmpl w:val="A4DE526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AE65C8F"/>
    <w:multiLevelType w:val="hybridMultilevel"/>
    <w:tmpl w:val="63C88312"/>
    <w:lvl w:ilvl="0" w:tplc="BED45998">
      <w:start w:val="1"/>
      <w:numFmt w:val="bullet"/>
      <w:lvlText w:val="•"/>
      <w:lvlJc w:val="left"/>
      <w:pPr>
        <w:tabs>
          <w:tab w:val="num" w:pos="720"/>
        </w:tabs>
        <w:ind w:left="720" w:hanging="360"/>
      </w:pPr>
      <w:rPr>
        <w:rFonts w:ascii="Arial" w:hAnsi="Arial" w:hint="default"/>
      </w:rPr>
    </w:lvl>
    <w:lvl w:ilvl="1" w:tplc="83FCBE92" w:tentative="1">
      <w:start w:val="1"/>
      <w:numFmt w:val="bullet"/>
      <w:lvlText w:val="•"/>
      <w:lvlJc w:val="left"/>
      <w:pPr>
        <w:tabs>
          <w:tab w:val="num" w:pos="1440"/>
        </w:tabs>
        <w:ind w:left="1440" w:hanging="360"/>
      </w:pPr>
      <w:rPr>
        <w:rFonts w:ascii="Arial" w:hAnsi="Arial" w:hint="default"/>
      </w:rPr>
    </w:lvl>
    <w:lvl w:ilvl="2" w:tplc="6DE2051E" w:tentative="1">
      <w:start w:val="1"/>
      <w:numFmt w:val="bullet"/>
      <w:lvlText w:val="•"/>
      <w:lvlJc w:val="left"/>
      <w:pPr>
        <w:tabs>
          <w:tab w:val="num" w:pos="2160"/>
        </w:tabs>
        <w:ind w:left="2160" w:hanging="360"/>
      </w:pPr>
      <w:rPr>
        <w:rFonts w:ascii="Arial" w:hAnsi="Arial" w:hint="default"/>
      </w:rPr>
    </w:lvl>
    <w:lvl w:ilvl="3" w:tplc="C7186850" w:tentative="1">
      <w:start w:val="1"/>
      <w:numFmt w:val="bullet"/>
      <w:lvlText w:val="•"/>
      <w:lvlJc w:val="left"/>
      <w:pPr>
        <w:tabs>
          <w:tab w:val="num" w:pos="2880"/>
        </w:tabs>
        <w:ind w:left="2880" w:hanging="360"/>
      </w:pPr>
      <w:rPr>
        <w:rFonts w:ascii="Arial" w:hAnsi="Arial" w:hint="default"/>
      </w:rPr>
    </w:lvl>
    <w:lvl w:ilvl="4" w:tplc="46467CAC" w:tentative="1">
      <w:start w:val="1"/>
      <w:numFmt w:val="bullet"/>
      <w:lvlText w:val="•"/>
      <w:lvlJc w:val="left"/>
      <w:pPr>
        <w:tabs>
          <w:tab w:val="num" w:pos="3600"/>
        </w:tabs>
        <w:ind w:left="3600" w:hanging="360"/>
      </w:pPr>
      <w:rPr>
        <w:rFonts w:ascii="Arial" w:hAnsi="Arial" w:hint="default"/>
      </w:rPr>
    </w:lvl>
    <w:lvl w:ilvl="5" w:tplc="6FA8FF9C" w:tentative="1">
      <w:start w:val="1"/>
      <w:numFmt w:val="bullet"/>
      <w:lvlText w:val="•"/>
      <w:lvlJc w:val="left"/>
      <w:pPr>
        <w:tabs>
          <w:tab w:val="num" w:pos="4320"/>
        </w:tabs>
        <w:ind w:left="4320" w:hanging="360"/>
      </w:pPr>
      <w:rPr>
        <w:rFonts w:ascii="Arial" w:hAnsi="Arial" w:hint="default"/>
      </w:rPr>
    </w:lvl>
    <w:lvl w:ilvl="6" w:tplc="92463172" w:tentative="1">
      <w:start w:val="1"/>
      <w:numFmt w:val="bullet"/>
      <w:lvlText w:val="•"/>
      <w:lvlJc w:val="left"/>
      <w:pPr>
        <w:tabs>
          <w:tab w:val="num" w:pos="5040"/>
        </w:tabs>
        <w:ind w:left="5040" w:hanging="360"/>
      </w:pPr>
      <w:rPr>
        <w:rFonts w:ascii="Arial" w:hAnsi="Arial" w:hint="default"/>
      </w:rPr>
    </w:lvl>
    <w:lvl w:ilvl="7" w:tplc="5FE8C386" w:tentative="1">
      <w:start w:val="1"/>
      <w:numFmt w:val="bullet"/>
      <w:lvlText w:val="•"/>
      <w:lvlJc w:val="left"/>
      <w:pPr>
        <w:tabs>
          <w:tab w:val="num" w:pos="5760"/>
        </w:tabs>
        <w:ind w:left="5760" w:hanging="360"/>
      </w:pPr>
      <w:rPr>
        <w:rFonts w:ascii="Arial" w:hAnsi="Arial" w:hint="default"/>
      </w:rPr>
    </w:lvl>
    <w:lvl w:ilvl="8" w:tplc="6FA0D994" w:tentative="1">
      <w:start w:val="1"/>
      <w:numFmt w:val="bullet"/>
      <w:lvlText w:val="•"/>
      <w:lvlJc w:val="left"/>
      <w:pPr>
        <w:tabs>
          <w:tab w:val="num" w:pos="6480"/>
        </w:tabs>
        <w:ind w:left="6480" w:hanging="360"/>
      </w:pPr>
      <w:rPr>
        <w:rFonts w:ascii="Arial" w:hAnsi="Arial" w:hint="default"/>
      </w:rPr>
    </w:lvl>
  </w:abstractNum>
  <w:abstractNum w:abstractNumId="25">
    <w:nsid w:val="3D300EE5"/>
    <w:multiLevelType w:val="hybridMultilevel"/>
    <w:tmpl w:val="24E848AE"/>
    <w:lvl w:ilvl="0" w:tplc="AE5C9E0A">
      <w:start w:val="1"/>
      <w:numFmt w:val="bullet"/>
      <w:lvlText w:val="•"/>
      <w:lvlJc w:val="left"/>
      <w:pPr>
        <w:tabs>
          <w:tab w:val="num" w:pos="720"/>
        </w:tabs>
        <w:ind w:left="720" w:hanging="360"/>
      </w:pPr>
      <w:rPr>
        <w:rFonts w:ascii="Arial" w:hAnsi="Arial" w:hint="default"/>
      </w:rPr>
    </w:lvl>
    <w:lvl w:ilvl="1" w:tplc="8BAE136E" w:tentative="1">
      <w:start w:val="1"/>
      <w:numFmt w:val="bullet"/>
      <w:lvlText w:val="•"/>
      <w:lvlJc w:val="left"/>
      <w:pPr>
        <w:tabs>
          <w:tab w:val="num" w:pos="1440"/>
        </w:tabs>
        <w:ind w:left="1440" w:hanging="360"/>
      </w:pPr>
      <w:rPr>
        <w:rFonts w:ascii="Arial" w:hAnsi="Arial" w:hint="default"/>
      </w:rPr>
    </w:lvl>
    <w:lvl w:ilvl="2" w:tplc="E6A02B64" w:tentative="1">
      <w:start w:val="1"/>
      <w:numFmt w:val="bullet"/>
      <w:lvlText w:val="•"/>
      <w:lvlJc w:val="left"/>
      <w:pPr>
        <w:tabs>
          <w:tab w:val="num" w:pos="2160"/>
        </w:tabs>
        <w:ind w:left="2160" w:hanging="360"/>
      </w:pPr>
      <w:rPr>
        <w:rFonts w:ascii="Arial" w:hAnsi="Arial" w:hint="default"/>
      </w:rPr>
    </w:lvl>
    <w:lvl w:ilvl="3" w:tplc="25DCF5CE" w:tentative="1">
      <w:start w:val="1"/>
      <w:numFmt w:val="bullet"/>
      <w:lvlText w:val="•"/>
      <w:lvlJc w:val="left"/>
      <w:pPr>
        <w:tabs>
          <w:tab w:val="num" w:pos="2880"/>
        </w:tabs>
        <w:ind w:left="2880" w:hanging="360"/>
      </w:pPr>
      <w:rPr>
        <w:rFonts w:ascii="Arial" w:hAnsi="Arial" w:hint="default"/>
      </w:rPr>
    </w:lvl>
    <w:lvl w:ilvl="4" w:tplc="68BA3F0E" w:tentative="1">
      <w:start w:val="1"/>
      <w:numFmt w:val="bullet"/>
      <w:lvlText w:val="•"/>
      <w:lvlJc w:val="left"/>
      <w:pPr>
        <w:tabs>
          <w:tab w:val="num" w:pos="3600"/>
        </w:tabs>
        <w:ind w:left="3600" w:hanging="360"/>
      </w:pPr>
      <w:rPr>
        <w:rFonts w:ascii="Arial" w:hAnsi="Arial" w:hint="default"/>
      </w:rPr>
    </w:lvl>
    <w:lvl w:ilvl="5" w:tplc="82BE2420" w:tentative="1">
      <w:start w:val="1"/>
      <w:numFmt w:val="bullet"/>
      <w:lvlText w:val="•"/>
      <w:lvlJc w:val="left"/>
      <w:pPr>
        <w:tabs>
          <w:tab w:val="num" w:pos="4320"/>
        </w:tabs>
        <w:ind w:left="4320" w:hanging="360"/>
      </w:pPr>
      <w:rPr>
        <w:rFonts w:ascii="Arial" w:hAnsi="Arial" w:hint="default"/>
      </w:rPr>
    </w:lvl>
    <w:lvl w:ilvl="6" w:tplc="495836A2" w:tentative="1">
      <w:start w:val="1"/>
      <w:numFmt w:val="bullet"/>
      <w:lvlText w:val="•"/>
      <w:lvlJc w:val="left"/>
      <w:pPr>
        <w:tabs>
          <w:tab w:val="num" w:pos="5040"/>
        </w:tabs>
        <w:ind w:left="5040" w:hanging="360"/>
      </w:pPr>
      <w:rPr>
        <w:rFonts w:ascii="Arial" w:hAnsi="Arial" w:hint="default"/>
      </w:rPr>
    </w:lvl>
    <w:lvl w:ilvl="7" w:tplc="722C774E" w:tentative="1">
      <w:start w:val="1"/>
      <w:numFmt w:val="bullet"/>
      <w:lvlText w:val="•"/>
      <w:lvlJc w:val="left"/>
      <w:pPr>
        <w:tabs>
          <w:tab w:val="num" w:pos="5760"/>
        </w:tabs>
        <w:ind w:left="5760" w:hanging="360"/>
      </w:pPr>
      <w:rPr>
        <w:rFonts w:ascii="Arial" w:hAnsi="Arial" w:hint="default"/>
      </w:rPr>
    </w:lvl>
    <w:lvl w:ilvl="8" w:tplc="5F1C48F8" w:tentative="1">
      <w:start w:val="1"/>
      <w:numFmt w:val="bullet"/>
      <w:lvlText w:val="•"/>
      <w:lvlJc w:val="left"/>
      <w:pPr>
        <w:tabs>
          <w:tab w:val="num" w:pos="6480"/>
        </w:tabs>
        <w:ind w:left="6480" w:hanging="360"/>
      </w:pPr>
      <w:rPr>
        <w:rFonts w:ascii="Arial" w:hAnsi="Arial" w:hint="default"/>
      </w:rPr>
    </w:lvl>
  </w:abstractNum>
  <w:abstractNum w:abstractNumId="26">
    <w:nsid w:val="4117505F"/>
    <w:multiLevelType w:val="hybridMultilevel"/>
    <w:tmpl w:val="3B84AE5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46D4BD5"/>
    <w:multiLevelType w:val="hybridMultilevel"/>
    <w:tmpl w:val="E1EEEFA6"/>
    <w:lvl w:ilvl="0" w:tplc="6032BD2E">
      <w:start w:val="1"/>
      <w:numFmt w:val="bullet"/>
      <w:lvlText w:val="•"/>
      <w:lvlJc w:val="left"/>
      <w:pPr>
        <w:tabs>
          <w:tab w:val="num" w:pos="720"/>
        </w:tabs>
        <w:ind w:left="720" w:hanging="360"/>
      </w:pPr>
      <w:rPr>
        <w:rFonts w:ascii="Arial" w:hAnsi="Arial" w:hint="default"/>
      </w:rPr>
    </w:lvl>
    <w:lvl w:ilvl="1" w:tplc="31D0831C" w:tentative="1">
      <w:start w:val="1"/>
      <w:numFmt w:val="bullet"/>
      <w:lvlText w:val="•"/>
      <w:lvlJc w:val="left"/>
      <w:pPr>
        <w:tabs>
          <w:tab w:val="num" w:pos="1440"/>
        </w:tabs>
        <w:ind w:left="1440" w:hanging="360"/>
      </w:pPr>
      <w:rPr>
        <w:rFonts w:ascii="Arial" w:hAnsi="Arial" w:hint="default"/>
      </w:rPr>
    </w:lvl>
    <w:lvl w:ilvl="2" w:tplc="64DA723C" w:tentative="1">
      <w:start w:val="1"/>
      <w:numFmt w:val="bullet"/>
      <w:lvlText w:val="•"/>
      <w:lvlJc w:val="left"/>
      <w:pPr>
        <w:tabs>
          <w:tab w:val="num" w:pos="2160"/>
        </w:tabs>
        <w:ind w:left="2160" w:hanging="360"/>
      </w:pPr>
      <w:rPr>
        <w:rFonts w:ascii="Arial" w:hAnsi="Arial" w:hint="default"/>
      </w:rPr>
    </w:lvl>
    <w:lvl w:ilvl="3" w:tplc="FBF0BAF2" w:tentative="1">
      <w:start w:val="1"/>
      <w:numFmt w:val="bullet"/>
      <w:lvlText w:val="•"/>
      <w:lvlJc w:val="left"/>
      <w:pPr>
        <w:tabs>
          <w:tab w:val="num" w:pos="2880"/>
        </w:tabs>
        <w:ind w:left="2880" w:hanging="360"/>
      </w:pPr>
      <w:rPr>
        <w:rFonts w:ascii="Arial" w:hAnsi="Arial" w:hint="default"/>
      </w:rPr>
    </w:lvl>
    <w:lvl w:ilvl="4" w:tplc="499C3430" w:tentative="1">
      <w:start w:val="1"/>
      <w:numFmt w:val="bullet"/>
      <w:lvlText w:val="•"/>
      <w:lvlJc w:val="left"/>
      <w:pPr>
        <w:tabs>
          <w:tab w:val="num" w:pos="3600"/>
        </w:tabs>
        <w:ind w:left="3600" w:hanging="360"/>
      </w:pPr>
      <w:rPr>
        <w:rFonts w:ascii="Arial" w:hAnsi="Arial" w:hint="default"/>
      </w:rPr>
    </w:lvl>
    <w:lvl w:ilvl="5" w:tplc="9D5A281E" w:tentative="1">
      <w:start w:val="1"/>
      <w:numFmt w:val="bullet"/>
      <w:lvlText w:val="•"/>
      <w:lvlJc w:val="left"/>
      <w:pPr>
        <w:tabs>
          <w:tab w:val="num" w:pos="4320"/>
        </w:tabs>
        <w:ind w:left="4320" w:hanging="360"/>
      </w:pPr>
      <w:rPr>
        <w:rFonts w:ascii="Arial" w:hAnsi="Arial" w:hint="default"/>
      </w:rPr>
    </w:lvl>
    <w:lvl w:ilvl="6" w:tplc="8DCA00D8" w:tentative="1">
      <w:start w:val="1"/>
      <w:numFmt w:val="bullet"/>
      <w:lvlText w:val="•"/>
      <w:lvlJc w:val="left"/>
      <w:pPr>
        <w:tabs>
          <w:tab w:val="num" w:pos="5040"/>
        </w:tabs>
        <w:ind w:left="5040" w:hanging="360"/>
      </w:pPr>
      <w:rPr>
        <w:rFonts w:ascii="Arial" w:hAnsi="Arial" w:hint="default"/>
      </w:rPr>
    </w:lvl>
    <w:lvl w:ilvl="7" w:tplc="C4B4D89E" w:tentative="1">
      <w:start w:val="1"/>
      <w:numFmt w:val="bullet"/>
      <w:lvlText w:val="•"/>
      <w:lvlJc w:val="left"/>
      <w:pPr>
        <w:tabs>
          <w:tab w:val="num" w:pos="5760"/>
        </w:tabs>
        <w:ind w:left="5760" w:hanging="360"/>
      </w:pPr>
      <w:rPr>
        <w:rFonts w:ascii="Arial" w:hAnsi="Arial" w:hint="default"/>
      </w:rPr>
    </w:lvl>
    <w:lvl w:ilvl="8" w:tplc="B17C763E" w:tentative="1">
      <w:start w:val="1"/>
      <w:numFmt w:val="bullet"/>
      <w:lvlText w:val="•"/>
      <w:lvlJc w:val="left"/>
      <w:pPr>
        <w:tabs>
          <w:tab w:val="num" w:pos="6480"/>
        </w:tabs>
        <w:ind w:left="6480" w:hanging="360"/>
      </w:pPr>
      <w:rPr>
        <w:rFonts w:ascii="Arial" w:hAnsi="Arial" w:hint="default"/>
      </w:rPr>
    </w:lvl>
  </w:abstractNum>
  <w:abstractNum w:abstractNumId="28">
    <w:nsid w:val="45326282"/>
    <w:multiLevelType w:val="hybridMultilevel"/>
    <w:tmpl w:val="C97874C6"/>
    <w:lvl w:ilvl="0" w:tplc="45567B46">
      <w:start w:val="1"/>
      <w:numFmt w:val="decimal"/>
      <w:lvlText w:val="%1."/>
      <w:lvlJc w:val="left"/>
      <w:pPr>
        <w:tabs>
          <w:tab w:val="num" w:pos="720"/>
        </w:tabs>
        <w:ind w:left="720" w:hanging="360"/>
      </w:pPr>
    </w:lvl>
    <w:lvl w:ilvl="1" w:tplc="A01256BC" w:tentative="1">
      <w:start w:val="1"/>
      <w:numFmt w:val="decimal"/>
      <w:lvlText w:val="%2."/>
      <w:lvlJc w:val="left"/>
      <w:pPr>
        <w:tabs>
          <w:tab w:val="num" w:pos="1440"/>
        </w:tabs>
        <w:ind w:left="1440" w:hanging="360"/>
      </w:pPr>
    </w:lvl>
    <w:lvl w:ilvl="2" w:tplc="D56652F2" w:tentative="1">
      <w:start w:val="1"/>
      <w:numFmt w:val="decimal"/>
      <w:lvlText w:val="%3."/>
      <w:lvlJc w:val="left"/>
      <w:pPr>
        <w:tabs>
          <w:tab w:val="num" w:pos="2160"/>
        </w:tabs>
        <w:ind w:left="2160" w:hanging="360"/>
      </w:pPr>
    </w:lvl>
    <w:lvl w:ilvl="3" w:tplc="9A927B90" w:tentative="1">
      <w:start w:val="1"/>
      <w:numFmt w:val="decimal"/>
      <w:lvlText w:val="%4."/>
      <w:lvlJc w:val="left"/>
      <w:pPr>
        <w:tabs>
          <w:tab w:val="num" w:pos="2880"/>
        </w:tabs>
        <w:ind w:left="2880" w:hanging="360"/>
      </w:pPr>
    </w:lvl>
    <w:lvl w:ilvl="4" w:tplc="B1EE7D46" w:tentative="1">
      <w:start w:val="1"/>
      <w:numFmt w:val="decimal"/>
      <w:lvlText w:val="%5."/>
      <w:lvlJc w:val="left"/>
      <w:pPr>
        <w:tabs>
          <w:tab w:val="num" w:pos="3600"/>
        </w:tabs>
        <w:ind w:left="3600" w:hanging="360"/>
      </w:pPr>
    </w:lvl>
    <w:lvl w:ilvl="5" w:tplc="53BCA94A" w:tentative="1">
      <w:start w:val="1"/>
      <w:numFmt w:val="decimal"/>
      <w:lvlText w:val="%6."/>
      <w:lvlJc w:val="left"/>
      <w:pPr>
        <w:tabs>
          <w:tab w:val="num" w:pos="4320"/>
        </w:tabs>
        <w:ind w:left="4320" w:hanging="360"/>
      </w:pPr>
    </w:lvl>
    <w:lvl w:ilvl="6" w:tplc="2604CCB6" w:tentative="1">
      <w:start w:val="1"/>
      <w:numFmt w:val="decimal"/>
      <w:lvlText w:val="%7."/>
      <w:lvlJc w:val="left"/>
      <w:pPr>
        <w:tabs>
          <w:tab w:val="num" w:pos="5040"/>
        </w:tabs>
        <w:ind w:left="5040" w:hanging="360"/>
      </w:pPr>
    </w:lvl>
    <w:lvl w:ilvl="7" w:tplc="FD728920" w:tentative="1">
      <w:start w:val="1"/>
      <w:numFmt w:val="decimal"/>
      <w:lvlText w:val="%8."/>
      <w:lvlJc w:val="left"/>
      <w:pPr>
        <w:tabs>
          <w:tab w:val="num" w:pos="5760"/>
        </w:tabs>
        <w:ind w:left="5760" w:hanging="360"/>
      </w:pPr>
    </w:lvl>
    <w:lvl w:ilvl="8" w:tplc="12886E84" w:tentative="1">
      <w:start w:val="1"/>
      <w:numFmt w:val="decimal"/>
      <w:lvlText w:val="%9."/>
      <w:lvlJc w:val="left"/>
      <w:pPr>
        <w:tabs>
          <w:tab w:val="num" w:pos="6480"/>
        </w:tabs>
        <w:ind w:left="6480" w:hanging="360"/>
      </w:pPr>
    </w:lvl>
  </w:abstractNum>
  <w:abstractNum w:abstractNumId="29">
    <w:nsid w:val="4AEB7042"/>
    <w:multiLevelType w:val="hybridMultilevel"/>
    <w:tmpl w:val="EA1E4060"/>
    <w:lvl w:ilvl="0" w:tplc="2F925188">
      <w:start w:val="4"/>
      <w:numFmt w:val="decimal"/>
      <w:lvlText w:val="%1."/>
      <w:lvlJc w:val="left"/>
      <w:pPr>
        <w:tabs>
          <w:tab w:val="num" w:pos="720"/>
        </w:tabs>
        <w:ind w:left="720" w:hanging="360"/>
      </w:pPr>
    </w:lvl>
    <w:lvl w:ilvl="1" w:tplc="54A4AB06" w:tentative="1">
      <w:start w:val="1"/>
      <w:numFmt w:val="decimal"/>
      <w:lvlText w:val="%2."/>
      <w:lvlJc w:val="left"/>
      <w:pPr>
        <w:tabs>
          <w:tab w:val="num" w:pos="1440"/>
        </w:tabs>
        <w:ind w:left="1440" w:hanging="360"/>
      </w:pPr>
    </w:lvl>
    <w:lvl w:ilvl="2" w:tplc="8662FBC0" w:tentative="1">
      <w:start w:val="1"/>
      <w:numFmt w:val="decimal"/>
      <w:lvlText w:val="%3."/>
      <w:lvlJc w:val="left"/>
      <w:pPr>
        <w:tabs>
          <w:tab w:val="num" w:pos="2160"/>
        </w:tabs>
        <w:ind w:left="2160" w:hanging="360"/>
      </w:pPr>
    </w:lvl>
    <w:lvl w:ilvl="3" w:tplc="79CE75CE" w:tentative="1">
      <w:start w:val="1"/>
      <w:numFmt w:val="decimal"/>
      <w:lvlText w:val="%4."/>
      <w:lvlJc w:val="left"/>
      <w:pPr>
        <w:tabs>
          <w:tab w:val="num" w:pos="2880"/>
        </w:tabs>
        <w:ind w:left="2880" w:hanging="360"/>
      </w:pPr>
    </w:lvl>
    <w:lvl w:ilvl="4" w:tplc="D19CF33E" w:tentative="1">
      <w:start w:val="1"/>
      <w:numFmt w:val="decimal"/>
      <w:lvlText w:val="%5."/>
      <w:lvlJc w:val="left"/>
      <w:pPr>
        <w:tabs>
          <w:tab w:val="num" w:pos="3600"/>
        </w:tabs>
        <w:ind w:left="3600" w:hanging="360"/>
      </w:pPr>
    </w:lvl>
    <w:lvl w:ilvl="5" w:tplc="40AEE0A4" w:tentative="1">
      <w:start w:val="1"/>
      <w:numFmt w:val="decimal"/>
      <w:lvlText w:val="%6."/>
      <w:lvlJc w:val="left"/>
      <w:pPr>
        <w:tabs>
          <w:tab w:val="num" w:pos="4320"/>
        </w:tabs>
        <w:ind w:left="4320" w:hanging="360"/>
      </w:pPr>
    </w:lvl>
    <w:lvl w:ilvl="6" w:tplc="AE14B4EA" w:tentative="1">
      <w:start w:val="1"/>
      <w:numFmt w:val="decimal"/>
      <w:lvlText w:val="%7."/>
      <w:lvlJc w:val="left"/>
      <w:pPr>
        <w:tabs>
          <w:tab w:val="num" w:pos="5040"/>
        </w:tabs>
        <w:ind w:left="5040" w:hanging="360"/>
      </w:pPr>
    </w:lvl>
    <w:lvl w:ilvl="7" w:tplc="29061542" w:tentative="1">
      <w:start w:val="1"/>
      <w:numFmt w:val="decimal"/>
      <w:lvlText w:val="%8."/>
      <w:lvlJc w:val="left"/>
      <w:pPr>
        <w:tabs>
          <w:tab w:val="num" w:pos="5760"/>
        </w:tabs>
        <w:ind w:left="5760" w:hanging="360"/>
      </w:pPr>
    </w:lvl>
    <w:lvl w:ilvl="8" w:tplc="01CE90C2" w:tentative="1">
      <w:start w:val="1"/>
      <w:numFmt w:val="decimal"/>
      <w:lvlText w:val="%9."/>
      <w:lvlJc w:val="left"/>
      <w:pPr>
        <w:tabs>
          <w:tab w:val="num" w:pos="6480"/>
        </w:tabs>
        <w:ind w:left="6480" w:hanging="360"/>
      </w:pPr>
    </w:lvl>
  </w:abstractNum>
  <w:abstractNum w:abstractNumId="30">
    <w:nsid w:val="4D726424"/>
    <w:multiLevelType w:val="hybridMultilevel"/>
    <w:tmpl w:val="FD787C24"/>
    <w:lvl w:ilvl="0" w:tplc="0FE2A748">
      <w:start w:val="1"/>
      <w:numFmt w:val="decimal"/>
      <w:lvlText w:val="%1."/>
      <w:lvlJc w:val="left"/>
      <w:pPr>
        <w:tabs>
          <w:tab w:val="num" w:pos="720"/>
        </w:tabs>
        <w:ind w:left="720" w:hanging="360"/>
      </w:pPr>
    </w:lvl>
    <w:lvl w:ilvl="1" w:tplc="FFCA89D8" w:tentative="1">
      <w:start w:val="1"/>
      <w:numFmt w:val="decimal"/>
      <w:lvlText w:val="%2."/>
      <w:lvlJc w:val="left"/>
      <w:pPr>
        <w:tabs>
          <w:tab w:val="num" w:pos="1440"/>
        </w:tabs>
        <w:ind w:left="1440" w:hanging="360"/>
      </w:pPr>
    </w:lvl>
    <w:lvl w:ilvl="2" w:tplc="8D9C2B08" w:tentative="1">
      <w:start w:val="1"/>
      <w:numFmt w:val="decimal"/>
      <w:lvlText w:val="%3."/>
      <w:lvlJc w:val="left"/>
      <w:pPr>
        <w:tabs>
          <w:tab w:val="num" w:pos="2160"/>
        </w:tabs>
        <w:ind w:left="2160" w:hanging="360"/>
      </w:pPr>
    </w:lvl>
    <w:lvl w:ilvl="3" w:tplc="17BE5956" w:tentative="1">
      <w:start w:val="1"/>
      <w:numFmt w:val="decimal"/>
      <w:lvlText w:val="%4."/>
      <w:lvlJc w:val="left"/>
      <w:pPr>
        <w:tabs>
          <w:tab w:val="num" w:pos="2880"/>
        </w:tabs>
        <w:ind w:left="2880" w:hanging="360"/>
      </w:pPr>
    </w:lvl>
    <w:lvl w:ilvl="4" w:tplc="B568DB56" w:tentative="1">
      <w:start w:val="1"/>
      <w:numFmt w:val="decimal"/>
      <w:lvlText w:val="%5."/>
      <w:lvlJc w:val="left"/>
      <w:pPr>
        <w:tabs>
          <w:tab w:val="num" w:pos="3600"/>
        </w:tabs>
        <w:ind w:left="3600" w:hanging="360"/>
      </w:pPr>
    </w:lvl>
    <w:lvl w:ilvl="5" w:tplc="03FC48C0" w:tentative="1">
      <w:start w:val="1"/>
      <w:numFmt w:val="decimal"/>
      <w:lvlText w:val="%6."/>
      <w:lvlJc w:val="left"/>
      <w:pPr>
        <w:tabs>
          <w:tab w:val="num" w:pos="4320"/>
        </w:tabs>
        <w:ind w:left="4320" w:hanging="360"/>
      </w:pPr>
    </w:lvl>
    <w:lvl w:ilvl="6" w:tplc="7E10D200" w:tentative="1">
      <w:start w:val="1"/>
      <w:numFmt w:val="decimal"/>
      <w:lvlText w:val="%7."/>
      <w:lvlJc w:val="left"/>
      <w:pPr>
        <w:tabs>
          <w:tab w:val="num" w:pos="5040"/>
        </w:tabs>
        <w:ind w:left="5040" w:hanging="360"/>
      </w:pPr>
    </w:lvl>
    <w:lvl w:ilvl="7" w:tplc="CBEA86CC" w:tentative="1">
      <w:start w:val="1"/>
      <w:numFmt w:val="decimal"/>
      <w:lvlText w:val="%8."/>
      <w:lvlJc w:val="left"/>
      <w:pPr>
        <w:tabs>
          <w:tab w:val="num" w:pos="5760"/>
        </w:tabs>
        <w:ind w:left="5760" w:hanging="360"/>
      </w:pPr>
    </w:lvl>
    <w:lvl w:ilvl="8" w:tplc="E2543054" w:tentative="1">
      <w:start w:val="1"/>
      <w:numFmt w:val="decimal"/>
      <w:lvlText w:val="%9."/>
      <w:lvlJc w:val="left"/>
      <w:pPr>
        <w:tabs>
          <w:tab w:val="num" w:pos="6480"/>
        </w:tabs>
        <w:ind w:left="6480" w:hanging="360"/>
      </w:pPr>
    </w:lvl>
  </w:abstractNum>
  <w:abstractNum w:abstractNumId="31">
    <w:nsid w:val="4EF24FBE"/>
    <w:multiLevelType w:val="hybridMultilevel"/>
    <w:tmpl w:val="037277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2D90DB8"/>
    <w:multiLevelType w:val="hybridMultilevel"/>
    <w:tmpl w:val="1026E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14731D"/>
    <w:multiLevelType w:val="hybridMultilevel"/>
    <w:tmpl w:val="7CE62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350C79"/>
    <w:multiLevelType w:val="hybridMultilevel"/>
    <w:tmpl w:val="8160CA9E"/>
    <w:lvl w:ilvl="0" w:tplc="8C56224E">
      <w:start w:val="9"/>
      <w:numFmt w:val="decimal"/>
      <w:lvlText w:val="%1."/>
      <w:lvlJc w:val="left"/>
      <w:pPr>
        <w:tabs>
          <w:tab w:val="num" w:pos="720"/>
        </w:tabs>
        <w:ind w:left="720" w:hanging="360"/>
      </w:pPr>
    </w:lvl>
    <w:lvl w:ilvl="1" w:tplc="70865528" w:tentative="1">
      <w:start w:val="1"/>
      <w:numFmt w:val="decimal"/>
      <w:lvlText w:val="%2."/>
      <w:lvlJc w:val="left"/>
      <w:pPr>
        <w:tabs>
          <w:tab w:val="num" w:pos="1440"/>
        </w:tabs>
        <w:ind w:left="1440" w:hanging="360"/>
      </w:pPr>
    </w:lvl>
    <w:lvl w:ilvl="2" w:tplc="386E5806" w:tentative="1">
      <w:start w:val="1"/>
      <w:numFmt w:val="decimal"/>
      <w:lvlText w:val="%3."/>
      <w:lvlJc w:val="left"/>
      <w:pPr>
        <w:tabs>
          <w:tab w:val="num" w:pos="2160"/>
        </w:tabs>
        <w:ind w:left="2160" w:hanging="360"/>
      </w:pPr>
    </w:lvl>
    <w:lvl w:ilvl="3" w:tplc="330A604E" w:tentative="1">
      <w:start w:val="1"/>
      <w:numFmt w:val="decimal"/>
      <w:lvlText w:val="%4."/>
      <w:lvlJc w:val="left"/>
      <w:pPr>
        <w:tabs>
          <w:tab w:val="num" w:pos="2880"/>
        </w:tabs>
        <w:ind w:left="2880" w:hanging="360"/>
      </w:pPr>
    </w:lvl>
    <w:lvl w:ilvl="4" w:tplc="E880173A" w:tentative="1">
      <w:start w:val="1"/>
      <w:numFmt w:val="decimal"/>
      <w:lvlText w:val="%5."/>
      <w:lvlJc w:val="left"/>
      <w:pPr>
        <w:tabs>
          <w:tab w:val="num" w:pos="3600"/>
        </w:tabs>
        <w:ind w:left="3600" w:hanging="360"/>
      </w:pPr>
    </w:lvl>
    <w:lvl w:ilvl="5" w:tplc="68808246" w:tentative="1">
      <w:start w:val="1"/>
      <w:numFmt w:val="decimal"/>
      <w:lvlText w:val="%6."/>
      <w:lvlJc w:val="left"/>
      <w:pPr>
        <w:tabs>
          <w:tab w:val="num" w:pos="4320"/>
        </w:tabs>
        <w:ind w:left="4320" w:hanging="360"/>
      </w:pPr>
    </w:lvl>
    <w:lvl w:ilvl="6" w:tplc="49C80BD4" w:tentative="1">
      <w:start w:val="1"/>
      <w:numFmt w:val="decimal"/>
      <w:lvlText w:val="%7."/>
      <w:lvlJc w:val="left"/>
      <w:pPr>
        <w:tabs>
          <w:tab w:val="num" w:pos="5040"/>
        </w:tabs>
        <w:ind w:left="5040" w:hanging="360"/>
      </w:pPr>
    </w:lvl>
    <w:lvl w:ilvl="7" w:tplc="002C1774" w:tentative="1">
      <w:start w:val="1"/>
      <w:numFmt w:val="decimal"/>
      <w:lvlText w:val="%8."/>
      <w:lvlJc w:val="left"/>
      <w:pPr>
        <w:tabs>
          <w:tab w:val="num" w:pos="5760"/>
        </w:tabs>
        <w:ind w:left="5760" w:hanging="360"/>
      </w:pPr>
    </w:lvl>
    <w:lvl w:ilvl="8" w:tplc="4506464C" w:tentative="1">
      <w:start w:val="1"/>
      <w:numFmt w:val="decimal"/>
      <w:lvlText w:val="%9."/>
      <w:lvlJc w:val="left"/>
      <w:pPr>
        <w:tabs>
          <w:tab w:val="num" w:pos="6480"/>
        </w:tabs>
        <w:ind w:left="6480" w:hanging="360"/>
      </w:pPr>
    </w:lvl>
  </w:abstractNum>
  <w:abstractNum w:abstractNumId="35">
    <w:nsid w:val="5C86411E"/>
    <w:multiLevelType w:val="hybridMultilevel"/>
    <w:tmpl w:val="AD424B6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DCF0FE1"/>
    <w:multiLevelType w:val="hybridMultilevel"/>
    <w:tmpl w:val="11A42CD4"/>
    <w:lvl w:ilvl="0" w:tplc="048E2FFA">
      <w:start w:val="1"/>
      <w:numFmt w:val="decimal"/>
      <w:lvlText w:val="%1."/>
      <w:lvlJc w:val="left"/>
      <w:pPr>
        <w:tabs>
          <w:tab w:val="num" w:pos="720"/>
        </w:tabs>
        <w:ind w:left="720" w:hanging="360"/>
      </w:pPr>
    </w:lvl>
    <w:lvl w:ilvl="1" w:tplc="0C9C24CC" w:tentative="1">
      <w:start w:val="1"/>
      <w:numFmt w:val="decimal"/>
      <w:lvlText w:val="%2."/>
      <w:lvlJc w:val="left"/>
      <w:pPr>
        <w:tabs>
          <w:tab w:val="num" w:pos="1440"/>
        </w:tabs>
        <w:ind w:left="1440" w:hanging="360"/>
      </w:pPr>
    </w:lvl>
    <w:lvl w:ilvl="2" w:tplc="FF4A7834" w:tentative="1">
      <w:start w:val="1"/>
      <w:numFmt w:val="decimal"/>
      <w:lvlText w:val="%3."/>
      <w:lvlJc w:val="left"/>
      <w:pPr>
        <w:tabs>
          <w:tab w:val="num" w:pos="2160"/>
        </w:tabs>
        <w:ind w:left="2160" w:hanging="360"/>
      </w:pPr>
    </w:lvl>
    <w:lvl w:ilvl="3" w:tplc="E236EEDC" w:tentative="1">
      <w:start w:val="1"/>
      <w:numFmt w:val="decimal"/>
      <w:lvlText w:val="%4."/>
      <w:lvlJc w:val="left"/>
      <w:pPr>
        <w:tabs>
          <w:tab w:val="num" w:pos="2880"/>
        </w:tabs>
        <w:ind w:left="2880" w:hanging="360"/>
      </w:pPr>
    </w:lvl>
    <w:lvl w:ilvl="4" w:tplc="07581666" w:tentative="1">
      <w:start w:val="1"/>
      <w:numFmt w:val="decimal"/>
      <w:lvlText w:val="%5."/>
      <w:lvlJc w:val="left"/>
      <w:pPr>
        <w:tabs>
          <w:tab w:val="num" w:pos="3600"/>
        </w:tabs>
        <w:ind w:left="3600" w:hanging="360"/>
      </w:pPr>
    </w:lvl>
    <w:lvl w:ilvl="5" w:tplc="B2760A54" w:tentative="1">
      <w:start w:val="1"/>
      <w:numFmt w:val="decimal"/>
      <w:lvlText w:val="%6."/>
      <w:lvlJc w:val="left"/>
      <w:pPr>
        <w:tabs>
          <w:tab w:val="num" w:pos="4320"/>
        </w:tabs>
        <w:ind w:left="4320" w:hanging="360"/>
      </w:pPr>
    </w:lvl>
    <w:lvl w:ilvl="6" w:tplc="BB147EA4" w:tentative="1">
      <w:start w:val="1"/>
      <w:numFmt w:val="decimal"/>
      <w:lvlText w:val="%7."/>
      <w:lvlJc w:val="left"/>
      <w:pPr>
        <w:tabs>
          <w:tab w:val="num" w:pos="5040"/>
        </w:tabs>
        <w:ind w:left="5040" w:hanging="360"/>
      </w:pPr>
    </w:lvl>
    <w:lvl w:ilvl="7" w:tplc="C0D8AB54" w:tentative="1">
      <w:start w:val="1"/>
      <w:numFmt w:val="decimal"/>
      <w:lvlText w:val="%8."/>
      <w:lvlJc w:val="left"/>
      <w:pPr>
        <w:tabs>
          <w:tab w:val="num" w:pos="5760"/>
        </w:tabs>
        <w:ind w:left="5760" w:hanging="360"/>
      </w:pPr>
    </w:lvl>
    <w:lvl w:ilvl="8" w:tplc="3FD2CE0A" w:tentative="1">
      <w:start w:val="1"/>
      <w:numFmt w:val="decimal"/>
      <w:lvlText w:val="%9."/>
      <w:lvlJc w:val="left"/>
      <w:pPr>
        <w:tabs>
          <w:tab w:val="num" w:pos="6480"/>
        </w:tabs>
        <w:ind w:left="6480" w:hanging="360"/>
      </w:pPr>
    </w:lvl>
  </w:abstractNum>
  <w:abstractNum w:abstractNumId="37">
    <w:nsid w:val="608A4DD8"/>
    <w:multiLevelType w:val="hybridMultilevel"/>
    <w:tmpl w:val="246A771C"/>
    <w:lvl w:ilvl="0" w:tplc="CC882DBE">
      <w:start w:val="2"/>
      <w:numFmt w:val="decimal"/>
      <w:lvlText w:val="%1."/>
      <w:lvlJc w:val="left"/>
      <w:pPr>
        <w:tabs>
          <w:tab w:val="num" w:pos="720"/>
        </w:tabs>
        <w:ind w:left="720" w:hanging="360"/>
      </w:pPr>
    </w:lvl>
    <w:lvl w:ilvl="1" w:tplc="2F02C132" w:tentative="1">
      <w:start w:val="1"/>
      <w:numFmt w:val="decimal"/>
      <w:lvlText w:val="%2."/>
      <w:lvlJc w:val="left"/>
      <w:pPr>
        <w:tabs>
          <w:tab w:val="num" w:pos="1440"/>
        </w:tabs>
        <w:ind w:left="1440" w:hanging="360"/>
      </w:pPr>
    </w:lvl>
    <w:lvl w:ilvl="2" w:tplc="5640615E" w:tentative="1">
      <w:start w:val="1"/>
      <w:numFmt w:val="decimal"/>
      <w:lvlText w:val="%3."/>
      <w:lvlJc w:val="left"/>
      <w:pPr>
        <w:tabs>
          <w:tab w:val="num" w:pos="2160"/>
        </w:tabs>
        <w:ind w:left="2160" w:hanging="360"/>
      </w:pPr>
    </w:lvl>
    <w:lvl w:ilvl="3" w:tplc="CF1AA1A0" w:tentative="1">
      <w:start w:val="1"/>
      <w:numFmt w:val="decimal"/>
      <w:lvlText w:val="%4."/>
      <w:lvlJc w:val="left"/>
      <w:pPr>
        <w:tabs>
          <w:tab w:val="num" w:pos="2880"/>
        </w:tabs>
        <w:ind w:left="2880" w:hanging="360"/>
      </w:pPr>
    </w:lvl>
    <w:lvl w:ilvl="4" w:tplc="1FE62DF4" w:tentative="1">
      <w:start w:val="1"/>
      <w:numFmt w:val="decimal"/>
      <w:lvlText w:val="%5."/>
      <w:lvlJc w:val="left"/>
      <w:pPr>
        <w:tabs>
          <w:tab w:val="num" w:pos="3600"/>
        </w:tabs>
        <w:ind w:left="3600" w:hanging="360"/>
      </w:pPr>
    </w:lvl>
    <w:lvl w:ilvl="5" w:tplc="556A4608" w:tentative="1">
      <w:start w:val="1"/>
      <w:numFmt w:val="decimal"/>
      <w:lvlText w:val="%6."/>
      <w:lvlJc w:val="left"/>
      <w:pPr>
        <w:tabs>
          <w:tab w:val="num" w:pos="4320"/>
        </w:tabs>
        <w:ind w:left="4320" w:hanging="360"/>
      </w:pPr>
    </w:lvl>
    <w:lvl w:ilvl="6" w:tplc="0B3E92EC" w:tentative="1">
      <w:start w:val="1"/>
      <w:numFmt w:val="decimal"/>
      <w:lvlText w:val="%7."/>
      <w:lvlJc w:val="left"/>
      <w:pPr>
        <w:tabs>
          <w:tab w:val="num" w:pos="5040"/>
        </w:tabs>
        <w:ind w:left="5040" w:hanging="360"/>
      </w:pPr>
    </w:lvl>
    <w:lvl w:ilvl="7" w:tplc="017E9486" w:tentative="1">
      <w:start w:val="1"/>
      <w:numFmt w:val="decimal"/>
      <w:lvlText w:val="%8."/>
      <w:lvlJc w:val="left"/>
      <w:pPr>
        <w:tabs>
          <w:tab w:val="num" w:pos="5760"/>
        </w:tabs>
        <w:ind w:left="5760" w:hanging="360"/>
      </w:pPr>
    </w:lvl>
    <w:lvl w:ilvl="8" w:tplc="59EE7BC6" w:tentative="1">
      <w:start w:val="1"/>
      <w:numFmt w:val="decimal"/>
      <w:lvlText w:val="%9."/>
      <w:lvlJc w:val="left"/>
      <w:pPr>
        <w:tabs>
          <w:tab w:val="num" w:pos="6480"/>
        </w:tabs>
        <w:ind w:left="6480" w:hanging="360"/>
      </w:pPr>
    </w:lvl>
  </w:abstractNum>
  <w:abstractNum w:abstractNumId="38">
    <w:nsid w:val="61792E03"/>
    <w:multiLevelType w:val="hybridMultilevel"/>
    <w:tmpl w:val="DE4A3FE2"/>
    <w:lvl w:ilvl="0" w:tplc="1F848C90">
      <w:start w:val="3"/>
      <w:numFmt w:val="decimal"/>
      <w:lvlText w:val="%1."/>
      <w:lvlJc w:val="left"/>
      <w:pPr>
        <w:tabs>
          <w:tab w:val="num" w:pos="720"/>
        </w:tabs>
        <w:ind w:left="720" w:hanging="360"/>
      </w:pPr>
    </w:lvl>
    <w:lvl w:ilvl="1" w:tplc="1BAAAD4E" w:tentative="1">
      <w:start w:val="1"/>
      <w:numFmt w:val="decimal"/>
      <w:lvlText w:val="%2."/>
      <w:lvlJc w:val="left"/>
      <w:pPr>
        <w:tabs>
          <w:tab w:val="num" w:pos="1440"/>
        </w:tabs>
        <w:ind w:left="1440" w:hanging="360"/>
      </w:pPr>
    </w:lvl>
    <w:lvl w:ilvl="2" w:tplc="257EA78C" w:tentative="1">
      <w:start w:val="1"/>
      <w:numFmt w:val="decimal"/>
      <w:lvlText w:val="%3."/>
      <w:lvlJc w:val="left"/>
      <w:pPr>
        <w:tabs>
          <w:tab w:val="num" w:pos="2160"/>
        </w:tabs>
        <w:ind w:left="2160" w:hanging="360"/>
      </w:pPr>
    </w:lvl>
    <w:lvl w:ilvl="3" w:tplc="4EBA9D6C" w:tentative="1">
      <w:start w:val="1"/>
      <w:numFmt w:val="decimal"/>
      <w:lvlText w:val="%4."/>
      <w:lvlJc w:val="left"/>
      <w:pPr>
        <w:tabs>
          <w:tab w:val="num" w:pos="2880"/>
        </w:tabs>
        <w:ind w:left="2880" w:hanging="360"/>
      </w:pPr>
    </w:lvl>
    <w:lvl w:ilvl="4" w:tplc="9E1636C4" w:tentative="1">
      <w:start w:val="1"/>
      <w:numFmt w:val="decimal"/>
      <w:lvlText w:val="%5."/>
      <w:lvlJc w:val="left"/>
      <w:pPr>
        <w:tabs>
          <w:tab w:val="num" w:pos="3600"/>
        </w:tabs>
        <w:ind w:left="3600" w:hanging="360"/>
      </w:pPr>
    </w:lvl>
    <w:lvl w:ilvl="5" w:tplc="4B100F20" w:tentative="1">
      <w:start w:val="1"/>
      <w:numFmt w:val="decimal"/>
      <w:lvlText w:val="%6."/>
      <w:lvlJc w:val="left"/>
      <w:pPr>
        <w:tabs>
          <w:tab w:val="num" w:pos="4320"/>
        </w:tabs>
        <w:ind w:left="4320" w:hanging="360"/>
      </w:pPr>
    </w:lvl>
    <w:lvl w:ilvl="6" w:tplc="830A79EE" w:tentative="1">
      <w:start w:val="1"/>
      <w:numFmt w:val="decimal"/>
      <w:lvlText w:val="%7."/>
      <w:lvlJc w:val="left"/>
      <w:pPr>
        <w:tabs>
          <w:tab w:val="num" w:pos="5040"/>
        </w:tabs>
        <w:ind w:left="5040" w:hanging="360"/>
      </w:pPr>
    </w:lvl>
    <w:lvl w:ilvl="7" w:tplc="14AE9B82" w:tentative="1">
      <w:start w:val="1"/>
      <w:numFmt w:val="decimal"/>
      <w:lvlText w:val="%8."/>
      <w:lvlJc w:val="left"/>
      <w:pPr>
        <w:tabs>
          <w:tab w:val="num" w:pos="5760"/>
        </w:tabs>
        <w:ind w:left="5760" w:hanging="360"/>
      </w:pPr>
    </w:lvl>
    <w:lvl w:ilvl="8" w:tplc="4B4E457A" w:tentative="1">
      <w:start w:val="1"/>
      <w:numFmt w:val="decimal"/>
      <w:lvlText w:val="%9."/>
      <w:lvlJc w:val="left"/>
      <w:pPr>
        <w:tabs>
          <w:tab w:val="num" w:pos="6480"/>
        </w:tabs>
        <w:ind w:left="6480" w:hanging="360"/>
      </w:pPr>
    </w:lvl>
  </w:abstractNum>
  <w:abstractNum w:abstractNumId="39">
    <w:nsid w:val="67BD1913"/>
    <w:multiLevelType w:val="hybridMultilevel"/>
    <w:tmpl w:val="62A01C7A"/>
    <w:lvl w:ilvl="0" w:tplc="EFC4B6E0">
      <w:start w:val="5"/>
      <w:numFmt w:val="decimal"/>
      <w:lvlText w:val="%1."/>
      <w:lvlJc w:val="left"/>
      <w:pPr>
        <w:tabs>
          <w:tab w:val="num" w:pos="720"/>
        </w:tabs>
        <w:ind w:left="720" w:hanging="360"/>
      </w:pPr>
    </w:lvl>
    <w:lvl w:ilvl="1" w:tplc="21C4D908" w:tentative="1">
      <w:start w:val="1"/>
      <w:numFmt w:val="decimal"/>
      <w:lvlText w:val="%2."/>
      <w:lvlJc w:val="left"/>
      <w:pPr>
        <w:tabs>
          <w:tab w:val="num" w:pos="1440"/>
        </w:tabs>
        <w:ind w:left="1440" w:hanging="360"/>
      </w:pPr>
    </w:lvl>
    <w:lvl w:ilvl="2" w:tplc="8BF22322" w:tentative="1">
      <w:start w:val="1"/>
      <w:numFmt w:val="decimal"/>
      <w:lvlText w:val="%3."/>
      <w:lvlJc w:val="left"/>
      <w:pPr>
        <w:tabs>
          <w:tab w:val="num" w:pos="2160"/>
        </w:tabs>
        <w:ind w:left="2160" w:hanging="360"/>
      </w:pPr>
    </w:lvl>
    <w:lvl w:ilvl="3" w:tplc="2318C76E" w:tentative="1">
      <w:start w:val="1"/>
      <w:numFmt w:val="decimal"/>
      <w:lvlText w:val="%4."/>
      <w:lvlJc w:val="left"/>
      <w:pPr>
        <w:tabs>
          <w:tab w:val="num" w:pos="2880"/>
        </w:tabs>
        <w:ind w:left="2880" w:hanging="360"/>
      </w:pPr>
    </w:lvl>
    <w:lvl w:ilvl="4" w:tplc="505ADC26" w:tentative="1">
      <w:start w:val="1"/>
      <w:numFmt w:val="decimal"/>
      <w:lvlText w:val="%5."/>
      <w:lvlJc w:val="left"/>
      <w:pPr>
        <w:tabs>
          <w:tab w:val="num" w:pos="3600"/>
        </w:tabs>
        <w:ind w:left="3600" w:hanging="360"/>
      </w:pPr>
    </w:lvl>
    <w:lvl w:ilvl="5" w:tplc="3A0C4AF4" w:tentative="1">
      <w:start w:val="1"/>
      <w:numFmt w:val="decimal"/>
      <w:lvlText w:val="%6."/>
      <w:lvlJc w:val="left"/>
      <w:pPr>
        <w:tabs>
          <w:tab w:val="num" w:pos="4320"/>
        </w:tabs>
        <w:ind w:left="4320" w:hanging="360"/>
      </w:pPr>
    </w:lvl>
    <w:lvl w:ilvl="6" w:tplc="D6B474A0" w:tentative="1">
      <w:start w:val="1"/>
      <w:numFmt w:val="decimal"/>
      <w:lvlText w:val="%7."/>
      <w:lvlJc w:val="left"/>
      <w:pPr>
        <w:tabs>
          <w:tab w:val="num" w:pos="5040"/>
        </w:tabs>
        <w:ind w:left="5040" w:hanging="360"/>
      </w:pPr>
    </w:lvl>
    <w:lvl w:ilvl="7" w:tplc="ADCA926C" w:tentative="1">
      <w:start w:val="1"/>
      <w:numFmt w:val="decimal"/>
      <w:lvlText w:val="%8."/>
      <w:lvlJc w:val="left"/>
      <w:pPr>
        <w:tabs>
          <w:tab w:val="num" w:pos="5760"/>
        </w:tabs>
        <w:ind w:left="5760" w:hanging="360"/>
      </w:pPr>
    </w:lvl>
    <w:lvl w:ilvl="8" w:tplc="A1E8A9F6" w:tentative="1">
      <w:start w:val="1"/>
      <w:numFmt w:val="decimal"/>
      <w:lvlText w:val="%9."/>
      <w:lvlJc w:val="left"/>
      <w:pPr>
        <w:tabs>
          <w:tab w:val="num" w:pos="6480"/>
        </w:tabs>
        <w:ind w:left="6480" w:hanging="360"/>
      </w:pPr>
    </w:lvl>
  </w:abstractNum>
  <w:abstractNum w:abstractNumId="40">
    <w:nsid w:val="68846396"/>
    <w:multiLevelType w:val="hybridMultilevel"/>
    <w:tmpl w:val="980477F6"/>
    <w:lvl w:ilvl="0" w:tplc="AB8A6E86">
      <w:start w:val="1"/>
      <w:numFmt w:val="decimal"/>
      <w:lvlText w:val="%1."/>
      <w:lvlJc w:val="left"/>
      <w:pPr>
        <w:tabs>
          <w:tab w:val="num" w:pos="720"/>
        </w:tabs>
        <w:ind w:left="720" w:hanging="360"/>
      </w:pPr>
    </w:lvl>
    <w:lvl w:ilvl="1" w:tplc="6A5E0E34" w:tentative="1">
      <w:start w:val="1"/>
      <w:numFmt w:val="decimal"/>
      <w:lvlText w:val="%2."/>
      <w:lvlJc w:val="left"/>
      <w:pPr>
        <w:tabs>
          <w:tab w:val="num" w:pos="1440"/>
        </w:tabs>
        <w:ind w:left="1440" w:hanging="360"/>
      </w:pPr>
    </w:lvl>
    <w:lvl w:ilvl="2" w:tplc="4330EE2C" w:tentative="1">
      <w:start w:val="1"/>
      <w:numFmt w:val="decimal"/>
      <w:lvlText w:val="%3."/>
      <w:lvlJc w:val="left"/>
      <w:pPr>
        <w:tabs>
          <w:tab w:val="num" w:pos="2160"/>
        </w:tabs>
        <w:ind w:left="2160" w:hanging="360"/>
      </w:pPr>
    </w:lvl>
    <w:lvl w:ilvl="3" w:tplc="A0F8C3B2" w:tentative="1">
      <w:start w:val="1"/>
      <w:numFmt w:val="decimal"/>
      <w:lvlText w:val="%4."/>
      <w:lvlJc w:val="left"/>
      <w:pPr>
        <w:tabs>
          <w:tab w:val="num" w:pos="2880"/>
        </w:tabs>
        <w:ind w:left="2880" w:hanging="360"/>
      </w:pPr>
    </w:lvl>
    <w:lvl w:ilvl="4" w:tplc="0F00D6D0" w:tentative="1">
      <w:start w:val="1"/>
      <w:numFmt w:val="decimal"/>
      <w:lvlText w:val="%5."/>
      <w:lvlJc w:val="left"/>
      <w:pPr>
        <w:tabs>
          <w:tab w:val="num" w:pos="3600"/>
        </w:tabs>
        <w:ind w:left="3600" w:hanging="360"/>
      </w:pPr>
    </w:lvl>
    <w:lvl w:ilvl="5" w:tplc="74184C30" w:tentative="1">
      <w:start w:val="1"/>
      <w:numFmt w:val="decimal"/>
      <w:lvlText w:val="%6."/>
      <w:lvlJc w:val="left"/>
      <w:pPr>
        <w:tabs>
          <w:tab w:val="num" w:pos="4320"/>
        </w:tabs>
        <w:ind w:left="4320" w:hanging="360"/>
      </w:pPr>
    </w:lvl>
    <w:lvl w:ilvl="6" w:tplc="351A9CCA" w:tentative="1">
      <w:start w:val="1"/>
      <w:numFmt w:val="decimal"/>
      <w:lvlText w:val="%7."/>
      <w:lvlJc w:val="left"/>
      <w:pPr>
        <w:tabs>
          <w:tab w:val="num" w:pos="5040"/>
        </w:tabs>
        <w:ind w:left="5040" w:hanging="360"/>
      </w:pPr>
    </w:lvl>
    <w:lvl w:ilvl="7" w:tplc="7A36D0FE" w:tentative="1">
      <w:start w:val="1"/>
      <w:numFmt w:val="decimal"/>
      <w:lvlText w:val="%8."/>
      <w:lvlJc w:val="left"/>
      <w:pPr>
        <w:tabs>
          <w:tab w:val="num" w:pos="5760"/>
        </w:tabs>
        <w:ind w:left="5760" w:hanging="360"/>
      </w:pPr>
    </w:lvl>
    <w:lvl w:ilvl="8" w:tplc="3B408862" w:tentative="1">
      <w:start w:val="1"/>
      <w:numFmt w:val="decimal"/>
      <w:lvlText w:val="%9."/>
      <w:lvlJc w:val="left"/>
      <w:pPr>
        <w:tabs>
          <w:tab w:val="num" w:pos="6480"/>
        </w:tabs>
        <w:ind w:left="6480" w:hanging="360"/>
      </w:pPr>
    </w:lvl>
  </w:abstractNum>
  <w:abstractNum w:abstractNumId="41">
    <w:nsid w:val="68B41F86"/>
    <w:multiLevelType w:val="hybridMultilevel"/>
    <w:tmpl w:val="353EFF08"/>
    <w:lvl w:ilvl="0" w:tplc="7E7CDB20">
      <w:start w:val="3"/>
      <w:numFmt w:val="decimal"/>
      <w:lvlText w:val="%1."/>
      <w:lvlJc w:val="left"/>
      <w:pPr>
        <w:tabs>
          <w:tab w:val="num" w:pos="720"/>
        </w:tabs>
        <w:ind w:left="720" w:hanging="360"/>
      </w:pPr>
    </w:lvl>
    <w:lvl w:ilvl="1" w:tplc="1BE81892" w:tentative="1">
      <w:start w:val="1"/>
      <w:numFmt w:val="decimal"/>
      <w:lvlText w:val="%2."/>
      <w:lvlJc w:val="left"/>
      <w:pPr>
        <w:tabs>
          <w:tab w:val="num" w:pos="1440"/>
        </w:tabs>
        <w:ind w:left="1440" w:hanging="360"/>
      </w:pPr>
    </w:lvl>
    <w:lvl w:ilvl="2" w:tplc="1062FF16" w:tentative="1">
      <w:start w:val="1"/>
      <w:numFmt w:val="decimal"/>
      <w:lvlText w:val="%3."/>
      <w:lvlJc w:val="left"/>
      <w:pPr>
        <w:tabs>
          <w:tab w:val="num" w:pos="2160"/>
        </w:tabs>
        <w:ind w:left="2160" w:hanging="360"/>
      </w:pPr>
    </w:lvl>
    <w:lvl w:ilvl="3" w:tplc="88D4CA50" w:tentative="1">
      <w:start w:val="1"/>
      <w:numFmt w:val="decimal"/>
      <w:lvlText w:val="%4."/>
      <w:lvlJc w:val="left"/>
      <w:pPr>
        <w:tabs>
          <w:tab w:val="num" w:pos="2880"/>
        </w:tabs>
        <w:ind w:left="2880" w:hanging="360"/>
      </w:pPr>
    </w:lvl>
    <w:lvl w:ilvl="4" w:tplc="EA541D3E" w:tentative="1">
      <w:start w:val="1"/>
      <w:numFmt w:val="decimal"/>
      <w:lvlText w:val="%5."/>
      <w:lvlJc w:val="left"/>
      <w:pPr>
        <w:tabs>
          <w:tab w:val="num" w:pos="3600"/>
        </w:tabs>
        <w:ind w:left="3600" w:hanging="360"/>
      </w:pPr>
    </w:lvl>
    <w:lvl w:ilvl="5" w:tplc="27DEBA26" w:tentative="1">
      <w:start w:val="1"/>
      <w:numFmt w:val="decimal"/>
      <w:lvlText w:val="%6."/>
      <w:lvlJc w:val="left"/>
      <w:pPr>
        <w:tabs>
          <w:tab w:val="num" w:pos="4320"/>
        </w:tabs>
        <w:ind w:left="4320" w:hanging="360"/>
      </w:pPr>
    </w:lvl>
    <w:lvl w:ilvl="6" w:tplc="CC740556" w:tentative="1">
      <w:start w:val="1"/>
      <w:numFmt w:val="decimal"/>
      <w:lvlText w:val="%7."/>
      <w:lvlJc w:val="left"/>
      <w:pPr>
        <w:tabs>
          <w:tab w:val="num" w:pos="5040"/>
        </w:tabs>
        <w:ind w:left="5040" w:hanging="360"/>
      </w:pPr>
    </w:lvl>
    <w:lvl w:ilvl="7" w:tplc="311440E8" w:tentative="1">
      <w:start w:val="1"/>
      <w:numFmt w:val="decimal"/>
      <w:lvlText w:val="%8."/>
      <w:lvlJc w:val="left"/>
      <w:pPr>
        <w:tabs>
          <w:tab w:val="num" w:pos="5760"/>
        </w:tabs>
        <w:ind w:left="5760" w:hanging="360"/>
      </w:pPr>
    </w:lvl>
    <w:lvl w:ilvl="8" w:tplc="77521060" w:tentative="1">
      <w:start w:val="1"/>
      <w:numFmt w:val="decimal"/>
      <w:lvlText w:val="%9."/>
      <w:lvlJc w:val="left"/>
      <w:pPr>
        <w:tabs>
          <w:tab w:val="num" w:pos="6480"/>
        </w:tabs>
        <w:ind w:left="6480" w:hanging="360"/>
      </w:pPr>
    </w:lvl>
  </w:abstractNum>
  <w:abstractNum w:abstractNumId="42">
    <w:nsid w:val="74400C45"/>
    <w:multiLevelType w:val="hybridMultilevel"/>
    <w:tmpl w:val="C31A6698"/>
    <w:lvl w:ilvl="0" w:tplc="65807764">
      <w:start w:val="4"/>
      <w:numFmt w:val="decimal"/>
      <w:lvlText w:val="%1."/>
      <w:lvlJc w:val="left"/>
      <w:pPr>
        <w:tabs>
          <w:tab w:val="num" w:pos="720"/>
        </w:tabs>
        <w:ind w:left="720" w:hanging="360"/>
      </w:pPr>
    </w:lvl>
    <w:lvl w:ilvl="1" w:tplc="BA12C5D8" w:tentative="1">
      <w:start w:val="1"/>
      <w:numFmt w:val="decimal"/>
      <w:lvlText w:val="%2."/>
      <w:lvlJc w:val="left"/>
      <w:pPr>
        <w:tabs>
          <w:tab w:val="num" w:pos="1440"/>
        </w:tabs>
        <w:ind w:left="1440" w:hanging="360"/>
      </w:pPr>
    </w:lvl>
    <w:lvl w:ilvl="2" w:tplc="9182A1BE" w:tentative="1">
      <w:start w:val="1"/>
      <w:numFmt w:val="decimal"/>
      <w:lvlText w:val="%3."/>
      <w:lvlJc w:val="left"/>
      <w:pPr>
        <w:tabs>
          <w:tab w:val="num" w:pos="2160"/>
        </w:tabs>
        <w:ind w:left="2160" w:hanging="360"/>
      </w:pPr>
    </w:lvl>
    <w:lvl w:ilvl="3" w:tplc="78748904" w:tentative="1">
      <w:start w:val="1"/>
      <w:numFmt w:val="decimal"/>
      <w:lvlText w:val="%4."/>
      <w:lvlJc w:val="left"/>
      <w:pPr>
        <w:tabs>
          <w:tab w:val="num" w:pos="2880"/>
        </w:tabs>
        <w:ind w:left="2880" w:hanging="360"/>
      </w:pPr>
    </w:lvl>
    <w:lvl w:ilvl="4" w:tplc="C5C4A492" w:tentative="1">
      <w:start w:val="1"/>
      <w:numFmt w:val="decimal"/>
      <w:lvlText w:val="%5."/>
      <w:lvlJc w:val="left"/>
      <w:pPr>
        <w:tabs>
          <w:tab w:val="num" w:pos="3600"/>
        </w:tabs>
        <w:ind w:left="3600" w:hanging="360"/>
      </w:pPr>
    </w:lvl>
    <w:lvl w:ilvl="5" w:tplc="1C846F2E" w:tentative="1">
      <w:start w:val="1"/>
      <w:numFmt w:val="decimal"/>
      <w:lvlText w:val="%6."/>
      <w:lvlJc w:val="left"/>
      <w:pPr>
        <w:tabs>
          <w:tab w:val="num" w:pos="4320"/>
        </w:tabs>
        <w:ind w:left="4320" w:hanging="360"/>
      </w:pPr>
    </w:lvl>
    <w:lvl w:ilvl="6" w:tplc="B3E878A2" w:tentative="1">
      <w:start w:val="1"/>
      <w:numFmt w:val="decimal"/>
      <w:lvlText w:val="%7."/>
      <w:lvlJc w:val="left"/>
      <w:pPr>
        <w:tabs>
          <w:tab w:val="num" w:pos="5040"/>
        </w:tabs>
        <w:ind w:left="5040" w:hanging="360"/>
      </w:pPr>
    </w:lvl>
    <w:lvl w:ilvl="7" w:tplc="3F2AACE8" w:tentative="1">
      <w:start w:val="1"/>
      <w:numFmt w:val="decimal"/>
      <w:lvlText w:val="%8."/>
      <w:lvlJc w:val="left"/>
      <w:pPr>
        <w:tabs>
          <w:tab w:val="num" w:pos="5760"/>
        </w:tabs>
        <w:ind w:left="5760" w:hanging="360"/>
      </w:pPr>
    </w:lvl>
    <w:lvl w:ilvl="8" w:tplc="E3F0FEDE" w:tentative="1">
      <w:start w:val="1"/>
      <w:numFmt w:val="decimal"/>
      <w:lvlText w:val="%9."/>
      <w:lvlJc w:val="left"/>
      <w:pPr>
        <w:tabs>
          <w:tab w:val="num" w:pos="6480"/>
        </w:tabs>
        <w:ind w:left="6480" w:hanging="360"/>
      </w:pPr>
    </w:lvl>
  </w:abstractNum>
  <w:abstractNum w:abstractNumId="43">
    <w:nsid w:val="7B327E0D"/>
    <w:multiLevelType w:val="hybridMultilevel"/>
    <w:tmpl w:val="8F20222A"/>
    <w:lvl w:ilvl="0" w:tplc="1972B3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A1A64"/>
    <w:multiLevelType w:val="hybridMultilevel"/>
    <w:tmpl w:val="2F2E5158"/>
    <w:lvl w:ilvl="0" w:tplc="2AB85302">
      <w:start w:val="4"/>
      <w:numFmt w:val="decimal"/>
      <w:lvlText w:val="%1."/>
      <w:lvlJc w:val="left"/>
      <w:pPr>
        <w:tabs>
          <w:tab w:val="num" w:pos="720"/>
        </w:tabs>
        <w:ind w:left="720" w:hanging="360"/>
      </w:pPr>
    </w:lvl>
    <w:lvl w:ilvl="1" w:tplc="0D944FBC" w:tentative="1">
      <w:start w:val="1"/>
      <w:numFmt w:val="decimal"/>
      <w:lvlText w:val="%2."/>
      <w:lvlJc w:val="left"/>
      <w:pPr>
        <w:tabs>
          <w:tab w:val="num" w:pos="1440"/>
        </w:tabs>
        <w:ind w:left="1440" w:hanging="360"/>
      </w:pPr>
    </w:lvl>
    <w:lvl w:ilvl="2" w:tplc="5F129B96" w:tentative="1">
      <w:start w:val="1"/>
      <w:numFmt w:val="decimal"/>
      <w:lvlText w:val="%3."/>
      <w:lvlJc w:val="left"/>
      <w:pPr>
        <w:tabs>
          <w:tab w:val="num" w:pos="2160"/>
        </w:tabs>
        <w:ind w:left="2160" w:hanging="360"/>
      </w:pPr>
    </w:lvl>
    <w:lvl w:ilvl="3" w:tplc="57B2A9B2" w:tentative="1">
      <w:start w:val="1"/>
      <w:numFmt w:val="decimal"/>
      <w:lvlText w:val="%4."/>
      <w:lvlJc w:val="left"/>
      <w:pPr>
        <w:tabs>
          <w:tab w:val="num" w:pos="2880"/>
        </w:tabs>
        <w:ind w:left="2880" w:hanging="360"/>
      </w:pPr>
    </w:lvl>
    <w:lvl w:ilvl="4" w:tplc="9A44879E" w:tentative="1">
      <w:start w:val="1"/>
      <w:numFmt w:val="decimal"/>
      <w:lvlText w:val="%5."/>
      <w:lvlJc w:val="left"/>
      <w:pPr>
        <w:tabs>
          <w:tab w:val="num" w:pos="3600"/>
        </w:tabs>
        <w:ind w:left="3600" w:hanging="360"/>
      </w:pPr>
    </w:lvl>
    <w:lvl w:ilvl="5" w:tplc="522A9E5A" w:tentative="1">
      <w:start w:val="1"/>
      <w:numFmt w:val="decimal"/>
      <w:lvlText w:val="%6."/>
      <w:lvlJc w:val="left"/>
      <w:pPr>
        <w:tabs>
          <w:tab w:val="num" w:pos="4320"/>
        </w:tabs>
        <w:ind w:left="4320" w:hanging="360"/>
      </w:pPr>
    </w:lvl>
    <w:lvl w:ilvl="6" w:tplc="76AAD136" w:tentative="1">
      <w:start w:val="1"/>
      <w:numFmt w:val="decimal"/>
      <w:lvlText w:val="%7."/>
      <w:lvlJc w:val="left"/>
      <w:pPr>
        <w:tabs>
          <w:tab w:val="num" w:pos="5040"/>
        </w:tabs>
        <w:ind w:left="5040" w:hanging="360"/>
      </w:pPr>
    </w:lvl>
    <w:lvl w:ilvl="7" w:tplc="88803A7E" w:tentative="1">
      <w:start w:val="1"/>
      <w:numFmt w:val="decimal"/>
      <w:lvlText w:val="%8."/>
      <w:lvlJc w:val="left"/>
      <w:pPr>
        <w:tabs>
          <w:tab w:val="num" w:pos="5760"/>
        </w:tabs>
        <w:ind w:left="5760" w:hanging="360"/>
      </w:pPr>
    </w:lvl>
    <w:lvl w:ilvl="8" w:tplc="5A502264" w:tentative="1">
      <w:start w:val="1"/>
      <w:numFmt w:val="decimal"/>
      <w:lvlText w:val="%9."/>
      <w:lvlJc w:val="left"/>
      <w:pPr>
        <w:tabs>
          <w:tab w:val="num" w:pos="6480"/>
        </w:tabs>
        <w:ind w:left="6480" w:hanging="360"/>
      </w:pPr>
    </w:lvl>
  </w:abstractNum>
  <w:abstractNum w:abstractNumId="45">
    <w:nsid w:val="7D48040A"/>
    <w:multiLevelType w:val="hybridMultilevel"/>
    <w:tmpl w:val="108AD88E"/>
    <w:lvl w:ilvl="0" w:tplc="D340DF5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25"/>
  </w:num>
  <w:num w:numId="4">
    <w:abstractNumId w:val="24"/>
  </w:num>
  <w:num w:numId="5">
    <w:abstractNumId w:val="44"/>
  </w:num>
  <w:num w:numId="6">
    <w:abstractNumId w:val="19"/>
  </w:num>
  <w:num w:numId="7">
    <w:abstractNumId w:val="11"/>
  </w:num>
  <w:num w:numId="8">
    <w:abstractNumId w:val="2"/>
  </w:num>
  <w:num w:numId="9">
    <w:abstractNumId w:val="37"/>
  </w:num>
  <w:num w:numId="10">
    <w:abstractNumId w:val="27"/>
  </w:num>
  <w:num w:numId="11">
    <w:abstractNumId w:val="12"/>
  </w:num>
  <w:num w:numId="12">
    <w:abstractNumId w:val="39"/>
  </w:num>
  <w:num w:numId="13">
    <w:abstractNumId w:val="7"/>
  </w:num>
  <w:num w:numId="14">
    <w:abstractNumId w:val="4"/>
  </w:num>
  <w:num w:numId="15">
    <w:abstractNumId w:val="38"/>
  </w:num>
  <w:num w:numId="16">
    <w:abstractNumId w:val="34"/>
  </w:num>
  <w:num w:numId="17">
    <w:abstractNumId w:val="30"/>
  </w:num>
  <w:num w:numId="18">
    <w:abstractNumId w:val="5"/>
  </w:num>
  <w:num w:numId="19">
    <w:abstractNumId w:val="42"/>
  </w:num>
  <w:num w:numId="20">
    <w:abstractNumId w:val="40"/>
  </w:num>
  <w:num w:numId="21">
    <w:abstractNumId w:val="33"/>
  </w:num>
  <w:num w:numId="22">
    <w:abstractNumId w:val="16"/>
  </w:num>
  <w:num w:numId="23">
    <w:abstractNumId w:val="15"/>
  </w:num>
  <w:num w:numId="24">
    <w:abstractNumId w:val="28"/>
  </w:num>
  <w:num w:numId="25">
    <w:abstractNumId w:val="22"/>
  </w:num>
  <w:num w:numId="26">
    <w:abstractNumId w:val="10"/>
  </w:num>
  <w:num w:numId="27">
    <w:abstractNumId w:val="17"/>
  </w:num>
  <w:num w:numId="28">
    <w:abstractNumId w:val="29"/>
  </w:num>
  <w:num w:numId="29">
    <w:abstractNumId w:val="32"/>
  </w:num>
  <w:num w:numId="30">
    <w:abstractNumId w:val="0"/>
  </w:num>
  <w:num w:numId="31">
    <w:abstractNumId w:val="20"/>
  </w:num>
  <w:num w:numId="32">
    <w:abstractNumId w:val="8"/>
  </w:num>
  <w:num w:numId="33">
    <w:abstractNumId w:val="9"/>
  </w:num>
  <w:num w:numId="34">
    <w:abstractNumId w:val="13"/>
  </w:num>
  <w:num w:numId="35">
    <w:abstractNumId w:val="26"/>
  </w:num>
  <w:num w:numId="36">
    <w:abstractNumId w:val="31"/>
  </w:num>
  <w:num w:numId="37">
    <w:abstractNumId w:val="23"/>
  </w:num>
  <w:num w:numId="38">
    <w:abstractNumId w:val="35"/>
  </w:num>
  <w:num w:numId="39">
    <w:abstractNumId w:val="18"/>
  </w:num>
  <w:num w:numId="40">
    <w:abstractNumId w:val="14"/>
  </w:num>
  <w:num w:numId="41">
    <w:abstractNumId w:val="1"/>
  </w:num>
  <w:num w:numId="42">
    <w:abstractNumId w:val="43"/>
  </w:num>
  <w:num w:numId="43">
    <w:abstractNumId w:val="21"/>
  </w:num>
  <w:num w:numId="44">
    <w:abstractNumId w:val="45"/>
  </w:num>
  <w:num w:numId="45">
    <w:abstractNumId w:val="3"/>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9656B"/>
    <w:rsid w:val="00000C35"/>
    <w:rsid w:val="0000262E"/>
    <w:rsid w:val="00005EA0"/>
    <w:rsid w:val="00007E7A"/>
    <w:rsid w:val="00010766"/>
    <w:rsid w:val="0001361C"/>
    <w:rsid w:val="00014170"/>
    <w:rsid w:val="0001439D"/>
    <w:rsid w:val="000143AF"/>
    <w:rsid w:val="00015F9F"/>
    <w:rsid w:val="0001671C"/>
    <w:rsid w:val="00016ECC"/>
    <w:rsid w:val="00017077"/>
    <w:rsid w:val="0002009E"/>
    <w:rsid w:val="00021568"/>
    <w:rsid w:val="00022357"/>
    <w:rsid w:val="00025136"/>
    <w:rsid w:val="0002568B"/>
    <w:rsid w:val="000259FA"/>
    <w:rsid w:val="00030BB4"/>
    <w:rsid w:val="00032E6C"/>
    <w:rsid w:val="00034738"/>
    <w:rsid w:val="000404A8"/>
    <w:rsid w:val="000404ED"/>
    <w:rsid w:val="000412F9"/>
    <w:rsid w:val="00041E65"/>
    <w:rsid w:val="00042B49"/>
    <w:rsid w:val="00043C7F"/>
    <w:rsid w:val="00046D3D"/>
    <w:rsid w:val="00050C3C"/>
    <w:rsid w:val="00052D8B"/>
    <w:rsid w:val="0005367B"/>
    <w:rsid w:val="00055815"/>
    <w:rsid w:val="00055855"/>
    <w:rsid w:val="00057DDD"/>
    <w:rsid w:val="0006078D"/>
    <w:rsid w:val="0006348F"/>
    <w:rsid w:val="00064992"/>
    <w:rsid w:val="00064AB9"/>
    <w:rsid w:val="00070C3B"/>
    <w:rsid w:val="0007222D"/>
    <w:rsid w:val="00074F15"/>
    <w:rsid w:val="00076638"/>
    <w:rsid w:val="000772B8"/>
    <w:rsid w:val="00081CE5"/>
    <w:rsid w:val="00090236"/>
    <w:rsid w:val="00090EB7"/>
    <w:rsid w:val="00094913"/>
    <w:rsid w:val="00096D59"/>
    <w:rsid w:val="000A17D3"/>
    <w:rsid w:val="000A746E"/>
    <w:rsid w:val="000A7546"/>
    <w:rsid w:val="000A7BD1"/>
    <w:rsid w:val="000B2C13"/>
    <w:rsid w:val="000B35A5"/>
    <w:rsid w:val="000B38DD"/>
    <w:rsid w:val="000B50EA"/>
    <w:rsid w:val="000B6060"/>
    <w:rsid w:val="000C0340"/>
    <w:rsid w:val="000C3982"/>
    <w:rsid w:val="000C400A"/>
    <w:rsid w:val="000C49F6"/>
    <w:rsid w:val="000C662D"/>
    <w:rsid w:val="000C6862"/>
    <w:rsid w:val="000D1B64"/>
    <w:rsid w:val="000D45E2"/>
    <w:rsid w:val="000D66E6"/>
    <w:rsid w:val="000D7B53"/>
    <w:rsid w:val="000D7E48"/>
    <w:rsid w:val="000E063A"/>
    <w:rsid w:val="000E0715"/>
    <w:rsid w:val="000E0D52"/>
    <w:rsid w:val="000E2D2F"/>
    <w:rsid w:val="000E53C2"/>
    <w:rsid w:val="000E555E"/>
    <w:rsid w:val="000E64BD"/>
    <w:rsid w:val="000F0F71"/>
    <w:rsid w:val="000F0F86"/>
    <w:rsid w:val="000F1449"/>
    <w:rsid w:val="000F1D08"/>
    <w:rsid w:val="000F33EE"/>
    <w:rsid w:val="000F7F65"/>
    <w:rsid w:val="00100D0D"/>
    <w:rsid w:val="00102672"/>
    <w:rsid w:val="00103A7E"/>
    <w:rsid w:val="0010707F"/>
    <w:rsid w:val="00111A20"/>
    <w:rsid w:val="00111D74"/>
    <w:rsid w:val="00111E5A"/>
    <w:rsid w:val="00116375"/>
    <w:rsid w:val="00122DB8"/>
    <w:rsid w:val="001268A1"/>
    <w:rsid w:val="001301AB"/>
    <w:rsid w:val="001301DB"/>
    <w:rsid w:val="001302EB"/>
    <w:rsid w:val="00130A0E"/>
    <w:rsid w:val="00130B5D"/>
    <w:rsid w:val="00131FC9"/>
    <w:rsid w:val="0013227B"/>
    <w:rsid w:val="0013413B"/>
    <w:rsid w:val="0013414B"/>
    <w:rsid w:val="0013662F"/>
    <w:rsid w:val="001419EE"/>
    <w:rsid w:val="001462B2"/>
    <w:rsid w:val="00151BFD"/>
    <w:rsid w:val="001531A1"/>
    <w:rsid w:val="00156C41"/>
    <w:rsid w:val="001600CE"/>
    <w:rsid w:val="001632A5"/>
    <w:rsid w:val="00165DDB"/>
    <w:rsid w:val="00166B11"/>
    <w:rsid w:val="0017136E"/>
    <w:rsid w:val="00174E84"/>
    <w:rsid w:val="001801F0"/>
    <w:rsid w:val="00180AA1"/>
    <w:rsid w:val="001837D0"/>
    <w:rsid w:val="0018706B"/>
    <w:rsid w:val="0019119B"/>
    <w:rsid w:val="001917B2"/>
    <w:rsid w:val="00192ECE"/>
    <w:rsid w:val="001A05B7"/>
    <w:rsid w:val="001A0CFA"/>
    <w:rsid w:val="001A1405"/>
    <w:rsid w:val="001A1485"/>
    <w:rsid w:val="001A3712"/>
    <w:rsid w:val="001A3DED"/>
    <w:rsid w:val="001A546F"/>
    <w:rsid w:val="001B558F"/>
    <w:rsid w:val="001B5E86"/>
    <w:rsid w:val="001B72B8"/>
    <w:rsid w:val="001B73B7"/>
    <w:rsid w:val="001B7B23"/>
    <w:rsid w:val="001D0388"/>
    <w:rsid w:val="001D19FD"/>
    <w:rsid w:val="001D7481"/>
    <w:rsid w:val="001D7DCE"/>
    <w:rsid w:val="001D7F70"/>
    <w:rsid w:val="001E0B0A"/>
    <w:rsid w:val="001E456E"/>
    <w:rsid w:val="001E74D9"/>
    <w:rsid w:val="001E76AA"/>
    <w:rsid w:val="00201F08"/>
    <w:rsid w:val="00202C63"/>
    <w:rsid w:val="002059B3"/>
    <w:rsid w:val="00206FE5"/>
    <w:rsid w:val="002078C1"/>
    <w:rsid w:val="00213274"/>
    <w:rsid w:val="0021381F"/>
    <w:rsid w:val="002139CB"/>
    <w:rsid w:val="0021544F"/>
    <w:rsid w:val="00215511"/>
    <w:rsid w:val="002159D8"/>
    <w:rsid w:val="002205C7"/>
    <w:rsid w:val="002205F0"/>
    <w:rsid w:val="0022536D"/>
    <w:rsid w:val="00230ABD"/>
    <w:rsid w:val="00230B9E"/>
    <w:rsid w:val="00231074"/>
    <w:rsid w:val="0023402C"/>
    <w:rsid w:val="00236D40"/>
    <w:rsid w:val="00236ECB"/>
    <w:rsid w:val="00237406"/>
    <w:rsid w:val="002379A7"/>
    <w:rsid w:val="00237F03"/>
    <w:rsid w:val="00241649"/>
    <w:rsid w:val="00241D60"/>
    <w:rsid w:val="00243A17"/>
    <w:rsid w:val="00247F02"/>
    <w:rsid w:val="00253173"/>
    <w:rsid w:val="00254A6B"/>
    <w:rsid w:val="002564C0"/>
    <w:rsid w:val="002568F9"/>
    <w:rsid w:val="00261989"/>
    <w:rsid w:val="00261A39"/>
    <w:rsid w:val="00264D25"/>
    <w:rsid w:val="002658FA"/>
    <w:rsid w:val="00272765"/>
    <w:rsid w:val="00276F04"/>
    <w:rsid w:val="00284652"/>
    <w:rsid w:val="00286F86"/>
    <w:rsid w:val="0028748E"/>
    <w:rsid w:val="00293D6B"/>
    <w:rsid w:val="00294951"/>
    <w:rsid w:val="00295C8E"/>
    <w:rsid w:val="00297616"/>
    <w:rsid w:val="002A03D2"/>
    <w:rsid w:val="002A0BF4"/>
    <w:rsid w:val="002A3752"/>
    <w:rsid w:val="002A3EE0"/>
    <w:rsid w:val="002A6C3B"/>
    <w:rsid w:val="002B1EE7"/>
    <w:rsid w:val="002B5123"/>
    <w:rsid w:val="002C0267"/>
    <w:rsid w:val="002C06F6"/>
    <w:rsid w:val="002C180C"/>
    <w:rsid w:val="002C4717"/>
    <w:rsid w:val="002C4A90"/>
    <w:rsid w:val="002C4CAE"/>
    <w:rsid w:val="002D18C9"/>
    <w:rsid w:val="002D5EB6"/>
    <w:rsid w:val="002D6C9F"/>
    <w:rsid w:val="002D72C5"/>
    <w:rsid w:val="002E0CB0"/>
    <w:rsid w:val="002E11AC"/>
    <w:rsid w:val="002E1237"/>
    <w:rsid w:val="002E2663"/>
    <w:rsid w:val="002E40DA"/>
    <w:rsid w:val="002E4711"/>
    <w:rsid w:val="002E60C0"/>
    <w:rsid w:val="002E63B7"/>
    <w:rsid w:val="002F06A9"/>
    <w:rsid w:val="002F0D92"/>
    <w:rsid w:val="002F26C1"/>
    <w:rsid w:val="002F5E66"/>
    <w:rsid w:val="002F60F4"/>
    <w:rsid w:val="00303D4F"/>
    <w:rsid w:val="00305011"/>
    <w:rsid w:val="00307335"/>
    <w:rsid w:val="00307CC4"/>
    <w:rsid w:val="003102DF"/>
    <w:rsid w:val="00310E81"/>
    <w:rsid w:val="00311FAD"/>
    <w:rsid w:val="00313269"/>
    <w:rsid w:val="003135F2"/>
    <w:rsid w:val="00322951"/>
    <w:rsid w:val="00324760"/>
    <w:rsid w:val="003303FF"/>
    <w:rsid w:val="003359F1"/>
    <w:rsid w:val="00335E21"/>
    <w:rsid w:val="003370AA"/>
    <w:rsid w:val="00343E63"/>
    <w:rsid w:val="0034537C"/>
    <w:rsid w:val="00347BCB"/>
    <w:rsid w:val="00352664"/>
    <w:rsid w:val="003529A0"/>
    <w:rsid w:val="00352C0D"/>
    <w:rsid w:val="00353103"/>
    <w:rsid w:val="003560AF"/>
    <w:rsid w:val="003572DA"/>
    <w:rsid w:val="00357322"/>
    <w:rsid w:val="00360D35"/>
    <w:rsid w:val="00363347"/>
    <w:rsid w:val="00367BD1"/>
    <w:rsid w:val="0037268D"/>
    <w:rsid w:val="00373D6F"/>
    <w:rsid w:val="00374B2F"/>
    <w:rsid w:val="00377B4E"/>
    <w:rsid w:val="00383023"/>
    <w:rsid w:val="00384A3B"/>
    <w:rsid w:val="00387954"/>
    <w:rsid w:val="00387FF7"/>
    <w:rsid w:val="003946BE"/>
    <w:rsid w:val="00394747"/>
    <w:rsid w:val="003957CB"/>
    <w:rsid w:val="003A1474"/>
    <w:rsid w:val="003A27F5"/>
    <w:rsid w:val="003A3B60"/>
    <w:rsid w:val="003A52EE"/>
    <w:rsid w:val="003A5866"/>
    <w:rsid w:val="003A5B6D"/>
    <w:rsid w:val="003A77EE"/>
    <w:rsid w:val="003B0192"/>
    <w:rsid w:val="003B0812"/>
    <w:rsid w:val="003B148C"/>
    <w:rsid w:val="003B235C"/>
    <w:rsid w:val="003B37A8"/>
    <w:rsid w:val="003B5967"/>
    <w:rsid w:val="003B5D1E"/>
    <w:rsid w:val="003B670D"/>
    <w:rsid w:val="003B7CE4"/>
    <w:rsid w:val="003C02E7"/>
    <w:rsid w:val="003C3CD9"/>
    <w:rsid w:val="003C403A"/>
    <w:rsid w:val="003D2267"/>
    <w:rsid w:val="003D2A85"/>
    <w:rsid w:val="003D4B25"/>
    <w:rsid w:val="003D4EC2"/>
    <w:rsid w:val="003D5A1F"/>
    <w:rsid w:val="003D5B1B"/>
    <w:rsid w:val="003D7186"/>
    <w:rsid w:val="003D7EA7"/>
    <w:rsid w:val="003E10C6"/>
    <w:rsid w:val="003E4157"/>
    <w:rsid w:val="003F0DA6"/>
    <w:rsid w:val="003F12DE"/>
    <w:rsid w:val="003F3468"/>
    <w:rsid w:val="003F62AC"/>
    <w:rsid w:val="003F795A"/>
    <w:rsid w:val="00400B38"/>
    <w:rsid w:val="004020BF"/>
    <w:rsid w:val="0040227D"/>
    <w:rsid w:val="00402EE6"/>
    <w:rsid w:val="00404566"/>
    <w:rsid w:val="004106C5"/>
    <w:rsid w:val="0041137D"/>
    <w:rsid w:val="00415413"/>
    <w:rsid w:val="004164A0"/>
    <w:rsid w:val="0041786F"/>
    <w:rsid w:val="0042097C"/>
    <w:rsid w:val="00421BC4"/>
    <w:rsid w:val="00423154"/>
    <w:rsid w:val="00427292"/>
    <w:rsid w:val="00431574"/>
    <w:rsid w:val="0043454A"/>
    <w:rsid w:val="00440F80"/>
    <w:rsid w:val="00443775"/>
    <w:rsid w:val="00446B06"/>
    <w:rsid w:val="00447C3E"/>
    <w:rsid w:val="0045007A"/>
    <w:rsid w:val="004511A2"/>
    <w:rsid w:val="00452A3C"/>
    <w:rsid w:val="00455381"/>
    <w:rsid w:val="00456040"/>
    <w:rsid w:val="00456533"/>
    <w:rsid w:val="0046144B"/>
    <w:rsid w:val="00464B65"/>
    <w:rsid w:val="00465A14"/>
    <w:rsid w:val="00465D0F"/>
    <w:rsid w:val="00466A90"/>
    <w:rsid w:val="00470113"/>
    <w:rsid w:val="004702F9"/>
    <w:rsid w:val="00472E63"/>
    <w:rsid w:val="00476B6C"/>
    <w:rsid w:val="004771DA"/>
    <w:rsid w:val="00481E0C"/>
    <w:rsid w:val="00482358"/>
    <w:rsid w:val="00484186"/>
    <w:rsid w:val="004851AA"/>
    <w:rsid w:val="004901F6"/>
    <w:rsid w:val="004945F3"/>
    <w:rsid w:val="00496641"/>
    <w:rsid w:val="004972EF"/>
    <w:rsid w:val="004A1BD1"/>
    <w:rsid w:val="004A2835"/>
    <w:rsid w:val="004A4226"/>
    <w:rsid w:val="004A51E8"/>
    <w:rsid w:val="004A5CDB"/>
    <w:rsid w:val="004A650E"/>
    <w:rsid w:val="004A7DB9"/>
    <w:rsid w:val="004B2985"/>
    <w:rsid w:val="004B2CA7"/>
    <w:rsid w:val="004B6076"/>
    <w:rsid w:val="004B70CE"/>
    <w:rsid w:val="004C04F3"/>
    <w:rsid w:val="004C385F"/>
    <w:rsid w:val="004C3BA4"/>
    <w:rsid w:val="004C53A1"/>
    <w:rsid w:val="004D302A"/>
    <w:rsid w:val="004D67AF"/>
    <w:rsid w:val="004E1D61"/>
    <w:rsid w:val="004E1FEF"/>
    <w:rsid w:val="004E2B47"/>
    <w:rsid w:val="004E361E"/>
    <w:rsid w:val="004E4F6C"/>
    <w:rsid w:val="004E5588"/>
    <w:rsid w:val="004E6F94"/>
    <w:rsid w:val="004E7B71"/>
    <w:rsid w:val="004F2208"/>
    <w:rsid w:val="004F3073"/>
    <w:rsid w:val="004F3629"/>
    <w:rsid w:val="004F400A"/>
    <w:rsid w:val="004F43B8"/>
    <w:rsid w:val="004F4987"/>
    <w:rsid w:val="004F52DD"/>
    <w:rsid w:val="004F741B"/>
    <w:rsid w:val="004F7683"/>
    <w:rsid w:val="004F7D85"/>
    <w:rsid w:val="00500703"/>
    <w:rsid w:val="0050594C"/>
    <w:rsid w:val="0050619E"/>
    <w:rsid w:val="00506EEB"/>
    <w:rsid w:val="0050772D"/>
    <w:rsid w:val="00507F6C"/>
    <w:rsid w:val="00512775"/>
    <w:rsid w:val="005164B9"/>
    <w:rsid w:val="00516F58"/>
    <w:rsid w:val="00517A49"/>
    <w:rsid w:val="0052022F"/>
    <w:rsid w:val="00520E83"/>
    <w:rsid w:val="0053089A"/>
    <w:rsid w:val="005350D0"/>
    <w:rsid w:val="00535D0F"/>
    <w:rsid w:val="00536F31"/>
    <w:rsid w:val="00543E50"/>
    <w:rsid w:val="0054553B"/>
    <w:rsid w:val="005506CE"/>
    <w:rsid w:val="0055101B"/>
    <w:rsid w:val="00555283"/>
    <w:rsid w:val="00555DDE"/>
    <w:rsid w:val="00560D8E"/>
    <w:rsid w:val="00560DB0"/>
    <w:rsid w:val="00560FCA"/>
    <w:rsid w:val="00563783"/>
    <w:rsid w:val="00565835"/>
    <w:rsid w:val="00565A24"/>
    <w:rsid w:val="005671FC"/>
    <w:rsid w:val="00573802"/>
    <w:rsid w:val="00573A7B"/>
    <w:rsid w:val="00573F37"/>
    <w:rsid w:val="005753DA"/>
    <w:rsid w:val="005753F6"/>
    <w:rsid w:val="00575AF7"/>
    <w:rsid w:val="00577BCB"/>
    <w:rsid w:val="00577BFB"/>
    <w:rsid w:val="00577E6D"/>
    <w:rsid w:val="00580A06"/>
    <w:rsid w:val="00584D90"/>
    <w:rsid w:val="00586689"/>
    <w:rsid w:val="005978B7"/>
    <w:rsid w:val="00597C4B"/>
    <w:rsid w:val="005A19A9"/>
    <w:rsid w:val="005A4E5D"/>
    <w:rsid w:val="005A6C4C"/>
    <w:rsid w:val="005B0732"/>
    <w:rsid w:val="005B1D14"/>
    <w:rsid w:val="005B21EC"/>
    <w:rsid w:val="005B3C95"/>
    <w:rsid w:val="005B5514"/>
    <w:rsid w:val="005B6836"/>
    <w:rsid w:val="005B7020"/>
    <w:rsid w:val="005B7DA1"/>
    <w:rsid w:val="005C0DC0"/>
    <w:rsid w:val="005C0E12"/>
    <w:rsid w:val="005C1234"/>
    <w:rsid w:val="005C18D4"/>
    <w:rsid w:val="005C2F90"/>
    <w:rsid w:val="005C3219"/>
    <w:rsid w:val="005C5A21"/>
    <w:rsid w:val="005C5BF2"/>
    <w:rsid w:val="005D02CB"/>
    <w:rsid w:val="005D0404"/>
    <w:rsid w:val="005D0A2B"/>
    <w:rsid w:val="005D35D4"/>
    <w:rsid w:val="005D3806"/>
    <w:rsid w:val="005D3835"/>
    <w:rsid w:val="005E26D1"/>
    <w:rsid w:val="005F22F9"/>
    <w:rsid w:val="005F5325"/>
    <w:rsid w:val="005F54DE"/>
    <w:rsid w:val="005F714F"/>
    <w:rsid w:val="00603119"/>
    <w:rsid w:val="00603767"/>
    <w:rsid w:val="00603847"/>
    <w:rsid w:val="00603D9F"/>
    <w:rsid w:val="00604B15"/>
    <w:rsid w:val="00605068"/>
    <w:rsid w:val="0060745F"/>
    <w:rsid w:val="00607D51"/>
    <w:rsid w:val="00616A18"/>
    <w:rsid w:val="006174C4"/>
    <w:rsid w:val="006203EC"/>
    <w:rsid w:val="00620E39"/>
    <w:rsid w:val="00621918"/>
    <w:rsid w:val="00621E21"/>
    <w:rsid w:val="00622C62"/>
    <w:rsid w:val="00624B18"/>
    <w:rsid w:val="00624C4C"/>
    <w:rsid w:val="00633DF6"/>
    <w:rsid w:val="0063410F"/>
    <w:rsid w:val="006342DF"/>
    <w:rsid w:val="00634C69"/>
    <w:rsid w:val="00643477"/>
    <w:rsid w:val="006451CE"/>
    <w:rsid w:val="006464C7"/>
    <w:rsid w:val="006468FE"/>
    <w:rsid w:val="00650F79"/>
    <w:rsid w:val="00651E76"/>
    <w:rsid w:val="00653686"/>
    <w:rsid w:val="006540D7"/>
    <w:rsid w:val="00654715"/>
    <w:rsid w:val="00655B95"/>
    <w:rsid w:val="006569C4"/>
    <w:rsid w:val="006575D5"/>
    <w:rsid w:val="00657D2D"/>
    <w:rsid w:val="006705CE"/>
    <w:rsid w:val="00670D61"/>
    <w:rsid w:val="00672751"/>
    <w:rsid w:val="00672AD9"/>
    <w:rsid w:val="006762FB"/>
    <w:rsid w:val="00677DA9"/>
    <w:rsid w:val="00684439"/>
    <w:rsid w:val="00690C79"/>
    <w:rsid w:val="006918D1"/>
    <w:rsid w:val="0069205F"/>
    <w:rsid w:val="006928F9"/>
    <w:rsid w:val="006A08C8"/>
    <w:rsid w:val="006A5811"/>
    <w:rsid w:val="006A58F8"/>
    <w:rsid w:val="006A75A5"/>
    <w:rsid w:val="006B3B04"/>
    <w:rsid w:val="006B56BC"/>
    <w:rsid w:val="006C3495"/>
    <w:rsid w:val="006D0389"/>
    <w:rsid w:val="006D58A2"/>
    <w:rsid w:val="006D5BE5"/>
    <w:rsid w:val="006E1965"/>
    <w:rsid w:val="006E27D1"/>
    <w:rsid w:val="006E29E0"/>
    <w:rsid w:val="006E697B"/>
    <w:rsid w:val="006F165D"/>
    <w:rsid w:val="006F2315"/>
    <w:rsid w:val="006F6B3A"/>
    <w:rsid w:val="006F7199"/>
    <w:rsid w:val="00705453"/>
    <w:rsid w:val="00710C11"/>
    <w:rsid w:val="007116B5"/>
    <w:rsid w:val="00713CAE"/>
    <w:rsid w:val="00713D5E"/>
    <w:rsid w:val="00714C08"/>
    <w:rsid w:val="00716565"/>
    <w:rsid w:val="00716E63"/>
    <w:rsid w:val="0071735F"/>
    <w:rsid w:val="007204D9"/>
    <w:rsid w:val="00721632"/>
    <w:rsid w:val="00721F67"/>
    <w:rsid w:val="00722585"/>
    <w:rsid w:val="007254C6"/>
    <w:rsid w:val="007343E6"/>
    <w:rsid w:val="0073563E"/>
    <w:rsid w:val="00735DE5"/>
    <w:rsid w:val="00736A51"/>
    <w:rsid w:val="007505C3"/>
    <w:rsid w:val="00750F34"/>
    <w:rsid w:val="00753495"/>
    <w:rsid w:val="00753ED5"/>
    <w:rsid w:val="0075469B"/>
    <w:rsid w:val="007558D5"/>
    <w:rsid w:val="00760437"/>
    <w:rsid w:val="00762823"/>
    <w:rsid w:val="007629DE"/>
    <w:rsid w:val="007635A6"/>
    <w:rsid w:val="00764201"/>
    <w:rsid w:val="007643E2"/>
    <w:rsid w:val="00765B23"/>
    <w:rsid w:val="00765D83"/>
    <w:rsid w:val="00771B08"/>
    <w:rsid w:val="00772371"/>
    <w:rsid w:val="007732C3"/>
    <w:rsid w:val="00774846"/>
    <w:rsid w:val="00776A43"/>
    <w:rsid w:val="0077708C"/>
    <w:rsid w:val="0078078D"/>
    <w:rsid w:val="007930DB"/>
    <w:rsid w:val="0079446D"/>
    <w:rsid w:val="0079656B"/>
    <w:rsid w:val="007A02DA"/>
    <w:rsid w:val="007A23AD"/>
    <w:rsid w:val="007A2E85"/>
    <w:rsid w:val="007A352A"/>
    <w:rsid w:val="007A4A03"/>
    <w:rsid w:val="007A548B"/>
    <w:rsid w:val="007A5531"/>
    <w:rsid w:val="007B037D"/>
    <w:rsid w:val="007B381F"/>
    <w:rsid w:val="007C0B14"/>
    <w:rsid w:val="007C1B26"/>
    <w:rsid w:val="007C2242"/>
    <w:rsid w:val="007C27D8"/>
    <w:rsid w:val="007C54E2"/>
    <w:rsid w:val="007C7DBD"/>
    <w:rsid w:val="007D000A"/>
    <w:rsid w:val="007D251A"/>
    <w:rsid w:val="007D3DD4"/>
    <w:rsid w:val="007D5C0F"/>
    <w:rsid w:val="007D67EE"/>
    <w:rsid w:val="007E0175"/>
    <w:rsid w:val="007E2015"/>
    <w:rsid w:val="007E29FF"/>
    <w:rsid w:val="007E3399"/>
    <w:rsid w:val="007E5302"/>
    <w:rsid w:val="007F0481"/>
    <w:rsid w:val="007F07CE"/>
    <w:rsid w:val="007F5AD3"/>
    <w:rsid w:val="00800CAC"/>
    <w:rsid w:val="0080273E"/>
    <w:rsid w:val="00803D93"/>
    <w:rsid w:val="0080450E"/>
    <w:rsid w:val="00806A49"/>
    <w:rsid w:val="00813452"/>
    <w:rsid w:val="00815E67"/>
    <w:rsid w:val="00817188"/>
    <w:rsid w:val="00817FEA"/>
    <w:rsid w:val="00821862"/>
    <w:rsid w:val="008317BE"/>
    <w:rsid w:val="008324C9"/>
    <w:rsid w:val="00833D98"/>
    <w:rsid w:val="00837A6B"/>
    <w:rsid w:val="008420B3"/>
    <w:rsid w:val="00850F3D"/>
    <w:rsid w:val="00851F9E"/>
    <w:rsid w:val="00854B37"/>
    <w:rsid w:val="00856D13"/>
    <w:rsid w:val="00860658"/>
    <w:rsid w:val="00861283"/>
    <w:rsid w:val="00862675"/>
    <w:rsid w:val="00865106"/>
    <w:rsid w:val="008652D2"/>
    <w:rsid w:val="00866DF0"/>
    <w:rsid w:val="0087323A"/>
    <w:rsid w:val="00873662"/>
    <w:rsid w:val="008775AB"/>
    <w:rsid w:val="008803BF"/>
    <w:rsid w:val="00882EC2"/>
    <w:rsid w:val="00883B76"/>
    <w:rsid w:val="00884DDA"/>
    <w:rsid w:val="008877C4"/>
    <w:rsid w:val="00890A31"/>
    <w:rsid w:val="00893EB8"/>
    <w:rsid w:val="008A2F1B"/>
    <w:rsid w:val="008A6816"/>
    <w:rsid w:val="008A73CE"/>
    <w:rsid w:val="008B238A"/>
    <w:rsid w:val="008B2B94"/>
    <w:rsid w:val="008C1CEC"/>
    <w:rsid w:val="008C2808"/>
    <w:rsid w:val="008C2F10"/>
    <w:rsid w:val="008C35D4"/>
    <w:rsid w:val="008C46B4"/>
    <w:rsid w:val="008C5784"/>
    <w:rsid w:val="008C6287"/>
    <w:rsid w:val="008C6620"/>
    <w:rsid w:val="008D04E4"/>
    <w:rsid w:val="008D0938"/>
    <w:rsid w:val="008D1595"/>
    <w:rsid w:val="008D71FB"/>
    <w:rsid w:val="008E03ED"/>
    <w:rsid w:val="008E147D"/>
    <w:rsid w:val="008E4E0D"/>
    <w:rsid w:val="008E78C8"/>
    <w:rsid w:val="008F32E7"/>
    <w:rsid w:val="008F4DF3"/>
    <w:rsid w:val="008F5B13"/>
    <w:rsid w:val="008F5B48"/>
    <w:rsid w:val="00900402"/>
    <w:rsid w:val="009037AF"/>
    <w:rsid w:val="00911EF1"/>
    <w:rsid w:val="00913479"/>
    <w:rsid w:val="00913989"/>
    <w:rsid w:val="009169A0"/>
    <w:rsid w:val="009201BB"/>
    <w:rsid w:val="00920E8D"/>
    <w:rsid w:val="00922B2B"/>
    <w:rsid w:val="009257AA"/>
    <w:rsid w:val="0092641D"/>
    <w:rsid w:val="00926439"/>
    <w:rsid w:val="00926C49"/>
    <w:rsid w:val="00930EE9"/>
    <w:rsid w:val="00931E41"/>
    <w:rsid w:val="00932184"/>
    <w:rsid w:val="00933C24"/>
    <w:rsid w:val="00934F14"/>
    <w:rsid w:val="00941ADE"/>
    <w:rsid w:val="0094252C"/>
    <w:rsid w:val="009425E4"/>
    <w:rsid w:val="009465EF"/>
    <w:rsid w:val="00950DE3"/>
    <w:rsid w:val="0095292F"/>
    <w:rsid w:val="00953426"/>
    <w:rsid w:val="0095447B"/>
    <w:rsid w:val="00961998"/>
    <w:rsid w:val="00963C4D"/>
    <w:rsid w:val="009656D2"/>
    <w:rsid w:val="00971EDD"/>
    <w:rsid w:val="009720DE"/>
    <w:rsid w:val="00983EE9"/>
    <w:rsid w:val="009843FC"/>
    <w:rsid w:val="009864C8"/>
    <w:rsid w:val="00987548"/>
    <w:rsid w:val="00987F25"/>
    <w:rsid w:val="009930F5"/>
    <w:rsid w:val="0099408E"/>
    <w:rsid w:val="00996CFF"/>
    <w:rsid w:val="009975B5"/>
    <w:rsid w:val="009A0E8E"/>
    <w:rsid w:val="009A1D1C"/>
    <w:rsid w:val="009A46D4"/>
    <w:rsid w:val="009A554C"/>
    <w:rsid w:val="009B0843"/>
    <w:rsid w:val="009B3C13"/>
    <w:rsid w:val="009B570E"/>
    <w:rsid w:val="009B6609"/>
    <w:rsid w:val="009B6E68"/>
    <w:rsid w:val="009B78D1"/>
    <w:rsid w:val="009C089C"/>
    <w:rsid w:val="009C1CEA"/>
    <w:rsid w:val="009C2C4D"/>
    <w:rsid w:val="009C3118"/>
    <w:rsid w:val="009C3397"/>
    <w:rsid w:val="009C4FC9"/>
    <w:rsid w:val="009C7FA0"/>
    <w:rsid w:val="009D0916"/>
    <w:rsid w:val="009D09BD"/>
    <w:rsid w:val="009D2845"/>
    <w:rsid w:val="009D34DE"/>
    <w:rsid w:val="009D3BB1"/>
    <w:rsid w:val="009D689B"/>
    <w:rsid w:val="009E079D"/>
    <w:rsid w:val="009E63D1"/>
    <w:rsid w:val="009F1023"/>
    <w:rsid w:val="009F1042"/>
    <w:rsid w:val="009F1734"/>
    <w:rsid w:val="009F5362"/>
    <w:rsid w:val="009F5ED7"/>
    <w:rsid w:val="00A00B86"/>
    <w:rsid w:val="00A0173E"/>
    <w:rsid w:val="00A049DB"/>
    <w:rsid w:val="00A07D57"/>
    <w:rsid w:val="00A121C5"/>
    <w:rsid w:val="00A167A5"/>
    <w:rsid w:val="00A167B2"/>
    <w:rsid w:val="00A173DD"/>
    <w:rsid w:val="00A21BC0"/>
    <w:rsid w:val="00A21D14"/>
    <w:rsid w:val="00A22545"/>
    <w:rsid w:val="00A25976"/>
    <w:rsid w:val="00A27141"/>
    <w:rsid w:val="00A34C25"/>
    <w:rsid w:val="00A40D3A"/>
    <w:rsid w:val="00A4411F"/>
    <w:rsid w:val="00A459AB"/>
    <w:rsid w:val="00A47519"/>
    <w:rsid w:val="00A5035C"/>
    <w:rsid w:val="00A51197"/>
    <w:rsid w:val="00A5410A"/>
    <w:rsid w:val="00A560D3"/>
    <w:rsid w:val="00A7678D"/>
    <w:rsid w:val="00A7694A"/>
    <w:rsid w:val="00A813BB"/>
    <w:rsid w:val="00A82439"/>
    <w:rsid w:val="00A82D49"/>
    <w:rsid w:val="00A82DA9"/>
    <w:rsid w:val="00A840DC"/>
    <w:rsid w:val="00A8569C"/>
    <w:rsid w:val="00A8680C"/>
    <w:rsid w:val="00A877E9"/>
    <w:rsid w:val="00A91C9E"/>
    <w:rsid w:val="00A929D8"/>
    <w:rsid w:val="00A92E9A"/>
    <w:rsid w:val="00A93684"/>
    <w:rsid w:val="00A94A32"/>
    <w:rsid w:val="00AA1B47"/>
    <w:rsid w:val="00AA7407"/>
    <w:rsid w:val="00AB47E7"/>
    <w:rsid w:val="00AB6210"/>
    <w:rsid w:val="00AB7606"/>
    <w:rsid w:val="00AC47AA"/>
    <w:rsid w:val="00AC5721"/>
    <w:rsid w:val="00AD0079"/>
    <w:rsid w:val="00AD1C7F"/>
    <w:rsid w:val="00AD643E"/>
    <w:rsid w:val="00AD7AA2"/>
    <w:rsid w:val="00AD7B78"/>
    <w:rsid w:val="00AE0C76"/>
    <w:rsid w:val="00AE318F"/>
    <w:rsid w:val="00AE4238"/>
    <w:rsid w:val="00AE4A63"/>
    <w:rsid w:val="00AE4CE7"/>
    <w:rsid w:val="00AE4ED3"/>
    <w:rsid w:val="00AE6450"/>
    <w:rsid w:val="00AE7784"/>
    <w:rsid w:val="00AF0FCB"/>
    <w:rsid w:val="00AF105A"/>
    <w:rsid w:val="00AF2990"/>
    <w:rsid w:val="00AF3E05"/>
    <w:rsid w:val="00AF45F9"/>
    <w:rsid w:val="00B01085"/>
    <w:rsid w:val="00B0120A"/>
    <w:rsid w:val="00B01CDE"/>
    <w:rsid w:val="00B03951"/>
    <w:rsid w:val="00B10653"/>
    <w:rsid w:val="00B106B7"/>
    <w:rsid w:val="00B11C84"/>
    <w:rsid w:val="00B13F6C"/>
    <w:rsid w:val="00B14423"/>
    <w:rsid w:val="00B163DC"/>
    <w:rsid w:val="00B2509F"/>
    <w:rsid w:val="00B250DB"/>
    <w:rsid w:val="00B26205"/>
    <w:rsid w:val="00B27154"/>
    <w:rsid w:val="00B2794D"/>
    <w:rsid w:val="00B31369"/>
    <w:rsid w:val="00B32DD9"/>
    <w:rsid w:val="00B34348"/>
    <w:rsid w:val="00B34D3B"/>
    <w:rsid w:val="00B34EF4"/>
    <w:rsid w:val="00B40250"/>
    <w:rsid w:val="00B4097A"/>
    <w:rsid w:val="00B40ABF"/>
    <w:rsid w:val="00B41D84"/>
    <w:rsid w:val="00B4379A"/>
    <w:rsid w:val="00B43E87"/>
    <w:rsid w:val="00B448AD"/>
    <w:rsid w:val="00B45778"/>
    <w:rsid w:val="00B45FAA"/>
    <w:rsid w:val="00B53F17"/>
    <w:rsid w:val="00B54524"/>
    <w:rsid w:val="00B55B9C"/>
    <w:rsid w:val="00B579DF"/>
    <w:rsid w:val="00B6076E"/>
    <w:rsid w:val="00B61FCE"/>
    <w:rsid w:val="00B666AD"/>
    <w:rsid w:val="00B71629"/>
    <w:rsid w:val="00B71CBB"/>
    <w:rsid w:val="00B74D73"/>
    <w:rsid w:val="00B77627"/>
    <w:rsid w:val="00B843ED"/>
    <w:rsid w:val="00B846DC"/>
    <w:rsid w:val="00B855CC"/>
    <w:rsid w:val="00B85E0A"/>
    <w:rsid w:val="00B8780F"/>
    <w:rsid w:val="00B91837"/>
    <w:rsid w:val="00B951FC"/>
    <w:rsid w:val="00B954AC"/>
    <w:rsid w:val="00B9618A"/>
    <w:rsid w:val="00BA356B"/>
    <w:rsid w:val="00BA5A54"/>
    <w:rsid w:val="00BA5F64"/>
    <w:rsid w:val="00BA6AB9"/>
    <w:rsid w:val="00BA6EDD"/>
    <w:rsid w:val="00BB1B0A"/>
    <w:rsid w:val="00BB6BF6"/>
    <w:rsid w:val="00BC0731"/>
    <w:rsid w:val="00BC2F56"/>
    <w:rsid w:val="00BC4627"/>
    <w:rsid w:val="00BC5A4A"/>
    <w:rsid w:val="00BD21BE"/>
    <w:rsid w:val="00BD4548"/>
    <w:rsid w:val="00BD479C"/>
    <w:rsid w:val="00BD4A72"/>
    <w:rsid w:val="00BD7CD3"/>
    <w:rsid w:val="00BE1530"/>
    <w:rsid w:val="00BE2029"/>
    <w:rsid w:val="00BE2AE5"/>
    <w:rsid w:val="00BE3BB1"/>
    <w:rsid w:val="00BE4C16"/>
    <w:rsid w:val="00BF115F"/>
    <w:rsid w:val="00BF285E"/>
    <w:rsid w:val="00BF51AA"/>
    <w:rsid w:val="00C01370"/>
    <w:rsid w:val="00C025CF"/>
    <w:rsid w:val="00C044D7"/>
    <w:rsid w:val="00C06969"/>
    <w:rsid w:val="00C071BF"/>
    <w:rsid w:val="00C1422D"/>
    <w:rsid w:val="00C20473"/>
    <w:rsid w:val="00C21AEE"/>
    <w:rsid w:val="00C23A07"/>
    <w:rsid w:val="00C2609A"/>
    <w:rsid w:val="00C2621D"/>
    <w:rsid w:val="00C267AC"/>
    <w:rsid w:val="00C27D12"/>
    <w:rsid w:val="00C30C49"/>
    <w:rsid w:val="00C3180F"/>
    <w:rsid w:val="00C32502"/>
    <w:rsid w:val="00C339BD"/>
    <w:rsid w:val="00C429FA"/>
    <w:rsid w:val="00C433BD"/>
    <w:rsid w:val="00C4457D"/>
    <w:rsid w:val="00C45891"/>
    <w:rsid w:val="00C51D9B"/>
    <w:rsid w:val="00C520B1"/>
    <w:rsid w:val="00C536BC"/>
    <w:rsid w:val="00C5419C"/>
    <w:rsid w:val="00C54484"/>
    <w:rsid w:val="00C559E2"/>
    <w:rsid w:val="00C57220"/>
    <w:rsid w:val="00C6256E"/>
    <w:rsid w:val="00C6360B"/>
    <w:rsid w:val="00C67A6E"/>
    <w:rsid w:val="00C727EA"/>
    <w:rsid w:val="00C74F8E"/>
    <w:rsid w:val="00C75082"/>
    <w:rsid w:val="00C77786"/>
    <w:rsid w:val="00C813A6"/>
    <w:rsid w:val="00C82344"/>
    <w:rsid w:val="00C926CC"/>
    <w:rsid w:val="00C94283"/>
    <w:rsid w:val="00C9452E"/>
    <w:rsid w:val="00C9624E"/>
    <w:rsid w:val="00CA7C4C"/>
    <w:rsid w:val="00CB1148"/>
    <w:rsid w:val="00CB1386"/>
    <w:rsid w:val="00CB3E62"/>
    <w:rsid w:val="00CB4C5E"/>
    <w:rsid w:val="00CC06CE"/>
    <w:rsid w:val="00CC09D3"/>
    <w:rsid w:val="00CC0E83"/>
    <w:rsid w:val="00CC2B15"/>
    <w:rsid w:val="00CC69B7"/>
    <w:rsid w:val="00CD181A"/>
    <w:rsid w:val="00CD4600"/>
    <w:rsid w:val="00CD559C"/>
    <w:rsid w:val="00CE04BC"/>
    <w:rsid w:val="00CE1019"/>
    <w:rsid w:val="00CE6C25"/>
    <w:rsid w:val="00CE7584"/>
    <w:rsid w:val="00CF0604"/>
    <w:rsid w:val="00CF5091"/>
    <w:rsid w:val="00CF6692"/>
    <w:rsid w:val="00D04939"/>
    <w:rsid w:val="00D05CB9"/>
    <w:rsid w:val="00D06BA6"/>
    <w:rsid w:val="00D10BA4"/>
    <w:rsid w:val="00D11342"/>
    <w:rsid w:val="00D11F60"/>
    <w:rsid w:val="00D1798A"/>
    <w:rsid w:val="00D20559"/>
    <w:rsid w:val="00D2222C"/>
    <w:rsid w:val="00D22570"/>
    <w:rsid w:val="00D24D69"/>
    <w:rsid w:val="00D31DEF"/>
    <w:rsid w:val="00D36BC0"/>
    <w:rsid w:val="00D36C08"/>
    <w:rsid w:val="00D40DA2"/>
    <w:rsid w:val="00D412BB"/>
    <w:rsid w:val="00D45310"/>
    <w:rsid w:val="00D4677D"/>
    <w:rsid w:val="00D53E97"/>
    <w:rsid w:val="00D5508E"/>
    <w:rsid w:val="00D56848"/>
    <w:rsid w:val="00D60DF5"/>
    <w:rsid w:val="00D62C8B"/>
    <w:rsid w:val="00D632D7"/>
    <w:rsid w:val="00D637AD"/>
    <w:rsid w:val="00D664CB"/>
    <w:rsid w:val="00D668DD"/>
    <w:rsid w:val="00D72534"/>
    <w:rsid w:val="00D727F4"/>
    <w:rsid w:val="00D76E0B"/>
    <w:rsid w:val="00D906AB"/>
    <w:rsid w:val="00D94B2B"/>
    <w:rsid w:val="00D9589B"/>
    <w:rsid w:val="00D9716E"/>
    <w:rsid w:val="00D971ED"/>
    <w:rsid w:val="00DA384C"/>
    <w:rsid w:val="00DA3C8B"/>
    <w:rsid w:val="00DA58B1"/>
    <w:rsid w:val="00DA6B2D"/>
    <w:rsid w:val="00DA7093"/>
    <w:rsid w:val="00DA77D0"/>
    <w:rsid w:val="00DB0572"/>
    <w:rsid w:val="00DB1765"/>
    <w:rsid w:val="00DB29AC"/>
    <w:rsid w:val="00DB5D1F"/>
    <w:rsid w:val="00DB5DCA"/>
    <w:rsid w:val="00DB7D77"/>
    <w:rsid w:val="00DC0138"/>
    <w:rsid w:val="00DC2B6E"/>
    <w:rsid w:val="00DC3023"/>
    <w:rsid w:val="00DC5DF0"/>
    <w:rsid w:val="00DC6406"/>
    <w:rsid w:val="00DC6EB9"/>
    <w:rsid w:val="00DC7469"/>
    <w:rsid w:val="00DD12A0"/>
    <w:rsid w:val="00DD3B6F"/>
    <w:rsid w:val="00DD427C"/>
    <w:rsid w:val="00DD6643"/>
    <w:rsid w:val="00DD7E97"/>
    <w:rsid w:val="00DE0BAD"/>
    <w:rsid w:val="00DE35F1"/>
    <w:rsid w:val="00DE74FB"/>
    <w:rsid w:val="00DE7BEF"/>
    <w:rsid w:val="00DE7DCC"/>
    <w:rsid w:val="00DF1AA8"/>
    <w:rsid w:val="00DF3D8C"/>
    <w:rsid w:val="00DF59CD"/>
    <w:rsid w:val="00DF66DB"/>
    <w:rsid w:val="00E07B16"/>
    <w:rsid w:val="00E105CF"/>
    <w:rsid w:val="00E15CB9"/>
    <w:rsid w:val="00E20425"/>
    <w:rsid w:val="00E210FD"/>
    <w:rsid w:val="00E25E4A"/>
    <w:rsid w:val="00E26F6C"/>
    <w:rsid w:val="00E33BC0"/>
    <w:rsid w:val="00E40243"/>
    <w:rsid w:val="00E40EBE"/>
    <w:rsid w:val="00E41D0F"/>
    <w:rsid w:val="00E44B8D"/>
    <w:rsid w:val="00E44EE0"/>
    <w:rsid w:val="00E45710"/>
    <w:rsid w:val="00E47309"/>
    <w:rsid w:val="00E505F2"/>
    <w:rsid w:val="00E50A03"/>
    <w:rsid w:val="00E5127B"/>
    <w:rsid w:val="00E5289C"/>
    <w:rsid w:val="00E532BA"/>
    <w:rsid w:val="00E56158"/>
    <w:rsid w:val="00E575F3"/>
    <w:rsid w:val="00E60406"/>
    <w:rsid w:val="00E607D7"/>
    <w:rsid w:val="00E621E9"/>
    <w:rsid w:val="00E62441"/>
    <w:rsid w:val="00E6305E"/>
    <w:rsid w:val="00E6324B"/>
    <w:rsid w:val="00E64060"/>
    <w:rsid w:val="00E67B99"/>
    <w:rsid w:val="00E713FF"/>
    <w:rsid w:val="00E71513"/>
    <w:rsid w:val="00E7181D"/>
    <w:rsid w:val="00E76A67"/>
    <w:rsid w:val="00E80F8E"/>
    <w:rsid w:val="00E8312A"/>
    <w:rsid w:val="00E83D20"/>
    <w:rsid w:val="00E8633B"/>
    <w:rsid w:val="00E86535"/>
    <w:rsid w:val="00E92A09"/>
    <w:rsid w:val="00E9494B"/>
    <w:rsid w:val="00E94F7D"/>
    <w:rsid w:val="00E95D6B"/>
    <w:rsid w:val="00E95FCB"/>
    <w:rsid w:val="00E97B0E"/>
    <w:rsid w:val="00EA0569"/>
    <w:rsid w:val="00EA1AAF"/>
    <w:rsid w:val="00EA1F02"/>
    <w:rsid w:val="00EA2441"/>
    <w:rsid w:val="00EA2B0E"/>
    <w:rsid w:val="00EA2F78"/>
    <w:rsid w:val="00EA4788"/>
    <w:rsid w:val="00EA4BA7"/>
    <w:rsid w:val="00EB2A4D"/>
    <w:rsid w:val="00EB4C05"/>
    <w:rsid w:val="00EB4CB3"/>
    <w:rsid w:val="00EB7408"/>
    <w:rsid w:val="00EC26E7"/>
    <w:rsid w:val="00EC31CF"/>
    <w:rsid w:val="00EC3BDD"/>
    <w:rsid w:val="00EC4B00"/>
    <w:rsid w:val="00EC6C25"/>
    <w:rsid w:val="00EC7983"/>
    <w:rsid w:val="00ED0585"/>
    <w:rsid w:val="00ED07C0"/>
    <w:rsid w:val="00ED2074"/>
    <w:rsid w:val="00ED32B9"/>
    <w:rsid w:val="00ED46BB"/>
    <w:rsid w:val="00ED580A"/>
    <w:rsid w:val="00ED6244"/>
    <w:rsid w:val="00ED718E"/>
    <w:rsid w:val="00EE34E0"/>
    <w:rsid w:val="00EE5A82"/>
    <w:rsid w:val="00EE614E"/>
    <w:rsid w:val="00EE7C2B"/>
    <w:rsid w:val="00EF1822"/>
    <w:rsid w:val="00EF3AB6"/>
    <w:rsid w:val="00EF460B"/>
    <w:rsid w:val="00EF55F8"/>
    <w:rsid w:val="00F011E6"/>
    <w:rsid w:val="00F02E28"/>
    <w:rsid w:val="00F1142B"/>
    <w:rsid w:val="00F117FC"/>
    <w:rsid w:val="00F122EF"/>
    <w:rsid w:val="00F12695"/>
    <w:rsid w:val="00F13BD9"/>
    <w:rsid w:val="00F13F3B"/>
    <w:rsid w:val="00F14404"/>
    <w:rsid w:val="00F153D1"/>
    <w:rsid w:val="00F16B64"/>
    <w:rsid w:val="00F210D3"/>
    <w:rsid w:val="00F21D70"/>
    <w:rsid w:val="00F2671B"/>
    <w:rsid w:val="00F27CA8"/>
    <w:rsid w:val="00F309C6"/>
    <w:rsid w:val="00F311C9"/>
    <w:rsid w:val="00F322F5"/>
    <w:rsid w:val="00F328A9"/>
    <w:rsid w:val="00F3347C"/>
    <w:rsid w:val="00F33B40"/>
    <w:rsid w:val="00F33F2A"/>
    <w:rsid w:val="00F409E9"/>
    <w:rsid w:val="00F43602"/>
    <w:rsid w:val="00F5592A"/>
    <w:rsid w:val="00F60478"/>
    <w:rsid w:val="00F61EF0"/>
    <w:rsid w:val="00F63A41"/>
    <w:rsid w:val="00F712BA"/>
    <w:rsid w:val="00F730DF"/>
    <w:rsid w:val="00F76FDE"/>
    <w:rsid w:val="00F77B0F"/>
    <w:rsid w:val="00F81DF2"/>
    <w:rsid w:val="00F8734D"/>
    <w:rsid w:val="00F874C1"/>
    <w:rsid w:val="00F9192A"/>
    <w:rsid w:val="00F9563A"/>
    <w:rsid w:val="00F97A40"/>
    <w:rsid w:val="00FA1753"/>
    <w:rsid w:val="00FA225C"/>
    <w:rsid w:val="00FA2430"/>
    <w:rsid w:val="00FA24BE"/>
    <w:rsid w:val="00FA388D"/>
    <w:rsid w:val="00FA43AE"/>
    <w:rsid w:val="00FA76C3"/>
    <w:rsid w:val="00FB3DBA"/>
    <w:rsid w:val="00FB7CB6"/>
    <w:rsid w:val="00FC0D43"/>
    <w:rsid w:val="00FC638B"/>
    <w:rsid w:val="00FD3D1D"/>
    <w:rsid w:val="00FD4013"/>
    <w:rsid w:val="00FE072E"/>
    <w:rsid w:val="00FE1083"/>
    <w:rsid w:val="00FE150B"/>
    <w:rsid w:val="00FE367D"/>
    <w:rsid w:val="00FE407D"/>
    <w:rsid w:val="00FE4088"/>
    <w:rsid w:val="00FF4649"/>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1606]"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99"/>
  </w:style>
  <w:style w:type="paragraph" w:styleId="Heading1">
    <w:name w:val="heading 1"/>
    <w:basedOn w:val="Normal"/>
    <w:next w:val="Normal"/>
    <w:link w:val="Heading1Char"/>
    <w:uiPriority w:val="9"/>
    <w:qFormat/>
    <w:rsid w:val="00D5508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D5508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D5508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D5508E"/>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D5508E"/>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D5508E"/>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D5508E"/>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D5508E"/>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D5508E"/>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6B"/>
    <w:pPr>
      <w:ind w:left="720"/>
      <w:contextualSpacing/>
    </w:pPr>
  </w:style>
  <w:style w:type="paragraph" w:styleId="NormalWeb">
    <w:name w:val="Normal (Web)"/>
    <w:basedOn w:val="Normal"/>
    <w:uiPriority w:val="99"/>
    <w:unhideWhenUsed/>
    <w:rsid w:val="00A21B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3A0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76F04"/>
    <w:rPr>
      <w:b/>
      <w:bCs/>
    </w:rPr>
  </w:style>
  <w:style w:type="character" w:customStyle="1" w:styleId="Heading1Char">
    <w:name w:val="Heading 1 Char"/>
    <w:basedOn w:val="DefaultParagraphFont"/>
    <w:link w:val="Heading1"/>
    <w:uiPriority w:val="9"/>
    <w:rsid w:val="00D5508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5508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5508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D5508E"/>
    <w:rPr>
      <w:b/>
      <w:bCs/>
      <w:sz w:val="28"/>
      <w:szCs w:val="28"/>
      <w:lang w:val="en-US" w:eastAsia="en-US"/>
    </w:rPr>
  </w:style>
  <w:style w:type="character" w:customStyle="1" w:styleId="Heading5Char">
    <w:name w:val="Heading 5 Char"/>
    <w:basedOn w:val="DefaultParagraphFont"/>
    <w:link w:val="Heading5"/>
    <w:uiPriority w:val="9"/>
    <w:semiHidden/>
    <w:rsid w:val="00D5508E"/>
    <w:rPr>
      <w:b/>
      <w:bCs/>
      <w:i/>
      <w:iCs/>
      <w:sz w:val="26"/>
      <w:szCs w:val="26"/>
      <w:lang w:val="en-US" w:eastAsia="en-US"/>
    </w:rPr>
  </w:style>
  <w:style w:type="character" w:customStyle="1" w:styleId="Heading6Char">
    <w:name w:val="Heading 6 Char"/>
    <w:basedOn w:val="DefaultParagraphFont"/>
    <w:link w:val="Heading6"/>
    <w:rsid w:val="00D5508E"/>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D5508E"/>
    <w:rPr>
      <w:sz w:val="24"/>
      <w:szCs w:val="24"/>
      <w:lang w:val="en-US" w:eastAsia="en-US"/>
    </w:rPr>
  </w:style>
  <w:style w:type="character" w:customStyle="1" w:styleId="Heading8Char">
    <w:name w:val="Heading 8 Char"/>
    <w:basedOn w:val="DefaultParagraphFont"/>
    <w:link w:val="Heading8"/>
    <w:uiPriority w:val="9"/>
    <w:semiHidden/>
    <w:rsid w:val="00D5508E"/>
    <w:rPr>
      <w:i/>
      <w:iCs/>
      <w:sz w:val="24"/>
      <w:szCs w:val="24"/>
      <w:lang w:val="en-US" w:eastAsia="en-US"/>
    </w:rPr>
  </w:style>
  <w:style w:type="character" w:customStyle="1" w:styleId="Heading9Char">
    <w:name w:val="Heading 9 Char"/>
    <w:basedOn w:val="DefaultParagraphFont"/>
    <w:link w:val="Heading9"/>
    <w:uiPriority w:val="9"/>
    <w:semiHidden/>
    <w:rsid w:val="00D5508E"/>
    <w:rPr>
      <w:rFonts w:asciiTheme="majorHAnsi" w:eastAsiaTheme="majorEastAsia" w:hAnsiTheme="majorHAnsi" w:cstheme="majorBidi"/>
      <w:lang w:val="en-US" w:eastAsia="en-US"/>
    </w:rPr>
  </w:style>
  <w:style w:type="paragraph" w:styleId="Header">
    <w:name w:val="header"/>
    <w:basedOn w:val="Normal"/>
    <w:link w:val="HeaderChar"/>
    <w:uiPriority w:val="99"/>
    <w:unhideWhenUsed/>
    <w:rsid w:val="00B5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F17"/>
  </w:style>
  <w:style w:type="paragraph" w:styleId="Footer">
    <w:name w:val="footer"/>
    <w:basedOn w:val="Normal"/>
    <w:link w:val="FooterChar"/>
    <w:uiPriority w:val="99"/>
    <w:unhideWhenUsed/>
    <w:rsid w:val="00B5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F17"/>
  </w:style>
  <w:style w:type="character" w:styleId="Hyperlink">
    <w:name w:val="Hyperlink"/>
    <w:basedOn w:val="DefaultParagraphFont"/>
    <w:uiPriority w:val="99"/>
    <w:unhideWhenUsed/>
    <w:rsid w:val="005D3835"/>
    <w:rPr>
      <w:color w:val="0000FF" w:themeColor="hyperlink"/>
      <w:u w:val="single"/>
    </w:rPr>
  </w:style>
  <w:style w:type="paragraph" w:styleId="BalloonText">
    <w:name w:val="Balloon Text"/>
    <w:basedOn w:val="Normal"/>
    <w:link w:val="BalloonTextChar"/>
    <w:uiPriority w:val="99"/>
    <w:semiHidden/>
    <w:unhideWhenUsed/>
    <w:rsid w:val="00E1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CF"/>
    <w:rPr>
      <w:rFonts w:ascii="Tahoma" w:hAnsi="Tahoma" w:cs="Tahoma"/>
      <w:sz w:val="16"/>
      <w:szCs w:val="16"/>
    </w:rPr>
  </w:style>
  <w:style w:type="paragraph" w:styleId="TOCHeading">
    <w:name w:val="TOC Heading"/>
    <w:basedOn w:val="Heading1"/>
    <w:next w:val="Normal"/>
    <w:uiPriority w:val="39"/>
    <w:unhideWhenUsed/>
    <w:qFormat/>
    <w:rsid w:val="007C0B14"/>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7C0B14"/>
    <w:pPr>
      <w:spacing w:after="100"/>
    </w:pPr>
  </w:style>
  <w:style w:type="paragraph" w:styleId="TOC3">
    <w:name w:val="toc 3"/>
    <w:basedOn w:val="Normal"/>
    <w:next w:val="Normal"/>
    <w:autoRedefine/>
    <w:uiPriority w:val="39"/>
    <w:unhideWhenUsed/>
    <w:rsid w:val="0019119B"/>
    <w:pPr>
      <w:spacing w:after="100"/>
      <w:ind w:left="440"/>
    </w:pPr>
  </w:style>
  <w:style w:type="paragraph" w:styleId="TOC2">
    <w:name w:val="toc 2"/>
    <w:basedOn w:val="Normal"/>
    <w:next w:val="Normal"/>
    <w:autoRedefine/>
    <w:uiPriority w:val="39"/>
    <w:unhideWhenUsed/>
    <w:rsid w:val="0019119B"/>
    <w:pPr>
      <w:spacing w:after="100"/>
      <w:ind w:left="220"/>
    </w:pPr>
  </w:style>
</w:styles>
</file>

<file path=word/webSettings.xml><?xml version="1.0" encoding="utf-8"?>
<w:webSettings xmlns:r="http://schemas.openxmlformats.org/officeDocument/2006/relationships" xmlns:w="http://schemas.openxmlformats.org/wordprocessingml/2006/main">
  <w:divs>
    <w:div w:id="6758113">
      <w:bodyDiv w:val="1"/>
      <w:marLeft w:val="0"/>
      <w:marRight w:val="0"/>
      <w:marTop w:val="0"/>
      <w:marBottom w:val="0"/>
      <w:divBdr>
        <w:top w:val="none" w:sz="0" w:space="0" w:color="auto"/>
        <w:left w:val="none" w:sz="0" w:space="0" w:color="auto"/>
        <w:bottom w:val="none" w:sz="0" w:space="0" w:color="auto"/>
        <w:right w:val="none" w:sz="0" w:space="0" w:color="auto"/>
      </w:divBdr>
      <w:divsChild>
        <w:div w:id="199708081">
          <w:marLeft w:val="806"/>
          <w:marRight w:val="0"/>
          <w:marTop w:val="96"/>
          <w:marBottom w:val="0"/>
          <w:divBdr>
            <w:top w:val="none" w:sz="0" w:space="0" w:color="auto"/>
            <w:left w:val="none" w:sz="0" w:space="0" w:color="auto"/>
            <w:bottom w:val="none" w:sz="0" w:space="0" w:color="auto"/>
            <w:right w:val="none" w:sz="0" w:space="0" w:color="auto"/>
          </w:divBdr>
        </w:div>
        <w:div w:id="466973591">
          <w:marLeft w:val="806"/>
          <w:marRight w:val="0"/>
          <w:marTop w:val="96"/>
          <w:marBottom w:val="0"/>
          <w:divBdr>
            <w:top w:val="none" w:sz="0" w:space="0" w:color="auto"/>
            <w:left w:val="none" w:sz="0" w:space="0" w:color="auto"/>
            <w:bottom w:val="none" w:sz="0" w:space="0" w:color="auto"/>
            <w:right w:val="none" w:sz="0" w:space="0" w:color="auto"/>
          </w:divBdr>
        </w:div>
        <w:div w:id="1844977536">
          <w:marLeft w:val="1282"/>
          <w:marRight w:val="0"/>
          <w:marTop w:val="96"/>
          <w:marBottom w:val="0"/>
          <w:divBdr>
            <w:top w:val="none" w:sz="0" w:space="0" w:color="auto"/>
            <w:left w:val="none" w:sz="0" w:space="0" w:color="auto"/>
            <w:bottom w:val="none" w:sz="0" w:space="0" w:color="auto"/>
            <w:right w:val="none" w:sz="0" w:space="0" w:color="auto"/>
          </w:divBdr>
        </w:div>
      </w:divsChild>
    </w:div>
    <w:div w:id="18550175">
      <w:bodyDiv w:val="1"/>
      <w:marLeft w:val="0"/>
      <w:marRight w:val="0"/>
      <w:marTop w:val="0"/>
      <w:marBottom w:val="0"/>
      <w:divBdr>
        <w:top w:val="none" w:sz="0" w:space="0" w:color="auto"/>
        <w:left w:val="none" w:sz="0" w:space="0" w:color="auto"/>
        <w:bottom w:val="none" w:sz="0" w:space="0" w:color="auto"/>
        <w:right w:val="none" w:sz="0" w:space="0" w:color="auto"/>
      </w:divBdr>
    </w:div>
    <w:div w:id="32923820">
      <w:bodyDiv w:val="1"/>
      <w:marLeft w:val="0"/>
      <w:marRight w:val="0"/>
      <w:marTop w:val="0"/>
      <w:marBottom w:val="0"/>
      <w:divBdr>
        <w:top w:val="none" w:sz="0" w:space="0" w:color="auto"/>
        <w:left w:val="none" w:sz="0" w:space="0" w:color="auto"/>
        <w:bottom w:val="none" w:sz="0" w:space="0" w:color="auto"/>
        <w:right w:val="none" w:sz="0" w:space="0" w:color="auto"/>
      </w:divBdr>
    </w:div>
    <w:div w:id="40792505">
      <w:bodyDiv w:val="1"/>
      <w:marLeft w:val="0"/>
      <w:marRight w:val="0"/>
      <w:marTop w:val="0"/>
      <w:marBottom w:val="0"/>
      <w:divBdr>
        <w:top w:val="none" w:sz="0" w:space="0" w:color="auto"/>
        <w:left w:val="none" w:sz="0" w:space="0" w:color="auto"/>
        <w:bottom w:val="none" w:sz="0" w:space="0" w:color="auto"/>
        <w:right w:val="none" w:sz="0" w:space="0" w:color="auto"/>
      </w:divBdr>
      <w:divsChild>
        <w:div w:id="2038310678">
          <w:marLeft w:val="720"/>
          <w:marRight w:val="0"/>
          <w:marTop w:val="96"/>
          <w:marBottom w:val="0"/>
          <w:divBdr>
            <w:top w:val="none" w:sz="0" w:space="0" w:color="auto"/>
            <w:left w:val="none" w:sz="0" w:space="0" w:color="auto"/>
            <w:bottom w:val="none" w:sz="0" w:space="0" w:color="auto"/>
            <w:right w:val="none" w:sz="0" w:space="0" w:color="auto"/>
          </w:divBdr>
        </w:div>
        <w:div w:id="359010128">
          <w:marLeft w:val="720"/>
          <w:marRight w:val="0"/>
          <w:marTop w:val="96"/>
          <w:marBottom w:val="0"/>
          <w:divBdr>
            <w:top w:val="none" w:sz="0" w:space="0" w:color="auto"/>
            <w:left w:val="none" w:sz="0" w:space="0" w:color="auto"/>
            <w:bottom w:val="none" w:sz="0" w:space="0" w:color="auto"/>
            <w:right w:val="none" w:sz="0" w:space="0" w:color="auto"/>
          </w:divBdr>
        </w:div>
      </w:divsChild>
    </w:div>
    <w:div w:id="48043125">
      <w:bodyDiv w:val="1"/>
      <w:marLeft w:val="0"/>
      <w:marRight w:val="0"/>
      <w:marTop w:val="0"/>
      <w:marBottom w:val="0"/>
      <w:divBdr>
        <w:top w:val="none" w:sz="0" w:space="0" w:color="auto"/>
        <w:left w:val="none" w:sz="0" w:space="0" w:color="auto"/>
        <w:bottom w:val="none" w:sz="0" w:space="0" w:color="auto"/>
        <w:right w:val="none" w:sz="0" w:space="0" w:color="auto"/>
      </w:divBdr>
      <w:divsChild>
        <w:div w:id="900336570">
          <w:marLeft w:val="720"/>
          <w:marRight w:val="0"/>
          <w:marTop w:val="96"/>
          <w:marBottom w:val="0"/>
          <w:divBdr>
            <w:top w:val="none" w:sz="0" w:space="0" w:color="auto"/>
            <w:left w:val="none" w:sz="0" w:space="0" w:color="auto"/>
            <w:bottom w:val="none" w:sz="0" w:space="0" w:color="auto"/>
            <w:right w:val="none" w:sz="0" w:space="0" w:color="auto"/>
          </w:divBdr>
        </w:div>
        <w:div w:id="1717316032">
          <w:marLeft w:val="720"/>
          <w:marRight w:val="0"/>
          <w:marTop w:val="96"/>
          <w:marBottom w:val="0"/>
          <w:divBdr>
            <w:top w:val="none" w:sz="0" w:space="0" w:color="auto"/>
            <w:left w:val="none" w:sz="0" w:space="0" w:color="auto"/>
            <w:bottom w:val="none" w:sz="0" w:space="0" w:color="auto"/>
            <w:right w:val="none" w:sz="0" w:space="0" w:color="auto"/>
          </w:divBdr>
        </w:div>
        <w:div w:id="1176723763">
          <w:marLeft w:val="720"/>
          <w:marRight w:val="0"/>
          <w:marTop w:val="96"/>
          <w:marBottom w:val="0"/>
          <w:divBdr>
            <w:top w:val="none" w:sz="0" w:space="0" w:color="auto"/>
            <w:left w:val="none" w:sz="0" w:space="0" w:color="auto"/>
            <w:bottom w:val="none" w:sz="0" w:space="0" w:color="auto"/>
            <w:right w:val="none" w:sz="0" w:space="0" w:color="auto"/>
          </w:divBdr>
        </w:div>
        <w:div w:id="558829666">
          <w:marLeft w:val="720"/>
          <w:marRight w:val="0"/>
          <w:marTop w:val="96"/>
          <w:marBottom w:val="0"/>
          <w:divBdr>
            <w:top w:val="none" w:sz="0" w:space="0" w:color="auto"/>
            <w:left w:val="none" w:sz="0" w:space="0" w:color="auto"/>
            <w:bottom w:val="none" w:sz="0" w:space="0" w:color="auto"/>
            <w:right w:val="none" w:sz="0" w:space="0" w:color="auto"/>
          </w:divBdr>
        </w:div>
      </w:divsChild>
    </w:div>
    <w:div w:id="90131771">
      <w:bodyDiv w:val="1"/>
      <w:marLeft w:val="0"/>
      <w:marRight w:val="0"/>
      <w:marTop w:val="0"/>
      <w:marBottom w:val="0"/>
      <w:divBdr>
        <w:top w:val="none" w:sz="0" w:space="0" w:color="auto"/>
        <w:left w:val="none" w:sz="0" w:space="0" w:color="auto"/>
        <w:bottom w:val="none" w:sz="0" w:space="0" w:color="auto"/>
        <w:right w:val="none" w:sz="0" w:space="0" w:color="auto"/>
      </w:divBdr>
    </w:div>
    <w:div w:id="196434333">
      <w:bodyDiv w:val="1"/>
      <w:marLeft w:val="0"/>
      <w:marRight w:val="0"/>
      <w:marTop w:val="0"/>
      <w:marBottom w:val="0"/>
      <w:divBdr>
        <w:top w:val="none" w:sz="0" w:space="0" w:color="auto"/>
        <w:left w:val="none" w:sz="0" w:space="0" w:color="auto"/>
        <w:bottom w:val="none" w:sz="0" w:space="0" w:color="auto"/>
        <w:right w:val="none" w:sz="0" w:space="0" w:color="auto"/>
      </w:divBdr>
      <w:divsChild>
        <w:div w:id="1279870454">
          <w:marLeft w:val="720"/>
          <w:marRight w:val="0"/>
          <w:marTop w:val="96"/>
          <w:marBottom w:val="0"/>
          <w:divBdr>
            <w:top w:val="none" w:sz="0" w:space="0" w:color="auto"/>
            <w:left w:val="none" w:sz="0" w:space="0" w:color="auto"/>
            <w:bottom w:val="none" w:sz="0" w:space="0" w:color="auto"/>
            <w:right w:val="none" w:sz="0" w:space="0" w:color="auto"/>
          </w:divBdr>
        </w:div>
        <w:div w:id="98452734">
          <w:marLeft w:val="720"/>
          <w:marRight w:val="0"/>
          <w:marTop w:val="96"/>
          <w:marBottom w:val="0"/>
          <w:divBdr>
            <w:top w:val="none" w:sz="0" w:space="0" w:color="auto"/>
            <w:left w:val="none" w:sz="0" w:space="0" w:color="auto"/>
            <w:bottom w:val="none" w:sz="0" w:space="0" w:color="auto"/>
            <w:right w:val="none" w:sz="0" w:space="0" w:color="auto"/>
          </w:divBdr>
        </w:div>
        <w:div w:id="1763066086">
          <w:marLeft w:val="720"/>
          <w:marRight w:val="0"/>
          <w:marTop w:val="96"/>
          <w:marBottom w:val="0"/>
          <w:divBdr>
            <w:top w:val="none" w:sz="0" w:space="0" w:color="auto"/>
            <w:left w:val="none" w:sz="0" w:space="0" w:color="auto"/>
            <w:bottom w:val="none" w:sz="0" w:space="0" w:color="auto"/>
            <w:right w:val="none" w:sz="0" w:space="0" w:color="auto"/>
          </w:divBdr>
        </w:div>
        <w:div w:id="1609504753">
          <w:marLeft w:val="720"/>
          <w:marRight w:val="0"/>
          <w:marTop w:val="96"/>
          <w:marBottom w:val="0"/>
          <w:divBdr>
            <w:top w:val="none" w:sz="0" w:space="0" w:color="auto"/>
            <w:left w:val="none" w:sz="0" w:space="0" w:color="auto"/>
            <w:bottom w:val="none" w:sz="0" w:space="0" w:color="auto"/>
            <w:right w:val="none" w:sz="0" w:space="0" w:color="auto"/>
          </w:divBdr>
        </w:div>
      </w:divsChild>
    </w:div>
    <w:div w:id="224998234">
      <w:bodyDiv w:val="1"/>
      <w:marLeft w:val="0"/>
      <w:marRight w:val="0"/>
      <w:marTop w:val="0"/>
      <w:marBottom w:val="0"/>
      <w:divBdr>
        <w:top w:val="none" w:sz="0" w:space="0" w:color="auto"/>
        <w:left w:val="none" w:sz="0" w:space="0" w:color="auto"/>
        <w:bottom w:val="none" w:sz="0" w:space="0" w:color="auto"/>
        <w:right w:val="none" w:sz="0" w:space="0" w:color="auto"/>
      </w:divBdr>
    </w:div>
    <w:div w:id="234556244">
      <w:bodyDiv w:val="1"/>
      <w:marLeft w:val="0"/>
      <w:marRight w:val="0"/>
      <w:marTop w:val="0"/>
      <w:marBottom w:val="0"/>
      <w:divBdr>
        <w:top w:val="none" w:sz="0" w:space="0" w:color="auto"/>
        <w:left w:val="none" w:sz="0" w:space="0" w:color="auto"/>
        <w:bottom w:val="none" w:sz="0" w:space="0" w:color="auto"/>
        <w:right w:val="none" w:sz="0" w:space="0" w:color="auto"/>
      </w:divBdr>
    </w:div>
    <w:div w:id="260918179">
      <w:bodyDiv w:val="1"/>
      <w:marLeft w:val="0"/>
      <w:marRight w:val="0"/>
      <w:marTop w:val="0"/>
      <w:marBottom w:val="0"/>
      <w:divBdr>
        <w:top w:val="none" w:sz="0" w:space="0" w:color="auto"/>
        <w:left w:val="none" w:sz="0" w:space="0" w:color="auto"/>
        <w:bottom w:val="none" w:sz="0" w:space="0" w:color="auto"/>
        <w:right w:val="none" w:sz="0" w:space="0" w:color="auto"/>
      </w:divBdr>
    </w:div>
    <w:div w:id="277176336">
      <w:bodyDiv w:val="1"/>
      <w:marLeft w:val="0"/>
      <w:marRight w:val="0"/>
      <w:marTop w:val="0"/>
      <w:marBottom w:val="0"/>
      <w:divBdr>
        <w:top w:val="none" w:sz="0" w:space="0" w:color="auto"/>
        <w:left w:val="none" w:sz="0" w:space="0" w:color="auto"/>
        <w:bottom w:val="none" w:sz="0" w:space="0" w:color="auto"/>
        <w:right w:val="none" w:sz="0" w:space="0" w:color="auto"/>
      </w:divBdr>
      <w:divsChild>
        <w:div w:id="1151752715">
          <w:marLeft w:val="720"/>
          <w:marRight w:val="0"/>
          <w:marTop w:val="96"/>
          <w:marBottom w:val="0"/>
          <w:divBdr>
            <w:top w:val="none" w:sz="0" w:space="0" w:color="auto"/>
            <w:left w:val="none" w:sz="0" w:space="0" w:color="auto"/>
            <w:bottom w:val="none" w:sz="0" w:space="0" w:color="auto"/>
            <w:right w:val="none" w:sz="0" w:space="0" w:color="auto"/>
          </w:divBdr>
        </w:div>
        <w:div w:id="111947351">
          <w:marLeft w:val="720"/>
          <w:marRight w:val="0"/>
          <w:marTop w:val="96"/>
          <w:marBottom w:val="0"/>
          <w:divBdr>
            <w:top w:val="none" w:sz="0" w:space="0" w:color="auto"/>
            <w:left w:val="none" w:sz="0" w:space="0" w:color="auto"/>
            <w:bottom w:val="none" w:sz="0" w:space="0" w:color="auto"/>
            <w:right w:val="none" w:sz="0" w:space="0" w:color="auto"/>
          </w:divBdr>
        </w:div>
        <w:div w:id="1650555486">
          <w:marLeft w:val="720"/>
          <w:marRight w:val="0"/>
          <w:marTop w:val="96"/>
          <w:marBottom w:val="0"/>
          <w:divBdr>
            <w:top w:val="none" w:sz="0" w:space="0" w:color="auto"/>
            <w:left w:val="none" w:sz="0" w:space="0" w:color="auto"/>
            <w:bottom w:val="none" w:sz="0" w:space="0" w:color="auto"/>
            <w:right w:val="none" w:sz="0" w:space="0" w:color="auto"/>
          </w:divBdr>
        </w:div>
        <w:div w:id="531264897">
          <w:marLeft w:val="720"/>
          <w:marRight w:val="0"/>
          <w:marTop w:val="96"/>
          <w:marBottom w:val="0"/>
          <w:divBdr>
            <w:top w:val="none" w:sz="0" w:space="0" w:color="auto"/>
            <w:left w:val="none" w:sz="0" w:space="0" w:color="auto"/>
            <w:bottom w:val="none" w:sz="0" w:space="0" w:color="auto"/>
            <w:right w:val="none" w:sz="0" w:space="0" w:color="auto"/>
          </w:divBdr>
        </w:div>
      </w:divsChild>
    </w:div>
    <w:div w:id="297493949">
      <w:bodyDiv w:val="1"/>
      <w:marLeft w:val="0"/>
      <w:marRight w:val="0"/>
      <w:marTop w:val="0"/>
      <w:marBottom w:val="0"/>
      <w:divBdr>
        <w:top w:val="none" w:sz="0" w:space="0" w:color="auto"/>
        <w:left w:val="none" w:sz="0" w:space="0" w:color="auto"/>
        <w:bottom w:val="none" w:sz="0" w:space="0" w:color="auto"/>
        <w:right w:val="none" w:sz="0" w:space="0" w:color="auto"/>
      </w:divBdr>
      <w:divsChild>
        <w:div w:id="2017149939">
          <w:marLeft w:val="720"/>
          <w:marRight w:val="0"/>
          <w:marTop w:val="91"/>
          <w:marBottom w:val="0"/>
          <w:divBdr>
            <w:top w:val="none" w:sz="0" w:space="0" w:color="auto"/>
            <w:left w:val="none" w:sz="0" w:space="0" w:color="auto"/>
            <w:bottom w:val="none" w:sz="0" w:space="0" w:color="auto"/>
            <w:right w:val="none" w:sz="0" w:space="0" w:color="auto"/>
          </w:divBdr>
        </w:div>
        <w:div w:id="1510169593">
          <w:marLeft w:val="720"/>
          <w:marRight w:val="0"/>
          <w:marTop w:val="91"/>
          <w:marBottom w:val="0"/>
          <w:divBdr>
            <w:top w:val="none" w:sz="0" w:space="0" w:color="auto"/>
            <w:left w:val="none" w:sz="0" w:space="0" w:color="auto"/>
            <w:bottom w:val="none" w:sz="0" w:space="0" w:color="auto"/>
            <w:right w:val="none" w:sz="0" w:space="0" w:color="auto"/>
          </w:divBdr>
        </w:div>
        <w:div w:id="1975408550">
          <w:marLeft w:val="720"/>
          <w:marRight w:val="0"/>
          <w:marTop w:val="91"/>
          <w:marBottom w:val="0"/>
          <w:divBdr>
            <w:top w:val="none" w:sz="0" w:space="0" w:color="auto"/>
            <w:left w:val="none" w:sz="0" w:space="0" w:color="auto"/>
            <w:bottom w:val="none" w:sz="0" w:space="0" w:color="auto"/>
            <w:right w:val="none" w:sz="0" w:space="0" w:color="auto"/>
          </w:divBdr>
        </w:div>
        <w:div w:id="427774812">
          <w:marLeft w:val="720"/>
          <w:marRight w:val="0"/>
          <w:marTop w:val="91"/>
          <w:marBottom w:val="0"/>
          <w:divBdr>
            <w:top w:val="none" w:sz="0" w:space="0" w:color="auto"/>
            <w:left w:val="none" w:sz="0" w:space="0" w:color="auto"/>
            <w:bottom w:val="none" w:sz="0" w:space="0" w:color="auto"/>
            <w:right w:val="none" w:sz="0" w:space="0" w:color="auto"/>
          </w:divBdr>
        </w:div>
        <w:div w:id="314839827">
          <w:marLeft w:val="720"/>
          <w:marRight w:val="0"/>
          <w:marTop w:val="91"/>
          <w:marBottom w:val="0"/>
          <w:divBdr>
            <w:top w:val="none" w:sz="0" w:space="0" w:color="auto"/>
            <w:left w:val="none" w:sz="0" w:space="0" w:color="auto"/>
            <w:bottom w:val="none" w:sz="0" w:space="0" w:color="auto"/>
            <w:right w:val="none" w:sz="0" w:space="0" w:color="auto"/>
          </w:divBdr>
        </w:div>
        <w:div w:id="1373268908">
          <w:marLeft w:val="720"/>
          <w:marRight w:val="0"/>
          <w:marTop w:val="91"/>
          <w:marBottom w:val="0"/>
          <w:divBdr>
            <w:top w:val="none" w:sz="0" w:space="0" w:color="auto"/>
            <w:left w:val="none" w:sz="0" w:space="0" w:color="auto"/>
            <w:bottom w:val="none" w:sz="0" w:space="0" w:color="auto"/>
            <w:right w:val="none" w:sz="0" w:space="0" w:color="auto"/>
          </w:divBdr>
        </w:div>
        <w:div w:id="633870731">
          <w:marLeft w:val="720"/>
          <w:marRight w:val="0"/>
          <w:marTop w:val="91"/>
          <w:marBottom w:val="0"/>
          <w:divBdr>
            <w:top w:val="none" w:sz="0" w:space="0" w:color="auto"/>
            <w:left w:val="none" w:sz="0" w:space="0" w:color="auto"/>
            <w:bottom w:val="none" w:sz="0" w:space="0" w:color="auto"/>
            <w:right w:val="none" w:sz="0" w:space="0" w:color="auto"/>
          </w:divBdr>
        </w:div>
        <w:div w:id="96296787">
          <w:marLeft w:val="720"/>
          <w:marRight w:val="0"/>
          <w:marTop w:val="91"/>
          <w:marBottom w:val="0"/>
          <w:divBdr>
            <w:top w:val="none" w:sz="0" w:space="0" w:color="auto"/>
            <w:left w:val="none" w:sz="0" w:space="0" w:color="auto"/>
            <w:bottom w:val="none" w:sz="0" w:space="0" w:color="auto"/>
            <w:right w:val="none" w:sz="0" w:space="0" w:color="auto"/>
          </w:divBdr>
        </w:div>
      </w:divsChild>
    </w:div>
    <w:div w:id="324862939">
      <w:bodyDiv w:val="1"/>
      <w:marLeft w:val="0"/>
      <w:marRight w:val="0"/>
      <w:marTop w:val="0"/>
      <w:marBottom w:val="0"/>
      <w:divBdr>
        <w:top w:val="none" w:sz="0" w:space="0" w:color="auto"/>
        <w:left w:val="none" w:sz="0" w:space="0" w:color="auto"/>
        <w:bottom w:val="none" w:sz="0" w:space="0" w:color="auto"/>
        <w:right w:val="none" w:sz="0" w:space="0" w:color="auto"/>
      </w:divBdr>
      <w:divsChild>
        <w:div w:id="1560630727">
          <w:marLeft w:val="547"/>
          <w:marRight w:val="0"/>
          <w:marTop w:val="134"/>
          <w:marBottom w:val="0"/>
          <w:divBdr>
            <w:top w:val="none" w:sz="0" w:space="0" w:color="auto"/>
            <w:left w:val="none" w:sz="0" w:space="0" w:color="auto"/>
            <w:bottom w:val="none" w:sz="0" w:space="0" w:color="auto"/>
            <w:right w:val="none" w:sz="0" w:space="0" w:color="auto"/>
          </w:divBdr>
        </w:div>
        <w:div w:id="1582983157">
          <w:marLeft w:val="547"/>
          <w:marRight w:val="0"/>
          <w:marTop w:val="134"/>
          <w:marBottom w:val="0"/>
          <w:divBdr>
            <w:top w:val="none" w:sz="0" w:space="0" w:color="auto"/>
            <w:left w:val="none" w:sz="0" w:space="0" w:color="auto"/>
            <w:bottom w:val="none" w:sz="0" w:space="0" w:color="auto"/>
            <w:right w:val="none" w:sz="0" w:space="0" w:color="auto"/>
          </w:divBdr>
        </w:div>
        <w:div w:id="1320302872">
          <w:marLeft w:val="547"/>
          <w:marRight w:val="0"/>
          <w:marTop w:val="134"/>
          <w:marBottom w:val="0"/>
          <w:divBdr>
            <w:top w:val="none" w:sz="0" w:space="0" w:color="auto"/>
            <w:left w:val="none" w:sz="0" w:space="0" w:color="auto"/>
            <w:bottom w:val="none" w:sz="0" w:space="0" w:color="auto"/>
            <w:right w:val="none" w:sz="0" w:space="0" w:color="auto"/>
          </w:divBdr>
        </w:div>
        <w:div w:id="2022313314">
          <w:marLeft w:val="547"/>
          <w:marRight w:val="0"/>
          <w:marTop w:val="134"/>
          <w:marBottom w:val="0"/>
          <w:divBdr>
            <w:top w:val="none" w:sz="0" w:space="0" w:color="auto"/>
            <w:left w:val="none" w:sz="0" w:space="0" w:color="auto"/>
            <w:bottom w:val="none" w:sz="0" w:space="0" w:color="auto"/>
            <w:right w:val="none" w:sz="0" w:space="0" w:color="auto"/>
          </w:divBdr>
        </w:div>
        <w:div w:id="1665738326">
          <w:marLeft w:val="547"/>
          <w:marRight w:val="0"/>
          <w:marTop w:val="134"/>
          <w:marBottom w:val="0"/>
          <w:divBdr>
            <w:top w:val="none" w:sz="0" w:space="0" w:color="auto"/>
            <w:left w:val="none" w:sz="0" w:space="0" w:color="auto"/>
            <w:bottom w:val="none" w:sz="0" w:space="0" w:color="auto"/>
            <w:right w:val="none" w:sz="0" w:space="0" w:color="auto"/>
          </w:divBdr>
        </w:div>
        <w:div w:id="1023165943">
          <w:marLeft w:val="547"/>
          <w:marRight w:val="0"/>
          <w:marTop w:val="134"/>
          <w:marBottom w:val="0"/>
          <w:divBdr>
            <w:top w:val="none" w:sz="0" w:space="0" w:color="auto"/>
            <w:left w:val="none" w:sz="0" w:space="0" w:color="auto"/>
            <w:bottom w:val="none" w:sz="0" w:space="0" w:color="auto"/>
            <w:right w:val="none" w:sz="0" w:space="0" w:color="auto"/>
          </w:divBdr>
        </w:div>
        <w:div w:id="999311842">
          <w:marLeft w:val="547"/>
          <w:marRight w:val="0"/>
          <w:marTop w:val="134"/>
          <w:marBottom w:val="0"/>
          <w:divBdr>
            <w:top w:val="none" w:sz="0" w:space="0" w:color="auto"/>
            <w:left w:val="none" w:sz="0" w:space="0" w:color="auto"/>
            <w:bottom w:val="none" w:sz="0" w:space="0" w:color="auto"/>
            <w:right w:val="none" w:sz="0" w:space="0" w:color="auto"/>
          </w:divBdr>
        </w:div>
      </w:divsChild>
    </w:div>
    <w:div w:id="391776137">
      <w:bodyDiv w:val="1"/>
      <w:marLeft w:val="0"/>
      <w:marRight w:val="0"/>
      <w:marTop w:val="0"/>
      <w:marBottom w:val="0"/>
      <w:divBdr>
        <w:top w:val="none" w:sz="0" w:space="0" w:color="auto"/>
        <w:left w:val="none" w:sz="0" w:space="0" w:color="auto"/>
        <w:bottom w:val="none" w:sz="0" w:space="0" w:color="auto"/>
        <w:right w:val="none" w:sz="0" w:space="0" w:color="auto"/>
      </w:divBdr>
      <w:divsChild>
        <w:div w:id="1588999521">
          <w:marLeft w:val="1555"/>
          <w:marRight w:val="0"/>
          <w:marTop w:val="96"/>
          <w:marBottom w:val="0"/>
          <w:divBdr>
            <w:top w:val="none" w:sz="0" w:space="0" w:color="auto"/>
            <w:left w:val="none" w:sz="0" w:space="0" w:color="auto"/>
            <w:bottom w:val="none" w:sz="0" w:space="0" w:color="auto"/>
            <w:right w:val="none" w:sz="0" w:space="0" w:color="auto"/>
          </w:divBdr>
        </w:div>
        <w:div w:id="1825970353">
          <w:marLeft w:val="1555"/>
          <w:marRight w:val="0"/>
          <w:marTop w:val="96"/>
          <w:marBottom w:val="0"/>
          <w:divBdr>
            <w:top w:val="none" w:sz="0" w:space="0" w:color="auto"/>
            <w:left w:val="none" w:sz="0" w:space="0" w:color="auto"/>
            <w:bottom w:val="none" w:sz="0" w:space="0" w:color="auto"/>
            <w:right w:val="none" w:sz="0" w:space="0" w:color="auto"/>
          </w:divBdr>
        </w:div>
        <w:div w:id="1473281907">
          <w:marLeft w:val="1555"/>
          <w:marRight w:val="0"/>
          <w:marTop w:val="96"/>
          <w:marBottom w:val="0"/>
          <w:divBdr>
            <w:top w:val="none" w:sz="0" w:space="0" w:color="auto"/>
            <w:left w:val="none" w:sz="0" w:space="0" w:color="auto"/>
            <w:bottom w:val="none" w:sz="0" w:space="0" w:color="auto"/>
            <w:right w:val="none" w:sz="0" w:space="0" w:color="auto"/>
          </w:divBdr>
        </w:div>
        <w:div w:id="1380399992">
          <w:marLeft w:val="720"/>
          <w:marRight w:val="0"/>
          <w:marTop w:val="96"/>
          <w:marBottom w:val="0"/>
          <w:divBdr>
            <w:top w:val="none" w:sz="0" w:space="0" w:color="auto"/>
            <w:left w:val="none" w:sz="0" w:space="0" w:color="auto"/>
            <w:bottom w:val="none" w:sz="0" w:space="0" w:color="auto"/>
            <w:right w:val="none" w:sz="0" w:space="0" w:color="auto"/>
          </w:divBdr>
        </w:div>
      </w:divsChild>
    </w:div>
    <w:div w:id="439490001">
      <w:bodyDiv w:val="1"/>
      <w:marLeft w:val="0"/>
      <w:marRight w:val="0"/>
      <w:marTop w:val="0"/>
      <w:marBottom w:val="0"/>
      <w:divBdr>
        <w:top w:val="none" w:sz="0" w:space="0" w:color="auto"/>
        <w:left w:val="none" w:sz="0" w:space="0" w:color="auto"/>
        <w:bottom w:val="none" w:sz="0" w:space="0" w:color="auto"/>
        <w:right w:val="none" w:sz="0" w:space="0" w:color="auto"/>
      </w:divBdr>
    </w:div>
    <w:div w:id="467013371">
      <w:bodyDiv w:val="1"/>
      <w:marLeft w:val="0"/>
      <w:marRight w:val="0"/>
      <w:marTop w:val="0"/>
      <w:marBottom w:val="0"/>
      <w:divBdr>
        <w:top w:val="none" w:sz="0" w:space="0" w:color="auto"/>
        <w:left w:val="none" w:sz="0" w:space="0" w:color="auto"/>
        <w:bottom w:val="none" w:sz="0" w:space="0" w:color="auto"/>
        <w:right w:val="none" w:sz="0" w:space="0" w:color="auto"/>
      </w:divBdr>
      <w:divsChild>
        <w:div w:id="769400014">
          <w:marLeft w:val="720"/>
          <w:marRight w:val="0"/>
          <w:marTop w:val="96"/>
          <w:marBottom w:val="0"/>
          <w:divBdr>
            <w:top w:val="none" w:sz="0" w:space="0" w:color="auto"/>
            <w:left w:val="none" w:sz="0" w:space="0" w:color="auto"/>
            <w:bottom w:val="none" w:sz="0" w:space="0" w:color="auto"/>
            <w:right w:val="none" w:sz="0" w:space="0" w:color="auto"/>
          </w:divBdr>
        </w:div>
        <w:div w:id="139158244">
          <w:marLeft w:val="720"/>
          <w:marRight w:val="0"/>
          <w:marTop w:val="96"/>
          <w:marBottom w:val="0"/>
          <w:divBdr>
            <w:top w:val="none" w:sz="0" w:space="0" w:color="auto"/>
            <w:left w:val="none" w:sz="0" w:space="0" w:color="auto"/>
            <w:bottom w:val="none" w:sz="0" w:space="0" w:color="auto"/>
            <w:right w:val="none" w:sz="0" w:space="0" w:color="auto"/>
          </w:divBdr>
        </w:div>
        <w:div w:id="1574394886">
          <w:marLeft w:val="720"/>
          <w:marRight w:val="0"/>
          <w:marTop w:val="96"/>
          <w:marBottom w:val="0"/>
          <w:divBdr>
            <w:top w:val="none" w:sz="0" w:space="0" w:color="auto"/>
            <w:left w:val="none" w:sz="0" w:space="0" w:color="auto"/>
            <w:bottom w:val="none" w:sz="0" w:space="0" w:color="auto"/>
            <w:right w:val="none" w:sz="0" w:space="0" w:color="auto"/>
          </w:divBdr>
        </w:div>
        <w:div w:id="1967004291">
          <w:marLeft w:val="720"/>
          <w:marRight w:val="0"/>
          <w:marTop w:val="96"/>
          <w:marBottom w:val="0"/>
          <w:divBdr>
            <w:top w:val="none" w:sz="0" w:space="0" w:color="auto"/>
            <w:left w:val="none" w:sz="0" w:space="0" w:color="auto"/>
            <w:bottom w:val="none" w:sz="0" w:space="0" w:color="auto"/>
            <w:right w:val="none" w:sz="0" w:space="0" w:color="auto"/>
          </w:divBdr>
        </w:div>
      </w:divsChild>
    </w:div>
    <w:div w:id="517425811">
      <w:bodyDiv w:val="1"/>
      <w:marLeft w:val="0"/>
      <w:marRight w:val="0"/>
      <w:marTop w:val="0"/>
      <w:marBottom w:val="0"/>
      <w:divBdr>
        <w:top w:val="none" w:sz="0" w:space="0" w:color="auto"/>
        <w:left w:val="none" w:sz="0" w:space="0" w:color="auto"/>
        <w:bottom w:val="none" w:sz="0" w:space="0" w:color="auto"/>
        <w:right w:val="none" w:sz="0" w:space="0" w:color="auto"/>
      </w:divBdr>
      <w:divsChild>
        <w:div w:id="40520897">
          <w:marLeft w:val="1555"/>
          <w:marRight w:val="0"/>
          <w:marTop w:val="96"/>
          <w:marBottom w:val="0"/>
          <w:divBdr>
            <w:top w:val="none" w:sz="0" w:space="0" w:color="auto"/>
            <w:left w:val="none" w:sz="0" w:space="0" w:color="auto"/>
            <w:bottom w:val="none" w:sz="0" w:space="0" w:color="auto"/>
            <w:right w:val="none" w:sz="0" w:space="0" w:color="auto"/>
          </w:divBdr>
        </w:div>
        <w:div w:id="403262828">
          <w:marLeft w:val="1555"/>
          <w:marRight w:val="0"/>
          <w:marTop w:val="96"/>
          <w:marBottom w:val="0"/>
          <w:divBdr>
            <w:top w:val="none" w:sz="0" w:space="0" w:color="auto"/>
            <w:left w:val="none" w:sz="0" w:space="0" w:color="auto"/>
            <w:bottom w:val="none" w:sz="0" w:space="0" w:color="auto"/>
            <w:right w:val="none" w:sz="0" w:space="0" w:color="auto"/>
          </w:divBdr>
        </w:div>
        <w:div w:id="1832601616">
          <w:marLeft w:val="720"/>
          <w:marRight w:val="0"/>
          <w:marTop w:val="96"/>
          <w:marBottom w:val="0"/>
          <w:divBdr>
            <w:top w:val="none" w:sz="0" w:space="0" w:color="auto"/>
            <w:left w:val="none" w:sz="0" w:space="0" w:color="auto"/>
            <w:bottom w:val="none" w:sz="0" w:space="0" w:color="auto"/>
            <w:right w:val="none" w:sz="0" w:space="0" w:color="auto"/>
          </w:divBdr>
        </w:div>
      </w:divsChild>
    </w:div>
    <w:div w:id="669142331">
      <w:bodyDiv w:val="1"/>
      <w:marLeft w:val="0"/>
      <w:marRight w:val="0"/>
      <w:marTop w:val="0"/>
      <w:marBottom w:val="0"/>
      <w:divBdr>
        <w:top w:val="none" w:sz="0" w:space="0" w:color="auto"/>
        <w:left w:val="none" w:sz="0" w:space="0" w:color="auto"/>
        <w:bottom w:val="none" w:sz="0" w:space="0" w:color="auto"/>
        <w:right w:val="none" w:sz="0" w:space="0" w:color="auto"/>
      </w:divBdr>
    </w:div>
    <w:div w:id="775173465">
      <w:bodyDiv w:val="1"/>
      <w:marLeft w:val="0"/>
      <w:marRight w:val="0"/>
      <w:marTop w:val="0"/>
      <w:marBottom w:val="0"/>
      <w:divBdr>
        <w:top w:val="none" w:sz="0" w:space="0" w:color="auto"/>
        <w:left w:val="none" w:sz="0" w:space="0" w:color="auto"/>
        <w:bottom w:val="none" w:sz="0" w:space="0" w:color="auto"/>
        <w:right w:val="none" w:sz="0" w:space="0" w:color="auto"/>
      </w:divBdr>
    </w:div>
    <w:div w:id="830873038">
      <w:bodyDiv w:val="1"/>
      <w:marLeft w:val="0"/>
      <w:marRight w:val="0"/>
      <w:marTop w:val="0"/>
      <w:marBottom w:val="0"/>
      <w:divBdr>
        <w:top w:val="none" w:sz="0" w:space="0" w:color="auto"/>
        <w:left w:val="none" w:sz="0" w:space="0" w:color="auto"/>
        <w:bottom w:val="none" w:sz="0" w:space="0" w:color="auto"/>
        <w:right w:val="none" w:sz="0" w:space="0" w:color="auto"/>
      </w:divBdr>
    </w:div>
    <w:div w:id="856163567">
      <w:bodyDiv w:val="1"/>
      <w:marLeft w:val="0"/>
      <w:marRight w:val="0"/>
      <w:marTop w:val="0"/>
      <w:marBottom w:val="0"/>
      <w:divBdr>
        <w:top w:val="none" w:sz="0" w:space="0" w:color="auto"/>
        <w:left w:val="none" w:sz="0" w:space="0" w:color="auto"/>
        <w:bottom w:val="none" w:sz="0" w:space="0" w:color="auto"/>
        <w:right w:val="none" w:sz="0" w:space="0" w:color="auto"/>
      </w:divBdr>
    </w:div>
    <w:div w:id="936717712">
      <w:bodyDiv w:val="1"/>
      <w:marLeft w:val="0"/>
      <w:marRight w:val="0"/>
      <w:marTop w:val="0"/>
      <w:marBottom w:val="0"/>
      <w:divBdr>
        <w:top w:val="none" w:sz="0" w:space="0" w:color="auto"/>
        <w:left w:val="none" w:sz="0" w:space="0" w:color="auto"/>
        <w:bottom w:val="none" w:sz="0" w:space="0" w:color="auto"/>
        <w:right w:val="none" w:sz="0" w:space="0" w:color="auto"/>
      </w:divBdr>
    </w:div>
    <w:div w:id="1036389157">
      <w:bodyDiv w:val="1"/>
      <w:marLeft w:val="0"/>
      <w:marRight w:val="0"/>
      <w:marTop w:val="0"/>
      <w:marBottom w:val="0"/>
      <w:divBdr>
        <w:top w:val="none" w:sz="0" w:space="0" w:color="auto"/>
        <w:left w:val="none" w:sz="0" w:space="0" w:color="auto"/>
        <w:bottom w:val="none" w:sz="0" w:space="0" w:color="auto"/>
        <w:right w:val="none" w:sz="0" w:space="0" w:color="auto"/>
      </w:divBdr>
      <w:divsChild>
        <w:div w:id="1557160178">
          <w:marLeft w:val="720"/>
          <w:marRight w:val="0"/>
          <w:marTop w:val="96"/>
          <w:marBottom w:val="0"/>
          <w:divBdr>
            <w:top w:val="none" w:sz="0" w:space="0" w:color="auto"/>
            <w:left w:val="none" w:sz="0" w:space="0" w:color="auto"/>
            <w:bottom w:val="none" w:sz="0" w:space="0" w:color="auto"/>
            <w:right w:val="none" w:sz="0" w:space="0" w:color="auto"/>
          </w:divBdr>
        </w:div>
        <w:div w:id="1704289048">
          <w:marLeft w:val="1555"/>
          <w:marRight w:val="0"/>
          <w:marTop w:val="96"/>
          <w:marBottom w:val="0"/>
          <w:divBdr>
            <w:top w:val="none" w:sz="0" w:space="0" w:color="auto"/>
            <w:left w:val="none" w:sz="0" w:space="0" w:color="auto"/>
            <w:bottom w:val="none" w:sz="0" w:space="0" w:color="auto"/>
            <w:right w:val="none" w:sz="0" w:space="0" w:color="auto"/>
          </w:divBdr>
        </w:div>
      </w:divsChild>
    </w:div>
    <w:div w:id="1095321220">
      <w:bodyDiv w:val="1"/>
      <w:marLeft w:val="0"/>
      <w:marRight w:val="0"/>
      <w:marTop w:val="0"/>
      <w:marBottom w:val="0"/>
      <w:divBdr>
        <w:top w:val="none" w:sz="0" w:space="0" w:color="auto"/>
        <w:left w:val="none" w:sz="0" w:space="0" w:color="auto"/>
        <w:bottom w:val="none" w:sz="0" w:space="0" w:color="auto"/>
        <w:right w:val="none" w:sz="0" w:space="0" w:color="auto"/>
      </w:divBdr>
    </w:div>
    <w:div w:id="1200708596">
      <w:bodyDiv w:val="1"/>
      <w:marLeft w:val="0"/>
      <w:marRight w:val="0"/>
      <w:marTop w:val="0"/>
      <w:marBottom w:val="0"/>
      <w:divBdr>
        <w:top w:val="none" w:sz="0" w:space="0" w:color="auto"/>
        <w:left w:val="none" w:sz="0" w:space="0" w:color="auto"/>
        <w:bottom w:val="none" w:sz="0" w:space="0" w:color="auto"/>
        <w:right w:val="none" w:sz="0" w:space="0" w:color="auto"/>
      </w:divBdr>
      <w:divsChild>
        <w:div w:id="574168627">
          <w:marLeft w:val="835"/>
          <w:marRight w:val="0"/>
          <w:marTop w:val="154"/>
          <w:marBottom w:val="0"/>
          <w:divBdr>
            <w:top w:val="none" w:sz="0" w:space="0" w:color="auto"/>
            <w:left w:val="none" w:sz="0" w:space="0" w:color="auto"/>
            <w:bottom w:val="none" w:sz="0" w:space="0" w:color="auto"/>
            <w:right w:val="none" w:sz="0" w:space="0" w:color="auto"/>
          </w:divBdr>
        </w:div>
        <w:div w:id="631402941">
          <w:marLeft w:val="835"/>
          <w:marRight w:val="0"/>
          <w:marTop w:val="154"/>
          <w:marBottom w:val="0"/>
          <w:divBdr>
            <w:top w:val="none" w:sz="0" w:space="0" w:color="auto"/>
            <w:left w:val="none" w:sz="0" w:space="0" w:color="auto"/>
            <w:bottom w:val="none" w:sz="0" w:space="0" w:color="auto"/>
            <w:right w:val="none" w:sz="0" w:space="0" w:color="auto"/>
          </w:divBdr>
        </w:div>
        <w:div w:id="2098356667">
          <w:marLeft w:val="835"/>
          <w:marRight w:val="0"/>
          <w:marTop w:val="154"/>
          <w:marBottom w:val="0"/>
          <w:divBdr>
            <w:top w:val="none" w:sz="0" w:space="0" w:color="auto"/>
            <w:left w:val="none" w:sz="0" w:space="0" w:color="auto"/>
            <w:bottom w:val="none" w:sz="0" w:space="0" w:color="auto"/>
            <w:right w:val="none" w:sz="0" w:space="0" w:color="auto"/>
          </w:divBdr>
        </w:div>
        <w:div w:id="1525942314">
          <w:marLeft w:val="835"/>
          <w:marRight w:val="0"/>
          <w:marTop w:val="154"/>
          <w:marBottom w:val="0"/>
          <w:divBdr>
            <w:top w:val="none" w:sz="0" w:space="0" w:color="auto"/>
            <w:left w:val="none" w:sz="0" w:space="0" w:color="auto"/>
            <w:bottom w:val="none" w:sz="0" w:space="0" w:color="auto"/>
            <w:right w:val="none" w:sz="0" w:space="0" w:color="auto"/>
          </w:divBdr>
        </w:div>
      </w:divsChild>
    </w:div>
    <w:div w:id="1226062258">
      <w:bodyDiv w:val="1"/>
      <w:marLeft w:val="0"/>
      <w:marRight w:val="0"/>
      <w:marTop w:val="0"/>
      <w:marBottom w:val="0"/>
      <w:divBdr>
        <w:top w:val="none" w:sz="0" w:space="0" w:color="auto"/>
        <w:left w:val="none" w:sz="0" w:space="0" w:color="auto"/>
        <w:bottom w:val="none" w:sz="0" w:space="0" w:color="auto"/>
        <w:right w:val="none" w:sz="0" w:space="0" w:color="auto"/>
      </w:divBdr>
    </w:div>
    <w:div w:id="1358773412">
      <w:bodyDiv w:val="1"/>
      <w:marLeft w:val="0"/>
      <w:marRight w:val="0"/>
      <w:marTop w:val="0"/>
      <w:marBottom w:val="0"/>
      <w:divBdr>
        <w:top w:val="none" w:sz="0" w:space="0" w:color="auto"/>
        <w:left w:val="none" w:sz="0" w:space="0" w:color="auto"/>
        <w:bottom w:val="none" w:sz="0" w:space="0" w:color="auto"/>
        <w:right w:val="none" w:sz="0" w:space="0" w:color="auto"/>
      </w:divBdr>
    </w:div>
    <w:div w:id="1743601482">
      <w:bodyDiv w:val="1"/>
      <w:marLeft w:val="0"/>
      <w:marRight w:val="0"/>
      <w:marTop w:val="0"/>
      <w:marBottom w:val="0"/>
      <w:divBdr>
        <w:top w:val="none" w:sz="0" w:space="0" w:color="auto"/>
        <w:left w:val="none" w:sz="0" w:space="0" w:color="auto"/>
        <w:bottom w:val="none" w:sz="0" w:space="0" w:color="auto"/>
        <w:right w:val="none" w:sz="0" w:space="0" w:color="auto"/>
      </w:divBdr>
    </w:div>
    <w:div w:id="1804881690">
      <w:bodyDiv w:val="1"/>
      <w:marLeft w:val="0"/>
      <w:marRight w:val="0"/>
      <w:marTop w:val="0"/>
      <w:marBottom w:val="0"/>
      <w:divBdr>
        <w:top w:val="none" w:sz="0" w:space="0" w:color="auto"/>
        <w:left w:val="none" w:sz="0" w:space="0" w:color="auto"/>
        <w:bottom w:val="none" w:sz="0" w:space="0" w:color="auto"/>
        <w:right w:val="none" w:sz="0" w:space="0" w:color="auto"/>
      </w:divBdr>
    </w:div>
    <w:div w:id="1863199082">
      <w:bodyDiv w:val="1"/>
      <w:marLeft w:val="0"/>
      <w:marRight w:val="0"/>
      <w:marTop w:val="0"/>
      <w:marBottom w:val="0"/>
      <w:divBdr>
        <w:top w:val="none" w:sz="0" w:space="0" w:color="auto"/>
        <w:left w:val="none" w:sz="0" w:space="0" w:color="auto"/>
        <w:bottom w:val="none" w:sz="0" w:space="0" w:color="auto"/>
        <w:right w:val="none" w:sz="0" w:space="0" w:color="auto"/>
      </w:divBdr>
    </w:div>
    <w:div w:id="1880119968">
      <w:bodyDiv w:val="1"/>
      <w:marLeft w:val="0"/>
      <w:marRight w:val="0"/>
      <w:marTop w:val="0"/>
      <w:marBottom w:val="0"/>
      <w:divBdr>
        <w:top w:val="none" w:sz="0" w:space="0" w:color="auto"/>
        <w:left w:val="none" w:sz="0" w:space="0" w:color="auto"/>
        <w:bottom w:val="none" w:sz="0" w:space="0" w:color="auto"/>
        <w:right w:val="none" w:sz="0" w:space="0" w:color="auto"/>
      </w:divBdr>
    </w:div>
    <w:div w:id="1889491543">
      <w:bodyDiv w:val="1"/>
      <w:marLeft w:val="0"/>
      <w:marRight w:val="0"/>
      <w:marTop w:val="0"/>
      <w:marBottom w:val="0"/>
      <w:divBdr>
        <w:top w:val="none" w:sz="0" w:space="0" w:color="auto"/>
        <w:left w:val="none" w:sz="0" w:space="0" w:color="auto"/>
        <w:bottom w:val="none" w:sz="0" w:space="0" w:color="auto"/>
        <w:right w:val="none" w:sz="0" w:space="0" w:color="auto"/>
      </w:divBdr>
    </w:div>
    <w:div w:id="2011906292">
      <w:bodyDiv w:val="1"/>
      <w:marLeft w:val="0"/>
      <w:marRight w:val="0"/>
      <w:marTop w:val="0"/>
      <w:marBottom w:val="0"/>
      <w:divBdr>
        <w:top w:val="none" w:sz="0" w:space="0" w:color="auto"/>
        <w:left w:val="none" w:sz="0" w:space="0" w:color="auto"/>
        <w:bottom w:val="none" w:sz="0" w:space="0" w:color="auto"/>
        <w:right w:val="none" w:sz="0" w:space="0" w:color="auto"/>
      </w:divBdr>
      <w:divsChild>
        <w:div w:id="148601860">
          <w:marLeft w:val="720"/>
          <w:marRight w:val="0"/>
          <w:marTop w:val="86"/>
          <w:marBottom w:val="0"/>
          <w:divBdr>
            <w:top w:val="none" w:sz="0" w:space="0" w:color="auto"/>
            <w:left w:val="none" w:sz="0" w:space="0" w:color="auto"/>
            <w:bottom w:val="none" w:sz="0" w:space="0" w:color="auto"/>
            <w:right w:val="none" w:sz="0" w:space="0" w:color="auto"/>
          </w:divBdr>
        </w:div>
        <w:div w:id="2088068231">
          <w:marLeft w:val="706"/>
          <w:marRight w:val="0"/>
          <w:marTop w:val="86"/>
          <w:marBottom w:val="0"/>
          <w:divBdr>
            <w:top w:val="none" w:sz="0" w:space="0" w:color="auto"/>
            <w:left w:val="none" w:sz="0" w:space="0" w:color="auto"/>
            <w:bottom w:val="none" w:sz="0" w:space="0" w:color="auto"/>
            <w:right w:val="none" w:sz="0" w:space="0" w:color="auto"/>
          </w:divBdr>
        </w:div>
        <w:div w:id="976376613">
          <w:marLeft w:val="720"/>
          <w:marRight w:val="0"/>
          <w:marTop w:val="86"/>
          <w:marBottom w:val="0"/>
          <w:divBdr>
            <w:top w:val="none" w:sz="0" w:space="0" w:color="auto"/>
            <w:left w:val="none" w:sz="0" w:space="0" w:color="auto"/>
            <w:bottom w:val="none" w:sz="0" w:space="0" w:color="auto"/>
            <w:right w:val="none" w:sz="0" w:space="0" w:color="auto"/>
          </w:divBdr>
        </w:div>
        <w:div w:id="1319723956">
          <w:marLeft w:val="1555"/>
          <w:marRight w:val="0"/>
          <w:marTop w:val="67"/>
          <w:marBottom w:val="0"/>
          <w:divBdr>
            <w:top w:val="none" w:sz="0" w:space="0" w:color="auto"/>
            <w:left w:val="none" w:sz="0" w:space="0" w:color="auto"/>
            <w:bottom w:val="none" w:sz="0" w:space="0" w:color="auto"/>
            <w:right w:val="none" w:sz="0" w:space="0" w:color="auto"/>
          </w:divBdr>
        </w:div>
        <w:div w:id="332925331">
          <w:marLeft w:val="1555"/>
          <w:marRight w:val="0"/>
          <w:marTop w:val="67"/>
          <w:marBottom w:val="0"/>
          <w:divBdr>
            <w:top w:val="none" w:sz="0" w:space="0" w:color="auto"/>
            <w:left w:val="none" w:sz="0" w:space="0" w:color="auto"/>
            <w:bottom w:val="none" w:sz="0" w:space="0" w:color="auto"/>
            <w:right w:val="none" w:sz="0" w:space="0" w:color="auto"/>
          </w:divBdr>
        </w:div>
        <w:div w:id="1751582365">
          <w:marLeft w:val="1555"/>
          <w:marRight w:val="0"/>
          <w:marTop w:val="67"/>
          <w:marBottom w:val="0"/>
          <w:divBdr>
            <w:top w:val="none" w:sz="0" w:space="0" w:color="auto"/>
            <w:left w:val="none" w:sz="0" w:space="0" w:color="auto"/>
            <w:bottom w:val="none" w:sz="0" w:space="0" w:color="auto"/>
            <w:right w:val="none" w:sz="0" w:space="0" w:color="auto"/>
          </w:divBdr>
        </w:div>
        <w:div w:id="1005744817">
          <w:marLeft w:val="1555"/>
          <w:marRight w:val="0"/>
          <w:marTop w:val="67"/>
          <w:marBottom w:val="0"/>
          <w:divBdr>
            <w:top w:val="none" w:sz="0" w:space="0" w:color="auto"/>
            <w:left w:val="none" w:sz="0" w:space="0" w:color="auto"/>
            <w:bottom w:val="none" w:sz="0" w:space="0" w:color="auto"/>
            <w:right w:val="none" w:sz="0" w:space="0" w:color="auto"/>
          </w:divBdr>
        </w:div>
        <w:div w:id="109865717">
          <w:marLeft w:val="720"/>
          <w:marRight w:val="0"/>
          <w:marTop w:val="86"/>
          <w:marBottom w:val="0"/>
          <w:divBdr>
            <w:top w:val="none" w:sz="0" w:space="0" w:color="auto"/>
            <w:left w:val="none" w:sz="0" w:space="0" w:color="auto"/>
            <w:bottom w:val="none" w:sz="0" w:space="0" w:color="auto"/>
            <w:right w:val="none" w:sz="0" w:space="0" w:color="auto"/>
          </w:divBdr>
        </w:div>
        <w:div w:id="1723168796">
          <w:marLeft w:val="720"/>
          <w:marRight w:val="0"/>
          <w:marTop w:val="86"/>
          <w:marBottom w:val="0"/>
          <w:divBdr>
            <w:top w:val="none" w:sz="0" w:space="0" w:color="auto"/>
            <w:left w:val="none" w:sz="0" w:space="0" w:color="auto"/>
            <w:bottom w:val="none" w:sz="0" w:space="0" w:color="auto"/>
            <w:right w:val="none" w:sz="0" w:space="0" w:color="auto"/>
          </w:divBdr>
        </w:div>
      </w:divsChild>
    </w:div>
    <w:div w:id="202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pakar.com/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19E3-BE0F-49B8-A4DF-5ED554A8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46</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Prof.Sidik</dc:creator>
  <cp:lastModifiedBy>sekpim</cp:lastModifiedBy>
  <cp:revision>22</cp:revision>
  <cp:lastPrinted>2017-01-12T02:21:00Z</cp:lastPrinted>
  <dcterms:created xsi:type="dcterms:W3CDTF">2017-01-09T03:53:00Z</dcterms:created>
  <dcterms:modified xsi:type="dcterms:W3CDTF">2017-01-12T02:25:00Z</dcterms:modified>
</cp:coreProperties>
</file>