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81" w:rsidRPr="00FF3C80" w:rsidRDefault="00480251" w:rsidP="00680184">
      <w:pPr>
        <w:widowControl w:val="0"/>
        <w:autoSpaceDE w:val="0"/>
        <w:autoSpaceDN w:val="0"/>
        <w:adjustRightInd w:val="0"/>
        <w:spacing w:after="0" w:line="480" w:lineRule="auto"/>
        <w:jc w:val="center"/>
        <w:rPr>
          <w:rFonts w:ascii="Arial" w:hAnsi="Arial" w:cs="Arial"/>
          <w:b/>
          <w:bCs/>
          <w:sz w:val="24"/>
          <w:szCs w:val="24"/>
          <w:lang w:val="id-ID"/>
        </w:rPr>
      </w:pPr>
      <w:bookmarkStart w:id="0" w:name="_GoBack"/>
      <w:bookmarkEnd w:id="0"/>
      <w:r w:rsidRPr="00FF3C80">
        <w:rPr>
          <w:rFonts w:ascii="Arial" w:hAnsi="Arial" w:cs="Arial"/>
          <w:b/>
          <w:bCs/>
          <w:sz w:val="24"/>
          <w:szCs w:val="24"/>
          <w:lang w:val="id-ID"/>
        </w:rPr>
        <w:t>BAB I</w:t>
      </w:r>
    </w:p>
    <w:p w:rsidR="00480251" w:rsidRPr="00FF3C80" w:rsidRDefault="00480251" w:rsidP="00680184">
      <w:pPr>
        <w:widowControl w:val="0"/>
        <w:autoSpaceDE w:val="0"/>
        <w:autoSpaceDN w:val="0"/>
        <w:adjustRightInd w:val="0"/>
        <w:spacing w:after="0" w:line="480" w:lineRule="auto"/>
        <w:jc w:val="center"/>
        <w:rPr>
          <w:rFonts w:ascii="Arial" w:hAnsi="Arial" w:cs="Arial"/>
          <w:b/>
          <w:bCs/>
          <w:sz w:val="24"/>
          <w:szCs w:val="24"/>
          <w:lang w:val="id-ID"/>
        </w:rPr>
      </w:pPr>
      <w:r w:rsidRPr="00FF3C80">
        <w:rPr>
          <w:rFonts w:ascii="Arial" w:hAnsi="Arial" w:cs="Arial"/>
          <w:b/>
          <w:bCs/>
          <w:sz w:val="24"/>
          <w:szCs w:val="24"/>
          <w:lang w:val="id-ID"/>
        </w:rPr>
        <w:t>PENDAHULUAN</w:t>
      </w:r>
    </w:p>
    <w:p w:rsidR="00480251" w:rsidRPr="00822E5A" w:rsidRDefault="00480251" w:rsidP="00680184">
      <w:pPr>
        <w:widowControl w:val="0"/>
        <w:autoSpaceDE w:val="0"/>
        <w:autoSpaceDN w:val="0"/>
        <w:adjustRightInd w:val="0"/>
        <w:spacing w:after="0" w:line="480" w:lineRule="auto"/>
        <w:jc w:val="both"/>
        <w:rPr>
          <w:rFonts w:ascii="Arial" w:hAnsi="Arial" w:cs="Arial"/>
          <w:b/>
          <w:bCs/>
          <w:sz w:val="24"/>
          <w:szCs w:val="24"/>
        </w:rPr>
      </w:pPr>
    </w:p>
    <w:p w:rsidR="00242281" w:rsidRPr="00FF3C80" w:rsidRDefault="00242281" w:rsidP="00571164">
      <w:pPr>
        <w:pStyle w:val="ListParagraph"/>
        <w:widowControl w:val="0"/>
        <w:numPr>
          <w:ilvl w:val="1"/>
          <w:numId w:val="2"/>
        </w:numPr>
        <w:autoSpaceDE w:val="0"/>
        <w:autoSpaceDN w:val="0"/>
        <w:adjustRightInd w:val="0"/>
        <w:spacing w:after="0" w:line="480" w:lineRule="auto"/>
        <w:ind w:left="709" w:hanging="709"/>
        <w:jc w:val="both"/>
        <w:rPr>
          <w:rFonts w:ascii="Arial" w:hAnsi="Arial" w:cs="Arial"/>
          <w:b/>
          <w:bCs/>
          <w:sz w:val="24"/>
          <w:szCs w:val="24"/>
          <w:lang w:val="id-ID"/>
        </w:rPr>
      </w:pPr>
      <w:r w:rsidRPr="00FF3C80">
        <w:rPr>
          <w:rFonts w:ascii="Arial" w:hAnsi="Arial" w:cs="Arial"/>
          <w:b/>
          <w:bCs/>
          <w:sz w:val="24"/>
          <w:szCs w:val="24"/>
          <w:lang w:val="id-ID"/>
        </w:rPr>
        <w:t>Latar Belakang Masalah</w:t>
      </w:r>
    </w:p>
    <w:p w:rsidR="00C94A54" w:rsidRPr="00FF3C80" w:rsidRDefault="00C94A54" w:rsidP="00C94A54">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Pendidikan pada dasarnya adalah sebuah upaya sistematis untuk mengarahkan dan membentuk perilaku, mental, serta sikap seseorang agar menjadi manusia yang seutuhnya. Upaya ini umumnya mencakup praktik pengajaran, pelatihan, pembentukan kesadaran, yang dilakukan secara bersama-sama dalam sebuah lembaga yang berjenjang sesuai dengan pembagian tahapan pendidikan itu sendiri. </w:t>
      </w:r>
    </w:p>
    <w:p w:rsidR="00C87687" w:rsidRPr="00FF3C80" w:rsidRDefault="00C94A54" w:rsidP="00C94A54">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Pendidikan yang dipraktikkan dalam konteks lembaga ini tentu tidak bisa tidak bisa dijalankan tanpa adanya manajemen pendidikan dan kelembagaan yang baik. Ia membutuhkan perencanaan, penentuan target dan tujuan, pengelolaan, hingga evaluasi yang tertata sehingga bisa diukur tingkat keberhasilannya. Pendidikan perlu dikelola dengan manajemen yang profesional agar bisa memenuhi kebutuhan dan tuntutan perubahan serta minat masyarakat, bahkan perkembangan disiplin ilmu pengetahuan itu sendiri. Pendidikan tanpa kemampuan untuk menyesuaikan diri dengan beragam tuntutan perubahan tersebut, yang mencakup juga tuntutan kualifikasi dunia kerja, perkembangan minat dan bakat peserta didik, hingga beragam kecenderungan generasi kontemporer, pada akhirnya hanya akan menjadi pendidikan yang buruk. </w:t>
      </w:r>
      <w:r w:rsidRPr="00FF3C80">
        <w:rPr>
          <w:rFonts w:ascii="Arial" w:hAnsi="Arial" w:cs="Arial"/>
          <w:sz w:val="24"/>
          <w:szCs w:val="24"/>
          <w:lang w:val="id-ID"/>
        </w:rPr>
        <w:lastRenderedPageBreak/>
        <w:t>Pendidikan yang tidak mampu mengakomodir kebutuhan zaman, hanya akan menghasilkan lulusan yang asal-asalan.</w:t>
      </w:r>
    </w:p>
    <w:p w:rsidR="00817396" w:rsidRPr="00FF3C80" w:rsidRDefault="00C87687" w:rsidP="00D53787">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Mengingat </w:t>
      </w:r>
      <w:r w:rsidR="00D53787" w:rsidRPr="00FF3C80">
        <w:rPr>
          <w:rFonts w:ascii="Arial" w:hAnsi="Arial" w:cs="Arial"/>
          <w:sz w:val="24"/>
          <w:szCs w:val="24"/>
          <w:lang w:val="id-ID"/>
        </w:rPr>
        <w:t>hal itu</w:t>
      </w:r>
      <w:r w:rsidRPr="00FF3C80">
        <w:rPr>
          <w:rFonts w:ascii="Arial" w:hAnsi="Arial" w:cs="Arial"/>
          <w:sz w:val="24"/>
          <w:szCs w:val="24"/>
          <w:lang w:val="id-ID"/>
        </w:rPr>
        <w:t xml:space="preserve">, maka wajar adanya bila lembaga-lembaga pendidikan, khususnya lembaga pendidikan tinggi dituntut untuk lebih bisa menyiapkan dirinya agar dapat menghasilkan tingkat lulusan sarjana yang mampu untuk hidup dalam era dengan karakteristik yang menantang </w:t>
      </w:r>
      <w:r w:rsidR="00D53787" w:rsidRPr="00FF3C80">
        <w:rPr>
          <w:rFonts w:ascii="Arial" w:hAnsi="Arial" w:cs="Arial"/>
          <w:sz w:val="24"/>
          <w:szCs w:val="24"/>
          <w:lang w:val="id-ID"/>
        </w:rPr>
        <w:t>seperti sekarang</w:t>
      </w:r>
      <w:r w:rsidRPr="00FF3C80">
        <w:rPr>
          <w:rFonts w:ascii="Arial" w:hAnsi="Arial" w:cs="Arial"/>
          <w:sz w:val="24"/>
          <w:szCs w:val="24"/>
          <w:lang w:val="id-ID"/>
        </w:rPr>
        <w:t xml:space="preserve">. Hal ini dikarenakan semua tuntutan </w:t>
      </w:r>
      <w:r w:rsidR="00D53787" w:rsidRPr="00FF3C80">
        <w:rPr>
          <w:rFonts w:ascii="Arial" w:hAnsi="Arial" w:cs="Arial"/>
          <w:sz w:val="24"/>
          <w:szCs w:val="24"/>
          <w:lang w:val="id-ID"/>
        </w:rPr>
        <w:t xml:space="preserve">itu </w:t>
      </w:r>
      <w:r w:rsidRPr="00FF3C80">
        <w:rPr>
          <w:rFonts w:ascii="Arial" w:hAnsi="Arial" w:cs="Arial"/>
          <w:sz w:val="24"/>
          <w:szCs w:val="24"/>
          <w:lang w:val="id-ID"/>
        </w:rPr>
        <w:t>pada dasarnya dapat dirangkum pada satu hal, yakni tuntutan akan pendidikan yang lebih berkualitas</w:t>
      </w:r>
      <w:r w:rsidR="00D01B8B" w:rsidRPr="00FF3C80">
        <w:rPr>
          <w:rFonts w:ascii="Arial" w:hAnsi="Arial" w:cs="Arial"/>
          <w:sz w:val="24"/>
          <w:szCs w:val="24"/>
          <w:lang w:val="id-ID"/>
        </w:rPr>
        <w:t xml:space="preserve"> dan memiliki nilai lebih</w:t>
      </w:r>
      <w:r w:rsidRPr="00FF3C80">
        <w:rPr>
          <w:rFonts w:ascii="Arial" w:hAnsi="Arial" w:cs="Arial"/>
          <w:sz w:val="24"/>
          <w:szCs w:val="24"/>
          <w:lang w:val="id-ID"/>
        </w:rPr>
        <w:t>.</w:t>
      </w:r>
      <w:r w:rsidR="00A63843" w:rsidRPr="00FF3C80">
        <w:rPr>
          <w:rFonts w:ascii="Arial" w:hAnsi="Arial" w:cs="Arial"/>
          <w:sz w:val="24"/>
          <w:szCs w:val="24"/>
          <w:lang w:val="id-ID"/>
        </w:rPr>
        <w:t xml:space="preserve"> Melalui pendidikan yang berkualitas </w:t>
      </w:r>
      <w:r w:rsidR="00D01B8B" w:rsidRPr="00FF3C80">
        <w:rPr>
          <w:rFonts w:ascii="Arial" w:hAnsi="Arial" w:cs="Arial"/>
          <w:sz w:val="24"/>
          <w:szCs w:val="24"/>
          <w:lang w:val="id-ID"/>
        </w:rPr>
        <w:t xml:space="preserve">dan bernilai lebih </w:t>
      </w:r>
      <w:r w:rsidR="00A63843" w:rsidRPr="00FF3C80">
        <w:rPr>
          <w:rFonts w:ascii="Arial" w:hAnsi="Arial" w:cs="Arial"/>
          <w:sz w:val="24"/>
          <w:szCs w:val="24"/>
          <w:lang w:val="id-ID"/>
        </w:rPr>
        <w:t>inilah, sebuah lembaga pendidikan tinggi bisa menjadi perguruan tinggi unggulan dan diminati oleh masyarakat.</w:t>
      </w:r>
    </w:p>
    <w:p w:rsidR="00B55D8C" w:rsidRPr="00FF3C80" w:rsidRDefault="00EB5DEA" w:rsidP="00AE0A41">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Banyaknya jumlah perguruan tinggi yang ada di Indonesia, </w:t>
      </w:r>
      <w:r w:rsidR="009126F9" w:rsidRPr="00FF3C80">
        <w:rPr>
          <w:rFonts w:ascii="Arial" w:hAnsi="Arial" w:cs="Arial"/>
          <w:sz w:val="24"/>
          <w:szCs w:val="24"/>
          <w:lang w:val="id-ID"/>
        </w:rPr>
        <w:t xml:space="preserve">yang berkorelasi dengan pertambahan jumlah penduduk, </w:t>
      </w:r>
      <w:r w:rsidRPr="00FF3C80">
        <w:rPr>
          <w:rFonts w:ascii="Arial" w:hAnsi="Arial" w:cs="Arial"/>
          <w:sz w:val="24"/>
          <w:szCs w:val="24"/>
          <w:lang w:val="id-ID"/>
        </w:rPr>
        <w:t xml:space="preserve">pada dasarnya sudah menjadi peluang bagi masyarakat untuk memilih perguruan tinggi mana yang lebih sesuai untuk memenuhi kebutuhannya. </w:t>
      </w:r>
      <w:r w:rsidR="009126F9" w:rsidRPr="00FF3C80">
        <w:rPr>
          <w:rFonts w:ascii="Arial" w:hAnsi="Arial" w:cs="Arial"/>
          <w:sz w:val="24"/>
          <w:szCs w:val="24"/>
          <w:lang w:val="id-ID"/>
        </w:rPr>
        <w:t xml:space="preserve">Hal ini tentu </w:t>
      </w:r>
      <w:r w:rsidR="005B02D3" w:rsidRPr="00FF3C80">
        <w:rPr>
          <w:rFonts w:ascii="Arial" w:hAnsi="Arial" w:cs="Arial"/>
          <w:sz w:val="24"/>
          <w:szCs w:val="24"/>
          <w:lang w:val="id-ID"/>
        </w:rPr>
        <w:t xml:space="preserve">menjadi catatan bagi pelaksana dan pengelola pendidikan tinggi, bahwa untuk menampung minat dan kebutuhan tersebut, maka mereka harus bisa meningkatkan daya saing dan nilai-nilai keunggulan yang dimiliki agar tetap menjadi pilihan masyarakat. Kesadaran dari pelaksana akan tingkat persaingan dalam konteks pendidikan tinggi ini akan lebih diperlukan ketika Indonesia dihadapkan pada rencana masyarakat ASEAN mulai diberlakukan pada tahun 2015. Pada titik itu, lembaga pendidikan tinggi bukan hanya dihadapkan pada persaingan yang bertingkat lokal, namun </w:t>
      </w:r>
      <w:r w:rsidR="005B02D3" w:rsidRPr="00FF3C80">
        <w:rPr>
          <w:rFonts w:ascii="Arial" w:hAnsi="Arial" w:cs="Arial"/>
          <w:sz w:val="24"/>
          <w:szCs w:val="24"/>
          <w:lang w:val="id-ID"/>
        </w:rPr>
        <w:lastRenderedPageBreak/>
        <w:t>juga merambah pada persaingan yang melibatkan perguruan tinggi asing yang nantinya akan menjamur di Indonesia.</w:t>
      </w:r>
    </w:p>
    <w:p w:rsidR="00963757" w:rsidRPr="00FF3C80" w:rsidRDefault="0037545C" w:rsidP="00C00C3C">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Data statistik Direktorat Jenderal Pendidikan Tinggi (Dirjen Dikti) Departemen Pendidikan Nasional, dalam hal ini mencatat bahwa secara kuantitas perkembangan perguruan tinggi di Indonesia mengalami peningkatan yang sangat signifikan. Ada banyak lembaga-lembaga pendidikan tinggi (akademi, institut, sekolah tinggi, dan universitas) yang berdiri setiap tahunnya. </w:t>
      </w:r>
      <w:r w:rsidR="00C320AE" w:rsidRPr="00FF3C80">
        <w:rPr>
          <w:rFonts w:ascii="Arial" w:hAnsi="Arial" w:cs="Arial"/>
          <w:sz w:val="24"/>
          <w:szCs w:val="24"/>
          <w:lang w:val="id-ID"/>
        </w:rPr>
        <w:t>Pada tahun 20</w:t>
      </w:r>
      <w:r w:rsidR="007156B9" w:rsidRPr="00FF3C80">
        <w:rPr>
          <w:rFonts w:ascii="Arial" w:hAnsi="Arial" w:cs="Arial"/>
          <w:sz w:val="24"/>
          <w:szCs w:val="24"/>
          <w:lang w:val="id-ID"/>
        </w:rPr>
        <w:t>12</w:t>
      </w:r>
      <w:r w:rsidR="00C320AE" w:rsidRPr="00FF3C80">
        <w:rPr>
          <w:rFonts w:ascii="Arial" w:hAnsi="Arial" w:cs="Arial"/>
          <w:sz w:val="24"/>
          <w:szCs w:val="24"/>
          <w:lang w:val="id-ID"/>
        </w:rPr>
        <w:t xml:space="preserve">, misalnya, jumlah perguruan tinggi swasta saja sudah mencapai </w:t>
      </w:r>
      <w:r w:rsidR="007156B9" w:rsidRPr="00FF3C80">
        <w:rPr>
          <w:rFonts w:ascii="Arial" w:hAnsi="Arial" w:cs="Arial"/>
          <w:sz w:val="24"/>
          <w:szCs w:val="24"/>
          <w:lang w:val="id-ID"/>
        </w:rPr>
        <w:t>3214</w:t>
      </w:r>
      <w:r w:rsidR="00C320AE" w:rsidRPr="00FF3C80">
        <w:rPr>
          <w:rFonts w:ascii="Arial" w:hAnsi="Arial" w:cs="Arial"/>
          <w:sz w:val="24"/>
          <w:szCs w:val="24"/>
          <w:lang w:val="id-ID"/>
        </w:rPr>
        <w:t xml:space="preserve"> PTS</w:t>
      </w:r>
      <w:r w:rsidR="007156B9" w:rsidRPr="00FF3C80">
        <w:rPr>
          <w:rFonts w:ascii="Arial" w:hAnsi="Arial" w:cs="Arial"/>
          <w:sz w:val="24"/>
          <w:szCs w:val="24"/>
          <w:lang w:val="id-ID"/>
        </w:rPr>
        <w:t>, sedangkan perguruan tinggi negeri mencapai 101 PTN</w:t>
      </w:r>
      <w:r w:rsidR="00C320AE" w:rsidRPr="00FF3C80">
        <w:rPr>
          <w:rFonts w:ascii="Arial" w:hAnsi="Arial" w:cs="Arial"/>
          <w:sz w:val="24"/>
          <w:szCs w:val="24"/>
          <w:lang w:val="id-ID"/>
        </w:rPr>
        <w:t xml:space="preserve">. </w:t>
      </w:r>
      <w:r w:rsidR="008D036C" w:rsidRPr="00FF3C80">
        <w:rPr>
          <w:rFonts w:ascii="Arial" w:hAnsi="Arial" w:cs="Arial"/>
          <w:sz w:val="24"/>
          <w:szCs w:val="24"/>
          <w:lang w:val="id-ID"/>
        </w:rPr>
        <w:t xml:space="preserve">Konteks kuantitatif lembaga pendidikan tinggi yang sangat tinggi ini jelas melahirkan tingkat persaingan yang semakin tajam. </w:t>
      </w:r>
      <w:r w:rsidR="00F60C55" w:rsidRPr="00FF3C80">
        <w:rPr>
          <w:rFonts w:ascii="Arial" w:hAnsi="Arial" w:cs="Arial"/>
          <w:sz w:val="24"/>
          <w:szCs w:val="24"/>
          <w:lang w:val="id-ID"/>
        </w:rPr>
        <w:t>Ironisnya, ada banyak perguruan tinggi yang tidak siap dalam m</w:t>
      </w:r>
      <w:r w:rsidR="00C97D0F" w:rsidRPr="00FF3C80">
        <w:rPr>
          <w:rFonts w:ascii="Arial" w:hAnsi="Arial" w:cs="Arial"/>
          <w:sz w:val="24"/>
          <w:szCs w:val="24"/>
          <w:lang w:val="id-ID"/>
        </w:rPr>
        <w:t>enghadapi era persaingan yang se</w:t>
      </w:r>
      <w:r w:rsidR="00F60C55" w:rsidRPr="00FF3C80">
        <w:rPr>
          <w:rFonts w:ascii="Arial" w:hAnsi="Arial" w:cs="Arial"/>
          <w:sz w:val="24"/>
          <w:szCs w:val="24"/>
          <w:lang w:val="id-ID"/>
        </w:rPr>
        <w:t>m</w:t>
      </w:r>
      <w:r w:rsidR="00C97D0F" w:rsidRPr="00FF3C80">
        <w:rPr>
          <w:rFonts w:ascii="Arial" w:hAnsi="Arial" w:cs="Arial"/>
          <w:sz w:val="24"/>
          <w:szCs w:val="24"/>
          <w:lang w:val="id-ID"/>
        </w:rPr>
        <w:t>a</w:t>
      </w:r>
      <w:r w:rsidR="00F60C55" w:rsidRPr="00FF3C80">
        <w:rPr>
          <w:rFonts w:ascii="Arial" w:hAnsi="Arial" w:cs="Arial"/>
          <w:sz w:val="24"/>
          <w:szCs w:val="24"/>
          <w:lang w:val="id-ID"/>
        </w:rPr>
        <w:t xml:space="preserve">kin kompetitif tersebut. </w:t>
      </w:r>
      <w:r w:rsidR="00C97D0F" w:rsidRPr="00FF3C80">
        <w:rPr>
          <w:rFonts w:ascii="Arial" w:hAnsi="Arial" w:cs="Arial"/>
          <w:sz w:val="24"/>
          <w:szCs w:val="24"/>
          <w:lang w:val="id-ID"/>
        </w:rPr>
        <w:t>Thomas Suyatno</w:t>
      </w:r>
      <w:r w:rsidR="00C00C3C" w:rsidRPr="00FF3C80">
        <w:rPr>
          <w:rFonts w:ascii="Arial" w:hAnsi="Arial" w:cs="Arial"/>
          <w:sz w:val="24"/>
          <w:szCs w:val="24"/>
          <w:lang w:val="id-ID"/>
        </w:rPr>
        <w:t xml:space="preserve"> (2013)</w:t>
      </w:r>
      <w:r w:rsidR="00C97D0F" w:rsidRPr="00FF3C80">
        <w:rPr>
          <w:rFonts w:ascii="Arial" w:hAnsi="Arial" w:cs="Arial"/>
          <w:sz w:val="24"/>
          <w:szCs w:val="24"/>
          <w:lang w:val="id-ID"/>
        </w:rPr>
        <w:t xml:space="preserve">, Ketua Asosiasi Badan Penyelenggara Perguruan Tinggi Swasta Indonesia (ABPPTS), </w:t>
      </w:r>
      <w:r w:rsidR="00C00C3C" w:rsidRPr="00FF3C80">
        <w:rPr>
          <w:rFonts w:ascii="Arial" w:hAnsi="Arial" w:cs="Arial"/>
          <w:sz w:val="24"/>
          <w:szCs w:val="24"/>
          <w:lang w:val="id-ID"/>
        </w:rPr>
        <w:t xml:space="preserve">menyatakan bahwa </w:t>
      </w:r>
      <w:r w:rsidR="00963757" w:rsidRPr="00FF3C80">
        <w:rPr>
          <w:rFonts w:ascii="Arial" w:hAnsi="Arial" w:cs="Arial"/>
          <w:sz w:val="24"/>
          <w:szCs w:val="24"/>
          <w:lang w:val="id-ID"/>
        </w:rPr>
        <w:t>90</w:t>
      </w:r>
      <w:r w:rsidR="00C00C3C" w:rsidRPr="00FF3C80">
        <w:rPr>
          <w:rFonts w:ascii="Arial" w:hAnsi="Arial" w:cs="Arial"/>
          <w:sz w:val="24"/>
          <w:szCs w:val="24"/>
          <w:lang w:val="id-ID"/>
        </w:rPr>
        <w:t>%(</w:t>
      </w:r>
      <w:r w:rsidR="00963757" w:rsidRPr="00FF3C80">
        <w:rPr>
          <w:rFonts w:ascii="Arial" w:hAnsi="Arial" w:cs="Arial"/>
          <w:sz w:val="24"/>
          <w:szCs w:val="24"/>
          <w:lang w:val="id-ID"/>
        </w:rPr>
        <w:t>persen</w:t>
      </w:r>
      <w:r w:rsidR="00C00C3C" w:rsidRPr="00FF3C80">
        <w:rPr>
          <w:rFonts w:ascii="Arial" w:hAnsi="Arial" w:cs="Arial"/>
          <w:sz w:val="24"/>
          <w:szCs w:val="24"/>
          <w:lang w:val="id-ID"/>
        </w:rPr>
        <w:t>)</w:t>
      </w:r>
      <w:r w:rsidR="00963757" w:rsidRPr="00FF3C80">
        <w:rPr>
          <w:rFonts w:ascii="Arial" w:hAnsi="Arial" w:cs="Arial"/>
          <w:sz w:val="24"/>
          <w:szCs w:val="24"/>
          <w:lang w:val="id-ID"/>
        </w:rPr>
        <w:t xml:space="preserve"> dari </w:t>
      </w:r>
      <w:r w:rsidR="00E17B02" w:rsidRPr="00FF3C80">
        <w:rPr>
          <w:rFonts w:ascii="Arial" w:hAnsi="Arial" w:cs="Arial"/>
          <w:sz w:val="24"/>
          <w:szCs w:val="24"/>
          <w:lang w:val="id-ID"/>
        </w:rPr>
        <w:t xml:space="preserve">jumlah </w:t>
      </w:r>
      <w:r w:rsidR="00963757" w:rsidRPr="00FF3C80">
        <w:rPr>
          <w:rFonts w:ascii="Arial" w:hAnsi="Arial" w:cs="Arial"/>
          <w:sz w:val="24"/>
          <w:szCs w:val="24"/>
          <w:lang w:val="id-ID"/>
        </w:rPr>
        <w:t xml:space="preserve">perguruan tinggi swasta </w:t>
      </w:r>
      <w:r w:rsidR="00E17B02" w:rsidRPr="00FF3C80">
        <w:rPr>
          <w:rFonts w:ascii="Arial" w:hAnsi="Arial" w:cs="Arial"/>
          <w:sz w:val="24"/>
          <w:szCs w:val="24"/>
          <w:lang w:val="id-ID"/>
        </w:rPr>
        <w:t xml:space="preserve">(PTS) </w:t>
      </w:r>
      <w:r w:rsidR="00963757" w:rsidRPr="00FF3C80">
        <w:rPr>
          <w:rFonts w:ascii="Arial" w:hAnsi="Arial" w:cs="Arial"/>
          <w:sz w:val="24"/>
          <w:szCs w:val="24"/>
          <w:lang w:val="id-ID"/>
        </w:rPr>
        <w:t>yang ada di Indonesia dinilai tidak siap bersaing dengan perguruan tinggi asing</w:t>
      </w:r>
      <w:r w:rsidR="00C00C3C" w:rsidRPr="00FF3C80">
        <w:rPr>
          <w:rFonts w:ascii="Arial" w:hAnsi="Arial" w:cs="Arial"/>
          <w:sz w:val="24"/>
          <w:szCs w:val="24"/>
          <w:lang w:val="id-ID"/>
        </w:rPr>
        <w:t>. Hal ini juga bisa dilihat dari statistik pertumbuhan perguruan tinggi yang meski terus mengalami pertambahan, namun jarang sekali di antara perguruan tinggi tersebut yang mampu menjadi perguruan tinggi unggulan. Berikut adalah statistik pertumbuhan perguruan tinggi yang ada di Indonesia</w:t>
      </w:r>
      <w:r w:rsidR="00E17B02" w:rsidRPr="00FF3C80">
        <w:rPr>
          <w:rFonts w:ascii="Arial" w:hAnsi="Arial" w:cs="Arial"/>
          <w:sz w:val="24"/>
          <w:szCs w:val="24"/>
          <w:lang w:val="id-ID"/>
        </w:rPr>
        <w:t>.</w:t>
      </w:r>
    </w:p>
    <w:p w:rsidR="00AF79D0" w:rsidRPr="00FF3C80" w:rsidRDefault="00AF79D0" w:rsidP="00AF79D0">
      <w:pPr>
        <w:spacing w:after="0" w:line="480" w:lineRule="auto"/>
        <w:jc w:val="both"/>
        <w:rPr>
          <w:rFonts w:ascii="Arial" w:hAnsi="Arial" w:cs="Arial"/>
          <w:sz w:val="24"/>
          <w:szCs w:val="24"/>
          <w:lang w:val="id-ID"/>
        </w:rPr>
      </w:pPr>
    </w:p>
    <w:p w:rsidR="00EB383E" w:rsidRPr="00FF3C80" w:rsidRDefault="00EB383E" w:rsidP="00AF79D0">
      <w:pPr>
        <w:spacing w:after="0" w:line="480" w:lineRule="auto"/>
        <w:jc w:val="both"/>
        <w:rPr>
          <w:rFonts w:ascii="Arial" w:hAnsi="Arial" w:cs="Arial"/>
          <w:sz w:val="24"/>
          <w:szCs w:val="24"/>
          <w:lang w:val="id-ID"/>
        </w:rPr>
      </w:pPr>
    </w:p>
    <w:p w:rsidR="00EB383E" w:rsidRPr="00FF3C80" w:rsidRDefault="00EB383E" w:rsidP="00AF79D0">
      <w:pPr>
        <w:spacing w:after="0" w:line="480" w:lineRule="auto"/>
        <w:jc w:val="both"/>
        <w:rPr>
          <w:rFonts w:ascii="Arial" w:hAnsi="Arial" w:cs="Arial"/>
          <w:sz w:val="24"/>
          <w:szCs w:val="24"/>
          <w:lang w:val="id-ID"/>
        </w:rPr>
        <w:sectPr w:rsidR="00EB383E" w:rsidRPr="00FF3C80" w:rsidSect="003C78DD">
          <w:headerReference w:type="default" r:id="rId8"/>
          <w:footerReference w:type="first" r:id="rId9"/>
          <w:pgSz w:w="11907" w:h="16839" w:code="9"/>
          <w:pgMar w:top="2275" w:right="1699" w:bottom="1699" w:left="2275" w:header="1008" w:footer="1008" w:gutter="0"/>
          <w:cols w:space="708"/>
          <w:titlePg/>
          <w:docGrid w:linePitch="360"/>
        </w:sectPr>
      </w:pPr>
    </w:p>
    <w:p w:rsidR="00EB383E" w:rsidRPr="00FF3C80" w:rsidRDefault="00EB383E" w:rsidP="00EB383E">
      <w:pPr>
        <w:spacing w:after="0" w:line="480" w:lineRule="auto"/>
        <w:jc w:val="center"/>
        <w:rPr>
          <w:rFonts w:ascii="Arial" w:hAnsi="Arial" w:cs="Arial"/>
          <w:sz w:val="24"/>
          <w:szCs w:val="24"/>
          <w:lang w:val="id-ID"/>
        </w:rPr>
      </w:pPr>
      <w:r w:rsidRPr="00FF3C80">
        <w:rPr>
          <w:rFonts w:ascii="Arial" w:hAnsi="Arial" w:cs="Arial"/>
          <w:sz w:val="24"/>
          <w:szCs w:val="24"/>
          <w:lang w:val="id-ID"/>
        </w:rPr>
        <w:lastRenderedPageBreak/>
        <w:t>Tabel 1.1: Perkembangan Perguruan Tinggi Negeri dan Swasta di Indonesia</w:t>
      </w:r>
    </w:p>
    <w:tbl>
      <w:tblPr>
        <w:tblStyle w:val="TableGrid"/>
        <w:tblW w:w="0" w:type="auto"/>
        <w:tblLayout w:type="fixed"/>
        <w:tblLook w:val="04A0"/>
      </w:tblPr>
      <w:tblGrid>
        <w:gridCol w:w="559"/>
        <w:gridCol w:w="2384"/>
        <w:gridCol w:w="993"/>
        <w:gridCol w:w="992"/>
        <w:gridCol w:w="992"/>
        <w:gridCol w:w="992"/>
        <w:gridCol w:w="993"/>
        <w:gridCol w:w="992"/>
        <w:gridCol w:w="992"/>
        <w:gridCol w:w="992"/>
        <w:gridCol w:w="1418"/>
      </w:tblGrid>
      <w:tr w:rsidR="00EB383E" w:rsidRPr="00FF3C80" w:rsidTr="00EB383E">
        <w:trPr>
          <w:trHeight w:val="182"/>
        </w:trPr>
        <w:tc>
          <w:tcPr>
            <w:tcW w:w="559" w:type="dxa"/>
            <w:vMerge w:val="restart"/>
            <w:vAlign w:val="center"/>
          </w:tcPr>
          <w:p w:rsidR="00EB383E" w:rsidRPr="00FF3C80" w:rsidRDefault="00EB383E" w:rsidP="00EB383E">
            <w:pPr>
              <w:rPr>
                <w:rFonts w:asciiTheme="minorBidi" w:hAnsiTheme="minorBidi"/>
                <w:b/>
                <w:bCs/>
                <w:lang w:val="id-ID"/>
              </w:rPr>
            </w:pPr>
            <w:r w:rsidRPr="00FF3C80">
              <w:rPr>
                <w:rFonts w:asciiTheme="minorBidi" w:hAnsiTheme="minorBidi"/>
                <w:b/>
                <w:bCs/>
                <w:lang w:val="id-ID"/>
              </w:rPr>
              <w:t>No.</w:t>
            </w:r>
          </w:p>
        </w:tc>
        <w:tc>
          <w:tcPr>
            <w:tcW w:w="2384" w:type="dxa"/>
            <w:vMerge w:val="restart"/>
            <w:vAlign w:val="center"/>
          </w:tcPr>
          <w:p w:rsidR="00EB383E" w:rsidRPr="00FF3C80" w:rsidRDefault="00EB383E" w:rsidP="00EB383E">
            <w:pPr>
              <w:jc w:val="center"/>
              <w:rPr>
                <w:rFonts w:asciiTheme="minorBidi" w:hAnsiTheme="minorBidi"/>
                <w:b/>
                <w:bCs/>
                <w:lang w:val="id-ID"/>
              </w:rPr>
            </w:pPr>
            <w:r w:rsidRPr="00FF3C80">
              <w:rPr>
                <w:rFonts w:asciiTheme="minorBidi" w:hAnsiTheme="minorBidi"/>
                <w:b/>
                <w:bCs/>
                <w:lang w:val="id-ID"/>
              </w:rPr>
              <w:t>Provinsi</w:t>
            </w:r>
          </w:p>
        </w:tc>
        <w:tc>
          <w:tcPr>
            <w:tcW w:w="2977" w:type="dxa"/>
            <w:gridSpan w:val="3"/>
          </w:tcPr>
          <w:p w:rsidR="00EB383E" w:rsidRPr="00FF3C80" w:rsidRDefault="00EB383E" w:rsidP="00EB383E">
            <w:pPr>
              <w:jc w:val="center"/>
              <w:rPr>
                <w:rFonts w:asciiTheme="minorBidi" w:hAnsiTheme="minorBidi"/>
                <w:b/>
                <w:bCs/>
                <w:lang w:val="id-ID"/>
              </w:rPr>
            </w:pPr>
            <w:r w:rsidRPr="00FF3C80">
              <w:rPr>
                <w:rFonts w:asciiTheme="minorBidi" w:hAnsiTheme="minorBidi"/>
                <w:b/>
                <w:bCs/>
                <w:lang w:val="id-ID"/>
              </w:rPr>
              <w:t>2007/2008</w:t>
            </w:r>
          </w:p>
        </w:tc>
        <w:tc>
          <w:tcPr>
            <w:tcW w:w="2977" w:type="dxa"/>
            <w:gridSpan w:val="3"/>
          </w:tcPr>
          <w:p w:rsidR="00EB383E" w:rsidRPr="00FF3C80" w:rsidRDefault="00EB383E" w:rsidP="00EB383E">
            <w:pPr>
              <w:jc w:val="center"/>
              <w:rPr>
                <w:rFonts w:asciiTheme="minorBidi" w:hAnsiTheme="minorBidi"/>
                <w:b/>
                <w:bCs/>
                <w:lang w:val="id-ID"/>
              </w:rPr>
            </w:pPr>
            <w:r w:rsidRPr="00FF3C80">
              <w:rPr>
                <w:rFonts w:asciiTheme="minorBidi" w:hAnsiTheme="minorBidi"/>
                <w:b/>
                <w:bCs/>
                <w:lang w:val="id-ID"/>
              </w:rPr>
              <w:t>2008/2009</w:t>
            </w:r>
          </w:p>
        </w:tc>
        <w:tc>
          <w:tcPr>
            <w:tcW w:w="3402" w:type="dxa"/>
            <w:gridSpan w:val="3"/>
          </w:tcPr>
          <w:p w:rsidR="00EB383E" w:rsidRPr="00FF3C80" w:rsidRDefault="00EB383E" w:rsidP="00EB383E">
            <w:pPr>
              <w:jc w:val="center"/>
              <w:rPr>
                <w:rFonts w:asciiTheme="minorBidi" w:hAnsiTheme="minorBidi"/>
                <w:b/>
                <w:bCs/>
                <w:lang w:val="id-ID"/>
              </w:rPr>
            </w:pPr>
            <w:r w:rsidRPr="00FF3C80">
              <w:rPr>
                <w:rFonts w:asciiTheme="minorBidi" w:hAnsiTheme="minorBidi"/>
                <w:b/>
                <w:bCs/>
                <w:lang w:val="id-ID"/>
              </w:rPr>
              <w:t>2009/2010</w:t>
            </w:r>
          </w:p>
        </w:tc>
      </w:tr>
      <w:tr w:rsidR="00EB383E" w:rsidRPr="00FF3C80" w:rsidTr="00AF79D0">
        <w:tc>
          <w:tcPr>
            <w:tcW w:w="559" w:type="dxa"/>
            <w:vMerge/>
          </w:tcPr>
          <w:p w:rsidR="00EB383E" w:rsidRPr="00FF3C80" w:rsidRDefault="00EB383E" w:rsidP="00AF79D0">
            <w:pPr>
              <w:jc w:val="center"/>
              <w:rPr>
                <w:rFonts w:asciiTheme="minorBidi" w:hAnsiTheme="minorBidi"/>
                <w:b/>
                <w:bCs/>
                <w:lang w:val="id-ID"/>
              </w:rPr>
            </w:pPr>
          </w:p>
        </w:tc>
        <w:tc>
          <w:tcPr>
            <w:tcW w:w="2384" w:type="dxa"/>
            <w:vMerge/>
          </w:tcPr>
          <w:p w:rsidR="00EB383E" w:rsidRPr="00FF3C80" w:rsidRDefault="00EB383E" w:rsidP="00AF79D0">
            <w:pPr>
              <w:jc w:val="center"/>
              <w:rPr>
                <w:rFonts w:asciiTheme="minorBidi" w:hAnsiTheme="minorBidi"/>
                <w:b/>
                <w:bCs/>
                <w:lang w:val="id-ID"/>
              </w:rPr>
            </w:pPr>
          </w:p>
        </w:tc>
        <w:tc>
          <w:tcPr>
            <w:tcW w:w="993"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Negeri</w:t>
            </w:r>
          </w:p>
        </w:tc>
        <w:tc>
          <w:tcPr>
            <w:tcW w:w="992"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Swasta</w:t>
            </w:r>
          </w:p>
        </w:tc>
        <w:tc>
          <w:tcPr>
            <w:tcW w:w="992"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Jumlah</w:t>
            </w:r>
          </w:p>
        </w:tc>
        <w:tc>
          <w:tcPr>
            <w:tcW w:w="992"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Negeri</w:t>
            </w:r>
          </w:p>
        </w:tc>
        <w:tc>
          <w:tcPr>
            <w:tcW w:w="993"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Swasta</w:t>
            </w:r>
          </w:p>
        </w:tc>
        <w:tc>
          <w:tcPr>
            <w:tcW w:w="992"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Jumlah</w:t>
            </w:r>
          </w:p>
        </w:tc>
        <w:tc>
          <w:tcPr>
            <w:tcW w:w="992"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Negeri</w:t>
            </w:r>
          </w:p>
        </w:tc>
        <w:tc>
          <w:tcPr>
            <w:tcW w:w="992"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Swasta</w:t>
            </w:r>
          </w:p>
        </w:tc>
        <w:tc>
          <w:tcPr>
            <w:tcW w:w="1418"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Jumlah</w:t>
            </w:r>
          </w:p>
        </w:tc>
      </w:tr>
      <w:tr w:rsidR="00AF79D0" w:rsidRPr="00FF3C80" w:rsidTr="00AF79D0">
        <w:tc>
          <w:tcPr>
            <w:tcW w:w="559"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2384"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DKI Jakarta</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297</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301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5</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330</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335</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5</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325</w:t>
            </w:r>
          </w:p>
        </w:tc>
        <w:tc>
          <w:tcPr>
            <w:tcW w:w="1418"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330</w:t>
            </w:r>
          </w:p>
        </w:tc>
      </w:tr>
      <w:tr w:rsidR="00AF79D0" w:rsidRPr="00FF3C80" w:rsidTr="00AF79D0">
        <w:tc>
          <w:tcPr>
            <w:tcW w:w="559"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w:t>
            </w:r>
          </w:p>
        </w:tc>
        <w:tc>
          <w:tcPr>
            <w:tcW w:w="2384"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Jawa Barat</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7</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356</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363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7</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396</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403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7</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399</w:t>
            </w:r>
          </w:p>
        </w:tc>
        <w:tc>
          <w:tcPr>
            <w:tcW w:w="1418"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406</w:t>
            </w:r>
          </w:p>
        </w:tc>
      </w:tr>
      <w:tr w:rsidR="00AF79D0" w:rsidRPr="00FF3C80" w:rsidTr="00AF79D0">
        <w:tc>
          <w:tcPr>
            <w:tcW w:w="559"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w:t>
            </w:r>
          </w:p>
        </w:tc>
        <w:tc>
          <w:tcPr>
            <w:tcW w:w="2384"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Banten</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91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92</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102</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103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66</w:t>
            </w:r>
          </w:p>
        </w:tc>
        <w:tc>
          <w:tcPr>
            <w:tcW w:w="1418"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67</w:t>
            </w:r>
          </w:p>
        </w:tc>
      </w:tr>
      <w:tr w:rsidR="00AF79D0" w:rsidRPr="00FF3C80" w:rsidTr="00AF79D0">
        <w:tc>
          <w:tcPr>
            <w:tcW w:w="559"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w:t>
            </w:r>
          </w:p>
        </w:tc>
        <w:tc>
          <w:tcPr>
            <w:tcW w:w="2384"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Jawa Tengah</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6</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232</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238</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6</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254</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260</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6</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244</w:t>
            </w:r>
          </w:p>
        </w:tc>
        <w:tc>
          <w:tcPr>
            <w:tcW w:w="1418"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250</w:t>
            </w:r>
          </w:p>
        </w:tc>
      </w:tr>
      <w:tr w:rsidR="00AF79D0" w:rsidRPr="00FF3C80" w:rsidTr="00AF79D0">
        <w:tc>
          <w:tcPr>
            <w:tcW w:w="559"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5</w:t>
            </w:r>
          </w:p>
        </w:tc>
        <w:tc>
          <w:tcPr>
            <w:tcW w:w="2384"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DI Yogyakarta</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119</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122</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130</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133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119</w:t>
            </w:r>
          </w:p>
        </w:tc>
        <w:tc>
          <w:tcPr>
            <w:tcW w:w="1418"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122</w:t>
            </w:r>
          </w:p>
        </w:tc>
      </w:tr>
      <w:tr w:rsidR="00AF79D0" w:rsidRPr="00FF3C80" w:rsidTr="00EB383E">
        <w:tc>
          <w:tcPr>
            <w:tcW w:w="559"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6</w:t>
            </w:r>
          </w:p>
        </w:tc>
        <w:tc>
          <w:tcPr>
            <w:tcW w:w="2384"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Jawa Timur</w:t>
            </w:r>
          </w:p>
        </w:tc>
        <w:tc>
          <w:tcPr>
            <w:tcW w:w="993"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11</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285</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296</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11</w:t>
            </w:r>
          </w:p>
        </w:tc>
        <w:tc>
          <w:tcPr>
            <w:tcW w:w="993"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326</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337</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11</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322</w:t>
            </w:r>
          </w:p>
        </w:tc>
        <w:tc>
          <w:tcPr>
            <w:tcW w:w="1418"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333</w:t>
            </w:r>
          </w:p>
        </w:tc>
      </w:tr>
      <w:tr w:rsidR="00AF79D0" w:rsidRPr="00FF3C80" w:rsidTr="00EB383E">
        <w:tc>
          <w:tcPr>
            <w:tcW w:w="559" w:type="dxa"/>
            <w:tcBorders>
              <w:left w:val="nil"/>
              <w:right w:val="nil"/>
            </w:tcBorders>
          </w:tcPr>
          <w:p w:rsidR="00AF79D0" w:rsidRPr="00FF3C80" w:rsidRDefault="00AF79D0" w:rsidP="00AF79D0">
            <w:pPr>
              <w:jc w:val="center"/>
              <w:rPr>
                <w:rFonts w:asciiTheme="minorBidi" w:hAnsiTheme="minorBidi"/>
                <w:lang w:val="id-ID"/>
              </w:rPr>
            </w:pPr>
          </w:p>
        </w:tc>
        <w:tc>
          <w:tcPr>
            <w:tcW w:w="2384" w:type="dxa"/>
            <w:tcBorders>
              <w:left w:val="nil"/>
              <w:right w:val="nil"/>
            </w:tcBorders>
          </w:tcPr>
          <w:p w:rsidR="00AF79D0" w:rsidRPr="00FF3C80" w:rsidRDefault="00AF79D0" w:rsidP="00AF79D0">
            <w:pPr>
              <w:jc w:val="center"/>
              <w:rPr>
                <w:rFonts w:asciiTheme="minorBidi" w:hAnsiTheme="minorBidi"/>
                <w:lang w:val="id-ID"/>
              </w:rPr>
            </w:pPr>
          </w:p>
        </w:tc>
        <w:tc>
          <w:tcPr>
            <w:tcW w:w="993"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3"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1418" w:type="dxa"/>
            <w:tcBorders>
              <w:left w:val="nil"/>
              <w:right w:val="nil"/>
            </w:tcBorders>
          </w:tcPr>
          <w:p w:rsidR="00AF79D0" w:rsidRPr="00FF3C80" w:rsidRDefault="00AF79D0" w:rsidP="00AF79D0">
            <w:pPr>
              <w:jc w:val="center"/>
              <w:rPr>
                <w:rFonts w:asciiTheme="minorBidi" w:hAnsiTheme="minorBidi"/>
                <w:lang w:val="id-ID"/>
              </w:rPr>
            </w:pPr>
          </w:p>
        </w:tc>
      </w:tr>
      <w:tr w:rsidR="00AF79D0" w:rsidRPr="00FF3C80" w:rsidTr="00AF79D0">
        <w:tc>
          <w:tcPr>
            <w:tcW w:w="559" w:type="dxa"/>
          </w:tcPr>
          <w:p w:rsidR="00AF79D0" w:rsidRPr="00FF3C80" w:rsidRDefault="00AF79D0" w:rsidP="00AF79D0">
            <w:pPr>
              <w:jc w:val="center"/>
              <w:rPr>
                <w:rFonts w:ascii="Arial" w:hAnsi="Arial" w:cs="Arial"/>
                <w:lang w:val="id-ID"/>
              </w:rPr>
            </w:pPr>
            <w:r w:rsidRPr="00FF3C80">
              <w:rPr>
                <w:rFonts w:ascii="Arial" w:hAnsi="Arial" w:cs="Arial"/>
                <w:lang w:val="id-ID"/>
              </w:rPr>
              <w:t>7</w:t>
            </w:r>
          </w:p>
        </w:tc>
        <w:tc>
          <w:tcPr>
            <w:tcW w:w="2384" w:type="dxa"/>
          </w:tcPr>
          <w:p w:rsidR="00AF79D0" w:rsidRPr="00FF3C80" w:rsidRDefault="00AF79D0" w:rsidP="00AF79D0">
            <w:pPr>
              <w:jc w:val="center"/>
              <w:rPr>
                <w:rFonts w:ascii="Arial" w:hAnsi="Arial" w:cs="Arial"/>
                <w:lang w:val="id-ID"/>
              </w:rPr>
            </w:pPr>
            <w:r w:rsidRPr="00FF3C80">
              <w:rPr>
                <w:rFonts w:ascii="Arial" w:hAnsi="Arial" w:cs="Arial"/>
                <w:lang w:val="id-ID"/>
              </w:rPr>
              <w:t>Aceh</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3</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60</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63</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3</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67</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70</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3</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95</w:t>
            </w:r>
          </w:p>
        </w:tc>
        <w:tc>
          <w:tcPr>
            <w:tcW w:w="1418" w:type="dxa"/>
          </w:tcPr>
          <w:p w:rsidR="00AF79D0" w:rsidRPr="00FF3C80" w:rsidRDefault="00AF79D0" w:rsidP="00AF79D0">
            <w:pPr>
              <w:jc w:val="center"/>
              <w:rPr>
                <w:rFonts w:ascii="Arial" w:hAnsi="Arial" w:cs="Arial"/>
                <w:lang w:val="id-ID"/>
              </w:rPr>
            </w:pPr>
            <w:r w:rsidRPr="00FF3C80">
              <w:rPr>
                <w:rFonts w:ascii="Arial" w:hAnsi="Arial" w:cs="Arial"/>
                <w:lang w:val="id-ID"/>
              </w:rPr>
              <w:t>98</w:t>
            </w:r>
          </w:p>
        </w:tc>
      </w:tr>
      <w:tr w:rsidR="00AF79D0" w:rsidRPr="00FF3C80" w:rsidTr="00AF79D0">
        <w:tc>
          <w:tcPr>
            <w:tcW w:w="559" w:type="dxa"/>
          </w:tcPr>
          <w:p w:rsidR="00AF79D0" w:rsidRPr="00FF3C80" w:rsidRDefault="00AF79D0" w:rsidP="00AF79D0">
            <w:pPr>
              <w:jc w:val="center"/>
              <w:rPr>
                <w:rFonts w:ascii="Arial" w:hAnsi="Arial" w:cs="Arial"/>
                <w:lang w:val="id-ID"/>
              </w:rPr>
            </w:pPr>
            <w:r w:rsidRPr="00FF3C80">
              <w:rPr>
                <w:rFonts w:ascii="Arial" w:hAnsi="Arial" w:cs="Arial"/>
                <w:lang w:val="id-ID"/>
              </w:rPr>
              <w:t>8</w:t>
            </w:r>
          </w:p>
        </w:tc>
        <w:tc>
          <w:tcPr>
            <w:tcW w:w="2384" w:type="dxa"/>
          </w:tcPr>
          <w:p w:rsidR="00AF79D0" w:rsidRPr="00FF3C80" w:rsidRDefault="00AF79D0" w:rsidP="00AF79D0">
            <w:pPr>
              <w:jc w:val="center"/>
              <w:rPr>
                <w:rFonts w:ascii="Arial" w:hAnsi="Arial" w:cs="Arial"/>
                <w:lang w:val="id-ID"/>
              </w:rPr>
            </w:pPr>
            <w:r w:rsidRPr="00FF3C80">
              <w:rPr>
                <w:rFonts w:ascii="Arial" w:hAnsi="Arial" w:cs="Arial"/>
                <w:lang w:val="id-ID"/>
              </w:rPr>
              <w:t>Sumatera Utara</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3</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196</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199</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3</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218</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221</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3</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231</w:t>
            </w:r>
          </w:p>
        </w:tc>
        <w:tc>
          <w:tcPr>
            <w:tcW w:w="1418" w:type="dxa"/>
          </w:tcPr>
          <w:p w:rsidR="00AF79D0" w:rsidRPr="00FF3C80" w:rsidRDefault="00AF79D0" w:rsidP="00AF79D0">
            <w:pPr>
              <w:jc w:val="center"/>
              <w:rPr>
                <w:rFonts w:ascii="Arial" w:hAnsi="Arial" w:cs="Arial"/>
                <w:lang w:val="id-ID"/>
              </w:rPr>
            </w:pPr>
            <w:r w:rsidRPr="00FF3C80">
              <w:rPr>
                <w:rFonts w:ascii="Arial" w:hAnsi="Arial" w:cs="Arial"/>
                <w:lang w:val="id-ID"/>
              </w:rPr>
              <w:t>234</w:t>
            </w:r>
          </w:p>
        </w:tc>
      </w:tr>
      <w:tr w:rsidR="00AF79D0" w:rsidRPr="00FF3C80" w:rsidTr="00AF79D0">
        <w:tc>
          <w:tcPr>
            <w:tcW w:w="559" w:type="dxa"/>
          </w:tcPr>
          <w:p w:rsidR="00AF79D0" w:rsidRPr="00FF3C80" w:rsidRDefault="00AF79D0" w:rsidP="00AF79D0">
            <w:pPr>
              <w:jc w:val="center"/>
              <w:rPr>
                <w:rFonts w:ascii="Arial" w:hAnsi="Arial" w:cs="Arial"/>
                <w:lang w:val="id-ID"/>
              </w:rPr>
            </w:pPr>
            <w:r w:rsidRPr="00FF3C80">
              <w:rPr>
                <w:rFonts w:ascii="Arial" w:hAnsi="Arial" w:cs="Arial"/>
                <w:lang w:val="id-ID"/>
              </w:rPr>
              <w:t>9</w:t>
            </w:r>
          </w:p>
        </w:tc>
        <w:tc>
          <w:tcPr>
            <w:tcW w:w="2384" w:type="dxa"/>
          </w:tcPr>
          <w:p w:rsidR="00AF79D0" w:rsidRPr="00FF3C80" w:rsidRDefault="00AF79D0" w:rsidP="00AF79D0">
            <w:pPr>
              <w:jc w:val="center"/>
              <w:rPr>
                <w:rFonts w:ascii="Arial" w:hAnsi="Arial" w:cs="Arial"/>
                <w:lang w:val="id-ID"/>
              </w:rPr>
            </w:pPr>
            <w:r w:rsidRPr="00FF3C80">
              <w:rPr>
                <w:rFonts w:ascii="Arial" w:hAnsi="Arial" w:cs="Arial"/>
                <w:lang w:val="id-ID"/>
              </w:rPr>
              <w:t>Sumatera Barat</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5</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82</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87</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5</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92</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97</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5</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90</w:t>
            </w:r>
          </w:p>
        </w:tc>
        <w:tc>
          <w:tcPr>
            <w:tcW w:w="1418" w:type="dxa"/>
          </w:tcPr>
          <w:p w:rsidR="00AF79D0" w:rsidRPr="00FF3C80" w:rsidRDefault="00AF79D0" w:rsidP="00AF79D0">
            <w:pPr>
              <w:jc w:val="center"/>
              <w:rPr>
                <w:rFonts w:ascii="Arial" w:hAnsi="Arial" w:cs="Arial"/>
                <w:lang w:val="id-ID"/>
              </w:rPr>
            </w:pPr>
            <w:r w:rsidRPr="00FF3C80">
              <w:rPr>
                <w:rFonts w:ascii="Arial" w:hAnsi="Arial" w:cs="Arial"/>
                <w:lang w:val="id-ID"/>
              </w:rPr>
              <w:t>95</w:t>
            </w:r>
          </w:p>
        </w:tc>
      </w:tr>
      <w:tr w:rsidR="00AF79D0" w:rsidRPr="00FF3C80" w:rsidTr="00AF79D0">
        <w:tc>
          <w:tcPr>
            <w:tcW w:w="559" w:type="dxa"/>
          </w:tcPr>
          <w:p w:rsidR="00AF79D0" w:rsidRPr="00FF3C80" w:rsidRDefault="00AF79D0" w:rsidP="00AF79D0">
            <w:pPr>
              <w:jc w:val="center"/>
              <w:rPr>
                <w:rFonts w:ascii="Arial" w:hAnsi="Arial" w:cs="Arial"/>
                <w:lang w:val="id-ID"/>
              </w:rPr>
            </w:pPr>
            <w:r w:rsidRPr="00FF3C80">
              <w:rPr>
                <w:rFonts w:ascii="Arial" w:hAnsi="Arial" w:cs="Arial"/>
                <w:lang w:val="id-ID"/>
              </w:rPr>
              <w:t>10</w:t>
            </w:r>
          </w:p>
        </w:tc>
        <w:tc>
          <w:tcPr>
            <w:tcW w:w="2384" w:type="dxa"/>
          </w:tcPr>
          <w:p w:rsidR="00AF79D0" w:rsidRPr="00FF3C80" w:rsidRDefault="00AF79D0" w:rsidP="00AF79D0">
            <w:pPr>
              <w:jc w:val="center"/>
              <w:rPr>
                <w:rFonts w:ascii="Arial" w:hAnsi="Arial" w:cs="Arial"/>
                <w:lang w:val="id-ID"/>
              </w:rPr>
            </w:pPr>
            <w:r w:rsidRPr="00FF3C80">
              <w:rPr>
                <w:rFonts w:ascii="Arial" w:hAnsi="Arial" w:cs="Arial"/>
                <w:lang w:val="id-ID"/>
              </w:rPr>
              <w:t>R i a u</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1</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62</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63</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68</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69</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66</w:t>
            </w:r>
          </w:p>
        </w:tc>
        <w:tc>
          <w:tcPr>
            <w:tcW w:w="1418" w:type="dxa"/>
          </w:tcPr>
          <w:p w:rsidR="00AF79D0" w:rsidRPr="00FF3C80" w:rsidRDefault="00AF79D0" w:rsidP="00AF79D0">
            <w:pPr>
              <w:jc w:val="center"/>
              <w:rPr>
                <w:rFonts w:ascii="Arial" w:hAnsi="Arial" w:cs="Arial"/>
                <w:lang w:val="id-ID"/>
              </w:rPr>
            </w:pPr>
            <w:r w:rsidRPr="00FF3C80">
              <w:rPr>
                <w:rFonts w:ascii="Arial" w:hAnsi="Arial" w:cs="Arial"/>
                <w:lang w:val="id-ID"/>
              </w:rPr>
              <w:t>67</w:t>
            </w:r>
          </w:p>
        </w:tc>
      </w:tr>
      <w:tr w:rsidR="00AF79D0" w:rsidRPr="00FF3C80" w:rsidTr="00AF79D0">
        <w:tc>
          <w:tcPr>
            <w:tcW w:w="559" w:type="dxa"/>
          </w:tcPr>
          <w:p w:rsidR="00AF79D0" w:rsidRPr="00FF3C80" w:rsidRDefault="00AF79D0" w:rsidP="00AF79D0">
            <w:pPr>
              <w:jc w:val="center"/>
              <w:rPr>
                <w:rFonts w:ascii="Arial" w:hAnsi="Arial" w:cs="Arial"/>
                <w:lang w:val="id-ID"/>
              </w:rPr>
            </w:pPr>
            <w:r w:rsidRPr="00FF3C80">
              <w:rPr>
                <w:rFonts w:ascii="Arial" w:hAnsi="Arial" w:cs="Arial"/>
                <w:lang w:val="id-ID"/>
              </w:rPr>
              <w:t>11</w:t>
            </w:r>
          </w:p>
        </w:tc>
        <w:tc>
          <w:tcPr>
            <w:tcW w:w="2384" w:type="dxa"/>
          </w:tcPr>
          <w:p w:rsidR="00AF79D0" w:rsidRPr="00FF3C80" w:rsidRDefault="00AF79D0" w:rsidP="00AF79D0">
            <w:pPr>
              <w:jc w:val="center"/>
              <w:rPr>
                <w:rFonts w:ascii="Arial" w:hAnsi="Arial" w:cs="Arial"/>
                <w:lang w:val="id-ID"/>
              </w:rPr>
            </w:pPr>
            <w:r w:rsidRPr="00FF3C80">
              <w:rPr>
                <w:rFonts w:ascii="Arial" w:hAnsi="Arial" w:cs="Arial"/>
                <w:lang w:val="id-ID"/>
              </w:rPr>
              <w:t>Kepulauan Riau</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15</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15</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15</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15</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0</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19</w:t>
            </w:r>
          </w:p>
        </w:tc>
        <w:tc>
          <w:tcPr>
            <w:tcW w:w="1418" w:type="dxa"/>
          </w:tcPr>
          <w:p w:rsidR="00AF79D0" w:rsidRPr="00FF3C80" w:rsidRDefault="00AF79D0" w:rsidP="00AF79D0">
            <w:pPr>
              <w:jc w:val="center"/>
              <w:rPr>
                <w:rFonts w:ascii="Arial" w:hAnsi="Arial" w:cs="Arial"/>
                <w:lang w:val="id-ID"/>
              </w:rPr>
            </w:pPr>
            <w:r w:rsidRPr="00FF3C80">
              <w:rPr>
                <w:rFonts w:ascii="Arial" w:hAnsi="Arial" w:cs="Arial"/>
                <w:lang w:val="id-ID"/>
              </w:rPr>
              <w:t>19</w:t>
            </w:r>
          </w:p>
        </w:tc>
      </w:tr>
      <w:tr w:rsidR="00AF79D0" w:rsidRPr="00FF3C80" w:rsidTr="00AF79D0">
        <w:tc>
          <w:tcPr>
            <w:tcW w:w="559" w:type="dxa"/>
          </w:tcPr>
          <w:p w:rsidR="00AF79D0" w:rsidRPr="00FF3C80" w:rsidRDefault="00AF79D0" w:rsidP="00AF79D0">
            <w:pPr>
              <w:jc w:val="center"/>
              <w:rPr>
                <w:rFonts w:ascii="Arial" w:hAnsi="Arial" w:cs="Arial"/>
                <w:lang w:val="id-ID"/>
              </w:rPr>
            </w:pPr>
            <w:r w:rsidRPr="00FF3C80">
              <w:rPr>
                <w:rFonts w:ascii="Arial" w:hAnsi="Arial" w:cs="Arial"/>
                <w:lang w:val="id-ID"/>
              </w:rPr>
              <w:t>12</w:t>
            </w:r>
          </w:p>
        </w:tc>
        <w:tc>
          <w:tcPr>
            <w:tcW w:w="2384" w:type="dxa"/>
          </w:tcPr>
          <w:p w:rsidR="00AF79D0" w:rsidRPr="00FF3C80" w:rsidRDefault="00AF79D0" w:rsidP="00AF79D0">
            <w:pPr>
              <w:jc w:val="center"/>
              <w:rPr>
                <w:rFonts w:ascii="Arial" w:hAnsi="Arial" w:cs="Arial"/>
                <w:lang w:val="id-ID"/>
              </w:rPr>
            </w:pPr>
            <w:r w:rsidRPr="00FF3C80">
              <w:rPr>
                <w:rFonts w:ascii="Arial" w:hAnsi="Arial" w:cs="Arial"/>
                <w:lang w:val="id-ID"/>
              </w:rPr>
              <w:t>Jambi</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1</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31</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32</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35</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36</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34</w:t>
            </w:r>
          </w:p>
        </w:tc>
        <w:tc>
          <w:tcPr>
            <w:tcW w:w="1418" w:type="dxa"/>
          </w:tcPr>
          <w:p w:rsidR="00AF79D0" w:rsidRPr="00FF3C80" w:rsidRDefault="00AF79D0" w:rsidP="00AF79D0">
            <w:pPr>
              <w:jc w:val="center"/>
              <w:rPr>
                <w:rFonts w:ascii="Arial" w:hAnsi="Arial" w:cs="Arial"/>
                <w:lang w:val="id-ID"/>
              </w:rPr>
            </w:pPr>
            <w:r w:rsidRPr="00FF3C80">
              <w:rPr>
                <w:rFonts w:ascii="Arial" w:hAnsi="Arial" w:cs="Arial"/>
                <w:lang w:val="id-ID"/>
              </w:rPr>
              <w:t>35</w:t>
            </w:r>
          </w:p>
        </w:tc>
      </w:tr>
      <w:tr w:rsidR="00AF79D0" w:rsidRPr="00FF3C80" w:rsidTr="00AF79D0">
        <w:tc>
          <w:tcPr>
            <w:tcW w:w="559" w:type="dxa"/>
          </w:tcPr>
          <w:p w:rsidR="00AF79D0" w:rsidRPr="00FF3C80" w:rsidRDefault="00AF79D0" w:rsidP="00AF79D0">
            <w:pPr>
              <w:jc w:val="center"/>
              <w:rPr>
                <w:rFonts w:ascii="Arial" w:hAnsi="Arial" w:cs="Arial"/>
                <w:lang w:val="id-ID"/>
              </w:rPr>
            </w:pPr>
            <w:r w:rsidRPr="00FF3C80">
              <w:rPr>
                <w:rFonts w:ascii="Arial" w:hAnsi="Arial" w:cs="Arial"/>
                <w:lang w:val="id-ID"/>
              </w:rPr>
              <w:t>13</w:t>
            </w:r>
          </w:p>
        </w:tc>
        <w:tc>
          <w:tcPr>
            <w:tcW w:w="2384" w:type="dxa"/>
          </w:tcPr>
          <w:p w:rsidR="00AF79D0" w:rsidRPr="00FF3C80" w:rsidRDefault="00AF79D0" w:rsidP="00AF79D0">
            <w:pPr>
              <w:jc w:val="center"/>
              <w:rPr>
                <w:rFonts w:ascii="Arial" w:hAnsi="Arial" w:cs="Arial"/>
                <w:lang w:val="id-ID"/>
              </w:rPr>
            </w:pPr>
            <w:r w:rsidRPr="00FF3C80">
              <w:rPr>
                <w:rFonts w:ascii="Arial" w:hAnsi="Arial" w:cs="Arial"/>
                <w:lang w:val="id-ID"/>
              </w:rPr>
              <w:t>Sumatera Selatan</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2</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104</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106</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2</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117</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119</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2</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101</w:t>
            </w:r>
          </w:p>
        </w:tc>
        <w:tc>
          <w:tcPr>
            <w:tcW w:w="1418" w:type="dxa"/>
          </w:tcPr>
          <w:p w:rsidR="00AF79D0" w:rsidRPr="00FF3C80" w:rsidRDefault="00AF79D0" w:rsidP="00AF79D0">
            <w:pPr>
              <w:jc w:val="center"/>
              <w:rPr>
                <w:rFonts w:ascii="Arial" w:hAnsi="Arial" w:cs="Arial"/>
                <w:lang w:val="id-ID"/>
              </w:rPr>
            </w:pPr>
            <w:r w:rsidRPr="00FF3C80">
              <w:rPr>
                <w:rFonts w:ascii="Arial" w:hAnsi="Arial" w:cs="Arial"/>
                <w:lang w:val="id-ID"/>
              </w:rPr>
              <w:t>103</w:t>
            </w:r>
          </w:p>
        </w:tc>
      </w:tr>
      <w:tr w:rsidR="00AF79D0" w:rsidRPr="00FF3C80" w:rsidTr="00AF79D0">
        <w:tc>
          <w:tcPr>
            <w:tcW w:w="559" w:type="dxa"/>
          </w:tcPr>
          <w:p w:rsidR="00AF79D0" w:rsidRPr="00FF3C80" w:rsidRDefault="00AF79D0" w:rsidP="00AF79D0">
            <w:pPr>
              <w:jc w:val="center"/>
              <w:rPr>
                <w:rFonts w:ascii="Arial" w:hAnsi="Arial" w:cs="Arial"/>
                <w:lang w:val="id-ID"/>
              </w:rPr>
            </w:pPr>
            <w:r w:rsidRPr="00FF3C80">
              <w:rPr>
                <w:rFonts w:ascii="Arial" w:hAnsi="Arial" w:cs="Arial"/>
                <w:lang w:val="id-ID"/>
              </w:rPr>
              <w:t>14</w:t>
            </w:r>
          </w:p>
        </w:tc>
        <w:tc>
          <w:tcPr>
            <w:tcW w:w="2384" w:type="dxa"/>
          </w:tcPr>
          <w:p w:rsidR="00AF79D0" w:rsidRPr="00FF3C80" w:rsidRDefault="00AF79D0" w:rsidP="00AF79D0">
            <w:pPr>
              <w:jc w:val="center"/>
              <w:rPr>
                <w:rFonts w:ascii="Arial" w:hAnsi="Arial" w:cs="Arial"/>
                <w:lang w:val="id-ID"/>
              </w:rPr>
            </w:pPr>
            <w:r w:rsidRPr="00FF3C80">
              <w:rPr>
                <w:rFonts w:ascii="Arial" w:hAnsi="Arial" w:cs="Arial"/>
                <w:lang w:val="id-ID"/>
              </w:rPr>
              <w:t>Bangka Belitung</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11</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11</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11</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11</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0</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13</w:t>
            </w:r>
          </w:p>
        </w:tc>
        <w:tc>
          <w:tcPr>
            <w:tcW w:w="1418" w:type="dxa"/>
          </w:tcPr>
          <w:p w:rsidR="00AF79D0" w:rsidRPr="00FF3C80" w:rsidRDefault="00AF79D0" w:rsidP="00AF79D0">
            <w:pPr>
              <w:jc w:val="center"/>
              <w:rPr>
                <w:rFonts w:ascii="Arial" w:hAnsi="Arial" w:cs="Arial"/>
                <w:lang w:val="id-ID"/>
              </w:rPr>
            </w:pPr>
            <w:r w:rsidRPr="00FF3C80">
              <w:rPr>
                <w:rFonts w:ascii="Arial" w:hAnsi="Arial" w:cs="Arial"/>
                <w:lang w:val="id-ID"/>
              </w:rPr>
              <w:t>13</w:t>
            </w:r>
          </w:p>
        </w:tc>
      </w:tr>
      <w:tr w:rsidR="00AF79D0" w:rsidRPr="00FF3C80" w:rsidTr="00AF79D0">
        <w:tc>
          <w:tcPr>
            <w:tcW w:w="559" w:type="dxa"/>
          </w:tcPr>
          <w:p w:rsidR="00AF79D0" w:rsidRPr="00FF3C80" w:rsidRDefault="00AF79D0" w:rsidP="00AF79D0">
            <w:pPr>
              <w:jc w:val="center"/>
              <w:rPr>
                <w:rFonts w:ascii="Arial" w:hAnsi="Arial" w:cs="Arial"/>
                <w:lang w:val="id-ID"/>
              </w:rPr>
            </w:pPr>
            <w:r w:rsidRPr="00FF3C80">
              <w:rPr>
                <w:rFonts w:ascii="Arial" w:hAnsi="Arial" w:cs="Arial"/>
                <w:lang w:val="id-ID"/>
              </w:rPr>
              <w:t>15</w:t>
            </w:r>
          </w:p>
        </w:tc>
        <w:tc>
          <w:tcPr>
            <w:tcW w:w="2384" w:type="dxa"/>
          </w:tcPr>
          <w:p w:rsidR="00AF79D0" w:rsidRPr="00FF3C80" w:rsidRDefault="00AF79D0" w:rsidP="00AF79D0">
            <w:pPr>
              <w:jc w:val="center"/>
              <w:rPr>
                <w:rFonts w:ascii="Arial" w:hAnsi="Arial" w:cs="Arial"/>
                <w:lang w:val="id-ID"/>
              </w:rPr>
            </w:pPr>
            <w:r w:rsidRPr="00FF3C80">
              <w:rPr>
                <w:rFonts w:ascii="Arial" w:hAnsi="Arial" w:cs="Arial"/>
                <w:lang w:val="id-ID"/>
              </w:rPr>
              <w:t>Bengkulu</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1</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14</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15</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16</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17</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17</w:t>
            </w:r>
          </w:p>
        </w:tc>
        <w:tc>
          <w:tcPr>
            <w:tcW w:w="1418" w:type="dxa"/>
          </w:tcPr>
          <w:p w:rsidR="00AF79D0" w:rsidRPr="00FF3C80" w:rsidRDefault="00AF79D0" w:rsidP="00AF79D0">
            <w:pPr>
              <w:jc w:val="center"/>
              <w:rPr>
                <w:rFonts w:ascii="Arial" w:hAnsi="Arial" w:cs="Arial"/>
                <w:lang w:val="id-ID"/>
              </w:rPr>
            </w:pPr>
            <w:r w:rsidRPr="00FF3C80">
              <w:rPr>
                <w:rFonts w:ascii="Arial" w:hAnsi="Arial" w:cs="Arial"/>
                <w:lang w:val="id-ID"/>
              </w:rPr>
              <w:t>18</w:t>
            </w:r>
          </w:p>
        </w:tc>
      </w:tr>
      <w:tr w:rsidR="00AF79D0" w:rsidRPr="00FF3C80" w:rsidTr="00EB383E">
        <w:tc>
          <w:tcPr>
            <w:tcW w:w="559"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16</w:t>
            </w:r>
          </w:p>
        </w:tc>
        <w:tc>
          <w:tcPr>
            <w:tcW w:w="2384"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Lampung</w:t>
            </w:r>
          </w:p>
        </w:tc>
        <w:tc>
          <w:tcPr>
            <w:tcW w:w="993"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2</w:t>
            </w:r>
          </w:p>
        </w:tc>
        <w:tc>
          <w:tcPr>
            <w:tcW w:w="992"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67</w:t>
            </w:r>
          </w:p>
        </w:tc>
        <w:tc>
          <w:tcPr>
            <w:tcW w:w="992"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69</w:t>
            </w:r>
          </w:p>
        </w:tc>
        <w:tc>
          <w:tcPr>
            <w:tcW w:w="992"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2</w:t>
            </w:r>
          </w:p>
        </w:tc>
        <w:tc>
          <w:tcPr>
            <w:tcW w:w="993"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74</w:t>
            </w:r>
          </w:p>
        </w:tc>
        <w:tc>
          <w:tcPr>
            <w:tcW w:w="992"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76</w:t>
            </w:r>
          </w:p>
        </w:tc>
        <w:tc>
          <w:tcPr>
            <w:tcW w:w="992"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2</w:t>
            </w:r>
          </w:p>
        </w:tc>
        <w:tc>
          <w:tcPr>
            <w:tcW w:w="992"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67</w:t>
            </w:r>
          </w:p>
        </w:tc>
        <w:tc>
          <w:tcPr>
            <w:tcW w:w="1418"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69</w:t>
            </w:r>
          </w:p>
        </w:tc>
      </w:tr>
      <w:tr w:rsidR="00AF79D0" w:rsidRPr="00FF3C80" w:rsidTr="00EB383E">
        <w:tc>
          <w:tcPr>
            <w:tcW w:w="559" w:type="dxa"/>
            <w:tcBorders>
              <w:left w:val="nil"/>
              <w:right w:val="nil"/>
            </w:tcBorders>
          </w:tcPr>
          <w:p w:rsidR="00AF79D0" w:rsidRPr="00FF3C80" w:rsidRDefault="00AF79D0" w:rsidP="00AF79D0">
            <w:pPr>
              <w:jc w:val="center"/>
              <w:rPr>
                <w:rFonts w:asciiTheme="minorBidi" w:hAnsiTheme="minorBidi"/>
                <w:lang w:val="id-ID"/>
              </w:rPr>
            </w:pPr>
          </w:p>
        </w:tc>
        <w:tc>
          <w:tcPr>
            <w:tcW w:w="2384" w:type="dxa"/>
            <w:tcBorders>
              <w:left w:val="nil"/>
              <w:right w:val="nil"/>
            </w:tcBorders>
          </w:tcPr>
          <w:p w:rsidR="00AF79D0" w:rsidRPr="00FF3C80" w:rsidRDefault="00AF79D0" w:rsidP="00AF79D0">
            <w:pPr>
              <w:jc w:val="center"/>
              <w:rPr>
                <w:rFonts w:asciiTheme="minorBidi" w:hAnsiTheme="minorBidi"/>
                <w:lang w:val="id-ID"/>
              </w:rPr>
            </w:pPr>
          </w:p>
        </w:tc>
        <w:tc>
          <w:tcPr>
            <w:tcW w:w="993"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3"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1418" w:type="dxa"/>
            <w:tcBorders>
              <w:left w:val="nil"/>
              <w:right w:val="nil"/>
            </w:tcBorders>
          </w:tcPr>
          <w:p w:rsidR="00AF79D0" w:rsidRPr="00FF3C80" w:rsidRDefault="00AF79D0" w:rsidP="00AF79D0">
            <w:pPr>
              <w:jc w:val="center"/>
              <w:rPr>
                <w:rFonts w:asciiTheme="minorBidi" w:hAnsiTheme="minorBidi"/>
                <w:lang w:val="id-ID"/>
              </w:rPr>
            </w:pPr>
          </w:p>
        </w:tc>
      </w:tr>
      <w:tr w:rsidR="00AF79D0" w:rsidRPr="00FF3C80" w:rsidTr="00AF79D0">
        <w:tc>
          <w:tcPr>
            <w:tcW w:w="559" w:type="dxa"/>
          </w:tcPr>
          <w:p w:rsidR="00AF79D0" w:rsidRPr="00FF3C80" w:rsidRDefault="00AF79D0" w:rsidP="00AF79D0">
            <w:pPr>
              <w:jc w:val="center"/>
              <w:rPr>
                <w:rFonts w:ascii="Arial" w:hAnsi="Arial" w:cs="Arial"/>
                <w:lang w:val="id-ID"/>
              </w:rPr>
            </w:pPr>
            <w:r w:rsidRPr="00FF3C80">
              <w:rPr>
                <w:rFonts w:ascii="Arial" w:hAnsi="Arial" w:cs="Arial"/>
                <w:lang w:val="id-ID"/>
              </w:rPr>
              <w:t>17</w:t>
            </w:r>
          </w:p>
        </w:tc>
        <w:tc>
          <w:tcPr>
            <w:tcW w:w="2384" w:type="dxa"/>
          </w:tcPr>
          <w:p w:rsidR="00AF79D0" w:rsidRPr="00FF3C80" w:rsidRDefault="00AF79D0" w:rsidP="00AF79D0">
            <w:pPr>
              <w:jc w:val="center"/>
              <w:rPr>
                <w:rFonts w:ascii="Arial" w:hAnsi="Arial" w:cs="Arial"/>
                <w:lang w:val="id-ID"/>
              </w:rPr>
            </w:pPr>
            <w:r w:rsidRPr="00FF3C80">
              <w:rPr>
                <w:rFonts w:ascii="Arial" w:hAnsi="Arial" w:cs="Arial"/>
                <w:lang w:val="id-ID"/>
              </w:rPr>
              <w:t>Kalimantan Barat</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2</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37</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39</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2</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41</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43</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2</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44</w:t>
            </w:r>
          </w:p>
        </w:tc>
        <w:tc>
          <w:tcPr>
            <w:tcW w:w="1418" w:type="dxa"/>
          </w:tcPr>
          <w:p w:rsidR="00AF79D0" w:rsidRPr="00FF3C80" w:rsidRDefault="00AF79D0" w:rsidP="00AF79D0">
            <w:pPr>
              <w:jc w:val="center"/>
              <w:rPr>
                <w:rFonts w:ascii="Arial" w:hAnsi="Arial" w:cs="Arial"/>
                <w:lang w:val="id-ID"/>
              </w:rPr>
            </w:pPr>
            <w:r w:rsidRPr="00FF3C80">
              <w:rPr>
                <w:rFonts w:ascii="Arial" w:hAnsi="Arial" w:cs="Arial"/>
                <w:lang w:val="id-ID"/>
              </w:rPr>
              <w:t>46</w:t>
            </w:r>
          </w:p>
        </w:tc>
      </w:tr>
      <w:tr w:rsidR="00AF79D0" w:rsidRPr="00FF3C80" w:rsidTr="00AF79D0">
        <w:tc>
          <w:tcPr>
            <w:tcW w:w="559" w:type="dxa"/>
          </w:tcPr>
          <w:p w:rsidR="00AF79D0" w:rsidRPr="00FF3C80" w:rsidRDefault="00AF79D0" w:rsidP="00AF79D0">
            <w:pPr>
              <w:jc w:val="center"/>
              <w:rPr>
                <w:rFonts w:ascii="Arial" w:hAnsi="Arial" w:cs="Arial"/>
                <w:lang w:val="id-ID"/>
              </w:rPr>
            </w:pPr>
            <w:r w:rsidRPr="00FF3C80">
              <w:rPr>
                <w:rFonts w:ascii="Arial" w:hAnsi="Arial" w:cs="Arial"/>
                <w:lang w:val="id-ID"/>
              </w:rPr>
              <w:t>18</w:t>
            </w:r>
          </w:p>
        </w:tc>
        <w:tc>
          <w:tcPr>
            <w:tcW w:w="2384" w:type="dxa"/>
          </w:tcPr>
          <w:p w:rsidR="00AF79D0" w:rsidRPr="00FF3C80" w:rsidRDefault="00AF79D0" w:rsidP="00AF79D0">
            <w:pPr>
              <w:jc w:val="center"/>
              <w:rPr>
                <w:rFonts w:ascii="Arial" w:hAnsi="Arial" w:cs="Arial"/>
                <w:lang w:val="id-ID"/>
              </w:rPr>
            </w:pPr>
            <w:r w:rsidRPr="00FF3C80">
              <w:rPr>
                <w:rFonts w:ascii="Arial" w:hAnsi="Arial" w:cs="Arial"/>
                <w:lang w:val="id-ID"/>
              </w:rPr>
              <w:t>Kalimantan Tengah</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1</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24</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25</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27</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28</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1</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21</w:t>
            </w:r>
          </w:p>
        </w:tc>
        <w:tc>
          <w:tcPr>
            <w:tcW w:w="1418" w:type="dxa"/>
          </w:tcPr>
          <w:p w:rsidR="00AF79D0" w:rsidRPr="00FF3C80" w:rsidRDefault="00AF79D0" w:rsidP="00AF79D0">
            <w:pPr>
              <w:jc w:val="center"/>
              <w:rPr>
                <w:rFonts w:ascii="Arial" w:hAnsi="Arial" w:cs="Arial"/>
                <w:lang w:val="id-ID"/>
              </w:rPr>
            </w:pPr>
            <w:r w:rsidRPr="00FF3C80">
              <w:rPr>
                <w:rFonts w:ascii="Arial" w:hAnsi="Arial" w:cs="Arial"/>
                <w:lang w:val="id-ID"/>
              </w:rPr>
              <w:t>22</w:t>
            </w:r>
          </w:p>
        </w:tc>
      </w:tr>
      <w:tr w:rsidR="00AF79D0" w:rsidRPr="00FF3C80" w:rsidTr="00AF79D0">
        <w:tc>
          <w:tcPr>
            <w:tcW w:w="559" w:type="dxa"/>
          </w:tcPr>
          <w:p w:rsidR="00AF79D0" w:rsidRPr="00FF3C80" w:rsidRDefault="00AF79D0" w:rsidP="00AF79D0">
            <w:pPr>
              <w:jc w:val="center"/>
              <w:rPr>
                <w:rFonts w:ascii="Arial" w:hAnsi="Arial" w:cs="Arial"/>
                <w:lang w:val="id-ID"/>
              </w:rPr>
            </w:pPr>
            <w:r w:rsidRPr="00FF3C80">
              <w:rPr>
                <w:rFonts w:ascii="Arial" w:hAnsi="Arial" w:cs="Arial"/>
                <w:lang w:val="id-ID"/>
              </w:rPr>
              <w:t>19</w:t>
            </w:r>
          </w:p>
        </w:tc>
        <w:tc>
          <w:tcPr>
            <w:tcW w:w="2384" w:type="dxa"/>
          </w:tcPr>
          <w:p w:rsidR="00AF79D0" w:rsidRPr="00FF3C80" w:rsidRDefault="00AF79D0" w:rsidP="00AF79D0">
            <w:pPr>
              <w:jc w:val="center"/>
              <w:rPr>
                <w:rFonts w:ascii="Arial" w:hAnsi="Arial" w:cs="Arial"/>
                <w:lang w:val="id-ID"/>
              </w:rPr>
            </w:pPr>
            <w:r w:rsidRPr="00FF3C80">
              <w:rPr>
                <w:rFonts w:ascii="Arial" w:hAnsi="Arial" w:cs="Arial"/>
                <w:lang w:val="id-ID"/>
              </w:rPr>
              <w:t>Kalimantan Selatan</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2</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28</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30</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2</w:t>
            </w:r>
          </w:p>
        </w:tc>
        <w:tc>
          <w:tcPr>
            <w:tcW w:w="993" w:type="dxa"/>
          </w:tcPr>
          <w:p w:rsidR="00AF79D0" w:rsidRPr="00FF3C80" w:rsidRDefault="00AF79D0" w:rsidP="00AF79D0">
            <w:pPr>
              <w:jc w:val="center"/>
              <w:rPr>
                <w:rFonts w:ascii="Arial" w:hAnsi="Arial" w:cs="Arial"/>
                <w:lang w:val="id-ID"/>
              </w:rPr>
            </w:pPr>
            <w:r w:rsidRPr="00FF3C80">
              <w:rPr>
                <w:rFonts w:ascii="Arial" w:hAnsi="Arial" w:cs="Arial"/>
                <w:lang w:val="id-ID"/>
              </w:rPr>
              <w:t>31</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33</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2</w:t>
            </w:r>
          </w:p>
        </w:tc>
        <w:tc>
          <w:tcPr>
            <w:tcW w:w="992" w:type="dxa"/>
          </w:tcPr>
          <w:p w:rsidR="00AF79D0" w:rsidRPr="00FF3C80" w:rsidRDefault="00AF79D0" w:rsidP="00AF79D0">
            <w:pPr>
              <w:jc w:val="center"/>
              <w:rPr>
                <w:rFonts w:ascii="Arial" w:hAnsi="Arial" w:cs="Arial"/>
                <w:lang w:val="id-ID"/>
              </w:rPr>
            </w:pPr>
            <w:r w:rsidRPr="00FF3C80">
              <w:rPr>
                <w:rFonts w:ascii="Arial" w:hAnsi="Arial" w:cs="Arial"/>
                <w:lang w:val="id-ID"/>
              </w:rPr>
              <w:t>43</w:t>
            </w:r>
          </w:p>
        </w:tc>
        <w:tc>
          <w:tcPr>
            <w:tcW w:w="1418" w:type="dxa"/>
          </w:tcPr>
          <w:p w:rsidR="00AF79D0" w:rsidRPr="00FF3C80" w:rsidRDefault="00AF79D0" w:rsidP="00AF79D0">
            <w:pPr>
              <w:jc w:val="center"/>
              <w:rPr>
                <w:rFonts w:ascii="Arial" w:hAnsi="Arial" w:cs="Arial"/>
                <w:lang w:val="id-ID"/>
              </w:rPr>
            </w:pPr>
            <w:r w:rsidRPr="00FF3C80">
              <w:rPr>
                <w:rFonts w:ascii="Arial" w:hAnsi="Arial" w:cs="Arial"/>
                <w:lang w:val="id-ID"/>
              </w:rPr>
              <w:t>45</w:t>
            </w:r>
          </w:p>
        </w:tc>
      </w:tr>
      <w:tr w:rsidR="00AF79D0" w:rsidRPr="00FF3C80" w:rsidTr="00EB383E">
        <w:tc>
          <w:tcPr>
            <w:tcW w:w="559"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20</w:t>
            </w:r>
          </w:p>
        </w:tc>
        <w:tc>
          <w:tcPr>
            <w:tcW w:w="2384"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Kalimantan Timur</w:t>
            </w:r>
          </w:p>
        </w:tc>
        <w:tc>
          <w:tcPr>
            <w:tcW w:w="993"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3</w:t>
            </w:r>
          </w:p>
        </w:tc>
        <w:tc>
          <w:tcPr>
            <w:tcW w:w="992"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51</w:t>
            </w:r>
          </w:p>
        </w:tc>
        <w:tc>
          <w:tcPr>
            <w:tcW w:w="992"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54</w:t>
            </w:r>
          </w:p>
        </w:tc>
        <w:tc>
          <w:tcPr>
            <w:tcW w:w="992"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3</w:t>
            </w:r>
          </w:p>
        </w:tc>
        <w:tc>
          <w:tcPr>
            <w:tcW w:w="993"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56</w:t>
            </w:r>
          </w:p>
        </w:tc>
        <w:tc>
          <w:tcPr>
            <w:tcW w:w="992"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59</w:t>
            </w:r>
          </w:p>
        </w:tc>
        <w:tc>
          <w:tcPr>
            <w:tcW w:w="992"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3</w:t>
            </w:r>
          </w:p>
        </w:tc>
        <w:tc>
          <w:tcPr>
            <w:tcW w:w="992"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53</w:t>
            </w:r>
          </w:p>
        </w:tc>
        <w:tc>
          <w:tcPr>
            <w:tcW w:w="1418" w:type="dxa"/>
            <w:tcBorders>
              <w:bottom w:val="single" w:sz="4" w:space="0" w:color="000000" w:themeColor="text1"/>
            </w:tcBorders>
          </w:tcPr>
          <w:p w:rsidR="00AF79D0" w:rsidRPr="00FF3C80" w:rsidRDefault="00AF79D0" w:rsidP="00AF79D0">
            <w:pPr>
              <w:jc w:val="center"/>
              <w:rPr>
                <w:rFonts w:ascii="Arial" w:hAnsi="Arial" w:cs="Arial"/>
                <w:lang w:val="id-ID"/>
              </w:rPr>
            </w:pPr>
            <w:r w:rsidRPr="00FF3C80">
              <w:rPr>
                <w:rFonts w:ascii="Arial" w:hAnsi="Arial" w:cs="Arial"/>
                <w:lang w:val="id-ID"/>
              </w:rPr>
              <w:t>56</w:t>
            </w:r>
          </w:p>
        </w:tc>
      </w:tr>
      <w:tr w:rsidR="00AF79D0" w:rsidRPr="00FF3C80" w:rsidTr="00EB383E">
        <w:tc>
          <w:tcPr>
            <w:tcW w:w="559" w:type="dxa"/>
            <w:tcBorders>
              <w:left w:val="nil"/>
              <w:right w:val="nil"/>
            </w:tcBorders>
          </w:tcPr>
          <w:p w:rsidR="00AF79D0" w:rsidRPr="00FF3C80" w:rsidRDefault="00AF79D0" w:rsidP="00AF79D0">
            <w:pPr>
              <w:jc w:val="center"/>
              <w:rPr>
                <w:rFonts w:asciiTheme="minorBidi" w:hAnsiTheme="minorBidi"/>
                <w:lang w:val="id-ID"/>
              </w:rPr>
            </w:pPr>
          </w:p>
        </w:tc>
        <w:tc>
          <w:tcPr>
            <w:tcW w:w="2384" w:type="dxa"/>
            <w:tcBorders>
              <w:left w:val="nil"/>
              <w:right w:val="nil"/>
            </w:tcBorders>
          </w:tcPr>
          <w:p w:rsidR="00AF79D0" w:rsidRPr="00FF3C80" w:rsidRDefault="00AF79D0" w:rsidP="00AF79D0">
            <w:pPr>
              <w:jc w:val="center"/>
              <w:rPr>
                <w:rFonts w:asciiTheme="minorBidi" w:hAnsiTheme="minorBidi"/>
                <w:lang w:val="id-ID"/>
              </w:rPr>
            </w:pPr>
          </w:p>
        </w:tc>
        <w:tc>
          <w:tcPr>
            <w:tcW w:w="993"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3"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1418" w:type="dxa"/>
            <w:tcBorders>
              <w:left w:val="nil"/>
              <w:right w:val="nil"/>
            </w:tcBorders>
          </w:tcPr>
          <w:p w:rsidR="00AF79D0" w:rsidRPr="00FF3C80" w:rsidRDefault="00AF79D0" w:rsidP="00AF79D0">
            <w:pPr>
              <w:jc w:val="center"/>
              <w:rPr>
                <w:rFonts w:asciiTheme="minorBidi" w:hAnsiTheme="minorBidi"/>
                <w:lang w:val="id-ID"/>
              </w:rPr>
            </w:pPr>
          </w:p>
        </w:tc>
      </w:tr>
      <w:tr w:rsidR="00AF79D0" w:rsidRPr="00FF3C80" w:rsidTr="00AF79D0">
        <w:tc>
          <w:tcPr>
            <w:tcW w:w="559"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21</w:t>
            </w:r>
          </w:p>
        </w:tc>
        <w:tc>
          <w:tcPr>
            <w:tcW w:w="2384"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Sulawesi Utara</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40</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46</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46</w:t>
            </w:r>
          </w:p>
        </w:tc>
        <w:tc>
          <w:tcPr>
            <w:tcW w:w="1418"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49</w:t>
            </w:r>
          </w:p>
        </w:tc>
      </w:tr>
      <w:tr w:rsidR="00AF79D0" w:rsidRPr="00FF3C80" w:rsidTr="00AF79D0">
        <w:tc>
          <w:tcPr>
            <w:tcW w:w="559"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22</w:t>
            </w:r>
          </w:p>
        </w:tc>
        <w:tc>
          <w:tcPr>
            <w:tcW w:w="2384"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Gorontalo</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10</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12</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9</w:t>
            </w:r>
          </w:p>
        </w:tc>
        <w:tc>
          <w:tcPr>
            <w:tcW w:w="1418"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10</w:t>
            </w:r>
          </w:p>
        </w:tc>
      </w:tr>
      <w:tr w:rsidR="00AF79D0" w:rsidRPr="00FF3C80" w:rsidTr="00AF79D0">
        <w:tc>
          <w:tcPr>
            <w:tcW w:w="559"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23</w:t>
            </w:r>
          </w:p>
        </w:tc>
        <w:tc>
          <w:tcPr>
            <w:tcW w:w="2384"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Sulawesi Tengah</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22</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24</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20</w:t>
            </w:r>
          </w:p>
        </w:tc>
        <w:tc>
          <w:tcPr>
            <w:tcW w:w="1418"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21</w:t>
            </w:r>
          </w:p>
        </w:tc>
      </w:tr>
      <w:tr w:rsidR="00AF79D0" w:rsidRPr="00FF3C80" w:rsidTr="00AF79D0">
        <w:tc>
          <w:tcPr>
            <w:tcW w:w="559"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lastRenderedPageBreak/>
              <w:t>24</w:t>
            </w:r>
          </w:p>
        </w:tc>
        <w:tc>
          <w:tcPr>
            <w:tcW w:w="2384"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Sulawesi Selatan</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159</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163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178</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182</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209</w:t>
            </w:r>
          </w:p>
        </w:tc>
        <w:tc>
          <w:tcPr>
            <w:tcW w:w="1418"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213</w:t>
            </w:r>
          </w:p>
        </w:tc>
      </w:tr>
      <w:tr w:rsidR="00AF79D0" w:rsidRPr="00FF3C80" w:rsidTr="00AF79D0">
        <w:tc>
          <w:tcPr>
            <w:tcW w:w="559"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25</w:t>
            </w:r>
          </w:p>
        </w:tc>
        <w:tc>
          <w:tcPr>
            <w:tcW w:w="2384"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Sulawesi Barat</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0</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15</w:t>
            </w:r>
          </w:p>
        </w:tc>
        <w:tc>
          <w:tcPr>
            <w:tcW w:w="1418"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15</w:t>
            </w:r>
          </w:p>
        </w:tc>
      </w:tr>
      <w:tr w:rsidR="00AF79D0" w:rsidRPr="00FF3C80" w:rsidTr="00EB383E">
        <w:tc>
          <w:tcPr>
            <w:tcW w:w="559"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26</w:t>
            </w:r>
          </w:p>
        </w:tc>
        <w:tc>
          <w:tcPr>
            <w:tcW w:w="2384"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Sulawesi Tenggara</w:t>
            </w:r>
          </w:p>
        </w:tc>
        <w:tc>
          <w:tcPr>
            <w:tcW w:w="993"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25</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26</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3"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28</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29</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36</w:t>
            </w:r>
          </w:p>
        </w:tc>
        <w:tc>
          <w:tcPr>
            <w:tcW w:w="1418"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37</w:t>
            </w:r>
          </w:p>
        </w:tc>
      </w:tr>
      <w:tr w:rsidR="00AF79D0" w:rsidRPr="00FF3C80" w:rsidTr="00EB383E">
        <w:tc>
          <w:tcPr>
            <w:tcW w:w="559" w:type="dxa"/>
            <w:tcBorders>
              <w:left w:val="nil"/>
              <w:right w:val="nil"/>
            </w:tcBorders>
          </w:tcPr>
          <w:p w:rsidR="00AF79D0" w:rsidRPr="00FF3C80" w:rsidRDefault="00AF79D0" w:rsidP="00AF79D0">
            <w:pPr>
              <w:jc w:val="center"/>
              <w:rPr>
                <w:rFonts w:asciiTheme="minorBidi" w:hAnsiTheme="minorBidi"/>
                <w:lang w:val="id-ID"/>
              </w:rPr>
            </w:pPr>
          </w:p>
        </w:tc>
        <w:tc>
          <w:tcPr>
            <w:tcW w:w="2384" w:type="dxa"/>
            <w:tcBorders>
              <w:left w:val="nil"/>
              <w:right w:val="nil"/>
            </w:tcBorders>
          </w:tcPr>
          <w:p w:rsidR="00AF79D0" w:rsidRPr="00FF3C80" w:rsidRDefault="00AF79D0" w:rsidP="00AF79D0">
            <w:pPr>
              <w:jc w:val="center"/>
              <w:rPr>
                <w:rFonts w:asciiTheme="minorBidi" w:hAnsiTheme="minorBidi"/>
                <w:lang w:val="id-ID"/>
              </w:rPr>
            </w:pPr>
          </w:p>
        </w:tc>
        <w:tc>
          <w:tcPr>
            <w:tcW w:w="993"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3"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1418" w:type="dxa"/>
            <w:tcBorders>
              <w:left w:val="nil"/>
              <w:right w:val="nil"/>
            </w:tcBorders>
          </w:tcPr>
          <w:p w:rsidR="00AF79D0" w:rsidRPr="00FF3C80" w:rsidRDefault="00AF79D0" w:rsidP="00AF79D0">
            <w:pPr>
              <w:jc w:val="center"/>
              <w:rPr>
                <w:rFonts w:asciiTheme="minorBidi" w:hAnsiTheme="minorBidi"/>
                <w:lang w:val="id-ID"/>
              </w:rPr>
            </w:pPr>
          </w:p>
        </w:tc>
      </w:tr>
      <w:tr w:rsidR="00AF79D0" w:rsidRPr="00FF3C80" w:rsidTr="00AF79D0">
        <w:tc>
          <w:tcPr>
            <w:tcW w:w="559"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27</w:t>
            </w:r>
          </w:p>
        </w:tc>
        <w:tc>
          <w:tcPr>
            <w:tcW w:w="2384"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Maluku</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16</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19</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17</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20</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21</w:t>
            </w:r>
          </w:p>
        </w:tc>
        <w:tc>
          <w:tcPr>
            <w:tcW w:w="1418"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24</w:t>
            </w:r>
          </w:p>
        </w:tc>
      </w:tr>
      <w:tr w:rsidR="00AF79D0" w:rsidRPr="00FF3C80" w:rsidTr="00AF79D0">
        <w:tc>
          <w:tcPr>
            <w:tcW w:w="559"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28</w:t>
            </w:r>
          </w:p>
        </w:tc>
        <w:tc>
          <w:tcPr>
            <w:tcW w:w="2384"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Maluku Utara</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9</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10</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12</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15</w:t>
            </w:r>
          </w:p>
        </w:tc>
        <w:tc>
          <w:tcPr>
            <w:tcW w:w="1418"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16</w:t>
            </w:r>
          </w:p>
        </w:tc>
      </w:tr>
      <w:tr w:rsidR="00AF79D0" w:rsidRPr="00FF3C80" w:rsidTr="00AF79D0">
        <w:tc>
          <w:tcPr>
            <w:tcW w:w="559"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29</w:t>
            </w:r>
          </w:p>
        </w:tc>
        <w:tc>
          <w:tcPr>
            <w:tcW w:w="2384"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Bali</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36</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40</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40</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44</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51</w:t>
            </w:r>
          </w:p>
        </w:tc>
        <w:tc>
          <w:tcPr>
            <w:tcW w:w="1418"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55</w:t>
            </w:r>
          </w:p>
        </w:tc>
      </w:tr>
      <w:tr w:rsidR="00AF79D0" w:rsidRPr="00FF3C80" w:rsidTr="00AF79D0">
        <w:tc>
          <w:tcPr>
            <w:tcW w:w="559"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30</w:t>
            </w:r>
          </w:p>
        </w:tc>
        <w:tc>
          <w:tcPr>
            <w:tcW w:w="2384"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Nusa Tenggara Barat</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34</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35</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38</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39</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46</w:t>
            </w:r>
          </w:p>
        </w:tc>
        <w:tc>
          <w:tcPr>
            <w:tcW w:w="1418"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47</w:t>
            </w:r>
          </w:p>
        </w:tc>
      </w:tr>
      <w:tr w:rsidR="00AF79D0" w:rsidRPr="00FF3C80" w:rsidTr="00AF79D0">
        <w:tc>
          <w:tcPr>
            <w:tcW w:w="559"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31</w:t>
            </w:r>
          </w:p>
        </w:tc>
        <w:tc>
          <w:tcPr>
            <w:tcW w:w="2384"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Nusa Tenggara Timur</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34</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36</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31</w:t>
            </w:r>
          </w:p>
        </w:tc>
        <w:tc>
          <w:tcPr>
            <w:tcW w:w="1418"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34</w:t>
            </w:r>
          </w:p>
        </w:tc>
      </w:tr>
      <w:tr w:rsidR="00AF79D0" w:rsidRPr="00FF3C80" w:rsidTr="00AF79D0">
        <w:tc>
          <w:tcPr>
            <w:tcW w:w="559"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32</w:t>
            </w:r>
          </w:p>
        </w:tc>
        <w:tc>
          <w:tcPr>
            <w:tcW w:w="2384"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Papua</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32</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3"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36</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37</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2"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47</w:t>
            </w:r>
          </w:p>
        </w:tc>
        <w:tc>
          <w:tcPr>
            <w:tcW w:w="1418" w:type="dxa"/>
          </w:tcPr>
          <w:p w:rsidR="00AF79D0" w:rsidRPr="00FF3C80" w:rsidRDefault="00AF79D0" w:rsidP="00AF79D0">
            <w:pPr>
              <w:jc w:val="center"/>
              <w:rPr>
                <w:rFonts w:asciiTheme="minorBidi" w:hAnsiTheme="minorBidi"/>
                <w:lang w:val="id-ID"/>
              </w:rPr>
            </w:pPr>
            <w:r w:rsidRPr="00FF3C80">
              <w:rPr>
                <w:rFonts w:asciiTheme="minorBidi" w:hAnsiTheme="minorBidi"/>
                <w:lang w:val="id-ID"/>
              </w:rPr>
              <w:t>48</w:t>
            </w:r>
          </w:p>
        </w:tc>
      </w:tr>
      <w:tr w:rsidR="00AF79D0" w:rsidRPr="00FF3C80" w:rsidTr="00EB383E">
        <w:tc>
          <w:tcPr>
            <w:tcW w:w="559"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33</w:t>
            </w:r>
          </w:p>
        </w:tc>
        <w:tc>
          <w:tcPr>
            <w:tcW w:w="2384"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Papua Barat</w:t>
            </w:r>
          </w:p>
        </w:tc>
        <w:tc>
          <w:tcPr>
            <w:tcW w:w="993"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13</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14</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3"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15</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16</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1</w:t>
            </w:r>
          </w:p>
        </w:tc>
        <w:tc>
          <w:tcPr>
            <w:tcW w:w="992"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13</w:t>
            </w:r>
          </w:p>
        </w:tc>
        <w:tc>
          <w:tcPr>
            <w:tcW w:w="1418" w:type="dxa"/>
            <w:tcBorders>
              <w:bottom w:val="single" w:sz="4" w:space="0" w:color="000000" w:themeColor="text1"/>
            </w:tcBorders>
          </w:tcPr>
          <w:p w:rsidR="00AF79D0" w:rsidRPr="00FF3C80" w:rsidRDefault="00AF79D0" w:rsidP="00AF79D0">
            <w:pPr>
              <w:jc w:val="center"/>
              <w:rPr>
                <w:rFonts w:asciiTheme="minorBidi" w:hAnsiTheme="minorBidi"/>
                <w:lang w:val="id-ID"/>
              </w:rPr>
            </w:pPr>
            <w:r w:rsidRPr="00FF3C80">
              <w:rPr>
                <w:rFonts w:asciiTheme="minorBidi" w:hAnsiTheme="minorBidi"/>
                <w:lang w:val="id-ID"/>
              </w:rPr>
              <w:t>14</w:t>
            </w:r>
          </w:p>
        </w:tc>
      </w:tr>
      <w:tr w:rsidR="00AF79D0" w:rsidRPr="00FF3C80" w:rsidTr="00EB383E">
        <w:tc>
          <w:tcPr>
            <w:tcW w:w="559" w:type="dxa"/>
            <w:tcBorders>
              <w:left w:val="nil"/>
              <w:right w:val="nil"/>
            </w:tcBorders>
          </w:tcPr>
          <w:p w:rsidR="00AF79D0" w:rsidRPr="00FF3C80" w:rsidRDefault="00AF79D0" w:rsidP="00AF79D0">
            <w:pPr>
              <w:jc w:val="center"/>
              <w:rPr>
                <w:rFonts w:asciiTheme="minorBidi" w:hAnsiTheme="minorBidi"/>
                <w:lang w:val="id-ID"/>
              </w:rPr>
            </w:pPr>
          </w:p>
        </w:tc>
        <w:tc>
          <w:tcPr>
            <w:tcW w:w="2384" w:type="dxa"/>
            <w:tcBorders>
              <w:left w:val="nil"/>
              <w:right w:val="nil"/>
            </w:tcBorders>
          </w:tcPr>
          <w:p w:rsidR="00AF79D0" w:rsidRPr="00FF3C80" w:rsidRDefault="00AF79D0" w:rsidP="00AF79D0">
            <w:pPr>
              <w:jc w:val="center"/>
              <w:rPr>
                <w:rFonts w:asciiTheme="minorBidi" w:hAnsiTheme="minorBidi"/>
                <w:lang w:val="id-ID"/>
              </w:rPr>
            </w:pPr>
          </w:p>
        </w:tc>
        <w:tc>
          <w:tcPr>
            <w:tcW w:w="993"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3"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992" w:type="dxa"/>
            <w:tcBorders>
              <w:left w:val="nil"/>
              <w:right w:val="nil"/>
            </w:tcBorders>
          </w:tcPr>
          <w:p w:rsidR="00AF79D0" w:rsidRPr="00FF3C80" w:rsidRDefault="00AF79D0" w:rsidP="00AF79D0">
            <w:pPr>
              <w:jc w:val="center"/>
              <w:rPr>
                <w:rFonts w:asciiTheme="minorBidi" w:hAnsiTheme="minorBidi"/>
                <w:lang w:val="id-ID"/>
              </w:rPr>
            </w:pPr>
          </w:p>
        </w:tc>
        <w:tc>
          <w:tcPr>
            <w:tcW w:w="1418" w:type="dxa"/>
            <w:tcBorders>
              <w:left w:val="nil"/>
              <w:right w:val="nil"/>
            </w:tcBorders>
          </w:tcPr>
          <w:p w:rsidR="00AF79D0" w:rsidRPr="00FF3C80" w:rsidRDefault="00AF79D0" w:rsidP="00AF79D0">
            <w:pPr>
              <w:jc w:val="center"/>
              <w:rPr>
                <w:rFonts w:asciiTheme="minorBidi" w:hAnsiTheme="minorBidi"/>
                <w:lang w:val="id-ID"/>
              </w:rPr>
            </w:pPr>
          </w:p>
        </w:tc>
      </w:tr>
      <w:tr w:rsidR="00EB383E" w:rsidRPr="00FF3C80" w:rsidTr="008B34EA">
        <w:tc>
          <w:tcPr>
            <w:tcW w:w="2943" w:type="dxa"/>
            <w:gridSpan w:val="2"/>
          </w:tcPr>
          <w:p w:rsidR="00EB383E" w:rsidRPr="00FF3C80" w:rsidRDefault="00EB383E" w:rsidP="00AF79D0">
            <w:pPr>
              <w:jc w:val="center"/>
              <w:rPr>
                <w:rFonts w:asciiTheme="minorBidi" w:hAnsiTheme="minorBidi"/>
                <w:lang w:val="id-ID"/>
              </w:rPr>
            </w:pPr>
            <w:r w:rsidRPr="00FF3C80">
              <w:rPr>
                <w:rFonts w:asciiTheme="minorBidi" w:hAnsiTheme="minorBidi"/>
                <w:b/>
                <w:bCs/>
                <w:lang w:val="id-ID"/>
              </w:rPr>
              <w:t>Indonesia</w:t>
            </w:r>
          </w:p>
        </w:tc>
        <w:tc>
          <w:tcPr>
            <w:tcW w:w="993"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82</w:t>
            </w:r>
          </w:p>
        </w:tc>
        <w:tc>
          <w:tcPr>
            <w:tcW w:w="992"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2.598</w:t>
            </w:r>
          </w:p>
        </w:tc>
        <w:tc>
          <w:tcPr>
            <w:tcW w:w="992"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2.680</w:t>
            </w:r>
          </w:p>
        </w:tc>
        <w:tc>
          <w:tcPr>
            <w:tcW w:w="992"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83</w:t>
            </w:r>
          </w:p>
        </w:tc>
        <w:tc>
          <w:tcPr>
            <w:tcW w:w="993"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2.892</w:t>
            </w:r>
          </w:p>
        </w:tc>
        <w:tc>
          <w:tcPr>
            <w:tcW w:w="992"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2.975</w:t>
            </w:r>
          </w:p>
        </w:tc>
        <w:tc>
          <w:tcPr>
            <w:tcW w:w="992"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83</w:t>
            </w:r>
          </w:p>
        </w:tc>
        <w:tc>
          <w:tcPr>
            <w:tcW w:w="992"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2.928</w:t>
            </w:r>
          </w:p>
        </w:tc>
        <w:tc>
          <w:tcPr>
            <w:tcW w:w="1418" w:type="dxa"/>
          </w:tcPr>
          <w:p w:rsidR="00EB383E" w:rsidRPr="00FF3C80" w:rsidRDefault="00EB383E" w:rsidP="00AF79D0">
            <w:pPr>
              <w:jc w:val="center"/>
              <w:rPr>
                <w:rFonts w:asciiTheme="minorBidi" w:hAnsiTheme="minorBidi"/>
                <w:b/>
                <w:bCs/>
                <w:lang w:val="id-ID"/>
              </w:rPr>
            </w:pPr>
            <w:r w:rsidRPr="00FF3C80">
              <w:rPr>
                <w:rFonts w:asciiTheme="minorBidi" w:hAnsiTheme="minorBidi"/>
                <w:b/>
                <w:bCs/>
                <w:lang w:val="id-ID"/>
              </w:rPr>
              <w:t>3.011</w:t>
            </w:r>
          </w:p>
        </w:tc>
      </w:tr>
    </w:tbl>
    <w:p w:rsidR="00AF79D0" w:rsidRPr="00FF3C80" w:rsidRDefault="00AF79D0" w:rsidP="00EB383E">
      <w:pPr>
        <w:spacing w:after="0" w:line="240" w:lineRule="auto"/>
        <w:jc w:val="both"/>
        <w:rPr>
          <w:rFonts w:ascii="Arial" w:hAnsi="Arial" w:cs="Arial"/>
          <w:sz w:val="24"/>
          <w:szCs w:val="24"/>
          <w:lang w:val="id-ID"/>
        </w:rPr>
      </w:pPr>
    </w:p>
    <w:p w:rsidR="00EB383E" w:rsidRPr="00FF3C80" w:rsidRDefault="00EB383E" w:rsidP="00EB383E">
      <w:pPr>
        <w:spacing w:after="0" w:line="240" w:lineRule="auto"/>
        <w:jc w:val="center"/>
        <w:rPr>
          <w:rFonts w:ascii="Arial" w:hAnsi="Arial" w:cs="Arial"/>
          <w:sz w:val="24"/>
          <w:szCs w:val="24"/>
          <w:lang w:val="id-ID"/>
        </w:rPr>
      </w:pPr>
      <w:r w:rsidRPr="00FF3C80">
        <w:rPr>
          <w:rFonts w:ascii="Arial" w:hAnsi="Arial" w:cs="Arial"/>
          <w:sz w:val="24"/>
          <w:szCs w:val="24"/>
          <w:lang w:val="id-ID"/>
        </w:rPr>
        <w:t xml:space="preserve">Sumber: </w:t>
      </w:r>
      <w:r w:rsidR="00084A37" w:rsidRPr="00FF3C80">
        <w:rPr>
          <w:rFonts w:ascii="Arial" w:hAnsi="Arial" w:cs="Arial"/>
          <w:i/>
          <w:iCs/>
          <w:sz w:val="24"/>
          <w:szCs w:val="24"/>
          <w:lang w:val="id-ID"/>
        </w:rPr>
        <w:t>Kem</w:t>
      </w:r>
      <w:r w:rsidR="00970C22" w:rsidRPr="00FF3C80">
        <w:rPr>
          <w:rFonts w:ascii="Arial" w:hAnsi="Arial" w:cs="Arial"/>
          <w:i/>
          <w:iCs/>
          <w:sz w:val="24"/>
          <w:szCs w:val="24"/>
          <w:lang w:val="id-ID"/>
        </w:rPr>
        <w:t>en</w:t>
      </w:r>
      <w:r w:rsidRPr="00FF3C80">
        <w:rPr>
          <w:rFonts w:ascii="Arial" w:hAnsi="Arial" w:cs="Arial"/>
          <w:i/>
          <w:iCs/>
          <w:sz w:val="24"/>
          <w:szCs w:val="24"/>
          <w:lang w:val="id-ID"/>
        </w:rPr>
        <w:t>diknas, Statistik Lembaga Pendidikan Tinggi,</w:t>
      </w:r>
      <w:r w:rsidR="00084A37" w:rsidRPr="00FF3C80">
        <w:rPr>
          <w:rFonts w:ascii="Arial" w:hAnsi="Arial" w:cs="Arial"/>
          <w:i/>
          <w:iCs/>
          <w:sz w:val="24"/>
          <w:szCs w:val="24"/>
          <w:lang w:val="id-ID"/>
        </w:rPr>
        <w:t xml:space="preserve"> (</w:t>
      </w:r>
      <w:r w:rsidRPr="00FF3C80">
        <w:rPr>
          <w:rFonts w:ascii="Arial" w:hAnsi="Arial" w:cs="Arial"/>
          <w:i/>
          <w:iCs/>
          <w:sz w:val="24"/>
          <w:szCs w:val="24"/>
          <w:lang w:val="id-ID"/>
        </w:rPr>
        <w:t>2010</w:t>
      </w:r>
      <w:r w:rsidR="00084A37" w:rsidRPr="00FF3C80">
        <w:rPr>
          <w:rFonts w:ascii="Arial" w:hAnsi="Arial" w:cs="Arial"/>
          <w:i/>
          <w:iCs/>
          <w:sz w:val="24"/>
          <w:szCs w:val="24"/>
          <w:lang w:val="id-ID"/>
        </w:rPr>
        <w:t>)</w:t>
      </w:r>
      <w:r w:rsidRPr="00FF3C80">
        <w:rPr>
          <w:rFonts w:ascii="Arial" w:hAnsi="Arial" w:cs="Arial"/>
          <w:i/>
          <w:iCs/>
          <w:sz w:val="24"/>
          <w:szCs w:val="24"/>
          <w:lang w:val="id-ID"/>
        </w:rPr>
        <w:t>.</w:t>
      </w:r>
    </w:p>
    <w:p w:rsidR="00EB383E" w:rsidRPr="00FF3C80" w:rsidRDefault="00EB383E" w:rsidP="00AF79D0">
      <w:pPr>
        <w:spacing w:after="0" w:line="480" w:lineRule="auto"/>
        <w:jc w:val="both"/>
        <w:rPr>
          <w:rFonts w:ascii="Arial" w:hAnsi="Arial" w:cs="Arial"/>
          <w:sz w:val="24"/>
          <w:szCs w:val="24"/>
          <w:lang w:val="id-ID"/>
        </w:rPr>
      </w:pPr>
    </w:p>
    <w:p w:rsidR="00EB383E" w:rsidRPr="00FF3C80" w:rsidRDefault="00EB383E" w:rsidP="00AF79D0">
      <w:pPr>
        <w:spacing w:after="0" w:line="480" w:lineRule="auto"/>
        <w:jc w:val="both"/>
        <w:rPr>
          <w:rFonts w:ascii="Arial" w:hAnsi="Arial" w:cs="Arial"/>
          <w:sz w:val="24"/>
          <w:szCs w:val="24"/>
          <w:lang w:val="id-ID"/>
        </w:rPr>
      </w:pPr>
    </w:p>
    <w:p w:rsidR="00EB383E" w:rsidRPr="00FF3C80" w:rsidRDefault="00EB383E" w:rsidP="00AF79D0">
      <w:pPr>
        <w:spacing w:after="0" w:line="480" w:lineRule="auto"/>
        <w:jc w:val="both"/>
        <w:rPr>
          <w:rFonts w:ascii="Arial" w:hAnsi="Arial" w:cs="Arial"/>
          <w:sz w:val="24"/>
          <w:szCs w:val="24"/>
          <w:lang w:val="id-ID"/>
        </w:rPr>
        <w:sectPr w:rsidR="00EB383E" w:rsidRPr="00FF3C80" w:rsidSect="00EB383E">
          <w:pgSz w:w="16839" w:h="11907" w:orient="landscape" w:code="9"/>
          <w:pgMar w:top="2268" w:right="1701" w:bottom="1701" w:left="2268" w:header="709" w:footer="709" w:gutter="0"/>
          <w:cols w:space="708"/>
          <w:titlePg/>
          <w:docGrid w:linePitch="360"/>
        </w:sectPr>
      </w:pPr>
    </w:p>
    <w:p w:rsidR="008B34EA" w:rsidRPr="00FF3C80" w:rsidRDefault="00C00C3C" w:rsidP="00084A37">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lastRenderedPageBreak/>
        <w:t>Berkaca pada tabel di atas, jelas sekali persoalan utama dari pendidikan tinggi yang ada adalah persoalan ketidakmerataan dan kesenjangan infrastruktur pendidikan tinggi itu sendiri.</w:t>
      </w:r>
      <w:r w:rsidR="008B34EA" w:rsidRPr="00FF3C80">
        <w:rPr>
          <w:rFonts w:ascii="Arial" w:hAnsi="Arial" w:cs="Arial"/>
          <w:sz w:val="24"/>
          <w:szCs w:val="24"/>
          <w:lang w:val="id-ID"/>
        </w:rPr>
        <w:t xml:space="preserve"> Hal ini berakibat pada perbedaan kualitas yang tajam antar perguruan tinggi yang ada. Pemeringkatan perguruan tinggi terbaik yang ada, misalnya pemeringkatan oleh webometrics, 4ICU, atau </w:t>
      </w:r>
      <w:r w:rsidR="002671E8" w:rsidRPr="00FF3C80">
        <w:rPr>
          <w:rFonts w:ascii="Arial" w:hAnsi="Arial" w:cs="Arial"/>
          <w:sz w:val="24"/>
          <w:szCs w:val="24"/>
          <w:lang w:val="id-ID"/>
        </w:rPr>
        <w:t>TeSCA</w:t>
      </w:r>
      <w:r w:rsidR="008B34EA" w:rsidRPr="00FF3C80">
        <w:rPr>
          <w:rFonts w:ascii="Arial" w:hAnsi="Arial" w:cs="Arial"/>
          <w:sz w:val="24"/>
          <w:szCs w:val="24"/>
          <w:lang w:val="id-ID"/>
        </w:rPr>
        <w:t xml:space="preserve">, selalu ditempati oleh perguruan tinggi yang hampir sama. Berikut adalah beberapa hasil pemeringkatan perguruan tinggi unggulan berdasarkan kategori </w:t>
      </w:r>
      <w:r w:rsidR="002671E8" w:rsidRPr="00FF3C80">
        <w:rPr>
          <w:rFonts w:ascii="Arial" w:hAnsi="Arial" w:cs="Arial"/>
          <w:sz w:val="24"/>
          <w:szCs w:val="24"/>
          <w:lang w:val="id-ID"/>
        </w:rPr>
        <w:t>penilaian</w:t>
      </w:r>
      <w:r w:rsidR="008B34EA" w:rsidRPr="00FF3C80">
        <w:rPr>
          <w:rFonts w:ascii="Arial" w:hAnsi="Arial" w:cs="Arial"/>
          <w:sz w:val="24"/>
          <w:szCs w:val="24"/>
          <w:lang w:val="id-ID"/>
        </w:rPr>
        <w:t xml:space="preserve"> yang </w:t>
      </w:r>
      <w:r w:rsidR="002671E8" w:rsidRPr="00FF3C80">
        <w:rPr>
          <w:rFonts w:ascii="Arial" w:hAnsi="Arial" w:cs="Arial"/>
          <w:sz w:val="24"/>
          <w:szCs w:val="24"/>
          <w:lang w:val="id-ID"/>
        </w:rPr>
        <w:t xml:space="preserve">sudah ditentukan oleh masing-masing lembaga survey </w:t>
      </w:r>
      <w:r w:rsidR="008B34EA" w:rsidRPr="00FF3C80">
        <w:rPr>
          <w:rFonts w:ascii="Arial" w:hAnsi="Arial" w:cs="Arial"/>
          <w:sz w:val="24"/>
          <w:szCs w:val="24"/>
          <w:lang w:val="id-ID"/>
        </w:rPr>
        <w:t>bersangkutan:</w:t>
      </w:r>
    </w:p>
    <w:p w:rsidR="00084A37" w:rsidRPr="00FF3C80" w:rsidRDefault="00084A37" w:rsidP="00084A37">
      <w:pPr>
        <w:spacing w:after="0" w:line="240" w:lineRule="auto"/>
        <w:jc w:val="center"/>
        <w:rPr>
          <w:rFonts w:ascii="Arial" w:hAnsi="Arial" w:cs="Arial"/>
          <w:i/>
          <w:iCs/>
          <w:sz w:val="24"/>
          <w:szCs w:val="24"/>
          <w:lang w:val="id-ID"/>
        </w:rPr>
      </w:pPr>
      <w:r w:rsidRPr="00FF3C80">
        <w:rPr>
          <w:rFonts w:ascii="Arial" w:hAnsi="Arial" w:cs="Arial"/>
          <w:sz w:val="24"/>
          <w:szCs w:val="24"/>
          <w:lang w:val="id-ID"/>
        </w:rPr>
        <w:t xml:space="preserve">Tabel 1.2: </w:t>
      </w:r>
      <w:r w:rsidRPr="00FF3C80">
        <w:rPr>
          <w:rFonts w:ascii="Arial" w:hAnsi="Arial" w:cs="Arial"/>
          <w:i/>
          <w:iCs/>
          <w:sz w:val="24"/>
          <w:szCs w:val="24"/>
          <w:lang w:val="id-ID"/>
        </w:rPr>
        <w:t>Pemeringkatan Perguruan Tinggi Unggulan di Indonesia versi Webometrics, 4ICU, dan TeSCA.</w:t>
      </w:r>
    </w:p>
    <w:p w:rsidR="00084A37" w:rsidRPr="00FF3C80" w:rsidRDefault="00084A37" w:rsidP="00084A37">
      <w:pPr>
        <w:spacing w:after="0" w:line="240" w:lineRule="auto"/>
        <w:jc w:val="center"/>
        <w:rPr>
          <w:rFonts w:ascii="Arial" w:hAnsi="Arial" w:cs="Arial"/>
          <w:sz w:val="24"/>
          <w:szCs w:val="24"/>
          <w:lang w:val="id-ID"/>
        </w:rPr>
      </w:pPr>
    </w:p>
    <w:tbl>
      <w:tblPr>
        <w:tblStyle w:val="TableGrid"/>
        <w:tblW w:w="0" w:type="auto"/>
        <w:tblInd w:w="108" w:type="dxa"/>
        <w:tblLook w:val="04A0"/>
      </w:tblPr>
      <w:tblGrid>
        <w:gridCol w:w="709"/>
        <w:gridCol w:w="2552"/>
        <w:gridCol w:w="2409"/>
        <w:gridCol w:w="2376"/>
      </w:tblGrid>
      <w:tr w:rsidR="008B34EA" w:rsidRPr="00FF3C80" w:rsidTr="00084A37">
        <w:tc>
          <w:tcPr>
            <w:tcW w:w="709" w:type="dxa"/>
            <w:vAlign w:val="center"/>
          </w:tcPr>
          <w:p w:rsidR="008B34EA" w:rsidRPr="00FF3C80" w:rsidRDefault="008B34EA" w:rsidP="002671E8">
            <w:pPr>
              <w:jc w:val="center"/>
              <w:rPr>
                <w:rFonts w:asciiTheme="minorBidi" w:hAnsiTheme="minorBidi"/>
                <w:b/>
                <w:bCs/>
                <w:sz w:val="24"/>
                <w:szCs w:val="24"/>
                <w:lang w:val="id-ID"/>
              </w:rPr>
            </w:pPr>
            <w:r w:rsidRPr="00FF3C80">
              <w:rPr>
                <w:rFonts w:asciiTheme="minorBidi" w:hAnsiTheme="minorBidi"/>
                <w:b/>
                <w:bCs/>
                <w:sz w:val="24"/>
                <w:szCs w:val="24"/>
                <w:lang w:val="id-ID"/>
              </w:rPr>
              <w:t>No.</w:t>
            </w:r>
          </w:p>
        </w:tc>
        <w:tc>
          <w:tcPr>
            <w:tcW w:w="2552" w:type="dxa"/>
            <w:vAlign w:val="center"/>
          </w:tcPr>
          <w:p w:rsidR="008B34EA" w:rsidRPr="00FF3C80" w:rsidRDefault="008B34EA" w:rsidP="002671E8">
            <w:pPr>
              <w:jc w:val="center"/>
              <w:rPr>
                <w:rFonts w:asciiTheme="minorBidi" w:hAnsiTheme="minorBidi"/>
                <w:b/>
                <w:bCs/>
                <w:sz w:val="24"/>
                <w:szCs w:val="24"/>
                <w:lang w:val="id-ID"/>
              </w:rPr>
            </w:pPr>
            <w:r w:rsidRPr="00FF3C80">
              <w:rPr>
                <w:rFonts w:asciiTheme="minorBidi" w:hAnsiTheme="minorBidi"/>
                <w:b/>
                <w:bCs/>
                <w:sz w:val="24"/>
                <w:szCs w:val="24"/>
                <w:lang w:val="id-ID"/>
              </w:rPr>
              <w:t>Webometrics</w:t>
            </w:r>
          </w:p>
        </w:tc>
        <w:tc>
          <w:tcPr>
            <w:tcW w:w="2409" w:type="dxa"/>
            <w:vAlign w:val="center"/>
          </w:tcPr>
          <w:p w:rsidR="008B34EA" w:rsidRPr="00FF3C80" w:rsidRDefault="008B34EA" w:rsidP="002671E8">
            <w:pPr>
              <w:jc w:val="center"/>
              <w:rPr>
                <w:rFonts w:asciiTheme="minorBidi" w:hAnsiTheme="minorBidi"/>
                <w:b/>
                <w:bCs/>
                <w:sz w:val="24"/>
                <w:szCs w:val="24"/>
                <w:lang w:val="id-ID"/>
              </w:rPr>
            </w:pPr>
            <w:r w:rsidRPr="00FF3C80">
              <w:rPr>
                <w:rFonts w:asciiTheme="minorBidi" w:hAnsiTheme="minorBidi"/>
                <w:b/>
                <w:bCs/>
                <w:sz w:val="24"/>
                <w:szCs w:val="24"/>
                <w:lang w:val="id-ID"/>
              </w:rPr>
              <w:t>4ICU</w:t>
            </w:r>
          </w:p>
        </w:tc>
        <w:tc>
          <w:tcPr>
            <w:tcW w:w="2376" w:type="dxa"/>
            <w:vAlign w:val="center"/>
          </w:tcPr>
          <w:p w:rsidR="008B34EA" w:rsidRPr="00FF3C80" w:rsidRDefault="008B34EA" w:rsidP="002671E8">
            <w:pPr>
              <w:jc w:val="center"/>
              <w:rPr>
                <w:rFonts w:asciiTheme="minorBidi" w:hAnsiTheme="minorBidi"/>
                <w:b/>
                <w:bCs/>
                <w:sz w:val="24"/>
                <w:szCs w:val="24"/>
                <w:lang w:val="id-ID"/>
              </w:rPr>
            </w:pPr>
            <w:r w:rsidRPr="00FF3C80">
              <w:rPr>
                <w:rFonts w:asciiTheme="minorBidi" w:hAnsiTheme="minorBidi"/>
                <w:b/>
                <w:bCs/>
                <w:sz w:val="24"/>
                <w:szCs w:val="24"/>
                <w:lang w:val="id-ID"/>
              </w:rPr>
              <w:t>TeSCA</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1.</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Gadjah Mada</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10" w:tooltip="Gadjah Mada University" w:history="1">
              <w:r w:rsidR="002671E8" w:rsidRPr="00FF3C80">
                <w:rPr>
                  <w:rStyle w:val="Hyperlink"/>
                  <w:rFonts w:asciiTheme="minorBidi" w:hAnsiTheme="minorBidi"/>
                  <w:color w:val="auto"/>
                  <w:sz w:val="24"/>
                  <w:szCs w:val="24"/>
                  <w:u w:val="none"/>
                  <w:lang w:val="id-ID"/>
                </w:rPr>
                <w:t>Universitas Gadjah Mada</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Indonesia</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2.</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Institut Teknologi Bandung</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11" w:tooltip="Bandung Institute of Technology" w:history="1">
              <w:r w:rsidR="002671E8" w:rsidRPr="00FF3C80">
                <w:rPr>
                  <w:rStyle w:val="Hyperlink"/>
                  <w:rFonts w:asciiTheme="minorBidi" w:hAnsiTheme="minorBidi"/>
                  <w:color w:val="auto"/>
                  <w:sz w:val="24"/>
                  <w:szCs w:val="24"/>
                  <w:u w:val="none"/>
                  <w:lang w:val="id-ID"/>
                </w:rPr>
                <w:t>Institut Teknologi Bandung</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Gunadarma</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3.</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Indonesia</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12" w:tooltip="University of Indonesia" w:history="1">
              <w:r w:rsidR="002671E8" w:rsidRPr="00FF3C80">
                <w:rPr>
                  <w:rStyle w:val="Hyperlink"/>
                  <w:rFonts w:asciiTheme="minorBidi" w:hAnsiTheme="minorBidi"/>
                  <w:color w:val="auto"/>
                  <w:sz w:val="24"/>
                  <w:szCs w:val="24"/>
                  <w:u w:val="none"/>
                  <w:lang w:val="id-ID"/>
                </w:rPr>
                <w:t>Universitas Indonesia</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Institut Teknologi Bandung</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4.</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Gunadarma</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13" w:tooltip="Brawijaya University" w:history="1">
              <w:r w:rsidR="002671E8" w:rsidRPr="00FF3C80">
                <w:rPr>
                  <w:rStyle w:val="Hyperlink"/>
                  <w:rFonts w:asciiTheme="minorBidi" w:hAnsiTheme="minorBidi"/>
                  <w:color w:val="auto"/>
                  <w:sz w:val="24"/>
                  <w:szCs w:val="24"/>
                  <w:u w:val="none"/>
                  <w:lang w:val="id-ID"/>
                </w:rPr>
                <w:t>Universitas Brawijaya</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Padjadjaran</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5.</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Brawijaya</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14" w:tooltip="Gunadarma University" w:history="1">
              <w:r w:rsidR="002671E8" w:rsidRPr="00FF3C80">
                <w:rPr>
                  <w:rStyle w:val="Hyperlink"/>
                  <w:rFonts w:asciiTheme="minorBidi" w:hAnsiTheme="minorBidi"/>
                  <w:color w:val="auto"/>
                  <w:sz w:val="24"/>
                  <w:szCs w:val="24"/>
                  <w:u w:val="none"/>
                  <w:lang w:val="id-ID"/>
                </w:rPr>
                <w:t>Universitas Gunadarma</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Airlangga</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6.</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Diponegoro</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15" w:tooltip="Bogor Agricultural University" w:history="1">
              <w:r w:rsidR="002671E8" w:rsidRPr="00FF3C80">
                <w:rPr>
                  <w:rStyle w:val="Hyperlink"/>
                  <w:rFonts w:asciiTheme="minorBidi" w:hAnsiTheme="minorBidi"/>
                  <w:color w:val="auto"/>
                  <w:sz w:val="24"/>
                  <w:szCs w:val="24"/>
                  <w:u w:val="none"/>
                  <w:lang w:val="id-ID"/>
                </w:rPr>
                <w:t>Institut Pertanian Bogor</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STMIK AMIKOM Yogyakarta</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7.</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Institut Pertanian Bogor</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16" w:tooltip="Diponegoro University" w:history="1">
              <w:r w:rsidR="002671E8" w:rsidRPr="00FF3C80">
                <w:rPr>
                  <w:rStyle w:val="Hyperlink"/>
                  <w:rFonts w:asciiTheme="minorBidi" w:hAnsiTheme="minorBidi"/>
                  <w:color w:val="auto"/>
                  <w:sz w:val="24"/>
                  <w:szCs w:val="24"/>
                  <w:u w:val="none"/>
                  <w:lang w:val="id-ID"/>
                </w:rPr>
                <w:t>Universitas Diponegoro</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Bina Nusantara</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8.</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Institut Teknologi Sepuluh Nopember</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17" w:tooltip="Sebelas Maret University" w:history="1">
              <w:r w:rsidR="002671E8" w:rsidRPr="00FF3C80">
                <w:rPr>
                  <w:rStyle w:val="Hyperlink"/>
                  <w:rFonts w:asciiTheme="minorBidi" w:hAnsiTheme="minorBidi"/>
                  <w:color w:val="auto"/>
                  <w:sz w:val="24"/>
                  <w:szCs w:val="24"/>
                  <w:u w:val="none"/>
                  <w:lang w:val="id-ID"/>
                </w:rPr>
                <w:t>Universitas Sebelas Maret</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Komputer Indonesia</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9.</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Padjadjaran</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18" w:tooltip="Indonesia University of Education" w:history="1">
              <w:r w:rsidR="002671E8" w:rsidRPr="00FF3C80">
                <w:rPr>
                  <w:rStyle w:val="Hyperlink"/>
                  <w:rFonts w:asciiTheme="minorBidi" w:hAnsiTheme="minorBidi"/>
                  <w:color w:val="auto"/>
                  <w:sz w:val="24"/>
                  <w:szCs w:val="24"/>
                  <w:u w:val="none"/>
                  <w:lang w:val="id-ID"/>
                </w:rPr>
                <w:t>Universitas Pendidikan Indonesia</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Gadjah Mada</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10.</w:t>
            </w:r>
          </w:p>
        </w:tc>
        <w:tc>
          <w:tcPr>
            <w:tcW w:w="2552" w:type="dxa"/>
            <w:vAlign w:val="center"/>
          </w:tcPr>
          <w:p w:rsidR="00084A37" w:rsidRPr="00FF3C80" w:rsidRDefault="00084A37"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w:t>
            </w:r>
          </w:p>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Airlangga</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19" w:tooltip="Tenth of November Institute of Technology" w:history="1">
              <w:r w:rsidR="002671E8" w:rsidRPr="00FF3C80">
                <w:rPr>
                  <w:rStyle w:val="Hyperlink"/>
                  <w:rFonts w:asciiTheme="minorBidi" w:hAnsiTheme="minorBidi"/>
                  <w:color w:val="auto"/>
                  <w:sz w:val="24"/>
                  <w:szCs w:val="24"/>
                  <w:u w:val="none"/>
                  <w:lang w:val="id-ID"/>
                </w:rPr>
                <w:t>Institut Teknologi Sepuluh Nopember</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Kristen Duta Wacana</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11.</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 xml:space="preserve">Universitas Kristen </w:t>
            </w:r>
            <w:r w:rsidRPr="00FF3C80">
              <w:rPr>
                <w:rFonts w:asciiTheme="minorBidi" w:eastAsia="Times New Roman" w:hAnsiTheme="minorBidi"/>
                <w:sz w:val="24"/>
                <w:szCs w:val="24"/>
                <w:lang w:val="id-ID"/>
              </w:rPr>
              <w:lastRenderedPageBreak/>
              <w:t>Petra</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20" w:tooltip="Mercu Buana University" w:history="1">
              <w:r w:rsidR="002671E8" w:rsidRPr="00FF3C80">
                <w:rPr>
                  <w:rStyle w:val="Hyperlink"/>
                  <w:rFonts w:asciiTheme="minorBidi" w:hAnsiTheme="minorBidi"/>
                  <w:color w:val="auto"/>
                  <w:sz w:val="24"/>
                  <w:szCs w:val="24"/>
                  <w:u w:val="none"/>
                  <w:lang w:val="id-ID"/>
                </w:rPr>
                <w:t xml:space="preserve">Universitas Mercu </w:t>
              </w:r>
              <w:r w:rsidR="002671E8" w:rsidRPr="00FF3C80">
                <w:rPr>
                  <w:rStyle w:val="Hyperlink"/>
                  <w:rFonts w:asciiTheme="minorBidi" w:hAnsiTheme="minorBidi"/>
                  <w:color w:val="auto"/>
                  <w:sz w:val="24"/>
                  <w:szCs w:val="24"/>
                  <w:u w:val="none"/>
                  <w:lang w:val="id-ID"/>
                </w:rPr>
                <w:lastRenderedPageBreak/>
                <w:t>Buana</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lastRenderedPageBreak/>
              <w:t xml:space="preserve">Institut Pertanian </w:t>
            </w:r>
            <w:r w:rsidRPr="00FF3C80">
              <w:rPr>
                <w:rFonts w:asciiTheme="minorBidi" w:eastAsia="Times New Roman" w:hAnsiTheme="minorBidi"/>
                <w:sz w:val="24"/>
                <w:szCs w:val="24"/>
                <w:lang w:val="id-ID"/>
              </w:rPr>
              <w:lastRenderedPageBreak/>
              <w:t>Bogor</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lastRenderedPageBreak/>
              <w:t>12.</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Negeri Malang</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21" w:tooltip="Airlangga University" w:history="1">
              <w:r w:rsidR="002671E8" w:rsidRPr="00FF3C80">
                <w:rPr>
                  <w:rStyle w:val="Hyperlink"/>
                  <w:rFonts w:asciiTheme="minorBidi" w:hAnsiTheme="minorBidi"/>
                  <w:color w:val="auto"/>
                  <w:sz w:val="24"/>
                  <w:szCs w:val="24"/>
                  <w:u w:val="none"/>
                  <w:lang w:val="id-ID"/>
                </w:rPr>
                <w:t>Universitas Airlangga</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Kristen Satya Wacana</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13.</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Sriwijaya</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22" w:tooltip="Padjadjaran University" w:history="1">
              <w:r w:rsidR="002671E8" w:rsidRPr="00FF3C80">
                <w:rPr>
                  <w:rStyle w:val="Hyperlink"/>
                  <w:rFonts w:asciiTheme="minorBidi" w:hAnsiTheme="minorBidi"/>
                  <w:color w:val="auto"/>
                  <w:sz w:val="24"/>
                  <w:szCs w:val="24"/>
                  <w:u w:val="none"/>
                  <w:lang w:val="id-ID"/>
                </w:rPr>
                <w:t>Universitas Padjadjaran</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Brawijaya</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14.</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Muhammadiyah Yogyakarta</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23" w:tooltip="Islamic University of Indonesia" w:history="1">
              <w:r w:rsidR="002671E8" w:rsidRPr="00FF3C80">
                <w:rPr>
                  <w:rStyle w:val="Hyperlink"/>
                  <w:rFonts w:asciiTheme="minorBidi" w:hAnsiTheme="minorBidi"/>
                  <w:color w:val="auto"/>
                  <w:sz w:val="24"/>
                  <w:szCs w:val="24"/>
                  <w:u w:val="none"/>
                  <w:lang w:val="id-ID"/>
                </w:rPr>
                <w:t>Universitas Islam Indonesia </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Sriwijaya</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15.</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Pendidikan Indonesia</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24" w:tooltip="Muhammadiyah University of Yogyakarta" w:history="1">
              <w:r w:rsidR="002671E8" w:rsidRPr="00FF3C80">
                <w:rPr>
                  <w:rStyle w:val="Hyperlink"/>
                  <w:rFonts w:asciiTheme="minorBidi" w:hAnsiTheme="minorBidi"/>
                  <w:color w:val="auto"/>
                  <w:sz w:val="24"/>
                  <w:szCs w:val="24"/>
                  <w:u w:val="none"/>
                  <w:lang w:val="id-ID"/>
                </w:rPr>
                <w:t>Universitas Muhammadiyah Yogyakarta</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Muhammadiyah Malang</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16.</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Islam Indonesia</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25" w:tooltip="Bina Nusantara University" w:history="1">
              <w:r w:rsidR="002671E8" w:rsidRPr="00FF3C80">
                <w:rPr>
                  <w:rStyle w:val="Hyperlink"/>
                  <w:rFonts w:asciiTheme="minorBidi" w:hAnsiTheme="minorBidi"/>
                  <w:color w:val="auto"/>
                  <w:sz w:val="24"/>
                  <w:szCs w:val="24"/>
                  <w:u w:val="none"/>
                  <w:lang w:val="id-ID"/>
                </w:rPr>
                <w:t>Universitas Bina Nusantara</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Kristen Petra</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17.</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Sebelas Maret</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26" w:tooltip="University of North Sumatra" w:history="1">
              <w:r w:rsidR="002671E8" w:rsidRPr="00FF3C80">
                <w:rPr>
                  <w:rStyle w:val="Hyperlink"/>
                  <w:rFonts w:asciiTheme="minorBidi" w:hAnsiTheme="minorBidi"/>
                  <w:color w:val="auto"/>
                  <w:sz w:val="24"/>
                  <w:szCs w:val="24"/>
                  <w:u w:val="none"/>
                  <w:lang w:val="id-ID"/>
                </w:rPr>
                <w:t>Universitas Sumatera Utara</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Institut Teknologi Telkom (IT TELKOM)</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18.</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Mercu Buana</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27" w:tooltip="State University of Malang" w:history="1">
              <w:r w:rsidR="002671E8" w:rsidRPr="00FF3C80">
                <w:rPr>
                  <w:rStyle w:val="Hyperlink"/>
                  <w:rFonts w:asciiTheme="minorBidi" w:hAnsiTheme="minorBidi"/>
                  <w:color w:val="auto"/>
                  <w:sz w:val="24"/>
                  <w:szCs w:val="24"/>
                  <w:u w:val="none"/>
                  <w:lang w:val="id-ID"/>
                </w:rPr>
                <w:t>Universitas Negeri Malang</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Negeri Surabaya</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19.</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Muhammadiyah Malang</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28" w:tooltip="Muhammadiyah University of Malang" w:history="1">
              <w:r w:rsidR="002671E8" w:rsidRPr="00FF3C80">
                <w:rPr>
                  <w:rStyle w:val="Hyperlink"/>
                  <w:rFonts w:asciiTheme="minorBidi" w:hAnsiTheme="minorBidi"/>
                  <w:color w:val="auto"/>
                  <w:sz w:val="24"/>
                  <w:szCs w:val="24"/>
                  <w:u w:val="none"/>
                  <w:lang w:val="id-ID"/>
                </w:rPr>
                <w:t>Universitas Muhammadiyah Malang</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Institut Teknologi Sepuluh Nopember</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20.</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Hasanuddin</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29" w:tooltip="Sriwijaya University" w:history="1">
              <w:r w:rsidR="002671E8" w:rsidRPr="00FF3C80">
                <w:rPr>
                  <w:rStyle w:val="Hyperlink"/>
                  <w:rFonts w:asciiTheme="minorBidi" w:hAnsiTheme="minorBidi"/>
                  <w:color w:val="auto"/>
                  <w:sz w:val="24"/>
                  <w:szCs w:val="24"/>
                  <w:u w:val="none"/>
                  <w:lang w:val="id-ID"/>
                </w:rPr>
                <w:t>Universitas Sriwijaya</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Ahmad Dahlan</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21.</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Komputer Indonesia</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30" w:tooltip="State University of Yogyakarta" w:history="1">
              <w:r w:rsidR="002671E8" w:rsidRPr="00FF3C80">
                <w:rPr>
                  <w:rStyle w:val="Hyperlink"/>
                  <w:rFonts w:asciiTheme="minorBidi" w:hAnsiTheme="minorBidi"/>
                  <w:color w:val="auto"/>
                  <w:sz w:val="24"/>
                  <w:szCs w:val="24"/>
                  <w:u w:val="none"/>
                  <w:lang w:val="id-ID"/>
                </w:rPr>
                <w:t>Universitas Negeri Yogyakarta</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Pendidikan Indonesia</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22.</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Negeri Semarang</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31" w:tooltip="Hasanuddin University" w:history="1">
              <w:r w:rsidR="002671E8" w:rsidRPr="00FF3C80">
                <w:rPr>
                  <w:rStyle w:val="Hyperlink"/>
                  <w:rFonts w:asciiTheme="minorBidi" w:hAnsiTheme="minorBidi"/>
                  <w:color w:val="auto"/>
                  <w:sz w:val="24"/>
                  <w:szCs w:val="24"/>
                  <w:u w:val="none"/>
                  <w:lang w:val="id-ID"/>
                </w:rPr>
                <w:t>Universitas Hasanuddin</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Politeknik Elektronika Negeri Surabaya</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23.</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Muhammadiyah Surakarta</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32" w:tooltip="Indonesian Computer University" w:history="1">
              <w:r w:rsidR="002671E8" w:rsidRPr="00FF3C80">
                <w:rPr>
                  <w:rStyle w:val="Hyperlink"/>
                  <w:rFonts w:asciiTheme="minorBidi" w:hAnsiTheme="minorBidi"/>
                  <w:color w:val="auto"/>
                  <w:sz w:val="24"/>
                  <w:szCs w:val="24"/>
                  <w:u w:val="none"/>
                  <w:lang w:val="id-ID"/>
                </w:rPr>
                <w:t>Universitas Komputer Indonesia</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Budi Luhur</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24.</w:t>
            </w:r>
          </w:p>
        </w:tc>
        <w:tc>
          <w:tcPr>
            <w:tcW w:w="2552"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Esa Unggul</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33" w:tooltip="Petra Christian University" w:history="1">
              <w:r w:rsidR="002671E8" w:rsidRPr="00FF3C80">
                <w:rPr>
                  <w:rStyle w:val="Hyperlink"/>
                  <w:rFonts w:asciiTheme="minorBidi" w:hAnsiTheme="minorBidi"/>
                  <w:color w:val="auto"/>
                  <w:sz w:val="24"/>
                  <w:szCs w:val="24"/>
                  <w:u w:val="none"/>
                  <w:lang w:val="id-ID"/>
                </w:rPr>
                <w:t>Universitas Kristen Petra</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UIN Maulana Malik Ibrahim Malang</w:t>
            </w:r>
          </w:p>
        </w:tc>
      </w:tr>
      <w:tr w:rsidR="002671E8" w:rsidRPr="00FF3C80" w:rsidTr="00084A37">
        <w:tc>
          <w:tcPr>
            <w:tcW w:w="709"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hAnsiTheme="minorBidi"/>
                <w:sz w:val="24"/>
                <w:szCs w:val="24"/>
                <w:lang w:val="id-ID"/>
              </w:rPr>
              <w:t>25.</w:t>
            </w:r>
          </w:p>
        </w:tc>
        <w:tc>
          <w:tcPr>
            <w:tcW w:w="2552" w:type="dxa"/>
            <w:vAlign w:val="center"/>
          </w:tcPr>
          <w:p w:rsidR="002671E8" w:rsidRPr="00FF3C80" w:rsidRDefault="002671E8" w:rsidP="002671E8">
            <w:pPr>
              <w:jc w:val="center"/>
              <w:rPr>
                <w:rFonts w:asciiTheme="minorBidi" w:hAnsiTheme="minorBidi"/>
                <w:sz w:val="24"/>
                <w:szCs w:val="24"/>
                <w:lang w:val="id-ID"/>
              </w:rPr>
            </w:pPr>
            <w:r w:rsidRPr="00FF3C80">
              <w:rPr>
                <w:rFonts w:asciiTheme="minorBidi" w:eastAsia="Times New Roman" w:hAnsiTheme="minorBidi"/>
                <w:sz w:val="24"/>
                <w:szCs w:val="24"/>
                <w:lang w:val="id-ID"/>
              </w:rPr>
              <w:t>Universitas Bina Nusantara</w:t>
            </w:r>
          </w:p>
        </w:tc>
        <w:tc>
          <w:tcPr>
            <w:tcW w:w="2409" w:type="dxa"/>
            <w:vAlign w:val="center"/>
          </w:tcPr>
          <w:p w:rsidR="002671E8" w:rsidRPr="00FF3C80" w:rsidRDefault="000E29BF" w:rsidP="002671E8">
            <w:pPr>
              <w:jc w:val="center"/>
              <w:rPr>
                <w:rFonts w:asciiTheme="minorBidi" w:hAnsiTheme="minorBidi"/>
                <w:sz w:val="24"/>
                <w:szCs w:val="24"/>
                <w:lang w:val="id-ID"/>
              </w:rPr>
            </w:pPr>
            <w:hyperlink r:id="rId34" w:tooltip="Udayana University" w:history="1">
              <w:r w:rsidR="002671E8" w:rsidRPr="00FF3C80">
                <w:rPr>
                  <w:rStyle w:val="Hyperlink"/>
                  <w:rFonts w:asciiTheme="minorBidi" w:hAnsiTheme="minorBidi"/>
                  <w:color w:val="auto"/>
                  <w:sz w:val="24"/>
                  <w:szCs w:val="24"/>
                  <w:u w:val="none"/>
                  <w:lang w:val="id-ID"/>
                </w:rPr>
                <w:t>Universitas Udayana</w:t>
              </w:r>
            </w:hyperlink>
          </w:p>
        </w:tc>
        <w:tc>
          <w:tcPr>
            <w:tcW w:w="2376" w:type="dxa"/>
            <w:vAlign w:val="center"/>
          </w:tcPr>
          <w:p w:rsidR="002671E8" w:rsidRPr="00FF3C80" w:rsidRDefault="002671E8" w:rsidP="002671E8">
            <w:pPr>
              <w:jc w:val="center"/>
              <w:rPr>
                <w:rFonts w:asciiTheme="minorBidi" w:eastAsia="Times New Roman" w:hAnsiTheme="minorBidi"/>
                <w:sz w:val="24"/>
                <w:szCs w:val="24"/>
                <w:lang w:val="id-ID"/>
              </w:rPr>
            </w:pPr>
            <w:r w:rsidRPr="00FF3C80">
              <w:rPr>
                <w:rFonts w:asciiTheme="minorBidi" w:eastAsia="Times New Roman" w:hAnsiTheme="minorBidi"/>
                <w:sz w:val="24"/>
                <w:szCs w:val="24"/>
                <w:lang w:val="id-ID"/>
              </w:rPr>
              <w:t>Universitas Indonesia</w:t>
            </w:r>
          </w:p>
        </w:tc>
      </w:tr>
    </w:tbl>
    <w:p w:rsidR="008B34EA" w:rsidRPr="00FF3C80" w:rsidRDefault="008B34EA" w:rsidP="00084A37">
      <w:pPr>
        <w:spacing w:after="0" w:line="240" w:lineRule="auto"/>
        <w:jc w:val="both"/>
        <w:rPr>
          <w:rFonts w:ascii="Arial" w:hAnsi="Arial" w:cs="Arial"/>
          <w:sz w:val="24"/>
          <w:szCs w:val="24"/>
          <w:lang w:val="id-ID"/>
        </w:rPr>
      </w:pPr>
    </w:p>
    <w:p w:rsidR="00084A37" w:rsidRPr="00FF3C80" w:rsidRDefault="00084A37" w:rsidP="00084A37">
      <w:pPr>
        <w:spacing w:after="0" w:line="240" w:lineRule="auto"/>
        <w:jc w:val="center"/>
        <w:rPr>
          <w:rFonts w:ascii="Arial" w:hAnsi="Arial" w:cs="Arial"/>
          <w:sz w:val="24"/>
          <w:szCs w:val="24"/>
          <w:lang w:val="id-ID"/>
        </w:rPr>
      </w:pPr>
      <w:r w:rsidRPr="00FF3C80">
        <w:rPr>
          <w:rFonts w:ascii="Arial" w:hAnsi="Arial" w:cs="Arial"/>
          <w:sz w:val="24"/>
          <w:szCs w:val="24"/>
          <w:lang w:val="id-ID"/>
        </w:rPr>
        <w:t xml:space="preserve">Sumber: </w:t>
      </w:r>
      <w:r w:rsidRPr="00FF3C80">
        <w:rPr>
          <w:rFonts w:ascii="Arial" w:hAnsi="Arial" w:cs="Arial"/>
          <w:i/>
          <w:iCs/>
          <w:sz w:val="24"/>
          <w:szCs w:val="24"/>
          <w:lang w:val="id-ID"/>
        </w:rPr>
        <w:t>Situs webometrics, 4ICU, dan TeSCA (2013)</w:t>
      </w:r>
      <w:r w:rsidRPr="00FF3C80">
        <w:rPr>
          <w:rFonts w:ascii="Arial" w:hAnsi="Arial" w:cs="Arial"/>
          <w:sz w:val="24"/>
          <w:szCs w:val="24"/>
          <w:lang w:val="id-ID"/>
        </w:rPr>
        <w:t>.</w:t>
      </w:r>
    </w:p>
    <w:p w:rsidR="00084A37" w:rsidRPr="00FF3C80" w:rsidRDefault="00084A37" w:rsidP="008B34EA">
      <w:pPr>
        <w:spacing w:after="0" w:line="480" w:lineRule="auto"/>
        <w:jc w:val="both"/>
        <w:rPr>
          <w:rFonts w:ascii="Arial" w:hAnsi="Arial" w:cs="Arial"/>
          <w:sz w:val="24"/>
          <w:szCs w:val="24"/>
          <w:lang w:val="id-ID"/>
        </w:rPr>
      </w:pPr>
    </w:p>
    <w:p w:rsidR="0020048F" w:rsidRPr="00FF3C80" w:rsidRDefault="0020048F" w:rsidP="0020048F">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Dari tabel 1.2 di atas, dapat dilihat bahwa daftar peringkat perguruan tinggi unggulan yang ada di Indonesia, baik versi Webometrics, 4ICU, ataupun TeSCA, memiliki hasil yang tidak jauh berbeda. Jarang </w:t>
      </w:r>
      <w:r w:rsidRPr="00FF3C80">
        <w:rPr>
          <w:rFonts w:ascii="Arial" w:hAnsi="Arial" w:cs="Arial"/>
          <w:sz w:val="24"/>
          <w:szCs w:val="24"/>
          <w:lang w:val="id-ID"/>
        </w:rPr>
        <w:lastRenderedPageBreak/>
        <w:t xml:space="preserve">sekali perguruan tinggi yang lain mampu menyeruak dan bersaing dengan perguruan-perguruan tinggi unggulan tersebut. Meski demikian, perlu juga dicermati bahwa hasil pemeringkatan berdasarkan survey terhadap tingkat keunggulan tertentu sebagaimana dilakukan oleh Webometrics, 4ICU, ataupun TeSCA tersebut, tidak menjadi jaminan bahwa perguruan tinggi bersangkutan sanggup mempertahankan tingkat keunggulannya. </w:t>
      </w:r>
    </w:p>
    <w:p w:rsidR="00DD4D01" w:rsidRPr="00FF3C80" w:rsidRDefault="00693937" w:rsidP="00541667">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Setiap lembaga pendidikan tinggi dituntut untuk bisa bertahan di tengah persaingan yang semakin pesat seiring pertumbuhan jumlah perguruan tinggi itu sendiri. </w:t>
      </w:r>
      <w:r w:rsidR="00E17B02" w:rsidRPr="00FF3C80">
        <w:rPr>
          <w:rFonts w:ascii="Arial" w:hAnsi="Arial" w:cs="Arial"/>
          <w:sz w:val="24"/>
          <w:szCs w:val="24"/>
          <w:lang w:val="id-ID"/>
        </w:rPr>
        <w:t xml:space="preserve">Dengan kata lain, sebuah perguruan tinggi dituntut untuk memiliki infrastruktur pendidikan yang mumpuni, sekaligus nilai jual </w:t>
      </w:r>
      <w:r w:rsidR="00385EB5" w:rsidRPr="00FF3C80">
        <w:rPr>
          <w:rFonts w:ascii="Arial" w:hAnsi="Arial" w:cs="Arial"/>
          <w:sz w:val="24"/>
          <w:szCs w:val="24"/>
          <w:lang w:val="id-ID"/>
        </w:rPr>
        <w:t xml:space="preserve">di mata </w:t>
      </w:r>
      <w:r w:rsidR="00E17B02" w:rsidRPr="00FF3C80">
        <w:rPr>
          <w:rFonts w:ascii="Arial" w:hAnsi="Arial" w:cs="Arial"/>
          <w:sz w:val="24"/>
          <w:szCs w:val="24"/>
          <w:lang w:val="id-ID"/>
        </w:rPr>
        <w:t xml:space="preserve">masyarakat </w:t>
      </w:r>
      <w:r w:rsidR="00385EB5" w:rsidRPr="00FF3C80">
        <w:rPr>
          <w:rFonts w:ascii="Arial" w:hAnsi="Arial" w:cs="Arial"/>
          <w:sz w:val="24"/>
          <w:szCs w:val="24"/>
          <w:lang w:val="id-ID"/>
        </w:rPr>
        <w:t>penggunanya.</w:t>
      </w:r>
      <w:r w:rsidR="00DD4D01" w:rsidRPr="00FF3C80">
        <w:rPr>
          <w:rFonts w:ascii="Arial" w:hAnsi="Arial" w:cs="Arial"/>
          <w:sz w:val="24"/>
          <w:szCs w:val="24"/>
          <w:lang w:val="id-ID"/>
        </w:rPr>
        <w:t>Salah satu faktor penentu yang mendorong adanya perbedaan dan kesenjangan nilai dan kualitas antar perguruan tinggi sendiri adalah manajemen pengelolaan lembaga yang baik serta tingkat keberhasilan masing-masing perguruan tinggi dalam mengusung nilai-nilai keunggulan berkelanjutan (</w:t>
      </w:r>
      <w:r w:rsidR="00DD4D01" w:rsidRPr="00FF3C80">
        <w:rPr>
          <w:rFonts w:ascii="Arial" w:hAnsi="Arial" w:cs="Arial"/>
          <w:i/>
          <w:iCs/>
          <w:sz w:val="24"/>
          <w:szCs w:val="24"/>
          <w:lang w:val="id-ID"/>
        </w:rPr>
        <w:t>sustainable competitive advantages</w:t>
      </w:r>
      <w:r w:rsidR="00DD4D01" w:rsidRPr="00FF3C80">
        <w:rPr>
          <w:rFonts w:ascii="Arial" w:hAnsi="Arial" w:cs="Arial"/>
          <w:sz w:val="24"/>
          <w:szCs w:val="24"/>
          <w:lang w:val="id-ID"/>
        </w:rPr>
        <w:t>) yang dimilikinya. Di tengah persaingan antar perguruan tinggi yang</w:t>
      </w:r>
      <w:r w:rsidR="00541667" w:rsidRPr="00FF3C80">
        <w:rPr>
          <w:rFonts w:ascii="Arial" w:hAnsi="Arial" w:cs="Arial"/>
          <w:sz w:val="24"/>
          <w:szCs w:val="24"/>
          <w:lang w:val="id-ID"/>
        </w:rPr>
        <w:t xml:space="preserve"> pesat tersebut</w:t>
      </w:r>
      <w:r w:rsidR="00DD4D01" w:rsidRPr="00FF3C80">
        <w:rPr>
          <w:rFonts w:ascii="Arial" w:hAnsi="Arial" w:cs="Arial"/>
          <w:sz w:val="24"/>
          <w:szCs w:val="24"/>
          <w:lang w:val="id-ID"/>
        </w:rPr>
        <w:t>, maka penciptaan nilai-nilai keunggulan yang bisa menarik minat masyarakat akan menjadi prasyarat lembaga yang tidak bisa diacuhkan.</w:t>
      </w:r>
    </w:p>
    <w:p w:rsidR="00121045" w:rsidRPr="00FF3C80" w:rsidRDefault="00121045" w:rsidP="009F4843">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Masalahnya tinggal bagaimana perguruan tinggi mampu menata kepentingan ekonomis yang berkaitan dengan nilai jual tersebut, sekaligus menata idealisme pendidikan yang terumuskan dalam pembangunan kualitas pendidikan tinggi yang baik dan ditunjang pula oleh infrastruktur </w:t>
      </w:r>
      <w:r w:rsidRPr="00FF3C80">
        <w:rPr>
          <w:rFonts w:ascii="Arial" w:hAnsi="Arial" w:cs="Arial"/>
          <w:sz w:val="24"/>
          <w:szCs w:val="24"/>
          <w:lang w:val="id-ID"/>
        </w:rPr>
        <w:lastRenderedPageBreak/>
        <w:t xml:space="preserve">pendidikan yang memadai. </w:t>
      </w:r>
      <w:r w:rsidR="00DD4D01" w:rsidRPr="00FF3C80">
        <w:rPr>
          <w:rFonts w:ascii="Arial" w:hAnsi="Arial" w:cs="Arial"/>
          <w:sz w:val="24"/>
          <w:szCs w:val="24"/>
          <w:lang w:val="id-ID"/>
        </w:rPr>
        <w:t>Pada titik ini, maka perguruan tinggi yang tidak ditunjang oleh modalitas yang baik, akan sangat berpeluang untuk tergusur dari arena persaingan.</w:t>
      </w:r>
      <w:r w:rsidR="009F4843" w:rsidRPr="00FF3C80">
        <w:rPr>
          <w:rFonts w:ascii="Arial" w:hAnsi="Arial" w:cs="Arial"/>
          <w:sz w:val="24"/>
          <w:szCs w:val="24"/>
          <w:lang w:val="id-ID"/>
        </w:rPr>
        <w:t xml:space="preserve"> Mengingat akan hal itu, pemerintah sendiri sebenarnya sudah menetapkan peraturan tentang Pengelolaan dan Penyelenggaraan Pendidikan yang terangkum dalam Peraturan Pemerintah (PP) No. 66 Tahun 2010, bahwasanya penyelenggaraan lembaga pendidikan, apalagi perguruan tinggi harus dilakukan dengan penuh persiapan dan perhitungan yang matang atas kemampuan terkait modalitas yang dimiliki oleh penyelenggaranya.</w:t>
      </w:r>
    </w:p>
    <w:p w:rsidR="00DC6ECC" w:rsidRPr="00FF3C80" w:rsidRDefault="00DD4D01" w:rsidP="00AE0A41">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Modalitas peguruan tinggi sendiri bukan hanya menyangkut persoalan kesiapan finansial semata, tetapi yang lebih penting adalah modalitas sumber daya manusia yang dimilikinya (</w:t>
      </w:r>
      <w:r w:rsidRPr="00FF3C80">
        <w:rPr>
          <w:rFonts w:ascii="Arial" w:hAnsi="Arial" w:cs="Arial"/>
          <w:i/>
          <w:iCs/>
          <w:sz w:val="24"/>
          <w:szCs w:val="24"/>
          <w:lang w:val="id-ID"/>
        </w:rPr>
        <w:t>human capital</w:t>
      </w:r>
      <w:r w:rsidRPr="00FF3C80">
        <w:rPr>
          <w:rFonts w:ascii="Arial" w:hAnsi="Arial" w:cs="Arial"/>
          <w:sz w:val="24"/>
          <w:szCs w:val="24"/>
          <w:lang w:val="id-ID"/>
        </w:rPr>
        <w:t>). Sebuah perguruan tinggi tidak lagi bisa dianggap sebagai lembaga non-profit yang berbeda dari organisasi dengan orientasi bisnis. Perguruan tinggi pada hari ini harus dilihat sebagai sebuah organisasi yang memerlukan manajemen pengelolaan yang terintegrasi seperti halnya sebuah perusahaan. Jika pada hari ini modalitas manusia merupakan faktor penting dalam peningkatan kinerja organisasi, maka perguruan tinggi juga mengalami tuntutan yang sama.</w:t>
      </w:r>
      <w:r w:rsidR="007A314C" w:rsidRPr="00FF3C80">
        <w:rPr>
          <w:rFonts w:ascii="Arial" w:hAnsi="Arial" w:cs="Arial"/>
          <w:sz w:val="24"/>
          <w:szCs w:val="24"/>
          <w:lang w:val="id-ID"/>
        </w:rPr>
        <w:t xml:space="preserve"> </w:t>
      </w:r>
      <w:r w:rsidR="00DC6ECC" w:rsidRPr="00FF3C80">
        <w:rPr>
          <w:rFonts w:ascii="Arial" w:hAnsi="Arial" w:cs="Arial"/>
          <w:sz w:val="24"/>
          <w:szCs w:val="24"/>
          <w:lang w:val="id-ID"/>
        </w:rPr>
        <w:t xml:space="preserve">Faktor kesiapan lembaga yang sangat berkaitan juga dengan kreativitas manusianya inilah yang nantinya akan menunjang nilai-nilai perguruan tinggi bersangkutan. Nilai ini pula yang menjadi sumber keunggulan </w:t>
      </w:r>
      <w:r w:rsidR="001B0A31" w:rsidRPr="00FF3C80">
        <w:rPr>
          <w:rFonts w:ascii="Arial" w:hAnsi="Arial" w:cs="Arial"/>
          <w:sz w:val="24"/>
          <w:szCs w:val="24"/>
          <w:lang w:val="id-ID"/>
        </w:rPr>
        <w:t>perguruan tinggi untuk terus bisa bersaing.</w:t>
      </w:r>
      <w:r w:rsidR="005E570A" w:rsidRPr="00FF3C80">
        <w:rPr>
          <w:rFonts w:ascii="Arial" w:hAnsi="Arial" w:cs="Arial"/>
          <w:sz w:val="24"/>
          <w:szCs w:val="24"/>
          <w:lang w:val="id-ID"/>
        </w:rPr>
        <w:t xml:space="preserve"> </w:t>
      </w:r>
      <w:r w:rsidR="005E570A" w:rsidRPr="00FF3C80">
        <w:rPr>
          <w:rFonts w:ascii="Arial" w:hAnsi="Arial" w:cs="Arial"/>
          <w:sz w:val="24"/>
          <w:szCs w:val="24"/>
          <w:lang w:val="id-ID"/>
        </w:rPr>
        <w:lastRenderedPageBreak/>
        <w:t xml:space="preserve">Tanpa adanya nilai-nilai yang ditawarkan, maka perguruan </w:t>
      </w:r>
      <w:r w:rsidR="00683F49" w:rsidRPr="00FF3C80">
        <w:rPr>
          <w:rFonts w:ascii="Arial" w:hAnsi="Arial" w:cs="Arial"/>
          <w:sz w:val="24"/>
          <w:szCs w:val="24"/>
          <w:lang w:val="id-ID"/>
        </w:rPr>
        <w:t xml:space="preserve">tinggi </w:t>
      </w:r>
      <w:r w:rsidR="005E570A" w:rsidRPr="00FF3C80">
        <w:rPr>
          <w:rFonts w:ascii="Arial" w:hAnsi="Arial" w:cs="Arial"/>
          <w:sz w:val="24"/>
          <w:szCs w:val="24"/>
          <w:lang w:val="id-ID"/>
        </w:rPr>
        <w:t>hanya akan ditinggalkan.</w:t>
      </w:r>
    </w:p>
    <w:p w:rsidR="00F60C55" w:rsidRPr="00FF3C80" w:rsidRDefault="0041142C" w:rsidP="00F56F0F">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Nilai jual perguruan tinggi sendiri sebenarnya bisa dilihat dari berbagai macam pola pemeringkatan </w:t>
      </w:r>
      <w:r w:rsidR="00F56F0F" w:rsidRPr="00FF3C80">
        <w:rPr>
          <w:rFonts w:ascii="Arial" w:hAnsi="Arial" w:cs="Arial"/>
          <w:sz w:val="24"/>
          <w:szCs w:val="24"/>
          <w:lang w:val="id-ID"/>
        </w:rPr>
        <w:t xml:space="preserve">sebagaimana dapat dilihat pada tabel sebelumnya. Survey-survey tersebut </w:t>
      </w:r>
      <w:r w:rsidR="00EC6C00" w:rsidRPr="00FF3C80">
        <w:rPr>
          <w:rFonts w:ascii="Arial" w:hAnsi="Arial" w:cs="Arial"/>
          <w:sz w:val="24"/>
          <w:szCs w:val="24"/>
          <w:lang w:val="id-ID"/>
        </w:rPr>
        <w:t>menunjukkan bagaimana perguruan tinggi yang ada memiliki perbedaan nilai dan kesiapan untuk menghadapi persaingan tersebut.</w:t>
      </w:r>
      <w:r w:rsidR="00070956" w:rsidRPr="00FF3C80">
        <w:rPr>
          <w:rFonts w:ascii="Arial" w:hAnsi="Arial" w:cs="Arial"/>
          <w:sz w:val="24"/>
          <w:szCs w:val="24"/>
          <w:lang w:val="id-ID"/>
        </w:rPr>
        <w:t xml:space="preserve"> Meski survey perguruan tinggi unggulan ini tidak menjadi satu-satunya faktor yang membuat masyarakat serta-merta berminat, namun ia bisa menjadi ukuran bagaimana besarnya jenjang perbedaan yang ada. </w:t>
      </w:r>
      <w:r w:rsidR="00960B13" w:rsidRPr="00FF3C80">
        <w:rPr>
          <w:rFonts w:ascii="Arial" w:hAnsi="Arial" w:cs="Arial"/>
          <w:sz w:val="24"/>
          <w:szCs w:val="24"/>
          <w:lang w:val="id-ID"/>
        </w:rPr>
        <w:t xml:space="preserve">Dari survey-survey yang dilakukan secara rutin itu, dapat dicatat bahwa </w:t>
      </w:r>
      <w:r w:rsidR="00F60C55" w:rsidRPr="00FF3C80">
        <w:rPr>
          <w:rFonts w:ascii="Arial" w:hAnsi="Arial" w:cs="Arial"/>
          <w:sz w:val="24"/>
          <w:szCs w:val="24"/>
          <w:lang w:val="id-ID"/>
        </w:rPr>
        <w:t>terjadi pergeseran tingkat keunggulan antar lembaga pendidikan tinggi setiap tahunnya. Dengan demikian, jika menilik pada kondisi seperti ini, maka perguruan tinggi yang sudah termasuk dalam kategori perguruan tinggi unggulan pun tidak pernah berada pada posisi yang aman. Perguruan tinggi unggulan tidak bisa semata mempertahankan apa yang sudah diraihnya tanpa berusaha melakukan inovasi baru guna dalam rangka pengelolaan nilai-nilai keunggulannya. Hal tersebut akan membuatnya tertinggal dari perguruan tinggi lain yang justru akan terus melakukan segala cara guna meraih tingkat dan nilai keunggulan lebih dari apa yang dimilikinya sekarang.</w:t>
      </w:r>
    </w:p>
    <w:p w:rsidR="00A975B4" w:rsidRPr="00FF3C80" w:rsidRDefault="00463414" w:rsidP="00AE0A41">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Selain itu, </w:t>
      </w:r>
      <w:r w:rsidR="00D46E01" w:rsidRPr="00FF3C80">
        <w:rPr>
          <w:rFonts w:ascii="Arial" w:hAnsi="Arial" w:cs="Arial"/>
          <w:sz w:val="24"/>
          <w:szCs w:val="24"/>
          <w:lang w:val="id-ID"/>
        </w:rPr>
        <w:t xml:space="preserve">perlu diperhatikan juga bahwa </w:t>
      </w:r>
      <w:r w:rsidRPr="00FF3C80">
        <w:rPr>
          <w:rFonts w:ascii="Arial" w:hAnsi="Arial" w:cs="Arial"/>
          <w:sz w:val="24"/>
          <w:szCs w:val="24"/>
          <w:lang w:val="id-ID"/>
        </w:rPr>
        <w:t xml:space="preserve">tingkat persaingan antar perguruan tinggi yang semakin tajam juga tidak selamanya hanya melahirkan </w:t>
      </w:r>
      <w:r w:rsidR="00A82297" w:rsidRPr="00FF3C80">
        <w:rPr>
          <w:rFonts w:ascii="Arial" w:hAnsi="Arial" w:cs="Arial"/>
          <w:sz w:val="24"/>
          <w:szCs w:val="24"/>
          <w:lang w:val="id-ID"/>
        </w:rPr>
        <w:t xml:space="preserve">kompetisi yang jujur. </w:t>
      </w:r>
      <w:r w:rsidR="00D46E01" w:rsidRPr="00FF3C80">
        <w:rPr>
          <w:rFonts w:ascii="Arial" w:hAnsi="Arial" w:cs="Arial"/>
          <w:sz w:val="24"/>
          <w:szCs w:val="24"/>
          <w:lang w:val="id-ID"/>
        </w:rPr>
        <w:t xml:space="preserve">Tingkat persaingan yang tinggi justru </w:t>
      </w:r>
      <w:r w:rsidR="00D46E01" w:rsidRPr="00FF3C80">
        <w:rPr>
          <w:rFonts w:ascii="Arial" w:hAnsi="Arial" w:cs="Arial"/>
          <w:sz w:val="24"/>
          <w:szCs w:val="24"/>
          <w:lang w:val="id-ID"/>
        </w:rPr>
        <w:lastRenderedPageBreak/>
        <w:t xml:space="preserve">membuat banyak pihak berusaha melakukan segala cara yang alih-alih berujung pada peningkatan kualitas lembaga, melainkan </w:t>
      </w:r>
      <w:r w:rsidR="009D4C0D" w:rsidRPr="00FF3C80">
        <w:rPr>
          <w:rFonts w:ascii="Arial" w:hAnsi="Arial" w:cs="Arial"/>
          <w:sz w:val="24"/>
          <w:szCs w:val="24"/>
          <w:lang w:val="id-ID"/>
        </w:rPr>
        <w:t xml:space="preserve">penurunan mutu yang merugikan seluruh pihak </w:t>
      </w:r>
      <w:r w:rsidR="00F56F0F" w:rsidRPr="00FF3C80">
        <w:rPr>
          <w:rFonts w:ascii="Arial" w:hAnsi="Arial" w:cs="Arial"/>
          <w:sz w:val="24"/>
          <w:szCs w:val="24"/>
          <w:lang w:val="id-ID"/>
        </w:rPr>
        <w:t>yang terlibat. Frensidy (2007</w:t>
      </w:r>
      <w:r w:rsidR="009D4C0D" w:rsidRPr="00FF3C80">
        <w:rPr>
          <w:rFonts w:ascii="Arial" w:hAnsi="Arial" w:cs="Arial"/>
          <w:sz w:val="24"/>
          <w:szCs w:val="24"/>
          <w:lang w:val="id-ID"/>
        </w:rPr>
        <w:t xml:space="preserve">) dalam hal ini menyatakan bahwa tingkat persaingan antar perguruan tinggi yang berujung pada penurunan tingkat kualitas pendidikan tinggi tersebut sebenarnya berakar pada: (1) belum adanya etika pendidikan; (2) hilangnya idealisme di kalangan perguruan tinggi yang berganti menjadi semata komersialisasi pendidikan; </w:t>
      </w:r>
      <w:r w:rsidR="007F6794" w:rsidRPr="00FF3C80">
        <w:rPr>
          <w:rFonts w:ascii="Arial" w:hAnsi="Arial" w:cs="Arial"/>
          <w:sz w:val="24"/>
          <w:szCs w:val="24"/>
          <w:lang w:val="id-ID"/>
        </w:rPr>
        <w:t>Fakta yang ada untuk menunjukkan hal ini misalnya adalah menurunnya jumlah mahasiswa dalam bidang keteknikan dibanding mahasiswa yang memasuki program studi seperti bidang ekonomi dan terapannya. Dengan kata lain, ada banyak perguruan tinggi yang membuka program studi baru yang ber</w:t>
      </w:r>
      <w:r w:rsidR="001D7199" w:rsidRPr="00FF3C80">
        <w:rPr>
          <w:rFonts w:ascii="Arial" w:hAnsi="Arial" w:cs="Arial"/>
          <w:sz w:val="24"/>
          <w:szCs w:val="24"/>
          <w:lang w:val="id-ID"/>
        </w:rPr>
        <w:t xml:space="preserve">sifat instan, yakni ia dibuka tatkala minat masyarakat memang merujuk pada program studi tersebut tanpa diiringi kesiapan yang memadai dari perguruan tinggi yang bersangkutan; </w:t>
      </w:r>
      <w:r w:rsidR="009D4C0D" w:rsidRPr="00FF3C80">
        <w:rPr>
          <w:rFonts w:ascii="Arial" w:hAnsi="Arial" w:cs="Arial"/>
          <w:sz w:val="24"/>
          <w:szCs w:val="24"/>
          <w:lang w:val="id-ID"/>
        </w:rPr>
        <w:t>(3) peraturan yang tidak tegas dari pemerintah melalui Direktorat Jenderal Pendidikan Tinggi dalam menindak perguruan tinggi yang melanggar aturan; dan (4) biaya pendidikan tinggi yang terkadang dibuat semakin rendah guna menjaring mahasiswa sebanyak-banyaknya namun tidak diiringi dengan peningkatan kualitas pendidikan yang memadai.</w:t>
      </w:r>
    </w:p>
    <w:p w:rsidR="003532E5" w:rsidRPr="00FF3C80" w:rsidRDefault="007F6794" w:rsidP="0060639C">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Kondisi </w:t>
      </w:r>
      <w:r w:rsidR="00F73413" w:rsidRPr="00FF3C80">
        <w:rPr>
          <w:rFonts w:ascii="Arial" w:hAnsi="Arial" w:cs="Arial"/>
          <w:sz w:val="24"/>
          <w:szCs w:val="24"/>
          <w:lang w:val="id-ID"/>
        </w:rPr>
        <w:t xml:space="preserve">ini tentu berhaluan dengan </w:t>
      </w:r>
      <w:r w:rsidR="00A81A14" w:rsidRPr="00FF3C80">
        <w:rPr>
          <w:rFonts w:ascii="Arial" w:hAnsi="Arial" w:cs="Arial"/>
          <w:sz w:val="24"/>
          <w:szCs w:val="24"/>
          <w:lang w:val="id-ID"/>
        </w:rPr>
        <w:t xml:space="preserve">semangat standar pendidikan tinggi yang diamanatkan Undang-undang dan terutama yang dinyatakan dalam </w:t>
      </w:r>
      <w:r w:rsidR="006401A4" w:rsidRPr="00FF3C80">
        <w:rPr>
          <w:rFonts w:ascii="Arial" w:hAnsi="Arial" w:cs="Arial"/>
          <w:sz w:val="24"/>
          <w:szCs w:val="24"/>
          <w:lang w:val="id-ID"/>
        </w:rPr>
        <w:t>U</w:t>
      </w:r>
      <w:r w:rsidR="00A81A14" w:rsidRPr="00FF3C80">
        <w:rPr>
          <w:rFonts w:ascii="Arial" w:hAnsi="Arial" w:cs="Arial"/>
          <w:sz w:val="24"/>
          <w:szCs w:val="24"/>
          <w:lang w:val="id-ID"/>
        </w:rPr>
        <w:t xml:space="preserve">ndang-undang No. </w:t>
      </w:r>
      <w:r w:rsidR="006401A4" w:rsidRPr="00FF3C80">
        <w:rPr>
          <w:rFonts w:ascii="Arial" w:hAnsi="Arial" w:cs="Arial"/>
          <w:sz w:val="24"/>
          <w:szCs w:val="24"/>
          <w:lang w:val="id-ID"/>
        </w:rPr>
        <w:t>12</w:t>
      </w:r>
      <w:r w:rsidR="00A81A14" w:rsidRPr="00FF3C80">
        <w:rPr>
          <w:rFonts w:ascii="Arial" w:hAnsi="Arial" w:cs="Arial"/>
          <w:sz w:val="24"/>
          <w:szCs w:val="24"/>
          <w:lang w:val="id-ID"/>
        </w:rPr>
        <w:t xml:space="preserve"> Tahun 20</w:t>
      </w:r>
      <w:r w:rsidR="006401A4" w:rsidRPr="00FF3C80">
        <w:rPr>
          <w:rFonts w:ascii="Arial" w:hAnsi="Arial" w:cs="Arial"/>
          <w:sz w:val="24"/>
          <w:szCs w:val="24"/>
          <w:lang w:val="id-ID"/>
        </w:rPr>
        <w:t>12</w:t>
      </w:r>
      <w:r w:rsidR="00A81A14" w:rsidRPr="00FF3C80">
        <w:rPr>
          <w:rFonts w:ascii="Arial" w:hAnsi="Arial" w:cs="Arial"/>
          <w:sz w:val="24"/>
          <w:szCs w:val="24"/>
          <w:lang w:val="id-ID"/>
        </w:rPr>
        <w:t xml:space="preserve"> tentang Pendidikan Tinggi, di </w:t>
      </w:r>
      <w:r w:rsidR="00A81A14" w:rsidRPr="00FF3C80">
        <w:rPr>
          <w:rFonts w:ascii="Arial" w:hAnsi="Arial" w:cs="Arial"/>
          <w:sz w:val="24"/>
          <w:szCs w:val="24"/>
          <w:lang w:val="id-ID"/>
        </w:rPr>
        <w:lastRenderedPageBreak/>
        <w:t>mana seharusnya perguruan tinggi bisa mengacu pada ketetapan tersebut untuk meningkatkan</w:t>
      </w:r>
      <w:r w:rsidR="00791150" w:rsidRPr="00FF3C80">
        <w:rPr>
          <w:rFonts w:ascii="Arial" w:hAnsi="Arial" w:cs="Arial"/>
          <w:sz w:val="24"/>
          <w:szCs w:val="24"/>
          <w:lang w:val="id-ID"/>
        </w:rPr>
        <w:t>,</w:t>
      </w:r>
      <w:r w:rsidR="00A8035F" w:rsidRPr="00FF3C80">
        <w:rPr>
          <w:rFonts w:ascii="Arial" w:hAnsi="Arial" w:cs="Arial"/>
          <w:sz w:val="24"/>
          <w:szCs w:val="24"/>
          <w:lang w:val="id-ID"/>
        </w:rPr>
        <w:t>baik standar nasional pendidikan, standar penelitian, standar pengabdian, maupun standar dalam bidang akademik dan nonakademik</w:t>
      </w:r>
      <w:r w:rsidR="00791150" w:rsidRPr="00FF3C80">
        <w:rPr>
          <w:rFonts w:ascii="Arial" w:hAnsi="Arial" w:cs="Arial"/>
          <w:sz w:val="24"/>
          <w:szCs w:val="24"/>
          <w:lang w:val="id-ID"/>
        </w:rPr>
        <w:t xml:space="preserve"> yang dimilikinya</w:t>
      </w:r>
      <w:r w:rsidR="00A81A14" w:rsidRPr="00FF3C80">
        <w:rPr>
          <w:rFonts w:ascii="Arial" w:hAnsi="Arial" w:cs="Arial"/>
          <w:sz w:val="24"/>
          <w:szCs w:val="24"/>
          <w:lang w:val="id-ID"/>
        </w:rPr>
        <w:t xml:space="preserve">. Namun, adanya persaingan yang tidak sehat seperti </w:t>
      </w:r>
      <w:r w:rsidRPr="00FF3C80">
        <w:rPr>
          <w:rFonts w:ascii="Arial" w:hAnsi="Arial" w:cs="Arial"/>
          <w:sz w:val="24"/>
          <w:szCs w:val="24"/>
          <w:lang w:val="id-ID"/>
        </w:rPr>
        <w:t xml:space="preserve">di atas pada akhirnya banyak membuat perguruan tinggi yang tidak memiliki modalitas yang cukup menjadi tergusur. </w:t>
      </w:r>
      <w:r w:rsidR="00A81A14" w:rsidRPr="00FF3C80">
        <w:rPr>
          <w:rFonts w:ascii="Arial" w:hAnsi="Arial" w:cs="Arial"/>
          <w:sz w:val="24"/>
          <w:szCs w:val="24"/>
          <w:lang w:val="id-ID"/>
        </w:rPr>
        <w:t xml:space="preserve">Alih-alih meningkatkan mutu lembaga dan standar pendidikannya, perguruan tinggi lebih disibukkan dengan tuntutan untuk meraup jumlah mahasiswa dan keuntungan sebesar-besarnya. </w:t>
      </w:r>
    </w:p>
    <w:p w:rsidR="002357C4" w:rsidRPr="00FF3C80" w:rsidRDefault="0060639C" w:rsidP="003532E5">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Pemerintah sendiri sebenarnya sudah </w:t>
      </w:r>
      <w:r w:rsidR="003532E5" w:rsidRPr="00FF3C80">
        <w:rPr>
          <w:rFonts w:ascii="Arial" w:hAnsi="Arial" w:cs="Arial"/>
          <w:sz w:val="24"/>
          <w:szCs w:val="24"/>
          <w:lang w:val="id-ID"/>
        </w:rPr>
        <w:t xml:space="preserve">dari jauh hari menyatakan bahwa pendidikan seharusnya menjadi ajang pembentukan manusia yang mampu menjadi warga negara sesuai dengan amanat Pancasila. Pendidikan harusnya mampu membentuk pribadi yang bertakwa kepada Tuhan, adil dan beradab, menjadi perekat di tengah perbedaan masyarakat, tenggang rasa dan memiliki kepedulian terhadap sekitarnya. Pendidikan bukan semata melahirkan manusia pekerja, melainkan harus bisa menanamkan nilai-nilai Pancasila sebagai nilai-nilai luhur kebangsaan. </w:t>
      </w:r>
    </w:p>
    <w:p w:rsidR="003A7212" w:rsidRPr="00FF3C80" w:rsidRDefault="002357C4" w:rsidP="003A7212">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Tidak hanya itu, </w:t>
      </w:r>
      <w:r w:rsidR="00B304BA" w:rsidRPr="00FF3C80">
        <w:rPr>
          <w:rFonts w:ascii="Arial" w:hAnsi="Arial" w:cs="Arial"/>
          <w:sz w:val="24"/>
          <w:szCs w:val="24"/>
          <w:lang w:val="id-ID"/>
        </w:rPr>
        <w:t>pentingnya pendidikan sebagai sarana pembentukan pribadi yang lebih baik juga dinyatakan oleh setiap ajaran agama. Dalam ajaran Islam misalnya, pendidikan merupakan suatu kewajiban</w:t>
      </w:r>
      <w:r w:rsidRPr="00FF3C80">
        <w:rPr>
          <w:rFonts w:ascii="Arial" w:hAnsi="Arial" w:cs="Arial"/>
          <w:sz w:val="24"/>
          <w:szCs w:val="24"/>
          <w:lang w:val="id-ID"/>
        </w:rPr>
        <w:t xml:space="preserve"> </w:t>
      </w:r>
      <w:r w:rsidR="00B304BA" w:rsidRPr="00FF3C80">
        <w:rPr>
          <w:rFonts w:ascii="Arial" w:hAnsi="Arial" w:cs="Arial"/>
          <w:sz w:val="24"/>
          <w:szCs w:val="24"/>
          <w:lang w:val="id-ID"/>
        </w:rPr>
        <w:t>yang harus dilaksanakan oleh setiap muslim</w:t>
      </w:r>
      <w:r w:rsidR="00EB7490" w:rsidRPr="00FF3C80">
        <w:rPr>
          <w:rFonts w:ascii="Arial" w:hAnsi="Arial" w:cs="Arial"/>
          <w:sz w:val="24"/>
          <w:szCs w:val="24"/>
          <w:lang w:val="id-ID"/>
        </w:rPr>
        <w:t xml:space="preserve"> dan muslimah. Secara jelas, dalam al-Qur’an </w:t>
      </w:r>
      <w:r w:rsidR="003A7212" w:rsidRPr="00FF3C80">
        <w:rPr>
          <w:rFonts w:ascii="Arial" w:hAnsi="Arial" w:cs="Arial"/>
          <w:sz w:val="24"/>
          <w:szCs w:val="24"/>
          <w:lang w:val="id-ID"/>
        </w:rPr>
        <w:t>surat al-Alaq ayat 1 – 5 terdapat</w:t>
      </w:r>
      <w:r w:rsidR="00EB7490" w:rsidRPr="00FF3C80">
        <w:rPr>
          <w:rFonts w:ascii="Arial" w:hAnsi="Arial" w:cs="Arial"/>
          <w:sz w:val="24"/>
          <w:szCs w:val="24"/>
          <w:lang w:val="id-ID"/>
        </w:rPr>
        <w:t xml:space="preserve"> perintah </w:t>
      </w:r>
      <w:r w:rsidR="00EB7490" w:rsidRPr="00FF3C80">
        <w:rPr>
          <w:rFonts w:ascii="Arial" w:hAnsi="Arial" w:cs="Arial"/>
          <w:sz w:val="24"/>
          <w:szCs w:val="24"/>
          <w:lang w:val="id-ID"/>
        </w:rPr>
        <w:lastRenderedPageBreak/>
        <w:t xml:space="preserve">untuk </w:t>
      </w:r>
      <w:r w:rsidR="003A7212" w:rsidRPr="00FF3C80">
        <w:rPr>
          <w:rFonts w:ascii="Arial" w:hAnsi="Arial" w:cs="Arial"/>
          <w:sz w:val="24"/>
          <w:szCs w:val="24"/>
          <w:lang w:val="id-ID"/>
        </w:rPr>
        <w:t>membaca, memperhatikan setiap fenomena, dan mengambil pelajaran darinya. Firman Allah Swt:</w:t>
      </w:r>
    </w:p>
    <w:p w:rsidR="003A7212" w:rsidRPr="00FF3C80" w:rsidRDefault="003A7212" w:rsidP="003A7212">
      <w:pPr>
        <w:spacing w:after="120" w:line="360" w:lineRule="auto"/>
        <w:ind w:hanging="360"/>
        <w:jc w:val="right"/>
        <w:rPr>
          <w:rFonts w:ascii="Times New Roman" w:eastAsia="Times New Roman" w:hAnsi="Times New Roman" w:cs="Times New Roman"/>
          <w:sz w:val="28"/>
          <w:szCs w:val="28"/>
          <w:lang w:val="id-ID"/>
        </w:rPr>
      </w:pPr>
      <w:r w:rsidRPr="003A7212">
        <w:rPr>
          <w:rFonts w:ascii="Times New Roman" w:eastAsia="Times New Roman" w:hAnsi="Times New Roman" w:cs="Times New Roman"/>
          <w:sz w:val="28"/>
          <w:szCs w:val="28"/>
          <w:rtl/>
          <w:lang w:val="id-ID"/>
        </w:rPr>
        <w:t>اقْرَأْ بِاسْمِ رَبِّكَ الَّذِي خَلَقَ {1} خَلَقَ الإِنسَانَ مِنْ عَلَقٍ {2} اقْرَأْ وَرَبُّكَ اْلأَكْرَمُ {3}</w:t>
      </w:r>
    </w:p>
    <w:p w:rsidR="003A7212" w:rsidRPr="003A7212" w:rsidRDefault="003A7212" w:rsidP="003A7212">
      <w:pPr>
        <w:spacing w:after="120" w:line="360" w:lineRule="auto"/>
        <w:ind w:hanging="360"/>
        <w:jc w:val="right"/>
        <w:rPr>
          <w:rFonts w:ascii="Times New Roman" w:eastAsia="Times New Roman" w:hAnsi="Times New Roman" w:cs="Times New Roman"/>
          <w:sz w:val="24"/>
          <w:szCs w:val="24"/>
          <w:lang w:val="id-ID"/>
        </w:rPr>
      </w:pPr>
      <w:r w:rsidRPr="003A7212">
        <w:rPr>
          <w:rFonts w:ascii="Times New Roman" w:eastAsia="Times New Roman" w:hAnsi="Times New Roman" w:cs="Times New Roman"/>
          <w:sz w:val="28"/>
          <w:szCs w:val="28"/>
          <w:rtl/>
          <w:lang w:val="id-ID"/>
        </w:rPr>
        <w:t xml:space="preserve"> الَّذِي عَلَّمَ ابِالْقَلَمِ {4} عَلَّمَ اْلإِنسَانَ مَالَمْ يَعْلَمْ {5}</w:t>
      </w:r>
    </w:p>
    <w:p w:rsidR="003A7212" w:rsidRPr="00FF3C80" w:rsidRDefault="003A7212" w:rsidP="003A7212">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Artinya:</w:t>
      </w:r>
    </w:p>
    <w:p w:rsidR="003A7212" w:rsidRPr="003A7212" w:rsidRDefault="003A7212" w:rsidP="00565BB2">
      <w:pPr>
        <w:spacing w:after="0" w:line="240" w:lineRule="auto"/>
        <w:ind w:left="709"/>
        <w:jc w:val="both"/>
        <w:rPr>
          <w:rFonts w:ascii="Arial" w:hAnsi="Arial" w:cs="Arial"/>
          <w:sz w:val="24"/>
          <w:szCs w:val="24"/>
          <w:lang w:val="id-ID"/>
        </w:rPr>
      </w:pPr>
      <w:r w:rsidRPr="00FF3C80">
        <w:rPr>
          <w:rFonts w:ascii="Arial" w:hAnsi="Arial" w:cs="Arial"/>
          <w:i/>
          <w:iCs/>
          <w:sz w:val="24"/>
          <w:szCs w:val="24"/>
          <w:lang w:val="id-ID"/>
        </w:rPr>
        <w:t>“</w:t>
      </w:r>
      <w:r w:rsidRPr="003A7212">
        <w:rPr>
          <w:rFonts w:ascii="Arial" w:hAnsi="Arial" w:cs="Arial"/>
          <w:i/>
          <w:iCs/>
          <w:sz w:val="24"/>
          <w:szCs w:val="24"/>
          <w:lang w:val="id-ID"/>
        </w:rPr>
        <w:t>Bacalah dengan (menyebut) nama tuhanmu yang menciptakan</w:t>
      </w:r>
      <w:r w:rsidRPr="00FF3C80">
        <w:rPr>
          <w:rFonts w:ascii="Arial" w:hAnsi="Arial" w:cs="Arial"/>
          <w:i/>
          <w:iCs/>
          <w:sz w:val="24"/>
          <w:szCs w:val="24"/>
          <w:lang w:val="id-ID"/>
        </w:rPr>
        <w:t xml:space="preserve"> (1)</w:t>
      </w:r>
      <w:r w:rsidRPr="003A7212">
        <w:rPr>
          <w:rFonts w:ascii="Arial" w:hAnsi="Arial" w:cs="Arial"/>
          <w:i/>
          <w:iCs/>
          <w:sz w:val="24"/>
          <w:szCs w:val="24"/>
          <w:lang w:val="id-ID"/>
        </w:rPr>
        <w:t>, Dia telah menciptakan manusia dari segumpal darah</w:t>
      </w:r>
      <w:r w:rsidRPr="00FF3C80">
        <w:rPr>
          <w:rFonts w:ascii="Arial" w:hAnsi="Arial" w:cs="Arial"/>
          <w:i/>
          <w:iCs/>
          <w:sz w:val="24"/>
          <w:szCs w:val="24"/>
          <w:lang w:val="id-ID"/>
        </w:rPr>
        <w:t xml:space="preserve"> (2)</w:t>
      </w:r>
      <w:r w:rsidRPr="003A7212">
        <w:rPr>
          <w:rFonts w:ascii="Arial" w:hAnsi="Arial" w:cs="Arial"/>
          <w:i/>
          <w:iCs/>
          <w:sz w:val="24"/>
          <w:szCs w:val="24"/>
          <w:lang w:val="id-ID"/>
        </w:rPr>
        <w:t>, Bacalah, dan tuhanmu lah yang paling pemurah</w:t>
      </w:r>
      <w:r w:rsidRPr="00FF3C80">
        <w:rPr>
          <w:rFonts w:ascii="Arial" w:hAnsi="Arial" w:cs="Arial"/>
          <w:i/>
          <w:iCs/>
          <w:sz w:val="24"/>
          <w:szCs w:val="24"/>
          <w:lang w:val="id-ID"/>
        </w:rPr>
        <w:t xml:space="preserve"> (3)</w:t>
      </w:r>
      <w:r w:rsidRPr="003A7212">
        <w:rPr>
          <w:rFonts w:ascii="Arial" w:hAnsi="Arial" w:cs="Arial"/>
          <w:i/>
          <w:iCs/>
          <w:sz w:val="24"/>
          <w:szCs w:val="24"/>
          <w:lang w:val="id-ID"/>
        </w:rPr>
        <w:t>, yang mengajar (</w:t>
      </w:r>
      <w:r w:rsidRPr="00FF3C80">
        <w:rPr>
          <w:rFonts w:ascii="Arial" w:hAnsi="Arial" w:cs="Arial"/>
          <w:i/>
          <w:iCs/>
          <w:sz w:val="24"/>
          <w:szCs w:val="24"/>
          <w:lang w:val="id-ID"/>
        </w:rPr>
        <w:t xml:space="preserve">manusia) dengan perantaran kalam (4) </w:t>
      </w:r>
      <w:r w:rsidRPr="003A7212">
        <w:rPr>
          <w:rFonts w:ascii="Arial" w:hAnsi="Arial" w:cs="Arial"/>
          <w:i/>
          <w:iCs/>
          <w:sz w:val="24"/>
          <w:szCs w:val="24"/>
          <w:lang w:val="id-ID"/>
        </w:rPr>
        <w:t>Dia mengajar kepada manusia apa yang tidak diketah</w:t>
      </w:r>
      <w:r w:rsidRPr="00FF3C80">
        <w:rPr>
          <w:rFonts w:ascii="Arial" w:hAnsi="Arial" w:cs="Arial"/>
          <w:i/>
          <w:iCs/>
          <w:sz w:val="24"/>
          <w:szCs w:val="24"/>
          <w:lang w:val="id-ID"/>
        </w:rPr>
        <w:t>ui (5).”</w:t>
      </w:r>
      <w:r w:rsidR="00565BB2" w:rsidRPr="00FF3C80">
        <w:rPr>
          <w:rFonts w:ascii="Arial" w:hAnsi="Arial" w:cs="Arial"/>
          <w:i/>
          <w:iCs/>
          <w:sz w:val="24"/>
          <w:szCs w:val="24"/>
          <w:lang w:val="id-ID"/>
        </w:rPr>
        <w:t xml:space="preserve"> </w:t>
      </w:r>
      <w:r w:rsidR="00565BB2" w:rsidRPr="00FF3C80">
        <w:rPr>
          <w:rFonts w:ascii="Arial" w:hAnsi="Arial" w:cs="Arial"/>
          <w:sz w:val="24"/>
          <w:szCs w:val="24"/>
          <w:lang w:val="id-ID"/>
        </w:rPr>
        <w:t>(QS. al-‘Alaq: 1-5)</w:t>
      </w:r>
    </w:p>
    <w:p w:rsidR="003A7212" w:rsidRPr="00FF3C80" w:rsidRDefault="003A7212" w:rsidP="003A7212">
      <w:pPr>
        <w:spacing w:after="0" w:line="480" w:lineRule="auto"/>
        <w:ind w:firstLine="709"/>
        <w:jc w:val="both"/>
        <w:rPr>
          <w:rFonts w:ascii="Arial" w:hAnsi="Arial" w:cs="Arial"/>
          <w:sz w:val="24"/>
          <w:szCs w:val="24"/>
          <w:lang w:val="id-ID"/>
        </w:rPr>
      </w:pPr>
    </w:p>
    <w:p w:rsidR="002357C4" w:rsidRPr="00FF3C80" w:rsidRDefault="003A7212" w:rsidP="003A7212">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Pada ayat yang lain, al-Qur’an secara tegas menyebutkan </w:t>
      </w:r>
      <w:r w:rsidR="00EB7490" w:rsidRPr="00FF3C80">
        <w:rPr>
          <w:rFonts w:ascii="Arial" w:hAnsi="Arial" w:cs="Arial"/>
          <w:sz w:val="24"/>
          <w:szCs w:val="24"/>
          <w:lang w:val="id-ID"/>
        </w:rPr>
        <w:t xml:space="preserve">bahwa mereka yang beriman dan berilmu akan diangkat derajatnya dibandingkan mereka </w:t>
      </w:r>
      <w:r w:rsidRPr="00FF3C80">
        <w:rPr>
          <w:rFonts w:ascii="Arial" w:hAnsi="Arial" w:cs="Arial"/>
          <w:sz w:val="24"/>
          <w:szCs w:val="24"/>
          <w:lang w:val="id-ID"/>
        </w:rPr>
        <w:t>yang tidak. Allah Swt berfirman:</w:t>
      </w:r>
    </w:p>
    <w:p w:rsidR="003A7212" w:rsidRPr="00FF3C80" w:rsidRDefault="00565BB2" w:rsidP="00565BB2">
      <w:pPr>
        <w:spacing w:after="0" w:line="480" w:lineRule="auto"/>
        <w:ind w:firstLine="709"/>
        <w:jc w:val="right"/>
        <w:rPr>
          <w:rFonts w:ascii="Arial" w:hAnsi="Arial" w:cs="Arial"/>
          <w:sz w:val="24"/>
          <w:szCs w:val="24"/>
          <w:lang w:val="id-ID"/>
        </w:rPr>
      </w:pPr>
      <w:r w:rsidRPr="00FF3C80">
        <w:rPr>
          <w:sz w:val="28"/>
          <w:szCs w:val="28"/>
          <w:rtl/>
          <w:lang w:val="id-ID"/>
        </w:rPr>
        <w:t>يَرْفَعِ اللهُ الَّذِينَ ءَامَنُوا مِنكُمْ وَالَّذِينَ أُوتُوا الْعِلْمَ دَرَجَاتٍ</w:t>
      </w:r>
    </w:p>
    <w:p w:rsidR="003A7212" w:rsidRPr="00FF3C80" w:rsidRDefault="00565BB2" w:rsidP="003A7212">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Artinya:</w:t>
      </w:r>
    </w:p>
    <w:p w:rsidR="00565BB2" w:rsidRPr="00FF3C80" w:rsidRDefault="005F088B" w:rsidP="005F088B">
      <w:pPr>
        <w:spacing w:after="0" w:line="240" w:lineRule="auto"/>
        <w:ind w:left="709"/>
        <w:jc w:val="both"/>
        <w:rPr>
          <w:rFonts w:ascii="Arial" w:hAnsi="Arial" w:cs="Arial"/>
          <w:sz w:val="24"/>
          <w:szCs w:val="24"/>
          <w:lang w:val="id-ID"/>
        </w:rPr>
      </w:pPr>
      <w:r w:rsidRPr="00FF3C80">
        <w:rPr>
          <w:rFonts w:ascii="Arial" w:hAnsi="Arial" w:cs="Arial"/>
          <w:i/>
          <w:iCs/>
          <w:sz w:val="24"/>
          <w:szCs w:val="24"/>
          <w:lang w:val="id-ID"/>
        </w:rPr>
        <w:t>“Allah akan meninggikan orang-orang yang beriman di antaramu dan orang-orang yang diberi ilmu pengetahuan.”</w:t>
      </w:r>
      <w:r w:rsidRPr="00FF3C80">
        <w:rPr>
          <w:rFonts w:ascii="Arial" w:hAnsi="Arial" w:cs="Arial"/>
          <w:sz w:val="24"/>
          <w:szCs w:val="24"/>
          <w:lang w:val="id-ID"/>
        </w:rPr>
        <w:t xml:space="preserve"> (QS.Al-Mujadalah: 11)</w:t>
      </w:r>
    </w:p>
    <w:p w:rsidR="005F088B" w:rsidRPr="00FF3C80" w:rsidRDefault="005F088B" w:rsidP="003A7212">
      <w:pPr>
        <w:spacing w:after="0" w:line="480" w:lineRule="auto"/>
        <w:ind w:firstLine="709"/>
        <w:jc w:val="both"/>
        <w:rPr>
          <w:rFonts w:ascii="Arial" w:hAnsi="Arial" w:cs="Arial"/>
          <w:sz w:val="24"/>
          <w:szCs w:val="24"/>
          <w:lang w:val="id-ID"/>
        </w:rPr>
      </w:pPr>
    </w:p>
    <w:p w:rsidR="0060639C" w:rsidRPr="00FF3C80" w:rsidRDefault="009D0E4C" w:rsidP="009D0E4C">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Perintah untuk belajar, menuntut ilmu, dan mendapatkan pendidikan yang berkualitas agar menjadi manusia yang lebih baik inilah yang seharusnya diperhatikan oleh setiap penyelenggara pendidikan di setiap tingkatnya. P</w:t>
      </w:r>
      <w:r w:rsidR="003532E5" w:rsidRPr="00FF3C80">
        <w:rPr>
          <w:rFonts w:ascii="Arial" w:hAnsi="Arial" w:cs="Arial"/>
          <w:sz w:val="24"/>
          <w:szCs w:val="24"/>
          <w:lang w:val="id-ID"/>
        </w:rPr>
        <w:t xml:space="preserve">emerintah </w:t>
      </w:r>
      <w:r w:rsidRPr="00FF3C80">
        <w:rPr>
          <w:rFonts w:ascii="Arial" w:hAnsi="Arial" w:cs="Arial"/>
          <w:sz w:val="24"/>
          <w:szCs w:val="24"/>
          <w:lang w:val="id-ID"/>
        </w:rPr>
        <w:t xml:space="preserve">sendiri sudah </w:t>
      </w:r>
      <w:r w:rsidR="0060639C" w:rsidRPr="00FF3C80">
        <w:rPr>
          <w:rFonts w:ascii="Arial" w:hAnsi="Arial" w:cs="Arial"/>
          <w:sz w:val="24"/>
          <w:szCs w:val="24"/>
          <w:lang w:val="id-ID"/>
        </w:rPr>
        <w:t xml:space="preserve">menetapkan standar pendidikan nasional yang mesti dicapai oleh setiap bentuk lembaga pendidikan, tidak terkecuali perguruan tinggi. Standar nasional pendidikan yang sudah diatur oleh pemerintah melalui Kementrian Pendidikan </w:t>
      </w:r>
      <w:r w:rsidR="0060639C" w:rsidRPr="00FF3C80">
        <w:rPr>
          <w:rFonts w:ascii="Arial" w:hAnsi="Arial" w:cs="Arial"/>
          <w:sz w:val="24"/>
          <w:szCs w:val="24"/>
          <w:lang w:val="id-ID"/>
        </w:rPr>
        <w:lastRenderedPageBreak/>
        <w:t>Nasional sendiri mencakup 8 poin utama, yaitu: (1) Standar Isi; (2) Standar Proses; (3) Standar Kompetensi Lulusan; (4) Standar Pendidik dan Tenaga Kependidikan; (5) Standar Sarana dan Prasarana; (6) Standar Pengelolaan; (7) Standar Pembiayaan; dan (8) Standar Penilaian Pendidikan. Akan tetapi, dalam pelaksanaannya, yang kemudian dipertegas lagi dengan adanya standar BAN-PT, masih sedikit lembaga pendidikan tinggi yang mampu mencapai standar yang diharapkan.</w:t>
      </w:r>
    </w:p>
    <w:p w:rsidR="005240C0" w:rsidRPr="00FF3C80" w:rsidRDefault="00CE26F7" w:rsidP="00CE26F7">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Oleh karena itu, tidak heran jika s</w:t>
      </w:r>
      <w:r w:rsidR="007F6794" w:rsidRPr="00FF3C80">
        <w:rPr>
          <w:rFonts w:ascii="Arial" w:hAnsi="Arial" w:cs="Arial"/>
          <w:sz w:val="24"/>
          <w:szCs w:val="24"/>
          <w:lang w:val="id-ID"/>
        </w:rPr>
        <w:t>urvey perguruan tinggi unggulan pun akhirnya hanya dipenuhi oleh perguruan tinggi yang</w:t>
      </w:r>
      <w:r w:rsidR="00791150" w:rsidRPr="00FF3C80">
        <w:rPr>
          <w:rFonts w:ascii="Arial" w:hAnsi="Arial" w:cs="Arial"/>
          <w:sz w:val="24"/>
          <w:szCs w:val="24"/>
          <w:lang w:val="id-ID"/>
        </w:rPr>
        <w:t xml:space="preserve"> hampir sama setiap tahunnya</w:t>
      </w:r>
      <w:r w:rsidR="007F6794" w:rsidRPr="00FF3C80">
        <w:rPr>
          <w:rFonts w:ascii="Arial" w:hAnsi="Arial" w:cs="Arial"/>
          <w:sz w:val="24"/>
          <w:szCs w:val="24"/>
          <w:lang w:val="id-ID"/>
        </w:rPr>
        <w:t>. Jarang sekali terjadi perubahan yang signifikan karena kesulitan perguruan tinggi lainnya untuk meningkatkan kualitas dan nilai-nilai keunggulannya di tengah tuntutan komersialisasi pendidikan tinggi yang semakin instan</w:t>
      </w:r>
      <w:r w:rsidR="005240C0" w:rsidRPr="00FF3C80">
        <w:rPr>
          <w:rFonts w:ascii="Arial" w:hAnsi="Arial" w:cs="Arial"/>
          <w:sz w:val="24"/>
          <w:szCs w:val="24"/>
          <w:lang w:val="id-ID"/>
        </w:rPr>
        <w:t xml:space="preserve"> dan tuntutan masyarakat akan lulusan perguruan tinggi yang mudah diterima di dunia kerja</w:t>
      </w:r>
      <w:r w:rsidR="007F6794" w:rsidRPr="00FF3C80">
        <w:rPr>
          <w:rFonts w:ascii="Arial" w:hAnsi="Arial" w:cs="Arial"/>
          <w:sz w:val="24"/>
          <w:szCs w:val="24"/>
          <w:lang w:val="id-ID"/>
        </w:rPr>
        <w:t>.</w:t>
      </w:r>
    </w:p>
    <w:p w:rsidR="00E5587B" w:rsidRPr="00FF3C80" w:rsidRDefault="005240C0" w:rsidP="00114EDF">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Berkaca pada hal ini, maka lumrah jika seringkali tingkat keunggulan perguruan tinggi seringkali didominasi oleh perguruan tinggi yang bisa melahirkan lulusan yang memang sesuai dengan tuntutan dunia kerja. Akibatnya, banyak perguruan tinggi yang masih memegang idealisme pendidikan menjadi berubah haluan dengan menawarkan program-program baru yang justru tidak sesuai dengan basis nilai-nilai keunggulannya.</w:t>
      </w:r>
      <w:r w:rsidR="00C833FC" w:rsidRPr="00FF3C80">
        <w:rPr>
          <w:rFonts w:ascii="Arial" w:hAnsi="Arial" w:cs="Arial"/>
          <w:sz w:val="24"/>
          <w:szCs w:val="24"/>
          <w:lang w:val="id-ID"/>
        </w:rPr>
        <w:t xml:space="preserve"> Ringkasnya, ada banyak lembaga pendidikan tinggi</w:t>
      </w:r>
      <w:r w:rsidR="00CE26F7" w:rsidRPr="00FF3C80">
        <w:rPr>
          <w:rFonts w:ascii="Arial" w:hAnsi="Arial" w:cs="Arial"/>
          <w:sz w:val="24"/>
          <w:szCs w:val="24"/>
          <w:lang w:val="id-ID"/>
        </w:rPr>
        <w:t xml:space="preserve"> </w:t>
      </w:r>
      <w:r w:rsidR="00C833FC" w:rsidRPr="00FF3C80">
        <w:rPr>
          <w:rFonts w:ascii="Arial" w:hAnsi="Arial" w:cs="Arial"/>
          <w:sz w:val="24"/>
          <w:szCs w:val="24"/>
          <w:lang w:val="id-ID"/>
        </w:rPr>
        <w:t>saat ini yang bukan merupakan organisasi sarat nilai, melainkan organisasi profit yang melulu</w:t>
      </w:r>
      <w:r w:rsidR="007A314C" w:rsidRPr="00FF3C80">
        <w:rPr>
          <w:rFonts w:ascii="Arial" w:hAnsi="Arial" w:cs="Arial"/>
          <w:sz w:val="24"/>
          <w:szCs w:val="24"/>
          <w:lang w:val="id-ID"/>
        </w:rPr>
        <w:t xml:space="preserve"> </w:t>
      </w:r>
      <w:r w:rsidR="00C833FC" w:rsidRPr="00FF3C80">
        <w:rPr>
          <w:rFonts w:ascii="Arial" w:hAnsi="Arial" w:cs="Arial"/>
          <w:sz w:val="24"/>
          <w:szCs w:val="24"/>
          <w:lang w:val="id-ID"/>
        </w:rPr>
        <w:t xml:space="preserve">mengejar keuntungan temporal yang justru merugikan </w:t>
      </w:r>
      <w:r w:rsidR="00C833FC" w:rsidRPr="00FF3C80">
        <w:rPr>
          <w:rFonts w:ascii="Arial" w:hAnsi="Arial" w:cs="Arial"/>
          <w:sz w:val="24"/>
          <w:szCs w:val="24"/>
          <w:lang w:val="id-ID"/>
        </w:rPr>
        <w:lastRenderedPageBreak/>
        <w:t xml:space="preserve">para penggunanya di kemudian hari. Pembukaan program-program studi baru yang diniatkan untuk memenuhi tuntutan dunia kerja justru menjadi lahan penghasil sarjana pengangguran yang semakin tajam. Data </w:t>
      </w:r>
      <w:r w:rsidR="00114EDF" w:rsidRPr="00FF3C80">
        <w:rPr>
          <w:rFonts w:ascii="Arial" w:hAnsi="Arial" w:cs="Arial"/>
          <w:sz w:val="24"/>
          <w:szCs w:val="24"/>
          <w:lang w:val="id-ID"/>
        </w:rPr>
        <w:t>Badan Pusat Statistik</w:t>
      </w:r>
      <w:r w:rsidR="00C833FC" w:rsidRPr="00FF3C80">
        <w:rPr>
          <w:rFonts w:ascii="Arial" w:hAnsi="Arial" w:cs="Arial"/>
          <w:sz w:val="24"/>
          <w:szCs w:val="24"/>
          <w:lang w:val="id-ID"/>
        </w:rPr>
        <w:t xml:space="preserve"> (</w:t>
      </w:r>
      <w:r w:rsidR="00114EDF" w:rsidRPr="00FF3C80">
        <w:rPr>
          <w:rFonts w:ascii="Arial" w:hAnsi="Arial" w:cs="Arial"/>
          <w:sz w:val="24"/>
          <w:szCs w:val="24"/>
          <w:lang w:val="id-ID"/>
        </w:rPr>
        <w:t>2013</w:t>
      </w:r>
      <w:r w:rsidR="00C833FC" w:rsidRPr="00FF3C80">
        <w:rPr>
          <w:rFonts w:ascii="Arial" w:hAnsi="Arial" w:cs="Arial"/>
          <w:sz w:val="24"/>
          <w:szCs w:val="24"/>
          <w:lang w:val="id-ID"/>
        </w:rPr>
        <w:t xml:space="preserve">) misalnya mencatat bahwa </w:t>
      </w:r>
      <w:r w:rsidR="00114EDF" w:rsidRPr="00FF3C80">
        <w:rPr>
          <w:rFonts w:ascii="Arial" w:hAnsi="Arial" w:cs="Arial"/>
          <w:sz w:val="24"/>
          <w:szCs w:val="24"/>
          <w:lang w:val="id-ID"/>
        </w:rPr>
        <w:t>tingkat pengangguran terbuka (TPT) menurut tingkat pendidikan yang ada memang mengalami penurunan, akan tetapi tingkat partisipasi angkatan kerja (TPAK) sendiri juga mengalami penurunan sebesar 0,45 persen poin</w:t>
      </w:r>
      <w:r w:rsidR="00D63491" w:rsidRPr="00FF3C80">
        <w:rPr>
          <w:rFonts w:ascii="Arial" w:hAnsi="Arial" w:cs="Arial"/>
          <w:sz w:val="24"/>
          <w:szCs w:val="24"/>
          <w:lang w:val="id-ID"/>
        </w:rPr>
        <w:t>.</w:t>
      </w:r>
      <w:r w:rsidR="00114EDF" w:rsidRPr="00FF3C80">
        <w:rPr>
          <w:rFonts w:ascii="Arial" w:hAnsi="Arial" w:cs="Arial"/>
          <w:sz w:val="24"/>
          <w:szCs w:val="24"/>
          <w:lang w:val="id-ID"/>
        </w:rPr>
        <w:t xml:space="preserve"> Berikut adalah data tingkat pengangguran berdasarkan tingkat pendidikan:</w:t>
      </w:r>
    </w:p>
    <w:p w:rsidR="002323EC" w:rsidRPr="00FF3C80" w:rsidRDefault="002323EC" w:rsidP="003532E5">
      <w:pPr>
        <w:spacing w:after="0" w:line="240" w:lineRule="auto"/>
        <w:ind w:firstLine="709"/>
        <w:jc w:val="both"/>
        <w:rPr>
          <w:rFonts w:ascii="Arial" w:hAnsi="Arial" w:cs="Arial"/>
          <w:sz w:val="24"/>
          <w:szCs w:val="24"/>
          <w:lang w:val="id-ID"/>
        </w:rPr>
      </w:pPr>
    </w:p>
    <w:p w:rsidR="009B3015" w:rsidRPr="00FF3C80" w:rsidRDefault="009B3015" w:rsidP="009B3015">
      <w:pPr>
        <w:spacing w:after="0" w:line="240" w:lineRule="auto"/>
        <w:jc w:val="center"/>
        <w:rPr>
          <w:rFonts w:ascii="Arial" w:hAnsi="Arial" w:cs="Arial"/>
          <w:i/>
          <w:iCs/>
          <w:sz w:val="24"/>
          <w:szCs w:val="24"/>
          <w:lang w:val="id-ID"/>
        </w:rPr>
      </w:pPr>
      <w:r w:rsidRPr="00FF3C80">
        <w:rPr>
          <w:rFonts w:ascii="Arial" w:hAnsi="Arial" w:cs="Arial"/>
          <w:sz w:val="24"/>
          <w:szCs w:val="24"/>
          <w:lang w:val="id-ID"/>
        </w:rPr>
        <w:t xml:space="preserve">Tabel 1.3: </w:t>
      </w:r>
      <w:r w:rsidRPr="00FF3C80">
        <w:rPr>
          <w:rFonts w:ascii="Arial" w:hAnsi="Arial" w:cs="Arial"/>
          <w:i/>
          <w:iCs/>
          <w:sz w:val="24"/>
          <w:szCs w:val="24"/>
          <w:lang w:val="id-ID"/>
        </w:rPr>
        <w:t>Data Tingkat Pengangguran Terbuka Berdasarkan Pendidikan 2011 – 2013.</w:t>
      </w:r>
    </w:p>
    <w:p w:rsidR="009B3015" w:rsidRPr="00FF3C80" w:rsidRDefault="009B3015" w:rsidP="009B3015">
      <w:pPr>
        <w:spacing w:after="0" w:line="240" w:lineRule="auto"/>
        <w:jc w:val="center"/>
        <w:rPr>
          <w:rFonts w:ascii="Arial" w:hAnsi="Arial" w:cs="Arial"/>
          <w:sz w:val="24"/>
          <w:szCs w:val="24"/>
          <w:lang w:val="id-ID"/>
        </w:rPr>
      </w:pPr>
    </w:p>
    <w:tbl>
      <w:tblPr>
        <w:tblStyle w:val="TableGrid"/>
        <w:tblW w:w="0" w:type="auto"/>
        <w:jc w:val="center"/>
        <w:tblInd w:w="108" w:type="dxa"/>
        <w:tblLook w:val="04A0"/>
      </w:tblPr>
      <w:tblGrid>
        <w:gridCol w:w="2563"/>
        <w:gridCol w:w="1097"/>
        <w:gridCol w:w="1096"/>
        <w:gridCol w:w="1097"/>
        <w:gridCol w:w="1096"/>
        <w:gridCol w:w="1097"/>
      </w:tblGrid>
      <w:tr w:rsidR="009B3015" w:rsidRPr="00FF3C80" w:rsidTr="009D0C57">
        <w:trPr>
          <w:trHeight w:val="333"/>
          <w:jc w:val="center"/>
        </w:trPr>
        <w:tc>
          <w:tcPr>
            <w:tcW w:w="2916" w:type="dxa"/>
            <w:vMerge w:val="restart"/>
          </w:tcPr>
          <w:p w:rsidR="009B3015" w:rsidRPr="00FF3C80" w:rsidRDefault="009B3015" w:rsidP="009B3015">
            <w:pPr>
              <w:jc w:val="center"/>
              <w:rPr>
                <w:rFonts w:ascii="Arial" w:hAnsi="Arial" w:cs="Arial"/>
                <w:b/>
                <w:bCs/>
                <w:lang w:val="id-ID"/>
              </w:rPr>
            </w:pPr>
            <w:r w:rsidRPr="00FF3C80">
              <w:rPr>
                <w:rFonts w:ascii="Arial" w:hAnsi="Arial" w:cs="Arial"/>
                <w:b/>
                <w:bCs/>
                <w:lang w:val="id-ID"/>
              </w:rPr>
              <w:t>Pendidikan Tertinggi yang Ditamatkan</w:t>
            </w:r>
          </w:p>
        </w:tc>
        <w:tc>
          <w:tcPr>
            <w:tcW w:w="2047" w:type="dxa"/>
            <w:gridSpan w:val="2"/>
            <w:vAlign w:val="center"/>
          </w:tcPr>
          <w:p w:rsidR="009B3015" w:rsidRPr="00FF3C80" w:rsidRDefault="009B3015" w:rsidP="009D0C57">
            <w:pPr>
              <w:jc w:val="center"/>
              <w:rPr>
                <w:rFonts w:ascii="Arial" w:hAnsi="Arial" w:cs="Arial"/>
                <w:b/>
                <w:bCs/>
                <w:lang w:val="id-ID"/>
              </w:rPr>
            </w:pPr>
            <w:r w:rsidRPr="00FF3C80">
              <w:rPr>
                <w:rFonts w:ascii="Arial" w:hAnsi="Arial" w:cs="Arial"/>
                <w:b/>
                <w:bCs/>
                <w:lang w:val="id-ID"/>
              </w:rPr>
              <w:t>2011</w:t>
            </w:r>
          </w:p>
        </w:tc>
        <w:tc>
          <w:tcPr>
            <w:tcW w:w="2047" w:type="dxa"/>
            <w:gridSpan w:val="2"/>
            <w:vAlign w:val="center"/>
          </w:tcPr>
          <w:p w:rsidR="009B3015" w:rsidRPr="00FF3C80" w:rsidRDefault="009B3015" w:rsidP="009D0C57">
            <w:pPr>
              <w:jc w:val="center"/>
              <w:rPr>
                <w:rFonts w:ascii="Arial" w:hAnsi="Arial" w:cs="Arial"/>
                <w:b/>
                <w:bCs/>
                <w:lang w:val="id-ID"/>
              </w:rPr>
            </w:pPr>
            <w:r w:rsidRPr="00FF3C80">
              <w:rPr>
                <w:rFonts w:ascii="Arial" w:hAnsi="Arial" w:cs="Arial"/>
                <w:b/>
                <w:bCs/>
                <w:lang w:val="id-ID"/>
              </w:rPr>
              <w:t>2012</w:t>
            </w:r>
          </w:p>
        </w:tc>
        <w:tc>
          <w:tcPr>
            <w:tcW w:w="1036" w:type="dxa"/>
            <w:vAlign w:val="center"/>
          </w:tcPr>
          <w:p w:rsidR="009B3015" w:rsidRPr="00FF3C80" w:rsidRDefault="009B3015" w:rsidP="009D0C57">
            <w:pPr>
              <w:jc w:val="center"/>
              <w:rPr>
                <w:rFonts w:ascii="Arial" w:hAnsi="Arial" w:cs="Arial"/>
                <w:b/>
                <w:bCs/>
                <w:lang w:val="id-ID"/>
              </w:rPr>
            </w:pPr>
            <w:r w:rsidRPr="00FF3C80">
              <w:rPr>
                <w:rFonts w:ascii="Arial" w:hAnsi="Arial" w:cs="Arial"/>
                <w:b/>
                <w:bCs/>
                <w:lang w:val="id-ID"/>
              </w:rPr>
              <w:t>2013</w:t>
            </w:r>
          </w:p>
        </w:tc>
      </w:tr>
      <w:tr w:rsidR="009B3015" w:rsidRPr="00FF3C80" w:rsidTr="009D0C57">
        <w:trPr>
          <w:trHeight w:val="351"/>
          <w:jc w:val="center"/>
        </w:trPr>
        <w:tc>
          <w:tcPr>
            <w:tcW w:w="2916" w:type="dxa"/>
            <w:vMerge/>
          </w:tcPr>
          <w:p w:rsidR="009B3015" w:rsidRPr="00FF3C80" w:rsidRDefault="009B3015" w:rsidP="009B3015">
            <w:pPr>
              <w:jc w:val="both"/>
              <w:rPr>
                <w:rFonts w:ascii="Arial" w:hAnsi="Arial" w:cs="Arial"/>
                <w:b/>
                <w:bCs/>
                <w:lang w:val="id-ID"/>
              </w:rPr>
            </w:pPr>
          </w:p>
        </w:tc>
        <w:tc>
          <w:tcPr>
            <w:tcW w:w="1036" w:type="dxa"/>
            <w:vAlign w:val="center"/>
          </w:tcPr>
          <w:p w:rsidR="009B3015" w:rsidRPr="00FF3C80" w:rsidRDefault="009B3015" w:rsidP="009D0C57">
            <w:pPr>
              <w:jc w:val="center"/>
              <w:rPr>
                <w:rFonts w:ascii="Arial" w:hAnsi="Arial" w:cs="Arial"/>
                <w:b/>
                <w:bCs/>
                <w:lang w:val="id-ID"/>
              </w:rPr>
            </w:pPr>
            <w:r w:rsidRPr="00FF3C80">
              <w:rPr>
                <w:rFonts w:ascii="Arial" w:hAnsi="Arial" w:cs="Arial"/>
                <w:b/>
                <w:bCs/>
                <w:lang w:val="id-ID"/>
              </w:rPr>
              <w:t>Februari</w:t>
            </w:r>
          </w:p>
        </w:tc>
        <w:tc>
          <w:tcPr>
            <w:tcW w:w="1011" w:type="dxa"/>
            <w:vAlign w:val="center"/>
          </w:tcPr>
          <w:p w:rsidR="009B3015" w:rsidRPr="00FF3C80" w:rsidRDefault="009B3015" w:rsidP="009D0C57">
            <w:pPr>
              <w:jc w:val="center"/>
              <w:rPr>
                <w:rFonts w:ascii="Arial" w:hAnsi="Arial" w:cs="Arial"/>
                <w:b/>
                <w:bCs/>
                <w:lang w:val="id-ID"/>
              </w:rPr>
            </w:pPr>
            <w:r w:rsidRPr="00FF3C80">
              <w:rPr>
                <w:rFonts w:ascii="Arial" w:hAnsi="Arial" w:cs="Arial"/>
                <w:b/>
                <w:bCs/>
                <w:lang w:val="id-ID"/>
              </w:rPr>
              <w:t>Agustus</w:t>
            </w:r>
          </w:p>
        </w:tc>
        <w:tc>
          <w:tcPr>
            <w:tcW w:w="1036" w:type="dxa"/>
            <w:vAlign w:val="center"/>
          </w:tcPr>
          <w:p w:rsidR="009B3015" w:rsidRPr="00FF3C80" w:rsidRDefault="009B3015" w:rsidP="009D0C57">
            <w:pPr>
              <w:jc w:val="center"/>
              <w:rPr>
                <w:rFonts w:ascii="Arial" w:hAnsi="Arial" w:cs="Arial"/>
                <w:b/>
                <w:bCs/>
                <w:lang w:val="id-ID"/>
              </w:rPr>
            </w:pPr>
            <w:r w:rsidRPr="00FF3C80">
              <w:rPr>
                <w:rFonts w:ascii="Arial" w:hAnsi="Arial" w:cs="Arial"/>
                <w:b/>
                <w:bCs/>
                <w:lang w:val="id-ID"/>
              </w:rPr>
              <w:t>Februari</w:t>
            </w:r>
          </w:p>
        </w:tc>
        <w:tc>
          <w:tcPr>
            <w:tcW w:w="1011" w:type="dxa"/>
            <w:vAlign w:val="center"/>
          </w:tcPr>
          <w:p w:rsidR="009B3015" w:rsidRPr="00FF3C80" w:rsidRDefault="009B3015" w:rsidP="009D0C57">
            <w:pPr>
              <w:jc w:val="center"/>
              <w:rPr>
                <w:rFonts w:ascii="Arial" w:hAnsi="Arial" w:cs="Arial"/>
                <w:b/>
                <w:bCs/>
                <w:lang w:val="id-ID"/>
              </w:rPr>
            </w:pPr>
            <w:r w:rsidRPr="00FF3C80">
              <w:rPr>
                <w:rFonts w:ascii="Arial" w:hAnsi="Arial" w:cs="Arial"/>
                <w:b/>
                <w:bCs/>
                <w:lang w:val="id-ID"/>
              </w:rPr>
              <w:t>Agustus</w:t>
            </w:r>
          </w:p>
        </w:tc>
        <w:tc>
          <w:tcPr>
            <w:tcW w:w="1036" w:type="dxa"/>
            <w:vAlign w:val="center"/>
          </w:tcPr>
          <w:p w:rsidR="009B3015" w:rsidRPr="00FF3C80" w:rsidRDefault="009B3015" w:rsidP="009D0C57">
            <w:pPr>
              <w:jc w:val="center"/>
              <w:rPr>
                <w:rFonts w:ascii="Arial" w:hAnsi="Arial" w:cs="Arial"/>
                <w:b/>
                <w:bCs/>
                <w:lang w:val="id-ID"/>
              </w:rPr>
            </w:pPr>
            <w:r w:rsidRPr="00FF3C80">
              <w:rPr>
                <w:rFonts w:ascii="Arial" w:hAnsi="Arial" w:cs="Arial"/>
                <w:b/>
                <w:bCs/>
                <w:lang w:val="id-ID"/>
              </w:rPr>
              <w:t>Februari</w:t>
            </w:r>
          </w:p>
        </w:tc>
      </w:tr>
      <w:tr w:rsidR="009B3015" w:rsidRPr="00FF3C80" w:rsidTr="009D0C57">
        <w:trPr>
          <w:trHeight w:val="329"/>
          <w:jc w:val="center"/>
        </w:trPr>
        <w:tc>
          <w:tcPr>
            <w:tcW w:w="2916" w:type="dxa"/>
          </w:tcPr>
          <w:p w:rsidR="009B3015" w:rsidRPr="00FF3C80" w:rsidRDefault="009B3015" w:rsidP="009B3015">
            <w:pPr>
              <w:jc w:val="center"/>
              <w:rPr>
                <w:rFonts w:ascii="Arial" w:hAnsi="Arial" w:cs="Arial"/>
                <w:lang w:val="id-ID"/>
              </w:rPr>
            </w:pPr>
            <w:r w:rsidRPr="00FF3C80">
              <w:rPr>
                <w:rFonts w:ascii="Arial" w:hAnsi="Arial" w:cs="Arial"/>
                <w:lang w:val="id-ID"/>
              </w:rPr>
              <w:t>1</w:t>
            </w:r>
          </w:p>
        </w:tc>
        <w:tc>
          <w:tcPr>
            <w:tcW w:w="1036" w:type="dxa"/>
          </w:tcPr>
          <w:p w:rsidR="009B3015" w:rsidRPr="00FF3C80" w:rsidRDefault="009B3015" w:rsidP="009B3015">
            <w:pPr>
              <w:jc w:val="center"/>
              <w:rPr>
                <w:rFonts w:ascii="Arial" w:hAnsi="Arial" w:cs="Arial"/>
                <w:lang w:val="id-ID"/>
              </w:rPr>
            </w:pPr>
            <w:r w:rsidRPr="00FF3C80">
              <w:rPr>
                <w:rFonts w:ascii="Arial" w:hAnsi="Arial" w:cs="Arial"/>
                <w:lang w:val="id-ID"/>
              </w:rPr>
              <w:t>2</w:t>
            </w:r>
          </w:p>
        </w:tc>
        <w:tc>
          <w:tcPr>
            <w:tcW w:w="1011" w:type="dxa"/>
          </w:tcPr>
          <w:p w:rsidR="009B3015" w:rsidRPr="00FF3C80" w:rsidRDefault="009B3015" w:rsidP="009B3015">
            <w:pPr>
              <w:jc w:val="center"/>
              <w:rPr>
                <w:rFonts w:ascii="Arial" w:hAnsi="Arial" w:cs="Arial"/>
                <w:lang w:val="id-ID"/>
              </w:rPr>
            </w:pPr>
            <w:r w:rsidRPr="00FF3C80">
              <w:rPr>
                <w:rFonts w:ascii="Arial" w:hAnsi="Arial" w:cs="Arial"/>
                <w:lang w:val="id-ID"/>
              </w:rPr>
              <w:t>3</w:t>
            </w:r>
          </w:p>
        </w:tc>
        <w:tc>
          <w:tcPr>
            <w:tcW w:w="1036" w:type="dxa"/>
          </w:tcPr>
          <w:p w:rsidR="009B3015" w:rsidRPr="00FF3C80" w:rsidRDefault="009B3015" w:rsidP="009B3015">
            <w:pPr>
              <w:jc w:val="center"/>
              <w:rPr>
                <w:rFonts w:ascii="Arial" w:hAnsi="Arial" w:cs="Arial"/>
                <w:lang w:val="id-ID"/>
              </w:rPr>
            </w:pPr>
            <w:r w:rsidRPr="00FF3C80">
              <w:rPr>
                <w:rFonts w:ascii="Arial" w:hAnsi="Arial" w:cs="Arial"/>
                <w:lang w:val="id-ID"/>
              </w:rPr>
              <w:t>4</w:t>
            </w:r>
          </w:p>
        </w:tc>
        <w:tc>
          <w:tcPr>
            <w:tcW w:w="1011" w:type="dxa"/>
          </w:tcPr>
          <w:p w:rsidR="009B3015" w:rsidRPr="00FF3C80" w:rsidRDefault="009B3015" w:rsidP="009B3015">
            <w:pPr>
              <w:jc w:val="center"/>
              <w:rPr>
                <w:rFonts w:ascii="Arial" w:hAnsi="Arial" w:cs="Arial"/>
                <w:lang w:val="id-ID"/>
              </w:rPr>
            </w:pPr>
            <w:r w:rsidRPr="00FF3C80">
              <w:rPr>
                <w:rFonts w:ascii="Arial" w:hAnsi="Arial" w:cs="Arial"/>
                <w:lang w:val="id-ID"/>
              </w:rPr>
              <w:t>5</w:t>
            </w:r>
          </w:p>
        </w:tc>
        <w:tc>
          <w:tcPr>
            <w:tcW w:w="1036" w:type="dxa"/>
          </w:tcPr>
          <w:p w:rsidR="009B3015" w:rsidRPr="00FF3C80" w:rsidRDefault="009B3015" w:rsidP="009B3015">
            <w:pPr>
              <w:jc w:val="center"/>
              <w:rPr>
                <w:rFonts w:ascii="Arial" w:hAnsi="Arial" w:cs="Arial"/>
                <w:lang w:val="id-ID"/>
              </w:rPr>
            </w:pPr>
            <w:r w:rsidRPr="00FF3C80">
              <w:rPr>
                <w:rFonts w:ascii="Arial" w:hAnsi="Arial" w:cs="Arial"/>
                <w:lang w:val="id-ID"/>
              </w:rPr>
              <w:t>6</w:t>
            </w:r>
          </w:p>
        </w:tc>
      </w:tr>
      <w:tr w:rsidR="009B3015" w:rsidRPr="00FF3C80" w:rsidTr="009D0C57">
        <w:trPr>
          <w:trHeight w:val="278"/>
          <w:jc w:val="center"/>
        </w:trPr>
        <w:tc>
          <w:tcPr>
            <w:tcW w:w="2916" w:type="dxa"/>
          </w:tcPr>
          <w:p w:rsidR="009B3015" w:rsidRPr="00FF3C80" w:rsidRDefault="009B3015" w:rsidP="009B3015">
            <w:pPr>
              <w:jc w:val="center"/>
              <w:rPr>
                <w:rFonts w:ascii="Arial" w:hAnsi="Arial" w:cs="Arial"/>
                <w:lang w:val="id-ID"/>
              </w:rPr>
            </w:pPr>
            <w:r w:rsidRPr="00FF3C80">
              <w:rPr>
                <w:rFonts w:ascii="Arial" w:hAnsi="Arial" w:cs="Arial"/>
                <w:lang w:val="id-ID"/>
              </w:rPr>
              <w:t>S</w:t>
            </w:r>
            <w:r w:rsidR="009D0C57" w:rsidRPr="00FF3C80">
              <w:rPr>
                <w:rFonts w:ascii="Arial" w:hAnsi="Arial" w:cs="Arial"/>
                <w:lang w:val="id-ID"/>
              </w:rPr>
              <w:t xml:space="preserve">ekolah </w:t>
            </w:r>
            <w:r w:rsidRPr="00FF3C80">
              <w:rPr>
                <w:rFonts w:ascii="Arial" w:hAnsi="Arial" w:cs="Arial"/>
                <w:lang w:val="id-ID"/>
              </w:rPr>
              <w:t>D</w:t>
            </w:r>
            <w:r w:rsidR="009D0C57" w:rsidRPr="00FF3C80">
              <w:rPr>
                <w:rFonts w:ascii="Arial" w:hAnsi="Arial" w:cs="Arial"/>
                <w:lang w:val="id-ID"/>
              </w:rPr>
              <w:t>asar</w:t>
            </w:r>
            <w:r w:rsidRPr="00FF3C80">
              <w:rPr>
                <w:rFonts w:ascii="Arial" w:hAnsi="Arial" w:cs="Arial"/>
                <w:lang w:val="id-ID"/>
              </w:rPr>
              <w:t xml:space="preserve"> ke bawah</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3,37</w:t>
            </w:r>
          </w:p>
        </w:tc>
        <w:tc>
          <w:tcPr>
            <w:tcW w:w="1011"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3,56</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3,69</w:t>
            </w:r>
          </w:p>
        </w:tc>
        <w:tc>
          <w:tcPr>
            <w:tcW w:w="1011"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3,64</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3,61</w:t>
            </w:r>
          </w:p>
        </w:tc>
      </w:tr>
      <w:tr w:rsidR="009B3015" w:rsidRPr="00FF3C80" w:rsidTr="009D0C57">
        <w:trPr>
          <w:jc w:val="center"/>
        </w:trPr>
        <w:tc>
          <w:tcPr>
            <w:tcW w:w="2916" w:type="dxa"/>
          </w:tcPr>
          <w:p w:rsidR="009B3015" w:rsidRPr="00FF3C80" w:rsidRDefault="009B3015" w:rsidP="009B3015">
            <w:pPr>
              <w:jc w:val="center"/>
              <w:rPr>
                <w:rFonts w:ascii="Arial" w:hAnsi="Arial" w:cs="Arial"/>
                <w:lang w:val="id-ID"/>
              </w:rPr>
            </w:pPr>
            <w:r w:rsidRPr="00FF3C80">
              <w:rPr>
                <w:rFonts w:ascii="Arial" w:hAnsi="Arial" w:cs="Arial"/>
                <w:lang w:val="id-ID"/>
              </w:rPr>
              <w:t>Sekolah Menengah Pertama</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7,83</w:t>
            </w:r>
          </w:p>
        </w:tc>
        <w:tc>
          <w:tcPr>
            <w:tcW w:w="1011"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8,37</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7,80</w:t>
            </w:r>
          </w:p>
        </w:tc>
        <w:tc>
          <w:tcPr>
            <w:tcW w:w="1011"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7,76</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8,24</w:t>
            </w:r>
          </w:p>
        </w:tc>
      </w:tr>
      <w:tr w:rsidR="009B3015" w:rsidRPr="00FF3C80" w:rsidTr="009D0C57">
        <w:trPr>
          <w:jc w:val="center"/>
        </w:trPr>
        <w:tc>
          <w:tcPr>
            <w:tcW w:w="2916" w:type="dxa"/>
          </w:tcPr>
          <w:p w:rsidR="009B3015" w:rsidRPr="00FF3C80" w:rsidRDefault="009B3015" w:rsidP="009B3015">
            <w:pPr>
              <w:jc w:val="center"/>
              <w:rPr>
                <w:rFonts w:ascii="Arial" w:hAnsi="Arial" w:cs="Arial"/>
                <w:lang w:val="id-ID"/>
              </w:rPr>
            </w:pPr>
            <w:r w:rsidRPr="00FF3C80">
              <w:rPr>
                <w:rFonts w:ascii="Arial" w:hAnsi="Arial" w:cs="Arial"/>
                <w:lang w:val="id-ID"/>
              </w:rPr>
              <w:t>Sekolah Menengah Atas</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12,17</w:t>
            </w:r>
          </w:p>
        </w:tc>
        <w:tc>
          <w:tcPr>
            <w:tcW w:w="1011"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10,66</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10,34</w:t>
            </w:r>
          </w:p>
        </w:tc>
        <w:tc>
          <w:tcPr>
            <w:tcW w:w="1011"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9,60</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9,39</w:t>
            </w:r>
          </w:p>
        </w:tc>
      </w:tr>
      <w:tr w:rsidR="009B3015" w:rsidRPr="00FF3C80" w:rsidTr="009D0C57">
        <w:trPr>
          <w:jc w:val="center"/>
        </w:trPr>
        <w:tc>
          <w:tcPr>
            <w:tcW w:w="2916" w:type="dxa"/>
          </w:tcPr>
          <w:p w:rsidR="009B3015" w:rsidRPr="00FF3C80" w:rsidRDefault="009B3015" w:rsidP="009B3015">
            <w:pPr>
              <w:jc w:val="center"/>
              <w:rPr>
                <w:rFonts w:ascii="Arial" w:hAnsi="Arial" w:cs="Arial"/>
                <w:lang w:val="id-ID"/>
              </w:rPr>
            </w:pPr>
            <w:r w:rsidRPr="00FF3C80">
              <w:rPr>
                <w:rFonts w:ascii="Arial" w:hAnsi="Arial" w:cs="Arial"/>
                <w:lang w:val="id-ID"/>
              </w:rPr>
              <w:t>Sekolah Menengah Kejuruan</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10,00</w:t>
            </w:r>
          </w:p>
        </w:tc>
        <w:tc>
          <w:tcPr>
            <w:tcW w:w="1011"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10,43</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9,51</w:t>
            </w:r>
          </w:p>
        </w:tc>
        <w:tc>
          <w:tcPr>
            <w:tcW w:w="1011"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9,87</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7,68</w:t>
            </w:r>
          </w:p>
        </w:tc>
      </w:tr>
      <w:tr w:rsidR="009B3015" w:rsidRPr="00FF3C80" w:rsidTr="009D0C57">
        <w:trPr>
          <w:jc w:val="center"/>
        </w:trPr>
        <w:tc>
          <w:tcPr>
            <w:tcW w:w="2916" w:type="dxa"/>
          </w:tcPr>
          <w:p w:rsidR="009B3015" w:rsidRPr="00FF3C80" w:rsidRDefault="009B3015" w:rsidP="009B3015">
            <w:pPr>
              <w:jc w:val="center"/>
              <w:rPr>
                <w:rFonts w:ascii="Arial" w:hAnsi="Arial" w:cs="Arial"/>
                <w:lang w:val="id-ID"/>
              </w:rPr>
            </w:pPr>
            <w:r w:rsidRPr="00FF3C80">
              <w:rPr>
                <w:rFonts w:ascii="Arial" w:hAnsi="Arial" w:cs="Arial"/>
                <w:lang w:val="id-ID"/>
              </w:rPr>
              <w:t>Diploma I/II/III</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11,59</w:t>
            </w:r>
          </w:p>
        </w:tc>
        <w:tc>
          <w:tcPr>
            <w:tcW w:w="1011"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7,16</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7,50</w:t>
            </w:r>
          </w:p>
        </w:tc>
        <w:tc>
          <w:tcPr>
            <w:tcW w:w="1011"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6,21</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5,65</w:t>
            </w:r>
          </w:p>
        </w:tc>
      </w:tr>
      <w:tr w:rsidR="009B3015" w:rsidRPr="00FF3C80" w:rsidTr="009D0C57">
        <w:trPr>
          <w:jc w:val="center"/>
        </w:trPr>
        <w:tc>
          <w:tcPr>
            <w:tcW w:w="2916" w:type="dxa"/>
          </w:tcPr>
          <w:p w:rsidR="009B3015" w:rsidRPr="00FF3C80" w:rsidRDefault="009D0C57" w:rsidP="009B3015">
            <w:pPr>
              <w:jc w:val="center"/>
              <w:rPr>
                <w:rFonts w:ascii="Arial" w:hAnsi="Arial" w:cs="Arial"/>
                <w:lang w:val="id-ID"/>
              </w:rPr>
            </w:pPr>
            <w:r w:rsidRPr="00FF3C80">
              <w:rPr>
                <w:rFonts w:ascii="Arial" w:hAnsi="Arial" w:cs="Arial"/>
                <w:lang w:val="id-ID"/>
              </w:rPr>
              <w:t>Perguruan Tinggi (</w:t>
            </w:r>
            <w:r w:rsidR="009B3015" w:rsidRPr="00FF3C80">
              <w:rPr>
                <w:rFonts w:ascii="Arial" w:hAnsi="Arial" w:cs="Arial"/>
                <w:lang w:val="id-ID"/>
              </w:rPr>
              <w:t>Universitas</w:t>
            </w:r>
            <w:r w:rsidRPr="00FF3C80">
              <w:rPr>
                <w:rFonts w:ascii="Arial" w:hAnsi="Arial" w:cs="Arial"/>
                <w:lang w:val="id-ID"/>
              </w:rPr>
              <w:t>)</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9,95</w:t>
            </w:r>
          </w:p>
        </w:tc>
        <w:tc>
          <w:tcPr>
            <w:tcW w:w="1011"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8,02</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6,95</w:t>
            </w:r>
          </w:p>
        </w:tc>
        <w:tc>
          <w:tcPr>
            <w:tcW w:w="1011"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5,91</w:t>
            </w:r>
          </w:p>
        </w:tc>
        <w:tc>
          <w:tcPr>
            <w:tcW w:w="1036" w:type="dxa"/>
            <w:vAlign w:val="center"/>
          </w:tcPr>
          <w:p w:rsidR="009B3015" w:rsidRPr="00FF3C80" w:rsidRDefault="009B3015" w:rsidP="009D0C57">
            <w:pPr>
              <w:jc w:val="center"/>
              <w:rPr>
                <w:rFonts w:ascii="Arial" w:hAnsi="Arial" w:cs="Arial"/>
                <w:lang w:val="id-ID"/>
              </w:rPr>
            </w:pPr>
            <w:r w:rsidRPr="00FF3C80">
              <w:rPr>
                <w:rFonts w:ascii="Arial" w:hAnsi="Arial" w:cs="Arial"/>
                <w:lang w:val="id-ID"/>
              </w:rPr>
              <w:t>5,04</w:t>
            </w:r>
          </w:p>
        </w:tc>
      </w:tr>
      <w:tr w:rsidR="009B3015" w:rsidRPr="00FF3C80" w:rsidTr="009D0C57">
        <w:trPr>
          <w:jc w:val="center"/>
        </w:trPr>
        <w:tc>
          <w:tcPr>
            <w:tcW w:w="2916" w:type="dxa"/>
          </w:tcPr>
          <w:p w:rsidR="009B3015" w:rsidRPr="00FF3C80" w:rsidRDefault="009B3015" w:rsidP="009B3015">
            <w:pPr>
              <w:jc w:val="center"/>
              <w:rPr>
                <w:rFonts w:ascii="Arial" w:hAnsi="Arial" w:cs="Arial"/>
                <w:lang w:val="id-ID"/>
              </w:rPr>
            </w:pPr>
            <w:r w:rsidRPr="00FF3C80">
              <w:rPr>
                <w:rFonts w:ascii="Arial" w:hAnsi="Arial" w:cs="Arial"/>
                <w:b/>
                <w:bCs/>
                <w:lang w:val="id-ID"/>
              </w:rPr>
              <w:t>Jumlah</w:t>
            </w:r>
          </w:p>
        </w:tc>
        <w:tc>
          <w:tcPr>
            <w:tcW w:w="1036" w:type="dxa"/>
            <w:vAlign w:val="center"/>
          </w:tcPr>
          <w:p w:rsidR="009B3015" w:rsidRPr="00FF3C80" w:rsidRDefault="009B3015" w:rsidP="009D0C57">
            <w:pPr>
              <w:jc w:val="center"/>
              <w:rPr>
                <w:rFonts w:ascii="Arial" w:hAnsi="Arial" w:cs="Arial"/>
                <w:b/>
                <w:bCs/>
                <w:lang w:val="id-ID"/>
              </w:rPr>
            </w:pPr>
            <w:r w:rsidRPr="00FF3C80">
              <w:rPr>
                <w:rFonts w:ascii="Arial" w:hAnsi="Arial" w:cs="Arial"/>
                <w:b/>
                <w:bCs/>
                <w:lang w:val="id-ID"/>
              </w:rPr>
              <w:t>6,80</w:t>
            </w:r>
          </w:p>
        </w:tc>
        <w:tc>
          <w:tcPr>
            <w:tcW w:w="1011" w:type="dxa"/>
            <w:vAlign w:val="center"/>
          </w:tcPr>
          <w:p w:rsidR="009B3015" w:rsidRPr="00FF3C80" w:rsidRDefault="009B3015" w:rsidP="009D0C57">
            <w:pPr>
              <w:jc w:val="center"/>
              <w:rPr>
                <w:rFonts w:ascii="Arial" w:hAnsi="Arial" w:cs="Arial"/>
                <w:b/>
                <w:bCs/>
                <w:lang w:val="id-ID"/>
              </w:rPr>
            </w:pPr>
            <w:r w:rsidRPr="00FF3C80">
              <w:rPr>
                <w:rFonts w:ascii="Arial" w:hAnsi="Arial" w:cs="Arial"/>
                <w:b/>
                <w:bCs/>
                <w:lang w:val="id-ID"/>
              </w:rPr>
              <w:t>6,56</w:t>
            </w:r>
          </w:p>
        </w:tc>
        <w:tc>
          <w:tcPr>
            <w:tcW w:w="1036" w:type="dxa"/>
            <w:vAlign w:val="center"/>
          </w:tcPr>
          <w:p w:rsidR="009B3015" w:rsidRPr="00FF3C80" w:rsidRDefault="009B3015" w:rsidP="009D0C57">
            <w:pPr>
              <w:jc w:val="center"/>
              <w:rPr>
                <w:rFonts w:ascii="Arial" w:hAnsi="Arial" w:cs="Arial"/>
                <w:b/>
                <w:bCs/>
                <w:lang w:val="id-ID"/>
              </w:rPr>
            </w:pPr>
            <w:r w:rsidRPr="00FF3C80">
              <w:rPr>
                <w:rFonts w:ascii="Arial" w:hAnsi="Arial" w:cs="Arial"/>
                <w:b/>
                <w:bCs/>
                <w:lang w:val="id-ID"/>
              </w:rPr>
              <w:t>6,32</w:t>
            </w:r>
          </w:p>
        </w:tc>
        <w:tc>
          <w:tcPr>
            <w:tcW w:w="1011" w:type="dxa"/>
            <w:vAlign w:val="center"/>
          </w:tcPr>
          <w:p w:rsidR="009B3015" w:rsidRPr="00FF3C80" w:rsidRDefault="009B3015" w:rsidP="009D0C57">
            <w:pPr>
              <w:jc w:val="center"/>
              <w:rPr>
                <w:rFonts w:ascii="Arial" w:hAnsi="Arial" w:cs="Arial"/>
                <w:b/>
                <w:bCs/>
                <w:lang w:val="id-ID"/>
              </w:rPr>
            </w:pPr>
            <w:r w:rsidRPr="00FF3C80">
              <w:rPr>
                <w:rFonts w:ascii="Arial" w:hAnsi="Arial" w:cs="Arial"/>
                <w:b/>
                <w:bCs/>
                <w:lang w:val="id-ID"/>
              </w:rPr>
              <w:t>6,14</w:t>
            </w:r>
          </w:p>
        </w:tc>
        <w:tc>
          <w:tcPr>
            <w:tcW w:w="1036" w:type="dxa"/>
            <w:vAlign w:val="center"/>
          </w:tcPr>
          <w:p w:rsidR="009B3015" w:rsidRPr="00FF3C80" w:rsidRDefault="009B3015" w:rsidP="009D0C57">
            <w:pPr>
              <w:jc w:val="center"/>
              <w:rPr>
                <w:rFonts w:ascii="Arial" w:hAnsi="Arial" w:cs="Arial"/>
                <w:b/>
                <w:bCs/>
                <w:lang w:val="id-ID"/>
              </w:rPr>
            </w:pPr>
            <w:r w:rsidRPr="00FF3C80">
              <w:rPr>
                <w:rFonts w:ascii="Arial" w:hAnsi="Arial" w:cs="Arial"/>
                <w:b/>
                <w:bCs/>
                <w:lang w:val="id-ID"/>
              </w:rPr>
              <w:t>5,92</w:t>
            </w:r>
          </w:p>
        </w:tc>
      </w:tr>
    </w:tbl>
    <w:p w:rsidR="00114EDF" w:rsidRPr="00FF3C80" w:rsidRDefault="00114EDF" w:rsidP="009B3015">
      <w:pPr>
        <w:spacing w:after="0" w:line="240" w:lineRule="auto"/>
        <w:jc w:val="both"/>
        <w:rPr>
          <w:rFonts w:ascii="Arial" w:hAnsi="Arial" w:cs="Arial"/>
          <w:sz w:val="24"/>
          <w:szCs w:val="24"/>
          <w:lang w:val="id-ID"/>
        </w:rPr>
      </w:pPr>
    </w:p>
    <w:p w:rsidR="009B3015" w:rsidRPr="00FF3C80" w:rsidRDefault="009B3015" w:rsidP="009B3015">
      <w:pPr>
        <w:spacing w:after="0" w:line="480" w:lineRule="auto"/>
        <w:jc w:val="center"/>
        <w:rPr>
          <w:rFonts w:ascii="Arial" w:hAnsi="Arial" w:cs="Arial"/>
          <w:sz w:val="24"/>
          <w:szCs w:val="24"/>
          <w:lang w:val="id-ID"/>
        </w:rPr>
      </w:pPr>
      <w:r w:rsidRPr="00FF3C80">
        <w:rPr>
          <w:rFonts w:ascii="Arial" w:hAnsi="Arial" w:cs="Arial"/>
          <w:sz w:val="24"/>
          <w:szCs w:val="24"/>
          <w:lang w:val="id-ID"/>
        </w:rPr>
        <w:t>Sumber: Badan Pusat Statistik</w:t>
      </w:r>
      <w:r w:rsidR="00D3359D" w:rsidRPr="00FF3C80">
        <w:rPr>
          <w:rFonts w:ascii="Arial" w:hAnsi="Arial" w:cs="Arial"/>
          <w:sz w:val="24"/>
          <w:szCs w:val="24"/>
          <w:lang w:val="id-ID"/>
        </w:rPr>
        <w:t>,</w:t>
      </w:r>
      <w:r w:rsidR="00D3359D" w:rsidRPr="00FF3C80">
        <w:rPr>
          <w:rFonts w:ascii="Arial" w:hAnsi="Arial" w:cs="Arial"/>
          <w:i/>
          <w:iCs/>
          <w:sz w:val="24"/>
          <w:szCs w:val="24"/>
          <w:lang w:val="id-ID"/>
        </w:rPr>
        <w:t>Berita Resmi Statistik,</w:t>
      </w:r>
      <w:r w:rsidRPr="00FF3C80">
        <w:rPr>
          <w:rFonts w:ascii="Arial" w:hAnsi="Arial" w:cs="Arial"/>
          <w:sz w:val="24"/>
          <w:szCs w:val="24"/>
          <w:lang w:val="id-ID"/>
        </w:rPr>
        <w:t>(2013).</w:t>
      </w:r>
    </w:p>
    <w:p w:rsidR="00114EDF" w:rsidRPr="00FF3C80" w:rsidRDefault="00114EDF" w:rsidP="00B70988">
      <w:pPr>
        <w:spacing w:after="0" w:line="240" w:lineRule="auto"/>
        <w:ind w:firstLine="709"/>
        <w:jc w:val="both"/>
        <w:rPr>
          <w:rFonts w:ascii="Arial" w:hAnsi="Arial" w:cs="Arial"/>
          <w:sz w:val="24"/>
          <w:szCs w:val="24"/>
          <w:lang w:val="id-ID"/>
        </w:rPr>
      </w:pPr>
    </w:p>
    <w:p w:rsidR="007F6794" w:rsidRPr="00FF3C80" w:rsidRDefault="00B70988" w:rsidP="00B70988">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Sementara </w:t>
      </w:r>
      <w:r w:rsidR="00E5587B" w:rsidRPr="00FF3C80">
        <w:rPr>
          <w:rFonts w:ascii="Arial" w:hAnsi="Arial" w:cs="Arial"/>
          <w:sz w:val="24"/>
          <w:szCs w:val="24"/>
          <w:lang w:val="id-ID"/>
        </w:rPr>
        <w:t xml:space="preserve">Kementerian UKM dan Koperasi </w:t>
      </w:r>
      <w:r w:rsidRPr="00FF3C80">
        <w:rPr>
          <w:rFonts w:ascii="Arial" w:hAnsi="Arial" w:cs="Arial"/>
          <w:sz w:val="24"/>
          <w:szCs w:val="24"/>
          <w:lang w:val="id-ID"/>
        </w:rPr>
        <w:t xml:space="preserve">(2012) mencatat </w:t>
      </w:r>
      <w:r w:rsidR="00E5587B" w:rsidRPr="00FF3C80">
        <w:rPr>
          <w:rFonts w:ascii="Arial" w:hAnsi="Arial" w:cs="Arial"/>
          <w:sz w:val="24"/>
          <w:szCs w:val="24"/>
          <w:lang w:val="id-ID"/>
        </w:rPr>
        <w:t xml:space="preserve">bahwa setidaknya ada 493.000 sarjana lulusan perguruan tinggi yang mengganggur hingga tahun 2012. Meski terdapat perbedaan jumlah sarjana pengangguran ini, namun pada intinya adalah bahwa menjadi </w:t>
      </w:r>
      <w:r w:rsidR="00E5587B" w:rsidRPr="00FF3C80">
        <w:rPr>
          <w:rFonts w:ascii="Arial" w:hAnsi="Arial" w:cs="Arial"/>
          <w:sz w:val="24"/>
          <w:szCs w:val="24"/>
          <w:lang w:val="id-ID"/>
        </w:rPr>
        <w:lastRenderedPageBreak/>
        <w:t xml:space="preserve">lulusan perguruan tinggi tidak lantas menjamin seseorang akan mendapatkan kerja atau diterima di dunia usaha. </w:t>
      </w:r>
    </w:p>
    <w:p w:rsidR="003551D2" w:rsidRPr="00FF3C80" w:rsidRDefault="00E7082C" w:rsidP="003551D2">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Menjadikan kerja sebagai ukuran keberhasilan perguruan tinggi dalam mendidik mahasiswanya, tentu tidaklah tepat. Bagaimanapun, tujuan pendidikan tidak </w:t>
      </w:r>
      <w:r w:rsidR="0049041F" w:rsidRPr="00FF3C80">
        <w:rPr>
          <w:rFonts w:ascii="Arial" w:hAnsi="Arial" w:cs="Arial"/>
          <w:sz w:val="24"/>
          <w:szCs w:val="24"/>
          <w:lang w:val="id-ID"/>
        </w:rPr>
        <w:t>harus dijadikan</w:t>
      </w:r>
      <w:r w:rsidRPr="00FF3C80">
        <w:rPr>
          <w:rFonts w:ascii="Arial" w:hAnsi="Arial" w:cs="Arial"/>
          <w:sz w:val="24"/>
          <w:szCs w:val="24"/>
          <w:lang w:val="id-ID"/>
        </w:rPr>
        <w:t xml:space="preserve"> sepraktis itu.</w:t>
      </w:r>
      <w:r w:rsidR="003551D2" w:rsidRPr="00FF3C80">
        <w:rPr>
          <w:rFonts w:ascii="Arial" w:hAnsi="Arial" w:cs="Arial"/>
          <w:sz w:val="24"/>
          <w:szCs w:val="24"/>
          <w:lang w:val="id-ID"/>
        </w:rPr>
        <w:t>Undang-undang no. 12 Tahun 2012 tentang Pendidikan Tinggi menyebutkan bahwa tujuan dari pendidikan tinggi adalah:</w:t>
      </w:r>
    </w:p>
    <w:p w:rsidR="003551D2" w:rsidRPr="00FF3C80" w:rsidRDefault="003551D2" w:rsidP="00571164">
      <w:pPr>
        <w:pStyle w:val="ListParagraph"/>
        <w:numPr>
          <w:ilvl w:val="0"/>
          <w:numId w:val="6"/>
        </w:numPr>
        <w:spacing w:after="0" w:line="480" w:lineRule="auto"/>
        <w:jc w:val="both"/>
        <w:rPr>
          <w:rFonts w:ascii="Arial" w:eastAsia="Times New Roman" w:hAnsi="Arial" w:cs="Arial"/>
          <w:sz w:val="24"/>
          <w:szCs w:val="24"/>
          <w:lang w:val="id-ID"/>
        </w:rPr>
      </w:pPr>
      <w:r w:rsidRPr="00FF3C80">
        <w:rPr>
          <w:rFonts w:ascii="Arial" w:eastAsia="Times New Roman" w:hAnsi="Arial" w:cs="Arial"/>
          <w:sz w:val="24"/>
          <w:szCs w:val="24"/>
          <w:lang w:val="id-ID"/>
        </w:rPr>
        <w:t xml:space="preserve">Berkembangnya potensi Mahasiswa agar menjadi manusia yang beriman dan bertakwa kepada Tuhan Yang Maha Esa dan berakhlak mulia, sehat, berilmu, cakap, kreatif, mandiri, terampil, kompeten, dan berbudaya untuk kepentingan bangsa; </w:t>
      </w:r>
    </w:p>
    <w:p w:rsidR="003551D2" w:rsidRPr="00FF3C80" w:rsidRDefault="003551D2" w:rsidP="00571164">
      <w:pPr>
        <w:pStyle w:val="ListParagraph"/>
        <w:numPr>
          <w:ilvl w:val="0"/>
          <w:numId w:val="6"/>
        </w:numPr>
        <w:spacing w:after="0" w:line="480" w:lineRule="auto"/>
        <w:jc w:val="both"/>
        <w:rPr>
          <w:rFonts w:ascii="Arial" w:eastAsia="Times New Roman" w:hAnsi="Arial" w:cs="Arial"/>
          <w:sz w:val="24"/>
          <w:szCs w:val="24"/>
          <w:lang w:val="id-ID"/>
        </w:rPr>
      </w:pPr>
      <w:r w:rsidRPr="00FF3C80">
        <w:rPr>
          <w:rFonts w:ascii="Arial" w:eastAsia="Times New Roman" w:hAnsi="Arial" w:cs="Arial"/>
          <w:sz w:val="24"/>
          <w:szCs w:val="24"/>
          <w:lang w:val="id-ID"/>
        </w:rPr>
        <w:t>Dihasilkannya lulusan yang menguasai cabang Ilmu Pengetahuan dan/atau Teknologi untuk memenuhi kepentingan nasional dan peningkatan daya saing bangsa;</w:t>
      </w:r>
    </w:p>
    <w:p w:rsidR="003551D2" w:rsidRPr="00FF3C80" w:rsidRDefault="003551D2" w:rsidP="00571164">
      <w:pPr>
        <w:pStyle w:val="ListParagraph"/>
        <w:numPr>
          <w:ilvl w:val="0"/>
          <w:numId w:val="6"/>
        </w:numPr>
        <w:spacing w:after="0" w:line="480" w:lineRule="auto"/>
        <w:jc w:val="both"/>
        <w:rPr>
          <w:rFonts w:ascii="Arial" w:eastAsia="Times New Roman" w:hAnsi="Arial" w:cs="Arial"/>
          <w:sz w:val="24"/>
          <w:szCs w:val="24"/>
          <w:lang w:val="id-ID"/>
        </w:rPr>
      </w:pPr>
      <w:r w:rsidRPr="00FF3C80">
        <w:rPr>
          <w:rFonts w:ascii="Arial" w:eastAsia="Times New Roman" w:hAnsi="Arial" w:cs="Arial"/>
          <w:sz w:val="24"/>
          <w:szCs w:val="24"/>
          <w:lang w:val="id-ID"/>
        </w:rPr>
        <w:t xml:space="preserve"> Dihasilkannya Ilmu Pengetahuan dan Teknologi melalui Penelitian yang memperhatikan dan menerapkan nilai Humaniora agar bermanfaat bagi kemajuan bangsa, serta kemajuan peradaban dan kesejahteraan umat manusia; dan </w:t>
      </w:r>
    </w:p>
    <w:p w:rsidR="003551D2" w:rsidRPr="00FF3C80" w:rsidRDefault="003551D2" w:rsidP="00571164">
      <w:pPr>
        <w:pStyle w:val="ListParagraph"/>
        <w:numPr>
          <w:ilvl w:val="0"/>
          <w:numId w:val="6"/>
        </w:numPr>
        <w:spacing w:after="0" w:line="480" w:lineRule="auto"/>
        <w:jc w:val="both"/>
        <w:rPr>
          <w:rFonts w:ascii="Arial" w:eastAsia="Times New Roman" w:hAnsi="Arial" w:cs="Arial"/>
          <w:sz w:val="24"/>
          <w:szCs w:val="24"/>
          <w:lang w:val="id-ID"/>
        </w:rPr>
      </w:pPr>
      <w:r w:rsidRPr="00FF3C80">
        <w:rPr>
          <w:rFonts w:ascii="Arial" w:eastAsia="Times New Roman" w:hAnsi="Arial" w:cs="Arial"/>
          <w:sz w:val="24"/>
          <w:szCs w:val="24"/>
          <w:lang w:val="id-ID"/>
        </w:rPr>
        <w:t xml:space="preserve">Terwujudnya Pengabdian kepada Masyarakat berbasis penalaran dan karya Penelitian yang bermanfaat dalam memajukan kesejahteraan umum dan mencerdaskan kehidupan bangsa. </w:t>
      </w:r>
    </w:p>
    <w:p w:rsidR="003551D2" w:rsidRPr="00FF3C80" w:rsidRDefault="003551D2" w:rsidP="003551D2">
      <w:pPr>
        <w:spacing w:after="0" w:line="480" w:lineRule="auto"/>
        <w:ind w:firstLine="709"/>
        <w:jc w:val="both"/>
        <w:rPr>
          <w:rFonts w:ascii="Arial" w:hAnsi="Arial" w:cs="Arial"/>
          <w:sz w:val="24"/>
          <w:szCs w:val="24"/>
          <w:lang w:val="id-ID"/>
        </w:rPr>
      </w:pPr>
    </w:p>
    <w:p w:rsidR="00327D67" w:rsidRPr="00FF3C80" w:rsidRDefault="00327D67" w:rsidP="00AE0A41">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lastRenderedPageBreak/>
        <w:t xml:space="preserve">Persoalannya kemudian adalah bahwa kondisi persaingan yang tinggi antar lembaga pendidikan, khususnya perguruan tinggi, ditambah juga dengan harapan dan tuntutan masyarakat agar lulusan perguruan tinggi bisa langsung diterima di dunia kerja, membuat nilai praktis dari pendidikan ini lebih menjadi orientasi banyak perguruan tinggi. Di satu sisi, ia tentu saja bisa menjadi daya tarik tersendiri bagi masyarakat, sekaligus menjadi daya jual bagi perguruan tinggi bersangkutan jika lulusannya dibutuhkan oleh dunia kerja. Namun, di sisi lain, orientasi praktis ini membuat perguruan tinggi hanya mampu mencetak lulusan dengan mental pekerja, yang sangat bergantung pada kondisi dunia kerja itu sendiri. </w:t>
      </w:r>
      <w:r w:rsidR="007E6BB3" w:rsidRPr="00FF3C80">
        <w:rPr>
          <w:rFonts w:ascii="Arial" w:hAnsi="Arial" w:cs="Arial"/>
          <w:sz w:val="24"/>
          <w:szCs w:val="24"/>
          <w:lang w:val="id-ID"/>
        </w:rPr>
        <w:t xml:space="preserve">Jika terjadi ketidakseimbangan antara kebutuhan dunia kerja dengan lulusan yang dihasilkan, maka angka pengangguran akan semakin tinggi. </w:t>
      </w:r>
      <w:r w:rsidR="00BE0FFC" w:rsidRPr="00FF3C80">
        <w:rPr>
          <w:rFonts w:ascii="Arial" w:hAnsi="Arial" w:cs="Arial"/>
          <w:sz w:val="24"/>
          <w:szCs w:val="24"/>
          <w:lang w:val="id-ID"/>
        </w:rPr>
        <w:t xml:space="preserve">Akhirnya, </w:t>
      </w:r>
      <w:r w:rsidR="00107D64" w:rsidRPr="00FF3C80">
        <w:rPr>
          <w:rFonts w:ascii="Arial" w:hAnsi="Arial" w:cs="Arial"/>
          <w:sz w:val="24"/>
          <w:szCs w:val="24"/>
          <w:lang w:val="id-ID"/>
        </w:rPr>
        <w:t xml:space="preserve">kembali kualitas pendidikan dan nilai-nilai yang dikandungnya yang disalahkan. </w:t>
      </w:r>
    </w:p>
    <w:p w:rsidR="00107D64" w:rsidRPr="00FF3C80" w:rsidRDefault="00107D64" w:rsidP="009625D5">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Lulusan perguruan tinggi sejatinya mampu menjadi manusia yang cakap, kreatif, dan mandiri. </w:t>
      </w:r>
      <w:r w:rsidR="007170E6" w:rsidRPr="00FF3C80">
        <w:rPr>
          <w:rFonts w:ascii="Arial" w:hAnsi="Arial" w:cs="Arial"/>
          <w:sz w:val="24"/>
          <w:szCs w:val="24"/>
          <w:lang w:val="id-ID"/>
        </w:rPr>
        <w:t xml:space="preserve">Lulusan perguruan tinggi tidak sekadar lulusan yang siap melamar kerja, tapi juga mampu menciptakan lapangan kerja. Dengan kata lain, meski kondisi perekonomian bangsa menjadi salah satu penyebab tingginya angka pengangguran bagi lulusan perguruan tinggi, namun praktik pendidikan di lembaga bersangkutan juga ikut menjadi penyebabnya. Hal inilah yang semestinya </w:t>
      </w:r>
      <w:r w:rsidR="00BA187C" w:rsidRPr="00FF3C80">
        <w:rPr>
          <w:rFonts w:ascii="Arial" w:hAnsi="Arial" w:cs="Arial"/>
          <w:sz w:val="24"/>
          <w:szCs w:val="24"/>
          <w:lang w:val="id-ID"/>
        </w:rPr>
        <w:t xml:space="preserve">disadari oleh segenap pelaksana perguruan tinggi. Meningkatkan daya jual dengan merubah orientasi pendidikan, bersinergi dengan dunia kerja, menambah jurusan </w:t>
      </w:r>
      <w:r w:rsidR="00BA187C" w:rsidRPr="00FF3C80">
        <w:rPr>
          <w:rFonts w:ascii="Arial" w:hAnsi="Arial" w:cs="Arial"/>
          <w:sz w:val="24"/>
          <w:szCs w:val="24"/>
          <w:lang w:val="id-ID"/>
        </w:rPr>
        <w:lastRenderedPageBreak/>
        <w:t>dan konsentrasi pendidikan yang lagi dibutuhkan</w:t>
      </w:r>
      <w:r w:rsidR="001F3FA0" w:rsidRPr="00FF3C80">
        <w:rPr>
          <w:rFonts w:ascii="Arial" w:hAnsi="Arial" w:cs="Arial"/>
          <w:sz w:val="24"/>
          <w:szCs w:val="24"/>
          <w:lang w:val="id-ID"/>
        </w:rPr>
        <w:t xml:space="preserve">, semua itu memang </w:t>
      </w:r>
      <w:r w:rsidR="009625D5" w:rsidRPr="00FF3C80">
        <w:rPr>
          <w:rFonts w:ascii="Arial" w:hAnsi="Arial" w:cs="Arial"/>
          <w:sz w:val="24"/>
          <w:szCs w:val="24"/>
          <w:lang w:val="id-ID"/>
        </w:rPr>
        <w:t>harus dilakukan oleh setiap perguruan tinggi</w:t>
      </w:r>
      <w:r w:rsidR="001F3FA0" w:rsidRPr="00FF3C80">
        <w:rPr>
          <w:rFonts w:ascii="Arial" w:hAnsi="Arial" w:cs="Arial"/>
          <w:sz w:val="24"/>
          <w:szCs w:val="24"/>
          <w:lang w:val="id-ID"/>
        </w:rPr>
        <w:t xml:space="preserve">, tapi tidak lantas kehilangan nilai-nilai ideal dari seharusnya tujuan dan fungsi pendidikan </w:t>
      </w:r>
      <w:r w:rsidR="009625D5" w:rsidRPr="00FF3C80">
        <w:rPr>
          <w:rFonts w:ascii="Arial" w:hAnsi="Arial" w:cs="Arial"/>
          <w:sz w:val="24"/>
          <w:szCs w:val="24"/>
          <w:lang w:val="id-ID"/>
        </w:rPr>
        <w:t xml:space="preserve">tinggi </w:t>
      </w:r>
      <w:r w:rsidR="001F3FA0" w:rsidRPr="00FF3C80">
        <w:rPr>
          <w:rFonts w:ascii="Arial" w:hAnsi="Arial" w:cs="Arial"/>
          <w:sz w:val="24"/>
          <w:szCs w:val="24"/>
          <w:lang w:val="id-ID"/>
        </w:rPr>
        <w:t>itu sendiri.</w:t>
      </w:r>
    </w:p>
    <w:p w:rsidR="00DE6CBF" w:rsidRPr="00FF3C80" w:rsidRDefault="00DE6CBF" w:rsidP="00DE6CBF">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Jika pada akhirnya banyak perguruan tinggi yang masih belum berhasil mencapai standar pendidikan tinggi yang sudah ditetapkan, atau banyak perguruan tinggi yang belum siap untuk bersaing baik di tingkat lokal apalagi global, atau jika masih banyak perguruan tinggi dengan kualitas yang rendah, maka dapat dipastikan bahwa hal itu bersumber dari pengelolaan dan manajemen perguruan tinggi yang tidak profesional.</w:t>
      </w:r>
    </w:p>
    <w:p w:rsidR="00580862" w:rsidRPr="00FF3C80" w:rsidRDefault="00643174" w:rsidP="0019727A">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Perguruan tinggi dengan manajemen yang baik dan profesional adalah perguruan tinggi yang mampu fokus pada pencapaian apa yang sudah ditentukan dalam visi, misi, dan tujuannya. </w:t>
      </w:r>
      <w:r w:rsidR="00160F9E" w:rsidRPr="00FF3C80">
        <w:rPr>
          <w:rFonts w:ascii="Arial" w:hAnsi="Arial" w:cs="Arial"/>
          <w:sz w:val="24"/>
          <w:szCs w:val="24"/>
          <w:lang w:val="id-ID"/>
        </w:rPr>
        <w:t>Fokus pada visi berarti fokus pada nilai-nilai yang menjadi pedoman gerak manajemen lembaga pendidikan tinggi itu sendiri.</w:t>
      </w:r>
      <w:r w:rsidR="009535E5" w:rsidRPr="00FF3C80">
        <w:rPr>
          <w:rFonts w:ascii="Arial" w:hAnsi="Arial" w:cs="Arial"/>
          <w:sz w:val="24"/>
          <w:szCs w:val="24"/>
          <w:lang w:val="id-ID"/>
        </w:rPr>
        <w:t xml:space="preserve"> Dengan kata lain, </w:t>
      </w:r>
      <w:r w:rsidR="0051061A" w:rsidRPr="00FF3C80">
        <w:rPr>
          <w:rFonts w:ascii="Arial" w:hAnsi="Arial" w:cs="Arial"/>
          <w:sz w:val="24"/>
          <w:szCs w:val="24"/>
          <w:lang w:val="id-ID"/>
        </w:rPr>
        <w:t>seperti disebutkan oleh Iyer (20</w:t>
      </w:r>
      <w:r w:rsidR="0019727A" w:rsidRPr="00FF3C80">
        <w:rPr>
          <w:rFonts w:ascii="Arial" w:hAnsi="Arial" w:cs="Arial"/>
          <w:sz w:val="24"/>
          <w:szCs w:val="24"/>
          <w:lang w:val="id-ID"/>
        </w:rPr>
        <w:t>09</w:t>
      </w:r>
      <w:r w:rsidR="0051061A" w:rsidRPr="00FF3C80">
        <w:rPr>
          <w:rFonts w:ascii="Arial" w:hAnsi="Arial" w:cs="Arial"/>
          <w:sz w:val="24"/>
          <w:szCs w:val="24"/>
          <w:lang w:val="id-ID"/>
        </w:rPr>
        <w:t xml:space="preserve">) </w:t>
      </w:r>
      <w:r w:rsidR="009535E5" w:rsidRPr="00FF3C80">
        <w:rPr>
          <w:rFonts w:ascii="Arial" w:hAnsi="Arial" w:cs="Arial"/>
          <w:sz w:val="24"/>
          <w:szCs w:val="24"/>
          <w:lang w:val="id-ID"/>
        </w:rPr>
        <w:t>manajemen yang tidak dijalankan secara profesional atau baik, adalah manajemen yang “miskin nilai” (</w:t>
      </w:r>
      <w:r w:rsidR="009535E5" w:rsidRPr="00FF3C80">
        <w:rPr>
          <w:rFonts w:ascii="Arial" w:hAnsi="Arial" w:cs="Arial"/>
          <w:i/>
          <w:iCs/>
          <w:sz w:val="24"/>
          <w:szCs w:val="24"/>
          <w:lang w:val="id-ID"/>
        </w:rPr>
        <w:t>lack of values</w:t>
      </w:r>
      <w:r w:rsidR="009535E5" w:rsidRPr="00FF3C80">
        <w:rPr>
          <w:rFonts w:ascii="Arial" w:hAnsi="Arial" w:cs="Arial"/>
          <w:sz w:val="24"/>
          <w:szCs w:val="24"/>
          <w:lang w:val="id-ID"/>
        </w:rPr>
        <w:t>)</w:t>
      </w:r>
      <w:r w:rsidR="004B4A5C" w:rsidRPr="00FF3C80">
        <w:rPr>
          <w:rFonts w:ascii="Arial" w:hAnsi="Arial" w:cs="Arial"/>
          <w:sz w:val="24"/>
          <w:szCs w:val="24"/>
          <w:lang w:val="id-ID"/>
        </w:rPr>
        <w:t xml:space="preserve"> atau tidak memiliki pedoman dan standar dalam menjalankan praktik kelembagaannya.</w:t>
      </w:r>
    </w:p>
    <w:p w:rsidR="009625D5" w:rsidRPr="00FF3C80" w:rsidRDefault="00580862" w:rsidP="007370C4">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Manajemen yang ‘miskin nilai’, </w:t>
      </w:r>
      <w:r w:rsidR="007370C4" w:rsidRPr="00FF3C80">
        <w:rPr>
          <w:rFonts w:ascii="Arial" w:hAnsi="Arial" w:cs="Arial"/>
          <w:sz w:val="24"/>
          <w:szCs w:val="24"/>
          <w:lang w:val="id-ID"/>
        </w:rPr>
        <w:t xml:space="preserve">menurut Iyer dalam karyanya </w:t>
      </w:r>
      <w:r w:rsidR="007370C4" w:rsidRPr="00FF3C80">
        <w:rPr>
          <w:rFonts w:ascii="Arial" w:hAnsi="Arial" w:cs="Arial"/>
          <w:i/>
          <w:iCs/>
          <w:sz w:val="24"/>
          <w:szCs w:val="24"/>
          <w:lang w:val="id-ID"/>
        </w:rPr>
        <w:t xml:space="preserve">Managing </w:t>
      </w:r>
      <w:r w:rsidR="00BA7D72" w:rsidRPr="00FF3C80">
        <w:rPr>
          <w:rFonts w:ascii="Arial" w:hAnsi="Arial" w:cs="Arial"/>
          <w:i/>
          <w:iCs/>
          <w:sz w:val="24"/>
          <w:szCs w:val="24"/>
          <w:lang w:val="id-ID"/>
        </w:rPr>
        <w:t xml:space="preserve">for </w:t>
      </w:r>
      <w:r w:rsidR="007370C4" w:rsidRPr="00FF3C80">
        <w:rPr>
          <w:rFonts w:ascii="Arial" w:hAnsi="Arial" w:cs="Arial"/>
          <w:i/>
          <w:iCs/>
          <w:sz w:val="24"/>
          <w:szCs w:val="24"/>
          <w:lang w:val="id-ID"/>
        </w:rPr>
        <w:t>Value</w:t>
      </w:r>
      <w:r w:rsidR="007370C4" w:rsidRPr="00FF3C80">
        <w:rPr>
          <w:rFonts w:ascii="Arial" w:hAnsi="Arial" w:cs="Arial"/>
          <w:sz w:val="24"/>
          <w:szCs w:val="24"/>
          <w:lang w:val="id-ID"/>
        </w:rPr>
        <w:t xml:space="preserve"> (</w:t>
      </w:r>
      <w:r w:rsidRPr="00FF3C80">
        <w:rPr>
          <w:rFonts w:ascii="Arial" w:hAnsi="Arial" w:cs="Arial"/>
          <w:sz w:val="24"/>
          <w:szCs w:val="24"/>
          <w:lang w:val="id-ID"/>
        </w:rPr>
        <w:t>200</w:t>
      </w:r>
      <w:r w:rsidR="0019727A" w:rsidRPr="00FF3C80">
        <w:rPr>
          <w:rFonts w:ascii="Arial" w:hAnsi="Arial" w:cs="Arial"/>
          <w:sz w:val="24"/>
          <w:szCs w:val="24"/>
          <w:lang w:val="id-ID"/>
        </w:rPr>
        <w:t>9</w:t>
      </w:r>
      <w:r w:rsidRPr="00FF3C80">
        <w:rPr>
          <w:rFonts w:ascii="Arial" w:hAnsi="Arial" w:cs="Arial"/>
          <w:sz w:val="24"/>
          <w:szCs w:val="24"/>
          <w:lang w:val="id-ID"/>
        </w:rPr>
        <w:t xml:space="preserve">), umumnya disebabkan oleh beberapa hal, di antaranya: (1) </w:t>
      </w:r>
      <w:r w:rsidRPr="00FF3C80">
        <w:rPr>
          <w:rFonts w:ascii="Arial" w:hAnsi="Arial" w:cs="Arial"/>
          <w:i/>
          <w:iCs/>
          <w:sz w:val="24"/>
          <w:szCs w:val="24"/>
          <w:lang w:val="id-ID"/>
        </w:rPr>
        <w:t>lack of knowledge and information</w:t>
      </w:r>
      <w:r w:rsidRPr="00FF3C80">
        <w:rPr>
          <w:rFonts w:ascii="Arial" w:hAnsi="Arial" w:cs="Arial"/>
          <w:sz w:val="24"/>
          <w:szCs w:val="24"/>
          <w:lang w:val="id-ID"/>
        </w:rPr>
        <w:t xml:space="preserve"> (kurangnya pengetahuan dan informasi); (2) </w:t>
      </w:r>
      <w:r w:rsidRPr="00FF3C80">
        <w:rPr>
          <w:rFonts w:ascii="Arial" w:hAnsi="Arial" w:cs="Arial"/>
          <w:i/>
          <w:iCs/>
          <w:sz w:val="24"/>
          <w:szCs w:val="24"/>
          <w:lang w:val="id-ID"/>
        </w:rPr>
        <w:t>lack of time</w:t>
      </w:r>
      <w:r w:rsidRPr="00FF3C80">
        <w:rPr>
          <w:rFonts w:ascii="Arial" w:hAnsi="Arial" w:cs="Arial"/>
          <w:sz w:val="24"/>
          <w:szCs w:val="24"/>
          <w:lang w:val="id-ID"/>
        </w:rPr>
        <w:t xml:space="preserve"> (waktu yang kurang); (3) </w:t>
      </w:r>
      <w:r w:rsidRPr="00FF3C80">
        <w:rPr>
          <w:rFonts w:ascii="Arial" w:hAnsi="Arial" w:cs="Arial"/>
          <w:i/>
          <w:iCs/>
          <w:sz w:val="24"/>
          <w:szCs w:val="24"/>
          <w:lang w:val="id-ID"/>
        </w:rPr>
        <w:t>poor quality</w:t>
      </w:r>
      <w:r w:rsidRPr="00FF3C80">
        <w:rPr>
          <w:rFonts w:ascii="Arial" w:hAnsi="Arial" w:cs="Arial"/>
          <w:sz w:val="24"/>
          <w:szCs w:val="24"/>
          <w:lang w:val="id-ID"/>
        </w:rPr>
        <w:t xml:space="preserve"> (kualitas rendah); (4) </w:t>
      </w:r>
      <w:r w:rsidRPr="00FF3C80">
        <w:rPr>
          <w:rFonts w:ascii="Arial" w:hAnsi="Arial" w:cs="Arial"/>
          <w:i/>
          <w:iCs/>
          <w:sz w:val="24"/>
          <w:szCs w:val="24"/>
          <w:lang w:val="id-ID"/>
        </w:rPr>
        <w:t>poor communication</w:t>
      </w:r>
      <w:r w:rsidRPr="00FF3C80">
        <w:rPr>
          <w:rFonts w:ascii="Arial" w:hAnsi="Arial" w:cs="Arial"/>
          <w:sz w:val="24"/>
          <w:szCs w:val="24"/>
          <w:lang w:val="id-ID"/>
        </w:rPr>
        <w:t xml:space="preserve"> (komunikasi yang kurang); </w:t>
      </w:r>
      <w:r w:rsidR="000D1641" w:rsidRPr="00FF3C80">
        <w:rPr>
          <w:rFonts w:ascii="Arial" w:hAnsi="Arial" w:cs="Arial"/>
          <w:sz w:val="24"/>
          <w:szCs w:val="24"/>
          <w:lang w:val="id-ID"/>
        </w:rPr>
        <w:t xml:space="preserve">(5) </w:t>
      </w:r>
      <w:r w:rsidR="000D1641" w:rsidRPr="00FF3C80">
        <w:rPr>
          <w:rFonts w:ascii="Arial" w:hAnsi="Arial" w:cs="Arial"/>
          <w:i/>
          <w:iCs/>
          <w:sz w:val="24"/>
          <w:szCs w:val="24"/>
          <w:lang w:val="id-ID"/>
        </w:rPr>
        <w:lastRenderedPageBreak/>
        <w:t>unrealistic requirements</w:t>
      </w:r>
      <w:r w:rsidR="000D1641" w:rsidRPr="00FF3C80">
        <w:rPr>
          <w:rFonts w:ascii="Arial" w:hAnsi="Arial" w:cs="Arial"/>
          <w:sz w:val="24"/>
          <w:szCs w:val="24"/>
          <w:lang w:val="id-ID"/>
        </w:rPr>
        <w:t xml:space="preserve"> (kebutuhan yang tidak realistik), </w:t>
      </w:r>
      <w:r w:rsidRPr="00FF3C80">
        <w:rPr>
          <w:rFonts w:ascii="Arial" w:hAnsi="Arial" w:cs="Arial"/>
          <w:sz w:val="24"/>
          <w:szCs w:val="24"/>
          <w:lang w:val="id-ID"/>
        </w:rPr>
        <w:t>dan lainnya.</w:t>
      </w:r>
      <w:r w:rsidR="00171BFB" w:rsidRPr="00FF3C80">
        <w:rPr>
          <w:rFonts w:ascii="Arial" w:hAnsi="Arial" w:cs="Arial"/>
          <w:sz w:val="24"/>
          <w:szCs w:val="24"/>
          <w:lang w:val="id-ID"/>
        </w:rPr>
        <w:t xml:space="preserve"> </w:t>
      </w:r>
      <w:r w:rsidR="00912BA5" w:rsidRPr="00FF3C80">
        <w:rPr>
          <w:rFonts w:ascii="Arial" w:hAnsi="Arial" w:cs="Arial"/>
          <w:sz w:val="24"/>
          <w:szCs w:val="24"/>
          <w:lang w:val="id-ID"/>
        </w:rPr>
        <w:t xml:space="preserve">Oleh karena itu, untuk mengatasi persoalan kemiskinan nilai dalam organisasi, maka manajemen lembaga pendidikan tinggi harus menyadari pentingnya keberadaan dan peranan nilai ini bagi lembaganya. </w:t>
      </w:r>
      <w:r w:rsidR="0019727A" w:rsidRPr="00FF3C80">
        <w:rPr>
          <w:rFonts w:ascii="Arial" w:hAnsi="Arial" w:cs="Arial"/>
          <w:sz w:val="24"/>
          <w:szCs w:val="24"/>
          <w:lang w:val="id-ID"/>
        </w:rPr>
        <w:t xml:space="preserve">Nilai bukanlah sesuatu yang abstrak dan tidak terukur, melainkan sebuah hubungan yang dibangun melalui perbandingan antara berbagai hal penting </w:t>
      </w:r>
      <w:r w:rsidR="00981E0E" w:rsidRPr="00FF3C80">
        <w:rPr>
          <w:rFonts w:ascii="Arial" w:hAnsi="Arial" w:cs="Arial"/>
          <w:sz w:val="24"/>
          <w:szCs w:val="24"/>
          <w:lang w:val="id-ID"/>
        </w:rPr>
        <w:t xml:space="preserve">dan menjadi tujuan </w:t>
      </w:r>
      <w:r w:rsidR="0019727A" w:rsidRPr="00FF3C80">
        <w:rPr>
          <w:rFonts w:ascii="Arial" w:hAnsi="Arial" w:cs="Arial"/>
          <w:sz w:val="24"/>
          <w:szCs w:val="24"/>
          <w:lang w:val="id-ID"/>
        </w:rPr>
        <w:t>dalam manajemen sebuah organisasi.</w:t>
      </w:r>
    </w:p>
    <w:p w:rsidR="00981E0E" w:rsidRPr="00FF3C80" w:rsidRDefault="00981E0E" w:rsidP="00981E0E">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Lembaga pendidikan yang tidak mengindahkan pentingnya peranan nilai dalam praktik manajemen yang dijalankannya, akan kehilangan pedoman dan fokus pada apa yang menjadi tujuannya. Karena itu, tidak heran banyak sekali lembaga pendidikan yang belum juga sanggup mencapai visi yang sudah dicanangkan sejak lama. Alih-alih mencapai tujuan yang sudah ditetapkan, lembaga pendidikan tinggi justru tidak mampu mempertahankan eksistensinya di tengah tuntutan perubahan dan persaingain perguruan tinggi yang semakin sengit.</w:t>
      </w:r>
    </w:p>
    <w:p w:rsidR="00F85691" w:rsidRPr="00FF3C80" w:rsidRDefault="00981E0E" w:rsidP="003532E5">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Pentingnya peranan nilai sebagai landasan bagi praktik manajemen sebuah organisasi, tidak terkecuali perguruan tinggi inilah yang </w:t>
      </w:r>
      <w:r w:rsidR="00970C22" w:rsidRPr="00FF3C80">
        <w:rPr>
          <w:rFonts w:ascii="Arial" w:hAnsi="Arial" w:cs="Arial"/>
          <w:sz w:val="24"/>
          <w:szCs w:val="24"/>
          <w:lang w:val="id-ID"/>
        </w:rPr>
        <w:t xml:space="preserve">harus </w:t>
      </w:r>
      <w:r w:rsidRPr="00FF3C80">
        <w:rPr>
          <w:rFonts w:ascii="Arial" w:hAnsi="Arial" w:cs="Arial"/>
          <w:sz w:val="24"/>
          <w:szCs w:val="24"/>
          <w:lang w:val="id-ID"/>
        </w:rPr>
        <w:t xml:space="preserve">disadari betul oleh </w:t>
      </w:r>
      <w:r w:rsidR="00970C22" w:rsidRPr="00FF3C80">
        <w:rPr>
          <w:rFonts w:ascii="Arial" w:hAnsi="Arial" w:cs="Arial"/>
          <w:sz w:val="24"/>
          <w:szCs w:val="24"/>
          <w:lang w:val="id-ID"/>
        </w:rPr>
        <w:t xml:space="preserve">setiap pemangku organisasi. Dalam konteks perguruan tinggi, maka salah satu perguruan tinggi yang sedari awal mengusung basis nilai dalam praktik manajemennya adalah </w:t>
      </w:r>
      <w:r w:rsidR="00BD4977" w:rsidRPr="00FF3C80">
        <w:rPr>
          <w:rFonts w:ascii="Arial" w:hAnsi="Arial" w:cs="Arial"/>
          <w:sz w:val="24"/>
          <w:szCs w:val="24"/>
          <w:lang w:val="id-ID"/>
        </w:rPr>
        <w:t xml:space="preserve">Universitas Bina Nusantara </w:t>
      </w:r>
      <w:r w:rsidRPr="00FF3C80">
        <w:rPr>
          <w:rFonts w:ascii="Arial" w:hAnsi="Arial" w:cs="Arial"/>
          <w:sz w:val="24"/>
          <w:szCs w:val="24"/>
          <w:lang w:val="id-ID"/>
        </w:rPr>
        <w:t>atau biasa dikenal dengan Binus University. Nilai, bagi Binus University merupakan sumber utama yang menjadi pedoman gerak manajemen</w:t>
      </w:r>
      <w:r w:rsidR="00970C22" w:rsidRPr="00FF3C80">
        <w:rPr>
          <w:rFonts w:ascii="Arial" w:hAnsi="Arial" w:cs="Arial"/>
          <w:sz w:val="24"/>
          <w:szCs w:val="24"/>
          <w:lang w:val="id-ID"/>
        </w:rPr>
        <w:t xml:space="preserve"> </w:t>
      </w:r>
      <w:r w:rsidRPr="00FF3C80">
        <w:rPr>
          <w:rFonts w:ascii="Arial" w:hAnsi="Arial" w:cs="Arial"/>
          <w:sz w:val="24"/>
          <w:szCs w:val="24"/>
          <w:lang w:val="id-ID"/>
        </w:rPr>
        <w:t xml:space="preserve">agar senantiasa terfokus pada apa yang menjadi tujuannya. </w:t>
      </w:r>
      <w:r w:rsidRPr="00FF3C80">
        <w:rPr>
          <w:rFonts w:ascii="Arial" w:hAnsi="Arial" w:cs="Arial"/>
          <w:sz w:val="24"/>
          <w:szCs w:val="24"/>
          <w:lang w:val="id-ID"/>
        </w:rPr>
        <w:lastRenderedPageBreak/>
        <w:t>Oleh karena itu, dalam praktiknya, Binus University mencantumkan empat nilai utama sebagai landasan dan pedoman kerja seluruh elemen yang terdapat di dalamnya</w:t>
      </w:r>
      <w:r w:rsidR="00970C22" w:rsidRPr="00FF3C80">
        <w:rPr>
          <w:rFonts w:ascii="Arial" w:hAnsi="Arial" w:cs="Arial"/>
          <w:sz w:val="24"/>
          <w:szCs w:val="24"/>
          <w:lang w:val="id-ID"/>
        </w:rPr>
        <w:t xml:space="preserve">, yaitu: (1) </w:t>
      </w:r>
      <w:r w:rsidR="00970C22" w:rsidRPr="00FF3C80">
        <w:rPr>
          <w:rFonts w:ascii="Arial" w:hAnsi="Arial" w:cs="Arial"/>
          <w:i/>
          <w:iCs/>
          <w:sz w:val="24"/>
          <w:szCs w:val="24"/>
          <w:lang w:val="id-ID"/>
        </w:rPr>
        <w:t>tenacious focus;</w:t>
      </w:r>
      <w:r w:rsidR="00970C22" w:rsidRPr="00FF3C80">
        <w:rPr>
          <w:rFonts w:ascii="Arial" w:hAnsi="Arial" w:cs="Arial"/>
          <w:sz w:val="24"/>
          <w:szCs w:val="24"/>
          <w:lang w:val="id-ID"/>
        </w:rPr>
        <w:t xml:space="preserve"> (2) </w:t>
      </w:r>
      <w:r w:rsidR="00970C22" w:rsidRPr="00FF3C80">
        <w:rPr>
          <w:rFonts w:ascii="Arial" w:hAnsi="Arial" w:cs="Arial"/>
          <w:i/>
          <w:iCs/>
          <w:sz w:val="24"/>
          <w:szCs w:val="24"/>
          <w:lang w:val="id-ID"/>
        </w:rPr>
        <w:t>freedom to innovate;</w:t>
      </w:r>
      <w:r w:rsidR="00970C22" w:rsidRPr="00FF3C80">
        <w:rPr>
          <w:rFonts w:ascii="Arial" w:hAnsi="Arial" w:cs="Arial"/>
          <w:sz w:val="24"/>
          <w:szCs w:val="24"/>
          <w:lang w:val="id-ID"/>
        </w:rPr>
        <w:t xml:space="preserve"> (3) </w:t>
      </w:r>
      <w:r w:rsidR="00970C22" w:rsidRPr="00FF3C80">
        <w:rPr>
          <w:rFonts w:ascii="Arial" w:hAnsi="Arial" w:cs="Arial"/>
          <w:i/>
          <w:iCs/>
          <w:sz w:val="24"/>
          <w:szCs w:val="24"/>
          <w:lang w:val="id-ID"/>
        </w:rPr>
        <w:t>farsighted;</w:t>
      </w:r>
      <w:r w:rsidR="00970C22" w:rsidRPr="00FF3C80">
        <w:rPr>
          <w:rFonts w:ascii="Arial" w:hAnsi="Arial" w:cs="Arial"/>
          <w:sz w:val="24"/>
          <w:szCs w:val="24"/>
          <w:lang w:val="id-ID"/>
        </w:rPr>
        <w:t xml:space="preserve"> dan (4) </w:t>
      </w:r>
      <w:r w:rsidR="00970C22" w:rsidRPr="00FF3C80">
        <w:rPr>
          <w:rFonts w:ascii="Arial" w:hAnsi="Arial" w:cs="Arial"/>
          <w:i/>
          <w:iCs/>
          <w:sz w:val="24"/>
          <w:szCs w:val="24"/>
          <w:lang w:val="id-ID"/>
        </w:rPr>
        <w:t>embrace diversity</w:t>
      </w:r>
      <w:r w:rsidRPr="00FF3C80">
        <w:rPr>
          <w:rFonts w:ascii="Arial" w:hAnsi="Arial" w:cs="Arial"/>
          <w:sz w:val="24"/>
          <w:szCs w:val="24"/>
          <w:lang w:val="id-ID"/>
        </w:rPr>
        <w:t>. Tidak heran, jika pada akhirnya, Binus University selalu berhasil masuk dalam jajaran perguruan tinggi terbaik di Indonesia</w:t>
      </w:r>
      <w:r w:rsidR="00970C22" w:rsidRPr="00FF3C80">
        <w:rPr>
          <w:rFonts w:ascii="Arial" w:hAnsi="Arial" w:cs="Arial"/>
          <w:sz w:val="24"/>
          <w:szCs w:val="24"/>
          <w:lang w:val="id-ID"/>
        </w:rPr>
        <w:t xml:space="preserve"> sebagaimana bisa dilihat sebelumnya dalam tabel pemeringkatan tingkat keunggulan perguruan tinggi berdasarkan survey </w:t>
      </w:r>
      <w:r w:rsidR="003532E5" w:rsidRPr="00FF3C80">
        <w:rPr>
          <w:rFonts w:ascii="Arial" w:hAnsi="Arial" w:cs="Arial"/>
          <w:sz w:val="24"/>
          <w:szCs w:val="24"/>
          <w:lang w:val="id-ID"/>
        </w:rPr>
        <w:t>W</w:t>
      </w:r>
      <w:r w:rsidR="00970C22" w:rsidRPr="00FF3C80">
        <w:rPr>
          <w:rFonts w:ascii="Arial" w:hAnsi="Arial" w:cs="Arial"/>
          <w:sz w:val="24"/>
          <w:szCs w:val="24"/>
          <w:lang w:val="id-ID"/>
        </w:rPr>
        <w:t>ebometrics, 4</w:t>
      </w:r>
      <w:r w:rsidR="003532E5" w:rsidRPr="00FF3C80">
        <w:rPr>
          <w:rFonts w:ascii="Arial" w:hAnsi="Arial" w:cs="Arial"/>
          <w:sz w:val="24"/>
          <w:szCs w:val="24"/>
          <w:lang w:val="id-ID"/>
        </w:rPr>
        <w:t>I</w:t>
      </w:r>
      <w:r w:rsidR="00970C22" w:rsidRPr="00FF3C80">
        <w:rPr>
          <w:rFonts w:ascii="Arial" w:hAnsi="Arial" w:cs="Arial"/>
          <w:sz w:val="24"/>
          <w:szCs w:val="24"/>
          <w:lang w:val="id-ID"/>
        </w:rPr>
        <w:t>CU, dan Te</w:t>
      </w:r>
      <w:r w:rsidR="003532E5" w:rsidRPr="00FF3C80">
        <w:rPr>
          <w:rFonts w:ascii="Arial" w:hAnsi="Arial" w:cs="Arial"/>
          <w:sz w:val="24"/>
          <w:szCs w:val="24"/>
          <w:lang w:val="id-ID"/>
        </w:rPr>
        <w:t>S</w:t>
      </w:r>
      <w:r w:rsidR="00970C22" w:rsidRPr="00FF3C80">
        <w:rPr>
          <w:rFonts w:ascii="Arial" w:hAnsi="Arial" w:cs="Arial"/>
          <w:sz w:val="24"/>
          <w:szCs w:val="24"/>
          <w:lang w:val="id-ID"/>
        </w:rPr>
        <w:t>CA</w:t>
      </w:r>
      <w:r w:rsidRPr="00FF3C80">
        <w:rPr>
          <w:rFonts w:ascii="Arial" w:hAnsi="Arial" w:cs="Arial"/>
          <w:sz w:val="24"/>
          <w:szCs w:val="24"/>
          <w:lang w:val="id-ID"/>
        </w:rPr>
        <w:t xml:space="preserve">. </w:t>
      </w:r>
    </w:p>
    <w:p w:rsidR="00970C22" w:rsidRPr="00FF3C80" w:rsidRDefault="00970C22" w:rsidP="00297322">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Secara umum, setiap organisasi pada dasarnya akan </w:t>
      </w:r>
      <w:r w:rsidR="00297322" w:rsidRPr="00FF3C80">
        <w:rPr>
          <w:rFonts w:ascii="Arial" w:hAnsi="Arial" w:cs="Arial"/>
          <w:sz w:val="24"/>
          <w:szCs w:val="24"/>
          <w:lang w:val="id-ID"/>
        </w:rPr>
        <w:t>mewujudkan</w:t>
      </w:r>
      <w:r w:rsidRPr="00FF3C80">
        <w:rPr>
          <w:rFonts w:ascii="Arial" w:hAnsi="Arial" w:cs="Arial"/>
          <w:sz w:val="24"/>
          <w:szCs w:val="24"/>
          <w:lang w:val="id-ID"/>
        </w:rPr>
        <w:t xml:space="preserve"> dan memiliki nilainya sendiri, baik yang bersumber dan dibentuk</w:t>
      </w:r>
      <w:r w:rsidR="00297322" w:rsidRPr="00FF3C80">
        <w:rPr>
          <w:rFonts w:ascii="Arial" w:hAnsi="Arial" w:cs="Arial"/>
          <w:sz w:val="24"/>
          <w:szCs w:val="24"/>
          <w:lang w:val="id-ID"/>
        </w:rPr>
        <w:t xml:space="preserve"> oleh lingkungan kultural, budaya kerja, ideologi, pemahaman akan cita-cita bersama, sistem dan struktur organisasi, maupun komparasi eksistensi dan produk lembaga dengan yang lainnya. Akan tetapi, dalam konteks pemanfaatan nilai-nilai tersebut guna kepentingan praktis manajemen, jarang sekali lembaga yang bisa melakukannya dengan baik. Tidak heran jika akhinya sering ditemukan fakta bahwa banyak perguruan tinggi yang masih menjalankan manajemennya secara asal-asalan. Pemanfaatan basis nilai bagi kepentingan manajemen sebuah organisasi inilah yang membedakan, dalam hal ini Binus University, dengan lembaga pendidikan tinggi lainnya.</w:t>
      </w:r>
    </w:p>
    <w:p w:rsidR="00295EC9" w:rsidRPr="00FF3C80" w:rsidRDefault="00733056" w:rsidP="002E3084">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Dalam konteks pemanfaatan basis nilai bagi manajemen perguruan tinggi, sebenarnya hampir setiap perguruan tinggi memiliki basis nilainya sendiri. </w:t>
      </w:r>
      <w:r w:rsidR="00D35CEE" w:rsidRPr="00FF3C80">
        <w:rPr>
          <w:rFonts w:ascii="Arial" w:hAnsi="Arial" w:cs="Arial"/>
          <w:sz w:val="24"/>
          <w:szCs w:val="24"/>
          <w:lang w:val="id-ID"/>
        </w:rPr>
        <w:t xml:space="preserve">Hal ini dikarenakan setiap perguruan tinggi memiliki visi yang </w:t>
      </w:r>
      <w:r w:rsidR="00D35CEE" w:rsidRPr="00FF3C80">
        <w:rPr>
          <w:rFonts w:ascii="Arial" w:hAnsi="Arial" w:cs="Arial"/>
          <w:sz w:val="24"/>
          <w:szCs w:val="24"/>
          <w:lang w:val="id-ID"/>
        </w:rPr>
        <w:lastRenderedPageBreak/>
        <w:t xml:space="preserve">dirumuskan selaras dengan kepentingan dan cita-cita yang didasarkan baik pada tujuan pendidikan tertentu, afiliasi dengan ideologi tertentu, budaya dan lokalitas tertentu, dan lain sebagainya. Perguruan tinggi dengan afiliasi pada agama tertentu, Islam misalnya, akan memiliki basis nilai yang berbeda dengan perguruan tinggi umum. Perguruan tinggi yang menjadi ikon lokal akan lebih berusaha untuk menonjolkan nilai-nilai kultural. Begitu pula halnya dengan perguruan tinggi </w:t>
      </w:r>
      <w:r w:rsidR="002E3084" w:rsidRPr="00FF3C80">
        <w:rPr>
          <w:rFonts w:ascii="Arial" w:hAnsi="Arial" w:cs="Arial"/>
          <w:sz w:val="24"/>
          <w:szCs w:val="24"/>
          <w:lang w:val="id-ID"/>
        </w:rPr>
        <w:t xml:space="preserve">yang dirancang untuk menjadi perguruan tinggi dengan standar nilai-nilai universal. Basis nilai ini yang seringkali menjadi alasan masyarakat untuk memilih lembaga pendidikan tertentu bagi anak-anak mereka. Fenomena yang terjadi, khususnya dalam konteks pendidikan, para orang tua pada dasarnya berusaha untuk mendapatkan pendidikan yang terbaik untuk anak-anak mereka. Namun, pilihan tersebut tidak semata </w:t>
      </w:r>
      <w:r w:rsidR="00295EC9" w:rsidRPr="00FF3C80">
        <w:rPr>
          <w:rFonts w:ascii="Arial" w:hAnsi="Arial" w:cs="Arial"/>
          <w:sz w:val="24"/>
          <w:szCs w:val="24"/>
          <w:lang w:val="id-ID"/>
        </w:rPr>
        <w:t>berdasarkan pada kualitas pendidikan semata, namun juga pada nilai-nilai yang menonjol dari lembaga pendidikan bersangkutan. Pada titik ini, lembaga pendidikan yang bisa memaksimalkan basis nilai yang dimilikinya, jelas akan mendapatkan keuntungan dibandingkan yang lembaga pendidikan yang dijalankan seadanya.</w:t>
      </w:r>
    </w:p>
    <w:p w:rsidR="003532E5" w:rsidRPr="00FF3C80" w:rsidRDefault="00295EC9" w:rsidP="00295EC9">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Berdasarkan pertimbangan atas fenomena tersebut, maka wajar kiranya jika basis nilai pada akhirnya memegang peran penting dalam gerak dan praktik manajemen sebuah lembaga pendidikan. Persoalannya tentu saja adalah tinggal bagaimana lembaga pendidikan tersebut mampu membuat nilai-nilai yang dirumuskannya menjadi bagian integral dari </w:t>
      </w:r>
      <w:r w:rsidRPr="00FF3C80">
        <w:rPr>
          <w:rFonts w:ascii="Arial" w:hAnsi="Arial" w:cs="Arial"/>
          <w:sz w:val="24"/>
          <w:szCs w:val="24"/>
          <w:lang w:val="id-ID"/>
        </w:rPr>
        <w:lastRenderedPageBreak/>
        <w:t xml:space="preserve">seluruh kesadaran dan gerak setiap unsur yang ada dalam dirinya. Bagaimana seluruh unsur mulai dari staf fungsional, pejabat, tenaga pengajar, hingga mahasiswa atau anak didiknya mampu menyerap dan memahami nilai-nilai tersebut, sehingga setiap individu bisa bekerja secara maksimal dan sarat nilai. Hal inilah yang mendorong Binus University untuk mencantumkan empat nilai utama sebagai landasan gerak organisasi dan acuan budaya kerja dan belajar yang dimilikinya. Hal ini pula yang akhirnya membedakan antara Binus University dengan perguruan tinggi unggulan sejenis, seperti Universitas Gunadarma, </w:t>
      </w:r>
      <w:r w:rsidR="00843305" w:rsidRPr="00FF3C80">
        <w:rPr>
          <w:rFonts w:ascii="Arial" w:hAnsi="Arial" w:cs="Arial"/>
          <w:sz w:val="24"/>
          <w:szCs w:val="24"/>
          <w:lang w:val="id-ID"/>
        </w:rPr>
        <w:t>atau Universitas Komputer Indonesia, sebagai lembaga pendidikan tinggi dengan tawaran pilihan program studi yang tidak jauh berbeda.</w:t>
      </w:r>
      <w:r w:rsidR="0069095B" w:rsidRPr="00FF3C80">
        <w:rPr>
          <w:rFonts w:ascii="Arial" w:hAnsi="Arial" w:cs="Arial"/>
          <w:sz w:val="24"/>
          <w:szCs w:val="24"/>
          <w:lang w:val="id-ID"/>
        </w:rPr>
        <w:t xml:space="preserve"> </w:t>
      </w:r>
    </w:p>
    <w:p w:rsidR="00553427" w:rsidRPr="00FF3C80" w:rsidRDefault="00B10F2D" w:rsidP="00AE0A41">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Berdasarkan penelitian awal yang dilakukan oleh penulis, apa yang menarik dari Binus sendiri adalah bagaimana manajemen organisasi yang dijalankannya selalu didasarkan pada nilai-nilai ideal yang menjadi panduan bagi gerak lembaga.</w:t>
      </w:r>
      <w:r w:rsidR="001012DA" w:rsidRPr="00FF3C80">
        <w:rPr>
          <w:rFonts w:ascii="Arial" w:hAnsi="Arial" w:cs="Arial"/>
          <w:sz w:val="24"/>
          <w:szCs w:val="24"/>
          <w:lang w:val="id-ID"/>
        </w:rPr>
        <w:t xml:space="preserve"> Visi Binus University yang berusaha menjadi </w:t>
      </w:r>
      <w:r w:rsidR="001012DA" w:rsidRPr="00FF3C80">
        <w:rPr>
          <w:rFonts w:ascii="Arial" w:hAnsi="Arial" w:cs="Arial"/>
          <w:i/>
          <w:iCs/>
          <w:sz w:val="24"/>
          <w:szCs w:val="24"/>
          <w:lang w:val="id-ID"/>
        </w:rPr>
        <w:t>A World Class University, in continous pursuit of innovation and enterprise</w:t>
      </w:r>
      <w:r w:rsidR="001012DA" w:rsidRPr="00FF3C80">
        <w:rPr>
          <w:rFonts w:ascii="Arial" w:hAnsi="Arial" w:cs="Arial"/>
          <w:sz w:val="24"/>
          <w:szCs w:val="24"/>
          <w:lang w:val="id-ID"/>
        </w:rPr>
        <w:t xml:space="preserve">, </w:t>
      </w:r>
      <w:r w:rsidR="00553427" w:rsidRPr="00FF3C80">
        <w:rPr>
          <w:rFonts w:ascii="Arial" w:hAnsi="Arial" w:cs="Arial"/>
          <w:sz w:val="24"/>
          <w:szCs w:val="24"/>
          <w:lang w:val="id-ID"/>
        </w:rPr>
        <w:t xml:space="preserve">betul-betul diterjemahkan dalam bentuk infrastruktur pendidikan dan penghargaan yang berhasil diraihnya. Meski begitu, berbeda dengan lembaga pendidikan tinggi lain, Binus University dalam gerak manajemennya juga memasukkan nilai-nilai utama yang menjadi fondasi manajemen dan praktik pendidikan di dalamnya. Nilai-nilai tersebut adalah: (1) </w:t>
      </w:r>
      <w:r w:rsidR="00553427" w:rsidRPr="00FF3C80">
        <w:rPr>
          <w:rFonts w:ascii="Arial" w:hAnsi="Arial" w:cs="Arial"/>
          <w:i/>
          <w:iCs/>
          <w:sz w:val="24"/>
          <w:szCs w:val="24"/>
          <w:lang w:val="id-ID"/>
        </w:rPr>
        <w:t>Tenacious focus,</w:t>
      </w:r>
      <w:r w:rsidR="00553427" w:rsidRPr="00FF3C80">
        <w:rPr>
          <w:rFonts w:ascii="Arial" w:hAnsi="Arial" w:cs="Arial"/>
          <w:sz w:val="24"/>
          <w:szCs w:val="24"/>
          <w:lang w:val="id-ID"/>
        </w:rPr>
        <w:t xml:space="preserve"> adanya komitmen dan keteguhan dalam upaya untuk mencapai tujuan yang sudah ditetapkan; (2) </w:t>
      </w:r>
      <w:r w:rsidR="00553427" w:rsidRPr="00FF3C80">
        <w:rPr>
          <w:rFonts w:ascii="Arial" w:hAnsi="Arial" w:cs="Arial"/>
          <w:i/>
          <w:iCs/>
          <w:sz w:val="24"/>
          <w:szCs w:val="24"/>
          <w:lang w:val="id-ID"/>
        </w:rPr>
        <w:t xml:space="preserve">Freedom </w:t>
      </w:r>
      <w:r w:rsidR="00553427" w:rsidRPr="00FF3C80">
        <w:rPr>
          <w:rFonts w:ascii="Arial" w:hAnsi="Arial" w:cs="Arial"/>
          <w:i/>
          <w:iCs/>
          <w:sz w:val="24"/>
          <w:szCs w:val="24"/>
          <w:lang w:val="id-ID"/>
        </w:rPr>
        <w:lastRenderedPageBreak/>
        <w:t>to innovate,</w:t>
      </w:r>
      <w:r w:rsidR="00553427" w:rsidRPr="00FF3C80">
        <w:rPr>
          <w:rFonts w:ascii="Arial" w:hAnsi="Arial" w:cs="Arial"/>
          <w:sz w:val="24"/>
          <w:szCs w:val="24"/>
          <w:lang w:val="id-ID"/>
        </w:rPr>
        <w:t xml:space="preserve"> adanya kebebasan berkreasi, berinovasi, dan tentu saja berorientasi pada spirit kesuksesan; (3) </w:t>
      </w:r>
      <w:r w:rsidR="00553427" w:rsidRPr="00FF3C80">
        <w:rPr>
          <w:rFonts w:ascii="Arial" w:hAnsi="Arial" w:cs="Arial"/>
          <w:i/>
          <w:iCs/>
          <w:sz w:val="24"/>
          <w:szCs w:val="24"/>
          <w:lang w:val="id-ID"/>
        </w:rPr>
        <w:t>Farsighted,</w:t>
      </w:r>
      <w:r w:rsidR="00553427" w:rsidRPr="00FF3C80">
        <w:rPr>
          <w:rFonts w:ascii="Arial" w:hAnsi="Arial" w:cs="Arial"/>
          <w:sz w:val="24"/>
          <w:szCs w:val="24"/>
          <w:lang w:val="id-ID"/>
        </w:rPr>
        <w:t xml:space="preserve"> berbagi </w:t>
      </w:r>
      <w:r w:rsidR="00CC0870" w:rsidRPr="00FF3C80">
        <w:rPr>
          <w:rFonts w:ascii="Arial" w:hAnsi="Arial" w:cs="Arial"/>
          <w:sz w:val="24"/>
          <w:szCs w:val="24"/>
          <w:lang w:val="id-ID"/>
        </w:rPr>
        <w:t xml:space="preserve">pandangan, mengambil tindakan yang diperlukan dalam melihat peluang di depan; (4) </w:t>
      </w:r>
      <w:r w:rsidR="00CC0870" w:rsidRPr="00FF3C80">
        <w:rPr>
          <w:rFonts w:ascii="Arial" w:hAnsi="Arial" w:cs="Arial"/>
          <w:i/>
          <w:iCs/>
          <w:sz w:val="24"/>
          <w:szCs w:val="24"/>
          <w:lang w:val="id-ID"/>
        </w:rPr>
        <w:t>Embrace diversity,</w:t>
      </w:r>
      <w:r w:rsidR="00CC0870" w:rsidRPr="00FF3C80">
        <w:rPr>
          <w:rFonts w:ascii="Arial" w:hAnsi="Arial" w:cs="Arial"/>
          <w:sz w:val="24"/>
          <w:szCs w:val="24"/>
          <w:lang w:val="id-ID"/>
        </w:rPr>
        <w:t xml:space="preserve"> merayakan perbedaan dan keragaman dalam konteks kesuksesan bersama.</w:t>
      </w:r>
    </w:p>
    <w:p w:rsidR="009B0EF8" w:rsidRPr="00FF3C80" w:rsidRDefault="0069095B" w:rsidP="0069095B">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Pencantuman nilai-nilai tersebut merupakan cerminan kesungguhan upaya Binus University untuk menerapkan basis nilai dalam perjalanannya mencapai visinya sebagai </w:t>
      </w:r>
      <w:r w:rsidRPr="00FF3C80">
        <w:rPr>
          <w:rFonts w:ascii="Arial" w:hAnsi="Arial" w:cs="Arial"/>
          <w:i/>
          <w:iCs/>
          <w:sz w:val="24"/>
          <w:szCs w:val="24"/>
          <w:lang w:val="id-ID"/>
        </w:rPr>
        <w:t>“a world class university”.</w:t>
      </w:r>
      <w:r w:rsidRPr="00FF3C80">
        <w:rPr>
          <w:rFonts w:ascii="Arial" w:hAnsi="Arial" w:cs="Arial"/>
          <w:sz w:val="24"/>
          <w:szCs w:val="24"/>
          <w:lang w:val="id-ID"/>
        </w:rPr>
        <w:t xml:space="preserve"> Dalam konteks maksimalisasi basis nilai ini pula, maka Binus University memiliki perbedaan yang mendasar dengan perguruan tinggi lainnya. Empat nilai tersebut juga </w:t>
      </w:r>
      <w:r w:rsidR="009B0EF8" w:rsidRPr="00FF3C80">
        <w:rPr>
          <w:rFonts w:ascii="Arial" w:hAnsi="Arial" w:cs="Arial"/>
          <w:sz w:val="24"/>
          <w:szCs w:val="24"/>
          <w:lang w:val="id-ID"/>
        </w:rPr>
        <w:t xml:space="preserve">yang menjadi asas bagi Binus University dalam melaksanakan berbagai macam program pendidikan dan manajemen kelembagaannya. </w:t>
      </w:r>
      <w:r w:rsidR="00357CCC" w:rsidRPr="00FF3C80">
        <w:rPr>
          <w:rFonts w:ascii="Arial" w:hAnsi="Arial" w:cs="Arial"/>
          <w:sz w:val="24"/>
          <w:szCs w:val="24"/>
          <w:lang w:val="id-ID"/>
        </w:rPr>
        <w:t xml:space="preserve">Dengan adanya nilai yang pada akhirnya terlembagakan dalam gerak manajemen dan organisasi secara keseluruhan, maka bagi Binus University yang terpenting adalah menjaga nilai-nilai tersebut. Sehingga siapapun yang berada di dalamnya akan ikut terpacu dan bergerak dengan berlandaskan pada nilai-nilai tersebut. </w:t>
      </w:r>
      <w:r w:rsidR="00BF2B28" w:rsidRPr="00FF3C80">
        <w:rPr>
          <w:rFonts w:ascii="Arial" w:hAnsi="Arial" w:cs="Arial"/>
          <w:sz w:val="24"/>
          <w:szCs w:val="24"/>
          <w:lang w:val="id-ID"/>
        </w:rPr>
        <w:t>Nilai-nilai ini pula yang menjadi acuan kesadaran akan perlunya membuat sinergi antara Binus University sebagai lembaga pendidikan dengan beberapa perusahaan sebagai mitra kerja yang nantinya berguna bagi lulusan Binus sendiri.</w:t>
      </w:r>
      <w:r w:rsidR="007C7945" w:rsidRPr="00FF3C80">
        <w:rPr>
          <w:rFonts w:ascii="Arial" w:hAnsi="Arial" w:cs="Arial"/>
          <w:sz w:val="24"/>
          <w:szCs w:val="24"/>
          <w:lang w:val="id-ID"/>
        </w:rPr>
        <w:t xml:space="preserve"> Pendidikan dan manajemen organisasi berorientasi pada nilai ini pula yang membuat Binus University tidak melulu terfokus </w:t>
      </w:r>
      <w:r w:rsidR="007C7945" w:rsidRPr="00FF3C80">
        <w:rPr>
          <w:rFonts w:ascii="Arial" w:hAnsi="Arial" w:cs="Arial"/>
          <w:sz w:val="24"/>
          <w:szCs w:val="24"/>
          <w:lang w:val="id-ID"/>
        </w:rPr>
        <w:lastRenderedPageBreak/>
        <w:t xml:space="preserve">pada perihal kerja atau bagaimana agar lulusannya tidak menjadi pengangguran. Nilai-nilai tersebut melebihi hal-hal praktis seperti itu. </w:t>
      </w:r>
    </w:p>
    <w:p w:rsidR="0069095B" w:rsidRPr="00FF3C80" w:rsidRDefault="00B54FE0" w:rsidP="00AE0A41">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Selain itu, cara Binus University dalam merumuskan sasaran sebagai derivasi atas visi dan misi yang ditetapkannya, selalu dibahasakan dalam konteks praktis. Ini misalnya tampak pada beberapa sasaran pendidikan yang ingin dicapai oleh Binus University, di antaranya: (1) setiap satu dari tiga orang lulusan Binus University menjadi enterpreneur atau bekerja di perusahaan multinasional dalam kurun waktu 6 bulan setelah kelulusan; (2) menciptakan 25 bentuk properti intelektual yang terdaftar (hak cipta) setiap tahunnya; (3) 20 persen mahasiswa aktif mendapatkan pengalaman internasional dalam masa studinya; dan lainnya. Perumusan sasaran dalam bentuk dan bahasa praktis seperti ini jelas memudahkan Binus untuk mengukur tingkat keberhasilannya.</w:t>
      </w:r>
    </w:p>
    <w:p w:rsidR="00B54FE0" w:rsidRPr="00FF3C80" w:rsidRDefault="0069095B" w:rsidP="0069095B">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Meski demikian, Binus University, sebagaimana perguruan tinggi yang lain pada dasarnya memiliki berbagai macam tantangan sekaligus peluang yang harus dihadapi dalam mencapai apa yang menjadi visi dan misinya. Binus University memiliki sisi keunggulan sekaligus kelemahan yang membuat setiap elemen manajemen sebagai pengelola lembaga harus berusaha untuk lebih meningkatkan kinerja selaras dengan tuntunan nilai-nilai utama yang sudah dirumuskan. </w:t>
      </w:r>
    </w:p>
    <w:p w:rsidR="0069095B" w:rsidRPr="00FF3C80" w:rsidRDefault="0069095B" w:rsidP="0069095B">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Secara umum, sebagaimana hasil penelitian awal yang dilakukan oleh penulis, terdapat beberapa faktor kekuatan, kelemahan, peluang, </w:t>
      </w:r>
      <w:r w:rsidRPr="00FF3C80">
        <w:rPr>
          <w:rFonts w:ascii="Arial" w:hAnsi="Arial" w:cs="Arial"/>
          <w:sz w:val="24"/>
          <w:szCs w:val="24"/>
          <w:lang w:val="id-ID"/>
        </w:rPr>
        <w:lastRenderedPageBreak/>
        <w:t>sekaligus tantangan yang akan dihadapi oleh Binus University seperti bisa dilihat dalam matriks berikut:</w:t>
      </w:r>
    </w:p>
    <w:p w:rsidR="00BA7D72" w:rsidRPr="00FF3C80" w:rsidRDefault="00BA7D72" w:rsidP="00BA7D72">
      <w:pPr>
        <w:spacing w:after="0" w:line="240" w:lineRule="auto"/>
        <w:jc w:val="center"/>
        <w:rPr>
          <w:rFonts w:ascii="Arial" w:hAnsi="Arial" w:cs="Arial"/>
          <w:sz w:val="24"/>
          <w:szCs w:val="24"/>
          <w:lang w:val="id-ID"/>
        </w:rPr>
      </w:pPr>
    </w:p>
    <w:p w:rsidR="0069095B" w:rsidRPr="00FF3C80" w:rsidRDefault="0069095B" w:rsidP="00F466E1">
      <w:pPr>
        <w:spacing w:after="0" w:line="480" w:lineRule="auto"/>
        <w:jc w:val="center"/>
        <w:rPr>
          <w:rFonts w:ascii="Arial" w:hAnsi="Arial" w:cs="Arial"/>
          <w:sz w:val="24"/>
          <w:szCs w:val="24"/>
          <w:lang w:val="id-ID"/>
        </w:rPr>
      </w:pPr>
      <w:r w:rsidRPr="00FF3C80">
        <w:rPr>
          <w:rFonts w:ascii="Arial" w:hAnsi="Arial" w:cs="Arial"/>
          <w:sz w:val="24"/>
          <w:szCs w:val="24"/>
          <w:lang w:val="id-ID"/>
        </w:rPr>
        <w:t xml:space="preserve">Bagan 1.1: </w:t>
      </w:r>
      <w:r w:rsidRPr="00FF3C80">
        <w:rPr>
          <w:rFonts w:ascii="Arial" w:hAnsi="Arial" w:cs="Arial"/>
          <w:i/>
          <w:iCs/>
          <w:sz w:val="24"/>
          <w:szCs w:val="24"/>
          <w:lang w:val="id-ID"/>
        </w:rPr>
        <w:t>Matriks SWOT Binus University</w:t>
      </w:r>
    </w:p>
    <w:tbl>
      <w:tblPr>
        <w:tblStyle w:val="TableGrid"/>
        <w:tblW w:w="0" w:type="auto"/>
        <w:tblInd w:w="108" w:type="dxa"/>
        <w:tblLook w:val="04A0"/>
      </w:tblPr>
      <w:tblGrid>
        <w:gridCol w:w="3969"/>
        <w:gridCol w:w="3969"/>
      </w:tblGrid>
      <w:tr w:rsidR="00F466E1" w:rsidRPr="00FF3C80" w:rsidTr="00F466E1">
        <w:tc>
          <w:tcPr>
            <w:tcW w:w="3969" w:type="dxa"/>
          </w:tcPr>
          <w:p w:rsidR="00F466E1" w:rsidRPr="00FF3C80" w:rsidRDefault="00F466E1" w:rsidP="00F466E1">
            <w:pPr>
              <w:jc w:val="center"/>
              <w:rPr>
                <w:rFonts w:ascii="Arial" w:hAnsi="Arial" w:cs="Arial"/>
                <w:sz w:val="24"/>
                <w:szCs w:val="24"/>
                <w:lang w:val="id-ID"/>
              </w:rPr>
            </w:pPr>
            <w:r w:rsidRPr="00FF3C80">
              <w:rPr>
                <w:rFonts w:ascii="Arial" w:hAnsi="Arial" w:cs="Arial"/>
                <w:b/>
                <w:bCs/>
                <w:sz w:val="24"/>
                <w:szCs w:val="24"/>
                <w:lang w:val="id-ID"/>
              </w:rPr>
              <w:t>Kekuatan</w:t>
            </w:r>
          </w:p>
        </w:tc>
        <w:tc>
          <w:tcPr>
            <w:tcW w:w="3969" w:type="dxa"/>
          </w:tcPr>
          <w:p w:rsidR="00F466E1" w:rsidRPr="00FF3C80" w:rsidRDefault="00F466E1" w:rsidP="00F466E1">
            <w:pPr>
              <w:jc w:val="center"/>
              <w:rPr>
                <w:rFonts w:ascii="Arial" w:hAnsi="Arial" w:cs="Arial"/>
                <w:sz w:val="24"/>
                <w:szCs w:val="24"/>
                <w:lang w:val="id-ID"/>
              </w:rPr>
            </w:pPr>
            <w:r w:rsidRPr="00FF3C80">
              <w:rPr>
                <w:rFonts w:ascii="Arial" w:hAnsi="Arial" w:cs="Arial"/>
                <w:b/>
                <w:bCs/>
                <w:sz w:val="24"/>
                <w:szCs w:val="24"/>
                <w:lang w:val="id-ID"/>
              </w:rPr>
              <w:t>Kelemahan</w:t>
            </w:r>
          </w:p>
        </w:tc>
      </w:tr>
      <w:tr w:rsidR="00F466E1" w:rsidRPr="00FF3C80" w:rsidTr="00F466E1">
        <w:tc>
          <w:tcPr>
            <w:tcW w:w="3969" w:type="dxa"/>
          </w:tcPr>
          <w:p w:rsidR="00F466E1" w:rsidRPr="00FF3C80" w:rsidRDefault="00F466E1" w:rsidP="00F466E1">
            <w:pPr>
              <w:pStyle w:val="ListParagraph"/>
              <w:numPr>
                <w:ilvl w:val="0"/>
                <w:numId w:val="9"/>
              </w:numPr>
              <w:autoSpaceDE w:val="0"/>
              <w:autoSpaceDN w:val="0"/>
              <w:adjustRightInd w:val="0"/>
              <w:ind w:left="360"/>
              <w:rPr>
                <w:rFonts w:asciiTheme="minorBidi" w:hAnsiTheme="minorBidi"/>
                <w:sz w:val="24"/>
                <w:szCs w:val="24"/>
                <w:lang w:val="id-ID"/>
              </w:rPr>
            </w:pPr>
            <w:r w:rsidRPr="00FF3C80">
              <w:rPr>
                <w:rFonts w:asciiTheme="minorBidi" w:hAnsiTheme="minorBidi"/>
                <w:sz w:val="24"/>
                <w:szCs w:val="24"/>
                <w:lang w:val="id-ID"/>
              </w:rPr>
              <w:t>Sudah memiliki nama yang cukup terkenal sebagai sebuah universitas terkemuka di Indonesia (</w:t>
            </w:r>
            <w:r w:rsidRPr="00FF3C80">
              <w:rPr>
                <w:rFonts w:asciiTheme="minorBidi" w:hAnsiTheme="minorBidi"/>
                <w:i/>
                <w:iCs/>
                <w:sz w:val="24"/>
                <w:szCs w:val="24"/>
                <w:lang w:val="id-ID"/>
              </w:rPr>
              <w:t>Brand Awareness</w:t>
            </w:r>
            <w:r w:rsidRPr="00FF3C80">
              <w:rPr>
                <w:rFonts w:asciiTheme="minorBidi" w:hAnsiTheme="minorBidi"/>
                <w:sz w:val="24"/>
                <w:szCs w:val="24"/>
                <w:lang w:val="id-ID"/>
              </w:rPr>
              <w:t xml:space="preserve">). </w:t>
            </w:r>
          </w:p>
          <w:p w:rsidR="00F466E1" w:rsidRPr="00FF3C80" w:rsidRDefault="00F466E1" w:rsidP="00F466E1">
            <w:pPr>
              <w:pStyle w:val="ListParagraph"/>
              <w:numPr>
                <w:ilvl w:val="0"/>
                <w:numId w:val="9"/>
              </w:numPr>
              <w:autoSpaceDE w:val="0"/>
              <w:autoSpaceDN w:val="0"/>
              <w:adjustRightInd w:val="0"/>
              <w:ind w:left="360"/>
              <w:rPr>
                <w:rFonts w:asciiTheme="minorBidi" w:hAnsiTheme="minorBidi"/>
                <w:sz w:val="24"/>
                <w:szCs w:val="24"/>
                <w:lang w:val="id-ID"/>
              </w:rPr>
            </w:pPr>
            <w:r w:rsidRPr="00FF3C80">
              <w:rPr>
                <w:rFonts w:asciiTheme="minorBidi" w:hAnsiTheme="minorBidi"/>
                <w:sz w:val="24"/>
                <w:szCs w:val="24"/>
                <w:lang w:val="id-ID"/>
              </w:rPr>
              <w:t xml:space="preserve">Salah satu universitas terbaik di Indonesia terutama pada bidang ilmu komputer. </w:t>
            </w:r>
          </w:p>
          <w:p w:rsidR="00F466E1" w:rsidRPr="00FF3C80" w:rsidRDefault="00F466E1" w:rsidP="00F466E1">
            <w:pPr>
              <w:pStyle w:val="ListParagraph"/>
              <w:numPr>
                <w:ilvl w:val="0"/>
                <w:numId w:val="9"/>
              </w:numPr>
              <w:autoSpaceDE w:val="0"/>
              <w:autoSpaceDN w:val="0"/>
              <w:adjustRightInd w:val="0"/>
              <w:ind w:left="360"/>
              <w:rPr>
                <w:rFonts w:asciiTheme="minorBidi" w:hAnsiTheme="minorBidi"/>
                <w:sz w:val="24"/>
                <w:szCs w:val="24"/>
                <w:lang w:val="id-ID"/>
              </w:rPr>
            </w:pPr>
            <w:r w:rsidRPr="00FF3C80">
              <w:rPr>
                <w:rFonts w:asciiTheme="minorBidi" w:hAnsiTheme="minorBidi"/>
                <w:sz w:val="24"/>
                <w:szCs w:val="24"/>
                <w:lang w:val="id-ID"/>
              </w:rPr>
              <w:t xml:space="preserve">Konsep SODA (Sentralisasi Operasi dan Desentralisasi Akademik), membuat Binus University dapat berkembang secara optimal. </w:t>
            </w:r>
          </w:p>
          <w:p w:rsidR="004E0154" w:rsidRPr="00FF3C80" w:rsidRDefault="00F466E1" w:rsidP="004E0154">
            <w:pPr>
              <w:pStyle w:val="ListParagraph"/>
              <w:numPr>
                <w:ilvl w:val="0"/>
                <w:numId w:val="9"/>
              </w:numPr>
              <w:autoSpaceDE w:val="0"/>
              <w:autoSpaceDN w:val="0"/>
              <w:adjustRightInd w:val="0"/>
              <w:ind w:left="360"/>
              <w:rPr>
                <w:rFonts w:asciiTheme="minorBidi" w:hAnsiTheme="minorBidi"/>
                <w:sz w:val="24"/>
                <w:szCs w:val="24"/>
                <w:lang w:val="id-ID"/>
              </w:rPr>
            </w:pPr>
            <w:r w:rsidRPr="00FF3C80">
              <w:rPr>
                <w:rFonts w:asciiTheme="minorBidi" w:hAnsiTheme="minorBidi"/>
                <w:sz w:val="24"/>
                <w:szCs w:val="24"/>
                <w:lang w:val="id-ID"/>
              </w:rPr>
              <w:t>Universitas pertama di Indonesia yang memiliki Sertifikasi Manajemen Mutu International atau yang lebih dikenal dengan nama ISO: 9001</w:t>
            </w:r>
            <w:r w:rsidR="004E0154" w:rsidRPr="00FF3C80">
              <w:rPr>
                <w:rFonts w:asciiTheme="minorBidi" w:hAnsiTheme="minorBidi"/>
                <w:sz w:val="24"/>
                <w:szCs w:val="24"/>
                <w:lang w:val="id-ID"/>
              </w:rPr>
              <w:t>:2008</w:t>
            </w:r>
            <w:r w:rsidRPr="00FF3C80">
              <w:rPr>
                <w:rFonts w:asciiTheme="minorBidi" w:hAnsiTheme="minorBidi"/>
                <w:sz w:val="24"/>
                <w:szCs w:val="24"/>
                <w:lang w:val="id-ID"/>
              </w:rPr>
              <w:t xml:space="preserve">. </w:t>
            </w:r>
          </w:p>
          <w:p w:rsidR="00F466E1" w:rsidRPr="00FF3C80" w:rsidRDefault="00F466E1" w:rsidP="004E0154">
            <w:pPr>
              <w:pStyle w:val="ListParagraph"/>
              <w:numPr>
                <w:ilvl w:val="0"/>
                <w:numId w:val="9"/>
              </w:numPr>
              <w:autoSpaceDE w:val="0"/>
              <w:autoSpaceDN w:val="0"/>
              <w:adjustRightInd w:val="0"/>
              <w:ind w:left="360"/>
              <w:rPr>
                <w:rFonts w:asciiTheme="minorBidi" w:hAnsiTheme="minorBidi"/>
                <w:sz w:val="24"/>
                <w:szCs w:val="24"/>
                <w:lang w:val="id-ID"/>
              </w:rPr>
            </w:pPr>
            <w:r w:rsidRPr="00FF3C80">
              <w:rPr>
                <w:rFonts w:asciiTheme="minorBidi" w:hAnsiTheme="minorBidi"/>
                <w:sz w:val="24"/>
                <w:szCs w:val="24"/>
                <w:lang w:val="id-ID"/>
              </w:rPr>
              <w:t>Memiliki BINUS Career sebagai sarana para lulusan Binus University untuk mencari kerja dan menjembatani dengan perusahaan-perusahaan global.</w:t>
            </w:r>
          </w:p>
        </w:tc>
        <w:tc>
          <w:tcPr>
            <w:tcW w:w="3969" w:type="dxa"/>
          </w:tcPr>
          <w:p w:rsidR="00F466E1" w:rsidRPr="00FF3C80" w:rsidRDefault="00F466E1" w:rsidP="00F466E1">
            <w:pPr>
              <w:pStyle w:val="ListParagraph"/>
              <w:numPr>
                <w:ilvl w:val="0"/>
                <w:numId w:val="10"/>
              </w:numPr>
              <w:autoSpaceDE w:val="0"/>
              <w:autoSpaceDN w:val="0"/>
              <w:adjustRightInd w:val="0"/>
              <w:ind w:left="360"/>
              <w:rPr>
                <w:rFonts w:asciiTheme="minorBidi" w:hAnsiTheme="minorBidi"/>
                <w:sz w:val="24"/>
                <w:szCs w:val="24"/>
                <w:lang w:val="id-ID"/>
              </w:rPr>
            </w:pPr>
            <w:r w:rsidRPr="00FF3C80">
              <w:rPr>
                <w:rFonts w:asciiTheme="minorBidi" w:hAnsiTheme="minorBidi"/>
                <w:sz w:val="24"/>
                <w:szCs w:val="24"/>
                <w:lang w:val="id-ID"/>
              </w:rPr>
              <w:t xml:space="preserve">Universitas berlokasi di daerah padat penduduk dan bukan jalan besar, sehingga seringkali mengakibatkan kemacetan lalu lintas. </w:t>
            </w:r>
          </w:p>
          <w:p w:rsidR="00F466E1" w:rsidRPr="00FF3C80" w:rsidRDefault="00F466E1" w:rsidP="00F466E1">
            <w:pPr>
              <w:pStyle w:val="ListParagraph"/>
              <w:numPr>
                <w:ilvl w:val="0"/>
                <w:numId w:val="10"/>
              </w:numPr>
              <w:autoSpaceDE w:val="0"/>
              <w:autoSpaceDN w:val="0"/>
              <w:adjustRightInd w:val="0"/>
              <w:ind w:left="360"/>
              <w:rPr>
                <w:rFonts w:asciiTheme="minorBidi" w:hAnsiTheme="minorBidi"/>
                <w:sz w:val="24"/>
                <w:szCs w:val="24"/>
                <w:lang w:val="id-ID"/>
              </w:rPr>
            </w:pPr>
            <w:r w:rsidRPr="00FF3C80">
              <w:rPr>
                <w:rFonts w:asciiTheme="minorBidi" w:hAnsiTheme="minorBidi"/>
                <w:sz w:val="24"/>
                <w:szCs w:val="24"/>
                <w:lang w:val="id-ID"/>
              </w:rPr>
              <w:t xml:space="preserve">Memiliki 3 kampus yang berbeda lokasinya (walaupun dekat) sehingga agak menyulitkan mahasiswa untuk berpindah tempat saat memiliki jadwal kuliah di kampus yang berbeda. </w:t>
            </w:r>
          </w:p>
          <w:p w:rsidR="00F466E1" w:rsidRPr="00FF3C80" w:rsidRDefault="00F466E1" w:rsidP="00F466E1">
            <w:pPr>
              <w:pStyle w:val="ListParagraph"/>
              <w:numPr>
                <w:ilvl w:val="0"/>
                <w:numId w:val="10"/>
              </w:numPr>
              <w:autoSpaceDE w:val="0"/>
              <w:autoSpaceDN w:val="0"/>
              <w:adjustRightInd w:val="0"/>
              <w:ind w:left="360"/>
              <w:rPr>
                <w:rFonts w:asciiTheme="minorBidi" w:hAnsiTheme="minorBidi"/>
                <w:sz w:val="24"/>
                <w:szCs w:val="24"/>
                <w:lang w:val="id-ID"/>
              </w:rPr>
            </w:pPr>
            <w:r w:rsidRPr="00FF3C80">
              <w:rPr>
                <w:rFonts w:asciiTheme="minorBidi" w:hAnsiTheme="minorBidi"/>
                <w:sz w:val="24"/>
                <w:szCs w:val="24"/>
                <w:lang w:val="id-ID"/>
              </w:rPr>
              <w:t>Menyulitkan mahasiswa/i luar daerah untuk mencari tempat tinggal karena didirikan di daerah padat penduduk.</w:t>
            </w:r>
          </w:p>
          <w:p w:rsidR="00F466E1" w:rsidRPr="00FF3C80" w:rsidRDefault="00F466E1" w:rsidP="00F466E1">
            <w:pPr>
              <w:pStyle w:val="ListParagraph"/>
              <w:numPr>
                <w:ilvl w:val="0"/>
                <w:numId w:val="10"/>
              </w:numPr>
              <w:autoSpaceDE w:val="0"/>
              <w:autoSpaceDN w:val="0"/>
              <w:adjustRightInd w:val="0"/>
              <w:ind w:left="360"/>
              <w:rPr>
                <w:rFonts w:asciiTheme="minorBidi" w:hAnsiTheme="minorBidi"/>
                <w:sz w:val="24"/>
                <w:szCs w:val="24"/>
                <w:lang w:val="id-ID"/>
              </w:rPr>
            </w:pPr>
            <w:r w:rsidRPr="00FF3C80">
              <w:rPr>
                <w:rFonts w:asciiTheme="minorBidi" w:hAnsiTheme="minorBidi"/>
                <w:sz w:val="24"/>
                <w:szCs w:val="24"/>
                <w:lang w:val="id-ID"/>
              </w:rPr>
              <w:t>Memiliki pilihan program studi sedikit dan terbatas.</w:t>
            </w:r>
          </w:p>
          <w:p w:rsidR="00F466E1" w:rsidRPr="00FF3C80" w:rsidRDefault="00F466E1" w:rsidP="00F466E1">
            <w:pPr>
              <w:pStyle w:val="ListParagraph"/>
              <w:numPr>
                <w:ilvl w:val="0"/>
                <w:numId w:val="10"/>
              </w:numPr>
              <w:autoSpaceDE w:val="0"/>
              <w:autoSpaceDN w:val="0"/>
              <w:adjustRightInd w:val="0"/>
              <w:ind w:left="360"/>
              <w:rPr>
                <w:rFonts w:asciiTheme="minorBidi" w:hAnsiTheme="minorBidi"/>
                <w:sz w:val="24"/>
                <w:szCs w:val="24"/>
                <w:lang w:val="id-ID"/>
              </w:rPr>
            </w:pPr>
            <w:r w:rsidRPr="00FF3C80">
              <w:rPr>
                <w:rFonts w:asciiTheme="minorBidi" w:hAnsiTheme="minorBidi"/>
                <w:sz w:val="24"/>
                <w:szCs w:val="24"/>
                <w:lang w:val="id-ID"/>
              </w:rPr>
              <w:t>Sering dianggap sebagai kampus bagi kalangan etnis/kelompok tertentu.</w:t>
            </w:r>
          </w:p>
        </w:tc>
      </w:tr>
      <w:tr w:rsidR="00F466E1" w:rsidRPr="00FF3C80" w:rsidTr="00F466E1">
        <w:tc>
          <w:tcPr>
            <w:tcW w:w="3969" w:type="dxa"/>
          </w:tcPr>
          <w:p w:rsidR="00F466E1" w:rsidRPr="00FF3C80" w:rsidRDefault="00F466E1" w:rsidP="00F466E1">
            <w:pPr>
              <w:jc w:val="center"/>
              <w:rPr>
                <w:rFonts w:ascii="Arial" w:hAnsi="Arial" w:cs="Arial"/>
                <w:sz w:val="24"/>
                <w:szCs w:val="24"/>
                <w:lang w:val="id-ID"/>
              </w:rPr>
            </w:pPr>
            <w:r w:rsidRPr="00FF3C80">
              <w:rPr>
                <w:rFonts w:ascii="Arial" w:hAnsi="Arial" w:cs="Arial"/>
                <w:b/>
                <w:bCs/>
                <w:sz w:val="24"/>
                <w:szCs w:val="24"/>
                <w:lang w:val="id-ID"/>
              </w:rPr>
              <w:t>Peluang</w:t>
            </w:r>
          </w:p>
        </w:tc>
        <w:tc>
          <w:tcPr>
            <w:tcW w:w="3969" w:type="dxa"/>
          </w:tcPr>
          <w:p w:rsidR="00F466E1" w:rsidRPr="00FF3C80" w:rsidRDefault="00F466E1" w:rsidP="00F466E1">
            <w:pPr>
              <w:jc w:val="center"/>
              <w:rPr>
                <w:rFonts w:ascii="Arial" w:hAnsi="Arial" w:cs="Arial"/>
                <w:sz w:val="24"/>
                <w:szCs w:val="24"/>
                <w:lang w:val="id-ID"/>
              </w:rPr>
            </w:pPr>
            <w:r w:rsidRPr="00FF3C80">
              <w:rPr>
                <w:rFonts w:ascii="Arial" w:hAnsi="Arial" w:cs="Arial"/>
                <w:b/>
                <w:bCs/>
                <w:sz w:val="24"/>
                <w:szCs w:val="24"/>
                <w:lang w:val="id-ID"/>
              </w:rPr>
              <w:t>Tantangan</w:t>
            </w:r>
          </w:p>
        </w:tc>
      </w:tr>
      <w:tr w:rsidR="00F466E1" w:rsidRPr="00FF3C80" w:rsidTr="00F466E1">
        <w:tc>
          <w:tcPr>
            <w:tcW w:w="3969" w:type="dxa"/>
          </w:tcPr>
          <w:p w:rsidR="00F466E1" w:rsidRPr="00FF3C80" w:rsidRDefault="00F466E1" w:rsidP="00F466E1">
            <w:pPr>
              <w:pStyle w:val="ListParagraph"/>
              <w:numPr>
                <w:ilvl w:val="0"/>
                <w:numId w:val="11"/>
              </w:numPr>
              <w:autoSpaceDE w:val="0"/>
              <w:autoSpaceDN w:val="0"/>
              <w:adjustRightInd w:val="0"/>
              <w:ind w:left="360"/>
              <w:rPr>
                <w:rFonts w:asciiTheme="minorBidi" w:hAnsiTheme="minorBidi"/>
                <w:sz w:val="24"/>
                <w:szCs w:val="24"/>
                <w:lang w:val="id-ID"/>
              </w:rPr>
            </w:pPr>
            <w:r w:rsidRPr="00FF3C80">
              <w:rPr>
                <w:rFonts w:asciiTheme="minorBidi" w:hAnsiTheme="minorBidi"/>
                <w:sz w:val="24"/>
                <w:szCs w:val="24"/>
                <w:lang w:val="id-ID"/>
              </w:rPr>
              <w:t xml:space="preserve">Memiliki potensi pasar yang besar dan terus berkembang setiap tahunnya melihat dari data jumlah mahasiswa/i aktif dan jumlah penerimaan mahasiswa/i yang meningkat terus secara signifikan setiap tahunnya. </w:t>
            </w:r>
          </w:p>
          <w:p w:rsidR="00F466E1" w:rsidRPr="00FF3C80" w:rsidRDefault="00F466E1" w:rsidP="00F466E1">
            <w:pPr>
              <w:pStyle w:val="ListParagraph"/>
              <w:numPr>
                <w:ilvl w:val="0"/>
                <w:numId w:val="11"/>
              </w:numPr>
              <w:autoSpaceDE w:val="0"/>
              <w:autoSpaceDN w:val="0"/>
              <w:adjustRightInd w:val="0"/>
              <w:ind w:left="360"/>
              <w:rPr>
                <w:rFonts w:asciiTheme="minorBidi" w:hAnsiTheme="minorBidi"/>
                <w:sz w:val="24"/>
                <w:szCs w:val="24"/>
                <w:lang w:val="id-ID"/>
              </w:rPr>
            </w:pPr>
            <w:r w:rsidRPr="00FF3C80">
              <w:rPr>
                <w:rFonts w:asciiTheme="minorBidi" w:hAnsiTheme="minorBidi"/>
                <w:sz w:val="24"/>
                <w:szCs w:val="24"/>
                <w:lang w:val="id-ID"/>
              </w:rPr>
              <w:t xml:space="preserve">Mendukung visi Binus University menjadi </w:t>
            </w:r>
            <w:r w:rsidRPr="00FF3C80">
              <w:rPr>
                <w:rFonts w:asciiTheme="minorBidi" w:hAnsiTheme="minorBidi"/>
                <w:i/>
                <w:iCs/>
                <w:sz w:val="24"/>
                <w:szCs w:val="24"/>
                <w:lang w:val="id-ID"/>
              </w:rPr>
              <w:t>world-class university</w:t>
            </w:r>
            <w:r w:rsidRPr="00FF3C80">
              <w:rPr>
                <w:rFonts w:asciiTheme="minorBidi" w:hAnsiTheme="minorBidi"/>
                <w:sz w:val="24"/>
                <w:szCs w:val="24"/>
                <w:lang w:val="id-ID"/>
              </w:rPr>
              <w:t xml:space="preserve"> untuk memfasilitasi mahasiswa/i terutama bagi yang datang dari luar negeri.</w:t>
            </w:r>
          </w:p>
          <w:p w:rsidR="00F466E1" w:rsidRPr="00FF3C80" w:rsidRDefault="00F466E1" w:rsidP="00F466E1">
            <w:pPr>
              <w:pStyle w:val="ListParagraph"/>
              <w:numPr>
                <w:ilvl w:val="0"/>
                <w:numId w:val="11"/>
              </w:numPr>
              <w:autoSpaceDE w:val="0"/>
              <w:autoSpaceDN w:val="0"/>
              <w:adjustRightInd w:val="0"/>
              <w:ind w:left="360"/>
              <w:rPr>
                <w:rFonts w:asciiTheme="minorBidi" w:hAnsiTheme="minorBidi"/>
                <w:sz w:val="24"/>
                <w:szCs w:val="24"/>
                <w:lang w:val="id-ID"/>
              </w:rPr>
            </w:pPr>
            <w:r w:rsidRPr="00FF3C80">
              <w:rPr>
                <w:rFonts w:asciiTheme="minorBidi" w:hAnsiTheme="minorBidi"/>
                <w:sz w:val="24"/>
                <w:szCs w:val="24"/>
                <w:lang w:val="id-ID"/>
              </w:rPr>
              <w:t xml:space="preserve">Memiliki kemampuan untuk </w:t>
            </w:r>
            <w:r w:rsidRPr="00FF3C80">
              <w:rPr>
                <w:rFonts w:asciiTheme="minorBidi" w:hAnsiTheme="minorBidi"/>
                <w:sz w:val="24"/>
                <w:szCs w:val="24"/>
                <w:lang w:val="id-ID"/>
              </w:rPr>
              <w:lastRenderedPageBreak/>
              <w:t>mendirikan dormitory bagi mahasiswanya sendiri.</w:t>
            </w:r>
          </w:p>
        </w:tc>
        <w:tc>
          <w:tcPr>
            <w:tcW w:w="3969" w:type="dxa"/>
          </w:tcPr>
          <w:p w:rsidR="00F466E1" w:rsidRPr="00FF3C80" w:rsidRDefault="00F466E1" w:rsidP="00F466E1">
            <w:pPr>
              <w:pStyle w:val="ListParagraph"/>
              <w:numPr>
                <w:ilvl w:val="0"/>
                <w:numId w:val="12"/>
              </w:numPr>
              <w:autoSpaceDE w:val="0"/>
              <w:autoSpaceDN w:val="0"/>
              <w:adjustRightInd w:val="0"/>
              <w:ind w:left="360"/>
              <w:rPr>
                <w:rFonts w:asciiTheme="minorBidi" w:hAnsiTheme="minorBidi"/>
                <w:sz w:val="24"/>
                <w:szCs w:val="24"/>
                <w:lang w:val="id-ID"/>
              </w:rPr>
            </w:pPr>
            <w:r w:rsidRPr="00FF3C80">
              <w:rPr>
                <w:rFonts w:asciiTheme="minorBidi" w:hAnsiTheme="minorBidi"/>
                <w:sz w:val="24"/>
                <w:szCs w:val="24"/>
                <w:lang w:val="id-ID"/>
              </w:rPr>
              <w:lastRenderedPageBreak/>
              <w:t>Persaingan antar lembaga pendidikan tinggi yang semakin sengit.</w:t>
            </w:r>
          </w:p>
          <w:p w:rsidR="00F466E1" w:rsidRPr="00FF3C80" w:rsidRDefault="00F466E1" w:rsidP="00F466E1">
            <w:pPr>
              <w:pStyle w:val="ListParagraph"/>
              <w:numPr>
                <w:ilvl w:val="0"/>
                <w:numId w:val="12"/>
              </w:numPr>
              <w:autoSpaceDE w:val="0"/>
              <w:autoSpaceDN w:val="0"/>
              <w:adjustRightInd w:val="0"/>
              <w:ind w:left="360"/>
              <w:rPr>
                <w:rFonts w:asciiTheme="minorBidi" w:hAnsiTheme="minorBidi"/>
                <w:sz w:val="24"/>
                <w:szCs w:val="24"/>
                <w:lang w:val="id-ID"/>
              </w:rPr>
            </w:pPr>
            <w:r w:rsidRPr="00FF3C80">
              <w:rPr>
                <w:rFonts w:asciiTheme="minorBidi" w:hAnsiTheme="minorBidi"/>
                <w:sz w:val="24"/>
                <w:szCs w:val="24"/>
                <w:lang w:val="id-ID"/>
              </w:rPr>
              <w:t>Adanya rencana masyarakat ASEAN dan globalisasi pendidikan.</w:t>
            </w:r>
          </w:p>
          <w:p w:rsidR="00F466E1" w:rsidRPr="00FF3C80" w:rsidRDefault="00F466E1" w:rsidP="00F466E1">
            <w:pPr>
              <w:pStyle w:val="ListParagraph"/>
              <w:numPr>
                <w:ilvl w:val="0"/>
                <w:numId w:val="12"/>
              </w:numPr>
              <w:autoSpaceDE w:val="0"/>
              <w:autoSpaceDN w:val="0"/>
              <w:adjustRightInd w:val="0"/>
              <w:ind w:left="360"/>
              <w:rPr>
                <w:rFonts w:asciiTheme="minorBidi" w:hAnsiTheme="minorBidi"/>
                <w:sz w:val="24"/>
                <w:szCs w:val="24"/>
                <w:lang w:val="id-ID"/>
              </w:rPr>
            </w:pPr>
            <w:r w:rsidRPr="00FF3C80">
              <w:rPr>
                <w:rFonts w:asciiTheme="minorBidi" w:hAnsiTheme="minorBidi"/>
                <w:sz w:val="24"/>
                <w:szCs w:val="24"/>
                <w:lang w:val="id-ID"/>
              </w:rPr>
              <w:t>Kualitas pengajar sebagai bagian dari sumber daya intelektual masih terbatas dan harus terus dibina dan dikembangkan selaras dengan visi dan misi organisasi.</w:t>
            </w:r>
          </w:p>
        </w:tc>
      </w:tr>
    </w:tbl>
    <w:p w:rsidR="0069095B" w:rsidRPr="00FF3C80" w:rsidRDefault="0069095B" w:rsidP="0069095B">
      <w:pPr>
        <w:spacing w:after="0" w:line="480" w:lineRule="auto"/>
        <w:ind w:firstLine="709"/>
        <w:jc w:val="both"/>
        <w:rPr>
          <w:rFonts w:ascii="Arial" w:hAnsi="Arial" w:cs="Arial"/>
          <w:sz w:val="24"/>
          <w:szCs w:val="24"/>
          <w:lang w:val="id-ID"/>
        </w:rPr>
      </w:pPr>
    </w:p>
    <w:p w:rsidR="004E0154" w:rsidRPr="00FF3C80" w:rsidRDefault="004E0154" w:rsidP="004E0154">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Berdasarkan pada kondisi di atas, dapat dikatakan bahwa Binus University sendiri tentu belumlah maksimal dalam upayanya untuk mencapai cita-citanya menjadi perguruan tinggi berkelas internasional. Ada banyak hal yang harus dibenahi oleh manajemen Binus University, terutama yang berkaitan dengan sisi kelemahan yang dimilikinya. Akan tetapi, dengan adanya kesadaran tentang basis nilai yang terus ditanamkan pada setiap individu yang terlibat di Binus University, maka seharusnya kelemahan dan tantangan tersebut bisa dihadapi. Hal ini bisa dibuktikan dari keberhasilan Binus University untuk meraih standar internasional </w:t>
      </w:r>
      <w:r w:rsidR="008F0D17" w:rsidRPr="00FF3C80">
        <w:rPr>
          <w:rFonts w:ascii="Arial" w:hAnsi="Arial" w:cs="Arial"/>
          <w:sz w:val="24"/>
          <w:szCs w:val="24"/>
          <w:lang w:val="id-ID"/>
        </w:rPr>
        <w:t xml:space="preserve">manajemen kelembagaan, sekaligus </w:t>
      </w:r>
      <w:r w:rsidR="000155BC" w:rsidRPr="00FF3C80">
        <w:rPr>
          <w:rFonts w:ascii="Arial" w:hAnsi="Arial" w:cs="Arial"/>
          <w:sz w:val="24"/>
          <w:szCs w:val="24"/>
          <w:lang w:val="id-ID"/>
        </w:rPr>
        <w:t>menjadi pilihan banyak kalangan yang bisa dilihat dari jumlah pelamar untuk menjadi mahasiswa di Binus University.</w:t>
      </w:r>
    </w:p>
    <w:p w:rsidR="00776654" w:rsidRPr="00FF3C80" w:rsidRDefault="003F72BA" w:rsidP="00237C39">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Dengan demikian, poin utama yang kemudian menjadi keunggulan Binus University untuk terus bertahan dan berada di garis depan dalam arena persaingan pendidikan tinggi tersebut adalah </w:t>
      </w:r>
      <w:r w:rsidR="00237C39" w:rsidRPr="00FF3C80">
        <w:rPr>
          <w:rFonts w:ascii="Arial" w:hAnsi="Arial" w:cs="Arial"/>
          <w:sz w:val="24"/>
          <w:szCs w:val="24"/>
          <w:lang w:val="id-ID"/>
        </w:rPr>
        <w:t xml:space="preserve">kesadaran akan pentingnya peranan dan basis </w:t>
      </w:r>
      <w:r w:rsidRPr="00FF3C80">
        <w:rPr>
          <w:rFonts w:ascii="Arial" w:hAnsi="Arial" w:cs="Arial"/>
          <w:sz w:val="24"/>
          <w:szCs w:val="24"/>
          <w:lang w:val="id-ID"/>
        </w:rPr>
        <w:t>nilai</w:t>
      </w:r>
      <w:r w:rsidR="00237C39" w:rsidRPr="00FF3C80">
        <w:rPr>
          <w:rFonts w:ascii="Arial" w:hAnsi="Arial" w:cs="Arial"/>
          <w:sz w:val="24"/>
          <w:szCs w:val="24"/>
          <w:lang w:val="id-ID"/>
        </w:rPr>
        <w:t xml:space="preserve"> bagi manajemen lembaganya</w:t>
      </w:r>
      <w:r w:rsidRPr="00FF3C80">
        <w:rPr>
          <w:rFonts w:ascii="Arial" w:hAnsi="Arial" w:cs="Arial"/>
          <w:sz w:val="24"/>
          <w:szCs w:val="24"/>
          <w:lang w:val="id-ID"/>
        </w:rPr>
        <w:t xml:space="preserve">. </w:t>
      </w:r>
      <w:r w:rsidR="00237C39" w:rsidRPr="00FF3C80">
        <w:rPr>
          <w:rFonts w:ascii="Arial" w:hAnsi="Arial" w:cs="Arial"/>
          <w:sz w:val="24"/>
          <w:szCs w:val="24"/>
          <w:lang w:val="id-ID"/>
        </w:rPr>
        <w:t>N</w:t>
      </w:r>
      <w:r w:rsidRPr="00FF3C80">
        <w:rPr>
          <w:rFonts w:ascii="Arial" w:hAnsi="Arial" w:cs="Arial"/>
          <w:sz w:val="24"/>
          <w:szCs w:val="24"/>
          <w:lang w:val="id-ID"/>
        </w:rPr>
        <w:t xml:space="preserve">ilai-nilai ini </w:t>
      </w:r>
      <w:r w:rsidR="00237C39" w:rsidRPr="00FF3C80">
        <w:rPr>
          <w:rFonts w:ascii="Arial" w:hAnsi="Arial" w:cs="Arial"/>
          <w:sz w:val="24"/>
          <w:szCs w:val="24"/>
          <w:lang w:val="id-ID"/>
        </w:rPr>
        <w:t xml:space="preserve">bagi Binus University, haruslah diciptakan, dibentuk, dan dikelola seiring pertumbuhan organisasi dalam mencapai visinya. </w:t>
      </w:r>
      <w:r w:rsidRPr="00FF3C80">
        <w:rPr>
          <w:rFonts w:ascii="Arial" w:hAnsi="Arial" w:cs="Arial"/>
          <w:sz w:val="24"/>
          <w:szCs w:val="24"/>
          <w:lang w:val="id-ID"/>
        </w:rPr>
        <w:t xml:space="preserve">Nilai-nilai tersebut </w:t>
      </w:r>
      <w:r w:rsidR="00237C39" w:rsidRPr="00FF3C80">
        <w:rPr>
          <w:rFonts w:ascii="Arial" w:hAnsi="Arial" w:cs="Arial"/>
          <w:sz w:val="24"/>
          <w:szCs w:val="24"/>
          <w:lang w:val="id-ID"/>
        </w:rPr>
        <w:t xml:space="preserve">juga harus </w:t>
      </w:r>
      <w:r w:rsidRPr="00FF3C80">
        <w:rPr>
          <w:rFonts w:ascii="Arial" w:hAnsi="Arial" w:cs="Arial"/>
          <w:sz w:val="24"/>
          <w:szCs w:val="24"/>
          <w:lang w:val="id-ID"/>
        </w:rPr>
        <w:t xml:space="preserve">ditanamkan dan dihasilkan dari kerja keras segenap unsur manajemen Binus dalam kurun waktu yang lama, serta keseriusan masing-masing personal lembaga untuk mewujudkan visi dan misi yang </w:t>
      </w:r>
      <w:r w:rsidRPr="00FF3C80">
        <w:rPr>
          <w:rFonts w:ascii="Arial" w:hAnsi="Arial" w:cs="Arial"/>
          <w:sz w:val="24"/>
          <w:szCs w:val="24"/>
          <w:lang w:val="id-ID"/>
        </w:rPr>
        <w:lastRenderedPageBreak/>
        <w:t>sudah ditetapkan.</w:t>
      </w:r>
      <w:r w:rsidR="0089396D" w:rsidRPr="00FF3C80">
        <w:rPr>
          <w:rFonts w:ascii="Arial" w:hAnsi="Arial" w:cs="Arial"/>
          <w:sz w:val="24"/>
          <w:szCs w:val="24"/>
          <w:lang w:val="id-ID"/>
        </w:rPr>
        <w:t xml:space="preserve">Dengan kata lain, terdapat </w:t>
      </w:r>
      <w:r w:rsidR="001D48D3" w:rsidRPr="00FF3C80">
        <w:rPr>
          <w:rFonts w:ascii="Arial" w:hAnsi="Arial" w:cs="Arial"/>
          <w:sz w:val="24"/>
          <w:szCs w:val="24"/>
          <w:lang w:val="id-ID"/>
        </w:rPr>
        <w:t>upaya manajemen lembaga untuk menciptakan, mengelola, dan meningkatkan nilai-nilai keunggulan dari waktu ke waktu, atau secara umum dikenal dengan istilah manajemen berbasis nilai (</w:t>
      </w:r>
      <w:r w:rsidR="001D48D3" w:rsidRPr="00FF3C80">
        <w:rPr>
          <w:rFonts w:ascii="Arial" w:hAnsi="Arial" w:cs="Arial"/>
          <w:i/>
          <w:iCs/>
          <w:sz w:val="24"/>
          <w:szCs w:val="24"/>
          <w:lang w:val="id-ID"/>
        </w:rPr>
        <w:t>value based management</w:t>
      </w:r>
      <w:r w:rsidR="001D48D3" w:rsidRPr="00FF3C80">
        <w:rPr>
          <w:rFonts w:ascii="Arial" w:hAnsi="Arial" w:cs="Arial"/>
          <w:sz w:val="24"/>
          <w:szCs w:val="24"/>
          <w:lang w:val="id-ID"/>
        </w:rPr>
        <w:t>).</w:t>
      </w:r>
    </w:p>
    <w:p w:rsidR="00DD3616" w:rsidRPr="00FF3C80" w:rsidRDefault="004B5BE3" w:rsidP="002E7206">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Manajemen berbasis nilai ini</w:t>
      </w:r>
      <w:r w:rsidR="00F4469D" w:rsidRPr="00FF3C80">
        <w:rPr>
          <w:rFonts w:ascii="Arial" w:hAnsi="Arial" w:cs="Arial"/>
          <w:sz w:val="24"/>
          <w:szCs w:val="24"/>
          <w:lang w:val="id-ID"/>
        </w:rPr>
        <w:t xml:space="preserve">, sebagaimana dijelaskan oleh Philippe Haspeslagh </w:t>
      </w:r>
      <w:r w:rsidR="002E7206" w:rsidRPr="00FF3C80">
        <w:rPr>
          <w:rFonts w:ascii="Arial" w:hAnsi="Arial" w:cs="Arial"/>
          <w:sz w:val="24"/>
          <w:szCs w:val="24"/>
          <w:lang w:val="id-ID"/>
        </w:rPr>
        <w:t xml:space="preserve">dalam </w:t>
      </w:r>
      <w:r w:rsidR="002E7206" w:rsidRPr="00FF3C80">
        <w:rPr>
          <w:rFonts w:ascii="Arial" w:hAnsi="Arial" w:cs="Arial"/>
          <w:i/>
          <w:iCs/>
          <w:sz w:val="24"/>
          <w:szCs w:val="24"/>
          <w:lang w:val="id-ID"/>
        </w:rPr>
        <w:t xml:space="preserve">“Managing for Value, </w:t>
      </w:r>
      <w:r w:rsidR="002E7206" w:rsidRPr="00FF3C80">
        <w:rPr>
          <w:rFonts w:asciiTheme="minorBidi" w:hAnsiTheme="minorBidi"/>
          <w:i/>
          <w:iCs/>
          <w:sz w:val="24"/>
          <w:szCs w:val="24"/>
          <w:lang w:val="id-ID"/>
        </w:rPr>
        <w:t>It’s not Just About The Number</w:t>
      </w:r>
      <w:r w:rsidR="002E7206" w:rsidRPr="00FF3C80">
        <w:rPr>
          <w:rFonts w:ascii="Arial" w:hAnsi="Arial" w:cs="Arial"/>
          <w:i/>
          <w:iCs/>
          <w:sz w:val="24"/>
          <w:szCs w:val="24"/>
          <w:lang w:val="id-ID"/>
        </w:rPr>
        <w:t>”</w:t>
      </w:r>
      <w:r w:rsidR="002E7206" w:rsidRPr="00FF3C80">
        <w:rPr>
          <w:rFonts w:ascii="Arial" w:hAnsi="Arial" w:cs="Arial"/>
          <w:sz w:val="24"/>
          <w:szCs w:val="24"/>
          <w:lang w:val="id-ID"/>
        </w:rPr>
        <w:t xml:space="preserve"> </w:t>
      </w:r>
      <w:r w:rsidR="00F4469D" w:rsidRPr="00FF3C80">
        <w:rPr>
          <w:rFonts w:ascii="Arial" w:hAnsi="Arial" w:cs="Arial"/>
          <w:sz w:val="24"/>
          <w:szCs w:val="24"/>
          <w:lang w:val="id-ID"/>
        </w:rPr>
        <w:t>(2001)</w:t>
      </w:r>
      <w:r w:rsidRPr="00FF3C80">
        <w:rPr>
          <w:rFonts w:ascii="Arial" w:hAnsi="Arial" w:cs="Arial"/>
          <w:sz w:val="24"/>
          <w:szCs w:val="24"/>
          <w:lang w:val="id-ID"/>
        </w:rPr>
        <w:t xml:space="preserve"> merupakan suatu bentuk filosofi manajemen</w:t>
      </w:r>
      <w:r w:rsidR="006C48F1" w:rsidRPr="00FF3C80">
        <w:rPr>
          <w:rFonts w:ascii="Arial" w:hAnsi="Arial" w:cs="Arial"/>
          <w:sz w:val="24"/>
          <w:szCs w:val="24"/>
          <w:lang w:val="id-ID"/>
        </w:rPr>
        <w:t xml:space="preserve"> yang praktiknya diarahkan pada praktik </w:t>
      </w:r>
      <w:r w:rsidRPr="00FF3C80">
        <w:rPr>
          <w:rFonts w:ascii="Arial" w:hAnsi="Arial" w:cs="Arial"/>
          <w:sz w:val="24"/>
          <w:szCs w:val="24"/>
          <w:lang w:val="id-ID"/>
        </w:rPr>
        <w:t>penciptaan nilai (</w:t>
      </w:r>
      <w:r w:rsidRPr="00FF3C80">
        <w:rPr>
          <w:rFonts w:ascii="Arial" w:hAnsi="Arial" w:cs="Arial"/>
          <w:i/>
          <w:iCs/>
          <w:sz w:val="24"/>
          <w:szCs w:val="24"/>
          <w:lang w:val="id-ID"/>
        </w:rPr>
        <w:t>value creation</w:t>
      </w:r>
      <w:r w:rsidRPr="00FF3C80">
        <w:rPr>
          <w:rFonts w:ascii="Arial" w:hAnsi="Arial" w:cs="Arial"/>
          <w:sz w:val="24"/>
          <w:szCs w:val="24"/>
          <w:lang w:val="id-ID"/>
        </w:rPr>
        <w:t>)</w:t>
      </w:r>
      <w:r w:rsidR="006C48F1" w:rsidRPr="00FF3C80">
        <w:rPr>
          <w:rFonts w:ascii="Arial" w:hAnsi="Arial" w:cs="Arial"/>
          <w:sz w:val="24"/>
          <w:szCs w:val="24"/>
          <w:lang w:val="id-ID"/>
        </w:rPr>
        <w:t xml:space="preserve"> dan</w:t>
      </w:r>
      <w:r w:rsidRPr="00FF3C80">
        <w:rPr>
          <w:rFonts w:ascii="Arial" w:hAnsi="Arial" w:cs="Arial"/>
          <w:sz w:val="24"/>
          <w:szCs w:val="24"/>
          <w:lang w:val="id-ID"/>
        </w:rPr>
        <w:t xml:space="preserve"> pengelolaan nilai (</w:t>
      </w:r>
      <w:r w:rsidRPr="00FF3C80">
        <w:rPr>
          <w:rFonts w:ascii="Arial" w:hAnsi="Arial" w:cs="Arial"/>
          <w:i/>
          <w:iCs/>
          <w:sz w:val="24"/>
          <w:szCs w:val="24"/>
          <w:lang w:val="id-ID"/>
        </w:rPr>
        <w:t>value management</w:t>
      </w:r>
      <w:r w:rsidRPr="00FF3C80">
        <w:rPr>
          <w:rFonts w:ascii="Arial" w:hAnsi="Arial" w:cs="Arial"/>
          <w:sz w:val="24"/>
          <w:szCs w:val="24"/>
          <w:lang w:val="id-ID"/>
        </w:rPr>
        <w:t>)</w:t>
      </w:r>
      <w:r w:rsidR="002A2A0E" w:rsidRPr="00FF3C80">
        <w:rPr>
          <w:rFonts w:ascii="Arial" w:hAnsi="Arial" w:cs="Arial"/>
          <w:sz w:val="24"/>
          <w:szCs w:val="24"/>
          <w:lang w:val="id-ID"/>
        </w:rPr>
        <w:t>.</w:t>
      </w:r>
      <w:r w:rsidRPr="00FF3C80">
        <w:rPr>
          <w:rFonts w:ascii="Arial" w:hAnsi="Arial" w:cs="Arial"/>
          <w:sz w:val="24"/>
          <w:szCs w:val="24"/>
          <w:lang w:val="id-ID"/>
        </w:rPr>
        <w:t xml:space="preserve"> Melalui </w:t>
      </w:r>
      <w:r w:rsidR="006C48F1" w:rsidRPr="00FF3C80">
        <w:rPr>
          <w:rFonts w:ascii="Arial" w:hAnsi="Arial" w:cs="Arial"/>
          <w:sz w:val="24"/>
          <w:szCs w:val="24"/>
          <w:lang w:val="id-ID"/>
        </w:rPr>
        <w:t xml:space="preserve">praktik </w:t>
      </w:r>
      <w:r w:rsidRPr="00FF3C80">
        <w:rPr>
          <w:rFonts w:ascii="Arial" w:hAnsi="Arial" w:cs="Arial"/>
          <w:sz w:val="24"/>
          <w:szCs w:val="24"/>
          <w:lang w:val="id-ID"/>
        </w:rPr>
        <w:t xml:space="preserve">ini, maka diharapkan sebuah lembaga atau organisasi bisa memiliki </w:t>
      </w:r>
      <w:r w:rsidR="002F7A2D" w:rsidRPr="00FF3C80">
        <w:rPr>
          <w:rFonts w:ascii="Arial" w:hAnsi="Arial" w:cs="Arial"/>
          <w:sz w:val="24"/>
          <w:szCs w:val="24"/>
          <w:lang w:val="id-ID"/>
        </w:rPr>
        <w:t xml:space="preserve">nilai-nilai keunggulan </w:t>
      </w:r>
      <w:r w:rsidRPr="00FF3C80">
        <w:rPr>
          <w:rFonts w:ascii="Arial" w:hAnsi="Arial" w:cs="Arial"/>
          <w:sz w:val="24"/>
          <w:szCs w:val="24"/>
          <w:lang w:val="id-ID"/>
        </w:rPr>
        <w:t xml:space="preserve">yang </w:t>
      </w:r>
      <w:r w:rsidR="002F7A2D" w:rsidRPr="00FF3C80">
        <w:rPr>
          <w:rFonts w:ascii="Arial" w:hAnsi="Arial" w:cs="Arial"/>
          <w:sz w:val="24"/>
          <w:szCs w:val="24"/>
          <w:lang w:val="id-ID"/>
        </w:rPr>
        <w:t xml:space="preserve">pada akhirnya akan menghasilkan daya saing yang tinggi pada lembaga </w:t>
      </w:r>
      <w:r w:rsidRPr="00FF3C80">
        <w:rPr>
          <w:rFonts w:ascii="Arial" w:hAnsi="Arial" w:cs="Arial"/>
          <w:sz w:val="24"/>
          <w:szCs w:val="24"/>
          <w:lang w:val="id-ID"/>
        </w:rPr>
        <w:t xml:space="preserve">atau organisasi </w:t>
      </w:r>
      <w:r w:rsidR="002F7A2D" w:rsidRPr="00FF3C80">
        <w:rPr>
          <w:rFonts w:ascii="Arial" w:hAnsi="Arial" w:cs="Arial"/>
          <w:sz w:val="24"/>
          <w:szCs w:val="24"/>
          <w:lang w:val="id-ID"/>
        </w:rPr>
        <w:t xml:space="preserve">tersebut. Manajemen nilai yang baik akan melahirkan daya saing berdasarkan keunggulan-keunggulan yang diciptakan dan dikelola secara berkelanjutan. </w:t>
      </w:r>
    </w:p>
    <w:p w:rsidR="00DD3616" w:rsidRPr="00FF3C80" w:rsidRDefault="002F7A2D" w:rsidP="00986ADA">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Ham dan Hayduk dalam </w:t>
      </w:r>
      <w:r w:rsidR="00986ADA" w:rsidRPr="00FF3C80">
        <w:rPr>
          <w:rFonts w:asciiTheme="minorBidi" w:hAnsiTheme="minorBidi"/>
          <w:i/>
          <w:iCs/>
          <w:sz w:val="24"/>
          <w:szCs w:val="24"/>
          <w:lang w:val="id-ID"/>
        </w:rPr>
        <w:t xml:space="preserve">“Value-based Business Strategy” </w:t>
      </w:r>
      <w:r w:rsidR="00986ADA" w:rsidRPr="00FF3C80">
        <w:rPr>
          <w:rFonts w:asciiTheme="minorBidi" w:hAnsiTheme="minorBidi"/>
          <w:sz w:val="24"/>
          <w:szCs w:val="24"/>
          <w:lang w:val="id-ID"/>
        </w:rPr>
        <w:t>(2003)</w:t>
      </w:r>
      <w:r w:rsidR="002E7206" w:rsidRPr="00FF3C80">
        <w:rPr>
          <w:rFonts w:ascii="Arial" w:hAnsi="Arial" w:cs="Arial"/>
          <w:sz w:val="24"/>
          <w:szCs w:val="24"/>
          <w:lang w:val="id-ID"/>
        </w:rPr>
        <w:t xml:space="preserve"> </w:t>
      </w:r>
      <w:r w:rsidR="00986ADA" w:rsidRPr="00FF3C80">
        <w:rPr>
          <w:rFonts w:ascii="Arial" w:hAnsi="Arial" w:cs="Arial"/>
          <w:sz w:val="24"/>
          <w:szCs w:val="24"/>
          <w:lang w:val="id-ID"/>
        </w:rPr>
        <w:t xml:space="preserve">juga </w:t>
      </w:r>
      <w:r w:rsidRPr="00FF3C80">
        <w:rPr>
          <w:rFonts w:ascii="Arial" w:hAnsi="Arial" w:cs="Arial"/>
          <w:sz w:val="24"/>
          <w:szCs w:val="24"/>
          <w:lang w:val="id-ID"/>
        </w:rPr>
        <w:t xml:space="preserve">mengungkapkan bahwa terdapat tiga faktor yang mesti menjadi acuan dalam mengembangkan daya saing sebuah organisasi, termasuk dalam hal ini perguruan tinggi, yakni: (1) </w:t>
      </w:r>
      <w:r w:rsidRPr="00FF3C80">
        <w:rPr>
          <w:rFonts w:ascii="Arial" w:hAnsi="Arial" w:cs="Arial"/>
          <w:i/>
          <w:iCs/>
          <w:sz w:val="24"/>
          <w:szCs w:val="24"/>
          <w:lang w:val="id-ID"/>
        </w:rPr>
        <w:t>service quality</w:t>
      </w:r>
      <w:r w:rsidRPr="00FF3C80">
        <w:rPr>
          <w:rFonts w:ascii="Arial" w:hAnsi="Arial" w:cs="Arial"/>
          <w:sz w:val="24"/>
          <w:szCs w:val="24"/>
          <w:lang w:val="id-ID"/>
        </w:rPr>
        <w:t xml:space="preserve"> atau kualitas pelayanan </w:t>
      </w:r>
      <w:r w:rsidR="00C34B59" w:rsidRPr="00FF3C80">
        <w:rPr>
          <w:rFonts w:ascii="Arial" w:hAnsi="Arial" w:cs="Arial"/>
          <w:sz w:val="24"/>
          <w:szCs w:val="24"/>
          <w:lang w:val="id-ID"/>
        </w:rPr>
        <w:t xml:space="preserve">dan kinerja </w:t>
      </w:r>
      <w:r w:rsidRPr="00FF3C80">
        <w:rPr>
          <w:rFonts w:ascii="Arial" w:hAnsi="Arial" w:cs="Arial"/>
          <w:sz w:val="24"/>
          <w:szCs w:val="24"/>
          <w:lang w:val="id-ID"/>
        </w:rPr>
        <w:t xml:space="preserve">yang diberikan oleh lembaga atau organisasi bersangkutan terhadap segenap </w:t>
      </w:r>
      <w:r w:rsidRPr="00FF3C80">
        <w:rPr>
          <w:rFonts w:ascii="Arial" w:hAnsi="Arial" w:cs="Arial"/>
          <w:i/>
          <w:iCs/>
          <w:sz w:val="24"/>
          <w:szCs w:val="24"/>
          <w:lang w:val="id-ID"/>
        </w:rPr>
        <w:t>stakeholder</w:t>
      </w:r>
      <w:r w:rsidRPr="00FF3C80">
        <w:rPr>
          <w:rFonts w:ascii="Arial" w:hAnsi="Arial" w:cs="Arial"/>
          <w:sz w:val="24"/>
          <w:szCs w:val="24"/>
          <w:lang w:val="id-ID"/>
        </w:rPr>
        <w:t xml:space="preserve">-nya; (2) </w:t>
      </w:r>
      <w:r w:rsidRPr="00FF3C80">
        <w:rPr>
          <w:rFonts w:ascii="Arial" w:hAnsi="Arial" w:cs="Arial"/>
          <w:i/>
          <w:iCs/>
          <w:sz w:val="24"/>
          <w:szCs w:val="24"/>
          <w:lang w:val="id-ID"/>
        </w:rPr>
        <w:t>customer sati</w:t>
      </w:r>
      <w:r w:rsidR="00C34B59" w:rsidRPr="00FF3C80">
        <w:rPr>
          <w:rFonts w:ascii="Arial" w:hAnsi="Arial" w:cs="Arial"/>
          <w:i/>
          <w:iCs/>
          <w:sz w:val="24"/>
          <w:szCs w:val="24"/>
          <w:lang w:val="id-ID"/>
        </w:rPr>
        <w:t>sfaction</w:t>
      </w:r>
      <w:r w:rsidR="00C34B59" w:rsidRPr="00FF3C80">
        <w:rPr>
          <w:rFonts w:ascii="Arial" w:hAnsi="Arial" w:cs="Arial"/>
          <w:sz w:val="24"/>
          <w:szCs w:val="24"/>
          <w:lang w:val="id-ID"/>
        </w:rPr>
        <w:t xml:space="preserve"> atau kepuasan konsumen terhadap produk dan jasa yang diberikan pada mereka; dan (3) </w:t>
      </w:r>
      <w:r w:rsidR="00C34B59" w:rsidRPr="00FF3C80">
        <w:rPr>
          <w:rFonts w:ascii="Arial" w:hAnsi="Arial" w:cs="Arial"/>
          <w:i/>
          <w:iCs/>
          <w:sz w:val="24"/>
          <w:szCs w:val="24"/>
          <w:lang w:val="id-ID"/>
        </w:rPr>
        <w:t>behavioral intentions</w:t>
      </w:r>
      <w:r w:rsidR="00C34B59" w:rsidRPr="00FF3C80">
        <w:rPr>
          <w:rFonts w:ascii="Arial" w:hAnsi="Arial" w:cs="Arial"/>
          <w:sz w:val="24"/>
          <w:szCs w:val="24"/>
          <w:lang w:val="id-ID"/>
        </w:rPr>
        <w:t xml:space="preserve"> atau kecenderungan </w:t>
      </w:r>
      <w:r w:rsidR="00C34B59" w:rsidRPr="00FF3C80">
        <w:rPr>
          <w:rFonts w:ascii="Arial" w:hAnsi="Arial" w:cs="Arial"/>
          <w:sz w:val="24"/>
          <w:szCs w:val="24"/>
          <w:lang w:val="id-ID"/>
        </w:rPr>
        <w:lastRenderedPageBreak/>
        <w:t>dan tindakan dari lembaga bersangkutan dalam menjalankan praktik manajemennya.</w:t>
      </w:r>
    </w:p>
    <w:p w:rsidR="000B234E" w:rsidRPr="00FF3C80" w:rsidRDefault="00DD3616" w:rsidP="00C74CE2">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Dalam penerapannya, manajemen berbasis nilai ini seringkali dibedakan praktiknya berdasarkan karakteristik lembaga bersangkutan. Praktik manajemen berbasis nilai pada lembaga privat (profit), sejauh ini didominasi oleh konsepsi manajemen berbasis nilai yang diarahkan untuk mengukur nilai-nilai profit </w:t>
      </w:r>
      <w:r w:rsidR="001724D7" w:rsidRPr="00FF3C80">
        <w:rPr>
          <w:rFonts w:ascii="Arial" w:hAnsi="Arial" w:cs="Arial"/>
          <w:sz w:val="24"/>
          <w:szCs w:val="24"/>
          <w:lang w:val="id-ID"/>
        </w:rPr>
        <w:t xml:space="preserve">organisasi (nilai-nilai </w:t>
      </w:r>
      <w:r w:rsidR="001724D7" w:rsidRPr="00FF3C80">
        <w:rPr>
          <w:rFonts w:ascii="Arial" w:hAnsi="Arial" w:cs="Arial"/>
          <w:i/>
          <w:iCs/>
          <w:sz w:val="24"/>
          <w:szCs w:val="24"/>
          <w:lang w:val="id-ID"/>
        </w:rPr>
        <w:t>shareholder</w:t>
      </w:r>
      <w:r w:rsidR="001724D7" w:rsidRPr="00FF3C80">
        <w:rPr>
          <w:rFonts w:ascii="Arial" w:hAnsi="Arial" w:cs="Arial"/>
          <w:sz w:val="24"/>
          <w:szCs w:val="24"/>
          <w:lang w:val="id-ID"/>
        </w:rPr>
        <w:t xml:space="preserve">) </w:t>
      </w:r>
      <w:r w:rsidRPr="00FF3C80">
        <w:rPr>
          <w:rFonts w:ascii="Arial" w:hAnsi="Arial" w:cs="Arial"/>
          <w:sz w:val="24"/>
          <w:szCs w:val="24"/>
          <w:lang w:val="id-ID"/>
        </w:rPr>
        <w:t>melalui penggunaan metode-metode seperti EVA (</w:t>
      </w:r>
      <w:r w:rsidRPr="00FF3C80">
        <w:rPr>
          <w:rFonts w:ascii="Arial" w:hAnsi="Arial" w:cs="Arial"/>
          <w:i/>
          <w:iCs/>
          <w:sz w:val="24"/>
          <w:szCs w:val="24"/>
          <w:lang w:val="id-ID"/>
        </w:rPr>
        <w:t>economic value added</w:t>
      </w:r>
      <w:r w:rsidRPr="00FF3C80">
        <w:rPr>
          <w:rFonts w:ascii="Arial" w:hAnsi="Arial" w:cs="Arial"/>
          <w:sz w:val="24"/>
          <w:szCs w:val="24"/>
          <w:lang w:val="id-ID"/>
        </w:rPr>
        <w:t>), ROI</w:t>
      </w:r>
      <w:r w:rsidR="001724D7" w:rsidRPr="00FF3C80">
        <w:rPr>
          <w:rFonts w:ascii="Arial" w:hAnsi="Arial" w:cs="Arial"/>
          <w:sz w:val="24"/>
          <w:szCs w:val="24"/>
          <w:lang w:val="id-ID"/>
        </w:rPr>
        <w:t xml:space="preserve">, dan lainnya. Sementara praktik manajemen berbasis nilai pada lembaga publik (non-profit), seperti perguruan tinggi, </w:t>
      </w:r>
      <w:r w:rsidR="00496101" w:rsidRPr="00FF3C80">
        <w:rPr>
          <w:rFonts w:ascii="Arial" w:hAnsi="Arial" w:cs="Arial"/>
          <w:sz w:val="24"/>
          <w:szCs w:val="24"/>
          <w:lang w:val="id-ID"/>
        </w:rPr>
        <w:t xml:space="preserve">sebagaimana dijelaskan oleh Samuel C. Weaver &amp; J. Fred Weston dalam </w:t>
      </w:r>
      <w:r w:rsidR="00C74CE2" w:rsidRPr="00FF3C80">
        <w:rPr>
          <w:rFonts w:ascii="Arial" w:hAnsi="Arial" w:cs="Arial"/>
          <w:i/>
          <w:iCs/>
          <w:sz w:val="24"/>
          <w:szCs w:val="24"/>
          <w:lang w:val="id-ID"/>
        </w:rPr>
        <w:t>“</w:t>
      </w:r>
      <w:r w:rsidR="00C74CE2" w:rsidRPr="00FF3C80">
        <w:rPr>
          <w:rFonts w:asciiTheme="minorBidi" w:hAnsiTheme="minorBidi"/>
          <w:i/>
          <w:iCs/>
          <w:sz w:val="24"/>
          <w:szCs w:val="24"/>
          <w:lang w:val="id-ID"/>
        </w:rPr>
        <w:t>Implementing Value Based Management”</w:t>
      </w:r>
      <w:r w:rsidR="00C74CE2" w:rsidRPr="00FF3C80">
        <w:rPr>
          <w:rFonts w:ascii="Arial" w:hAnsi="Arial" w:cs="Arial"/>
          <w:sz w:val="24"/>
          <w:szCs w:val="24"/>
          <w:lang w:val="id-ID"/>
        </w:rPr>
        <w:t xml:space="preserve"> </w:t>
      </w:r>
      <w:r w:rsidR="00496101" w:rsidRPr="00FF3C80">
        <w:rPr>
          <w:rFonts w:ascii="Arial" w:hAnsi="Arial" w:cs="Arial"/>
          <w:sz w:val="24"/>
          <w:szCs w:val="24"/>
          <w:lang w:val="id-ID"/>
        </w:rPr>
        <w:t>(2003)</w:t>
      </w:r>
      <w:r w:rsidR="00C74CE2" w:rsidRPr="00FF3C80">
        <w:rPr>
          <w:rFonts w:ascii="Arial" w:hAnsi="Arial" w:cs="Arial"/>
          <w:sz w:val="24"/>
          <w:szCs w:val="24"/>
          <w:lang w:val="id-ID"/>
        </w:rPr>
        <w:t>,</w:t>
      </w:r>
      <w:r w:rsidR="00496101" w:rsidRPr="00FF3C80">
        <w:rPr>
          <w:rFonts w:ascii="Arial" w:hAnsi="Arial" w:cs="Arial"/>
          <w:sz w:val="24"/>
          <w:szCs w:val="24"/>
          <w:lang w:val="id-ID"/>
        </w:rPr>
        <w:t xml:space="preserve"> </w:t>
      </w:r>
      <w:r w:rsidR="001724D7" w:rsidRPr="00FF3C80">
        <w:rPr>
          <w:rFonts w:ascii="Arial" w:hAnsi="Arial" w:cs="Arial"/>
          <w:sz w:val="24"/>
          <w:szCs w:val="24"/>
          <w:lang w:val="id-ID"/>
        </w:rPr>
        <w:t xml:space="preserve">seharusnya lebih diarahkan pada bagaimana upaya lembaga memajukan nilai-nilai </w:t>
      </w:r>
      <w:r w:rsidR="001724D7" w:rsidRPr="00FF3C80">
        <w:rPr>
          <w:rFonts w:ascii="Arial" w:hAnsi="Arial" w:cs="Arial"/>
          <w:i/>
          <w:iCs/>
          <w:sz w:val="24"/>
          <w:szCs w:val="24"/>
          <w:lang w:val="id-ID"/>
        </w:rPr>
        <w:t xml:space="preserve">stakeholder </w:t>
      </w:r>
      <w:r w:rsidR="001724D7" w:rsidRPr="00FF3C80">
        <w:rPr>
          <w:rFonts w:ascii="Arial" w:hAnsi="Arial" w:cs="Arial"/>
          <w:sz w:val="24"/>
          <w:szCs w:val="24"/>
          <w:lang w:val="id-ID"/>
        </w:rPr>
        <w:t>(nilai-nilai keunggulan abstrak yang tidak semata bersifat ekonomis)</w:t>
      </w:r>
      <w:r w:rsidR="00237C39" w:rsidRPr="00FF3C80">
        <w:rPr>
          <w:rFonts w:ascii="Arial" w:hAnsi="Arial" w:cs="Arial"/>
          <w:sz w:val="24"/>
          <w:szCs w:val="24"/>
          <w:lang w:val="id-ID"/>
        </w:rPr>
        <w:t xml:space="preserve"> seperti penggunaan VCI (</w:t>
      </w:r>
      <w:r w:rsidR="00237C39" w:rsidRPr="00FF3C80">
        <w:rPr>
          <w:rFonts w:ascii="Arial" w:hAnsi="Arial" w:cs="Arial"/>
          <w:i/>
          <w:iCs/>
          <w:sz w:val="24"/>
          <w:szCs w:val="24"/>
          <w:lang w:val="id-ID"/>
        </w:rPr>
        <w:t>Value Creation Index</w:t>
      </w:r>
      <w:r w:rsidR="00237C39" w:rsidRPr="00FF3C80">
        <w:rPr>
          <w:rFonts w:ascii="Arial" w:hAnsi="Arial" w:cs="Arial"/>
          <w:sz w:val="24"/>
          <w:szCs w:val="24"/>
          <w:lang w:val="id-ID"/>
        </w:rPr>
        <w:t>)</w:t>
      </w:r>
      <w:r w:rsidR="001724D7" w:rsidRPr="00FF3C80">
        <w:rPr>
          <w:rFonts w:ascii="Arial" w:hAnsi="Arial" w:cs="Arial"/>
          <w:sz w:val="24"/>
          <w:szCs w:val="24"/>
          <w:lang w:val="id-ID"/>
        </w:rPr>
        <w:t xml:space="preserve">. </w:t>
      </w:r>
      <w:r w:rsidR="004B5BE3" w:rsidRPr="00FF3C80">
        <w:rPr>
          <w:rFonts w:ascii="Arial" w:hAnsi="Arial" w:cs="Arial"/>
          <w:sz w:val="24"/>
          <w:szCs w:val="24"/>
          <w:lang w:val="id-ID"/>
        </w:rPr>
        <w:t>Secara ringkas, d</w:t>
      </w:r>
      <w:r w:rsidR="000B234E" w:rsidRPr="00FF3C80">
        <w:rPr>
          <w:rFonts w:ascii="Arial" w:hAnsi="Arial" w:cs="Arial"/>
          <w:sz w:val="24"/>
          <w:szCs w:val="24"/>
          <w:lang w:val="id-ID"/>
        </w:rPr>
        <w:t xml:space="preserve">apat dikatakan bahwa manajemen berbasis nilai </w:t>
      </w:r>
      <w:r w:rsidR="0038178A" w:rsidRPr="00FF3C80">
        <w:rPr>
          <w:rFonts w:ascii="Arial" w:hAnsi="Arial" w:cs="Arial"/>
          <w:sz w:val="24"/>
          <w:szCs w:val="24"/>
          <w:lang w:val="id-ID"/>
        </w:rPr>
        <w:t>ini</w:t>
      </w:r>
      <w:r w:rsidR="00E95C70" w:rsidRPr="00FF3C80">
        <w:rPr>
          <w:rFonts w:ascii="Arial" w:hAnsi="Arial" w:cs="Arial"/>
          <w:sz w:val="24"/>
          <w:szCs w:val="24"/>
          <w:lang w:val="id-ID"/>
        </w:rPr>
        <w:t>, dengan menepikan perbedaan konteks penggunaannya,</w:t>
      </w:r>
      <w:r w:rsidR="000B234E" w:rsidRPr="00FF3C80">
        <w:rPr>
          <w:rFonts w:ascii="Arial" w:hAnsi="Arial" w:cs="Arial"/>
          <w:sz w:val="24"/>
          <w:szCs w:val="24"/>
          <w:lang w:val="id-ID"/>
        </w:rPr>
        <w:t>akan menentukan tingkat keberlanjutan keunggulan kompetitif yang dimiliki oleh sebuah lembaga</w:t>
      </w:r>
      <w:r w:rsidR="00E95C70" w:rsidRPr="00FF3C80">
        <w:rPr>
          <w:rFonts w:ascii="Arial" w:hAnsi="Arial" w:cs="Arial"/>
          <w:sz w:val="24"/>
          <w:szCs w:val="24"/>
          <w:lang w:val="id-ID"/>
        </w:rPr>
        <w:t xml:space="preserve"> atau organisasi, baik itu lembaga privat (profit) maupun lembaga publik (non-profit)</w:t>
      </w:r>
      <w:r w:rsidR="000B234E" w:rsidRPr="00FF3C80">
        <w:rPr>
          <w:rFonts w:ascii="Arial" w:hAnsi="Arial" w:cs="Arial"/>
          <w:sz w:val="24"/>
          <w:szCs w:val="24"/>
          <w:lang w:val="id-ID"/>
        </w:rPr>
        <w:t>.</w:t>
      </w:r>
    </w:p>
    <w:p w:rsidR="007C224F" w:rsidRPr="00FF3C80" w:rsidRDefault="00237C39" w:rsidP="00FC6BCB">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Dalam konteks Binus University, basis nilai bagi manajemen ini dibangun dari kesadaran akan pentingnya peranan nilai tersebut dalam membangun kinerja manajemen itu sendiri. Meski demikian, pencantuman nilai-nilai tertentu sebagai pedoman gerak manajemen lembaga, tidak </w:t>
      </w:r>
      <w:r w:rsidRPr="00FF3C80">
        <w:rPr>
          <w:rFonts w:ascii="Arial" w:hAnsi="Arial" w:cs="Arial"/>
          <w:sz w:val="24"/>
          <w:szCs w:val="24"/>
          <w:lang w:val="id-ID"/>
        </w:rPr>
        <w:lastRenderedPageBreak/>
        <w:t>dengan sendirinya menjadikan Binus University bisa menutupi berbagai kelemahan yang masih ada. Persoalan utama dari penggunaan basis nilai bagi manajemen ini umumnya terletak pada konsistensi atas penciptaan dan pengelolaan nilai-nilai yang ada. Manajemen berbasis nilai (</w:t>
      </w:r>
      <w:r w:rsidRPr="00FF3C80">
        <w:rPr>
          <w:rFonts w:ascii="Arial" w:hAnsi="Arial" w:cs="Arial"/>
          <w:i/>
          <w:iCs/>
          <w:sz w:val="24"/>
          <w:szCs w:val="24"/>
          <w:lang w:val="id-ID"/>
        </w:rPr>
        <w:t>value based management</w:t>
      </w:r>
      <w:r w:rsidRPr="00FF3C80">
        <w:rPr>
          <w:rFonts w:ascii="Arial" w:hAnsi="Arial" w:cs="Arial"/>
          <w:sz w:val="24"/>
          <w:szCs w:val="24"/>
          <w:lang w:val="id-ID"/>
        </w:rPr>
        <w:t xml:space="preserve">) dalam konteks lembaga publik seperti umumnya lembaga pendidikan tinggi, harus dimaknai sebagai upaya untuk </w:t>
      </w:r>
      <w:r w:rsidR="007C224F" w:rsidRPr="00FF3C80">
        <w:rPr>
          <w:rFonts w:ascii="Arial" w:hAnsi="Arial" w:cs="Arial"/>
          <w:sz w:val="24"/>
          <w:szCs w:val="24"/>
          <w:lang w:val="id-ID"/>
        </w:rPr>
        <w:t xml:space="preserve">menyeimbangkan antara tuntutan bisnis dan idealisme pendidikan itu sendiri. Pada titik ini, Binus University sebagaimana umumnya perguruan tinggi swasta lainnya seringkali masih terjebak dalam tuntutan untuk memperkuat eksistensinya, dan belum secara utuh menjalankan fungsi tri darma dari perguruan tinggi itu sendiri.Beberapa persoalan </w:t>
      </w:r>
      <w:r w:rsidR="00FC6BCB" w:rsidRPr="00FF3C80">
        <w:rPr>
          <w:rFonts w:ascii="Arial" w:hAnsi="Arial" w:cs="Arial"/>
          <w:sz w:val="24"/>
          <w:szCs w:val="24"/>
          <w:lang w:val="id-ID"/>
        </w:rPr>
        <w:t>lainnya</w:t>
      </w:r>
      <w:r w:rsidR="007C224F" w:rsidRPr="00FF3C80">
        <w:rPr>
          <w:rFonts w:ascii="Arial" w:hAnsi="Arial" w:cs="Arial"/>
          <w:sz w:val="24"/>
          <w:szCs w:val="24"/>
          <w:lang w:val="id-ID"/>
        </w:rPr>
        <w:t xml:space="preserve"> terkait penerapan basis nilai dalam praktik manajemen yang dijalankan oleh Binus University ini antara lain adalah:</w:t>
      </w:r>
    </w:p>
    <w:p w:rsidR="007C224F" w:rsidRPr="00FF3C80" w:rsidRDefault="007105A3" w:rsidP="00571164">
      <w:pPr>
        <w:pStyle w:val="ListParagraph"/>
        <w:numPr>
          <w:ilvl w:val="0"/>
          <w:numId w:val="7"/>
        </w:numPr>
        <w:spacing w:after="0" w:line="480" w:lineRule="auto"/>
        <w:jc w:val="both"/>
        <w:rPr>
          <w:rFonts w:ascii="Arial" w:hAnsi="Arial" w:cs="Arial"/>
          <w:sz w:val="24"/>
          <w:szCs w:val="24"/>
          <w:lang w:val="id-ID"/>
        </w:rPr>
      </w:pPr>
      <w:r w:rsidRPr="00FF3C80">
        <w:rPr>
          <w:rFonts w:ascii="Arial" w:hAnsi="Arial" w:cs="Arial"/>
          <w:sz w:val="24"/>
          <w:szCs w:val="24"/>
          <w:lang w:val="id-ID"/>
        </w:rPr>
        <w:t xml:space="preserve">Binus University lebih dikenal sebagai kampus bagi kalangan tertentu, eksklusif, dan memiliki biaya pendidikan yang tinggi. Hal ini jelas berhaluan dengan salah satu nilai yang diusungnya, yaitu: </w:t>
      </w:r>
      <w:r w:rsidRPr="00FF3C80">
        <w:rPr>
          <w:rFonts w:ascii="Arial" w:hAnsi="Arial" w:cs="Arial"/>
          <w:i/>
          <w:iCs/>
          <w:sz w:val="24"/>
          <w:szCs w:val="24"/>
          <w:lang w:val="id-ID"/>
        </w:rPr>
        <w:t>“embrace diversity”</w:t>
      </w:r>
      <w:r w:rsidRPr="00FF3C80">
        <w:rPr>
          <w:rFonts w:ascii="Arial" w:hAnsi="Arial" w:cs="Arial"/>
          <w:sz w:val="24"/>
          <w:szCs w:val="24"/>
          <w:lang w:val="id-ID"/>
        </w:rPr>
        <w:t xml:space="preserve"> (merangkul perbedaan) yang berarti Binus University harusnya lebih </w:t>
      </w:r>
      <w:r w:rsidR="00083943" w:rsidRPr="00FF3C80">
        <w:rPr>
          <w:rFonts w:ascii="Arial" w:hAnsi="Arial" w:cs="Arial"/>
          <w:sz w:val="24"/>
          <w:szCs w:val="24"/>
          <w:lang w:val="id-ID"/>
        </w:rPr>
        <w:t>terbuka kepada publik dan memperbaiki citra negatif</w:t>
      </w:r>
      <w:r w:rsidR="006C48F1" w:rsidRPr="00FF3C80">
        <w:rPr>
          <w:rFonts w:ascii="Arial" w:hAnsi="Arial" w:cs="Arial"/>
          <w:sz w:val="24"/>
          <w:szCs w:val="24"/>
          <w:lang w:val="id-ID"/>
        </w:rPr>
        <w:t>nya</w:t>
      </w:r>
      <w:r w:rsidR="00083943" w:rsidRPr="00FF3C80">
        <w:rPr>
          <w:rFonts w:ascii="Arial" w:hAnsi="Arial" w:cs="Arial"/>
          <w:sz w:val="24"/>
          <w:szCs w:val="24"/>
          <w:lang w:val="id-ID"/>
        </w:rPr>
        <w:t xml:space="preserve"> sebagai kampus yang eksklusif.</w:t>
      </w:r>
    </w:p>
    <w:p w:rsidR="00FC6BCB" w:rsidRPr="00FF3C80" w:rsidRDefault="00301A22" w:rsidP="00571164">
      <w:pPr>
        <w:pStyle w:val="ListParagraph"/>
        <w:numPr>
          <w:ilvl w:val="0"/>
          <w:numId w:val="7"/>
        </w:numPr>
        <w:spacing w:after="0" w:line="480" w:lineRule="auto"/>
        <w:jc w:val="both"/>
        <w:rPr>
          <w:rFonts w:ascii="Arial" w:hAnsi="Arial" w:cs="Arial"/>
          <w:sz w:val="24"/>
          <w:szCs w:val="24"/>
          <w:lang w:val="id-ID"/>
        </w:rPr>
      </w:pPr>
      <w:r w:rsidRPr="00FF3C80">
        <w:rPr>
          <w:rFonts w:ascii="Arial" w:hAnsi="Arial" w:cs="Arial"/>
          <w:sz w:val="24"/>
          <w:szCs w:val="24"/>
          <w:lang w:val="id-ID"/>
        </w:rPr>
        <w:t>Visi Binus University untuk menjadi “</w:t>
      </w:r>
      <w:r w:rsidRPr="00FF3C80">
        <w:rPr>
          <w:rFonts w:ascii="Arial" w:hAnsi="Arial" w:cs="Arial"/>
          <w:i/>
          <w:iCs/>
          <w:sz w:val="24"/>
          <w:szCs w:val="24"/>
          <w:lang w:val="id-ID"/>
        </w:rPr>
        <w:t>a world-class university</w:t>
      </w:r>
      <w:r w:rsidRPr="00FF3C80">
        <w:rPr>
          <w:rFonts w:ascii="Arial" w:hAnsi="Arial" w:cs="Arial"/>
          <w:sz w:val="24"/>
          <w:szCs w:val="24"/>
          <w:lang w:val="id-ID"/>
        </w:rPr>
        <w:t xml:space="preserve">” adalah sebuah visi yang besar. Ia membutuhkan kerja keras dari seluruh elemen Binus University untuk mewujudkannya. Namun, jika melihat posisi Binus University yang terus </w:t>
      </w:r>
      <w:r w:rsidRPr="00FF3C80">
        <w:rPr>
          <w:rFonts w:ascii="Arial" w:hAnsi="Arial" w:cs="Arial"/>
          <w:sz w:val="24"/>
          <w:szCs w:val="24"/>
          <w:lang w:val="id-ID"/>
        </w:rPr>
        <w:lastRenderedPageBreak/>
        <w:t>mengalami kemunduran dalam pemeringkatan perguruan tinggi unggulan berdasarkan survey yang dilakukan oleh Webometrics, 4ICU, ataupun TeSCA, maka ia seolah menegaskan bahwa manajemen Binus University belum sepenuhnya siap untuk hal tersebut. Maka, bagaimana peranan nilai dalam praktik manajemen di Binus University harus dianalisa ulang; apakah ia sudah diberdayagunakan dengan baik atau sebaliknya</w:t>
      </w:r>
      <w:r w:rsidR="00B00342" w:rsidRPr="00FF3C80">
        <w:rPr>
          <w:rFonts w:ascii="Arial" w:hAnsi="Arial" w:cs="Arial"/>
          <w:sz w:val="24"/>
          <w:szCs w:val="24"/>
          <w:lang w:val="id-ID"/>
        </w:rPr>
        <w:t>, terutama dampaknya pada tingkat keunggulan bersaing (</w:t>
      </w:r>
      <w:r w:rsidR="00B00342" w:rsidRPr="00FF3C80">
        <w:rPr>
          <w:rFonts w:ascii="Arial" w:hAnsi="Arial" w:cs="Arial"/>
          <w:i/>
          <w:iCs/>
          <w:sz w:val="24"/>
          <w:szCs w:val="24"/>
          <w:lang w:val="id-ID"/>
        </w:rPr>
        <w:t>competitive advantages</w:t>
      </w:r>
      <w:r w:rsidR="00B00342" w:rsidRPr="00FF3C80">
        <w:rPr>
          <w:rFonts w:ascii="Arial" w:hAnsi="Arial" w:cs="Arial"/>
          <w:sz w:val="24"/>
          <w:szCs w:val="24"/>
          <w:lang w:val="id-ID"/>
        </w:rPr>
        <w:t>) Binus University di masa mendatang</w:t>
      </w:r>
      <w:r w:rsidR="00265B4D" w:rsidRPr="00FF3C80">
        <w:rPr>
          <w:rFonts w:ascii="Arial" w:hAnsi="Arial" w:cs="Arial"/>
          <w:sz w:val="24"/>
          <w:szCs w:val="24"/>
          <w:lang w:val="id-ID"/>
        </w:rPr>
        <w:t xml:space="preserve"> terutama jika dibandingkan dengan lembaga pendidikan tinggi unggulan lainnya dengan konsep yang berbeda</w:t>
      </w:r>
      <w:r w:rsidRPr="00FF3C80">
        <w:rPr>
          <w:rFonts w:ascii="Arial" w:hAnsi="Arial" w:cs="Arial"/>
          <w:sz w:val="24"/>
          <w:szCs w:val="24"/>
          <w:lang w:val="id-ID"/>
        </w:rPr>
        <w:t>.</w:t>
      </w:r>
    </w:p>
    <w:p w:rsidR="00301A22" w:rsidRPr="00FF3C80" w:rsidRDefault="00D0707D" w:rsidP="000155BC">
      <w:pPr>
        <w:pStyle w:val="ListParagraph"/>
        <w:numPr>
          <w:ilvl w:val="0"/>
          <w:numId w:val="7"/>
        </w:numPr>
        <w:spacing w:after="0" w:line="480" w:lineRule="auto"/>
        <w:jc w:val="both"/>
        <w:rPr>
          <w:rFonts w:ascii="Arial" w:hAnsi="Arial" w:cs="Arial"/>
          <w:sz w:val="24"/>
          <w:szCs w:val="24"/>
          <w:lang w:val="id-ID"/>
        </w:rPr>
      </w:pPr>
      <w:r w:rsidRPr="00FF3C80">
        <w:rPr>
          <w:rFonts w:ascii="Arial" w:hAnsi="Arial" w:cs="Arial"/>
          <w:sz w:val="24"/>
          <w:szCs w:val="24"/>
          <w:lang w:val="id-ID"/>
        </w:rPr>
        <w:t xml:space="preserve">Basis nilai </w:t>
      </w:r>
      <w:r w:rsidR="00D87EAF" w:rsidRPr="00FF3C80">
        <w:rPr>
          <w:rFonts w:ascii="Arial" w:hAnsi="Arial" w:cs="Arial"/>
          <w:sz w:val="24"/>
          <w:szCs w:val="24"/>
          <w:lang w:val="id-ID"/>
        </w:rPr>
        <w:t>bagi</w:t>
      </w:r>
      <w:r w:rsidRPr="00FF3C80">
        <w:rPr>
          <w:rFonts w:ascii="Arial" w:hAnsi="Arial" w:cs="Arial"/>
          <w:sz w:val="24"/>
          <w:szCs w:val="24"/>
          <w:lang w:val="id-ID"/>
        </w:rPr>
        <w:t xml:space="preserve"> manajemen</w:t>
      </w:r>
      <w:r w:rsidR="00C74CE2" w:rsidRPr="00FF3C80">
        <w:rPr>
          <w:rFonts w:ascii="Arial" w:hAnsi="Arial" w:cs="Arial"/>
          <w:sz w:val="24"/>
          <w:szCs w:val="24"/>
          <w:lang w:val="id-ID"/>
        </w:rPr>
        <w:t xml:space="preserve"> </w:t>
      </w:r>
      <w:r w:rsidR="00D87EAF" w:rsidRPr="00FF3C80">
        <w:rPr>
          <w:rFonts w:ascii="Arial" w:hAnsi="Arial" w:cs="Arial"/>
          <w:sz w:val="24"/>
          <w:szCs w:val="24"/>
          <w:lang w:val="id-ID"/>
        </w:rPr>
        <w:t xml:space="preserve">dalam teorinya merupakan upaya yang melibatkan seluruh elemen organisasi, masyarakat, pemerintah, dan seluruh </w:t>
      </w:r>
      <w:r w:rsidR="00D87EAF" w:rsidRPr="00FF3C80">
        <w:rPr>
          <w:rFonts w:ascii="Arial" w:hAnsi="Arial" w:cs="Arial"/>
          <w:i/>
          <w:iCs/>
          <w:sz w:val="24"/>
          <w:szCs w:val="24"/>
          <w:lang w:val="id-ID"/>
        </w:rPr>
        <w:t>stakeholder</w:t>
      </w:r>
      <w:r w:rsidR="00D87EAF" w:rsidRPr="00FF3C80">
        <w:rPr>
          <w:rFonts w:ascii="Arial" w:hAnsi="Arial" w:cs="Arial"/>
          <w:sz w:val="24"/>
          <w:szCs w:val="24"/>
          <w:lang w:val="id-ID"/>
        </w:rPr>
        <w:t xml:space="preserve"> lembaga itu sendiri untuk menciptakan dan mengelola nilai-nilai yang terus berkembang seiring tuntutan perubahan. Praktik penciptaan dan pengelolaan ini bahkan harus terus diiringi pula dengan evaluasi berkala atas nilai-nilai tersebut. Dalam konteks Binus University, maka ia berarti sebuah proses yang tidak semata berkaitan dengan manajemen Binus sendiri, melainkan ia adalah proses yang melibatkan segenap stakeholder pendidikan tinggi pada umumnya. Pada titik inilah, diperlukan analisa yang mendalam </w:t>
      </w:r>
      <w:r w:rsidR="00D87EAF" w:rsidRPr="00FF3C80">
        <w:rPr>
          <w:rFonts w:ascii="Arial" w:hAnsi="Arial" w:cs="Arial"/>
          <w:sz w:val="24"/>
          <w:szCs w:val="24"/>
          <w:lang w:val="id-ID"/>
        </w:rPr>
        <w:lastRenderedPageBreak/>
        <w:t xml:space="preserve">tentang bagaimana upaya Binus University dalam menerapkan basis nilai </w:t>
      </w:r>
      <w:r w:rsidR="000155BC" w:rsidRPr="00FF3C80">
        <w:rPr>
          <w:rFonts w:ascii="Arial" w:hAnsi="Arial" w:cs="Arial"/>
          <w:sz w:val="24"/>
          <w:szCs w:val="24"/>
          <w:lang w:val="id-ID"/>
        </w:rPr>
        <w:t xml:space="preserve">dalam praktek manajemen </w:t>
      </w:r>
      <w:r w:rsidR="00D87EAF" w:rsidRPr="00FF3C80">
        <w:rPr>
          <w:rFonts w:ascii="Arial" w:hAnsi="Arial" w:cs="Arial"/>
          <w:sz w:val="24"/>
          <w:szCs w:val="24"/>
          <w:lang w:val="id-ID"/>
        </w:rPr>
        <w:t>lembaganya.</w:t>
      </w:r>
    </w:p>
    <w:p w:rsidR="00083943" w:rsidRPr="00FF3C80" w:rsidRDefault="00083943" w:rsidP="00AE0A41">
      <w:pPr>
        <w:spacing w:after="0" w:line="480" w:lineRule="auto"/>
        <w:ind w:firstLine="709"/>
        <w:jc w:val="both"/>
        <w:rPr>
          <w:rFonts w:ascii="Arial" w:hAnsi="Arial" w:cs="Arial"/>
          <w:sz w:val="24"/>
          <w:szCs w:val="24"/>
          <w:lang w:val="id-ID"/>
        </w:rPr>
      </w:pPr>
    </w:p>
    <w:p w:rsidR="000155BC" w:rsidRPr="00F22C10" w:rsidRDefault="00D87EAF" w:rsidP="00F22C10">
      <w:pPr>
        <w:spacing w:after="0" w:line="480" w:lineRule="auto"/>
        <w:ind w:firstLine="709"/>
        <w:jc w:val="both"/>
        <w:rPr>
          <w:rFonts w:ascii="Arial" w:hAnsi="Arial" w:cs="Arial"/>
          <w:sz w:val="24"/>
          <w:szCs w:val="24"/>
        </w:rPr>
      </w:pPr>
      <w:r w:rsidRPr="00FF3C80">
        <w:rPr>
          <w:rFonts w:ascii="Arial" w:hAnsi="Arial" w:cs="Arial"/>
          <w:sz w:val="24"/>
          <w:szCs w:val="24"/>
          <w:lang w:val="id-ID"/>
        </w:rPr>
        <w:t xml:space="preserve">Berdasarkan poin-poin di atas pula, maka peneliti tertarik untuk melakukan analisa dan penelitian yang lebih mendalam, </w:t>
      </w:r>
      <w:r w:rsidR="00237C39" w:rsidRPr="00FF3C80">
        <w:rPr>
          <w:rFonts w:ascii="Arial" w:hAnsi="Arial" w:cs="Arial"/>
          <w:sz w:val="24"/>
          <w:szCs w:val="24"/>
          <w:lang w:val="id-ID"/>
        </w:rPr>
        <w:t xml:space="preserve">agar bisa didapatkan kerangka konseptual yang tepat hingga bisa diterapkan pada lembaga pendidikan tinggi lainnya. Penulis sendiri memiliki ketertarikan yang besar terhadap fenomena keunggulan yang dimiliki Binus University, terutama bagaimana </w:t>
      </w:r>
      <w:r w:rsidR="000155BC" w:rsidRPr="00FF3C80">
        <w:rPr>
          <w:rFonts w:ascii="Arial" w:hAnsi="Arial" w:cs="Arial"/>
          <w:sz w:val="24"/>
          <w:szCs w:val="24"/>
          <w:lang w:val="id-ID"/>
        </w:rPr>
        <w:t xml:space="preserve">keunggulan tersebut berkaitan erat dengan pemanfaat basis nilai bagi praktik manajemen yang dijalankannya yang </w:t>
      </w:r>
      <w:r w:rsidR="00237C39" w:rsidRPr="00FF3C80">
        <w:rPr>
          <w:rFonts w:ascii="Arial" w:hAnsi="Arial" w:cs="Arial"/>
          <w:sz w:val="24"/>
          <w:szCs w:val="24"/>
          <w:lang w:val="id-ID"/>
        </w:rPr>
        <w:t xml:space="preserve">tidak semata berorientasi pada profit (nilai-nilai </w:t>
      </w:r>
      <w:r w:rsidR="00237C39" w:rsidRPr="00FF3C80">
        <w:rPr>
          <w:rFonts w:ascii="Arial" w:hAnsi="Arial" w:cs="Arial"/>
          <w:i/>
          <w:iCs/>
          <w:sz w:val="24"/>
          <w:szCs w:val="24"/>
          <w:lang w:val="id-ID"/>
        </w:rPr>
        <w:t>shareholder</w:t>
      </w:r>
      <w:r w:rsidR="00237C39" w:rsidRPr="00FF3C80">
        <w:rPr>
          <w:rFonts w:ascii="Arial" w:hAnsi="Arial" w:cs="Arial"/>
          <w:sz w:val="24"/>
          <w:szCs w:val="24"/>
          <w:lang w:val="id-ID"/>
        </w:rPr>
        <w:t xml:space="preserve">), melainkan lebih pada nilai-nilai keunggulan abstrak, seperti daya tarik lembaga, kekuatan lembaga di tengah persaingan, kemampuannya dalam memenuhi kepercayaan masyarakat dan ekspektasi dunia kerja, maupun bagaimana ia mampu menciptakan suatu bentuk “mitos” tentang keunggulannya yang mengakar di masyarakat, dan lainnya. </w:t>
      </w:r>
      <w:r w:rsidRPr="00FF3C80">
        <w:rPr>
          <w:rFonts w:ascii="Arial" w:hAnsi="Arial" w:cs="Arial"/>
          <w:sz w:val="24"/>
          <w:szCs w:val="24"/>
          <w:lang w:val="id-ID"/>
        </w:rPr>
        <w:t>P</w:t>
      </w:r>
      <w:r w:rsidR="00012255" w:rsidRPr="00FF3C80">
        <w:rPr>
          <w:rFonts w:ascii="Arial" w:hAnsi="Arial" w:cs="Arial"/>
          <w:sz w:val="24"/>
          <w:szCs w:val="24"/>
          <w:lang w:val="id-ID"/>
        </w:rPr>
        <w:t>eneliti</w:t>
      </w:r>
      <w:r w:rsidRPr="00FF3C80">
        <w:rPr>
          <w:rFonts w:ascii="Arial" w:hAnsi="Arial" w:cs="Arial"/>
          <w:sz w:val="24"/>
          <w:szCs w:val="24"/>
          <w:lang w:val="id-ID"/>
        </w:rPr>
        <w:t xml:space="preserve">an ini diajukan oleh penulis </w:t>
      </w:r>
      <w:r w:rsidR="00946E61" w:rsidRPr="00FF3C80">
        <w:rPr>
          <w:rFonts w:ascii="Arial" w:hAnsi="Arial" w:cs="Arial"/>
          <w:sz w:val="24"/>
          <w:szCs w:val="24"/>
          <w:lang w:val="id-ID"/>
        </w:rPr>
        <w:t xml:space="preserve">dalam rangka mencari jawaban dan </w:t>
      </w:r>
      <w:r w:rsidR="00012255" w:rsidRPr="00FF3C80">
        <w:rPr>
          <w:rFonts w:ascii="Arial" w:hAnsi="Arial" w:cs="Arial"/>
          <w:sz w:val="24"/>
          <w:szCs w:val="24"/>
          <w:lang w:val="id-ID"/>
        </w:rPr>
        <w:t>untuk menganalisa</w:t>
      </w:r>
      <w:r w:rsidR="00C74CE2" w:rsidRPr="00FF3C80">
        <w:rPr>
          <w:rFonts w:ascii="Arial" w:hAnsi="Arial" w:cs="Arial"/>
          <w:sz w:val="24"/>
          <w:szCs w:val="24"/>
          <w:lang w:val="id-ID"/>
        </w:rPr>
        <w:t xml:space="preserve"> </w:t>
      </w:r>
      <w:r w:rsidR="009B08B0" w:rsidRPr="00FF3C80">
        <w:rPr>
          <w:rFonts w:ascii="Arial" w:hAnsi="Arial" w:cs="Arial"/>
          <w:sz w:val="24"/>
          <w:szCs w:val="24"/>
          <w:lang w:val="id-ID"/>
        </w:rPr>
        <w:t xml:space="preserve">serta mengkaji </w:t>
      </w:r>
      <w:r w:rsidR="00012255" w:rsidRPr="00FF3C80">
        <w:rPr>
          <w:rFonts w:ascii="Arial" w:hAnsi="Arial" w:cs="Arial"/>
          <w:sz w:val="24"/>
          <w:szCs w:val="24"/>
          <w:lang w:val="id-ID"/>
        </w:rPr>
        <w:t xml:space="preserve">lebih lanjut </w:t>
      </w:r>
      <w:r w:rsidR="004B5BE3" w:rsidRPr="00FF3C80">
        <w:rPr>
          <w:rFonts w:ascii="Arial" w:hAnsi="Arial" w:cs="Arial"/>
          <w:sz w:val="24"/>
          <w:szCs w:val="24"/>
          <w:lang w:val="id-ID"/>
        </w:rPr>
        <w:t xml:space="preserve">bagaimana </w:t>
      </w:r>
      <w:r w:rsidR="000155BC" w:rsidRPr="00FF3C80">
        <w:rPr>
          <w:rFonts w:ascii="Arial" w:hAnsi="Arial" w:cs="Arial"/>
          <w:sz w:val="24"/>
          <w:szCs w:val="24"/>
          <w:lang w:val="id-ID"/>
        </w:rPr>
        <w:t xml:space="preserve">basis nilai dalam </w:t>
      </w:r>
      <w:r w:rsidR="004B5BE3" w:rsidRPr="00FF3C80">
        <w:rPr>
          <w:rFonts w:ascii="Arial" w:hAnsi="Arial" w:cs="Arial"/>
          <w:sz w:val="24"/>
          <w:szCs w:val="24"/>
          <w:lang w:val="id-ID"/>
        </w:rPr>
        <w:t xml:space="preserve">praktik manajemen ini </w:t>
      </w:r>
      <w:r w:rsidR="00946E61" w:rsidRPr="00FF3C80">
        <w:rPr>
          <w:rFonts w:ascii="Arial" w:hAnsi="Arial" w:cs="Arial"/>
          <w:sz w:val="24"/>
          <w:szCs w:val="24"/>
          <w:lang w:val="id-ID"/>
        </w:rPr>
        <w:t xml:space="preserve">diterapkan oleh </w:t>
      </w:r>
      <w:r w:rsidR="004F197F" w:rsidRPr="00FF3C80">
        <w:rPr>
          <w:rFonts w:ascii="Arial" w:hAnsi="Arial" w:cs="Arial"/>
          <w:sz w:val="24"/>
          <w:szCs w:val="24"/>
          <w:lang w:val="id-ID"/>
        </w:rPr>
        <w:t>Binus University</w:t>
      </w:r>
      <w:r w:rsidR="000155BC" w:rsidRPr="00FF3C80">
        <w:rPr>
          <w:rFonts w:ascii="Arial" w:hAnsi="Arial" w:cs="Arial"/>
          <w:sz w:val="24"/>
          <w:szCs w:val="24"/>
          <w:lang w:val="id-ID"/>
        </w:rPr>
        <w:t>, sekaligus merumuskannya dalam konsep manajemen berbasis nilai yang lebih ditujukan pada kepentingan stakeholder lembaga yang selama ini jarang dibahas, khususnya dalam kajian manajemen berbasis nilai (</w:t>
      </w:r>
      <w:r w:rsidR="000155BC" w:rsidRPr="00FF3C80">
        <w:rPr>
          <w:rFonts w:ascii="Arial" w:hAnsi="Arial" w:cs="Arial"/>
          <w:i/>
          <w:iCs/>
          <w:sz w:val="24"/>
          <w:szCs w:val="24"/>
          <w:lang w:val="id-ID"/>
        </w:rPr>
        <w:t>value based management</w:t>
      </w:r>
      <w:r w:rsidR="000155BC" w:rsidRPr="00FF3C80">
        <w:rPr>
          <w:rFonts w:ascii="Arial" w:hAnsi="Arial" w:cs="Arial"/>
          <w:sz w:val="24"/>
          <w:szCs w:val="24"/>
          <w:lang w:val="id-ID"/>
        </w:rPr>
        <w:t>)</w:t>
      </w:r>
      <w:r w:rsidR="00D81861" w:rsidRPr="00FF3C80">
        <w:rPr>
          <w:rFonts w:ascii="Arial" w:hAnsi="Arial" w:cs="Arial"/>
          <w:sz w:val="24"/>
          <w:szCs w:val="24"/>
          <w:lang w:val="id-ID"/>
        </w:rPr>
        <w:t>.</w:t>
      </w:r>
    </w:p>
    <w:p w:rsidR="00242281" w:rsidRPr="00FF3C80" w:rsidRDefault="00975100" w:rsidP="00571164">
      <w:pPr>
        <w:pStyle w:val="ListParagraph"/>
        <w:widowControl w:val="0"/>
        <w:numPr>
          <w:ilvl w:val="1"/>
          <w:numId w:val="2"/>
        </w:numPr>
        <w:autoSpaceDE w:val="0"/>
        <w:autoSpaceDN w:val="0"/>
        <w:adjustRightInd w:val="0"/>
        <w:spacing w:after="0" w:line="480" w:lineRule="auto"/>
        <w:ind w:left="709" w:hanging="709"/>
        <w:jc w:val="both"/>
        <w:rPr>
          <w:rFonts w:ascii="Arial" w:hAnsi="Arial" w:cs="Arial"/>
          <w:b/>
          <w:bCs/>
          <w:sz w:val="24"/>
          <w:szCs w:val="24"/>
          <w:lang w:val="id-ID"/>
        </w:rPr>
      </w:pPr>
      <w:r w:rsidRPr="00FF3C80">
        <w:rPr>
          <w:rFonts w:ascii="Arial" w:hAnsi="Arial" w:cs="Arial"/>
          <w:b/>
          <w:bCs/>
          <w:sz w:val="24"/>
          <w:szCs w:val="24"/>
          <w:lang w:val="id-ID"/>
        </w:rPr>
        <w:lastRenderedPageBreak/>
        <w:t>Fokus</w:t>
      </w:r>
      <w:r w:rsidR="00C87687" w:rsidRPr="00FF3C80">
        <w:rPr>
          <w:rFonts w:ascii="Arial" w:hAnsi="Arial" w:cs="Arial"/>
          <w:b/>
          <w:bCs/>
          <w:sz w:val="24"/>
          <w:szCs w:val="24"/>
          <w:lang w:val="id-ID"/>
        </w:rPr>
        <w:t xml:space="preserve"> Masalah</w:t>
      </w:r>
    </w:p>
    <w:p w:rsidR="00975100" w:rsidRPr="00FF3C80" w:rsidRDefault="00E95805" w:rsidP="00FC6BCB">
      <w:pPr>
        <w:spacing w:after="0" w:line="480" w:lineRule="auto"/>
        <w:ind w:firstLine="709"/>
        <w:jc w:val="both"/>
        <w:rPr>
          <w:rFonts w:ascii="Arial" w:hAnsi="Arial" w:cs="Arial"/>
          <w:sz w:val="24"/>
          <w:szCs w:val="24"/>
          <w:lang w:val="id-ID"/>
        </w:rPr>
      </w:pPr>
      <w:r w:rsidRPr="00FF3C80">
        <w:rPr>
          <w:rFonts w:ascii="Arial" w:hAnsi="Arial" w:cs="Arial"/>
          <w:sz w:val="24"/>
          <w:szCs w:val="24"/>
          <w:lang w:val="id-ID"/>
        </w:rPr>
        <w:t xml:space="preserve">Berdasarkan latar belakang dan fenomena di atas, </w:t>
      </w:r>
      <w:r w:rsidR="00B32075" w:rsidRPr="00FF3C80">
        <w:rPr>
          <w:rFonts w:ascii="Arial" w:hAnsi="Arial" w:cs="Arial"/>
          <w:sz w:val="24"/>
          <w:szCs w:val="24"/>
          <w:lang w:val="id-ID"/>
        </w:rPr>
        <w:t>maka persoalan utama</w:t>
      </w:r>
      <w:r w:rsidR="00975100" w:rsidRPr="00FF3C80">
        <w:rPr>
          <w:rFonts w:ascii="Arial" w:hAnsi="Arial" w:cs="Arial"/>
          <w:sz w:val="24"/>
          <w:szCs w:val="24"/>
          <w:lang w:val="id-ID"/>
        </w:rPr>
        <w:t xml:space="preserve"> yang akan diteliti at</w:t>
      </w:r>
      <w:r w:rsidR="00D87EAF" w:rsidRPr="00FF3C80">
        <w:rPr>
          <w:rFonts w:ascii="Arial" w:hAnsi="Arial" w:cs="Arial"/>
          <w:sz w:val="24"/>
          <w:szCs w:val="24"/>
          <w:lang w:val="id-ID"/>
        </w:rPr>
        <w:t>au yang menjadi fokus masalah</w:t>
      </w:r>
      <w:r w:rsidR="00975100" w:rsidRPr="00FF3C80">
        <w:rPr>
          <w:rFonts w:ascii="Arial" w:hAnsi="Arial" w:cs="Arial"/>
          <w:sz w:val="24"/>
          <w:szCs w:val="24"/>
          <w:lang w:val="id-ID"/>
        </w:rPr>
        <w:t xml:space="preserve"> dalam penelitian ini </w:t>
      </w:r>
      <w:r w:rsidR="00B32075" w:rsidRPr="00FF3C80">
        <w:rPr>
          <w:rFonts w:ascii="Arial" w:hAnsi="Arial" w:cs="Arial"/>
          <w:sz w:val="24"/>
          <w:szCs w:val="24"/>
          <w:lang w:val="id-ID"/>
        </w:rPr>
        <w:t>adalah bagaimana sesungguhnya manajemen berbasis nilai ini diterapkan dalam konteks lembaga pendidikan tinggi</w:t>
      </w:r>
      <w:r w:rsidR="00F02E75" w:rsidRPr="00FF3C80">
        <w:rPr>
          <w:rFonts w:ascii="Arial" w:hAnsi="Arial" w:cs="Arial"/>
          <w:sz w:val="24"/>
          <w:szCs w:val="24"/>
          <w:lang w:val="id-ID"/>
        </w:rPr>
        <w:t xml:space="preserve"> yang mencakup</w:t>
      </w:r>
      <w:r w:rsidR="00FC6BCB" w:rsidRPr="00FF3C80">
        <w:rPr>
          <w:rFonts w:ascii="Arial" w:hAnsi="Arial" w:cs="Arial"/>
          <w:sz w:val="24"/>
          <w:szCs w:val="24"/>
          <w:lang w:val="id-ID"/>
        </w:rPr>
        <w:t xml:space="preserve"> praktik </w:t>
      </w:r>
      <w:r w:rsidR="00F02E75" w:rsidRPr="00FF3C80">
        <w:rPr>
          <w:rFonts w:ascii="Arial" w:hAnsi="Arial" w:cs="Arial"/>
          <w:sz w:val="24"/>
          <w:szCs w:val="24"/>
          <w:lang w:val="id-ID"/>
        </w:rPr>
        <w:t>penciptaannilai (</w:t>
      </w:r>
      <w:r w:rsidR="00F02E75" w:rsidRPr="00FF3C80">
        <w:rPr>
          <w:rFonts w:ascii="Arial" w:hAnsi="Arial" w:cs="Arial"/>
          <w:i/>
          <w:iCs/>
          <w:sz w:val="24"/>
          <w:szCs w:val="24"/>
          <w:lang w:val="id-ID"/>
        </w:rPr>
        <w:t>value creation</w:t>
      </w:r>
      <w:r w:rsidR="00FC6BCB" w:rsidRPr="00FF3C80">
        <w:rPr>
          <w:rFonts w:ascii="Arial" w:hAnsi="Arial" w:cs="Arial"/>
          <w:sz w:val="24"/>
          <w:szCs w:val="24"/>
          <w:lang w:val="id-ID"/>
        </w:rPr>
        <w:t xml:space="preserve">), dan </w:t>
      </w:r>
      <w:r w:rsidR="00F02E75" w:rsidRPr="00FF3C80">
        <w:rPr>
          <w:rFonts w:ascii="Arial" w:hAnsi="Arial" w:cs="Arial"/>
          <w:sz w:val="24"/>
          <w:szCs w:val="24"/>
          <w:lang w:val="id-ID"/>
        </w:rPr>
        <w:t>pengelolaan</w:t>
      </w:r>
      <w:r w:rsidR="00840584" w:rsidRPr="00FF3C80">
        <w:rPr>
          <w:rFonts w:ascii="Arial" w:hAnsi="Arial" w:cs="Arial"/>
          <w:sz w:val="24"/>
          <w:szCs w:val="24"/>
          <w:lang w:val="id-ID"/>
        </w:rPr>
        <w:t xml:space="preserve"> </w:t>
      </w:r>
      <w:r w:rsidR="00F02E75" w:rsidRPr="00FF3C80">
        <w:rPr>
          <w:rFonts w:ascii="Arial" w:hAnsi="Arial" w:cs="Arial"/>
          <w:sz w:val="24"/>
          <w:szCs w:val="24"/>
          <w:lang w:val="id-ID"/>
        </w:rPr>
        <w:t>nilai (</w:t>
      </w:r>
      <w:r w:rsidR="00F02E75" w:rsidRPr="00FF3C80">
        <w:rPr>
          <w:rFonts w:ascii="Arial" w:hAnsi="Arial" w:cs="Arial"/>
          <w:i/>
          <w:iCs/>
          <w:sz w:val="24"/>
          <w:szCs w:val="24"/>
          <w:lang w:val="id-ID"/>
        </w:rPr>
        <w:t>value management</w:t>
      </w:r>
      <w:r w:rsidR="00F02E75" w:rsidRPr="00FF3C80">
        <w:rPr>
          <w:rFonts w:ascii="Arial" w:hAnsi="Arial" w:cs="Arial"/>
          <w:sz w:val="24"/>
          <w:szCs w:val="24"/>
          <w:lang w:val="id-ID"/>
        </w:rPr>
        <w:t>)</w:t>
      </w:r>
      <w:r w:rsidR="00B32075" w:rsidRPr="00FF3C80">
        <w:rPr>
          <w:rFonts w:ascii="Arial" w:hAnsi="Arial" w:cs="Arial"/>
          <w:sz w:val="24"/>
          <w:szCs w:val="24"/>
          <w:lang w:val="id-ID"/>
        </w:rPr>
        <w:t xml:space="preserve">. </w:t>
      </w:r>
    </w:p>
    <w:p w:rsidR="00975100" w:rsidRPr="00FF3C80" w:rsidRDefault="00975100" w:rsidP="00822E5A">
      <w:pPr>
        <w:spacing w:after="0" w:line="240" w:lineRule="auto"/>
        <w:ind w:firstLine="706"/>
        <w:jc w:val="both"/>
        <w:rPr>
          <w:rFonts w:ascii="Arial" w:hAnsi="Arial" w:cs="Arial"/>
          <w:sz w:val="24"/>
          <w:szCs w:val="24"/>
          <w:lang w:val="id-ID"/>
        </w:rPr>
      </w:pPr>
    </w:p>
    <w:p w:rsidR="00975100" w:rsidRPr="00FF3C80" w:rsidRDefault="00975100" w:rsidP="00975100">
      <w:pPr>
        <w:spacing w:after="0" w:line="480" w:lineRule="auto"/>
        <w:jc w:val="both"/>
        <w:rPr>
          <w:rFonts w:ascii="Arial" w:hAnsi="Arial" w:cs="Arial"/>
          <w:sz w:val="24"/>
          <w:szCs w:val="24"/>
          <w:lang w:val="id-ID"/>
        </w:rPr>
      </w:pPr>
      <w:r w:rsidRPr="00FF3C80">
        <w:rPr>
          <w:rFonts w:ascii="Arial" w:hAnsi="Arial" w:cs="Arial"/>
          <w:b/>
          <w:sz w:val="24"/>
          <w:szCs w:val="24"/>
          <w:lang w:val="id-ID"/>
        </w:rPr>
        <w:t>1.3</w:t>
      </w:r>
      <w:r w:rsidRPr="00FF3C80">
        <w:rPr>
          <w:rFonts w:ascii="Arial" w:hAnsi="Arial" w:cs="Arial"/>
          <w:sz w:val="24"/>
          <w:szCs w:val="24"/>
          <w:lang w:val="id-ID"/>
        </w:rPr>
        <w:tab/>
      </w:r>
      <w:r w:rsidRPr="00FF3C80">
        <w:rPr>
          <w:rFonts w:ascii="Arial" w:hAnsi="Arial" w:cs="Arial"/>
          <w:b/>
          <w:sz w:val="24"/>
          <w:szCs w:val="24"/>
          <w:lang w:val="id-ID"/>
        </w:rPr>
        <w:t>Rumusan Masalah</w:t>
      </w:r>
    </w:p>
    <w:p w:rsidR="00E95805" w:rsidRPr="00FF3C80" w:rsidRDefault="00975100" w:rsidP="00B00342">
      <w:pPr>
        <w:spacing w:after="0" w:line="480" w:lineRule="auto"/>
        <w:ind w:firstLine="720"/>
        <w:jc w:val="both"/>
        <w:rPr>
          <w:rFonts w:ascii="Arial" w:hAnsi="Arial" w:cs="Arial"/>
          <w:sz w:val="24"/>
          <w:szCs w:val="24"/>
          <w:lang w:val="id-ID"/>
        </w:rPr>
      </w:pPr>
      <w:r w:rsidRPr="00FF3C80">
        <w:rPr>
          <w:rFonts w:ascii="Arial" w:hAnsi="Arial" w:cs="Arial"/>
          <w:sz w:val="24"/>
          <w:szCs w:val="24"/>
          <w:lang w:val="id-ID"/>
        </w:rPr>
        <w:t>Setelah menetapkan fokus masalah berdasarkan pada latar belakang dan fenomenadalam penelitian ini, maka peneliti kemudian menetapkan rumusan masalah untuk penelitian ini sebagai beriku</w:t>
      </w:r>
      <w:r w:rsidR="00E95805" w:rsidRPr="00FF3C80">
        <w:rPr>
          <w:rFonts w:ascii="Arial" w:hAnsi="Arial" w:cs="Arial"/>
          <w:sz w:val="24"/>
          <w:szCs w:val="24"/>
          <w:lang w:val="id-ID"/>
        </w:rPr>
        <w:t>t:</w:t>
      </w:r>
    </w:p>
    <w:p w:rsidR="00032ECF" w:rsidRPr="00FF3C80" w:rsidRDefault="00032ECF" w:rsidP="00571164">
      <w:pPr>
        <w:pStyle w:val="ListParagraph"/>
        <w:numPr>
          <w:ilvl w:val="0"/>
          <w:numId w:val="3"/>
        </w:numPr>
        <w:spacing w:after="0" w:line="480" w:lineRule="auto"/>
        <w:jc w:val="both"/>
        <w:rPr>
          <w:rFonts w:ascii="Arial" w:hAnsi="Arial" w:cs="Arial"/>
          <w:sz w:val="24"/>
          <w:szCs w:val="24"/>
          <w:lang w:val="id-ID"/>
        </w:rPr>
      </w:pPr>
      <w:r w:rsidRPr="00FF3C80">
        <w:rPr>
          <w:rFonts w:ascii="Arial" w:hAnsi="Arial" w:cs="Arial"/>
          <w:sz w:val="24"/>
          <w:szCs w:val="24"/>
          <w:lang w:val="id-ID"/>
        </w:rPr>
        <w:t xml:space="preserve">Bagaimana praktik manajemen berbasis nilai yang ada di </w:t>
      </w:r>
      <w:r w:rsidR="00B32075" w:rsidRPr="00FF3C80">
        <w:rPr>
          <w:rFonts w:ascii="Arial" w:hAnsi="Arial" w:cs="Arial"/>
          <w:sz w:val="24"/>
          <w:szCs w:val="24"/>
          <w:lang w:val="id-ID"/>
        </w:rPr>
        <w:t>Binus University</w:t>
      </w:r>
      <w:r w:rsidRPr="00FF3C80">
        <w:rPr>
          <w:rFonts w:ascii="Arial" w:hAnsi="Arial" w:cs="Arial"/>
          <w:sz w:val="24"/>
          <w:szCs w:val="24"/>
          <w:lang w:val="id-ID"/>
        </w:rPr>
        <w:t>?</w:t>
      </w:r>
    </w:p>
    <w:p w:rsidR="00032ECF" w:rsidRPr="00FF3C80" w:rsidRDefault="00032ECF" w:rsidP="00571164">
      <w:pPr>
        <w:pStyle w:val="ListParagraph"/>
        <w:numPr>
          <w:ilvl w:val="0"/>
          <w:numId w:val="3"/>
        </w:numPr>
        <w:spacing w:after="0" w:line="480" w:lineRule="auto"/>
        <w:jc w:val="both"/>
        <w:rPr>
          <w:rFonts w:ascii="Arial" w:hAnsi="Arial" w:cs="Arial"/>
          <w:sz w:val="24"/>
          <w:szCs w:val="24"/>
          <w:lang w:val="id-ID"/>
        </w:rPr>
      </w:pPr>
      <w:r w:rsidRPr="00FF3C80">
        <w:rPr>
          <w:rFonts w:ascii="Arial" w:hAnsi="Arial" w:cs="Arial"/>
          <w:sz w:val="24"/>
          <w:szCs w:val="24"/>
          <w:lang w:val="id-ID"/>
        </w:rPr>
        <w:t>Bagaimana</w:t>
      </w:r>
      <w:r w:rsidR="00B00342" w:rsidRPr="00FF3C80">
        <w:rPr>
          <w:rFonts w:ascii="Arial" w:hAnsi="Arial" w:cs="Arial"/>
          <w:sz w:val="24"/>
          <w:szCs w:val="24"/>
          <w:lang w:val="id-ID"/>
        </w:rPr>
        <w:t xml:space="preserve"> praktik</w:t>
      </w:r>
      <w:r w:rsidR="00DF5935" w:rsidRPr="00FF3C80">
        <w:rPr>
          <w:rFonts w:ascii="Arial" w:hAnsi="Arial" w:cs="Arial"/>
          <w:sz w:val="24"/>
          <w:szCs w:val="24"/>
          <w:lang w:val="id-ID"/>
        </w:rPr>
        <w:t xml:space="preserve"> penciptaan nilai (</w:t>
      </w:r>
      <w:r w:rsidR="00DF5935" w:rsidRPr="00FF3C80">
        <w:rPr>
          <w:rFonts w:ascii="Arial" w:hAnsi="Arial" w:cs="Arial"/>
          <w:i/>
          <w:iCs/>
          <w:sz w:val="24"/>
          <w:szCs w:val="24"/>
          <w:lang w:val="id-ID"/>
        </w:rPr>
        <w:t>value creation</w:t>
      </w:r>
      <w:r w:rsidR="00DF5935" w:rsidRPr="00FF3C80">
        <w:rPr>
          <w:rFonts w:ascii="Arial" w:hAnsi="Arial" w:cs="Arial"/>
          <w:sz w:val="24"/>
          <w:szCs w:val="24"/>
          <w:lang w:val="id-ID"/>
        </w:rPr>
        <w:t xml:space="preserve">) yang ada di </w:t>
      </w:r>
      <w:r w:rsidR="00B32075" w:rsidRPr="00FF3C80">
        <w:rPr>
          <w:rFonts w:ascii="Arial" w:hAnsi="Arial" w:cs="Arial"/>
          <w:sz w:val="24"/>
          <w:szCs w:val="24"/>
          <w:lang w:val="id-ID"/>
        </w:rPr>
        <w:t>Binus University</w:t>
      </w:r>
      <w:r w:rsidR="00DF5935" w:rsidRPr="00FF3C80">
        <w:rPr>
          <w:rFonts w:ascii="Arial" w:hAnsi="Arial" w:cs="Arial"/>
          <w:sz w:val="24"/>
          <w:szCs w:val="24"/>
          <w:lang w:val="id-ID"/>
        </w:rPr>
        <w:t>?</w:t>
      </w:r>
    </w:p>
    <w:p w:rsidR="00DF5935" w:rsidRPr="00FF3C80" w:rsidRDefault="00DF5935" w:rsidP="00571164">
      <w:pPr>
        <w:pStyle w:val="ListParagraph"/>
        <w:numPr>
          <w:ilvl w:val="0"/>
          <w:numId w:val="3"/>
        </w:numPr>
        <w:spacing w:after="0" w:line="480" w:lineRule="auto"/>
        <w:jc w:val="both"/>
        <w:rPr>
          <w:rFonts w:ascii="Arial" w:hAnsi="Arial" w:cs="Arial"/>
          <w:sz w:val="24"/>
          <w:szCs w:val="24"/>
          <w:lang w:val="id-ID"/>
        </w:rPr>
      </w:pPr>
      <w:r w:rsidRPr="00FF3C80">
        <w:rPr>
          <w:rFonts w:ascii="Arial" w:hAnsi="Arial" w:cs="Arial"/>
          <w:sz w:val="24"/>
          <w:szCs w:val="24"/>
          <w:lang w:val="id-ID"/>
        </w:rPr>
        <w:t xml:space="preserve">Bagaimana </w:t>
      </w:r>
      <w:r w:rsidR="00B00342" w:rsidRPr="00FF3C80">
        <w:rPr>
          <w:rFonts w:ascii="Arial" w:hAnsi="Arial" w:cs="Arial"/>
          <w:sz w:val="24"/>
          <w:szCs w:val="24"/>
          <w:lang w:val="id-ID"/>
        </w:rPr>
        <w:t>praktik</w:t>
      </w:r>
      <w:r w:rsidRPr="00FF3C80">
        <w:rPr>
          <w:rFonts w:ascii="Arial" w:hAnsi="Arial" w:cs="Arial"/>
          <w:sz w:val="24"/>
          <w:szCs w:val="24"/>
          <w:lang w:val="id-ID"/>
        </w:rPr>
        <w:t xml:space="preserve"> pengelolaan nilai (</w:t>
      </w:r>
      <w:r w:rsidRPr="00FF3C80">
        <w:rPr>
          <w:rFonts w:ascii="Arial" w:hAnsi="Arial" w:cs="Arial"/>
          <w:i/>
          <w:iCs/>
          <w:sz w:val="24"/>
          <w:szCs w:val="24"/>
          <w:lang w:val="id-ID"/>
        </w:rPr>
        <w:t>value management</w:t>
      </w:r>
      <w:r w:rsidRPr="00FF3C80">
        <w:rPr>
          <w:rFonts w:ascii="Arial" w:hAnsi="Arial" w:cs="Arial"/>
          <w:sz w:val="24"/>
          <w:szCs w:val="24"/>
          <w:lang w:val="id-ID"/>
        </w:rPr>
        <w:t xml:space="preserve">) yang ada di </w:t>
      </w:r>
      <w:r w:rsidR="00B32075" w:rsidRPr="00FF3C80">
        <w:rPr>
          <w:rFonts w:ascii="Arial" w:hAnsi="Arial" w:cs="Arial"/>
          <w:sz w:val="24"/>
          <w:szCs w:val="24"/>
          <w:lang w:val="id-ID"/>
        </w:rPr>
        <w:t>Binus University</w:t>
      </w:r>
      <w:r w:rsidRPr="00FF3C80">
        <w:rPr>
          <w:rFonts w:ascii="Arial" w:hAnsi="Arial" w:cs="Arial"/>
          <w:sz w:val="24"/>
          <w:szCs w:val="24"/>
          <w:lang w:val="id-ID"/>
        </w:rPr>
        <w:t>?</w:t>
      </w:r>
    </w:p>
    <w:p w:rsidR="003E3AD7" w:rsidRPr="00FF3C80" w:rsidRDefault="003E3AD7" w:rsidP="00571164">
      <w:pPr>
        <w:pStyle w:val="ListParagraph"/>
        <w:numPr>
          <w:ilvl w:val="0"/>
          <w:numId w:val="3"/>
        </w:numPr>
        <w:spacing w:after="0" w:line="480" w:lineRule="auto"/>
        <w:jc w:val="both"/>
        <w:rPr>
          <w:rFonts w:ascii="Arial" w:hAnsi="Arial" w:cs="Arial"/>
          <w:sz w:val="24"/>
          <w:szCs w:val="24"/>
          <w:lang w:val="id-ID"/>
        </w:rPr>
      </w:pPr>
      <w:r w:rsidRPr="00FF3C80">
        <w:rPr>
          <w:rFonts w:ascii="Arial" w:hAnsi="Arial" w:cs="Arial"/>
          <w:sz w:val="24"/>
          <w:szCs w:val="24"/>
          <w:lang w:val="id-ID"/>
        </w:rPr>
        <w:t>Bagaimana kaitan manajemen berbasis nilai dengan tingkat keunggulan bersaing berkelanjutan (</w:t>
      </w:r>
      <w:r w:rsidRPr="00FF3C80">
        <w:rPr>
          <w:rFonts w:ascii="Arial" w:hAnsi="Arial" w:cs="Arial"/>
          <w:i/>
          <w:iCs/>
          <w:sz w:val="24"/>
          <w:szCs w:val="24"/>
          <w:lang w:val="id-ID"/>
        </w:rPr>
        <w:t>sustainable competitive advantage</w:t>
      </w:r>
      <w:r w:rsidRPr="00FF3C80">
        <w:rPr>
          <w:rFonts w:ascii="Arial" w:hAnsi="Arial" w:cs="Arial"/>
          <w:sz w:val="24"/>
          <w:szCs w:val="24"/>
          <w:lang w:val="id-ID"/>
        </w:rPr>
        <w:t xml:space="preserve">) yang dimiliki </w:t>
      </w:r>
      <w:r w:rsidR="00B32075" w:rsidRPr="00FF3C80">
        <w:rPr>
          <w:rFonts w:ascii="Arial" w:hAnsi="Arial" w:cs="Arial"/>
          <w:sz w:val="24"/>
          <w:szCs w:val="24"/>
          <w:lang w:val="id-ID"/>
        </w:rPr>
        <w:t>Binus University</w:t>
      </w:r>
      <w:r w:rsidRPr="00FF3C80">
        <w:rPr>
          <w:rFonts w:ascii="Arial" w:hAnsi="Arial" w:cs="Arial"/>
          <w:sz w:val="24"/>
          <w:szCs w:val="24"/>
          <w:lang w:val="id-ID"/>
        </w:rPr>
        <w:t>?</w:t>
      </w:r>
    </w:p>
    <w:p w:rsidR="00B00342" w:rsidRDefault="00B00342">
      <w:pPr>
        <w:rPr>
          <w:rFonts w:ascii="Arial" w:hAnsi="Arial" w:cs="Arial"/>
          <w:b/>
          <w:bCs/>
          <w:sz w:val="24"/>
          <w:szCs w:val="24"/>
        </w:rPr>
      </w:pPr>
    </w:p>
    <w:p w:rsidR="00822E5A" w:rsidRPr="00822E5A" w:rsidRDefault="00822E5A">
      <w:pPr>
        <w:rPr>
          <w:rFonts w:ascii="Arial" w:hAnsi="Arial" w:cs="Arial"/>
          <w:b/>
          <w:bCs/>
          <w:sz w:val="24"/>
          <w:szCs w:val="24"/>
        </w:rPr>
      </w:pPr>
    </w:p>
    <w:p w:rsidR="00791D70" w:rsidRPr="00FF3C80" w:rsidRDefault="00791D70">
      <w:pPr>
        <w:rPr>
          <w:rFonts w:ascii="Arial" w:hAnsi="Arial" w:cs="Arial"/>
          <w:b/>
          <w:bCs/>
          <w:sz w:val="24"/>
          <w:szCs w:val="24"/>
          <w:lang w:val="id-ID"/>
        </w:rPr>
      </w:pPr>
    </w:p>
    <w:p w:rsidR="003E3AD7" w:rsidRPr="00FF3C80" w:rsidRDefault="00904E44" w:rsidP="00571164">
      <w:pPr>
        <w:pStyle w:val="ListParagraph"/>
        <w:widowControl w:val="0"/>
        <w:numPr>
          <w:ilvl w:val="1"/>
          <w:numId w:val="5"/>
        </w:numPr>
        <w:autoSpaceDE w:val="0"/>
        <w:autoSpaceDN w:val="0"/>
        <w:adjustRightInd w:val="0"/>
        <w:spacing w:after="0" w:line="480" w:lineRule="auto"/>
        <w:jc w:val="both"/>
        <w:rPr>
          <w:rFonts w:ascii="Arial" w:hAnsi="Arial" w:cs="Arial"/>
          <w:b/>
          <w:bCs/>
          <w:sz w:val="24"/>
          <w:szCs w:val="24"/>
          <w:lang w:val="id-ID"/>
        </w:rPr>
      </w:pPr>
      <w:r w:rsidRPr="00FF3C80">
        <w:rPr>
          <w:rFonts w:ascii="Arial" w:hAnsi="Arial" w:cs="Arial"/>
          <w:b/>
          <w:bCs/>
          <w:sz w:val="24"/>
          <w:szCs w:val="24"/>
          <w:lang w:val="id-ID"/>
        </w:rPr>
        <w:lastRenderedPageBreak/>
        <w:t xml:space="preserve">Tujuan </w:t>
      </w:r>
      <w:r w:rsidR="003E3AD7" w:rsidRPr="00FF3C80">
        <w:rPr>
          <w:rFonts w:ascii="Arial" w:hAnsi="Arial" w:cs="Arial"/>
          <w:b/>
          <w:bCs/>
          <w:sz w:val="24"/>
          <w:szCs w:val="24"/>
          <w:lang w:val="id-ID"/>
        </w:rPr>
        <w:t>Penelitian</w:t>
      </w:r>
    </w:p>
    <w:p w:rsidR="003E3AD7" w:rsidRPr="00FF3C80" w:rsidRDefault="00E06D18" w:rsidP="00B00342">
      <w:pPr>
        <w:pStyle w:val="ListParagraph"/>
        <w:widowControl w:val="0"/>
        <w:autoSpaceDE w:val="0"/>
        <w:autoSpaceDN w:val="0"/>
        <w:adjustRightInd w:val="0"/>
        <w:spacing w:after="0" w:line="480" w:lineRule="auto"/>
        <w:ind w:left="0" w:firstLine="720"/>
        <w:jc w:val="both"/>
        <w:rPr>
          <w:rFonts w:ascii="Arial" w:hAnsi="Arial" w:cs="Arial"/>
          <w:sz w:val="24"/>
          <w:szCs w:val="24"/>
          <w:lang w:val="id-ID"/>
        </w:rPr>
      </w:pPr>
      <w:r w:rsidRPr="00FF3C80">
        <w:rPr>
          <w:rFonts w:ascii="Arial" w:hAnsi="Arial" w:cs="Arial"/>
          <w:sz w:val="24"/>
          <w:szCs w:val="24"/>
          <w:lang w:val="id-ID"/>
        </w:rPr>
        <w:t>Tujuan yang ingin dicapai dari penelitian ini adalah untuk mengetahui, mengkaji, menganalisis, dan memahami secara mendalam bagaimana:</w:t>
      </w:r>
    </w:p>
    <w:p w:rsidR="001A50E7" w:rsidRPr="00FF3C80" w:rsidRDefault="0039726D" w:rsidP="00571164">
      <w:pPr>
        <w:pStyle w:val="ListParagraph"/>
        <w:numPr>
          <w:ilvl w:val="0"/>
          <w:numId w:val="4"/>
        </w:numPr>
        <w:spacing w:after="0" w:line="480" w:lineRule="auto"/>
        <w:jc w:val="both"/>
        <w:rPr>
          <w:rFonts w:ascii="Arial" w:hAnsi="Arial" w:cs="Arial"/>
          <w:sz w:val="24"/>
          <w:szCs w:val="24"/>
          <w:lang w:val="id-ID"/>
        </w:rPr>
      </w:pPr>
      <w:r w:rsidRPr="00FF3C80">
        <w:rPr>
          <w:rFonts w:ascii="Arial" w:hAnsi="Arial" w:cs="Arial"/>
          <w:sz w:val="24"/>
          <w:szCs w:val="24"/>
          <w:lang w:val="id-ID"/>
        </w:rPr>
        <w:t>P</w:t>
      </w:r>
      <w:r w:rsidR="001A50E7" w:rsidRPr="00FF3C80">
        <w:rPr>
          <w:rFonts w:ascii="Arial" w:hAnsi="Arial" w:cs="Arial"/>
          <w:sz w:val="24"/>
          <w:szCs w:val="24"/>
          <w:lang w:val="id-ID"/>
        </w:rPr>
        <w:t xml:space="preserve">raktik manajemen berbasis nilai yang ada di </w:t>
      </w:r>
      <w:r w:rsidR="00B32075" w:rsidRPr="00FF3C80">
        <w:rPr>
          <w:rFonts w:ascii="Arial" w:hAnsi="Arial" w:cs="Arial"/>
          <w:sz w:val="24"/>
          <w:szCs w:val="24"/>
          <w:lang w:val="id-ID"/>
        </w:rPr>
        <w:t>Binus University</w:t>
      </w:r>
      <w:r w:rsidR="001A50E7" w:rsidRPr="00FF3C80">
        <w:rPr>
          <w:rFonts w:ascii="Arial" w:hAnsi="Arial" w:cs="Arial"/>
          <w:sz w:val="24"/>
          <w:szCs w:val="24"/>
          <w:lang w:val="id-ID"/>
        </w:rPr>
        <w:t>.</w:t>
      </w:r>
    </w:p>
    <w:p w:rsidR="001A50E7" w:rsidRPr="00FF3C80" w:rsidRDefault="00B00342" w:rsidP="00571164">
      <w:pPr>
        <w:pStyle w:val="ListParagraph"/>
        <w:numPr>
          <w:ilvl w:val="0"/>
          <w:numId w:val="4"/>
        </w:numPr>
        <w:spacing w:after="0" w:line="480" w:lineRule="auto"/>
        <w:jc w:val="both"/>
        <w:rPr>
          <w:rFonts w:ascii="Arial" w:hAnsi="Arial" w:cs="Arial"/>
          <w:sz w:val="24"/>
          <w:szCs w:val="24"/>
          <w:lang w:val="id-ID"/>
        </w:rPr>
      </w:pPr>
      <w:r w:rsidRPr="00FF3C80">
        <w:rPr>
          <w:rFonts w:ascii="Arial" w:hAnsi="Arial" w:cs="Arial"/>
          <w:sz w:val="24"/>
          <w:szCs w:val="24"/>
          <w:lang w:val="id-ID"/>
        </w:rPr>
        <w:t>Praktik</w:t>
      </w:r>
      <w:r w:rsidR="001A50E7" w:rsidRPr="00FF3C80">
        <w:rPr>
          <w:rFonts w:ascii="Arial" w:hAnsi="Arial" w:cs="Arial"/>
          <w:sz w:val="24"/>
          <w:szCs w:val="24"/>
          <w:lang w:val="id-ID"/>
        </w:rPr>
        <w:t xml:space="preserve"> penciptaan nilai (</w:t>
      </w:r>
      <w:r w:rsidR="001A50E7" w:rsidRPr="00FF3C80">
        <w:rPr>
          <w:rFonts w:ascii="Arial" w:hAnsi="Arial" w:cs="Arial"/>
          <w:i/>
          <w:iCs/>
          <w:sz w:val="24"/>
          <w:szCs w:val="24"/>
          <w:lang w:val="id-ID"/>
        </w:rPr>
        <w:t>value creation</w:t>
      </w:r>
      <w:r w:rsidR="001A50E7" w:rsidRPr="00FF3C80">
        <w:rPr>
          <w:rFonts w:ascii="Arial" w:hAnsi="Arial" w:cs="Arial"/>
          <w:sz w:val="24"/>
          <w:szCs w:val="24"/>
          <w:lang w:val="id-ID"/>
        </w:rPr>
        <w:t xml:space="preserve">) yang ada di </w:t>
      </w:r>
      <w:r w:rsidR="00B32075" w:rsidRPr="00FF3C80">
        <w:rPr>
          <w:rFonts w:ascii="Arial" w:hAnsi="Arial" w:cs="Arial"/>
          <w:sz w:val="24"/>
          <w:szCs w:val="24"/>
          <w:lang w:val="id-ID"/>
        </w:rPr>
        <w:t>Binus University</w:t>
      </w:r>
      <w:r w:rsidR="001A50E7" w:rsidRPr="00FF3C80">
        <w:rPr>
          <w:rFonts w:ascii="Arial" w:hAnsi="Arial" w:cs="Arial"/>
          <w:sz w:val="24"/>
          <w:szCs w:val="24"/>
          <w:lang w:val="id-ID"/>
        </w:rPr>
        <w:t>.</w:t>
      </w:r>
    </w:p>
    <w:p w:rsidR="001A50E7" w:rsidRPr="00FF3C80" w:rsidRDefault="00B00342" w:rsidP="00571164">
      <w:pPr>
        <w:pStyle w:val="ListParagraph"/>
        <w:numPr>
          <w:ilvl w:val="0"/>
          <w:numId w:val="4"/>
        </w:numPr>
        <w:spacing w:after="0" w:line="480" w:lineRule="auto"/>
        <w:jc w:val="both"/>
        <w:rPr>
          <w:rFonts w:ascii="Arial" w:hAnsi="Arial" w:cs="Arial"/>
          <w:sz w:val="24"/>
          <w:szCs w:val="24"/>
          <w:lang w:val="id-ID"/>
        </w:rPr>
      </w:pPr>
      <w:r w:rsidRPr="00FF3C80">
        <w:rPr>
          <w:rFonts w:ascii="Arial" w:hAnsi="Arial" w:cs="Arial"/>
          <w:sz w:val="24"/>
          <w:szCs w:val="24"/>
          <w:lang w:val="id-ID"/>
        </w:rPr>
        <w:t>Praktik</w:t>
      </w:r>
      <w:r w:rsidR="001A50E7" w:rsidRPr="00FF3C80">
        <w:rPr>
          <w:rFonts w:ascii="Arial" w:hAnsi="Arial" w:cs="Arial"/>
          <w:sz w:val="24"/>
          <w:szCs w:val="24"/>
          <w:lang w:val="id-ID"/>
        </w:rPr>
        <w:t xml:space="preserve"> pengelolaan nilai (</w:t>
      </w:r>
      <w:r w:rsidR="001A50E7" w:rsidRPr="00FF3C80">
        <w:rPr>
          <w:rFonts w:ascii="Arial" w:hAnsi="Arial" w:cs="Arial"/>
          <w:i/>
          <w:iCs/>
          <w:sz w:val="24"/>
          <w:szCs w:val="24"/>
          <w:lang w:val="id-ID"/>
        </w:rPr>
        <w:t>value management</w:t>
      </w:r>
      <w:r w:rsidR="001A50E7" w:rsidRPr="00FF3C80">
        <w:rPr>
          <w:rFonts w:ascii="Arial" w:hAnsi="Arial" w:cs="Arial"/>
          <w:sz w:val="24"/>
          <w:szCs w:val="24"/>
          <w:lang w:val="id-ID"/>
        </w:rPr>
        <w:t xml:space="preserve">) yang ada di </w:t>
      </w:r>
      <w:r w:rsidR="00B32075" w:rsidRPr="00FF3C80">
        <w:rPr>
          <w:rFonts w:ascii="Arial" w:hAnsi="Arial" w:cs="Arial"/>
          <w:sz w:val="24"/>
          <w:szCs w:val="24"/>
          <w:lang w:val="id-ID"/>
        </w:rPr>
        <w:t>Binus University</w:t>
      </w:r>
      <w:r w:rsidR="001A50E7" w:rsidRPr="00FF3C80">
        <w:rPr>
          <w:rFonts w:ascii="Arial" w:hAnsi="Arial" w:cs="Arial"/>
          <w:sz w:val="24"/>
          <w:szCs w:val="24"/>
          <w:lang w:val="id-ID"/>
        </w:rPr>
        <w:t>.</w:t>
      </w:r>
    </w:p>
    <w:p w:rsidR="001A50E7" w:rsidRPr="00FF3C80" w:rsidRDefault="009039CE" w:rsidP="009039CE">
      <w:pPr>
        <w:pStyle w:val="ListParagraph"/>
        <w:numPr>
          <w:ilvl w:val="0"/>
          <w:numId w:val="4"/>
        </w:numPr>
        <w:spacing w:after="0" w:line="480" w:lineRule="auto"/>
        <w:jc w:val="both"/>
        <w:rPr>
          <w:rFonts w:ascii="Arial" w:hAnsi="Arial" w:cs="Arial"/>
          <w:sz w:val="24"/>
          <w:szCs w:val="24"/>
          <w:lang w:val="id-ID"/>
        </w:rPr>
      </w:pPr>
      <w:r w:rsidRPr="00FF3C80">
        <w:rPr>
          <w:rFonts w:ascii="Arial" w:hAnsi="Arial" w:cs="Arial"/>
          <w:sz w:val="24"/>
          <w:szCs w:val="24"/>
          <w:lang w:val="id-ID"/>
        </w:rPr>
        <w:t xml:space="preserve">Dampak </w:t>
      </w:r>
      <w:r w:rsidR="001A50E7" w:rsidRPr="00FF3C80">
        <w:rPr>
          <w:rFonts w:ascii="Arial" w:hAnsi="Arial" w:cs="Arial"/>
          <w:sz w:val="24"/>
          <w:szCs w:val="24"/>
          <w:lang w:val="id-ID"/>
        </w:rPr>
        <w:t xml:space="preserve">manajemen berbasis nilai </w:t>
      </w:r>
      <w:r w:rsidRPr="00FF3C80">
        <w:rPr>
          <w:rFonts w:ascii="Arial" w:hAnsi="Arial" w:cs="Arial"/>
          <w:sz w:val="24"/>
          <w:szCs w:val="24"/>
          <w:lang w:val="id-ID"/>
        </w:rPr>
        <w:t xml:space="preserve">terhadap </w:t>
      </w:r>
      <w:r w:rsidR="001A50E7" w:rsidRPr="00FF3C80">
        <w:rPr>
          <w:rFonts w:ascii="Arial" w:hAnsi="Arial" w:cs="Arial"/>
          <w:sz w:val="24"/>
          <w:szCs w:val="24"/>
          <w:lang w:val="id-ID"/>
        </w:rPr>
        <w:t>tingkat keunggulan bersaing berkelanjutan (</w:t>
      </w:r>
      <w:r w:rsidR="001A50E7" w:rsidRPr="00FF3C80">
        <w:rPr>
          <w:rFonts w:ascii="Arial" w:hAnsi="Arial" w:cs="Arial"/>
          <w:i/>
          <w:iCs/>
          <w:sz w:val="24"/>
          <w:szCs w:val="24"/>
          <w:lang w:val="id-ID"/>
        </w:rPr>
        <w:t>sustainable competitive advantage</w:t>
      </w:r>
      <w:r w:rsidR="001A50E7" w:rsidRPr="00FF3C80">
        <w:rPr>
          <w:rFonts w:ascii="Arial" w:hAnsi="Arial" w:cs="Arial"/>
          <w:sz w:val="24"/>
          <w:szCs w:val="24"/>
          <w:lang w:val="id-ID"/>
        </w:rPr>
        <w:t xml:space="preserve">) yang dimiliki </w:t>
      </w:r>
      <w:r w:rsidR="00B32075" w:rsidRPr="00FF3C80">
        <w:rPr>
          <w:rFonts w:ascii="Arial" w:hAnsi="Arial" w:cs="Arial"/>
          <w:sz w:val="24"/>
          <w:szCs w:val="24"/>
          <w:lang w:val="id-ID"/>
        </w:rPr>
        <w:t>Binus University</w:t>
      </w:r>
      <w:r w:rsidR="001A50E7" w:rsidRPr="00FF3C80">
        <w:rPr>
          <w:rFonts w:ascii="Arial" w:hAnsi="Arial" w:cs="Arial"/>
          <w:sz w:val="24"/>
          <w:szCs w:val="24"/>
          <w:lang w:val="id-ID"/>
        </w:rPr>
        <w:t>.</w:t>
      </w:r>
    </w:p>
    <w:p w:rsidR="003E3AD7" w:rsidRPr="00FF3C80" w:rsidRDefault="003E3AD7" w:rsidP="00A76190">
      <w:pPr>
        <w:pStyle w:val="ListParagraph"/>
        <w:widowControl w:val="0"/>
        <w:autoSpaceDE w:val="0"/>
        <w:autoSpaceDN w:val="0"/>
        <w:adjustRightInd w:val="0"/>
        <w:spacing w:after="0" w:line="480" w:lineRule="auto"/>
        <w:ind w:left="360"/>
        <w:jc w:val="both"/>
        <w:rPr>
          <w:rFonts w:ascii="Arial" w:hAnsi="Arial" w:cs="Arial"/>
          <w:b/>
          <w:bCs/>
          <w:sz w:val="24"/>
          <w:szCs w:val="24"/>
          <w:lang w:val="id-ID"/>
        </w:rPr>
      </w:pPr>
    </w:p>
    <w:p w:rsidR="007E25C6" w:rsidRPr="00FF3C80" w:rsidRDefault="00904E44" w:rsidP="00571164">
      <w:pPr>
        <w:pStyle w:val="ListParagraph"/>
        <w:widowControl w:val="0"/>
        <w:numPr>
          <w:ilvl w:val="1"/>
          <w:numId w:val="5"/>
        </w:numPr>
        <w:autoSpaceDE w:val="0"/>
        <w:autoSpaceDN w:val="0"/>
        <w:adjustRightInd w:val="0"/>
        <w:spacing w:after="0" w:line="480" w:lineRule="auto"/>
        <w:jc w:val="both"/>
        <w:rPr>
          <w:rFonts w:ascii="Arial" w:hAnsi="Arial" w:cs="Arial"/>
          <w:b/>
          <w:bCs/>
          <w:sz w:val="24"/>
          <w:szCs w:val="24"/>
          <w:lang w:val="id-ID"/>
        </w:rPr>
      </w:pPr>
      <w:r w:rsidRPr="00FF3C80">
        <w:rPr>
          <w:rFonts w:ascii="Arial" w:hAnsi="Arial" w:cs="Arial"/>
          <w:b/>
          <w:bCs/>
          <w:sz w:val="24"/>
          <w:szCs w:val="24"/>
          <w:lang w:val="id-ID"/>
        </w:rPr>
        <w:t>Manfaat Penelitian</w:t>
      </w:r>
    </w:p>
    <w:p w:rsidR="00EB4F1B" w:rsidRPr="00FF3C80" w:rsidRDefault="00D91D7F" w:rsidP="00B00342">
      <w:pPr>
        <w:spacing w:after="0" w:line="480" w:lineRule="auto"/>
        <w:ind w:firstLine="720"/>
        <w:jc w:val="both"/>
        <w:rPr>
          <w:rFonts w:ascii="Arial" w:hAnsi="Arial" w:cs="Arial"/>
          <w:noProof/>
          <w:sz w:val="24"/>
          <w:szCs w:val="24"/>
          <w:lang w:val="id-ID"/>
        </w:rPr>
      </w:pPr>
      <w:r w:rsidRPr="00FF3C80">
        <w:rPr>
          <w:rFonts w:ascii="Arial" w:hAnsi="Arial" w:cs="Arial"/>
          <w:noProof/>
          <w:sz w:val="24"/>
          <w:szCs w:val="24"/>
          <w:lang w:val="id-ID"/>
        </w:rPr>
        <w:t xml:space="preserve">Sedangkan manfaat yang </w:t>
      </w:r>
      <w:r w:rsidR="00AD375B" w:rsidRPr="00FF3C80">
        <w:rPr>
          <w:rFonts w:ascii="Arial" w:hAnsi="Arial" w:cs="Arial"/>
          <w:noProof/>
          <w:sz w:val="24"/>
          <w:szCs w:val="24"/>
          <w:lang w:val="id-ID"/>
        </w:rPr>
        <w:t xml:space="preserve">didapatkan dari </w:t>
      </w:r>
      <w:r w:rsidRPr="00FF3C80">
        <w:rPr>
          <w:rFonts w:ascii="Arial" w:hAnsi="Arial" w:cs="Arial"/>
          <w:noProof/>
          <w:sz w:val="24"/>
          <w:szCs w:val="24"/>
          <w:lang w:val="id-ID"/>
        </w:rPr>
        <w:t>penelitian ini diharapkan</w:t>
      </w:r>
      <w:r w:rsidR="00EB4F1B" w:rsidRPr="00FF3C80">
        <w:rPr>
          <w:rFonts w:ascii="Arial" w:hAnsi="Arial" w:cs="Arial"/>
          <w:noProof/>
          <w:sz w:val="24"/>
          <w:szCs w:val="24"/>
          <w:lang w:val="id-ID"/>
        </w:rPr>
        <w:t xml:space="preserve"> dapat </w:t>
      </w:r>
      <w:r w:rsidR="00AD375B" w:rsidRPr="00FF3C80">
        <w:rPr>
          <w:rFonts w:ascii="Arial" w:hAnsi="Arial" w:cs="Arial"/>
          <w:noProof/>
          <w:sz w:val="24"/>
          <w:szCs w:val="24"/>
          <w:lang w:val="id-ID"/>
        </w:rPr>
        <w:t xml:space="preserve">menjadi </w:t>
      </w:r>
      <w:r w:rsidR="00EB4F1B" w:rsidRPr="00FF3C80">
        <w:rPr>
          <w:rFonts w:ascii="Arial" w:hAnsi="Arial" w:cs="Arial"/>
          <w:noProof/>
          <w:sz w:val="24"/>
          <w:szCs w:val="24"/>
          <w:lang w:val="id-ID"/>
        </w:rPr>
        <w:t xml:space="preserve">masukan </w:t>
      </w:r>
      <w:r w:rsidR="00AD375B" w:rsidRPr="00FF3C80">
        <w:rPr>
          <w:rFonts w:ascii="Arial" w:hAnsi="Arial" w:cs="Arial"/>
          <w:noProof/>
          <w:sz w:val="24"/>
          <w:szCs w:val="24"/>
          <w:lang w:val="id-ID"/>
        </w:rPr>
        <w:t xml:space="preserve">bagi </w:t>
      </w:r>
      <w:r w:rsidR="00EB4F1B" w:rsidRPr="00FF3C80">
        <w:rPr>
          <w:rFonts w:ascii="Arial" w:hAnsi="Arial" w:cs="Arial"/>
          <w:noProof/>
          <w:sz w:val="24"/>
          <w:szCs w:val="24"/>
          <w:lang w:val="id-ID"/>
        </w:rPr>
        <w:t>pihak-pihak yang berkepentingan</w:t>
      </w:r>
      <w:r w:rsidR="00AD375B" w:rsidRPr="00FF3C80">
        <w:rPr>
          <w:rFonts w:ascii="Arial" w:hAnsi="Arial" w:cs="Arial"/>
          <w:noProof/>
          <w:sz w:val="24"/>
          <w:szCs w:val="24"/>
          <w:lang w:val="id-ID"/>
        </w:rPr>
        <w:t xml:space="preserve">, baik sebagai </w:t>
      </w:r>
      <w:r w:rsidR="00EB4F1B" w:rsidRPr="00FF3C80">
        <w:rPr>
          <w:rFonts w:ascii="Arial" w:hAnsi="Arial" w:cs="Arial"/>
          <w:noProof/>
          <w:sz w:val="24"/>
          <w:szCs w:val="24"/>
          <w:lang w:val="id-ID"/>
        </w:rPr>
        <w:t xml:space="preserve">usaha pengembangan ilmu pengetahuan maupun </w:t>
      </w:r>
      <w:r w:rsidR="00AD375B" w:rsidRPr="00FF3C80">
        <w:rPr>
          <w:rFonts w:ascii="Arial" w:hAnsi="Arial" w:cs="Arial"/>
          <w:noProof/>
          <w:sz w:val="24"/>
          <w:szCs w:val="24"/>
          <w:lang w:val="id-ID"/>
        </w:rPr>
        <w:t xml:space="preserve">sebagai bahan pertimbangan dalam </w:t>
      </w:r>
      <w:r w:rsidR="00EB4F1B" w:rsidRPr="00FF3C80">
        <w:rPr>
          <w:rFonts w:ascii="Arial" w:hAnsi="Arial" w:cs="Arial"/>
          <w:noProof/>
          <w:sz w:val="24"/>
          <w:szCs w:val="24"/>
          <w:lang w:val="id-ID"/>
        </w:rPr>
        <w:t>pengambilan keputusan</w:t>
      </w:r>
      <w:r w:rsidR="00AD375B" w:rsidRPr="00FF3C80">
        <w:rPr>
          <w:rFonts w:ascii="Arial" w:hAnsi="Arial" w:cs="Arial"/>
          <w:noProof/>
          <w:sz w:val="24"/>
          <w:szCs w:val="24"/>
          <w:lang w:val="id-ID"/>
        </w:rPr>
        <w:t>. Secara lebih mendetail, manfaat yang diharapkan dari penelitian ini adalah sebagai berikut:</w:t>
      </w:r>
    </w:p>
    <w:p w:rsidR="00AD375B" w:rsidRPr="00FF3C80" w:rsidRDefault="00EB4F1B" w:rsidP="00571164">
      <w:pPr>
        <w:pStyle w:val="ListParagraph"/>
        <w:numPr>
          <w:ilvl w:val="0"/>
          <w:numId w:val="1"/>
        </w:numPr>
        <w:spacing w:after="0" w:line="480" w:lineRule="auto"/>
        <w:ind w:left="1069"/>
        <w:contextualSpacing w:val="0"/>
        <w:jc w:val="both"/>
        <w:rPr>
          <w:rFonts w:ascii="Arial" w:hAnsi="Arial" w:cs="Arial"/>
          <w:noProof/>
          <w:sz w:val="24"/>
          <w:szCs w:val="24"/>
          <w:lang w:val="id-ID"/>
        </w:rPr>
      </w:pPr>
      <w:r w:rsidRPr="00FF3C80">
        <w:rPr>
          <w:rFonts w:ascii="Arial" w:hAnsi="Arial" w:cs="Arial"/>
          <w:noProof/>
          <w:sz w:val="24"/>
          <w:szCs w:val="24"/>
          <w:lang w:val="id-ID"/>
        </w:rPr>
        <w:t>Manfaat Teoritis (Pengembangan Ilmu)</w:t>
      </w:r>
    </w:p>
    <w:p w:rsidR="00EB4F1B" w:rsidRPr="00FF3C80" w:rsidRDefault="00EB4F1B" w:rsidP="00B00342">
      <w:pPr>
        <w:pStyle w:val="ListParagraph"/>
        <w:spacing w:after="0" w:line="480" w:lineRule="auto"/>
        <w:ind w:left="1069"/>
        <w:contextualSpacing w:val="0"/>
        <w:jc w:val="both"/>
        <w:rPr>
          <w:rFonts w:ascii="Arial" w:hAnsi="Arial" w:cs="Arial"/>
          <w:noProof/>
          <w:sz w:val="24"/>
          <w:szCs w:val="24"/>
          <w:lang w:val="id-ID"/>
        </w:rPr>
      </w:pPr>
      <w:r w:rsidRPr="00FF3C80">
        <w:rPr>
          <w:rFonts w:ascii="Arial" w:hAnsi="Arial" w:cs="Arial"/>
          <w:noProof/>
          <w:sz w:val="24"/>
          <w:szCs w:val="24"/>
          <w:lang w:val="id-ID"/>
        </w:rPr>
        <w:t xml:space="preserve">Penelitian ini diharapkan mampu memberikan manfaat dan memberikan sumbangan dalam bidang </w:t>
      </w:r>
      <w:r w:rsidR="00AD375B" w:rsidRPr="00FF3C80">
        <w:rPr>
          <w:rFonts w:ascii="Arial" w:hAnsi="Arial" w:cs="Arial"/>
          <w:noProof/>
          <w:sz w:val="24"/>
          <w:szCs w:val="24"/>
          <w:lang w:val="id-ID"/>
        </w:rPr>
        <w:t>pengembangan ilmu</w:t>
      </w:r>
      <w:r w:rsidRPr="00FF3C80">
        <w:rPr>
          <w:rFonts w:ascii="Arial" w:hAnsi="Arial" w:cs="Arial"/>
          <w:noProof/>
          <w:sz w:val="24"/>
          <w:szCs w:val="24"/>
          <w:lang w:val="id-ID"/>
        </w:rPr>
        <w:t>, khusu</w:t>
      </w:r>
      <w:r w:rsidR="00AD375B" w:rsidRPr="00FF3C80">
        <w:rPr>
          <w:rFonts w:ascii="Arial" w:hAnsi="Arial" w:cs="Arial"/>
          <w:noProof/>
          <w:sz w:val="24"/>
          <w:szCs w:val="24"/>
          <w:lang w:val="id-ID"/>
        </w:rPr>
        <w:t>s</w:t>
      </w:r>
      <w:r w:rsidRPr="00FF3C80">
        <w:rPr>
          <w:rFonts w:ascii="Arial" w:hAnsi="Arial" w:cs="Arial"/>
          <w:noProof/>
          <w:sz w:val="24"/>
          <w:szCs w:val="24"/>
          <w:lang w:val="id-ID"/>
        </w:rPr>
        <w:t xml:space="preserve">nya </w:t>
      </w:r>
      <w:r w:rsidR="00AD375B" w:rsidRPr="00FF3C80">
        <w:rPr>
          <w:rFonts w:ascii="Arial" w:hAnsi="Arial" w:cs="Arial"/>
          <w:noProof/>
          <w:sz w:val="24"/>
          <w:szCs w:val="24"/>
          <w:lang w:val="id-ID"/>
        </w:rPr>
        <w:t xml:space="preserve">di bidang </w:t>
      </w:r>
      <w:r w:rsidRPr="00FF3C80">
        <w:rPr>
          <w:rFonts w:ascii="Arial" w:hAnsi="Arial" w:cs="Arial"/>
          <w:noProof/>
          <w:sz w:val="24"/>
          <w:szCs w:val="24"/>
          <w:lang w:val="id-ID"/>
        </w:rPr>
        <w:t xml:space="preserve">manajemen </w:t>
      </w:r>
      <w:r w:rsidR="007C2815" w:rsidRPr="00FF3C80">
        <w:rPr>
          <w:rFonts w:ascii="Arial" w:hAnsi="Arial" w:cs="Arial"/>
          <w:noProof/>
          <w:sz w:val="24"/>
          <w:szCs w:val="24"/>
          <w:lang w:val="id-ID"/>
        </w:rPr>
        <w:t>sumber daya man</w:t>
      </w:r>
      <w:r w:rsidR="00D50197" w:rsidRPr="00FF3C80">
        <w:rPr>
          <w:rFonts w:ascii="Arial" w:hAnsi="Arial" w:cs="Arial"/>
          <w:noProof/>
          <w:sz w:val="24"/>
          <w:szCs w:val="24"/>
          <w:lang w:val="id-ID"/>
        </w:rPr>
        <w:t xml:space="preserve">usia, </w:t>
      </w:r>
      <w:r w:rsidR="00D50197" w:rsidRPr="00FF3C80">
        <w:rPr>
          <w:rFonts w:ascii="Arial" w:hAnsi="Arial" w:cs="Arial"/>
          <w:noProof/>
          <w:sz w:val="24"/>
          <w:szCs w:val="24"/>
          <w:lang w:val="id-ID"/>
        </w:rPr>
        <w:lastRenderedPageBreak/>
        <w:t xml:space="preserve">konsepsi teoritis tentangmanajemen berbasis </w:t>
      </w:r>
      <w:r w:rsidR="00E21F0C" w:rsidRPr="00FF3C80">
        <w:rPr>
          <w:rFonts w:ascii="Arial" w:hAnsi="Arial" w:cs="Arial"/>
          <w:noProof/>
          <w:sz w:val="24"/>
          <w:szCs w:val="24"/>
          <w:lang w:val="id-ID"/>
        </w:rPr>
        <w:t>nilai (</w:t>
      </w:r>
      <w:r w:rsidR="00E21F0C" w:rsidRPr="00FF3C80">
        <w:rPr>
          <w:rFonts w:ascii="Arial" w:hAnsi="Arial" w:cs="Arial"/>
          <w:i/>
          <w:iCs/>
          <w:noProof/>
          <w:sz w:val="24"/>
          <w:szCs w:val="24"/>
          <w:lang w:val="id-ID"/>
        </w:rPr>
        <w:t>value</w:t>
      </w:r>
      <w:r w:rsidR="00D50197" w:rsidRPr="00FF3C80">
        <w:rPr>
          <w:rFonts w:ascii="Arial" w:hAnsi="Arial" w:cs="Arial"/>
          <w:i/>
          <w:iCs/>
          <w:noProof/>
          <w:sz w:val="24"/>
          <w:szCs w:val="24"/>
          <w:lang w:val="id-ID"/>
        </w:rPr>
        <w:t xml:space="preserve"> based management</w:t>
      </w:r>
      <w:r w:rsidR="00E21F0C" w:rsidRPr="00FF3C80">
        <w:rPr>
          <w:rFonts w:ascii="Arial" w:hAnsi="Arial" w:cs="Arial"/>
          <w:noProof/>
          <w:sz w:val="24"/>
          <w:szCs w:val="24"/>
          <w:lang w:val="id-ID"/>
        </w:rPr>
        <w:t>)</w:t>
      </w:r>
      <w:r w:rsidR="007C2815" w:rsidRPr="00FF3C80">
        <w:rPr>
          <w:rFonts w:ascii="Arial" w:hAnsi="Arial" w:cs="Arial"/>
          <w:noProof/>
          <w:sz w:val="24"/>
          <w:szCs w:val="24"/>
          <w:lang w:val="id-ID"/>
        </w:rPr>
        <w:t xml:space="preserve"> di sebuah lembaga pendidikan tinggi</w:t>
      </w:r>
      <w:r w:rsidR="001766A2" w:rsidRPr="00FF3C80">
        <w:rPr>
          <w:rFonts w:ascii="Arial" w:hAnsi="Arial" w:cs="Arial"/>
          <w:noProof/>
          <w:sz w:val="24"/>
          <w:szCs w:val="24"/>
          <w:lang w:val="id-ID"/>
        </w:rPr>
        <w:t>,</w:t>
      </w:r>
      <w:r w:rsidR="00AD375B" w:rsidRPr="00FF3C80">
        <w:rPr>
          <w:rFonts w:ascii="Arial" w:hAnsi="Arial" w:cs="Arial"/>
          <w:noProof/>
          <w:sz w:val="24"/>
          <w:szCs w:val="24"/>
          <w:lang w:val="id-ID"/>
        </w:rPr>
        <w:t xml:space="preserve"> manajemen </w:t>
      </w:r>
      <w:r w:rsidR="007C2815" w:rsidRPr="00FF3C80">
        <w:rPr>
          <w:rFonts w:ascii="Arial" w:hAnsi="Arial" w:cs="Arial"/>
          <w:noProof/>
          <w:sz w:val="24"/>
          <w:szCs w:val="24"/>
          <w:lang w:val="id-ID"/>
        </w:rPr>
        <w:t xml:space="preserve">pengelolaan </w:t>
      </w:r>
      <w:r w:rsidR="0011417B" w:rsidRPr="00FF3C80">
        <w:rPr>
          <w:rFonts w:ascii="Arial" w:hAnsi="Arial" w:cs="Arial"/>
          <w:noProof/>
          <w:sz w:val="24"/>
          <w:szCs w:val="24"/>
          <w:lang w:val="id-ID"/>
        </w:rPr>
        <w:t>s</w:t>
      </w:r>
      <w:r w:rsidRPr="00FF3C80">
        <w:rPr>
          <w:rFonts w:ascii="Arial" w:hAnsi="Arial" w:cs="Arial"/>
          <w:noProof/>
          <w:sz w:val="24"/>
          <w:szCs w:val="24"/>
          <w:lang w:val="id-ID"/>
        </w:rPr>
        <w:t xml:space="preserve">umber </w:t>
      </w:r>
      <w:r w:rsidR="0011417B" w:rsidRPr="00FF3C80">
        <w:rPr>
          <w:rFonts w:ascii="Arial" w:hAnsi="Arial" w:cs="Arial"/>
          <w:noProof/>
          <w:sz w:val="24"/>
          <w:szCs w:val="24"/>
          <w:lang w:val="id-ID"/>
        </w:rPr>
        <w:t>d</w:t>
      </w:r>
      <w:r w:rsidRPr="00FF3C80">
        <w:rPr>
          <w:rFonts w:ascii="Arial" w:hAnsi="Arial" w:cs="Arial"/>
          <w:noProof/>
          <w:sz w:val="24"/>
          <w:szCs w:val="24"/>
          <w:lang w:val="id-ID"/>
        </w:rPr>
        <w:t xml:space="preserve">aya </w:t>
      </w:r>
      <w:r w:rsidR="001766A2" w:rsidRPr="00FF3C80">
        <w:rPr>
          <w:rFonts w:ascii="Arial" w:hAnsi="Arial" w:cs="Arial"/>
          <w:noProof/>
          <w:sz w:val="24"/>
          <w:szCs w:val="24"/>
          <w:lang w:val="id-ID"/>
        </w:rPr>
        <w:t>dalam kontek</w:t>
      </w:r>
      <w:r w:rsidRPr="00FF3C80">
        <w:rPr>
          <w:rFonts w:ascii="Arial" w:hAnsi="Arial" w:cs="Arial"/>
          <w:noProof/>
          <w:sz w:val="24"/>
          <w:szCs w:val="24"/>
          <w:lang w:val="id-ID"/>
        </w:rPr>
        <w:t>pendidikan tinggi</w:t>
      </w:r>
      <w:r w:rsidR="001766A2" w:rsidRPr="00FF3C80">
        <w:rPr>
          <w:rFonts w:ascii="Arial" w:hAnsi="Arial" w:cs="Arial"/>
          <w:noProof/>
          <w:sz w:val="24"/>
          <w:szCs w:val="24"/>
          <w:lang w:val="id-ID"/>
        </w:rPr>
        <w:t xml:space="preserve"> secara umum</w:t>
      </w:r>
      <w:r w:rsidRPr="00FF3C80">
        <w:rPr>
          <w:rFonts w:ascii="Arial" w:hAnsi="Arial" w:cs="Arial"/>
          <w:noProof/>
          <w:sz w:val="24"/>
          <w:szCs w:val="24"/>
          <w:lang w:val="id-ID"/>
        </w:rPr>
        <w:t xml:space="preserve">, </w:t>
      </w:r>
      <w:r w:rsidR="001766A2" w:rsidRPr="00FF3C80">
        <w:rPr>
          <w:rFonts w:ascii="Arial" w:hAnsi="Arial" w:cs="Arial"/>
          <w:noProof/>
          <w:sz w:val="24"/>
          <w:szCs w:val="24"/>
          <w:lang w:val="id-ID"/>
        </w:rPr>
        <w:t xml:space="preserve">terutama yang </w:t>
      </w:r>
      <w:r w:rsidRPr="00FF3C80">
        <w:rPr>
          <w:rFonts w:ascii="Arial" w:hAnsi="Arial" w:cs="Arial"/>
          <w:noProof/>
          <w:sz w:val="24"/>
          <w:szCs w:val="24"/>
          <w:lang w:val="id-ID"/>
        </w:rPr>
        <w:t xml:space="preserve">terkait dengan </w:t>
      </w:r>
      <w:r w:rsidR="00D50197" w:rsidRPr="00FF3C80">
        <w:rPr>
          <w:rFonts w:ascii="Arial" w:hAnsi="Arial" w:cs="Arial"/>
          <w:noProof/>
          <w:sz w:val="24"/>
          <w:szCs w:val="24"/>
          <w:lang w:val="id-ID"/>
        </w:rPr>
        <w:t>penciptaan nilai</w:t>
      </w:r>
      <w:r w:rsidR="00B00342" w:rsidRPr="00FF3C80">
        <w:rPr>
          <w:rFonts w:ascii="Arial" w:hAnsi="Arial" w:cs="Arial"/>
          <w:noProof/>
          <w:sz w:val="24"/>
          <w:szCs w:val="24"/>
          <w:lang w:val="id-ID"/>
        </w:rPr>
        <w:t xml:space="preserve"> (</w:t>
      </w:r>
      <w:r w:rsidR="00B00342" w:rsidRPr="00FF3C80">
        <w:rPr>
          <w:rFonts w:ascii="Arial" w:hAnsi="Arial" w:cs="Arial"/>
          <w:i/>
          <w:iCs/>
          <w:noProof/>
          <w:sz w:val="24"/>
          <w:szCs w:val="24"/>
          <w:lang w:val="id-ID"/>
        </w:rPr>
        <w:t>value creation</w:t>
      </w:r>
      <w:r w:rsidR="00B00342" w:rsidRPr="00FF3C80">
        <w:rPr>
          <w:rFonts w:ascii="Arial" w:hAnsi="Arial" w:cs="Arial"/>
          <w:noProof/>
          <w:sz w:val="24"/>
          <w:szCs w:val="24"/>
          <w:lang w:val="id-ID"/>
        </w:rPr>
        <w:t xml:space="preserve">) dan </w:t>
      </w:r>
      <w:r w:rsidR="00D50197" w:rsidRPr="00FF3C80">
        <w:rPr>
          <w:rFonts w:ascii="Arial" w:hAnsi="Arial" w:cs="Arial"/>
          <w:noProof/>
          <w:sz w:val="24"/>
          <w:szCs w:val="24"/>
          <w:lang w:val="id-ID"/>
        </w:rPr>
        <w:t>pengelolaan nilai</w:t>
      </w:r>
      <w:r w:rsidR="00B00342" w:rsidRPr="00FF3C80">
        <w:rPr>
          <w:rFonts w:ascii="Arial" w:hAnsi="Arial" w:cs="Arial"/>
          <w:noProof/>
          <w:sz w:val="24"/>
          <w:szCs w:val="24"/>
          <w:lang w:val="id-ID"/>
        </w:rPr>
        <w:t xml:space="preserve"> (</w:t>
      </w:r>
      <w:r w:rsidR="00B00342" w:rsidRPr="00FF3C80">
        <w:rPr>
          <w:rFonts w:ascii="Arial" w:hAnsi="Arial" w:cs="Arial"/>
          <w:i/>
          <w:iCs/>
          <w:noProof/>
          <w:sz w:val="24"/>
          <w:szCs w:val="24"/>
          <w:lang w:val="id-ID"/>
        </w:rPr>
        <w:t>value management</w:t>
      </w:r>
      <w:r w:rsidR="00B00342" w:rsidRPr="00FF3C80">
        <w:rPr>
          <w:rFonts w:ascii="Arial" w:hAnsi="Arial" w:cs="Arial"/>
          <w:noProof/>
          <w:sz w:val="24"/>
          <w:szCs w:val="24"/>
          <w:lang w:val="id-ID"/>
        </w:rPr>
        <w:t>)</w:t>
      </w:r>
      <w:r w:rsidR="00000EC3" w:rsidRPr="00FF3C80">
        <w:rPr>
          <w:rFonts w:ascii="Arial" w:hAnsi="Arial" w:cs="Arial"/>
          <w:noProof/>
          <w:sz w:val="24"/>
          <w:szCs w:val="24"/>
          <w:lang w:val="id-ID"/>
        </w:rPr>
        <w:t xml:space="preserve"> </w:t>
      </w:r>
      <w:r w:rsidR="008E53F9" w:rsidRPr="00FF3C80">
        <w:rPr>
          <w:rFonts w:ascii="Arial" w:hAnsi="Arial" w:cs="Arial"/>
          <w:noProof/>
          <w:sz w:val="24"/>
          <w:szCs w:val="24"/>
          <w:lang w:val="id-ID"/>
        </w:rPr>
        <w:t xml:space="preserve">dalam konteks </w:t>
      </w:r>
      <w:r w:rsidR="0011417B" w:rsidRPr="00FF3C80">
        <w:rPr>
          <w:rFonts w:ascii="Arial" w:hAnsi="Arial" w:cs="Arial"/>
          <w:noProof/>
          <w:sz w:val="24"/>
          <w:szCs w:val="24"/>
          <w:lang w:val="id-ID"/>
        </w:rPr>
        <w:t>p</w:t>
      </w:r>
      <w:r w:rsidRPr="00FF3C80">
        <w:rPr>
          <w:rFonts w:ascii="Arial" w:hAnsi="Arial" w:cs="Arial"/>
          <w:noProof/>
          <w:sz w:val="24"/>
          <w:szCs w:val="24"/>
          <w:lang w:val="id-ID"/>
        </w:rPr>
        <w:t xml:space="preserve">erguruan </w:t>
      </w:r>
      <w:r w:rsidR="0011417B" w:rsidRPr="00FF3C80">
        <w:rPr>
          <w:rFonts w:ascii="Arial" w:hAnsi="Arial" w:cs="Arial"/>
          <w:noProof/>
          <w:sz w:val="24"/>
          <w:szCs w:val="24"/>
          <w:lang w:val="id-ID"/>
        </w:rPr>
        <w:t>t</w:t>
      </w:r>
      <w:r w:rsidRPr="00FF3C80">
        <w:rPr>
          <w:rFonts w:ascii="Arial" w:hAnsi="Arial" w:cs="Arial"/>
          <w:noProof/>
          <w:sz w:val="24"/>
          <w:szCs w:val="24"/>
          <w:lang w:val="id-ID"/>
        </w:rPr>
        <w:t>inggi</w:t>
      </w:r>
      <w:r w:rsidR="00D50197" w:rsidRPr="00FF3C80">
        <w:rPr>
          <w:rFonts w:ascii="Arial" w:hAnsi="Arial" w:cs="Arial"/>
          <w:noProof/>
          <w:sz w:val="24"/>
          <w:szCs w:val="24"/>
          <w:lang w:val="id-ID"/>
        </w:rPr>
        <w:t xml:space="preserve">, </w:t>
      </w:r>
      <w:r w:rsidR="008E53F9" w:rsidRPr="00FF3C80">
        <w:rPr>
          <w:rFonts w:ascii="Arial" w:hAnsi="Arial" w:cs="Arial"/>
          <w:noProof/>
          <w:sz w:val="24"/>
          <w:szCs w:val="24"/>
          <w:lang w:val="id-ID"/>
        </w:rPr>
        <w:t xml:space="preserve">terutama </w:t>
      </w:r>
      <w:r w:rsidR="00D50197" w:rsidRPr="00FF3C80">
        <w:rPr>
          <w:rFonts w:ascii="Arial" w:hAnsi="Arial" w:cs="Arial"/>
          <w:noProof/>
          <w:sz w:val="24"/>
          <w:szCs w:val="24"/>
          <w:lang w:val="id-ID"/>
        </w:rPr>
        <w:t xml:space="preserve">nilai-nilai yang menjadi sumber </w:t>
      </w:r>
      <w:r w:rsidR="0011417B" w:rsidRPr="00FF3C80">
        <w:rPr>
          <w:rFonts w:ascii="Arial" w:hAnsi="Arial" w:cs="Arial"/>
          <w:noProof/>
          <w:sz w:val="24"/>
          <w:szCs w:val="24"/>
          <w:lang w:val="id-ID"/>
        </w:rPr>
        <w:t xml:space="preserve">peningkatan </w:t>
      </w:r>
      <w:r w:rsidR="00E21F0C" w:rsidRPr="00FF3C80">
        <w:rPr>
          <w:rFonts w:ascii="Arial" w:hAnsi="Arial" w:cs="Arial"/>
          <w:noProof/>
          <w:sz w:val="24"/>
          <w:szCs w:val="24"/>
          <w:lang w:val="id-ID"/>
        </w:rPr>
        <w:t>daya saing</w:t>
      </w:r>
      <w:r w:rsidR="0011417B" w:rsidRPr="00FF3C80">
        <w:rPr>
          <w:rFonts w:ascii="Arial" w:hAnsi="Arial" w:cs="Arial"/>
          <w:noProof/>
          <w:sz w:val="24"/>
          <w:szCs w:val="24"/>
          <w:lang w:val="id-ID"/>
        </w:rPr>
        <w:t xml:space="preserve"> perguruan tinggi </w:t>
      </w:r>
      <w:r w:rsidR="00D50197" w:rsidRPr="00FF3C80">
        <w:rPr>
          <w:rFonts w:ascii="Arial" w:hAnsi="Arial" w:cs="Arial"/>
          <w:noProof/>
          <w:sz w:val="24"/>
          <w:szCs w:val="24"/>
          <w:lang w:val="id-ID"/>
        </w:rPr>
        <w:t>bersangkutan</w:t>
      </w:r>
      <w:r w:rsidRPr="00FF3C80">
        <w:rPr>
          <w:rFonts w:ascii="Arial" w:hAnsi="Arial" w:cs="Arial"/>
          <w:noProof/>
          <w:sz w:val="24"/>
          <w:szCs w:val="24"/>
          <w:lang w:val="id-ID"/>
        </w:rPr>
        <w:t>. Dengan demikian hasil penelitian ini diharapkan dapat memberikan masukan bagi para peneliti lain yang sejenis.</w:t>
      </w:r>
    </w:p>
    <w:p w:rsidR="00EB4F1B" w:rsidRPr="00FF3C80" w:rsidRDefault="00EB4F1B" w:rsidP="00571164">
      <w:pPr>
        <w:pStyle w:val="ListParagraph"/>
        <w:numPr>
          <w:ilvl w:val="0"/>
          <w:numId w:val="1"/>
        </w:numPr>
        <w:spacing w:after="0" w:line="480" w:lineRule="auto"/>
        <w:ind w:left="1080"/>
        <w:contextualSpacing w:val="0"/>
        <w:jc w:val="both"/>
        <w:rPr>
          <w:rFonts w:ascii="Arial" w:hAnsi="Arial" w:cs="Arial"/>
          <w:noProof/>
          <w:sz w:val="24"/>
          <w:szCs w:val="24"/>
          <w:lang w:val="id-ID"/>
        </w:rPr>
      </w:pPr>
      <w:r w:rsidRPr="00FF3C80">
        <w:rPr>
          <w:rFonts w:ascii="Arial" w:hAnsi="Arial" w:cs="Arial"/>
          <w:noProof/>
          <w:sz w:val="24"/>
          <w:szCs w:val="24"/>
          <w:lang w:val="id-ID"/>
        </w:rPr>
        <w:t>Manfaat Praktis</w:t>
      </w:r>
    </w:p>
    <w:p w:rsidR="00EB4F1B" w:rsidRPr="00FF3C80" w:rsidRDefault="00EB4F1B" w:rsidP="00B00342">
      <w:pPr>
        <w:pStyle w:val="ListParagraph"/>
        <w:spacing w:after="0" w:line="480" w:lineRule="auto"/>
        <w:ind w:left="1080"/>
        <w:contextualSpacing w:val="0"/>
        <w:jc w:val="both"/>
        <w:rPr>
          <w:rFonts w:ascii="Arial" w:hAnsi="Arial" w:cs="Arial"/>
          <w:noProof/>
          <w:sz w:val="24"/>
          <w:szCs w:val="24"/>
          <w:lang w:val="id-ID"/>
        </w:rPr>
      </w:pPr>
      <w:r w:rsidRPr="00FF3C80">
        <w:rPr>
          <w:rFonts w:ascii="Arial" w:hAnsi="Arial" w:cs="Arial"/>
          <w:noProof/>
          <w:sz w:val="24"/>
          <w:szCs w:val="24"/>
          <w:lang w:val="id-ID"/>
        </w:rPr>
        <w:t xml:space="preserve">Hasil penelitian ini diharapkan dapat </w:t>
      </w:r>
      <w:r w:rsidR="00932E5C" w:rsidRPr="00FF3C80">
        <w:rPr>
          <w:rFonts w:ascii="Arial" w:hAnsi="Arial" w:cs="Arial"/>
          <w:noProof/>
          <w:sz w:val="24"/>
          <w:szCs w:val="24"/>
          <w:lang w:val="id-ID"/>
        </w:rPr>
        <w:t xml:space="preserve">memberikan manfaat praktik </w:t>
      </w:r>
      <w:r w:rsidRPr="00FF3C80">
        <w:rPr>
          <w:rFonts w:ascii="Arial" w:hAnsi="Arial" w:cs="Arial"/>
          <w:noProof/>
          <w:sz w:val="24"/>
          <w:szCs w:val="24"/>
          <w:lang w:val="id-ID"/>
        </w:rPr>
        <w:t xml:space="preserve">bagi segenap </w:t>
      </w:r>
      <w:r w:rsidRPr="00FF3C80">
        <w:rPr>
          <w:rFonts w:ascii="Arial" w:hAnsi="Arial" w:cs="Arial"/>
          <w:i/>
          <w:iCs/>
          <w:noProof/>
          <w:sz w:val="24"/>
          <w:szCs w:val="24"/>
          <w:lang w:val="id-ID"/>
        </w:rPr>
        <w:t>stakeholder</w:t>
      </w:r>
      <w:r w:rsidRPr="00FF3C80">
        <w:rPr>
          <w:rFonts w:ascii="Arial" w:hAnsi="Arial" w:cs="Arial"/>
          <w:noProof/>
          <w:sz w:val="24"/>
          <w:szCs w:val="24"/>
          <w:lang w:val="id-ID"/>
        </w:rPr>
        <w:t xml:space="preserve"> perguruan tinggi dalam </w:t>
      </w:r>
      <w:r w:rsidR="00932E5C" w:rsidRPr="00FF3C80">
        <w:rPr>
          <w:rFonts w:ascii="Arial" w:hAnsi="Arial" w:cs="Arial"/>
          <w:noProof/>
          <w:sz w:val="24"/>
          <w:szCs w:val="24"/>
          <w:lang w:val="id-ID"/>
        </w:rPr>
        <w:t xml:space="preserve">menghadapi era persaingan lembaga pendidikan tinggi yang semakin </w:t>
      </w:r>
      <w:r w:rsidR="000A772C" w:rsidRPr="00FF3C80">
        <w:rPr>
          <w:rFonts w:ascii="Arial" w:hAnsi="Arial" w:cs="Arial"/>
          <w:noProof/>
          <w:sz w:val="24"/>
          <w:szCs w:val="24"/>
          <w:lang w:val="id-ID"/>
        </w:rPr>
        <w:t>kompleks dan sengit</w:t>
      </w:r>
      <w:r w:rsidRPr="00FF3C80">
        <w:rPr>
          <w:rFonts w:ascii="Arial" w:hAnsi="Arial" w:cs="Arial"/>
          <w:noProof/>
          <w:sz w:val="24"/>
          <w:szCs w:val="24"/>
          <w:lang w:val="id-ID"/>
        </w:rPr>
        <w:t xml:space="preserve">, </w:t>
      </w:r>
      <w:r w:rsidR="000A772C" w:rsidRPr="00FF3C80">
        <w:rPr>
          <w:rFonts w:ascii="Arial" w:hAnsi="Arial" w:cs="Arial"/>
          <w:noProof/>
          <w:sz w:val="24"/>
          <w:szCs w:val="24"/>
          <w:lang w:val="id-ID"/>
        </w:rPr>
        <w:t xml:space="preserve">terutama dalam memberikan </w:t>
      </w:r>
      <w:r w:rsidR="00557A04" w:rsidRPr="00FF3C80">
        <w:rPr>
          <w:rFonts w:ascii="Arial" w:hAnsi="Arial" w:cs="Arial"/>
          <w:noProof/>
          <w:sz w:val="24"/>
          <w:szCs w:val="24"/>
          <w:lang w:val="id-ID"/>
        </w:rPr>
        <w:t xml:space="preserve">bahan pengambilan putusan dan kebijakan yang berkenaan dengan </w:t>
      </w:r>
      <w:r w:rsidR="007C2815" w:rsidRPr="00FF3C80">
        <w:rPr>
          <w:rFonts w:ascii="Arial" w:hAnsi="Arial" w:cs="Arial"/>
          <w:noProof/>
          <w:sz w:val="24"/>
          <w:szCs w:val="24"/>
          <w:lang w:val="id-ID"/>
        </w:rPr>
        <w:t xml:space="preserve">praktik manajemen </w:t>
      </w:r>
      <w:r w:rsidR="00D50197" w:rsidRPr="00FF3C80">
        <w:rPr>
          <w:rFonts w:ascii="Arial" w:hAnsi="Arial" w:cs="Arial"/>
          <w:noProof/>
          <w:sz w:val="24"/>
          <w:szCs w:val="24"/>
          <w:lang w:val="id-ID"/>
        </w:rPr>
        <w:t>berbasis</w:t>
      </w:r>
      <w:r w:rsidR="00E21F0C" w:rsidRPr="00FF3C80">
        <w:rPr>
          <w:rFonts w:ascii="Arial" w:hAnsi="Arial" w:cs="Arial"/>
          <w:noProof/>
          <w:sz w:val="24"/>
          <w:szCs w:val="24"/>
          <w:lang w:val="id-ID"/>
        </w:rPr>
        <w:t xml:space="preserve"> nilai (</w:t>
      </w:r>
      <w:r w:rsidR="00E21F0C" w:rsidRPr="00FF3C80">
        <w:rPr>
          <w:rFonts w:ascii="Arial" w:hAnsi="Arial" w:cs="Arial"/>
          <w:i/>
          <w:iCs/>
          <w:noProof/>
          <w:sz w:val="24"/>
          <w:szCs w:val="24"/>
          <w:lang w:val="id-ID"/>
        </w:rPr>
        <w:t>value</w:t>
      </w:r>
      <w:r w:rsidR="00D50197" w:rsidRPr="00FF3C80">
        <w:rPr>
          <w:rFonts w:ascii="Arial" w:hAnsi="Arial" w:cs="Arial"/>
          <w:i/>
          <w:iCs/>
          <w:noProof/>
          <w:sz w:val="24"/>
          <w:szCs w:val="24"/>
          <w:lang w:val="id-ID"/>
        </w:rPr>
        <w:t xml:space="preserve"> based management</w:t>
      </w:r>
      <w:r w:rsidR="00E21F0C" w:rsidRPr="00FF3C80">
        <w:rPr>
          <w:rFonts w:ascii="Arial" w:hAnsi="Arial" w:cs="Arial"/>
          <w:noProof/>
          <w:sz w:val="24"/>
          <w:szCs w:val="24"/>
          <w:lang w:val="id-ID"/>
        </w:rPr>
        <w:t>)</w:t>
      </w:r>
      <w:r w:rsidR="00D50197" w:rsidRPr="00FF3C80">
        <w:rPr>
          <w:rFonts w:ascii="Arial" w:hAnsi="Arial" w:cs="Arial"/>
          <w:noProof/>
          <w:sz w:val="24"/>
          <w:szCs w:val="24"/>
          <w:lang w:val="id-ID"/>
        </w:rPr>
        <w:t xml:space="preserve"> yang lebih diarahkan pada analisa atas nilai-nilai non</w:t>
      </w:r>
      <w:r w:rsidR="00B00342" w:rsidRPr="00FF3C80">
        <w:rPr>
          <w:rFonts w:ascii="Arial" w:hAnsi="Arial" w:cs="Arial"/>
          <w:noProof/>
          <w:sz w:val="24"/>
          <w:szCs w:val="24"/>
          <w:lang w:val="id-ID"/>
        </w:rPr>
        <w:t>-</w:t>
      </w:r>
      <w:r w:rsidR="00D50197" w:rsidRPr="00FF3C80">
        <w:rPr>
          <w:rFonts w:ascii="Arial" w:hAnsi="Arial" w:cs="Arial"/>
          <w:noProof/>
          <w:sz w:val="24"/>
          <w:szCs w:val="24"/>
          <w:lang w:val="id-ID"/>
        </w:rPr>
        <w:t>ekonomis (</w:t>
      </w:r>
      <w:r w:rsidR="00D50197" w:rsidRPr="00FF3C80">
        <w:rPr>
          <w:rFonts w:ascii="Arial" w:hAnsi="Arial" w:cs="Arial"/>
          <w:i/>
          <w:iCs/>
          <w:noProof/>
          <w:sz w:val="24"/>
          <w:szCs w:val="24"/>
          <w:lang w:val="id-ID"/>
        </w:rPr>
        <w:t>stakeholder value</w:t>
      </w:r>
      <w:r w:rsidR="00D50197" w:rsidRPr="00FF3C80">
        <w:rPr>
          <w:rFonts w:ascii="Arial" w:hAnsi="Arial" w:cs="Arial"/>
          <w:noProof/>
          <w:sz w:val="24"/>
          <w:szCs w:val="24"/>
          <w:lang w:val="id-ID"/>
        </w:rPr>
        <w:t>).</w:t>
      </w:r>
    </w:p>
    <w:sectPr w:rsidR="00EB4F1B" w:rsidRPr="00FF3C80" w:rsidSect="00897BAE">
      <w:pgSz w:w="11907" w:h="16839" w:code="9"/>
      <w:pgMar w:top="1701" w:right="1701" w:bottom="2268"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7A7" w:rsidRDefault="001027A7" w:rsidP="00817396">
      <w:pPr>
        <w:spacing w:after="0" w:line="240" w:lineRule="auto"/>
      </w:pPr>
      <w:r>
        <w:separator/>
      </w:r>
    </w:p>
  </w:endnote>
  <w:endnote w:type="continuationSeparator" w:id="0">
    <w:p w:rsidR="001027A7" w:rsidRDefault="001027A7" w:rsidP="00817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ＭＳ 明朝">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95B" w:rsidRPr="00B064C8" w:rsidRDefault="0069095B" w:rsidP="00BD1EB0">
    <w:pPr>
      <w:pStyle w:val="Footer"/>
      <w:jc w:val="center"/>
      <w:rPr>
        <w:rFonts w:ascii="Arial" w:hAnsi="Arial" w:cs="Arial"/>
        <w:sz w:val="24"/>
        <w:szCs w:val="24"/>
      </w:rPr>
    </w:pPr>
    <w:r w:rsidRPr="00B064C8">
      <w:rPr>
        <w:rFonts w:ascii="Arial" w:hAnsi="Arial" w:cs="Arial"/>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7A7" w:rsidRDefault="001027A7" w:rsidP="00817396">
      <w:pPr>
        <w:spacing w:after="0" w:line="240" w:lineRule="auto"/>
      </w:pPr>
      <w:r>
        <w:separator/>
      </w:r>
    </w:p>
  </w:footnote>
  <w:footnote w:type="continuationSeparator" w:id="0">
    <w:p w:rsidR="001027A7" w:rsidRDefault="001027A7" w:rsidP="008173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31323540"/>
      <w:docPartObj>
        <w:docPartGallery w:val="Page Numbers (Top of Page)"/>
        <w:docPartUnique/>
      </w:docPartObj>
    </w:sdtPr>
    <w:sdtEndPr>
      <w:rPr>
        <w:rFonts w:ascii="Arial" w:hAnsi="Arial" w:cs="Arial"/>
      </w:rPr>
    </w:sdtEndPr>
    <w:sdtContent>
      <w:p w:rsidR="0069095B" w:rsidRPr="00B064C8" w:rsidRDefault="000E29BF">
        <w:pPr>
          <w:pStyle w:val="Header"/>
          <w:jc w:val="right"/>
          <w:rPr>
            <w:rFonts w:ascii="Arial" w:hAnsi="Arial" w:cs="Arial"/>
            <w:sz w:val="24"/>
            <w:szCs w:val="24"/>
          </w:rPr>
        </w:pPr>
        <w:r w:rsidRPr="00B064C8">
          <w:rPr>
            <w:rFonts w:ascii="Arial" w:hAnsi="Arial" w:cs="Arial"/>
            <w:sz w:val="24"/>
            <w:szCs w:val="24"/>
          </w:rPr>
          <w:fldChar w:fldCharType="begin"/>
        </w:r>
        <w:r w:rsidR="0069095B" w:rsidRPr="00B064C8">
          <w:rPr>
            <w:rFonts w:ascii="Arial" w:hAnsi="Arial" w:cs="Arial"/>
            <w:sz w:val="24"/>
            <w:szCs w:val="24"/>
          </w:rPr>
          <w:instrText xml:space="preserve"> PAGE   \* MERGEFORMAT </w:instrText>
        </w:r>
        <w:r w:rsidRPr="00B064C8">
          <w:rPr>
            <w:rFonts w:ascii="Arial" w:hAnsi="Arial" w:cs="Arial"/>
            <w:sz w:val="24"/>
            <w:szCs w:val="24"/>
          </w:rPr>
          <w:fldChar w:fldCharType="separate"/>
        </w:r>
        <w:r w:rsidR="003C78DD">
          <w:rPr>
            <w:rFonts w:ascii="Arial" w:hAnsi="Arial" w:cs="Arial"/>
            <w:noProof/>
            <w:sz w:val="24"/>
            <w:szCs w:val="24"/>
          </w:rPr>
          <w:t>3</w:t>
        </w:r>
        <w:r w:rsidRPr="00B064C8">
          <w:rPr>
            <w:rFonts w:ascii="Arial" w:hAnsi="Arial" w:cs="Arial"/>
            <w:sz w:val="24"/>
            <w:szCs w:val="24"/>
          </w:rPr>
          <w:fldChar w:fldCharType="end"/>
        </w:r>
      </w:p>
    </w:sdtContent>
  </w:sdt>
  <w:p w:rsidR="0069095B" w:rsidRPr="00897BAE" w:rsidRDefault="0069095B">
    <w:pPr>
      <w:pStyle w:val="Head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5917"/>
    <w:multiLevelType w:val="hybridMultilevel"/>
    <w:tmpl w:val="FD82F908"/>
    <w:lvl w:ilvl="0" w:tplc="03CAB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AD6FAF"/>
    <w:multiLevelType w:val="hybridMultilevel"/>
    <w:tmpl w:val="FEF21C70"/>
    <w:lvl w:ilvl="0" w:tplc="75002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E55646"/>
    <w:multiLevelType w:val="multilevel"/>
    <w:tmpl w:val="2CC01354"/>
    <w:lvl w:ilvl="0">
      <w:start w:val="1"/>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5BA1311"/>
    <w:multiLevelType w:val="multilevel"/>
    <w:tmpl w:val="297CC0F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9FC5BB2"/>
    <w:multiLevelType w:val="hybridMultilevel"/>
    <w:tmpl w:val="2138EA0C"/>
    <w:lvl w:ilvl="0" w:tplc="83E6A832">
      <w:start w:val="1"/>
      <w:numFmt w:val="decimal"/>
      <w:lvlText w:val="%1."/>
      <w:lvlJc w:val="left"/>
      <w:pPr>
        <w:ind w:left="720" w:hanging="360"/>
      </w:pPr>
      <w:rPr>
        <w:rFonts w:ascii="Candara" w:eastAsiaTheme="minorHAnsi" w:hAnsi="Candara"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50CAE"/>
    <w:multiLevelType w:val="hybridMultilevel"/>
    <w:tmpl w:val="4F82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122680"/>
    <w:multiLevelType w:val="hybridMultilevel"/>
    <w:tmpl w:val="7ED4E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754A51"/>
    <w:multiLevelType w:val="hybridMultilevel"/>
    <w:tmpl w:val="12686C0A"/>
    <w:lvl w:ilvl="0" w:tplc="2D78A544">
      <w:start w:val="1"/>
      <w:numFmt w:val="decimal"/>
      <w:lvlText w:val="%1."/>
      <w:lvlJc w:val="left"/>
      <w:pPr>
        <w:ind w:left="720" w:hanging="360"/>
      </w:pPr>
      <w:rPr>
        <w:rFonts w:ascii="Candara" w:eastAsiaTheme="minorHAnsi" w:hAnsi="Candara"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AB7102"/>
    <w:multiLevelType w:val="hybridMultilevel"/>
    <w:tmpl w:val="93BE66B4"/>
    <w:lvl w:ilvl="0" w:tplc="9ACE7ED4">
      <w:start w:val="1"/>
      <w:numFmt w:val="decimal"/>
      <w:lvlText w:val="%1."/>
      <w:lvlJc w:val="left"/>
      <w:pPr>
        <w:ind w:left="720" w:hanging="360"/>
      </w:pPr>
      <w:rPr>
        <w:rFonts w:ascii="Candara" w:eastAsiaTheme="minorHAnsi" w:hAnsi="Candara" w:cs="Arial"/>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911EA2"/>
    <w:multiLevelType w:val="hybridMultilevel"/>
    <w:tmpl w:val="0DDC29D8"/>
    <w:lvl w:ilvl="0" w:tplc="9B4AF574">
      <w:start w:val="1"/>
      <w:numFmt w:val="decimal"/>
      <w:lvlText w:val="%1."/>
      <w:lvlJc w:val="left"/>
      <w:pPr>
        <w:ind w:left="720" w:hanging="360"/>
      </w:pPr>
      <w:rPr>
        <w:rFonts w:ascii="Candara" w:eastAsiaTheme="minorHAnsi" w:hAnsi="Candara"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D50A03"/>
    <w:multiLevelType w:val="hybridMultilevel"/>
    <w:tmpl w:val="BC905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C7822"/>
    <w:multiLevelType w:val="hybridMultilevel"/>
    <w:tmpl w:val="75281626"/>
    <w:lvl w:ilvl="0" w:tplc="89B41F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0"/>
  </w:num>
  <w:num w:numId="5">
    <w:abstractNumId w:val="2"/>
  </w:num>
  <w:num w:numId="6">
    <w:abstractNumId w:val="10"/>
  </w:num>
  <w:num w:numId="7">
    <w:abstractNumId w:val="11"/>
  </w:num>
  <w:num w:numId="8">
    <w:abstractNumId w:val="5"/>
  </w:num>
  <w:num w:numId="9">
    <w:abstractNumId w:val="8"/>
  </w:num>
  <w:num w:numId="10">
    <w:abstractNumId w:val="4"/>
  </w:num>
  <w:num w:numId="11">
    <w:abstractNumId w:val="9"/>
  </w:num>
  <w:num w:numId="12">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42281"/>
    <w:rsid w:val="00000DD8"/>
    <w:rsid w:val="00000EC3"/>
    <w:rsid w:val="00002C52"/>
    <w:rsid w:val="00002E96"/>
    <w:rsid w:val="00003A2C"/>
    <w:rsid w:val="00004948"/>
    <w:rsid w:val="000049AE"/>
    <w:rsid w:val="00005EC9"/>
    <w:rsid w:val="00006449"/>
    <w:rsid w:val="000070FE"/>
    <w:rsid w:val="0000735A"/>
    <w:rsid w:val="00011383"/>
    <w:rsid w:val="00011AA3"/>
    <w:rsid w:val="0001222C"/>
    <w:rsid w:val="00012255"/>
    <w:rsid w:val="00012381"/>
    <w:rsid w:val="00013934"/>
    <w:rsid w:val="00013E58"/>
    <w:rsid w:val="00014225"/>
    <w:rsid w:val="000155BC"/>
    <w:rsid w:val="000159B4"/>
    <w:rsid w:val="00016699"/>
    <w:rsid w:val="00017F9D"/>
    <w:rsid w:val="00020264"/>
    <w:rsid w:val="00020740"/>
    <w:rsid w:val="00020C76"/>
    <w:rsid w:val="000218D6"/>
    <w:rsid w:val="000218DC"/>
    <w:rsid w:val="000219A7"/>
    <w:rsid w:val="00023759"/>
    <w:rsid w:val="00023B8F"/>
    <w:rsid w:val="0002510D"/>
    <w:rsid w:val="00025AF8"/>
    <w:rsid w:val="00027DCE"/>
    <w:rsid w:val="00032ECF"/>
    <w:rsid w:val="00033E45"/>
    <w:rsid w:val="000362B6"/>
    <w:rsid w:val="00037032"/>
    <w:rsid w:val="0003745B"/>
    <w:rsid w:val="000421AF"/>
    <w:rsid w:val="0004234B"/>
    <w:rsid w:val="00042984"/>
    <w:rsid w:val="00046411"/>
    <w:rsid w:val="000515E8"/>
    <w:rsid w:val="000537A6"/>
    <w:rsid w:val="0005786F"/>
    <w:rsid w:val="000620FB"/>
    <w:rsid w:val="000642AF"/>
    <w:rsid w:val="00065478"/>
    <w:rsid w:val="000679E5"/>
    <w:rsid w:val="00067E55"/>
    <w:rsid w:val="000706F7"/>
    <w:rsid w:val="00070956"/>
    <w:rsid w:val="000709D3"/>
    <w:rsid w:val="00071851"/>
    <w:rsid w:val="000742B0"/>
    <w:rsid w:val="0007441D"/>
    <w:rsid w:val="00074F3C"/>
    <w:rsid w:val="00076D1A"/>
    <w:rsid w:val="00076FE5"/>
    <w:rsid w:val="00077454"/>
    <w:rsid w:val="000778F4"/>
    <w:rsid w:val="000807D2"/>
    <w:rsid w:val="000831CC"/>
    <w:rsid w:val="00083943"/>
    <w:rsid w:val="00084A37"/>
    <w:rsid w:val="00084AA5"/>
    <w:rsid w:val="00085439"/>
    <w:rsid w:val="00086B01"/>
    <w:rsid w:val="00087513"/>
    <w:rsid w:val="00087CC4"/>
    <w:rsid w:val="000910D5"/>
    <w:rsid w:val="000915A7"/>
    <w:rsid w:val="00091FB7"/>
    <w:rsid w:val="00092C38"/>
    <w:rsid w:val="00093A08"/>
    <w:rsid w:val="000947E3"/>
    <w:rsid w:val="000A0D18"/>
    <w:rsid w:val="000A1338"/>
    <w:rsid w:val="000A28AA"/>
    <w:rsid w:val="000A2AE5"/>
    <w:rsid w:val="000A2EBC"/>
    <w:rsid w:val="000A6840"/>
    <w:rsid w:val="000A73B9"/>
    <w:rsid w:val="000A75E1"/>
    <w:rsid w:val="000A772C"/>
    <w:rsid w:val="000A7796"/>
    <w:rsid w:val="000B234E"/>
    <w:rsid w:val="000B2868"/>
    <w:rsid w:val="000B323C"/>
    <w:rsid w:val="000B3A05"/>
    <w:rsid w:val="000B3D68"/>
    <w:rsid w:val="000B3D6E"/>
    <w:rsid w:val="000C078E"/>
    <w:rsid w:val="000C085D"/>
    <w:rsid w:val="000C1A41"/>
    <w:rsid w:val="000C2A01"/>
    <w:rsid w:val="000C63D3"/>
    <w:rsid w:val="000D1641"/>
    <w:rsid w:val="000D59FD"/>
    <w:rsid w:val="000D5AEA"/>
    <w:rsid w:val="000E0274"/>
    <w:rsid w:val="000E0A01"/>
    <w:rsid w:val="000E1365"/>
    <w:rsid w:val="000E164C"/>
    <w:rsid w:val="000E17B4"/>
    <w:rsid w:val="000E2644"/>
    <w:rsid w:val="000E29BF"/>
    <w:rsid w:val="000E664D"/>
    <w:rsid w:val="000E6CB4"/>
    <w:rsid w:val="000E7DA9"/>
    <w:rsid w:val="000F2285"/>
    <w:rsid w:val="000F26D8"/>
    <w:rsid w:val="000F5563"/>
    <w:rsid w:val="000F5838"/>
    <w:rsid w:val="000F6388"/>
    <w:rsid w:val="001012DA"/>
    <w:rsid w:val="00101480"/>
    <w:rsid w:val="00102274"/>
    <w:rsid w:val="001027A7"/>
    <w:rsid w:val="00105957"/>
    <w:rsid w:val="00106387"/>
    <w:rsid w:val="00106445"/>
    <w:rsid w:val="001075BD"/>
    <w:rsid w:val="00107D64"/>
    <w:rsid w:val="00110B74"/>
    <w:rsid w:val="00110F35"/>
    <w:rsid w:val="00111258"/>
    <w:rsid w:val="001130CC"/>
    <w:rsid w:val="0011417B"/>
    <w:rsid w:val="001141E4"/>
    <w:rsid w:val="00114751"/>
    <w:rsid w:val="00114EDF"/>
    <w:rsid w:val="001157B5"/>
    <w:rsid w:val="00117580"/>
    <w:rsid w:val="00121045"/>
    <w:rsid w:val="00121650"/>
    <w:rsid w:val="0012181F"/>
    <w:rsid w:val="00121CDF"/>
    <w:rsid w:val="00122DBB"/>
    <w:rsid w:val="00123F7A"/>
    <w:rsid w:val="0012461D"/>
    <w:rsid w:val="001269FB"/>
    <w:rsid w:val="00127249"/>
    <w:rsid w:val="00132AEB"/>
    <w:rsid w:val="001352A2"/>
    <w:rsid w:val="00135956"/>
    <w:rsid w:val="00136F8B"/>
    <w:rsid w:val="00141C7A"/>
    <w:rsid w:val="001434F6"/>
    <w:rsid w:val="00144217"/>
    <w:rsid w:val="00151E39"/>
    <w:rsid w:val="00154474"/>
    <w:rsid w:val="001545BC"/>
    <w:rsid w:val="00156FF9"/>
    <w:rsid w:val="00157191"/>
    <w:rsid w:val="001571C6"/>
    <w:rsid w:val="0015776C"/>
    <w:rsid w:val="00157FC0"/>
    <w:rsid w:val="00160AC8"/>
    <w:rsid w:val="00160F9E"/>
    <w:rsid w:val="00161AA8"/>
    <w:rsid w:val="001620D1"/>
    <w:rsid w:val="0016365F"/>
    <w:rsid w:val="001638D3"/>
    <w:rsid w:val="0016462B"/>
    <w:rsid w:val="001667EA"/>
    <w:rsid w:val="00167031"/>
    <w:rsid w:val="00167DB0"/>
    <w:rsid w:val="001717B9"/>
    <w:rsid w:val="00171BFB"/>
    <w:rsid w:val="00171D1D"/>
    <w:rsid w:val="001724D7"/>
    <w:rsid w:val="00173FFC"/>
    <w:rsid w:val="00174848"/>
    <w:rsid w:val="0017564C"/>
    <w:rsid w:val="00175BC6"/>
    <w:rsid w:val="001766A2"/>
    <w:rsid w:val="00176E7D"/>
    <w:rsid w:val="001777B9"/>
    <w:rsid w:val="00177BB1"/>
    <w:rsid w:val="00181460"/>
    <w:rsid w:val="00182CB7"/>
    <w:rsid w:val="00182FDE"/>
    <w:rsid w:val="00183224"/>
    <w:rsid w:val="001839BF"/>
    <w:rsid w:val="00184143"/>
    <w:rsid w:val="00184455"/>
    <w:rsid w:val="00185749"/>
    <w:rsid w:val="00190BB4"/>
    <w:rsid w:val="00191D5E"/>
    <w:rsid w:val="0019280A"/>
    <w:rsid w:val="00196859"/>
    <w:rsid w:val="0019727A"/>
    <w:rsid w:val="0019769A"/>
    <w:rsid w:val="00197E2A"/>
    <w:rsid w:val="001A0804"/>
    <w:rsid w:val="001A12DF"/>
    <w:rsid w:val="001A1353"/>
    <w:rsid w:val="001A1802"/>
    <w:rsid w:val="001A1BD8"/>
    <w:rsid w:val="001A20F9"/>
    <w:rsid w:val="001A34DA"/>
    <w:rsid w:val="001A3AA4"/>
    <w:rsid w:val="001A4D37"/>
    <w:rsid w:val="001A50E7"/>
    <w:rsid w:val="001A548E"/>
    <w:rsid w:val="001A6855"/>
    <w:rsid w:val="001B06BD"/>
    <w:rsid w:val="001B0A31"/>
    <w:rsid w:val="001B0F55"/>
    <w:rsid w:val="001B32B9"/>
    <w:rsid w:val="001B3AFA"/>
    <w:rsid w:val="001B462E"/>
    <w:rsid w:val="001C130D"/>
    <w:rsid w:val="001C44AA"/>
    <w:rsid w:val="001D07E4"/>
    <w:rsid w:val="001D1513"/>
    <w:rsid w:val="001D2F51"/>
    <w:rsid w:val="001D3271"/>
    <w:rsid w:val="001D48D3"/>
    <w:rsid w:val="001D5FAE"/>
    <w:rsid w:val="001D6935"/>
    <w:rsid w:val="001D7199"/>
    <w:rsid w:val="001E076D"/>
    <w:rsid w:val="001E343A"/>
    <w:rsid w:val="001E35AB"/>
    <w:rsid w:val="001E655F"/>
    <w:rsid w:val="001E67BF"/>
    <w:rsid w:val="001E684B"/>
    <w:rsid w:val="001E6A70"/>
    <w:rsid w:val="001E6FAC"/>
    <w:rsid w:val="001E7148"/>
    <w:rsid w:val="001F008F"/>
    <w:rsid w:val="001F068C"/>
    <w:rsid w:val="001F2317"/>
    <w:rsid w:val="001F2C3A"/>
    <w:rsid w:val="001F331F"/>
    <w:rsid w:val="001F3AB6"/>
    <w:rsid w:val="001F3FA0"/>
    <w:rsid w:val="001F531D"/>
    <w:rsid w:val="0020048F"/>
    <w:rsid w:val="0020104D"/>
    <w:rsid w:val="00202DA1"/>
    <w:rsid w:val="002031CF"/>
    <w:rsid w:val="002039DA"/>
    <w:rsid w:val="00203B81"/>
    <w:rsid w:val="00203C8A"/>
    <w:rsid w:val="00204823"/>
    <w:rsid w:val="00204AF5"/>
    <w:rsid w:val="00204F25"/>
    <w:rsid w:val="00205B0E"/>
    <w:rsid w:val="00207985"/>
    <w:rsid w:val="00207F98"/>
    <w:rsid w:val="00213E93"/>
    <w:rsid w:val="002177F7"/>
    <w:rsid w:val="00217D1B"/>
    <w:rsid w:val="00220206"/>
    <w:rsid w:val="002211F0"/>
    <w:rsid w:val="00221E76"/>
    <w:rsid w:val="0022270D"/>
    <w:rsid w:val="0022352D"/>
    <w:rsid w:val="00224EFF"/>
    <w:rsid w:val="00226DBC"/>
    <w:rsid w:val="00230703"/>
    <w:rsid w:val="00230C57"/>
    <w:rsid w:val="00230E7B"/>
    <w:rsid w:val="00231AED"/>
    <w:rsid w:val="002323EC"/>
    <w:rsid w:val="002329A5"/>
    <w:rsid w:val="00233F4B"/>
    <w:rsid w:val="00234A67"/>
    <w:rsid w:val="002357C4"/>
    <w:rsid w:val="0023786B"/>
    <w:rsid w:val="00237C39"/>
    <w:rsid w:val="00242281"/>
    <w:rsid w:val="00242332"/>
    <w:rsid w:val="0024542C"/>
    <w:rsid w:val="00245AA5"/>
    <w:rsid w:val="0024748B"/>
    <w:rsid w:val="00250179"/>
    <w:rsid w:val="002507F2"/>
    <w:rsid w:val="002515FD"/>
    <w:rsid w:val="0025191B"/>
    <w:rsid w:val="00251A46"/>
    <w:rsid w:val="00252419"/>
    <w:rsid w:val="00255991"/>
    <w:rsid w:val="00256B32"/>
    <w:rsid w:val="00257AC6"/>
    <w:rsid w:val="002642FC"/>
    <w:rsid w:val="00265B4D"/>
    <w:rsid w:val="002668F7"/>
    <w:rsid w:val="00266F8C"/>
    <w:rsid w:val="002671E8"/>
    <w:rsid w:val="002739B6"/>
    <w:rsid w:val="00274FC1"/>
    <w:rsid w:val="002764D8"/>
    <w:rsid w:val="002765C5"/>
    <w:rsid w:val="002770EE"/>
    <w:rsid w:val="0028041F"/>
    <w:rsid w:val="0028104F"/>
    <w:rsid w:val="00281B62"/>
    <w:rsid w:val="00283536"/>
    <w:rsid w:val="002853DE"/>
    <w:rsid w:val="002876C2"/>
    <w:rsid w:val="002877A8"/>
    <w:rsid w:val="00291150"/>
    <w:rsid w:val="002946D2"/>
    <w:rsid w:val="002954C2"/>
    <w:rsid w:val="00295EC9"/>
    <w:rsid w:val="00295F67"/>
    <w:rsid w:val="00296943"/>
    <w:rsid w:val="00296D9F"/>
    <w:rsid w:val="00297322"/>
    <w:rsid w:val="002A0901"/>
    <w:rsid w:val="002A13DB"/>
    <w:rsid w:val="002A2A0E"/>
    <w:rsid w:val="002A4038"/>
    <w:rsid w:val="002A45DC"/>
    <w:rsid w:val="002A64E1"/>
    <w:rsid w:val="002A66A6"/>
    <w:rsid w:val="002A73B6"/>
    <w:rsid w:val="002A741C"/>
    <w:rsid w:val="002B1820"/>
    <w:rsid w:val="002C071B"/>
    <w:rsid w:val="002C1C6E"/>
    <w:rsid w:val="002C2701"/>
    <w:rsid w:val="002C518D"/>
    <w:rsid w:val="002C6038"/>
    <w:rsid w:val="002C7B03"/>
    <w:rsid w:val="002D17AB"/>
    <w:rsid w:val="002D1CBD"/>
    <w:rsid w:val="002D2C0A"/>
    <w:rsid w:val="002D44A7"/>
    <w:rsid w:val="002D5FDD"/>
    <w:rsid w:val="002D7EE6"/>
    <w:rsid w:val="002E0A0E"/>
    <w:rsid w:val="002E111E"/>
    <w:rsid w:val="002E11E0"/>
    <w:rsid w:val="002E3084"/>
    <w:rsid w:val="002E458C"/>
    <w:rsid w:val="002E4B56"/>
    <w:rsid w:val="002E52F5"/>
    <w:rsid w:val="002E6E3C"/>
    <w:rsid w:val="002E7206"/>
    <w:rsid w:val="002E7576"/>
    <w:rsid w:val="002E7BA0"/>
    <w:rsid w:val="002F096E"/>
    <w:rsid w:val="002F1DCE"/>
    <w:rsid w:val="002F1F2C"/>
    <w:rsid w:val="002F2E73"/>
    <w:rsid w:val="002F5347"/>
    <w:rsid w:val="002F5C41"/>
    <w:rsid w:val="002F6BF2"/>
    <w:rsid w:val="002F7A2D"/>
    <w:rsid w:val="00300BBD"/>
    <w:rsid w:val="003019E9"/>
    <w:rsid w:val="00301A22"/>
    <w:rsid w:val="00301F3D"/>
    <w:rsid w:val="00302E7E"/>
    <w:rsid w:val="0030387C"/>
    <w:rsid w:val="0030504B"/>
    <w:rsid w:val="003059AC"/>
    <w:rsid w:val="00306133"/>
    <w:rsid w:val="0030614D"/>
    <w:rsid w:val="00307FA8"/>
    <w:rsid w:val="0031058C"/>
    <w:rsid w:val="003123C7"/>
    <w:rsid w:val="0031572A"/>
    <w:rsid w:val="00316DF3"/>
    <w:rsid w:val="0031706E"/>
    <w:rsid w:val="003173D4"/>
    <w:rsid w:val="00317561"/>
    <w:rsid w:val="00317F4F"/>
    <w:rsid w:val="0032107E"/>
    <w:rsid w:val="00321170"/>
    <w:rsid w:val="00321366"/>
    <w:rsid w:val="00323CE7"/>
    <w:rsid w:val="00324FC8"/>
    <w:rsid w:val="00325ABF"/>
    <w:rsid w:val="003267CE"/>
    <w:rsid w:val="00327AD9"/>
    <w:rsid w:val="00327D67"/>
    <w:rsid w:val="0033134E"/>
    <w:rsid w:val="00331C77"/>
    <w:rsid w:val="00331FA3"/>
    <w:rsid w:val="0033261E"/>
    <w:rsid w:val="00332A45"/>
    <w:rsid w:val="00332DDD"/>
    <w:rsid w:val="003340D9"/>
    <w:rsid w:val="00335150"/>
    <w:rsid w:val="00336CF0"/>
    <w:rsid w:val="00337709"/>
    <w:rsid w:val="00341445"/>
    <w:rsid w:val="00344A00"/>
    <w:rsid w:val="00344F17"/>
    <w:rsid w:val="00347899"/>
    <w:rsid w:val="00351E09"/>
    <w:rsid w:val="003532E5"/>
    <w:rsid w:val="003545B8"/>
    <w:rsid w:val="003549BB"/>
    <w:rsid w:val="003551D2"/>
    <w:rsid w:val="00355212"/>
    <w:rsid w:val="00355CEA"/>
    <w:rsid w:val="00357CCC"/>
    <w:rsid w:val="0036051F"/>
    <w:rsid w:val="00360D25"/>
    <w:rsid w:val="0036198C"/>
    <w:rsid w:val="003621C3"/>
    <w:rsid w:val="00362563"/>
    <w:rsid w:val="00362769"/>
    <w:rsid w:val="0036412A"/>
    <w:rsid w:val="00365636"/>
    <w:rsid w:val="00370D1F"/>
    <w:rsid w:val="003720CB"/>
    <w:rsid w:val="00373EAA"/>
    <w:rsid w:val="003744A9"/>
    <w:rsid w:val="003749E4"/>
    <w:rsid w:val="0037545C"/>
    <w:rsid w:val="00376072"/>
    <w:rsid w:val="00376A0B"/>
    <w:rsid w:val="0038178A"/>
    <w:rsid w:val="00381A61"/>
    <w:rsid w:val="003834A8"/>
    <w:rsid w:val="0038475C"/>
    <w:rsid w:val="00385257"/>
    <w:rsid w:val="00385896"/>
    <w:rsid w:val="00385EB5"/>
    <w:rsid w:val="0038769D"/>
    <w:rsid w:val="0039033C"/>
    <w:rsid w:val="00390FA1"/>
    <w:rsid w:val="00391285"/>
    <w:rsid w:val="00392432"/>
    <w:rsid w:val="003924A7"/>
    <w:rsid w:val="0039419B"/>
    <w:rsid w:val="00394A8E"/>
    <w:rsid w:val="0039507B"/>
    <w:rsid w:val="00396009"/>
    <w:rsid w:val="0039726D"/>
    <w:rsid w:val="003A0228"/>
    <w:rsid w:val="003A0AC4"/>
    <w:rsid w:val="003A1D8E"/>
    <w:rsid w:val="003A3F26"/>
    <w:rsid w:val="003A4FE2"/>
    <w:rsid w:val="003A577D"/>
    <w:rsid w:val="003A7212"/>
    <w:rsid w:val="003A7B96"/>
    <w:rsid w:val="003B1117"/>
    <w:rsid w:val="003B2C68"/>
    <w:rsid w:val="003B3247"/>
    <w:rsid w:val="003B345B"/>
    <w:rsid w:val="003B3FDE"/>
    <w:rsid w:val="003B44DD"/>
    <w:rsid w:val="003B4E91"/>
    <w:rsid w:val="003B50B5"/>
    <w:rsid w:val="003C2048"/>
    <w:rsid w:val="003C3B12"/>
    <w:rsid w:val="003C40EA"/>
    <w:rsid w:val="003C687B"/>
    <w:rsid w:val="003C6BDC"/>
    <w:rsid w:val="003C78DD"/>
    <w:rsid w:val="003D1B03"/>
    <w:rsid w:val="003D301B"/>
    <w:rsid w:val="003D33C4"/>
    <w:rsid w:val="003D40CD"/>
    <w:rsid w:val="003D492F"/>
    <w:rsid w:val="003D4FA7"/>
    <w:rsid w:val="003D59A1"/>
    <w:rsid w:val="003D5A2B"/>
    <w:rsid w:val="003D6AD5"/>
    <w:rsid w:val="003D70BA"/>
    <w:rsid w:val="003E16AC"/>
    <w:rsid w:val="003E3AD7"/>
    <w:rsid w:val="003E3BA6"/>
    <w:rsid w:val="003E4225"/>
    <w:rsid w:val="003E4AAF"/>
    <w:rsid w:val="003E5C4D"/>
    <w:rsid w:val="003F1945"/>
    <w:rsid w:val="003F2224"/>
    <w:rsid w:val="003F4D29"/>
    <w:rsid w:val="003F65B4"/>
    <w:rsid w:val="003F72BA"/>
    <w:rsid w:val="003F72BC"/>
    <w:rsid w:val="0040012D"/>
    <w:rsid w:val="004013DA"/>
    <w:rsid w:val="00401D34"/>
    <w:rsid w:val="00402C69"/>
    <w:rsid w:val="004037E8"/>
    <w:rsid w:val="00404444"/>
    <w:rsid w:val="00405610"/>
    <w:rsid w:val="0041142C"/>
    <w:rsid w:val="004144EF"/>
    <w:rsid w:val="00414BB9"/>
    <w:rsid w:val="00414D1A"/>
    <w:rsid w:val="0041555E"/>
    <w:rsid w:val="0041797E"/>
    <w:rsid w:val="00417DF4"/>
    <w:rsid w:val="00420658"/>
    <w:rsid w:val="00420C23"/>
    <w:rsid w:val="00422BB8"/>
    <w:rsid w:val="00426A9B"/>
    <w:rsid w:val="00426FC6"/>
    <w:rsid w:val="004277DC"/>
    <w:rsid w:val="00427F7F"/>
    <w:rsid w:val="00430043"/>
    <w:rsid w:val="00432297"/>
    <w:rsid w:val="004332CB"/>
    <w:rsid w:val="00436FC3"/>
    <w:rsid w:val="0044212F"/>
    <w:rsid w:val="004428DA"/>
    <w:rsid w:val="00443176"/>
    <w:rsid w:val="00444458"/>
    <w:rsid w:val="00444AD6"/>
    <w:rsid w:val="00444EF8"/>
    <w:rsid w:val="00445EEC"/>
    <w:rsid w:val="004461B0"/>
    <w:rsid w:val="00447F8A"/>
    <w:rsid w:val="00450D0B"/>
    <w:rsid w:val="00452CAA"/>
    <w:rsid w:val="0045378C"/>
    <w:rsid w:val="00454C5D"/>
    <w:rsid w:val="0045729B"/>
    <w:rsid w:val="004576EC"/>
    <w:rsid w:val="004603DC"/>
    <w:rsid w:val="00463414"/>
    <w:rsid w:val="0046398B"/>
    <w:rsid w:val="00464823"/>
    <w:rsid w:val="0046589D"/>
    <w:rsid w:val="00467A94"/>
    <w:rsid w:val="00470E20"/>
    <w:rsid w:val="004711A8"/>
    <w:rsid w:val="00471D89"/>
    <w:rsid w:val="00471F5A"/>
    <w:rsid w:val="00474A76"/>
    <w:rsid w:val="00474BD5"/>
    <w:rsid w:val="00475592"/>
    <w:rsid w:val="00475E72"/>
    <w:rsid w:val="00475FAA"/>
    <w:rsid w:val="00476A20"/>
    <w:rsid w:val="00476E50"/>
    <w:rsid w:val="004800E4"/>
    <w:rsid w:val="00480251"/>
    <w:rsid w:val="00480C0B"/>
    <w:rsid w:val="00481140"/>
    <w:rsid w:val="0048385B"/>
    <w:rsid w:val="00486AE3"/>
    <w:rsid w:val="00487D27"/>
    <w:rsid w:val="0049041F"/>
    <w:rsid w:val="004933CD"/>
    <w:rsid w:val="004934FB"/>
    <w:rsid w:val="00493D1A"/>
    <w:rsid w:val="0049430C"/>
    <w:rsid w:val="00496101"/>
    <w:rsid w:val="00496472"/>
    <w:rsid w:val="00497419"/>
    <w:rsid w:val="004977BA"/>
    <w:rsid w:val="00497E3E"/>
    <w:rsid w:val="004A0FF7"/>
    <w:rsid w:val="004A1C08"/>
    <w:rsid w:val="004A2304"/>
    <w:rsid w:val="004A2B62"/>
    <w:rsid w:val="004A4106"/>
    <w:rsid w:val="004A4130"/>
    <w:rsid w:val="004A717C"/>
    <w:rsid w:val="004A735B"/>
    <w:rsid w:val="004A75F2"/>
    <w:rsid w:val="004B03C3"/>
    <w:rsid w:val="004B190D"/>
    <w:rsid w:val="004B19E4"/>
    <w:rsid w:val="004B36AF"/>
    <w:rsid w:val="004B4370"/>
    <w:rsid w:val="004B47A2"/>
    <w:rsid w:val="004B4A5C"/>
    <w:rsid w:val="004B5BE3"/>
    <w:rsid w:val="004C10BA"/>
    <w:rsid w:val="004C3B7C"/>
    <w:rsid w:val="004C40D6"/>
    <w:rsid w:val="004C5213"/>
    <w:rsid w:val="004C6314"/>
    <w:rsid w:val="004C6CEA"/>
    <w:rsid w:val="004D184A"/>
    <w:rsid w:val="004D18BA"/>
    <w:rsid w:val="004D18EC"/>
    <w:rsid w:val="004D1956"/>
    <w:rsid w:val="004D1D72"/>
    <w:rsid w:val="004D25D6"/>
    <w:rsid w:val="004D2EF2"/>
    <w:rsid w:val="004D4068"/>
    <w:rsid w:val="004D4578"/>
    <w:rsid w:val="004D55C3"/>
    <w:rsid w:val="004D6EBE"/>
    <w:rsid w:val="004D73A8"/>
    <w:rsid w:val="004D78E8"/>
    <w:rsid w:val="004E0154"/>
    <w:rsid w:val="004E3305"/>
    <w:rsid w:val="004E3D6C"/>
    <w:rsid w:val="004E53B3"/>
    <w:rsid w:val="004E626C"/>
    <w:rsid w:val="004E6279"/>
    <w:rsid w:val="004E73C4"/>
    <w:rsid w:val="004F10C6"/>
    <w:rsid w:val="004F197F"/>
    <w:rsid w:val="004F1E27"/>
    <w:rsid w:val="004F2A64"/>
    <w:rsid w:val="004F44D3"/>
    <w:rsid w:val="004F49F8"/>
    <w:rsid w:val="004F4ED0"/>
    <w:rsid w:val="004F5650"/>
    <w:rsid w:val="004F647F"/>
    <w:rsid w:val="004F7AFD"/>
    <w:rsid w:val="004F7E92"/>
    <w:rsid w:val="00500452"/>
    <w:rsid w:val="005014DC"/>
    <w:rsid w:val="00502C64"/>
    <w:rsid w:val="005044A9"/>
    <w:rsid w:val="0050734C"/>
    <w:rsid w:val="005077F8"/>
    <w:rsid w:val="0051061A"/>
    <w:rsid w:val="00512507"/>
    <w:rsid w:val="00513C37"/>
    <w:rsid w:val="0051593D"/>
    <w:rsid w:val="00515AC0"/>
    <w:rsid w:val="00517602"/>
    <w:rsid w:val="005178CD"/>
    <w:rsid w:val="005226AD"/>
    <w:rsid w:val="005240C0"/>
    <w:rsid w:val="005246C2"/>
    <w:rsid w:val="00525C60"/>
    <w:rsid w:val="00527F9E"/>
    <w:rsid w:val="005321F6"/>
    <w:rsid w:val="00533C9D"/>
    <w:rsid w:val="00534FEF"/>
    <w:rsid w:val="0053530D"/>
    <w:rsid w:val="005375B0"/>
    <w:rsid w:val="005410CA"/>
    <w:rsid w:val="00541667"/>
    <w:rsid w:val="00541B3A"/>
    <w:rsid w:val="005421C0"/>
    <w:rsid w:val="00542C7A"/>
    <w:rsid w:val="0054381B"/>
    <w:rsid w:val="00550492"/>
    <w:rsid w:val="00550906"/>
    <w:rsid w:val="00551D78"/>
    <w:rsid w:val="00553427"/>
    <w:rsid w:val="0055496E"/>
    <w:rsid w:val="00554AB6"/>
    <w:rsid w:val="00554AEB"/>
    <w:rsid w:val="00554C9C"/>
    <w:rsid w:val="00556B43"/>
    <w:rsid w:val="00557A04"/>
    <w:rsid w:val="00560845"/>
    <w:rsid w:val="00561E4D"/>
    <w:rsid w:val="00562299"/>
    <w:rsid w:val="00562C47"/>
    <w:rsid w:val="005641D1"/>
    <w:rsid w:val="00564EC7"/>
    <w:rsid w:val="005656F0"/>
    <w:rsid w:val="00565BB2"/>
    <w:rsid w:val="00566B17"/>
    <w:rsid w:val="00571164"/>
    <w:rsid w:val="00572118"/>
    <w:rsid w:val="005721AF"/>
    <w:rsid w:val="00573D48"/>
    <w:rsid w:val="0057516F"/>
    <w:rsid w:val="00575A81"/>
    <w:rsid w:val="00575E72"/>
    <w:rsid w:val="005760CC"/>
    <w:rsid w:val="00577CAA"/>
    <w:rsid w:val="005807A2"/>
    <w:rsid w:val="00580862"/>
    <w:rsid w:val="00580F68"/>
    <w:rsid w:val="0058128C"/>
    <w:rsid w:val="0058168C"/>
    <w:rsid w:val="00581CB9"/>
    <w:rsid w:val="00582D1C"/>
    <w:rsid w:val="0058405A"/>
    <w:rsid w:val="00584463"/>
    <w:rsid w:val="00585261"/>
    <w:rsid w:val="005865ED"/>
    <w:rsid w:val="005875B8"/>
    <w:rsid w:val="00590299"/>
    <w:rsid w:val="0059063F"/>
    <w:rsid w:val="00591A46"/>
    <w:rsid w:val="00595B8E"/>
    <w:rsid w:val="00596F6C"/>
    <w:rsid w:val="005971AD"/>
    <w:rsid w:val="00597BAE"/>
    <w:rsid w:val="005A0BE2"/>
    <w:rsid w:val="005A1062"/>
    <w:rsid w:val="005A2E30"/>
    <w:rsid w:val="005A3E8B"/>
    <w:rsid w:val="005A5538"/>
    <w:rsid w:val="005A7577"/>
    <w:rsid w:val="005B02D3"/>
    <w:rsid w:val="005B1F4B"/>
    <w:rsid w:val="005B402A"/>
    <w:rsid w:val="005B4EE6"/>
    <w:rsid w:val="005B7402"/>
    <w:rsid w:val="005C039B"/>
    <w:rsid w:val="005C0770"/>
    <w:rsid w:val="005C17A1"/>
    <w:rsid w:val="005C1D5C"/>
    <w:rsid w:val="005C3A76"/>
    <w:rsid w:val="005C5D26"/>
    <w:rsid w:val="005C5F47"/>
    <w:rsid w:val="005D27C7"/>
    <w:rsid w:val="005D4058"/>
    <w:rsid w:val="005D4837"/>
    <w:rsid w:val="005D5117"/>
    <w:rsid w:val="005D54FD"/>
    <w:rsid w:val="005D743F"/>
    <w:rsid w:val="005D790F"/>
    <w:rsid w:val="005E0D8B"/>
    <w:rsid w:val="005E34C7"/>
    <w:rsid w:val="005E570A"/>
    <w:rsid w:val="005E6200"/>
    <w:rsid w:val="005E6617"/>
    <w:rsid w:val="005F088B"/>
    <w:rsid w:val="005F23D7"/>
    <w:rsid w:val="005F30F3"/>
    <w:rsid w:val="005F3751"/>
    <w:rsid w:val="005F4688"/>
    <w:rsid w:val="005F679A"/>
    <w:rsid w:val="005F7375"/>
    <w:rsid w:val="005F7DBD"/>
    <w:rsid w:val="006012A3"/>
    <w:rsid w:val="00602B3B"/>
    <w:rsid w:val="006035B8"/>
    <w:rsid w:val="00603F1A"/>
    <w:rsid w:val="00606230"/>
    <w:rsid w:val="0060639C"/>
    <w:rsid w:val="00606EC8"/>
    <w:rsid w:val="006077B3"/>
    <w:rsid w:val="00611B63"/>
    <w:rsid w:val="006123CF"/>
    <w:rsid w:val="0061537B"/>
    <w:rsid w:val="006164AD"/>
    <w:rsid w:val="00616C4E"/>
    <w:rsid w:val="00624206"/>
    <w:rsid w:val="00625A94"/>
    <w:rsid w:val="0062648C"/>
    <w:rsid w:val="0062739C"/>
    <w:rsid w:val="00627E66"/>
    <w:rsid w:val="00634F9A"/>
    <w:rsid w:val="0063560D"/>
    <w:rsid w:val="0063591E"/>
    <w:rsid w:val="00636B77"/>
    <w:rsid w:val="006401A4"/>
    <w:rsid w:val="006411EB"/>
    <w:rsid w:val="0064186A"/>
    <w:rsid w:val="00641F06"/>
    <w:rsid w:val="00642132"/>
    <w:rsid w:val="00642362"/>
    <w:rsid w:val="00643174"/>
    <w:rsid w:val="00643E51"/>
    <w:rsid w:val="00645426"/>
    <w:rsid w:val="00645EFD"/>
    <w:rsid w:val="0064625F"/>
    <w:rsid w:val="006475F4"/>
    <w:rsid w:val="00653024"/>
    <w:rsid w:val="0065482E"/>
    <w:rsid w:val="006552BB"/>
    <w:rsid w:val="00655EFE"/>
    <w:rsid w:val="00661C82"/>
    <w:rsid w:val="00661DC1"/>
    <w:rsid w:val="00662873"/>
    <w:rsid w:val="0066471A"/>
    <w:rsid w:val="00665DC4"/>
    <w:rsid w:val="00666568"/>
    <w:rsid w:val="00667F68"/>
    <w:rsid w:val="00670A54"/>
    <w:rsid w:val="00672A1D"/>
    <w:rsid w:val="00672E72"/>
    <w:rsid w:val="00673281"/>
    <w:rsid w:val="00674B3C"/>
    <w:rsid w:val="006752A2"/>
    <w:rsid w:val="00675343"/>
    <w:rsid w:val="00676B9A"/>
    <w:rsid w:val="0067714B"/>
    <w:rsid w:val="0067740B"/>
    <w:rsid w:val="00680184"/>
    <w:rsid w:val="00680895"/>
    <w:rsid w:val="00683F49"/>
    <w:rsid w:val="006844FE"/>
    <w:rsid w:val="00684D48"/>
    <w:rsid w:val="0069095B"/>
    <w:rsid w:val="00690BF9"/>
    <w:rsid w:val="006917DB"/>
    <w:rsid w:val="00693937"/>
    <w:rsid w:val="00693D91"/>
    <w:rsid w:val="00693DF0"/>
    <w:rsid w:val="0069519A"/>
    <w:rsid w:val="00695DFA"/>
    <w:rsid w:val="006A1560"/>
    <w:rsid w:val="006A1DE6"/>
    <w:rsid w:val="006A3AD4"/>
    <w:rsid w:val="006A3F9B"/>
    <w:rsid w:val="006B1206"/>
    <w:rsid w:val="006B235E"/>
    <w:rsid w:val="006B2A3D"/>
    <w:rsid w:val="006B33B0"/>
    <w:rsid w:val="006B33FE"/>
    <w:rsid w:val="006B369E"/>
    <w:rsid w:val="006B3CB9"/>
    <w:rsid w:val="006B419D"/>
    <w:rsid w:val="006B43BE"/>
    <w:rsid w:val="006B7EC5"/>
    <w:rsid w:val="006C2E43"/>
    <w:rsid w:val="006C48F1"/>
    <w:rsid w:val="006C701B"/>
    <w:rsid w:val="006C76DE"/>
    <w:rsid w:val="006C7BBC"/>
    <w:rsid w:val="006D0959"/>
    <w:rsid w:val="006D14E1"/>
    <w:rsid w:val="006D2C55"/>
    <w:rsid w:val="006D31E8"/>
    <w:rsid w:val="006D4039"/>
    <w:rsid w:val="006D46DF"/>
    <w:rsid w:val="006D501B"/>
    <w:rsid w:val="006D56F5"/>
    <w:rsid w:val="006D60E6"/>
    <w:rsid w:val="006E084F"/>
    <w:rsid w:val="006E183A"/>
    <w:rsid w:val="006E18DB"/>
    <w:rsid w:val="006E1BDA"/>
    <w:rsid w:val="006E28B2"/>
    <w:rsid w:val="006E33EB"/>
    <w:rsid w:val="006E4438"/>
    <w:rsid w:val="006E4A66"/>
    <w:rsid w:val="006E5872"/>
    <w:rsid w:val="006E6631"/>
    <w:rsid w:val="006F0832"/>
    <w:rsid w:val="006F1BEE"/>
    <w:rsid w:val="006F200C"/>
    <w:rsid w:val="006F456F"/>
    <w:rsid w:val="006F4F74"/>
    <w:rsid w:val="006F5B89"/>
    <w:rsid w:val="006F6A73"/>
    <w:rsid w:val="006F795E"/>
    <w:rsid w:val="00701D08"/>
    <w:rsid w:val="00702ED3"/>
    <w:rsid w:val="00703743"/>
    <w:rsid w:val="0070485E"/>
    <w:rsid w:val="0070715A"/>
    <w:rsid w:val="007105A3"/>
    <w:rsid w:val="00710921"/>
    <w:rsid w:val="007115CB"/>
    <w:rsid w:val="00713D82"/>
    <w:rsid w:val="00713F57"/>
    <w:rsid w:val="007156B9"/>
    <w:rsid w:val="0071601A"/>
    <w:rsid w:val="007170E6"/>
    <w:rsid w:val="00717D7E"/>
    <w:rsid w:val="0072088C"/>
    <w:rsid w:val="0072202E"/>
    <w:rsid w:val="00725424"/>
    <w:rsid w:val="0072641E"/>
    <w:rsid w:val="00726A69"/>
    <w:rsid w:val="0073088C"/>
    <w:rsid w:val="00733056"/>
    <w:rsid w:val="00734543"/>
    <w:rsid w:val="00734B36"/>
    <w:rsid w:val="00735419"/>
    <w:rsid w:val="00735F98"/>
    <w:rsid w:val="007360CD"/>
    <w:rsid w:val="007362D8"/>
    <w:rsid w:val="0073648C"/>
    <w:rsid w:val="007364FE"/>
    <w:rsid w:val="00736CFF"/>
    <w:rsid w:val="007370C4"/>
    <w:rsid w:val="00740740"/>
    <w:rsid w:val="00740EEF"/>
    <w:rsid w:val="007418AA"/>
    <w:rsid w:val="0074226C"/>
    <w:rsid w:val="0074384D"/>
    <w:rsid w:val="0074421F"/>
    <w:rsid w:val="00745F23"/>
    <w:rsid w:val="00746946"/>
    <w:rsid w:val="00751586"/>
    <w:rsid w:val="0075385B"/>
    <w:rsid w:val="00753A0A"/>
    <w:rsid w:val="00755965"/>
    <w:rsid w:val="00760054"/>
    <w:rsid w:val="007606E0"/>
    <w:rsid w:val="0076116A"/>
    <w:rsid w:val="007640C8"/>
    <w:rsid w:val="007646D9"/>
    <w:rsid w:val="0076582F"/>
    <w:rsid w:val="00765BB0"/>
    <w:rsid w:val="007675D2"/>
    <w:rsid w:val="00770A30"/>
    <w:rsid w:val="0077100F"/>
    <w:rsid w:val="007740B1"/>
    <w:rsid w:val="0077413A"/>
    <w:rsid w:val="007743A0"/>
    <w:rsid w:val="00776654"/>
    <w:rsid w:val="00777A42"/>
    <w:rsid w:val="00777E55"/>
    <w:rsid w:val="00781FE3"/>
    <w:rsid w:val="0078273D"/>
    <w:rsid w:val="00782E9F"/>
    <w:rsid w:val="007835DB"/>
    <w:rsid w:val="00783EC1"/>
    <w:rsid w:val="007869C4"/>
    <w:rsid w:val="00787817"/>
    <w:rsid w:val="00790FAD"/>
    <w:rsid w:val="00791150"/>
    <w:rsid w:val="007918B5"/>
    <w:rsid w:val="00791D70"/>
    <w:rsid w:val="007925BE"/>
    <w:rsid w:val="00792A86"/>
    <w:rsid w:val="007932B3"/>
    <w:rsid w:val="00794404"/>
    <w:rsid w:val="007961C2"/>
    <w:rsid w:val="007969C1"/>
    <w:rsid w:val="00796BC4"/>
    <w:rsid w:val="0079717A"/>
    <w:rsid w:val="007A073C"/>
    <w:rsid w:val="007A1B22"/>
    <w:rsid w:val="007A1E2E"/>
    <w:rsid w:val="007A314C"/>
    <w:rsid w:val="007A5248"/>
    <w:rsid w:val="007A5BB7"/>
    <w:rsid w:val="007A73B7"/>
    <w:rsid w:val="007B25A8"/>
    <w:rsid w:val="007B3189"/>
    <w:rsid w:val="007B3407"/>
    <w:rsid w:val="007B36B5"/>
    <w:rsid w:val="007B3914"/>
    <w:rsid w:val="007B4FF3"/>
    <w:rsid w:val="007B52CA"/>
    <w:rsid w:val="007B65FB"/>
    <w:rsid w:val="007B6CC2"/>
    <w:rsid w:val="007B6CFA"/>
    <w:rsid w:val="007B7029"/>
    <w:rsid w:val="007B720B"/>
    <w:rsid w:val="007C224F"/>
    <w:rsid w:val="007C2815"/>
    <w:rsid w:val="007C4E7A"/>
    <w:rsid w:val="007C7945"/>
    <w:rsid w:val="007D07AC"/>
    <w:rsid w:val="007D0ED6"/>
    <w:rsid w:val="007D2903"/>
    <w:rsid w:val="007D3EDE"/>
    <w:rsid w:val="007D41F1"/>
    <w:rsid w:val="007D5C51"/>
    <w:rsid w:val="007D60C7"/>
    <w:rsid w:val="007D791A"/>
    <w:rsid w:val="007E0F35"/>
    <w:rsid w:val="007E1DAF"/>
    <w:rsid w:val="007E25C6"/>
    <w:rsid w:val="007E29ED"/>
    <w:rsid w:val="007E6BB3"/>
    <w:rsid w:val="007F03DB"/>
    <w:rsid w:val="007F0CA2"/>
    <w:rsid w:val="007F151A"/>
    <w:rsid w:val="007F1B52"/>
    <w:rsid w:val="007F278C"/>
    <w:rsid w:val="007F3635"/>
    <w:rsid w:val="007F3D61"/>
    <w:rsid w:val="007F431C"/>
    <w:rsid w:val="007F6267"/>
    <w:rsid w:val="007F6794"/>
    <w:rsid w:val="007F7592"/>
    <w:rsid w:val="00800E5B"/>
    <w:rsid w:val="0080144B"/>
    <w:rsid w:val="00801E23"/>
    <w:rsid w:val="008025CC"/>
    <w:rsid w:val="0080270F"/>
    <w:rsid w:val="00802920"/>
    <w:rsid w:val="00803DCF"/>
    <w:rsid w:val="008043FB"/>
    <w:rsid w:val="00805933"/>
    <w:rsid w:val="00807CFC"/>
    <w:rsid w:val="00812D23"/>
    <w:rsid w:val="00813F99"/>
    <w:rsid w:val="00816F7E"/>
    <w:rsid w:val="00817396"/>
    <w:rsid w:val="00820C30"/>
    <w:rsid w:val="00822256"/>
    <w:rsid w:val="0082256E"/>
    <w:rsid w:val="00822E5A"/>
    <w:rsid w:val="00827CEB"/>
    <w:rsid w:val="00830123"/>
    <w:rsid w:val="00830127"/>
    <w:rsid w:val="00836B85"/>
    <w:rsid w:val="00837C19"/>
    <w:rsid w:val="00837D70"/>
    <w:rsid w:val="00837D7D"/>
    <w:rsid w:val="00840228"/>
    <w:rsid w:val="00840584"/>
    <w:rsid w:val="00841D08"/>
    <w:rsid w:val="008431C3"/>
    <w:rsid w:val="00843305"/>
    <w:rsid w:val="00845143"/>
    <w:rsid w:val="0084787F"/>
    <w:rsid w:val="00850691"/>
    <w:rsid w:val="00851878"/>
    <w:rsid w:val="0085196E"/>
    <w:rsid w:val="0085465E"/>
    <w:rsid w:val="008565FE"/>
    <w:rsid w:val="0085667C"/>
    <w:rsid w:val="008568E5"/>
    <w:rsid w:val="00856C5B"/>
    <w:rsid w:val="00857AEE"/>
    <w:rsid w:val="00860CC9"/>
    <w:rsid w:val="008613E9"/>
    <w:rsid w:val="00865B2C"/>
    <w:rsid w:val="00866A87"/>
    <w:rsid w:val="00866CBD"/>
    <w:rsid w:val="0086701D"/>
    <w:rsid w:val="008708EF"/>
    <w:rsid w:val="008729B2"/>
    <w:rsid w:val="008745EB"/>
    <w:rsid w:val="00875025"/>
    <w:rsid w:val="00875124"/>
    <w:rsid w:val="008774AF"/>
    <w:rsid w:val="00877561"/>
    <w:rsid w:val="00877642"/>
    <w:rsid w:val="008804FD"/>
    <w:rsid w:val="00881817"/>
    <w:rsid w:val="00881C35"/>
    <w:rsid w:val="0088287F"/>
    <w:rsid w:val="008849EC"/>
    <w:rsid w:val="00886C1D"/>
    <w:rsid w:val="00890246"/>
    <w:rsid w:val="0089396D"/>
    <w:rsid w:val="00894D23"/>
    <w:rsid w:val="00895856"/>
    <w:rsid w:val="008965DA"/>
    <w:rsid w:val="00897BAE"/>
    <w:rsid w:val="00897BFF"/>
    <w:rsid w:val="00897E9D"/>
    <w:rsid w:val="008A0874"/>
    <w:rsid w:val="008A2184"/>
    <w:rsid w:val="008A31C6"/>
    <w:rsid w:val="008A32FD"/>
    <w:rsid w:val="008A3FA3"/>
    <w:rsid w:val="008B05BE"/>
    <w:rsid w:val="008B2AA5"/>
    <w:rsid w:val="008B34EA"/>
    <w:rsid w:val="008B64D4"/>
    <w:rsid w:val="008B7B47"/>
    <w:rsid w:val="008C094C"/>
    <w:rsid w:val="008C0BC0"/>
    <w:rsid w:val="008C0CCE"/>
    <w:rsid w:val="008C239D"/>
    <w:rsid w:val="008C2B90"/>
    <w:rsid w:val="008C2FEA"/>
    <w:rsid w:val="008C344E"/>
    <w:rsid w:val="008C3DE5"/>
    <w:rsid w:val="008C4A5F"/>
    <w:rsid w:val="008C50BC"/>
    <w:rsid w:val="008C553A"/>
    <w:rsid w:val="008C5F68"/>
    <w:rsid w:val="008C6FF5"/>
    <w:rsid w:val="008C71CF"/>
    <w:rsid w:val="008D036C"/>
    <w:rsid w:val="008D0F3D"/>
    <w:rsid w:val="008D1C59"/>
    <w:rsid w:val="008D4798"/>
    <w:rsid w:val="008D6347"/>
    <w:rsid w:val="008D6CAC"/>
    <w:rsid w:val="008E0B79"/>
    <w:rsid w:val="008E3630"/>
    <w:rsid w:val="008E37E4"/>
    <w:rsid w:val="008E4F50"/>
    <w:rsid w:val="008E53F9"/>
    <w:rsid w:val="008E5BDE"/>
    <w:rsid w:val="008E6766"/>
    <w:rsid w:val="008E6ACD"/>
    <w:rsid w:val="008E7E5B"/>
    <w:rsid w:val="008F0D17"/>
    <w:rsid w:val="008F1BAF"/>
    <w:rsid w:val="008F497A"/>
    <w:rsid w:val="008F56CA"/>
    <w:rsid w:val="008F5C1D"/>
    <w:rsid w:val="008F5D69"/>
    <w:rsid w:val="0090247B"/>
    <w:rsid w:val="009039B0"/>
    <w:rsid w:val="009039CE"/>
    <w:rsid w:val="009043DB"/>
    <w:rsid w:val="00904E44"/>
    <w:rsid w:val="00907244"/>
    <w:rsid w:val="00907E9D"/>
    <w:rsid w:val="009123DA"/>
    <w:rsid w:val="009126F9"/>
    <w:rsid w:val="00912BA5"/>
    <w:rsid w:val="00912CA9"/>
    <w:rsid w:val="00913AFA"/>
    <w:rsid w:val="009168A1"/>
    <w:rsid w:val="00917885"/>
    <w:rsid w:val="009202AA"/>
    <w:rsid w:val="00922C7E"/>
    <w:rsid w:val="009231FF"/>
    <w:rsid w:val="0092502F"/>
    <w:rsid w:val="00926B7B"/>
    <w:rsid w:val="00930594"/>
    <w:rsid w:val="0093088E"/>
    <w:rsid w:val="00931963"/>
    <w:rsid w:val="00931F63"/>
    <w:rsid w:val="009326FA"/>
    <w:rsid w:val="00932E5C"/>
    <w:rsid w:val="009334F7"/>
    <w:rsid w:val="00934FB0"/>
    <w:rsid w:val="00940AC0"/>
    <w:rsid w:val="009420B6"/>
    <w:rsid w:val="00942F56"/>
    <w:rsid w:val="00944A41"/>
    <w:rsid w:val="00944C7E"/>
    <w:rsid w:val="009459D3"/>
    <w:rsid w:val="00946800"/>
    <w:rsid w:val="00946E61"/>
    <w:rsid w:val="00946F45"/>
    <w:rsid w:val="00947B94"/>
    <w:rsid w:val="00947BAD"/>
    <w:rsid w:val="00952F31"/>
    <w:rsid w:val="009535E5"/>
    <w:rsid w:val="009541C4"/>
    <w:rsid w:val="00955712"/>
    <w:rsid w:val="00955AC6"/>
    <w:rsid w:val="00956AED"/>
    <w:rsid w:val="00957266"/>
    <w:rsid w:val="00957D5C"/>
    <w:rsid w:val="00957F9F"/>
    <w:rsid w:val="00960B13"/>
    <w:rsid w:val="00960F3B"/>
    <w:rsid w:val="00961D1D"/>
    <w:rsid w:val="009622A4"/>
    <w:rsid w:val="009625D5"/>
    <w:rsid w:val="00963757"/>
    <w:rsid w:val="00964FFD"/>
    <w:rsid w:val="00965003"/>
    <w:rsid w:val="00967316"/>
    <w:rsid w:val="00970C22"/>
    <w:rsid w:val="00971D72"/>
    <w:rsid w:val="009723AF"/>
    <w:rsid w:val="00972D95"/>
    <w:rsid w:val="00974E89"/>
    <w:rsid w:val="00975100"/>
    <w:rsid w:val="00975952"/>
    <w:rsid w:val="00975F6F"/>
    <w:rsid w:val="00976DF8"/>
    <w:rsid w:val="00980FDC"/>
    <w:rsid w:val="00981961"/>
    <w:rsid w:val="00981E0E"/>
    <w:rsid w:val="00983958"/>
    <w:rsid w:val="009844E6"/>
    <w:rsid w:val="0098510D"/>
    <w:rsid w:val="00986ADA"/>
    <w:rsid w:val="009910B2"/>
    <w:rsid w:val="00992157"/>
    <w:rsid w:val="00992178"/>
    <w:rsid w:val="009931F9"/>
    <w:rsid w:val="00993768"/>
    <w:rsid w:val="0099515A"/>
    <w:rsid w:val="00996FFC"/>
    <w:rsid w:val="00997075"/>
    <w:rsid w:val="009A1944"/>
    <w:rsid w:val="009A209C"/>
    <w:rsid w:val="009A299E"/>
    <w:rsid w:val="009A2CE5"/>
    <w:rsid w:val="009A68ED"/>
    <w:rsid w:val="009A6EDD"/>
    <w:rsid w:val="009A7244"/>
    <w:rsid w:val="009B07C4"/>
    <w:rsid w:val="009B08B0"/>
    <w:rsid w:val="009B0EF8"/>
    <w:rsid w:val="009B15C9"/>
    <w:rsid w:val="009B15ED"/>
    <w:rsid w:val="009B3015"/>
    <w:rsid w:val="009B41E4"/>
    <w:rsid w:val="009B5E08"/>
    <w:rsid w:val="009C1487"/>
    <w:rsid w:val="009C1EEE"/>
    <w:rsid w:val="009C2496"/>
    <w:rsid w:val="009C327D"/>
    <w:rsid w:val="009C3336"/>
    <w:rsid w:val="009C413A"/>
    <w:rsid w:val="009C4F34"/>
    <w:rsid w:val="009C55D7"/>
    <w:rsid w:val="009D0C57"/>
    <w:rsid w:val="009D0E4C"/>
    <w:rsid w:val="009D0FD8"/>
    <w:rsid w:val="009D112B"/>
    <w:rsid w:val="009D2471"/>
    <w:rsid w:val="009D2667"/>
    <w:rsid w:val="009D4C0D"/>
    <w:rsid w:val="009D50EA"/>
    <w:rsid w:val="009D675C"/>
    <w:rsid w:val="009D7449"/>
    <w:rsid w:val="009D771B"/>
    <w:rsid w:val="009E0300"/>
    <w:rsid w:val="009E140A"/>
    <w:rsid w:val="009E1B8A"/>
    <w:rsid w:val="009E2EC9"/>
    <w:rsid w:val="009E4D86"/>
    <w:rsid w:val="009E5438"/>
    <w:rsid w:val="009E7175"/>
    <w:rsid w:val="009F2243"/>
    <w:rsid w:val="009F2EE5"/>
    <w:rsid w:val="009F34A3"/>
    <w:rsid w:val="009F45EB"/>
    <w:rsid w:val="009F4798"/>
    <w:rsid w:val="009F4843"/>
    <w:rsid w:val="009F6817"/>
    <w:rsid w:val="00A0463F"/>
    <w:rsid w:val="00A04AD4"/>
    <w:rsid w:val="00A054CA"/>
    <w:rsid w:val="00A05E76"/>
    <w:rsid w:val="00A06859"/>
    <w:rsid w:val="00A06E3D"/>
    <w:rsid w:val="00A06E5D"/>
    <w:rsid w:val="00A07BAD"/>
    <w:rsid w:val="00A07ECB"/>
    <w:rsid w:val="00A108DD"/>
    <w:rsid w:val="00A12B89"/>
    <w:rsid w:val="00A13922"/>
    <w:rsid w:val="00A149D9"/>
    <w:rsid w:val="00A149FD"/>
    <w:rsid w:val="00A164C1"/>
    <w:rsid w:val="00A246C3"/>
    <w:rsid w:val="00A251DC"/>
    <w:rsid w:val="00A26684"/>
    <w:rsid w:val="00A276A4"/>
    <w:rsid w:val="00A278EF"/>
    <w:rsid w:val="00A278F0"/>
    <w:rsid w:val="00A30EB3"/>
    <w:rsid w:val="00A32146"/>
    <w:rsid w:val="00A32C91"/>
    <w:rsid w:val="00A331BC"/>
    <w:rsid w:val="00A34B88"/>
    <w:rsid w:val="00A35582"/>
    <w:rsid w:val="00A35BE7"/>
    <w:rsid w:val="00A37483"/>
    <w:rsid w:val="00A40564"/>
    <w:rsid w:val="00A40FED"/>
    <w:rsid w:val="00A41321"/>
    <w:rsid w:val="00A42098"/>
    <w:rsid w:val="00A42BE7"/>
    <w:rsid w:val="00A4501C"/>
    <w:rsid w:val="00A46F97"/>
    <w:rsid w:val="00A5037C"/>
    <w:rsid w:val="00A5060F"/>
    <w:rsid w:val="00A50DE2"/>
    <w:rsid w:val="00A51703"/>
    <w:rsid w:val="00A529D7"/>
    <w:rsid w:val="00A5359E"/>
    <w:rsid w:val="00A53763"/>
    <w:rsid w:val="00A56296"/>
    <w:rsid w:val="00A569B6"/>
    <w:rsid w:val="00A5722F"/>
    <w:rsid w:val="00A57417"/>
    <w:rsid w:val="00A574C4"/>
    <w:rsid w:val="00A60198"/>
    <w:rsid w:val="00A6363B"/>
    <w:rsid w:val="00A63843"/>
    <w:rsid w:val="00A64FD4"/>
    <w:rsid w:val="00A652EB"/>
    <w:rsid w:val="00A660C3"/>
    <w:rsid w:val="00A660FB"/>
    <w:rsid w:val="00A668F8"/>
    <w:rsid w:val="00A723F9"/>
    <w:rsid w:val="00A76190"/>
    <w:rsid w:val="00A8035F"/>
    <w:rsid w:val="00A81A14"/>
    <w:rsid w:val="00A82297"/>
    <w:rsid w:val="00A82907"/>
    <w:rsid w:val="00A8301B"/>
    <w:rsid w:val="00A83402"/>
    <w:rsid w:val="00A8406E"/>
    <w:rsid w:val="00A85C49"/>
    <w:rsid w:val="00A86602"/>
    <w:rsid w:val="00A92F9B"/>
    <w:rsid w:val="00A93F36"/>
    <w:rsid w:val="00A952E7"/>
    <w:rsid w:val="00A95D76"/>
    <w:rsid w:val="00A962E7"/>
    <w:rsid w:val="00A975B4"/>
    <w:rsid w:val="00AA212B"/>
    <w:rsid w:val="00AA5434"/>
    <w:rsid w:val="00AA55FF"/>
    <w:rsid w:val="00AA7A6A"/>
    <w:rsid w:val="00AA7D8E"/>
    <w:rsid w:val="00AB0696"/>
    <w:rsid w:val="00AB3231"/>
    <w:rsid w:val="00AB3FDB"/>
    <w:rsid w:val="00AB5013"/>
    <w:rsid w:val="00AB6995"/>
    <w:rsid w:val="00AB6CBF"/>
    <w:rsid w:val="00AC3551"/>
    <w:rsid w:val="00AC3749"/>
    <w:rsid w:val="00AC3B2C"/>
    <w:rsid w:val="00AC442E"/>
    <w:rsid w:val="00AC47BD"/>
    <w:rsid w:val="00AC4D6C"/>
    <w:rsid w:val="00AC57E2"/>
    <w:rsid w:val="00AC677C"/>
    <w:rsid w:val="00AC73B8"/>
    <w:rsid w:val="00AD08A0"/>
    <w:rsid w:val="00AD283F"/>
    <w:rsid w:val="00AD2C6C"/>
    <w:rsid w:val="00AD2EB7"/>
    <w:rsid w:val="00AD375B"/>
    <w:rsid w:val="00AD51D4"/>
    <w:rsid w:val="00AD7146"/>
    <w:rsid w:val="00AD7FF4"/>
    <w:rsid w:val="00AE0A41"/>
    <w:rsid w:val="00AE1E08"/>
    <w:rsid w:val="00AE24E7"/>
    <w:rsid w:val="00AE2A53"/>
    <w:rsid w:val="00AE6807"/>
    <w:rsid w:val="00AE6CC3"/>
    <w:rsid w:val="00AE6FB9"/>
    <w:rsid w:val="00AE787C"/>
    <w:rsid w:val="00AE79F4"/>
    <w:rsid w:val="00AE7F2F"/>
    <w:rsid w:val="00AF1095"/>
    <w:rsid w:val="00AF616B"/>
    <w:rsid w:val="00AF6443"/>
    <w:rsid w:val="00AF681A"/>
    <w:rsid w:val="00AF734D"/>
    <w:rsid w:val="00AF79D0"/>
    <w:rsid w:val="00B001AC"/>
    <w:rsid w:val="00B00342"/>
    <w:rsid w:val="00B00427"/>
    <w:rsid w:val="00B00540"/>
    <w:rsid w:val="00B03C7D"/>
    <w:rsid w:val="00B03CAA"/>
    <w:rsid w:val="00B03F59"/>
    <w:rsid w:val="00B04B09"/>
    <w:rsid w:val="00B04CA2"/>
    <w:rsid w:val="00B064C8"/>
    <w:rsid w:val="00B065A2"/>
    <w:rsid w:val="00B065EC"/>
    <w:rsid w:val="00B104FD"/>
    <w:rsid w:val="00B10F2D"/>
    <w:rsid w:val="00B11961"/>
    <w:rsid w:val="00B11DE7"/>
    <w:rsid w:val="00B16181"/>
    <w:rsid w:val="00B16B42"/>
    <w:rsid w:val="00B17E60"/>
    <w:rsid w:val="00B21FE7"/>
    <w:rsid w:val="00B22CED"/>
    <w:rsid w:val="00B23059"/>
    <w:rsid w:val="00B2336F"/>
    <w:rsid w:val="00B23AC8"/>
    <w:rsid w:val="00B26391"/>
    <w:rsid w:val="00B304BA"/>
    <w:rsid w:val="00B310AD"/>
    <w:rsid w:val="00B32075"/>
    <w:rsid w:val="00B32B69"/>
    <w:rsid w:val="00B32B6A"/>
    <w:rsid w:val="00B33C82"/>
    <w:rsid w:val="00B365AD"/>
    <w:rsid w:val="00B369CA"/>
    <w:rsid w:val="00B404E2"/>
    <w:rsid w:val="00B41637"/>
    <w:rsid w:val="00B41FDF"/>
    <w:rsid w:val="00B43386"/>
    <w:rsid w:val="00B44AE0"/>
    <w:rsid w:val="00B45331"/>
    <w:rsid w:val="00B46CE3"/>
    <w:rsid w:val="00B47DCF"/>
    <w:rsid w:val="00B5303B"/>
    <w:rsid w:val="00B53AB5"/>
    <w:rsid w:val="00B54DF6"/>
    <w:rsid w:val="00B54FE0"/>
    <w:rsid w:val="00B55103"/>
    <w:rsid w:val="00B55D8C"/>
    <w:rsid w:val="00B564FC"/>
    <w:rsid w:val="00B56E1B"/>
    <w:rsid w:val="00B57B1C"/>
    <w:rsid w:val="00B61BF2"/>
    <w:rsid w:val="00B640F0"/>
    <w:rsid w:val="00B66367"/>
    <w:rsid w:val="00B706E0"/>
    <w:rsid w:val="00B70988"/>
    <w:rsid w:val="00B71790"/>
    <w:rsid w:val="00B73138"/>
    <w:rsid w:val="00B734E4"/>
    <w:rsid w:val="00B74EC0"/>
    <w:rsid w:val="00B77889"/>
    <w:rsid w:val="00B801A8"/>
    <w:rsid w:val="00B80200"/>
    <w:rsid w:val="00B80F25"/>
    <w:rsid w:val="00B817FA"/>
    <w:rsid w:val="00B84420"/>
    <w:rsid w:val="00B84F0B"/>
    <w:rsid w:val="00B863D8"/>
    <w:rsid w:val="00B870FC"/>
    <w:rsid w:val="00B91CEF"/>
    <w:rsid w:val="00B92AA6"/>
    <w:rsid w:val="00B932D5"/>
    <w:rsid w:val="00B94188"/>
    <w:rsid w:val="00B9459D"/>
    <w:rsid w:val="00B94F49"/>
    <w:rsid w:val="00B96661"/>
    <w:rsid w:val="00BA0C89"/>
    <w:rsid w:val="00BA187C"/>
    <w:rsid w:val="00BA1D66"/>
    <w:rsid w:val="00BA2E68"/>
    <w:rsid w:val="00BA4738"/>
    <w:rsid w:val="00BA5985"/>
    <w:rsid w:val="00BA6038"/>
    <w:rsid w:val="00BA6183"/>
    <w:rsid w:val="00BA6A31"/>
    <w:rsid w:val="00BA769F"/>
    <w:rsid w:val="00BA7D72"/>
    <w:rsid w:val="00BA7EA7"/>
    <w:rsid w:val="00BB2A55"/>
    <w:rsid w:val="00BB46A6"/>
    <w:rsid w:val="00BB4800"/>
    <w:rsid w:val="00BB61C0"/>
    <w:rsid w:val="00BB7A78"/>
    <w:rsid w:val="00BC06A1"/>
    <w:rsid w:val="00BC1423"/>
    <w:rsid w:val="00BC19F8"/>
    <w:rsid w:val="00BC1C19"/>
    <w:rsid w:val="00BC34A5"/>
    <w:rsid w:val="00BD0183"/>
    <w:rsid w:val="00BD0BAD"/>
    <w:rsid w:val="00BD198E"/>
    <w:rsid w:val="00BD1EB0"/>
    <w:rsid w:val="00BD328E"/>
    <w:rsid w:val="00BD3600"/>
    <w:rsid w:val="00BD434A"/>
    <w:rsid w:val="00BD4977"/>
    <w:rsid w:val="00BD4AE0"/>
    <w:rsid w:val="00BD4E47"/>
    <w:rsid w:val="00BE0411"/>
    <w:rsid w:val="00BE0FFC"/>
    <w:rsid w:val="00BE2256"/>
    <w:rsid w:val="00BE2D81"/>
    <w:rsid w:val="00BE2E5F"/>
    <w:rsid w:val="00BE2F40"/>
    <w:rsid w:val="00BE4BEC"/>
    <w:rsid w:val="00BE4CDF"/>
    <w:rsid w:val="00BF0106"/>
    <w:rsid w:val="00BF051B"/>
    <w:rsid w:val="00BF1D23"/>
    <w:rsid w:val="00BF22B5"/>
    <w:rsid w:val="00BF2B28"/>
    <w:rsid w:val="00BF3191"/>
    <w:rsid w:val="00BF3C87"/>
    <w:rsid w:val="00BF4756"/>
    <w:rsid w:val="00BF603D"/>
    <w:rsid w:val="00C00C3C"/>
    <w:rsid w:val="00C02390"/>
    <w:rsid w:val="00C025A7"/>
    <w:rsid w:val="00C04AE7"/>
    <w:rsid w:val="00C05A49"/>
    <w:rsid w:val="00C06191"/>
    <w:rsid w:val="00C10816"/>
    <w:rsid w:val="00C127B0"/>
    <w:rsid w:val="00C13116"/>
    <w:rsid w:val="00C13A1E"/>
    <w:rsid w:val="00C153C6"/>
    <w:rsid w:val="00C15FC5"/>
    <w:rsid w:val="00C16276"/>
    <w:rsid w:val="00C205F3"/>
    <w:rsid w:val="00C2230D"/>
    <w:rsid w:val="00C278C5"/>
    <w:rsid w:val="00C27E8A"/>
    <w:rsid w:val="00C302CF"/>
    <w:rsid w:val="00C31983"/>
    <w:rsid w:val="00C320AE"/>
    <w:rsid w:val="00C32D28"/>
    <w:rsid w:val="00C33775"/>
    <w:rsid w:val="00C345BD"/>
    <w:rsid w:val="00C34B59"/>
    <w:rsid w:val="00C3631E"/>
    <w:rsid w:val="00C36BCC"/>
    <w:rsid w:val="00C36F8F"/>
    <w:rsid w:val="00C36FBE"/>
    <w:rsid w:val="00C40121"/>
    <w:rsid w:val="00C4019B"/>
    <w:rsid w:val="00C403E9"/>
    <w:rsid w:val="00C40F09"/>
    <w:rsid w:val="00C42F83"/>
    <w:rsid w:val="00C430ED"/>
    <w:rsid w:val="00C44A61"/>
    <w:rsid w:val="00C45186"/>
    <w:rsid w:val="00C45888"/>
    <w:rsid w:val="00C47728"/>
    <w:rsid w:val="00C47BB0"/>
    <w:rsid w:val="00C47F5D"/>
    <w:rsid w:val="00C50655"/>
    <w:rsid w:val="00C507E2"/>
    <w:rsid w:val="00C52CFB"/>
    <w:rsid w:val="00C53F4B"/>
    <w:rsid w:val="00C543C2"/>
    <w:rsid w:val="00C55F0B"/>
    <w:rsid w:val="00C5649E"/>
    <w:rsid w:val="00C56517"/>
    <w:rsid w:val="00C56804"/>
    <w:rsid w:val="00C57F5D"/>
    <w:rsid w:val="00C609B4"/>
    <w:rsid w:val="00C63698"/>
    <w:rsid w:val="00C6374A"/>
    <w:rsid w:val="00C65997"/>
    <w:rsid w:val="00C659B1"/>
    <w:rsid w:val="00C662AA"/>
    <w:rsid w:val="00C708D4"/>
    <w:rsid w:val="00C712E4"/>
    <w:rsid w:val="00C71F42"/>
    <w:rsid w:val="00C73B93"/>
    <w:rsid w:val="00C74174"/>
    <w:rsid w:val="00C74853"/>
    <w:rsid w:val="00C74CE2"/>
    <w:rsid w:val="00C75288"/>
    <w:rsid w:val="00C77D8D"/>
    <w:rsid w:val="00C80E56"/>
    <w:rsid w:val="00C80E96"/>
    <w:rsid w:val="00C80F5D"/>
    <w:rsid w:val="00C833FC"/>
    <w:rsid w:val="00C854EF"/>
    <w:rsid w:val="00C8686A"/>
    <w:rsid w:val="00C869AF"/>
    <w:rsid w:val="00C8727E"/>
    <w:rsid w:val="00C87687"/>
    <w:rsid w:val="00C878DB"/>
    <w:rsid w:val="00C92620"/>
    <w:rsid w:val="00C930CD"/>
    <w:rsid w:val="00C94349"/>
    <w:rsid w:val="00C94A54"/>
    <w:rsid w:val="00C95899"/>
    <w:rsid w:val="00C9596C"/>
    <w:rsid w:val="00C96982"/>
    <w:rsid w:val="00C97D0F"/>
    <w:rsid w:val="00CA0297"/>
    <w:rsid w:val="00CA17C9"/>
    <w:rsid w:val="00CA25B1"/>
    <w:rsid w:val="00CA41B8"/>
    <w:rsid w:val="00CA4559"/>
    <w:rsid w:val="00CA6A30"/>
    <w:rsid w:val="00CA7F6A"/>
    <w:rsid w:val="00CB075D"/>
    <w:rsid w:val="00CB126B"/>
    <w:rsid w:val="00CB1935"/>
    <w:rsid w:val="00CB3B00"/>
    <w:rsid w:val="00CB4353"/>
    <w:rsid w:val="00CB4995"/>
    <w:rsid w:val="00CB6111"/>
    <w:rsid w:val="00CB6D06"/>
    <w:rsid w:val="00CB6F94"/>
    <w:rsid w:val="00CB7EAC"/>
    <w:rsid w:val="00CC0870"/>
    <w:rsid w:val="00CC1F26"/>
    <w:rsid w:val="00CC200C"/>
    <w:rsid w:val="00CC3500"/>
    <w:rsid w:val="00CC3C99"/>
    <w:rsid w:val="00CC4681"/>
    <w:rsid w:val="00CC4AC6"/>
    <w:rsid w:val="00CC5F9F"/>
    <w:rsid w:val="00CC617F"/>
    <w:rsid w:val="00CC6D6D"/>
    <w:rsid w:val="00CD09FE"/>
    <w:rsid w:val="00CD1370"/>
    <w:rsid w:val="00CD167C"/>
    <w:rsid w:val="00CD2742"/>
    <w:rsid w:val="00CD33F5"/>
    <w:rsid w:val="00CD78FC"/>
    <w:rsid w:val="00CE02B4"/>
    <w:rsid w:val="00CE0CAD"/>
    <w:rsid w:val="00CE0E5D"/>
    <w:rsid w:val="00CE1209"/>
    <w:rsid w:val="00CE26F7"/>
    <w:rsid w:val="00CE4400"/>
    <w:rsid w:val="00CE4F68"/>
    <w:rsid w:val="00CE5836"/>
    <w:rsid w:val="00CE65BA"/>
    <w:rsid w:val="00CE7321"/>
    <w:rsid w:val="00CF0C3A"/>
    <w:rsid w:val="00CF0CC4"/>
    <w:rsid w:val="00CF13B4"/>
    <w:rsid w:val="00CF24E0"/>
    <w:rsid w:val="00CF365E"/>
    <w:rsid w:val="00CF3ACF"/>
    <w:rsid w:val="00CF4116"/>
    <w:rsid w:val="00CF449E"/>
    <w:rsid w:val="00CF4681"/>
    <w:rsid w:val="00CF50F4"/>
    <w:rsid w:val="00CF58DE"/>
    <w:rsid w:val="00CF5CD4"/>
    <w:rsid w:val="00CF78D7"/>
    <w:rsid w:val="00D00BA9"/>
    <w:rsid w:val="00D01B8B"/>
    <w:rsid w:val="00D03123"/>
    <w:rsid w:val="00D066DF"/>
    <w:rsid w:val="00D06EF8"/>
    <w:rsid w:val="00D0707D"/>
    <w:rsid w:val="00D070F9"/>
    <w:rsid w:val="00D07922"/>
    <w:rsid w:val="00D1132B"/>
    <w:rsid w:val="00D11DC4"/>
    <w:rsid w:val="00D1289E"/>
    <w:rsid w:val="00D141B1"/>
    <w:rsid w:val="00D14DE3"/>
    <w:rsid w:val="00D15098"/>
    <w:rsid w:val="00D1726E"/>
    <w:rsid w:val="00D22A69"/>
    <w:rsid w:val="00D23806"/>
    <w:rsid w:val="00D23C36"/>
    <w:rsid w:val="00D23C8C"/>
    <w:rsid w:val="00D23F58"/>
    <w:rsid w:val="00D24FDA"/>
    <w:rsid w:val="00D25179"/>
    <w:rsid w:val="00D25505"/>
    <w:rsid w:val="00D26AC9"/>
    <w:rsid w:val="00D2761E"/>
    <w:rsid w:val="00D278A5"/>
    <w:rsid w:val="00D313BA"/>
    <w:rsid w:val="00D33129"/>
    <w:rsid w:val="00D3359D"/>
    <w:rsid w:val="00D34E1F"/>
    <w:rsid w:val="00D34F46"/>
    <w:rsid w:val="00D35CEE"/>
    <w:rsid w:val="00D35FA5"/>
    <w:rsid w:val="00D41386"/>
    <w:rsid w:val="00D42E62"/>
    <w:rsid w:val="00D43591"/>
    <w:rsid w:val="00D437E1"/>
    <w:rsid w:val="00D46A32"/>
    <w:rsid w:val="00D46B7D"/>
    <w:rsid w:val="00D46E01"/>
    <w:rsid w:val="00D475E8"/>
    <w:rsid w:val="00D50197"/>
    <w:rsid w:val="00D505D0"/>
    <w:rsid w:val="00D5281A"/>
    <w:rsid w:val="00D53787"/>
    <w:rsid w:val="00D53DC3"/>
    <w:rsid w:val="00D553F7"/>
    <w:rsid w:val="00D565E4"/>
    <w:rsid w:val="00D57F25"/>
    <w:rsid w:val="00D6038B"/>
    <w:rsid w:val="00D61AB2"/>
    <w:rsid w:val="00D63491"/>
    <w:rsid w:val="00D63A3D"/>
    <w:rsid w:val="00D63B0E"/>
    <w:rsid w:val="00D65F53"/>
    <w:rsid w:val="00D70AB1"/>
    <w:rsid w:val="00D73DD4"/>
    <w:rsid w:val="00D7753C"/>
    <w:rsid w:val="00D77E08"/>
    <w:rsid w:val="00D802AD"/>
    <w:rsid w:val="00D80B6D"/>
    <w:rsid w:val="00D81861"/>
    <w:rsid w:val="00D81E65"/>
    <w:rsid w:val="00D826D9"/>
    <w:rsid w:val="00D8277E"/>
    <w:rsid w:val="00D82DD0"/>
    <w:rsid w:val="00D87EAF"/>
    <w:rsid w:val="00D908B2"/>
    <w:rsid w:val="00D9143E"/>
    <w:rsid w:val="00D91D7F"/>
    <w:rsid w:val="00D93334"/>
    <w:rsid w:val="00D93F9D"/>
    <w:rsid w:val="00D95934"/>
    <w:rsid w:val="00D968EB"/>
    <w:rsid w:val="00D96BB9"/>
    <w:rsid w:val="00D9706E"/>
    <w:rsid w:val="00D979E0"/>
    <w:rsid w:val="00DA456E"/>
    <w:rsid w:val="00DA6B9A"/>
    <w:rsid w:val="00DA7245"/>
    <w:rsid w:val="00DB184D"/>
    <w:rsid w:val="00DB1BF7"/>
    <w:rsid w:val="00DB1F5C"/>
    <w:rsid w:val="00DB539B"/>
    <w:rsid w:val="00DB746A"/>
    <w:rsid w:val="00DB7922"/>
    <w:rsid w:val="00DC012C"/>
    <w:rsid w:val="00DC04D5"/>
    <w:rsid w:val="00DC1B92"/>
    <w:rsid w:val="00DC2D3F"/>
    <w:rsid w:val="00DC2F16"/>
    <w:rsid w:val="00DC3052"/>
    <w:rsid w:val="00DC3768"/>
    <w:rsid w:val="00DC5584"/>
    <w:rsid w:val="00DC5A88"/>
    <w:rsid w:val="00DC6ECC"/>
    <w:rsid w:val="00DC727B"/>
    <w:rsid w:val="00DD0136"/>
    <w:rsid w:val="00DD2FCF"/>
    <w:rsid w:val="00DD32D2"/>
    <w:rsid w:val="00DD33CA"/>
    <w:rsid w:val="00DD3616"/>
    <w:rsid w:val="00DD44E4"/>
    <w:rsid w:val="00DD4D01"/>
    <w:rsid w:val="00DD7EBF"/>
    <w:rsid w:val="00DE01F7"/>
    <w:rsid w:val="00DE151F"/>
    <w:rsid w:val="00DE2880"/>
    <w:rsid w:val="00DE3001"/>
    <w:rsid w:val="00DE65F8"/>
    <w:rsid w:val="00DE6CBF"/>
    <w:rsid w:val="00DE769B"/>
    <w:rsid w:val="00DF11FC"/>
    <w:rsid w:val="00DF1C66"/>
    <w:rsid w:val="00DF312A"/>
    <w:rsid w:val="00DF5935"/>
    <w:rsid w:val="00DF78BD"/>
    <w:rsid w:val="00E023CE"/>
    <w:rsid w:val="00E05BBB"/>
    <w:rsid w:val="00E06D18"/>
    <w:rsid w:val="00E07BBE"/>
    <w:rsid w:val="00E07F9C"/>
    <w:rsid w:val="00E11A79"/>
    <w:rsid w:val="00E11B79"/>
    <w:rsid w:val="00E15998"/>
    <w:rsid w:val="00E165D4"/>
    <w:rsid w:val="00E16E2B"/>
    <w:rsid w:val="00E17863"/>
    <w:rsid w:val="00E17B02"/>
    <w:rsid w:val="00E203F3"/>
    <w:rsid w:val="00E20492"/>
    <w:rsid w:val="00E21930"/>
    <w:rsid w:val="00E21F0C"/>
    <w:rsid w:val="00E22376"/>
    <w:rsid w:val="00E23D5B"/>
    <w:rsid w:val="00E23DD8"/>
    <w:rsid w:val="00E240F9"/>
    <w:rsid w:val="00E26763"/>
    <w:rsid w:val="00E274AC"/>
    <w:rsid w:val="00E31233"/>
    <w:rsid w:val="00E31C65"/>
    <w:rsid w:val="00E332F6"/>
    <w:rsid w:val="00E33D0E"/>
    <w:rsid w:val="00E33D49"/>
    <w:rsid w:val="00E34638"/>
    <w:rsid w:val="00E34A8E"/>
    <w:rsid w:val="00E35624"/>
    <w:rsid w:val="00E35637"/>
    <w:rsid w:val="00E35909"/>
    <w:rsid w:val="00E37AC2"/>
    <w:rsid w:val="00E37B03"/>
    <w:rsid w:val="00E40F58"/>
    <w:rsid w:val="00E41FF7"/>
    <w:rsid w:val="00E43761"/>
    <w:rsid w:val="00E464FA"/>
    <w:rsid w:val="00E5024F"/>
    <w:rsid w:val="00E505D1"/>
    <w:rsid w:val="00E50656"/>
    <w:rsid w:val="00E51837"/>
    <w:rsid w:val="00E537E4"/>
    <w:rsid w:val="00E5587B"/>
    <w:rsid w:val="00E605F1"/>
    <w:rsid w:val="00E61BD3"/>
    <w:rsid w:val="00E61EDA"/>
    <w:rsid w:val="00E626E1"/>
    <w:rsid w:val="00E65121"/>
    <w:rsid w:val="00E6568C"/>
    <w:rsid w:val="00E7082C"/>
    <w:rsid w:val="00E70D1B"/>
    <w:rsid w:val="00E7426D"/>
    <w:rsid w:val="00E74C04"/>
    <w:rsid w:val="00E74E36"/>
    <w:rsid w:val="00E759C3"/>
    <w:rsid w:val="00E75A4B"/>
    <w:rsid w:val="00E75E07"/>
    <w:rsid w:val="00E765D8"/>
    <w:rsid w:val="00E76F24"/>
    <w:rsid w:val="00E8052D"/>
    <w:rsid w:val="00E80788"/>
    <w:rsid w:val="00E81D1F"/>
    <w:rsid w:val="00E826DA"/>
    <w:rsid w:val="00E84A08"/>
    <w:rsid w:val="00E85179"/>
    <w:rsid w:val="00E85F13"/>
    <w:rsid w:val="00E900AE"/>
    <w:rsid w:val="00E90631"/>
    <w:rsid w:val="00E92678"/>
    <w:rsid w:val="00E928A9"/>
    <w:rsid w:val="00E93AB6"/>
    <w:rsid w:val="00E94E82"/>
    <w:rsid w:val="00E95805"/>
    <w:rsid w:val="00E95C70"/>
    <w:rsid w:val="00E95F82"/>
    <w:rsid w:val="00E96551"/>
    <w:rsid w:val="00EA2AC1"/>
    <w:rsid w:val="00EA438A"/>
    <w:rsid w:val="00EA6C85"/>
    <w:rsid w:val="00EB0189"/>
    <w:rsid w:val="00EB0AE1"/>
    <w:rsid w:val="00EB1A61"/>
    <w:rsid w:val="00EB383E"/>
    <w:rsid w:val="00EB43C9"/>
    <w:rsid w:val="00EB4F1B"/>
    <w:rsid w:val="00EB5A4F"/>
    <w:rsid w:val="00EB5DEA"/>
    <w:rsid w:val="00EB6DB8"/>
    <w:rsid w:val="00EB7490"/>
    <w:rsid w:val="00EB76ED"/>
    <w:rsid w:val="00EC079D"/>
    <w:rsid w:val="00EC0817"/>
    <w:rsid w:val="00EC3974"/>
    <w:rsid w:val="00EC52AD"/>
    <w:rsid w:val="00EC6C00"/>
    <w:rsid w:val="00EC765C"/>
    <w:rsid w:val="00EC7D1C"/>
    <w:rsid w:val="00ED0170"/>
    <w:rsid w:val="00ED0481"/>
    <w:rsid w:val="00ED0D7C"/>
    <w:rsid w:val="00ED2C23"/>
    <w:rsid w:val="00ED5BE5"/>
    <w:rsid w:val="00ED5C26"/>
    <w:rsid w:val="00ED5FC7"/>
    <w:rsid w:val="00ED6B09"/>
    <w:rsid w:val="00ED78ED"/>
    <w:rsid w:val="00EE168C"/>
    <w:rsid w:val="00EE2C92"/>
    <w:rsid w:val="00EE34C0"/>
    <w:rsid w:val="00EE49AC"/>
    <w:rsid w:val="00EE7D02"/>
    <w:rsid w:val="00EF2203"/>
    <w:rsid w:val="00EF3FD3"/>
    <w:rsid w:val="00EF5FE4"/>
    <w:rsid w:val="00F01191"/>
    <w:rsid w:val="00F01E3B"/>
    <w:rsid w:val="00F02359"/>
    <w:rsid w:val="00F023EB"/>
    <w:rsid w:val="00F024DD"/>
    <w:rsid w:val="00F0253E"/>
    <w:rsid w:val="00F02E75"/>
    <w:rsid w:val="00F04F03"/>
    <w:rsid w:val="00F05BB4"/>
    <w:rsid w:val="00F07F02"/>
    <w:rsid w:val="00F1309B"/>
    <w:rsid w:val="00F13D59"/>
    <w:rsid w:val="00F176B8"/>
    <w:rsid w:val="00F20498"/>
    <w:rsid w:val="00F204E3"/>
    <w:rsid w:val="00F2241F"/>
    <w:rsid w:val="00F22C10"/>
    <w:rsid w:val="00F248C9"/>
    <w:rsid w:val="00F250EB"/>
    <w:rsid w:val="00F26425"/>
    <w:rsid w:val="00F266BD"/>
    <w:rsid w:val="00F266F7"/>
    <w:rsid w:val="00F27097"/>
    <w:rsid w:val="00F310DB"/>
    <w:rsid w:val="00F32699"/>
    <w:rsid w:val="00F33274"/>
    <w:rsid w:val="00F340FE"/>
    <w:rsid w:val="00F34105"/>
    <w:rsid w:val="00F3439C"/>
    <w:rsid w:val="00F35076"/>
    <w:rsid w:val="00F3532B"/>
    <w:rsid w:val="00F35653"/>
    <w:rsid w:val="00F36652"/>
    <w:rsid w:val="00F36E4A"/>
    <w:rsid w:val="00F36FA9"/>
    <w:rsid w:val="00F3741D"/>
    <w:rsid w:val="00F4097E"/>
    <w:rsid w:val="00F41E2B"/>
    <w:rsid w:val="00F4235B"/>
    <w:rsid w:val="00F42757"/>
    <w:rsid w:val="00F434D2"/>
    <w:rsid w:val="00F4406E"/>
    <w:rsid w:val="00F4469D"/>
    <w:rsid w:val="00F4538A"/>
    <w:rsid w:val="00F45D53"/>
    <w:rsid w:val="00F466E1"/>
    <w:rsid w:val="00F52873"/>
    <w:rsid w:val="00F53368"/>
    <w:rsid w:val="00F5385C"/>
    <w:rsid w:val="00F56F0F"/>
    <w:rsid w:val="00F60C55"/>
    <w:rsid w:val="00F614BA"/>
    <w:rsid w:val="00F62E2C"/>
    <w:rsid w:val="00F63BCD"/>
    <w:rsid w:val="00F66BBA"/>
    <w:rsid w:val="00F70DCC"/>
    <w:rsid w:val="00F70FB1"/>
    <w:rsid w:val="00F72E32"/>
    <w:rsid w:val="00F73413"/>
    <w:rsid w:val="00F73667"/>
    <w:rsid w:val="00F73F3B"/>
    <w:rsid w:val="00F74475"/>
    <w:rsid w:val="00F771E8"/>
    <w:rsid w:val="00F80183"/>
    <w:rsid w:val="00F808FE"/>
    <w:rsid w:val="00F82701"/>
    <w:rsid w:val="00F8310F"/>
    <w:rsid w:val="00F85691"/>
    <w:rsid w:val="00F867A5"/>
    <w:rsid w:val="00F86D25"/>
    <w:rsid w:val="00F90B27"/>
    <w:rsid w:val="00F93BF3"/>
    <w:rsid w:val="00F963B3"/>
    <w:rsid w:val="00F978E5"/>
    <w:rsid w:val="00FA0168"/>
    <w:rsid w:val="00FA08EF"/>
    <w:rsid w:val="00FA1722"/>
    <w:rsid w:val="00FA1ECC"/>
    <w:rsid w:val="00FA3744"/>
    <w:rsid w:val="00FA464E"/>
    <w:rsid w:val="00FA535A"/>
    <w:rsid w:val="00FA59CB"/>
    <w:rsid w:val="00FA5F99"/>
    <w:rsid w:val="00FA68A4"/>
    <w:rsid w:val="00FA6928"/>
    <w:rsid w:val="00FA73E2"/>
    <w:rsid w:val="00FA771D"/>
    <w:rsid w:val="00FB03C0"/>
    <w:rsid w:val="00FB2F3E"/>
    <w:rsid w:val="00FB40C9"/>
    <w:rsid w:val="00FB70B1"/>
    <w:rsid w:val="00FB7E25"/>
    <w:rsid w:val="00FC54EF"/>
    <w:rsid w:val="00FC6BCB"/>
    <w:rsid w:val="00FC7B1F"/>
    <w:rsid w:val="00FD0AD7"/>
    <w:rsid w:val="00FD1E0D"/>
    <w:rsid w:val="00FD2AFC"/>
    <w:rsid w:val="00FD38A1"/>
    <w:rsid w:val="00FD612F"/>
    <w:rsid w:val="00FE129D"/>
    <w:rsid w:val="00FE1890"/>
    <w:rsid w:val="00FE3201"/>
    <w:rsid w:val="00FE431B"/>
    <w:rsid w:val="00FE5637"/>
    <w:rsid w:val="00FE5A7D"/>
    <w:rsid w:val="00FE7BAA"/>
    <w:rsid w:val="00FF1A8D"/>
    <w:rsid w:val="00FF2480"/>
    <w:rsid w:val="00FF254D"/>
    <w:rsid w:val="00FF3B03"/>
    <w:rsid w:val="00FF3C80"/>
    <w:rsid w:val="00FF552C"/>
    <w:rsid w:val="00FF7166"/>
    <w:rsid w:val="00FF7B87"/>
    <w:rsid w:val="00FF7D5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5C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281"/>
    <w:pPr>
      <w:ind w:left="720"/>
      <w:contextualSpacing/>
    </w:pPr>
  </w:style>
  <w:style w:type="paragraph" w:styleId="FootnoteText">
    <w:name w:val="footnote text"/>
    <w:basedOn w:val="Normal"/>
    <w:link w:val="FootnoteTextChar"/>
    <w:uiPriority w:val="99"/>
    <w:unhideWhenUsed/>
    <w:rsid w:val="00817396"/>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817396"/>
    <w:rPr>
      <w:sz w:val="20"/>
      <w:szCs w:val="20"/>
    </w:rPr>
  </w:style>
  <w:style w:type="character" w:styleId="FootnoteReference">
    <w:name w:val="footnote reference"/>
    <w:basedOn w:val="DefaultParagraphFont"/>
    <w:unhideWhenUsed/>
    <w:rsid w:val="00817396"/>
    <w:rPr>
      <w:vertAlign w:val="superscript"/>
    </w:rPr>
  </w:style>
  <w:style w:type="character" w:styleId="Hyperlink">
    <w:name w:val="Hyperlink"/>
    <w:basedOn w:val="DefaultParagraphFont"/>
    <w:uiPriority w:val="99"/>
    <w:unhideWhenUsed/>
    <w:rsid w:val="00817396"/>
    <w:rPr>
      <w:color w:val="0000FF"/>
      <w:u w:val="single"/>
    </w:rPr>
  </w:style>
  <w:style w:type="paragraph" w:styleId="BalloonText">
    <w:name w:val="Balloon Text"/>
    <w:basedOn w:val="Normal"/>
    <w:link w:val="BalloonTextChar"/>
    <w:uiPriority w:val="99"/>
    <w:semiHidden/>
    <w:unhideWhenUsed/>
    <w:rsid w:val="00817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396"/>
    <w:rPr>
      <w:rFonts w:ascii="Tahoma" w:eastAsiaTheme="minorEastAsia" w:hAnsi="Tahoma" w:cs="Tahoma"/>
      <w:sz w:val="16"/>
      <w:szCs w:val="16"/>
    </w:rPr>
  </w:style>
  <w:style w:type="paragraph" w:styleId="BodyText">
    <w:name w:val="Body Text"/>
    <w:basedOn w:val="Normal"/>
    <w:link w:val="BodyTextChar"/>
    <w:rsid w:val="00EB4F1B"/>
    <w:pPr>
      <w:spacing w:after="120" w:line="240" w:lineRule="auto"/>
      <w:ind w:left="720"/>
    </w:pPr>
    <w:rPr>
      <w:rFonts w:ascii="Tahoma" w:eastAsia="Times New Roman" w:hAnsi="Tahoma" w:cs="Times New Roman"/>
      <w:color w:val="000080"/>
      <w:szCs w:val="20"/>
    </w:rPr>
  </w:style>
  <w:style w:type="character" w:customStyle="1" w:styleId="BodyTextChar">
    <w:name w:val="Body Text Char"/>
    <w:basedOn w:val="DefaultParagraphFont"/>
    <w:link w:val="BodyText"/>
    <w:rsid w:val="00EB4F1B"/>
    <w:rPr>
      <w:rFonts w:ascii="Tahoma" w:eastAsia="Times New Roman" w:hAnsi="Tahoma" w:cs="Times New Roman"/>
      <w:color w:val="000080"/>
      <w:szCs w:val="20"/>
    </w:rPr>
  </w:style>
  <w:style w:type="paragraph" w:styleId="Header">
    <w:name w:val="header"/>
    <w:basedOn w:val="Normal"/>
    <w:link w:val="HeaderChar"/>
    <w:uiPriority w:val="99"/>
    <w:unhideWhenUsed/>
    <w:rsid w:val="00BD1E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1EB0"/>
    <w:rPr>
      <w:rFonts w:eastAsiaTheme="minorEastAsia"/>
    </w:rPr>
  </w:style>
  <w:style w:type="paragraph" w:styleId="Footer">
    <w:name w:val="footer"/>
    <w:basedOn w:val="Normal"/>
    <w:link w:val="FooterChar"/>
    <w:uiPriority w:val="99"/>
    <w:unhideWhenUsed/>
    <w:rsid w:val="00BD1E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1EB0"/>
    <w:rPr>
      <w:rFonts w:eastAsiaTheme="minorEastAsia"/>
    </w:rPr>
  </w:style>
  <w:style w:type="paragraph" w:styleId="NormalWeb">
    <w:name w:val="Normal (Web)"/>
    <w:basedOn w:val="Normal"/>
    <w:uiPriority w:val="99"/>
    <w:semiHidden/>
    <w:unhideWhenUsed/>
    <w:rsid w:val="0096375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F79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8B34EA"/>
    <w:rPr>
      <w:b/>
      <w:bCs/>
    </w:rPr>
  </w:style>
  <w:style w:type="character" w:customStyle="1" w:styleId="gr">
    <w:name w:val="gr"/>
    <w:basedOn w:val="DefaultParagraphFont"/>
    <w:rsid w:val="002671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48498">
      <w:bodyDiv w:val="1"/>
      <w:marLeft w:val="0"/>
      <w:marRight w:val="0"/>
      <w:marTop w:val="0"/>
      <w:marBottom w:val="0"/>
      <w:divBdr>
        <w:top w:val="none" w:sz="0" w:space="0" w:color="auto"/>
        <w:left w:val="none" w:sz="0" w:space="0" w:color="auto"/>
        <w:bottom w:val="none" w:sz="0" w:space="0" w:color="auto"/>
        <w:right w:val="none" w:sz="0" w:space="0" w:color="auto"/>
      </w:divBdr>
      <w:divsChild>
        <w:div w:id="857086402">
          <w:marLeft w:val="360"/>
          <w:marRight w:val="0"/>
          <w:marTop w:val="0"/>
          <w:marBottom w:val="120"/>
          <w:divBdr>
            <w:top w:val="none" w:sz="0" w:space="0" w:color="auto"/>
            <w:left w:val="none" w:sz="0" w:space="0" w:color="auto"/>
            <w:bottom w:val="none" w:sz="0" w:space="0" w:color="auto"/>
            <w:right w:val="none" w:sz="0" w:space="0" w:color="auto"/>
          </w:divBdr>
        </w:div>
        <w:div w:id="611859694">
          <w:marLeft w:val="360"/>
          <w:marRight w:val="0"/>
          <w:marTop w:val="0"/>
          <w:marBottom w:val="120"/>
          <w:divBdr>
            <w:top w:val="none" w:sz="0" w:space="0" w:color="auto"/>
            <w:left w:val="none" w:sz="0" w:space="0" w:color="auto"/>
            <w:bottom w:val="none" w:sz="0" w:space="0" w:color="auto"/>
            <w:right w:val="none" w:sz="0" w:space="0" w:color="auto"/>
          </w:divBdr>
        </w:div>
      </w:divsChild>
    </w:div>
    <w:div w:id="99762731">
      <w:bodyDiv w:val="1"/>
      <w:marLeft w:val="0"/>
      <w:marRight w:val="0"/>
      <w:marTop w:val="0"/>
      <w:marBottom w:val="0"/>
      <w:divBdr>
        <w:top w:val="none" w:sz="0" w:space="0" w:color="auto"/>
        <w:left w:val="none" w:sz="0" w:space="0" w:color="auto"/>
        <w:bottom w:val="none" w:sz="0" w:space="0" w:color="auto"/>
        <w:right w:val="none" w:sz="0" w:space="0" w:color="auto"/>
      </w:divBdr>
      <w:divsChild>
        <w:div w:id="206455716">
          <w:marLeft w:val="0"/>
          <w:marRight w:val="0"/>
          <w:marTop w:val="0"/>
          <w:marBottom w:val="0"/>
          <w:divBdr>
            <w:top w:val="none" w:sz="0" w:space="0" w:color="auto"/>
            <w:left w:val="none" w:sz="0" w:space="0" w:color="auto"/>
            <w:bottom w:val="none" w:sz="0" w:space="0" w:color="auto"/>
            <w:right w:val="none" w:sz="0" w:space="0" w:color="auto"/>
          </w:divBdr>
          <w:divsChild>
            <w:div w:id="348337867">
              <w:marLeft w:val="0"/>
              <w:marRight w:val="0"/>
              <w:marTop w:val="0"/>
              <w:marBottom w:val="0"/>
              <w:divBdr>
                <w:top w:val="none" w:sz="0" w:space="0" w:color="auto"/>
                <w:left w:val="none" w:sz="0" w:space="0" w:color="auto"/>
                <w:bottom w:val="none" w:sz="0" w:space="0" w:color="auto"/>
                <w:right w:val="none" w:sz="0" w:space="0" w:color="auto"/>
              </w:divBdr>
            </w:div>
            <w:div w:id="867720909">
              <w:marLeft w:val="0"/>
              <w:marRight w:val="0"/>
              <w:marTop w:val="0"/>
              <w:marBottom w:val="0"/>
              <w:divBdr>
                <w:top w:val="none" w:sz="0" w:space="0" w:color="auto"/>
                <w:left w:val="none" w:sz="0" w:space="0" w:color="auto"/>
                <w:bottom w:val="none" w:sz="0" w:space="0" w:color="auto"/>
                <w:right w:val="none" w:sz="0" w:space="0" w:color="auto"/>
              </w:divBdr>
            </w:div>
            <w:div w:id="245500059">
              <w:marLeft w:val="0"/>
              <w:marRight w:val="0"/>
              <w:marTop w:val="0"/>
              <w:marBottom w:val="0"/>
              <w:divBdr>
                <w:top w:val="none" w:sz="0" w:space="0" w:color="auto"/>
                <w:left w:val="none" w:sz="0" w:space="0" w:color="auto"/>
                <w:bottom w:val="none" w:sz="0" w:space="0" w:color="auto"/>
                <w:right w:val="none" w:sz="0" w:space="0" w:color="auto"/>
              </w:divBdr>
            </w:div>
            <w:div w:id="680400997">
              <w:marLeft w:val="0"/>
              <w:marRight w:val="0"/>
              <w:marTop w:val="0"/>
              <w:marBottom w:val="0"/>
              <w:divBdr>
                <w:top w:val="none" w:sz="0" w:space="0" w:color="auto"/>
                <w:left w:val="none" w:sz="0" w:space="0" w:color="auto"/>
                <w:bottom w:val="none" w:sz="0" w:space="0" w:color="auto"/>
                <w:right w:val="none" w:sz="0" w:space="0" w:color="auto"/>
              </w:divBdr>
            </w:div>
            <w:div w:id="1866093256">
              <w:marLeft w:val="0"/>
              <w:marRight w:val="0"/>
              <w:marTop w:val="0"/>
              <w:marBottom w:val="0"/>
              <w:divBdr>
                <w:top w:val="none" w:sz="0" w:space="0" w:color="auto"/>
                <w:left w:val="none" w:sz="0" w:space="0" w:color="auto"/>
                <w:bottom w:val="none" w:sz="0" w:space="0" w:color="auto"/>
                <w:right w:val="none" w:sz="0" w:space="0" w:color="auto"/>
              </w:divBdr>
            </w:div>
            <w:div w:id="1973518238">
              <w:marLeft w:val="0"/>
              <w:marRight w:val="0"/>
              <w:marTop w:val="0"/>
              <w:marBottom w:val="0"/>
              <w:divBdr>
                <w:top w:val="none" w:sz="0" w:space="0" w:color="auto"/>
                <w:left w:val="none" w:sz="0" w:space="0" w:color="auto"/>
                <w:bottom w:val="none" w:sz="0" w:space="0" w:color="auto"/>
                <w:right w:val="none" w:sz="0" w:space="0" w:color="auto"/>
              </w:divBdr>
            </w:div>
            <w:div w:id="41099427">
              <w:marLeft w:val="0"/>
              <w:marRight w:val="0"/>
              <w:marTop w:val="0"/>
              <w:marBottom w:val="0"/>
              <w:divBdr>
                <w:top w:val="none" w:sz="0" w:space="0" w:color="auto"/>
                <w:left w:val="none" w:sz="0" w:space="0" w:color="auto"/>
                <w:bottom w:val="none" w:sz="0" w:space="0" w:color="auto"/>
                <w:right w:val="none" w:sz="0" w:space="0" w:color="auto"/>
              </w:divBdr>
            </w:div>
            <w:div w:id="509180942">
              <w:marLeft w:val="0"/>
              <w:marRight w:val="0"/>
              <w:marTop w:val="0"/>
              <w:marBottom w:val="0"/>
              <w:divBdr>
                <w:top w:val="none" w:sz="0" w:space="0" w:color="auto"/>
                <w:left w:val="none" w:sz="0" w:space="0" w:color="auto"/>
                <w:bottom w:val="none" w:sz="0" w:space="0" w:color="auto"/>
                <w:right w:val="none" w:sz="0" w:space="0" w:color="auto"/>
              </w:divBdr>
            </w:div>
            <w:div w:id="1063068344">
              <w:marLeft w:val="0"/>
              <w:marRight w:val="0"/>
              <w:marTop w:val="0"/>
              <w:marBottom w:val="0"/>
              <w:divBdr>
                <w:top w:val="none" w:sz="0" w:space="0" w:color="auto"/>
                <w:left w:val="none" w:sz="0" w:space="0" w:color="auto"/>
                <w:bottom w:val="none" w:sz="0" w:space="0" w:color="auto"/>
                <w:right w:val="none" w:sz="0" w:space="0" w:color="auto"/>
              </w:divBdr>
            </w:div>
            <w:div w:id="1945914200">
              <w:marLeft w:val="0"/>
              <w:marRight w:val="0"/>
              <w:marTop w:val="0"/>
              <w:marBottom w:val="0"/>
              <w:divBdr>
                <w:top w:val="none" w:sz="0" w:space="0" w:color="auto"/>
                <w:left w:val="none" w:sz="0" w:space="0" w:color="auto"/>
                <w:bottom w:val="none" w:sz="0" w:space="0" w:color="auto"/>
                <w:right w:val="none" w:sz="0" w:space="0" w:color="auto"/>
              </w:divBdr>
            </w:div>
            <w:div w:id="128086969">
              <w:marLeft w:val="0"/>
              <w:marRight w:val="0"/>
              <w:marTop w:val="0"/>
              <w:marBottom w:val="0"/>
              <w:divBdr>
                <w:top w:val="none" w:sz="0" w:space="0" w:color="auto"/>
                <w:left w:val="none" w:sz="0" w:space="0" w:color="auto"/>
                <w:bottom w:val="none" w:sz="0" w:space="0" w:color="auto"/>
                <w:right w:val="none" w:sz="0" w:space="0" w:color="auto"/>
              </w:divBdr>
            </w:div>
            <w:div w:id="546839446">
              <w:marLeft w:val="0"/>
              <w:marRight w:val="0"/>
              <w:marTop w:val="0"/>
              <w:marBottom w:val="0"/>
              <w:divBdr>
                <w:top w:val="none" w:sz="0" w:space="0" w:color="auto"/>
                <w:left w:val="none" w:sz="0" w:space="0" w:color="auto"/>
                <w:bottom w:val="none" w:sz="0" w:space="0" w:color="auto"/>
                <w:right w:val="none" w:sz="0" w:space="0" w:color="auto"/>
              </w:divBdr>
            </w:div>
            <w:div w:id="1535269073">
              <w:marLeft w:val="0"/>
              <w:marRight w:val="0"/>
              <w:marTop w:val="0"/>
              <w:marBottom w:val="0"/>
              <w:divBdr>
                <w:top w:val="none" w:sz="0" w:space="0" w:color="auto"/>
                <w:left w:val="none" w:sz="0" w:space="0" w:color="auto"/>
                <w:bottom w:val="none" w:sz="0" w:space="0" w:color="auto"/>
                <w:right w:val="none" w:sz="0" w:space="0" w:color="auto"/>
              </w:divBdr>
            </w:div>
            <w:div w:id="2109891053">
              <w:marLeft w:val="0"/>
              <w:marRight w:val="0"/>
              <w:marTop w:val="0"/>
              <w:marBottom w:val="0"/>
              <w:divBdr>
                <w:top w:val="none" w:sz="0" w:space="0" w:color="auto"/>
                <w:left w:val="none" w:sz="0" w:space="0" w:color="auto"/>
                <w:bottom w:val="none" w:sz="0" w:space="0" w:color="auto"/>
                <w:right w:val="none" w:sz="0" w:space="0" w:color="auto"/>
              </w:divBdr>
            </w:div>
            <w:div w:id="1791321963">
              <w:marLeft w:val="0"/>
              <w:marRight w:val="0"/>
              <w:marTop w:val="0"/>
              <w:marBottom w:val="0"/>
              <w:divBdr>
                <w:top w:val="none" w:sz="0" w:space="0" w:color="auto"/>
                <w:left w:val="none" w:sz="0" w:space="0" w:color="auto"/>
                <w:bottom w:val="none" w:sz="0" w:space="0" w:color="auto"/>
                <w:right w:val="none" w:sz="0" w:space="0" w:color="auto"/>
              </w:divBdr>
            </w:div>
            <w:div w:id="647397144">
              <w:marLeft w:val="0"/>
              <w:marRight w:val="0"/>
              <w:marTop w:val="0"/>
              <w:marBottom w:val="0"/>
              <w:divBdr>
                <w:top w:val="none" w:sz="0" w:space="0" w:color="auto"/>
                <w:left w:val="none" w:sz="0" w:space="0" w:color="auto"/>
                <w:bottom w:val="none" w:sz="0" w:space="0" w:color="auto"/>
                <w:right w:val="none" w:sz="0" w:space="0" w:color="auto"/>
              </w:divBdr>
            </w:div>
            <w:div w:id="1644697931">
              <w:marLeft w:val="0"/>
              <w:marRight w:val="0"/>
              <w:marTop w:val="0"/>
              <w:marBottom w:val="0"/>
              <w:divBdr>
                <w:top w:val="none" w:sz="0" w:space="0" w:color="auto"/>
                <w:left w:val="none" w:sz="0" w:space="0" w:color="auto"/>
                <w:bottom w:val="none" w:sz="0" w:space="0" w:color="auto"/>
                <w:right w:val="none" w:sz="0" w:space="0" w:color="auto"/>
              </w:divBdr>
            </w:div>
            <w:div w:id="1897352962">
              <w:marLeft w:val="0"/>
              <w:marRight w:val="0"/>
              <w:marTop w:val="0"/>
              <w:marBottom w:val="0"/>
              <w:divBdr>
                <w:top w:val="none" w:sz="0" w:space="0" w:color="auto"/>
                <w:left w:val="none" w:sz="0" w:space="0" w:color="auto"/>
                <w:bottom w:val="none" w:sz="0" w:space="0" w:color="auto"/>
                <w:right w:val="none" w:sz="0" w:space="0" w:color="auto"/>
              </w:divBdr>
            </w:div>
            <w:div w:id="564922064">
              <w:marLeft w:val="0"/>
              <w:marRight w:val="0"/>
              <w:marTop w:val="0"/>
              <w:marBottom w:val="0"/>
              <w:divBdr>
                <w:top w:val="none" w:sz="0" w:space="0" w:color="auto"/>
                <w:left w:val="none" w:sz="0" w:space="0" w:color="auto"/>
                <w:bottom w:val="none" w:sz="0" w:space="0" w:color="auto"/>
                <w:right w:val="none" w:sz="0" w:space="0" w:color="auto"/>
              </w:divBdr>
            </w:div>
            <w:div w:id="1904289957">
              <w:marLeft w:val="0"/>
              <w:marRight w:val="0"/>
              <w:marTop w:val="0"/>
              <w:marBottom w:val="0"/>
              <w:divBdr>
                <w:top w:val="none" w:sz="0" w:space="0" w:color="auto"/>
                <w:left w:val="none" w:sz="0" w:space="0" w:color="auto"/>
                <w:bottom w:val="none" w:sz="0" w:space="0" w:color="auto"/>
                <w:right w:val="none" w:sz="0" w:space="0" w:color="auto"/>
              </w:divBdr>
            </w:div>
            <w:div w:id="1423454413">
              <w:marLeft w:val="0"/>
              <w:marRight w:val="0"/>
              <w:marTop w:val="0"/>
              <w:marBottom w:val="0"/>
              <w:divBdr>
                <w:top w:val="none" w:sz="0" w:space="0" w:color="auto"/>
                <w:left w:val="none" w:sz="0" w:space="0" w:color="auto"/>
                <w:bottom w:val="none" w:sz="0" w:space="0" w:color="auto"/>
                <w:right w:val="none" w:sz="0" w:space="0" w:color="auto"/>
              </w:divBdr>
            </w:div>
            <w:div w:id="960304181">
              <w:marLeft w:val="0"/>
              <w:marRight w:val="0"/>
              <w:marTop w:val="0"/>
              <w:marBottom w:val="0"/>
              <w:divBdr>
                <w:top w:val="none" w:sz="0" w:space="0" w:color="auto"/>
                <w:left w:val="none" w:sz="0" w:space="0" w:color="auto"/>
                <w:bottom w:val="none" w:sz="0" w:space="0" w:color="auto"/>
                <w:right w:val="none" w:sz="0" w:space="0" w:color="auto"/>
              </w:divBdr>
            </w:div>
            <w:div w:id="1005521881">
              <w:marLeft w:val="0"/>
              <w:marRight w:val="0"/>
              <w:marTop w:val="0"/>
              <w:marBottom w:val="0"/>
              <w:divBdr>
                <w:top w:val="none" w:sz="0" w:space="0" w:color="auto"/>
                <w:left w:val="none" w:sz="0" w:space="0" w:color="auto"/>
                <w:bottom w:val="none" w:sz="0" w:space="0" w:color="auto"/>
                <w:right w:val="none" w:sz="0" w:space="0" w:color="auto"/>
              </w:divBdr>
            </w:div>
            <w:div w:id="502091174">
              <w:marLeft w:val="0"/>
              <w:marRight w:val="0"/>
              <w:marTop w:val="0"/>
              <w:marBottom w:val="0"/>
              <w:divBdr>
                <w:top w:val="none" w:sz="0" w:space="0" w:color="auto"/>
                <w:left w:val="none" w:sz="0" w:space="0" w:color="auto"/>
                <w:bottom w:val="none" w:sz="0" w:space="0" w:color="auto"/>
                <w:right w:val="none" w:sz="0" w:space="0" w:color="auto"/>
              </w:divBdr>
            </w:div>
            <w:div w:id="19807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31267">
      <w:bodyDiv w:val="1"/>
      <w:marLeft w:val="0"/>
      <w:marRight w:val="0"/>
      <w:marTop w:val="0"/>
      <w:marBottom w:val="0"/>
      <w:divBdr>
        <w:top w:val="none" w:sz="0" w:space="0" w:color="auto"/>
        <w:left w:val="none" w:sz="0" w:space="0" w:color="auto"/>
        <w:bottom w:val="none" w:sz="0" w:space="0" w:color="auto"/>
        <w:right w:val="none" w:sz="0" w:space="0" w:color="auto"/>
      </w:divBdr>
    </w:div>
    <w:div w:id="832333560">
      <w:bodyDiv w:val="1"/>
      <w:marLeft w:val="0"/>
      <w:marRight w:val="0"/>
      <w:marTop w:val="0"/>
      <w:marBottom w:val="0"/>
      <w:divBdr>
        <w:top w:val="none" w:sz="0" w:space="0" w:color="auto"/>
        <w:left w:val="none" w:sz="0" w:space="0" w:color="auto"/>
        <w:bottom w:val="none" w:sz="0" w:space="0" w:color="auto"/>
        <w:right w:val="none" w:sz="0" w:space="0" w:color="auto"/>
      </w:divBdr>
      <w:divsChild>
        <w:div w:id="437339702">
          <w:marLeft w:val="0"/>
          <w:marRight w:val="0"/>
          <w:marTop w:val="0"/>
          <w:marBottom w:val="0"/>
          <w:divBdr>
            <w:top w:val="none" w:sz="0" w:space="0" w:color="auto"/>
            <w:left w:val="none" w:sz="0" w:space="0" w:color="auto"/>
            <w:bottom w:val="none" w:sz="0" w:space="0" w:color="auto"/>
            <w:right w:val="none" w:sz="0" w:space="0" w:color="auto"/>
          </w:divBdr>
        </w:div>
      </w:divsChild>
    </w:div>
    <w:div w:id="1193497534">
      <w:bodyDiv w:val="1"/>
      <w:marLeft w:val="0"/>
      <w:marRight w:val="0"/>
      <w:marTop w:val="0"/>
      <w:marBottom w:val="0"/>
      <w:divBdr>
        <w:top w:val="none" w:sz="0" w:space="0" w:color="auto"/>
        <w:left w:val="none" w:sz="0" w:space="0" w:color="auto"/>
        <w:bottom w:val="none" w:sz="0" w:space="0" w:color="auto"/>
        <w:right w:val="none" w:sz="0" w:space="0" w:color="auto"/>
      </w:divBdr>
    </w:div>
    <w:div w:id="1280986359">
      <w:bodyDiv w:val="1"/>
      <w:marLeft w:val="0"/>
      <w:marRight w:val="0"/>
      <w:marTop w:val="0"/>
      <w:marBottom w:val="0"/>
      <w:divBdr>
        <w:top w:val="none" w:sz="0" w:space="0" w:color="auto"/>
        <w:left w:val="none" w:sz="0" w:space="0" w:color="auto"/>
        <w:bottom w:val="none" w:sz="0" w:space="0" w:color="auto"/>
        <w:right w:val="none" w:sz="0" w:space="0" w:color="auto"/>
      </w:divBdr>
      <w:divsChild>
        <w:div w:id="356085556">
          <w:marLeft w:val="806"/>
          <w:marRight w:val="0"/>
          <w:marTop w:val="82"/>
          <w:marBottom w:val="0"/>
          <w:divBdr>
            <w:top w:val="none" w:sz="0" w:space="0" w:color="auto"/>
            <w:left w:val="none" w:sz="0" w:space="0" w:color="auto"/>
            <w:bottom w:val="none" w:sz="0" w:space="0" w:color="auto"/>
            <w:right w:val="none" w:sz="0" w:space="0" w:color="auto"/>
          </w:divBdr>
        </w:div>
        <w:div w:id="1018889333">
          <w:marLeft w:val="806"/>
          <w:marRight w:val="0"/>
          <w:marTop w:val="82"/>
          <w:marBottom w:val="0"/>
          <w:divBdr>
            <w:top w:val="none" w:sz="0" w:space="0" w:color="auto"/>
            <w:left w:val="none" w:sz="0" w:space="0" w:color="auto"/>
            <w:bottom w:val="none" w:sz="0" w:space="0" w:color="auto"/>
            <w:right w:val="none" w:sz="0" w:space="0" w:color="auto"/>
          </w:divBdr>
        </w:div>
        <w:div w:id="132408941">
          <w:marLeft w:val="806"/>
          <w:marRight w:val="0"/>
          <w:marTop w:val="82"/>
          <w:marBottom w:val="0"/>
          <w:divBdr>
            <w:top w:val="none" w:sz="0" w:space="0" w:color="auto"/>
            <w:left w:val="none" w:sz="0" w:space="0" w:color="auto"/>
            <w:bottom w:val="none" w:sz="0" w:space="0" w:color="auto"/>
            <w:right w:val="none" w:sz="0" w:space="0" w:color="auto"/>
          </w:divBdr>
        </w:div>
        <w:div w:id="144467605">
          <w:marLeft w:val="806"/>
          <w:marRight w:val="0"/>
          <w:marTop w:val="82"/>
          <w:marBottom w:val="0"/>
          <w:divBdr>
            <w:top w:val="none" w:sz="0" w:space="0" w:color="auto"/>
            <w:left w:val="none" w:sz="0" w:space="0" w:color="auto"/>
            <w:bottom w:val="none" w:sz="0" w:space="0" w:color="auto"/>
            <w:right w:val="none" w:sz="0" w:space="0" w:color="auto"/>
          </w:divBdr>
        </w:div>
        <w:div w:id="159320563">
          <w:marLeft w:val="806"/>
          <w:marRight w:val="0"/>
          <w:marTop w:val="82"/>
          <w:marBottom w:val="0"/>
          <w:divBdr>
            <w:top w:val="none" w:sz="0" w:space="0" w:color="auto"/>
            <w:left w:val="none" w:sz="0" w:space="0" w:color="auto"/>
            <w:bottom w:val="none" w:sz="0" w:space="0" w:color="auto"/>
            <w:right w:val="none" w:sz="0" w:space="0" w:color="auto"/>
          </w:divBdr>
        </w:div>
        <w:div w:id="1186287384">
          <w:marLeft w:val="806"/>
          <w:marRight w:val="0"/>
          <w:marTop w:val="82"/>
          <w:marBottom w:val="0"/>
          <w:divBdr>
            <w:top w:val="none" w:sz="0" w:space="0" w:color="auto"/>
            <w:left w:val="none" w:sz="0" w:space="0" w:color="auto"/>
            <w:bottom w:val="none" w:sz="0" w:space="0" w:color="auto"/>
            <w:right w:val="none" w:sz="0" w:space="0" w:color="auto"/>
          </w:divBdr>
        </w:div>
        <w:div w:id="2054186630">
          <w:marLeft w:val="806"/>
          <w:marRight w:val="0"/>
          <w:marTop w:val="82"/>
          <w:marBottom w:val="0"/>
          <w:divBdr>
            <w:top w:val="none" w:sz="0" w:space="0" w:color="auto"/>
            <w:left w:val="none" w:sz="0" w:space="0" w:color="auto"/>
            <w:bottom w:val="none" w:sz="0" w:space="0" w:color="auto"/>
            <w:right w:val="none" w:sz="0" w:space="0" w:color="auto"/>
          </w:divBdr>
        </w:div>
        <w:div w:id="1297225139">
          <w:marLeft w:val="806"/>
          <w:marRight w:val="0"/>
          <w:marTop w:val="82"/>
          <w:marBottom w:val="0"/>
          <w:divBdr>
            <w:top w:val="none" w:sz="0" w:space="0" w:color="auto"/>
            <w:left w:val="none" w:sz="0" w:space="0" w:color="auto"/>
            <w:bottom w:val="none" w:sz="0" w:space="0" w:color="auto"/>
            <w:right w:val="none" w:sz="0" w:space="0" w:color="auto"/>
          </w:divBdr>
        </w:div>
        <w:div w:id="29301620">
          <w:marLeft w:val="806"/>
          <w:marRight w:val="0"/>
          <w:marTop w:val="82"/>
          <w:marBottom w:val="0"/>
          <w:divBdr>
            <w:top w:val="none" w:sz="0" w:space="0" w:color="auto"/>
            <w:left w:val="none" w:sz="0" w:space="0" w:color="auto"/>
            <w:bottom w:val="none" w:sz="0" w:space="0" w:color="auto"/>
            <w:right w:val="none" w:sz="0" w:space="0" w:color="auto"/>
          </w:divBdr>
        </w:div>
      </w:divsChild>
    </w:div>
    <w:div w:id="13647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4icu.org/reviews/2160.htm" TargetMode="External"/><Relationship Id="rId18" Type="http://schemas.openxmlformats.org/officeDocument/2006/relationships/hyperlink" Target="http://www.4icu.org/reviews/10171.htm" TargetMode="External"/><Relationship Id="rId26" Type="http://schemas.openxmlformats.org/officeDocument/2006/relationships/hyperlink" Target="http://www.4icu.org/reviews/2228.htm" TargetMode="External"/><Relationship Id="rId3" Type="http://schemas.openxmlformats.org/officeDocument/2006/relationships/styles" Target="styles.xml"/><Relationship Id="rId21" Type="http://schemas.openxmlformats.org/officeDocument/2006/relationships/hyperlink" Target="http://www.4icu.org/reviews/2153.htm" TargetMode="External"/><Relationship Id="rId34" Type="http://schemas.openxmlformats.org/officeDocument/2006/relationships/hyperlink" Target="http://www.4icu.org/reviews/2221.htm" TargetMode="External"/><Relationship Id="rId7" Type="http://schemas.openxmlformats.org/officeDocument/2006/relationships/endnotes" Target="endnotes.xml"/><Relationship Id="rId12" Type="http://schemas.openxmlformats.org/officeDocument/2006/relationships/hyperlink" Target="http://www.4icu.org/reviews/2227.htm" TargetMode="External"/><Relationship Id="rId17" Type="http://schemas.openxmlformats.org/officeDocument/2006/relationships/hyperlink" Target="http://www.4icu.org/reviews/2208.htm" TargetMode="External"/><Relationship Id="rId25" Type="http://schemas.openxmlformats.org/officeDocument/2006/relationships/hyperlink" Target="http://www.4icu.org/reviews/2158.htm" TargetMode="External"/><Relationship Id="rId33" Type="http://schemas.openxmlformats.org/officeDocument/2006/relationships/hyperlink" Target="http://www.4icu.org/reviews/2202.htm" TargetMode="External"/><Relationship Id="rId2" Type="http://schemas.openxmlformats.org/officeDocument/2006/relationships/numbering" Target="numbering.xml"/><Relationship Id="rId16" Type="http://schemas.openxmlformats.org/officeDocument/2006/relationships/hyperlink" Target="http://www.4icu.org/reviews/2210.htm" TargetMode="External"/><Relationship Id="rId20" Type="http://schemas.openxmlformats.org/officeDocument/2006/relationships/hyperlink" Target="http://www.4icu.org/reviews/2186.htm" TargetMode="External"/><Relationship Id="rId29" Type="http://schemas.openxmlformats.org/officeDocument/2006/relationships/hyperlink" Target="http://www.4icu.org/reviews/221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4icu.org/reviews/2174.htm" TargetMode="External"/><Relationship Id="rId24" Type="http://schemas.openxmlformats.org/officeDocument/2006/relationships/hyperlink" Target="http://www.4icu.org/reviews/2191.htm" TargetMode="External"/><Relationship Id="rId32" Type="http://schemas.openxmlformats.org/officeDocument/2006/relationships/hyperlink" Target="http://www.4icu.org/reviews/10215.htm"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4icu.org/reviews/2159.htm" TargetMode="External"/><Relationship Id="rId23" Type="http://schemas.openxmlformats.org/officeDocument/2006/relationships/hyperlink" Target="http://www.4icu.org/reviews/10191.htm" TargetMode="External"/><Relationship Id="rId28" Type="http://schemas.openxmlformats.org/officeDocument/2006/relationships/hyperlink" Target="http://www.4icu.org/reviews/2189.htm" TargetMode="External"/><Relationship Id="rId36" Type="http://schemas.openxmlformats.org/officeDocument/2006/relationships/theme" Target="theme/theme1.xml"/><Relationship Id="rId10" Type="http://schemas.openxmlformats.org/officeDocument/2006/relationships/hyperlink" Target="http://www.4icu.org/reviews/2166.htm" TargetMode="External"/><Relationship Id="rId19" Type="http://schemas.openxmlformats.org/officeDocument/2006/relationships/hyperlink" Target="http://www.4icu.org/reviews/2175.htm" TargetMode="External"/><Relationship Id="rId31" Type="http://schemas.openxmlformats.org/officeDocument/2006/relationships/hyperlink" Target="http://www.4icu.org/reviews/2168.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4icu.org/reviews/2167.htm" TargetMode="External"/><Relationship Id="rId22" Type="http://schemas.openxmlformats.org/officeDocument/2006/relationships/hyperlink" Target="http://www.4icu.org/reviews/2195.htm" TargetMode="External"/><Relationship Id="rId27" Type="http://schemas.openxmlformats.org/officeDocument/2006/relationships/hyperlink" Target="http://www.4icu.org/reviews/2215.htm" TargetMode="External"/><Relationship Id="rId30" Type="http://schemas.openxmlformats.org/officeDocument/2006/relationships/hyperlink" Target="http://www.4icu.org/reviews/2194.ht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F87A3-C7F7-4E06-B509-B53DF4C0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Pages>
  <Words>7403</Words>
  <Characters>42202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viku</Company>
  <LinksUpToDate>false</LinksUpToDate>
  <CharactersWithSpaces>49506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dc:creator>
  <cp:lastModifiedBy>AKDKPW</cp:lastModifiedBy>
  <cp:revision>6</cp:revision>
  <dcterms:created xsi:type="dcterms:W3CDTF">2013-10-12T00:05:00Z</dcterms:created>
  <dcterms:modified xsi:type="dcterms:W3CDTF">2016-09-05T07:46:00Z</dcterms:modified>
</cp:coreProperties>
</file>