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54" w:rsidRPr="00C3037F" w:rsidRDefault="00643567" w:rsidP="00643567">
      <w:pPr>
        <w:pStyle w:val="Heading1"/>
        <w:rPr>
          <w:rFonts w:eastAsia="Times New Roman"/>
          <w:i/>
          <w:lang w:val="nb-NO"/>
        </w:rPr>
      </w:pPr>
      <w:r w:rsidRPr="00C3037F">
        <w:rPr>
          <w:rFonts w:eastAsia="Times New Roman"/>
          <w:i/>
          <w:lang w:val="nb-NO"/>
        </w:rPr>
        <w:t>ABSTRA</w:t>
      </w:r>
      <w:r w:rsidR="00C3037F" w:rsidRPr="00C3037F">
        <w:rPr>
          <w:rFonts w:eastAsia="Times New Roman"/>
          <w:i/>
          <w:lang w:val="nb-NO"/>
        </w:rPr>
        <w:t>CT</w:t>
      </w:r>
    </w:p>
    <w:p w:rsidR="00643567" w:rsidRDefault="00643567" w:rsidP="007A06B6">
      <w:pPr>
        <w:spacing w:line="480" w:lineRule="auto"/>
        <w:rPr>
          <w:lang w:val="nb-NO"/>
        </w:rPr>
      </w:pPr>
    </w:p>
    <w:p w:rsidR="00643567" w:rsidRDefault="00643567" w:rsidP="007A06B6">
      <w:pPr>
        <w:spacing w:line="480" w:lineRule="auto"/>
        <w:rPr>
          <w:lang w:val="nb-NO"/>
        </w:rPr>
      </w:pPr>
    </w:p>
    <w:p w:rsidR="00C3037F" w:rsidRPr="00C3037F" w:rsidRDefault="00C3037F" w:rsidP="00C3037F">
      <w:pPr>
        <w:ind w:firstLine="709"/>
        <w:rPr>
          <w:i/>
        </w:rPr>
      </w:pPr>
      <w:r w:rsidRPr="00C3037F">
        <w:rPr>
          <w:i/>
        </w:rPr>
        <w:t xml:space="preserve">The purpose of this study is to empirically test the factors that influence The </w:t>
      </w:r>
      <w:r w:rsidR="007D49A9">
        <w:rPr>
          <w:i/>
          <w:lang w:val="id-ID"/>
        </w:rPr>
        <w:t>Company”s Growth Value (NPP</w:t>
      </w:r>
      <w:r w:rsidRPr="00C3037F">
        <w:rPr>
          <w:i/>
        </w:rPr>
        <w:t xml:space="preserve">). In this study, the variables used </w:t>
      </w:r>
      <w:r w:rsidR="000F034A">
        <w:rPr>
          <w:i/>
          <w:lang w:val="id-ID"/>
        </w:rPr>
        <w:t>are</w:t>
      </w:r>
      <w:r w:rsidRPr="00C3037F">
        <w:rPr>
          <w:i/>
        </w:rPr>
        <w:t xml:space="preserve"> Ownership (CAR), Operating Efficiency (BOPO), Credit Dis</w:t>
      </w:r>
      <w:r w:rsidR="000F034A">
        <w:rPr>
          <w:i/>
          <w:lang w:val="id-ID"/>
        </w:rPr>
        <w:t>tributed</w:t>
      </w:r>
      <w:r w:rsidRPr="00C3037F">
        <w:rPr>
          <w:i/>
        </w:rPr>
        <w:t xml:space="preserve"> (KYD), and </w:t>
      </w:r>
      <w:r w:rsidR="007D49A9">
        <w:rPr>
          <w:i/>
          <w:lang w:val="id-ID"/>
        </w:rPr>
        <w:t>P</w:t>
      </w:r>
      <w:r w:rsidRPr="00C3037F">
        <w:rPr>
          <w:i/>
        </w:rPr>
        <w:t>rofitability (ROE). </w:t>
      </w:r>
    </w:p>
    <w:p w:rsidR="00C3037F" w:rsidRPr="00C3037F" w:rsidRDefault="00C3037F" w:rsidP="00C3037F">
      <w:pPr>
        <w:ind w:firstLine="709"/>
        <w:rPr>
          <w:i/>
        </w:rPr>
      </w:pPr>
      <w:r w:rsidRPr="00C3037F">
        <w:rPr>
          <w:i/>
        </w:rPr>
        <w:t xml:space="preserve">The population in this study </w:t>
      </w:r>
      <w:r w:rsidR="000F034A">
        <w:rPr>
          <w:i/>
          <w:lang w:val="id-ID"/>
        </w:rPr>
        <w:t>is</w:t>
      </w:r>
      <w:r w:rsidRPr="00C3037F">
        <w:rPr>
          <w:i/>
        </w:rPr>
        <w:t xml:space="preserve"> all managements of PD BPR throughout Ciayumajakuning </w:t>
      </w:r>
      <w:r w:rsidR="000F034A" w:rsidRPr="00C3037F">
        <w:rPr>
          <w:i/>
        </w:rPr>
        <w:t xml:space="preserve">region </w:t>
      </w:r>
      <w:r w:rsidRPr="00C3037F">
        <w:rPr>
          <w:i/>
        </w:rPr>
        <w:t>totaled 47 PD BPR. This number is</w:t>
      </w:r>
      <w:r w:rsidR="000F034A">
        <w:rPr>
          <w:i/>
          <w:lang w:val="id-ID"/>
        </w:rPr>
        <w:t xml:space="preserve"> taken</w:t>
      </w:r>
      <w:r w:rsidRPr="00C3037F">
        <w:rPr>
          <w:i/>
        </w:rPr>
        <w:t xml:space="preserve"> from five areas namely </w:t>
      </w:r>
      <w:r w:rsidR="007D49A9" w:rsidRPr="00C3037F">
        <w:rPr>
          <w:i/>
        </w:rPr>
        <w:t>PD BPR Cirebon city,</w:t>
      </w:r>
      <w:r w:rsidR="007D49A9">
        <w:rPr>
          <w:i/>
          <w:lang w:val="id-ID"/>
        </w:rPr>
        <w:t xml:space="preserve"> </w:t>
      </w:r>
      <w:r w:rsidRPr="00C3037F">
        <w:rPr>
          <w:i/>
        </w:rPr>
        <w:t>PD BPR Kuningan</w:t>
      </w:r>
      <w:r w:rsidR="00E57B6D" w:rsidRPr="00E57B6D">
        <w:rPr>
          <w:i/>
        </w:rPr>
        <w:t xml:space="preserve"> </w:t>
      </w:r>
      <w:r w:rsidR="00E57B6D" w:rsidRPr="00C3037F">
        <w:rPr>
          <w:i/>
        </w:rPr>
        <w:t>regency</w:t>
      </w:r>
      <w:r w:rsidRPr="00C3037F">
        <w:rPr>
          <w:i/>
        </w:rPr>
        <w:t xml:space="preserve">, </w:t>
      </w:r>
      <w:r w:rsidR="007D49A9" w:rsidRPr="00C3037F">
        <w:rPr>
          <w:i/>
        </w:rPr>
        <w:t>PD BPR Majalengka</w:t>
      </w:r>
      <w:r w:rsidR="00E57B6D">
        <w:rPr>
          <w:i/>
          <w:lang w:val="id-ID"/>
        </w:rPr>
        <w:t xml:space="preserve"> </w:t>
      </w:r>
      <w:r w:rsidR="00E57B6D">
        <w:rPr>
          <w:i/>
        </w:rPr>
        <w:t>regenc</w:t>
      </w:r>
      <w:r w:rsidR="00E57B6D">
        <w:rPr>
          <w:i/>
          <w:lang w:val="id-ID"/>
        </w:rPr>
        <w:t xml:space="preserve">ies </w:t>
      </w:r>
      <w:r w:rsidR="007D49A9">
        <w:rPr>
          <w:i/>
          <w:lang w:val="id-ID"/>
        </w:rPr>
        <w:t>,</w:t>
      </w:r>
      <w:r w:rsidR="007D49A9" w:rsidRPr="00C3037F">
        <w:rPr>
          <w:i/>
        </w:rPr>
        <w:t xml:space="preserve"> </w:t>
      </w:r>
      <w:r w:rsidRPr="00C3037F">
        <w:rPr>
          <w:i/>
        </w:rPr>
        <w:t xml:space="preserve">PD BPR Indramayu </w:t>
      </w:r>
      <w:r w:rsidR="00E57B6D">
        <w:rPr>
          <w:i/>
        </w:rPr>
        <w:t>regenc</w:t>
      </w:r>
      <w:r w:rsidR="00E57B6D">
        <w:rPr>
          <w:i/>
          <w:lang w:val="id-ID"/>
        </w:rPr>
        <w:t>ies</w:t>
      </w:r>
      <w:r w:rsidR="00E57B6D" w:rsidRPr="00C3037F">
        <w:rPr>
          <w:i/>
        </w:rPr>
        <w:t xml:space="preserve"> </w:t>
      </w:r>
      <w:r w:rsidRPr="00C3037F">
        <w:rPr>
          <w:i/>
        </w:rPr>
        <w:t xml:space="preserve">and </w:t>
      </w:r>
      <w:r w:rsidR="007D49A9" w:rsidRPr="00C3037F">
        <w:rPr>
          <w:i/>
        </w:rPr>
        <w:t xml:space="preserve">PD BPR Cirebon </w:t>
      </w:r>
      <w:r w:rsidR="00E57B6D">
        <w:rPr>
          <w:i/>
        </w:rPr>
        <w:t>regenc</w:t>
      </w:r>
      <w:r w:rsidR="00E57B6D">
        <w:rPr>
          <w:i/>
          <w:lang w:val="id-ID"/>
        </w:rPr>
        <w:t>ies</w:t>
      </w:r>
      <w:r w:rsidRPr="00C3037F">
        <w:rPr>
          <w:i/>
        </w:rPr>
        <w:t>. This study use</w:t>
      </w:r>
      <w:r w:rsidR="000F034A">
        <w:rPr>
          <w:i/>
          <w:lang w:val="id-ID"/>
        </w:rPr>
        <w:t>s</w:t>
      </w:r>
      <w:r w:rsidRPr="00C3037F">
        <w:rPr>
          <w:i/>
        </w:rPr>
        <w:t xml:space="preserve"> secondary data from the financial statements in the period</w:t>
      </w:r>
      <w:r w:rsidR="000F034A">
        <w:rPr>
          <w:i/>
          <w:lang w:val="id-ID"/>
        </w:rPr>
        <w:t xml:space="preserve"> of</w:t>
      </w:r>
      <w:r w:rsidRPr="00C3037F">
        <w:rPr>
          <w:i/>
        </w:rPr>
        <w:t xml:space="preserve"> 2007 to 2011. The data test </w:t>
      </w:r>
      <w:r w:rsidR="000F034A">
        <w:rPr>
          <w:i/>
          <w:lang w:val="id-ID"/>
        </w:rPr>
        <w:t>is</w:t>
      </w:r>
      <w:r w:rsidRPr="00C3037F">
        <w:rPr>
          <w:i/>
        </w:rPr>
        <w:t xml:space="preserve"> analyzed </w:t>
      </w:r>
      <w:r w:rsidR="000F034A">
        <w:rPr>
          <w:i/>
          <w:lang w:val="id-ID"/>
        </w:rPr>
        <w:t xml:space="preserve">by </w:t>
      </w:r>
      <w:r w:rsidRPr="00C3037F">
        <w:rPr>
          <w:i/>
        </w:rPr>
        <w:t xml:space="preserve">using panel data regression analysis </w:t>
      </w:r>
      <w:r w:rsidR="000F034A">
        <w:rPr>
          <w:i/>
          <w:lang w:val="id-ID"/>
        </w:rPr>
        <w:t xml:space="preserve">which </w:t>
      </w:r>
      <w:r w:rsidRPr="00C3037F">
        <w:rPr>
          <w:i/>
        </w:rPr>
        <w:t>consist</w:t>
      </w:r>
      <w:r w:rsidR="000F034A">
        <w:rPr>
          <w:i/>
          <w:lang w:val="id-ID"/>
        </w:rPr>
        <w:t>s</w:t>
      </w:r>
      <w:r w:rsidRPr="00C3037F">
        <w:rPr>
          <w:i/>
        </w:rPr>
        <w:t xml:space="preserve"> of two equations. </w:t>
      </w:r>
    </w:p>
    <w:p w:rsidR="00C3037F" w:rsidRPr="00C3037F" w:rsidRDefault="00C3037F" w:rsidP="00C3037F">
      <w:pPr>
        <w:ind w:firstLine="709"/>
        <w:rPr>
          <w:i/>
        </w:rPr>
      </w:pPr>
      <w:r w:rsidRPr="00C3037F">
        <w:rPr>
          <w:i/>
        </w:rPr>
        <w:t xml:space="preserve">The result of analysis of equation 1 </w:t>
      </w:r>
      <w:r w:rsidR="000F034A">
        <w:rPr>
          <w:i/>
          <w:lang w:val="id-ID"/>
        </w:rPr>
        <w:t>indicates</w:t>
      </w:r>
      <w:r w:rsidRPr="00C3037F">
        <w:rPr>
          <w:i/>
        </w:rPr>
        <w:t xml:space="preserve"> that Ownership (CAR), Operating Efficiency (BOPO), and Credit Dis</w:t>
      </w:r>
      <w:r w:rsidR="000F034A">
        <w:rPr>
          <w:i/>
          <w:lang w:val="id-ID"/>
        </w:rPr>
        <w:t>tributed</w:t>
      </w:r>
      <w:r w:rsidRPr="00C3037F">
        <w:rPr>
          <w:i/>
        </w:rPr>
        <w:t xml:space="preserve"> </w:t>
      </w:r>
      <w:r w:rsidR="007D49A9" w:rsidRPr="00C3037F">
        <w:rPr>
          <w:i/>
        </w:rPr>
        <w:t xml:space="preserve">both simultaneously and partially </w:t>
      </w:r>
      <w:r w:rsidRPr="00C3037F">
        <w:rPr>
          <w:i/>
        </w:rPr>
        <w:t>ha</w:t>
      </w:r>
      <w:r w:rsidR="000F034A">
        <w:rPr>
          <w:i/>
          <w:lang w:val="id-ID"/>
        </w:rPr>
        <w:t>s</w:t>
      </w:r>
      <w:r w:rsidRPr="00C3037F">
        <w:rPr>
          <w:i/>
        </w:rPr>
        <w:t xml:space="preserve"> significant influence on profitability (RO</w:t>
      </w:r>
      <w:bookmarkStart w:id="0" w:name="_GoBack"/>
      <w:bookmarkEnd w:id="0"/>
      <w:r w:rsidRPr="00C3037F">
        <w:rPr>
          <w:i/>
        </w:rPr>
        <w:t xml:space="preserve">E),. While the result of analysis of equation 2 </w:t>
      </w:r>
      <w:r w:rsidR="000F034A">
        <w:rPr>
          <w:i/>
          <w:lang w:val="id-ID"/>
        </w:rPr>
        <w:t>indicates</w:t>
      </w:r>
      <w:r w:rsidRPr="00C3037F">
        <w:rPr>
          <w:i/>
        </w:rPr>
        <w:t xml:space="preserve"> that the profitability (ROE) affected the </w:t>
      </w:r>
      <w:r w:rsidR="0060092C">
        <w:rPr>
          <w:i/>
          <w:lang w:val="id-ID"/>
        </w:rPr>
        <w:t>Company”s Growth Value (NPP</w:t>
      </w:r>
      <w:r w:rsidR="0060092C" w:rsidRPr="00C3037F">
        <w:rPr>
          <w:i/>
        </w:rPr>
        <w:t>)</w:t>
      </w:r>
      <w:r w:rsidRPr="00C3037F">
        <w:rPr>
          <w:i/>
        </w:rPr>
        <w:t>. </w:t>
      </w:r>
    </w:p>
    <w:p w:rsidR="00B24EE8" w:rsidRDefault="00B24EE8" w:rsidP="00643567">
      <w:pPr>
        <w:ind w:firstLine="709"/>
      </w:pPr>
    </w:p>
    <w:p w:rsidR="00961054" w:rsidRPr="00C3037F" w:rsidRDefault="00C3037F" w:rsidP="00C3037F">
      <w:pPr>
        <w:tabs>
          <w:tab w:val="left" w:pos="1418"/>
        </w:tabs>
        <w:ind w:left="1418" w:hanging="1418"/>
        <w:rPr>
          <w:rFonts w:ascii="Times New Roman" w:hAnsi="Times New Roman"/>
          <w:i/>
        </w:rPr>
      </w:pPr>
      <w:r w:rsidRPr="00C3037F">
        <w:rPr>
          <w:b/>
          <w:i/>
        </w:rPr>
        <w:t>Keywords:</w:t>
      </w:r>
      <w:r w:rsidRPr="00C3037F">
        <w:rPr>
          <w:b/>
          <w:i/>
        </w:rPr>
        <w:tab/>
        <w:t>Ownership (CAR), Operating Efficiency (BOPO), Credit Dis</w:t>
      </w:r>
      <w:r w:rsidR="000F034A">
        <w:rPr>
          <w:b/>
          <w:i/>
          <w:lang w:val="id-ID"/>
        </w:rPr>
        <w:t>tri</w:t>
      </w:r>
      <w:r w:rsidRPr="00C3037F">
        <w:rPr>
          <w:b/>
          <w:i/>
        </w:rPr>
        <w:t>bu</w:t>
      </w:r>
      <w:r w:rsidR="000F034A">
        <w:rPr>
          <w:b/>
          <w:i/>
          <w:lang w:val="id-ID"/>
        </w:rPr>
        <w:t>t</w:t>
      </w:r>
      <w:r w:rsidRPr="00C3037F">
        <w:rPr>
          <w:b/>
          <w:i/>
        </w:rPr>
        <w:t xml:space="preserve">ed (KYD), profitability (ROE), </w:t>
      </w:r>
      <w:r w:rsidR="000F034A" w:rsidRPr="000F034A">
        <w:rPr>
          <w:b/>
          <w:i/>
          <w:lang w:val="id-ID"/>
        </w:rPr>
        <w:t>Company”s Growth Value (NPP</w:t>
      </w:r>
      <w:r w:rsidR="000F034A" w:rsidRPr="000F034A">
        <w:rPr>
          <w:b/>
          <w:i/>
        </w:rPr>
        <w:t>)</w:t>
      </w:r>
    </w:p>
    <w:p w:rsidR="00B52BCA" w:rsidRDefault="00B52BCA" w:rsidP="00643567">
      <w:pPr>
        <w:rPr>
          <w:lang w:val="id-ID"/>
        </w:rPr>
      </w:pPr>
    </w:p>
    <w:p w:rsidR="001C6BA3" w:rsidRDefault="001C6BA3" w:rsidP="00643567">
      <w:pPr>
        <w:rPr>
          <w:lang w:val="id-ID"/>
        </w:rPr>
      </w:pPr>
    </w:p>
    <w:p w:rsidR="001C6BA3" w:rsidRDefault="001C6BA3" w:rsidP="00643567">
      <w:pPr>
        <w:rPr>
          <w:lang w:val="id-ID"/>
        </w:rPr>
      </w:pPr>
    </w:p>
    <w:p w:rsidR="001C6BA3" w:rsidRDefault="001C6BA3" w:rsidP="00643567">
      <w:pPr>
        <w:rPr>
          <w:lang w:val="id-ID"/>
        </w:rPr>
      </w:pPr>
    </w:p>
    <w:p w:rsidR="001C6BA3" w:rsidRDefault="001C6BA3" w:rsidP="00643567">
      <w:pPr>
        <w:rPr>
          <w:lang w:val="id-ID"/>
        </w:rPr>
      </w:pPr>
    </w:p>
    <w:p w:rsidR="001C6BA3" w:rsidRDefault="001C6BA3" w:rsidP="00643567">
      <w:pPr>
        <w:rPr>
          <w:lang w:val="id-ID"/>
        </w:rPr>
      </w:pPr>
    </w:p>
    <w:p w:rsidR="001C6BA3" w:rsidRDefault="001C6BA3" w:rsidP="00643567">
      <w:pPr>
        <w:rPr>
          <w:lang w:val="id-ID"/>
        </w:rPr>
      </w:pPr>
    </w:p>
    <w:p w:rsidR="001C6BA3" w:rsidRDefault="001C6BA3" w:rsidP="001C6BA3">
      <w:pPr>
        <w:jc w:val="center"/>
        <w:rPr>
          <w:b/>
          <w:sz w:val="28"/>
          <w:szCs w:val="28"/>
          <w:lang w:val="id-ID"/>
        </w:rPr>
      </w:pPr>
      <w:r w:rsidRPr="001C6BA3">
        <w:rPr>
          <w:b/>
          <w:sz w:val="28"/>
          <w:szCs w:val="28"/>
          <w:lang w:val="id-ID"/>
        </w:rPr>
        <w:t>ABSTRAK</w:t>
      </w:r>
    </w:p>
    <w:p w:rsidR="001C6BA3" w:rsidRDefault="001C6BA3" w:rsidP="001C6BA3">
      <w:pPr>
        <w:rPr>
          <w:b/>
          <w:sz w:val="28"/>
          <w:szCs w:val="28"/>
          <w:lang w:val="id-ID"/>
        </w:rPr>
      </w:pPr>
    </w:p>
    <w:p w:rsidR="00E57B6D" w:rsidRDefault="00E57B6D" w:rsidP="001C6BA3">
      <w:pPr>
        <w:rPr>
          <w:b/>
          <w:sz w:val="28"/>
          <w:szCs w:val="28"/>
          <w:lang w:val="id-ID"/>
        </w:rPr>
      </w:pPr>
    </w:p>
    <w:p w:rsidR="001C6BA3" w:rsidRDefault="001C6BA3" w:rsidP="00E57B6D">
      <w:pPr>
        <w:ind w:firstLine="851"/>
        <w:rPr>
          <w:szCs w:val="24"/>
          <w:lang w:val="id-ID"/>
        </w:rPr>
      </w:pPr>
      <w:r>
        <w:rPr>
          <w:szCs w:val="24"/>
          <w:lang w:val="id-ID"/>
        </w:rPr>
        <w:t>Tujuan dari penelitian ini adalah untuk menguji secara empiris faktor-faktor yang mempengaruhi Nilai Pertumbuhan Perusahaan (N</w:t>
      </w:r>
      <w:r w:rsidR="003D459E">
        <w:rPr>
          <w:szCs w:val="24"/>
          <w:lang w:val="id-ID"/>
        </w:rPr>
        <w:t>P</w:t>
      </w:r>
      <w:r>
        <w:rPr>
          <w:szCs w:val="24"/>
          <w:lang w:val="id-ID"/>
        </w:rPr>
        <w:t>P).</w:t>
      </w:r>
      <w:r w:rsidR="003D459E">
        <w:rPr>
          <w:szCs w:val="24"/>
          <w:lang w:val="id-ID"/>
        </w:rPr>
        <w:t xml:space="preserve"> </w:t>
      </w:r>
      <w:r>
        <w:rPr>
          <w:szCs w:val="24"/>
          <w:lang w:val="id-ID"/>
        </w:rPr>
        <w:t>Dalam penelitian ini variabel-variabel yang digunakan adalah Kepemilikan (CAR), Efisiensi Operasi (BOPO), Kredit Yang Disalurkan (KYD), dan Profitabilitas (ROE).</w:t>
      </w:r>
    </w:p>
    <w:p w:rsidR="001C6BA3" w:rsidRDefault="001C6BA3" w:rsidP="00E57B6D">
      <w:pPr>
        <w:tabs>
          <w:tab w:val="left" w:pos="851"/>
        </w:tabs>
        <w:ind w:firstLine="851"/>
        <w:rPr>
          <w:szCs w:val="24"/>
          <w:lang w:val="id-ID"/>
        </w:rPr>
      </w:pPr>
      <w:r>
        <w:rPr>
          <w:szCs w:val="24"/>
          <w:lang w:val="id-ID"/>
        </w:rPr>
        <w:t>Populasi dalam penelitian ini adalah semua pengelola</w:t>
      </w:r>
      <w:r w:rsidR="0081652D">
        <w:rPr>
          <w:szCs w:val="24"/>
          <w:lang w:val="id-ID"/>
        </w:rPr>
        <w:t>an</w:t>
      </w:r>
      <w:r>
        <w:rPr>
          <w:szCs w:val="24"/>
          <w:lang w:val="id-ID"/>
        </w:rPr>
        <w:t xml:space="preserve"> PD BPR se-wilayah Ciayumajakuning  yang berjumlah 47 PD BPR , yang terdiri dari lima are</w:t>
      </w:r>
      <w:r w:rsidR="003D459E">
        <w:rPr>
          <w:szCs w:val="24"/>
          <w:lang w:val="id-ID"/>
        </w:rPr>
        <w:t>a</w:t>
      </w:r>
      <w:r>
        <w:rPr>
          <w:szCs w:val="24"/>
          <w:lang w:val="id-ID"/>
        </w:rPr>
        <w:t xml:space="preserve"> yang dipilih, </w:t>
      </w:r>
      <w:r w:rsidR="009C4596">
        <w:rPr>
          <w:szCs w:val="24"/>
          <w:lang w:val="id-ID"/>
        </w:rPr>
        <w:t xml:space="preserve">yaitu PD BPR Kota Cirebon, PD BPR Kabupaten Kuningan, PD BPR se-Kabupaten Majalengka, PD BPR se-Kabupaten Indramayu dan PD BPR se-Kabupaten </w:t>
      </w:r>
      <w:r w:rsidR="003D459E">
        <w:rPr>
          <w:szCs w:val="24"/>
          <w:lang w:val="id-ID"/>
        </w:rPr>
        <w:t>Cirebon</w:t>
      </w:r>
      <w:r w:rsidR="009C4596">
        <w:rPr>
          <w:szCs w:val="24"/>
          <w:lang w:val="id-ID"/>
        </w:rPr>
        <w:t>, Penelitian ini menggunakan data sekunder berupa laporan keuangan periode 2007 sampai dengan 2011. Pengujian data dilakukan dengan menggunakan analisis regresi data panel yang terdirir dari 2 persamaan.</w:t>
      </w:r>
    </w:p>
    <w:p w:rsidR="009C4596" w:rsidRDefault="009C4596" w:rsidP="00E57B6D">
      <w:pPr>
        <w:ind w:firstLine="851"/>
        <w:rPr>
          <w:szCs w:val="24"/>
          <w:lang w:val="id-ID"/>
        </w:rPr>
      </w:pPr>
      <w:r>
        <w:rPr>
          <w:szCs w:val="24"/>
          <w:lang w:val="id-ID"/>
        </w:rPr>
        <w:t>Hasil analisis persamaan 1 menunjukkan bahwa Kepemilikan (CAR), Efisiensi Operasi (BOPO), dan Kredit Yang Disalurkan (KYD) baik secara bersama-sama maupun secara simultan berpengaruh signifikan terhadap Profitabilitas, sedangkan hasil analisis persamaan 2 menunjukkan bahwa Profitabilitas (ROE) berpengaruh signifikan terhadap Nilai Pertumbuhan Nilai (NPP).</w:t>
      </w:r>
    </w:p>
    <w:p w:rsidR="009C4596" w:rsidRDefault="009C4596" w:rsidP="00E57B6D">
      <w:pPr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4"/>
        <w:gridCol w:w="296"/>
        <w:gridCol w:w="6334"/>
      </w:tblGrid>
      <w:tr w:rsidR="002E25F6" w:rsidRPr="00E57B6D" w:rsidTr="00E57B6D">
        <w:tc>
          <w:tcPr>
            <w:tcW w:w="1526" w:type="dxa"/>
          </w:tcPr>
          <w:p w:rsidR="002E25F6" w:rsidRPr="00E57B6D" w:rsidRDefault="002E25F6" w:rsidP="00E57B6D">
            <w:pPr>
              <w:rPr>
                <w:b/>
                <w:szCs w:val="24"/>
                <w:lang w:val="id-ID"/>
              </w:rPr>
            </w:pPr>
            <w:r w:rsidRPr="00E57B6D">
              <w:rPr>
                <w:b/>
                <w:szCs w:val="24"/>
                <w:lang w:val="id-ID"/>
              </w:rPr>
              <w:t>Kata Kunci</w:t>
            </w:r>
          </w:p>
          <w:p w:rsidR="002E25F6" w:rsidRPr="00E57B6D" w:rsidRDefault="002E25F6" w:rsidP="00E57B6D">
            <w:pPr>
              <w:rPr>
                <w:b/>
                <w:szCs w:val="24"/>
                <w:lang w:val="id-ID"/>
              </w:rPr>
            </w:pPr>
          </w:p>
        </w:tc>
        <w:tc>
          <w:tcPr>
            <w:tcW w:w="283" w:type="dxa"/>
          </w:tcPr>
          <w:p w:rsidR="002E25F6" w:rsidRPr="00E57B6D" w:rsidRDefault="002E25F6" w:rsidP="00E57B6D">
            <w:pPr>
              <w:rPr>
                <w:b/>
                <w:szCs w:val="24"/>
                <w:lang w:val="id-ID"/>
              </w:rPr>
            </w:pPr>
            <w:r w:rsidRPr="00E57B6D">
              <w:rPr>
                <w:b/>
                <w:szCs w:val="24"/>
                <w:lang w:val="id-ID"/>
              </w:rPr>
              <w:t>:</w:t>
            </w:r>
          </w:p>
        </w:tc>
        <w:tc>
          <w:tcPr>
            <w:tcW w:w="6345" w:type="dxa"/>
          </w:tcPr>
          <w:p w:rsidR="002E25F6" w:rsidRPr="00E57B6D" w:rsidRDefault="002E25F6" w:rsidP="00E57B6D">
            <w:pPr>
              <w:rPr>
                <w:b/>
                <w:szCs w:val="24"/>
                <w:lang w:val="id-ID"/>
              </w:rPr>
            </w:pPr>
            <w:r w:rsidRPr="00E57B6D">
              <w:rPr>
                <w:b/>
                <w:szCs w:val="24"/>
                <w:lang w:val="id-ID"/>
              </w:rPr>
              <w:t>Kepemilikan (CAR), Efisiensi Operasi (BOPO), Kredit Yang Disalurkan (KYD), Profitabilitas (ROE), Nilai Pertumbuhan Perusahaan (NPP)</w:t>
            </w:r>
          </w:p>
        </w:tc>
      </w:tr>
    </w:tbl>
    <w:p w:rsidR="00D0666E" w:rsidRDefault="00D0666E" w:rsidP="00E57B6D">
      <w:pPr>
        <w:rPr>
          <w:szCs w:val="24"/>
          <w:lang w:val="id-ID"/>
        </w:rPr>
      </w:pPr>
    </w:p>
    <w:sectPr w:rsidR="00D0666E" w:rsidSect="00643567">
      <w:headerReference w:type="default" r:id="rId6"/>
      <w:footerReference w:type="default" r:id="rId7"/>
      <w:pgSz w:w="11907" w:h="16839" w:code="9"/>
      <w:pgMar w:top="2268" w:right="1701" w:bottom="1701" w:left="2268" w:header="709" w:footer="709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42" w:rsidRDefault="00481F42" w:rsidP="0063543D">
      <w:pPr>
        <w:spacing w:line="240" w:lineRule="auto"/>
      </w:pPr>
      <w:r>
        <w:separator/>
      </w:r>
    </w:p>
  </w:endnote>
  <w:endnote w:type="continuationSeparator" w:id="1">
    <w:p w:rsidR="00481F42" w:rsidRDefault="00481F42" w:rsidP="0063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3457"/>
      <w:docPartObj>
        <w:docPartGallery w:val="Page Numbers (Bottom of Page)"/>
        <w:docPartUnique/>
      </w:docPartObj>
    </w:sdtPr>
    <w:sdtContent>
      <w:p w:rsidR="0030478B" w:rsidRDefault="0030478B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63543D" w:rsidRDefault="00635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42" w:rsidRDefault="00481F42" w:rsidP="0063543D">
      <w:pPr>
        <w:spacing w:line="240" w:lineRule="auto"/>
      </w:pPr>
      <w:r>
        <w:separator/>
      </w:r>
    </w:p>
  </w:footnote>
  <w:footnote w:type="continuationSeparator" w:id="1">
    <w:p w:rsidR="00481F42" w:rsidRDefault="00481F42" w:rsidP="006354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3D" w:rsidRDefault="0063543D">
    <w:pPr>
      <w:pStyle w:val="Header"/>
      <w:jc w:val="center"/>
    </w:pPr>
  </w:p>
  <w:p w:rsidR="0063543D" w:rsidRDefault="006354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5F4"/>
    <w:rsid w:val="000216D4"/>
    <w:rsid w:val="0003383B"/>
    <w:rsid w:val="000632C7"/>
    <w:rsid w:val="000F034A"/>
    <w:rsid w:val="001C6BA3"/>
    <w:rsid w:val="002B1CA9"/>
    <w:rsid w:val="002C6DB9"/>
    <w:rsid w:val="002E25F6"/>
    <w:rsid w:val="0030478B"/>
    <w:rsid w:val="003D459E"/>
    <w:rsid w:val="003E4D49"/>
    <w:rsid w:val="003E6134"/>
    <w:rsid w:val="003F125F"/>
    <w:rsid w:val="00431FC6"/>
    <w:rsid w:val="00481F42"/>
    <w:rsid w:val="00501192"/>
    <w:rsid w:val="0051464C"/>
    <w:rsid w:val="005C38BC"/>
    <w:rsid w:val="005F67C5"/>
    <w:rsid w:val="0060092C"/>
    <w:rsid w:val="006026B7"/>
    <w:rsid w:val="0063543D"/>
    <w:rsid w:val="00643567"/>
    <w:rsid w:val="00745E61"/>
    <w:rsid w:val="00777EAD"/>
    <w:rsid w:val="007A06B6"/>
    <w:rsid w:val="007A4D99"/>
    <w:rsid w:val="007D49A9"/>
    <w:rsid w:val="008010BB"/>
    <w:rsid w:val="00813A50"/>
    <w:rsid w:val="0081652D"/>
    <w:rsid w:val="00844DBD"/>
    <w:rsid w:val="00885BF9"/>
    <w:rsid w:val="008E178D"/>
    <w:rsid w:val="009454C8"/>
    <w:rsid w:val="00956555"/>
    <w:rsid w:val="00961054"/>
    <w:rsid w:val="009C4596"/>
    <w:rsid w:val="009E7AD6"/>
    <w:rsid w:val="00A161ED"/>
    <w:rsid w:val="00A62189"/>
    <w:rsid w:val="00AC35F4"/>
    <w:rsid w:val="00AD6F06"/>
    <w:rsid w:val="00B24EE8"/>
    <w:rsid w:val="00B51052"/>
    <w:rsid w:val="00B52BCA"/>
    <w:rsid w:val="00C3037F"/>
    <w:rsid w:val="00CA0C58"/>
    <w:rsid w:val="00CB0624"/>
    <w:rsid w:val="00CD450D"/>
    <w:rsid w:val="00D0666E"/>
    <w:rsid w:val="00D50CFC"/>
    <w:rsid w:val="00D80EF5"/>
    <w:rsid w:val="00D916AA"/>
    <w:rsid w:val="00E57B6D"/>
    <w:rsid w:val="00E86B0F"/>
    <w:rsid w:val="00EE560F"/>
    <w:rsid w:val="00F3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B6"/>
    <w:pPr>
      <w:spacing w:line="360" w:lineRule="auto"/>
      <w:jc w:val="both"/>
    </w:pPr>
    <w:rPr>
      <w:rFonts w:ascii="Arial" w:hAnsi="Arial"/>
      <w:color w:val="000000" w:themeColor="text1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567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5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3D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38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3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356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rsid w:val="002E25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Compaq CQ40</cp:lastModifiedBy>
  <cp:revision>11</cp:revision>
  <cp:lastPrinted>2014-12-04T13:27:00Z</cp:lastPrinted>
  <dcterms:created xsi:type="dcterms:W3CDTF">2014-09-28T21:15:00Z</dcterms:created>
  <dcterms:modified xsi:type="dcterms:W3CDTF">2014-12-05T15:29:00Z</dcterms:modified>
</cp:coreProperties>
</file>