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C1" w:rsidRDefault="00202EC1" w:rsidP="00202EC1">
      <w:pPr>
        <w:spacing w:line="240" w:lineRule="auto"/>
        <w:jc w:val="center"/>
        <w:rPr>
          <w:rFonts w:ascii="Times New Roman" w:hAnsi="Times New Roman"/>
          <w:b/>
          <w:sz w:val="24"/>
          <w:szCs w:val="18"/>
        </w:rPr>
      </w:pPr>
      <w:bookmarkStart w:id="0" w:name="_GoBack"/>
      <w:bookmarkEnd w:id="0"/>
      <w:r w:rsidRPr="00A729E0">
        <w:rPr>
          <w:rFonts w:ascii="Times New Roman" w:hAnsi="Times New Roman"/>
          <w:b/>
          <w:sz w:val="24"/>
          <w:szCs w:val="18"/>
        </w:rPr>
        <w:t>KEWENANGAN HAKIM DALAM MENETAPKAN SAKSI DAN PIHAK LAINNYA MENJADI TERSANGKA DIHUBUNGKAN DENGAN KEBEBASAN DAN TANGGUNG JAWAB HAKIM DALAM MENEGAKKAN KEADILAN</w:t>
      </w:r>
    </w:p>
    <w:p w:rsidR="002008E6" w:rsidRPr="00C31BE9" w:rsidRDefault="002008E6" w:rsidP="002008E6">
      <w:pPr>
        <w:spacing w:after="0" w:line="240" w:lineRule="auto"/>
        <w:jc w:val="center"/>
        <w:rPr>
          <w:rFonts w:ascii="Times New Roman" w:hAnsi="Times New Roman" w:cs="Times New Roman"/>
          <w:b/>
          <w:sz w:val="24"/>
          <w:szCs w:val="24"/>
        </w:rPr>
      </w:pPr>
    </w:p>
    <w:p w:rsidR="002008E6" w:rsidRPr="00C31BE9" w:rsidRDefault="002008E6" w:rsidP="002008E6">
      <w:pPr>
        <w:spacing w:after="0" w:line="240" w:lineRule="auto"/>
        <w:jc w:val="center"/>
        <w:rPr>
          <w:rFonts w:ascii="Times New Roman" w:hAnsi="Times New Roman" w:cs="Times New Roman"/>
          <w:b/>
          <w:sz w:val="24"/>
          <w:szCs w:val="24"/>
        </w:rPr>
      </w:pPr>
      <w:r w:rsidRPr="00C31BE9">
        <w:rPr>
          <w:rFonts w:ascii="Times New Roman" w:hAnsi="Times New Roman" w:cs="Times New Roman"/>
          <w:b/>
          <w:sz w:val="24"/>
          <w:szCs w:val="24"/>
        </w:rPr>
        <w:t>Oleh:</w:t>
      </w:r>
    </w:p>
    <w:p w:rsidR="002008E6" w:rsidRDefault="002008E6" w:rsidP="002008E6">
      <w:pPr>
        <w:spacing w:after="0" w:line="240" w:lineRule="auto"/>
        <w:jc w:val="center"/>
        <w:rPr>
          <w:rFonts w:ascii="Times New Roman" w:hAnsi="Times New Roman" w:cs="Times New Roman"/>
          <w:b/>
          <w:sz w:val="24"/>
          <w:szCs w:val="24"/>
          <w:lang w:val="en-US"/>
        </w:rPr>
      </w:pPr>
      <w:r w:rsidRPr="00C31BE9">
        <w:rPr>
          <w:rFonts w:ascii="Times New Roman" w:hAnsi="Times New Roman" w:cs="Times New Roman"/>
          <w:b/>
          <w:sz w:val="24"/>
          <w:szCs w:val="24"/>
        </w:rPr>
        <w:t>Erwantoni</w:t>
      </w:r>
    </w:p>
    <w:p w:rsidR="00660627" w:rsidRPr="00660627" w:rsidRDefault="00660627" w:rsidP="002008E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129313016</w:t>
      </w:r>
    </w:p>
    <w:p w:rsidR="00CF790E" w:rsidRPr="00C31BE9" w:rsidRDefault="00CF790E" w:rsidP="00202EC1">
      <w:pPr>
        <w:spacing w:after="0" w:line="240" w:lineRule="auto"/>
        <w:rPr>
          <w:rFonts w:ascii="Times New Roman" w:hAnsi="Times New Roman" w:cs="Times New Roman"/>
          <w:b/>
          <w:sz w:val="24"/>
          <w:szCs w:val="24"/>
        </w:rPr>
      </w:pPr>
    </w:p>
    <w:p w:rsidR="009F7496" w:rsidRDefault="002008E6" w:rsidP="00202EC1">
      <w:pPr>
        <w:spacing w:after="0" w:line="240" w:lineRule="auto"/>
        <w:jc w:val="center"/>
        <w:rPr>
          <w:rFonts w:ascii="Times New Roman" w:hAnsi="Times New Roman" w:cs="Times New Roman"/>
          <w:b/>
          <w:sz w:val="24"/>
          <w:szCs w:val="24"/>
        </w:rPr>
      </w:pPr>
      <w:r w:rsidRPr="00C31BE9">
        <w:rPr>
          <w:rFonts w:ascii="Times New Roman" w:hAnsi="Times New Roman" w:cs="Times New Roman"/>
          <w:b/>
          <w:sz w:val="24"/>
          <w:szCs w:val="24"/>
        </w:rPr>
        <w:t>Abstrak</w:t>
      </w:r>
    </w:p>
    <w:p w:rsidR="00275ED8" w:rsidRDefault="00202EC1" w:rsidP="00202EC1">
      <w:pPr>
        <w:spacing w:after="0" w:line="240" w:lineRule="auto"/>
        <w:ind w:firstLine="709"/>
        <w:jc w:val="both"/>
        <w:rPr>
          <w:rFonts w:ascii="Times New Roman" w:hAnsi="Times New Roman" w:cs="Times New Roman"/>
          <w:bCs/>
          <w:noProof/>
          <w:sz w:val="24"/>
          <w:szCs w:val="24"/>
          <w:lang w:bidi="ne-NP"/>
        </w:rPr>
      </w:pPr>
      <w:r w:rsidRPr="007829AC">
        <w:rPr>
          <w:rFonts w:ascii="Times New Roman" w:hAnsi="Times New Roman" w:cs="Times New Roman"/>
          <w:noProof/>
          <w:sz w:val="24"/>
          <w:szCs w:val="24"/>
        </w:rPr>
        <w:t>Tugas pokok hakim adalah meng</w:t>
      </w:r>
      <w:r>
        <w:rPr>
          <w:rFonts w:ascii="Times New Roman" w:hAnsi="Times New Roman" w:cs="Times New Roman"/>
          <w:noProof/>
          <w:sz w:val="24"/>
          <w:szCs w:val="24"/>
        </w:rPr>
        <w:t xml:space="preserve">adili, memeriksa dan memutuskan </w:t>
      </w:r>
      <w:r w:rsidRPr="007829AC">
        <w:rPr>
          <w:rFonts w:ascii="Times New Roman" w:hAnsi="Times New Roman" w:cs="Times New Roman"/>
          <w:noProof/>
          <w:sz w:val="24"/>
          <w:szCs w:val="24"/>
        </w:rPr>
        <w:t>suatu perkara, tidak boleh menolak den</w:t>
      </w:r>
      <w:r>
        <w:rPr>
          <w:rFonts w:ascii="Times New Roman" w:hAnsi="Times New Roman" w:cs="Times New Roman"/>
          <w:noProof/>
          <w:sz w:val="24"/>
          <w:szCs w:val="24"/>
        </w:rPr>
        <w:t xml:space="preserve">gan alasan hukumnya tidak jelas </w:t>
      </w:r>
      <w:r w:rsidRPr="007829AC">
        <w:rPr>
          <w:rFonts w:ascii="Times New Roman" w:hAnsi="Times New Roman" w:cs="Times New Roman"/>
          <w:noProof/>
          <w:sz w:val="24"/>
          <w:szCs w:val="24"/>
        </w:rPr>
        <w:t>atau undang-undang tidak mengat</w:t>
      </w:r>
      <w:r>
        <w:rPr>
          <w:rFonts w:ascii="Times New Roman" w:hAnsi="Times New Roman" w:cs="Times New Roman"/>
          <w:noProof/>
          <w:sz w:val="24"/>
          <w:szCs w:val="24"/>
        </w:rPr>
        <w:t xml:space="preserve">urnya, maka merupakan kewajiban </w:t>
      </w:r>
      <w:r w:rsidRPr="007829AC">
        <w:rPr>
          <w:rFonts w:ascii="Times New Roman" w:hAnsi="Times New Roman" w:cs="Times New Roman"/>
          <w:noProof/>
          <w:sz w:val="24"/>
          <w:szCs w:val="24"/>
        </w:rPr>
        <w:t>bagi hakim untuk memutuskan setiap p</w:t>
      </w:r>
      <w:r>
        <w:rPr>
          <w:rFonts w:ascii="Times New Roman" w:hAnsi="Times New Roman" w:cs="Times New Roman"/>
          <w:noProof/>
          <w:sz w:val="24"/>
          <w:szCs w:val="24"/>
        </w:rPr>
        <w:t xml:space="preserve">erkara yang diajukan kepadanya. Sering hakim dihadapkan pada suatu dilema di antara menerapkan peraturan perundang-undangan atau menyimpangi aturan demi mencapai keadilan secara substantif. </w:t>
      </w:r>
      <w:r w:rsidRPr="00BE6795">
        <w:rPr>
          <w:rFonts w:ascii="Times New Roman" w:hAnsi="Times New Roman" w:cs="Times New Roman"/>
          <w:bCs/>
          <w:noProof/>
          <w:sz w:val="24"/>
          <w:szCs w:val="24"/>
          <w:lang w:bidi="ne-NP"/>
        </w:rPr>
        <w:t xml:space="preserve">Melalui pemeriksaan </w:t>
      </w:r>
      <w:r>
        <w:rPr>
          <w:rFonts w:ascii="Times New Roman" w:hAnsi="Times New Roman" w:cs="Times New Roman"/>
          <w:bCs/>
          <w:noProof/>
          <w:sz w:val="24"/>
          <w:szCs w:val="24"/>
          <w:lang w:bidi="ne-NP"/>
        </w:rPr>
        <w:t>di persidangan</w:t>
      </w:r>
      <w:r w:rsidRPr="00BE6795">
        <w:rPr>
          <w:rFonts w:ascii="Times New Roman" w:hAnsi="Times New Roman" w:cs="Times New Roman"/>
          <w:bCs/>
          <w:noProof/>
          <w:sz w:val="24"/>
          <w:szCs w:val="24"/>
          <w:lang w:bidi="ne-NP"/>
        </w:rPr>
        <w:t>, hakim dituntut cekatan, tanggap, dan aktif mengorek data dan informasi, menyimak dan menganalisis keterangan, serta menelusuri bukti-bukti yang diragukan oleh hakim.</w:t>
      </w:r>
      <w:r>
        <w:rPr>
          <w:rFonts w:ascii="Times New Roman" w:hAnsi="Times New Roman" w:cs="Times New Roman"/>
          <w:bCs/>
          <w:noProof/>
          <w:sz w:val="24"/>
          <w:szCs w:val="24"/>
          <w:lang w:bidi="ne-NP"/>
        </w:rPr>
        <w:t xml:space="preserve"> Dalam hal tersebut, hakim harus berani mengeluarkan penetapan “Putusan Sela” dan memerintahkan kepada JPU untuk melakukan penuntutan kepada saksi dan pihak lainnya tersebut, kemudian perkaranya disatukan untuk diproses seperti halnya diatur dalam Pasal 174 KUHAP sebagai “sumpah palsu”. Hakim dapat juga dalam “Putusan Akhir” dalam pertimbangan hukumnya dalam putusan tersebut, dicantumkan penetapan saksi dan pihak lainnya menjadi tersangka dan memerintahkan JPU untuk melaksanakan putusan dengan menetapkan “saksi dan pihak lainnya menjadi tersangka” atau JPU dapat memohonkan penetapan saksi dan pihak lainnya menjadi tersangka dalam putusan akhir tersebut, guna tegaknya kepastian hukum dan keadilan.</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279"/>
      </w:tblGrid>
      <w:tr w:rsidR="00202EC1" w:rsidRPr="00605408" w:rsidTr="00202EC1">
        <w:tc>
          <w:tcPr>
            <w:tcW w:w="1368" w:type="dxa"/>
          </w:tcPr>
          <w:p w:rsidR="00202EC1" w:rsidRPr="00605408" w:rsidRDefault="00202EC1" w:rsidP="00077A33">
            <w:pPr>
              <w:ind w:left="-108"/>
              <w:jc w:val="both"/>
              <w:rPr>
                <w:rFonts w:ascii="Times New Roman" w:hAnsi="Times New Roman" w:cs="Times New Roman"/>
                <w:noProof/>
                <w:sz w:val="24"/>
                <w:szCs w:val="24"/>
              </w:rPr>
            </w:pPr>
            <w:r w:rsidRPr="00605408">
              <w:rPr>
                <w:rFonts w:ascii="Times New Roman" w:hAnsi="Times New Roman" w:cs="Times New Roman"/>
                <w:noProof/>
                <w:sz w:val="24"/>
                <w:szCs w:val="24"/>
              </w:rPr>
              <w:t>Kata Kunci :</w:t>
            </w:r>
          </w:p>
        </w:tc>
        <w:tc>
          <w:tcPr>
            <w:tcW w:w="7279" w:type="dxa"/>
          </w:tcPr>
          <w:p w:rsidR="00202EC1" w:rsidRPr="00605408" w:rsidRDefault="00202EC1" w:rsidP="00077A33">
            <w:pPr>
              <w:ind w:left="34"/>
              <w:jc w:val="both"/>
              <w:rPr>
                <w:rFonts w:ascii="Times New Roman" w:hAnsi="Times New Roman" w:cs="Times New Roman"/>
                <w:noProof/>
                <w:sz w:val="24"/>
                <w:szCs w:val="24"/>
              </w:rPr>
            </w:pPr>
            <w:r>
              <w:rPr>
                <w:rFonts w:ascii="Times New Roman" w:hAnsi="Times New Roman" w:cs="Times New Roman"/>
                <w:noProof/>
                <w:sz w:val="24"/>
                <w:szCs w:val="24"/>
              </w:rPr>
              <w:t>Kewenangan Hakim, Penetapan Saksi dan Pihak Lainnya Menjadi Tersangka, Menegakkan Keadilan.</w:t>
            </w:r>
          </w:p>
          <w:p w:rsidR="00202EC1" w:rsidRPr="00605408" w:rsidRDefault="00202EC1" w:rsidP="00077A33">
            <w:pPr>
              <w:jc w:val="both"/>
              <w:rPr>
                <w:rFonts w:ascii="Times New Roman" w:hAnsi="Times New Roman" w:cs="Times New Roman"/>
                <w:noProof/>
                <w:sz w:val="24"/>
                <w:szCs w:val="24"/>
              </w:rPr>
            </w:pPr>
          </w:p>
        </w:tc>
      </w:tr>
    </w:tbl>
    <w:p w:rsidR="00275ED8" w:rsidRPr="00202EC1" w:rsidRDefault="00275ED8" w:rsidP="00202EC1">
      <w:pPr>
        <w:spacing w:after="0" w:line="240" w:lineRule="auto"/>
        <w:jc w:val="center"/>
        <w:rPr>
          <w:rFonts w:ascii="Times New Roman" w:hAnsi="Times New Roman" w:cs="Times New Roman"/>
          <w:b/>
          <w:bCs/>
          <w:noProof/>
          <w:sz w:val="24"/>
          <w:szCs w:val="24"/>
          <w:lang w:bidi="ne-NP"/>
        </w:rPr>
      </w:pPr>
      <w:r w:rsidRPr="00275ED8">
        <w:rPr>
          <w:rFonts w:ascii="Times New Roman" w:hAnsi="Times New Roman" w:cs="Times New Roman"/>
          <w:b/>
          <w:bCs/>
          <w:noProof/>
          <w:sz w:val="24"/>
          <w:szCs w:val="24"/>
          <w:lang w:bidi="ne-NP"/>
        </w:rPr>
        <w:t>Abstract</w:t>
      </w:r>
    </w:p>
    <w:p w:rsidR="00CF790E" w:rsidRPr="00660627" w:rsidRDefault="00202EC1" w:rsidP="00660627">
      <w:pPr>
        <w:spacing w:after="0" w:line="240" w:lineRule="auto"/>
        <w:ind w:firstLine="709"/>
        <w:jc w:val="both"/>
        <w:rPr>
          <w:rFonts w:ascii="Times New Roman" w:hAnsi="Times New Roman" w:cs="Times New Roman"/>
          <w:bCs/>
          <w:i/>
          <w:noProof/>
          <w:sz w:val="24"/>
          <w:szCs w:val="24"/>
          <w:lang w:val="en-US" w:bidi="ne-NP"/>
        </w:rPr>
      </w:pPr>
      <w:r w:rsidRPr="00202EC1">
        <w:rPr>
          <w:rFonts w:ascii="Times New Roman" w:hAnsi="Times New Roman" w:cs="Times New Roman"/>
          <w:bCs/>
          <w:i/>
          <w:noProof/>
          <w:sz w:val="24"/>
          <w:szCs w:val="24"/>
          <w:lang w:val="en-US" w:bidi="ne-NP"/>
        </w:rPr>
        <w:t>The key task of the judge is to hear, hear and determine a case, should not be refused because the law is unclear or the legislation does not set it, then it is an obligation for judges to decide each case brought before it. Judges often faced with a dilemma in implementing legislation or deviate the rules in order to achieve substantive justice. Through the examination at the hearing, the judge demanded nimble, responsive, and actively scraping data and information, listening and analyzing information, and track the evidence in question by the judge. In that case, the judge must dare to issue a determination "Injunctions" and ordered the prosecutor to conduct the prosecution witnesses and the other party, then the case is put together to be processed as well as under Article 174 Criminal Procedure Code as "perjury". The judge can also be in the "Final Judgment" in its legal considerations in the decision, included the establishment of a witness and the other party becomes a suspect and ordered the prosecutor to carry out the decision to establish the "witnesses and other parties become suspect" or the prosecutor may request the establishment of a witness and others as suspects in the final decision, for the enforcement of the rule of law and justice.</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7252"/>
      </w:tblGrid>
      <w:tr w:rsidR="00202EC1" w:rsidRPr="005A6BEF" w:rsidTr="00202EC1">
        <w:tc>
          <w:tcPr>
            <w:tcW w:w="1395" w:type="dxa"/>
          </w:tcPr>
          <w:p w:rsidR="00202EC1" w:rsidRPr="00775945" w:rsidRDefault="00202EC1" w:rsidP="00077A33">
            <w:pPr>
              <w:pStyle w:val="HTMLPreformatted"/>
              <w:shd w:val="clear" w:color="auto" w:fill="FFFFFF"/>
              <w:ind w:left="-105"/>
              <w:rPr>
                <w:rFonts w:ascii="Times New Roman" w:hAnsi="Times New Roman" w:cs="Times New Roman"/>
                <w:i/>
                <w:iCs/>
                <w:noProof/>
                <w:sz w:val="24"/>
                <w:szCs w:val="24"/>
                <w:lang w:val="en-US"/>
              </w:rPr>
            </w:pPr>
            <w:r w:rsidRPr="00775945">
              <w:rPr>
                <w:rFonts w:ascii="Times New Roman" w:hAnsi="Times New Roman" w:cs="Times New Roman"/>
                <w:i/>
                <w:iCs/>
                <w:noProof/>
                <w:sz w:val="24"/>
                <w:szCs w:val="24"/>
                <w:lang w:val="en-US"/>
              </w:rPr>
              <w:t>Keywords :</w:t>
            </w:r>
          </w:p>
        </w:tc>
        <w:tc>
          <w:tcPr>
            <w:tcW w:w="7252" w:type="dxa"/>
          </w:tcPr>
          <w:p w:rsidR="00202EC1" w:rsidRPr="000712B1" w:rsidRDefault="00202EC1" w:rsidP="00077A33">
            <w:pPr>
              <w:pStyle w:val="HTMLPreformatted"/>
              <w:shd w:val="clear" w:color="auto" w:fill="FFFFFF"/>
              <w:tabs>
                <w:tab w:val="clear" w:pos="6412"/>
                <w:tab w:val="left" w:pos="6330"/>
              </w:tabs>
              <w:jc w:val="both"/>
              <w:rPr>
                <w:rFonts w:ascii="Times New Roman" w:hAnsi="Times New Roman" w:cs="Times New Roman"/>
                <w:i/>
                <w:iCs/>
                <w:noProof/>
                <w:sz w:val="24"/>
                <w:szCs w:val="24"/>
              </w:rPr>
            </w:pPr>
            <w:r w:rsidRPr="000712B1">
              <w:rPr>
                <w:rFonts w:ascii="Times New Roman" w:hAnsi="Times New Roman" w:cs="Times New Roman"/>
                <w:i/>
                <w:iCs/>
                <w:noProof/>
                <w:sz w:val="24"/>
                <w:szCs w:val="24"/>
                <w:lang w:val="en-US"/>
              </w:rPr>
              <w:t>The authority of the judge, Determination Witnesses and Other Parties Being a suspect, Uphold Justice</w:t>
            </w:r>
            <w:r>
              <w:rPr>
                <w:rFonts w:ascii="Times New Roman" w:hAnsi="Times New Roman" w:cs="Times New Roman"/>
                <w:i/>
                <w:iCs/>
                <w:noProof/>
                <w:sz w:val="24"/>
                <w:szCs w:val="24"/>
              </w:rPr>
              <w:t>.</w:t>
            </w:r>
          </w:p>
        </w:tc>
      </w:tr>
    </w:tbl>
    <w:p w:rsidR="002008E6" w:rsidRPr="00C31BE9" w:rsidRDefault="002008E6">
      <w:pPr>
        <w:rPr>
          <w:rFonts w:ascii="Times New Roman" w:hAnsi="Times New Roman" w:cs="Times New Roman"/>
          <w:sz w:val="24"/>
          <w:szCs w:val="24"/>
        </w:rPr>
      </w:pPr>
    </w:p>
    <w:p w:rsidR="002008E6" w:rsidRPr="00365215" w:rsidRDefault="00167C4A" w:rsidP="00365215">
      <w:pPr>
        <w:pStyle w:val="ListParagraph"/>
        <w:numPr>
          <w:ilvl w:val="0"/>
          <w:numId w:val="16"/>
        </w:numPr>
        <w:spacing w:after="0" w:line="480" w:lineRule="auto"/>
        <w:ind w:left="426" w:hanging="426"/>
        <w:jc w:val="both"/>
        <w:rPr>
          <w:rFonts w:ascii="Times New Roman" w:hAnsi="Times New Roman" w:cs="Times New Roman"/>
          <w:b/>
          <w:sz w:val="24"/>
          <w:szCs w:val="24"/>
        </w:rPr>
      </w:pPr>
      <w:r w:rsidRPr="00365215">
        <w:rPr>
          <w:rFonts w:ascii="Times New Roman" w:hAnsi="Times New Roman" w:cs="Times New Roman"/>
          <w:b/>
          <w:sz w:val="24"/>
          <w:szCs w:val="24"/>
        </w:rPr>
        <w:t>PENDAHULUAN</w:t>
      </w:r>
    </w:p>
    <w:p w:rsidR="00167C4A" w:rsidRPr="00C31BE9" w:rsidRDefault="00167C4A" w:rsidP="00365215">
      <w:pPr>
        <w:pStyle w:val="ListParagraph"/>
        <w:numPr>
          <w:ilvl w:val="0"/>
          <w:numId w:val="17"/>
        </w:numPr>
        <w:spacing w:after="0" w:line="480" w:lineRule="auto"/>
        <w:ind w:left="993" w:hanging="426"/>
        <w:jc w:val="both"/>
        <w:rPr>
          <w:rFonts w:ascii="Times New Roman" w:hAnsi="Times New Roman" w:cs="Times New Roman"/>
          <w:b/>
          <w:sz w:val="24"/>
          <w:szCs w:val="24"/>
        </w:rPr>
      </w:pPr>
      <w:r w:rsidRPr="00C31BE9">
        <w:rPr>
          <w:rFonts w:ascii="Times New Roman" w:hAnsi="Times New Roman" w:cs="Times New Roman"/>
          <w:b/>
          <w:sz w:val="24"/>
          <w:szCs w:val="24"/>
        </w:rPr>
        <w:t>Latar Belakang Penelitian</w:t>
      </w:r>
    </w:p>
    <w:p w:rsidR="001532DD" w:rsidRPr="00C31BE9" w:rsidRDefault="001532DD" w:rsidP="001532DD">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Hakim dalam membuat putusan harus memperhatikan segala aspek di dalamnya, mulai dari perlunya kehati-hatian, dihindari sekecil mungkin ketidakcermatan, baik yang bersifat formal maupun materiel sampai dengan adanya kecakapan teknik membuatnya</w:t>
      </w:r>
      <w:r w:rsidR="00AB1B3C" w:rsidRPr="00C31BE9">
        <w:rPr>
          <w:rFonts w:ascii="Times New Roman" w:hAnsi="Times New Roman" w:cs="Times New Roman"/>
          <w:noProof/>
          <w:sz w:val="24"/>
          <w:szCs w:val="24"/>
        </w:rPr>
        <w:t xml:space="preserve"> (Rifai</w:t>
      </w:r>
      <w:r w:rsidR="00E759C9" w:rsidRPr="00C31BE9">
        <w:rPr>
          <w:rFonts w:ascii="Times New Roman" w:hAnsi="Times New Roman" w:cs="Times New Roman"/>
          <w:noProof/>
          <w:sz w:val="24"/>
          <w:szCs w:val="24"/>
        </w:rPr>
        <w:t xml:space="preserve">, </w:t>
      </w:r>
      <w:r w:rsidR="00AB1B3C" w:rsidRPr="00C31BE9">
        <w:rPr>
          <w:rFonts w:ascii="Times New Roman" w:hAnsi="Times New Roman" w:cs="Times New Roman"/>
          <w:noProof/>
          <w:sz w:val="24"/>
          <w:szCs w:val="24"/>
        </w:rPr>
        <w:t>2014</w:t>
      </w:r>
      <w:r w:rsidR="00496AE8" w:rsidRPr="00C31BE9">
        <w:rPr>
          <w:rFonts w:ascii="Times New Roman" w:hAnsi="Times New Roman" w:cs="Times New Roman"/>
          <w:noProof/>
          <w:sz w:val="24"/>
          <w:szCs w:val="24"/>
        </w:rPr>
        <w:t>:</w:t>
      </w:r>
      <w:r w:rsidR="00AB1B3C" w:rsidRPr="00C31BE9">
        <w:rPr>
          <w:rFonts w:ascii="Times New Roman" w:hAnsi="Times New Roman" w:cs="Times New Roman"/>
          <w:noProof/>
          <w:sz w:val="24"/>
          <w:szCs w:val="24"/>
        </w:rPr>
        <w:t>94)</w:t>
      </w:r>
      <w:r w:rsidRPr="00C31BE9">
        <w:rPr>
          <w:rFonts w:ascii="Times New Roman" w:hAnsi="Times New Roman" w:cs="Times New Roman"/>
          <w:noProof/>
          <w:sz w:val="24"/>
          <w:szCs w:val="24"/>
        </w:rPr>
        <w:t>. Oleh karena itu, hakim tidak berarti dapat berbuat sesuka hatinya, melainkan hakim juga harus mempertanggung jawabkan putusannya. Hakim merupakan pejabat peradilan negara yang diberi wewenang oleh undang-undang untuk mengadili, mengadili disini diartikan sebagai serangkaian tindakan hakim untuk menerima, memeriksa, dan memutus perkara berdasarkan asas bebas, jujur, dan tidak memihak di sidang pengadilan dalam hal dan menurut tata cara yang diatur dalam undang-undang</w:t>
      </w:r>
      <w:r w:rsidR="00E94462" w:rsidRPr="00C31BE9">
        <w:rPr>
          <w:rFonts w:ascii="Times New Roman" w:hAnsi="Times New Roman" w:cs="Times New Roman"/>
          <w:noProof/>
          <w:sz w:val="24"/>
          <w:szCs w:val="24"/>
        </w:rPr>
        <w:t xml:space="preserve"> (Wantu, 2011:20)</w:t>
      </w:r>
      <w:r w:rsidRPr="00C31BE9">
        <w:rPr>
          <w:rFonts w:ascii="Times New Roman" w:hAnsi="Times New Roman" w:cs="Times New Roman"/>
          <w:noProof/>
          <w:sz w:val="24"/>
          <w:szCs w:val="24"/>
        </w:rPr>
        <w:t>.</w:t>
      </w:r>
    </w:p>
    <w:p w:rsidR="001532DD" w:rsidRPr="00C31BE9" w:rsidRDefault="001532DD" w:rsidP="001532DD">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Hakim untuk dapat menjatuhkan hukuman disyaratkan terpenuhi dua syarat agar seorang hakim dapat memutuskan sebuah perkara pidana yaitu sesuai dengan bunyi Pasal 183 Undang-Undang Nomor 8 Tahun 1981 tentang Kitab Undang-Undang Hukum Acara Pidana (KUHAP) adalah “hakim tidak boleh menjatuhkan pidana kepada seorang, kecuali apabila dengan sekurang-kurangnya dua alat bukti yang sah ia memperoleh keyakinan bahwa suatu tindak pidana benar-benar terjadi dan bahwa terdakwalah yang bersalah melakukannya”. Berdasarkan kalimat tersebut nyata bahwa pembuktian harus didasarkan kepada KUHAP, yaitu alat bukti yang sah tersebut terdapat di dalam Pasal 184 KUHAP, disertai dengan keyakinan hakim yang diperoleh dari alat-alat bukti yang dikemukakan dipersidangkan. Dalam memberikan putusan terhadap suatu perkara pidana, seharusnya putusan hakim tersebut berisi alasan-alasan dan pertimbangan-pertimbangan yang bisa memberikan rasa keadilan bagi terdakwa. Dimana dalam pertimbangan-pertimbangan itu dapat dibaca motivasi yang jelas dari tujuan putusan diambil, yaitu untuk menegakan hukum (kepastian hukum) dan memberikan keadilan</w:t>
      </w:r>
      <w:r w:rsidR="00E94462" w:rsidRPr="00C31BE9">
        <w:rPr>
          <w:rFonts w:ascii="Times New Roman" w:hAnsi="Times New Roman" w:cs="Times New Roman"/>
          <w:noProof/>
          <w:sz w:val="24"/>
          <w:szCs w:val="24"/>
        </w:rPr>
        <w:t xml:space="preserve"> (Dewantara, 1987:50)</w:t>
      </w:r>
      <w:r w:rsidRPr="00C31BE9">
        <w:rPr>
          <w:rFonts w:ascii="Times New Roman" w:hAnsi="Times New Roman" w:cs="Times New Roman"/>
          <w:noProof/>
          <w:sz w:val="24"/>
          <w:szCs w:val="24"/>
        </w:rPr>
        <w:t>. Dalam memberikan pertimbangan untuk memutuskan suatu perkara pidana diharapkan hakim tidak menilai dari satu pihak saja sehingga dengan demikian ada hal-hal yang patut dalam penjatuhan putusan hakim apakah pertimbangan tersebut memberatkan ataupun meringankan pidana, yang melandasi pemikiran hakim, sehingga hakim sampai pada putusannya.</w:t>
      </w:r>
    </w:p>
    <w:p w:rsidR="001532DD" w:rsidRPr="00C31BE9" w:rsidRDefault="001532DD" w:rsidP="001532DD">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Dalam sistem hukum Indonesia, seorang hakim haruslah independen dan </w:t>
      </w:r>
      <w:r w:rsidRPr="00C31BE9">
        <w:rPr>
          <w:rFonts w:ascii="Times New Roman" w:hAnsi="Times New Roman" w:cs="Times New Roman"/>
          <w:i/>
          <w:noProof/>
          <w:sz w:val="24"/>
          <w:szCs w:val="24"/>
        </w:rPr>
        <w:t>imparsial</w:t>
      </w:r>
      <w:r w:rsidRPr="00C31BE9">
        <w:rPr>
          <w:rFonts w:ascii="Times New Roman" w:hAnsi="Times New Roman" w:cs="Times New Roman"/>
          <w:noProof/>
          <w:sz w:val="24"/>
          <w:szCs w:val="24"/>
        </w:rPr>
        <w:t>. Ini dikuatkan dalam Pasal 3 ayat (2) UU No. 48 Tahun 2009 yang dengan jelas mengatur “segala campur tangan dalam urusan peradilan oleh pihak lain di luar kekuasaan kehakiman dilarang, kecuali dalam hal-hal sebagaimana dimaksud dalam Undang-Undang Dasar Negara Republik Indonesia Tahun 1945”. Hal ini diperkuat juga dalam Pasal 24 ayat (1) UUD 1945 yang secara tegas mengatur “kekuasaan kehakiman merupakan kekuasaan yang merdeka untuk menyelenggarakan peradilan guna menegakan hukum dan keadilan”. Adalah tanggung jawab setiap hakim, selain bangsa dan negara, untuk menjamin dan menjaga marwah (kehormatan diri) lembaga peradilan, untuk mencegah campur tangan (intervensi) oleh pihak lain terhadap hakim (pengadilan), khususnya terhadap tanggung jawab pidana</w:t>
      </w:r>
      <w:r w:rsidR="002C712A" w:rsidRPr="00C31BE9">
        <w:rPr>
          <w:rFonts w:ascii="Times New Roman" w:hAnsi="Times New Roman" w:cs="Times New Roman"/>
          <w:noProof/>
          <w:sz w:val="24"/>
          <w:szCs w:val="24"/>
        </w:rPr>
        <w:t xml:space="preserve"> (Winarta, 2013:10)</w:t>
      </w:r>
      <w:r w:rsidRPr="00C31BE9">
        <w:rPr>
          <w:rFonts w:ascii="Times New Roman" w:hAnsi="Times New Roman" w:cs="Times New Roman"/>
          <w:noProof/>
          <w:sz w:val="24"/>
          <w:szCs w:val="24"/>
        </w:rPr>
        <w:t>.</w:t>
      </w:r>
    </w:p>
    <w:p w:rsidR="001532DD" w:rsidRPr="00C31BE9" w:rsidRDefault="001532DD" w:rsidP="001532DD">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Proses penjatuhan putusan yang dilakukan hakim merupakan suatu proses yang kompleks dan sulit, sehingga memerlukan pelatihan, pengalaman, dan kebijaksanaan. Dalam proses penjatuhan putusan tersebut, seorang hakim harus meyakini apakah seorang terdakwa melakukan tindak pidana ataukah tidak, dengan tetap berpedoman pada pembuktian untuk menentukan kesalahan dari perbuatan yang dilakukan oleh pelaku pidana. Setelah menerima dan memeriksa suatu perkara, selanjutnya hakim akan menjatuhkan keputusan, yang dinamakan dengan putusan hakim, pernyataan hakim yang merupakan sebagai pernyataan pejabat negara yang diberi wewenang untuk putusan itu. Jadi putusan hakim bukanlah semata-mata didasarkan pada ketentuan yuridis saja, melainkan juga didasarkan pada hati nurani</w:t>
      </w:r>
      <w:r w:rsidR="00470C39" w:rsidRPr="00C31BE9">
        <w:rPr>
          <w:rFonts w:ascii="Times New Roman" w:hAnsi="Times New Roman" w:cs="Times New Roman"/>
          <w:noProof/>
          <w:sz w:val="24"/>
          <w:szCs w:val="24"/>
        </w:rPr>
        <w:t xml:space="preserve"> (Sutiyoso, 2010:95)</w:t>
      </w:r>
      <w:r w:rsidRPr="00C31BE9">
        <w:rPr>
          <w:rFonts w:ascii="Times New Roman" w:hAnsi="Times New Roman" w:cs="Times New Roman"/>
          <w:noProof/>
          <w:sz w:val="24"/>
          <w:szCs w:val="24"/>
        </w:rPr>
        <w:t>.</w:t>
      </w:r>
    </w:p>
    <w:p w:rsidR="001532DD" w:rsidRPr="00C31BE9" w:rsidRDefault="001532DD" w:rsidP="001532DD">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Seorang hakim diwajibkan untuk menegakan hukum dan keadilan dengan tidak memihak. Hakim dalam memberi suatu keadilan harus menelaah terlebih dahulu tentang kebenaran peristiwa yang diajukan kepadanya kemudian memberi penilaian terhadap peristiwa tersebut dan menghubungkannya dengan hukum yang berlaku. Setelah itu hakim baru dapat menjatuhkan putusan terhadap peristiwa tersebut. Seorang hakim dianggap tahu akan hukumnya sehingga tidak boleh menolak memeriksa dan mengadili suatu peristiwa yang diajukan kepadanya. Seorang hakim dalam menemukan hukumnya diperbolehkan untuk bercermin pada yurisprudensi dan pendapat para ahli hukum terkenal (doktrin). Hakim dalam memberikan putusan tidak hanya berdasarkan pada nilai-nilai hukum, tetapi hakim wajib menggali, mengikuti, dan memahami nilai-nilai hukum dan rasa keadilan yang hidup dalam masyarakat</w:t>
      </w:r>
      <w:r w:rsidR="00470C39" w:rsidRPr="00C31BE9">
        <w:rPr>
          <w:rFonts w:ascii="Times New Roman" w:hAnsi="Times New Roman" w:cs="Times New Roman"/>
          <w:noProof/>
          <w:sz w:val="24"/>
          <w:szCs w:val="24"/>
        </w:rPr>
        <w:t xml:space="preserve"> (Pasal 5 ayat (1) UU No. 48 Tahun 2009)</w:t>
      </w:r>
      <w:r w:rsidRPr="00C31BE9">
        <w:rPr>
          <w:rFonts w:ascii="Times New Roman" w:hAnsi="Times New Roman" w:cs="Times New Roman"/>
          <w:noProof/>
          <w:sz w:val="24"/>
          <w:szCs w:val="24"/>
        </w:rPr>
        <w:t>.</w:t>
      </w:r>
    </w:p>
    <w:p w:rsidR="001532DD" w:rsidRPr="00C31BE9" w:rsidRDefault="001532DD" w:rsidP="001532DD">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Hakim bebas dalam memeriksa dan memutus suatu perkara (</w:t>
      </w:r>
      <w:r w:rsidRPr="00C31BE9">
        <w:rPr>
          <w:rFonts w:ascii="Times New Roman" w:hAnsi="Times New Roman" w:cs="Times New Roman"/>
          <w:i/>
          <w:noProof/>
          <w:sz w:val="24"/>
          <w:szCs w:val="24"/>
        </w:rPr>
        <w:t>independence of judiciary</w:t>
      </w:r>
      <w:r w:rsidRPr="00C31BE9">
        <w:rPr>
          <w:rFonts w:ascii="Times New Roman" w:hAnsi="Times New Roman" w:cs="Times New Roman"/>
          <w:noProof/>
          <w:sz w:val="24"/>
          <w:szCs w:val="24"/>
        </w:rPr>
        <w:t>). Namun, kebebasan tersebut tidak bersifat mutlak, karena tugas hakim adalah menegakan hukum dan keadilan berdasarkan Pancasila, dengan jalan menafsirkan hukum dan mencari dasar-dasar serta asas yang menjadi landasannya, melalui perkara-perkara yang dihadapkan kepadanya, sehingga putusannya mencerminkan rasa keadilan rakyat Indonesia. Hal tersebut berarti kebebasan hakim dibatasi oleh Pancasila, undang-undang, kepentingan para pihak dan ketertiban umum. Dengan kata lain, putusan hakim tidak boleh menyimpang dari Pancasila dan tidak boleh bertentangan dengan kepentingan negara dan bangsa Indonesia.</w:t>
      </w:r>
    </w:p>
    <w:p w:rsidR="001532DD" w:rsidRPr="00C31BE9" w:rsidRDefault="001532DD" w:rsidP="001532DD">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Negara menginginkan agar tidak terjadi kesalahan ketika dalam proses peradilan. Jangan sampai terjadi ketika seseorang tidak bersalah justru mendapatkan sanksi pidana. Padahal dalam memutus ada prinsip yang dipegang bahwa lebih baik membebaskan orang yang bersalah daripada menjatuhkan pidana pada orang yang tidak bersalah</w:t>
      </w:r>
      <w:r w:rsidR="00C54148" w:rsidRPr="00C31BE9">
        <w:rPr>
          <w:rFonts w:ascii="Times New Roman" w:hAnsi="Times New Roman" w:cs="Times New Roman"/>
          <w:noProof/>
          <w:sz w:val="24"/>
          <w:szCs w:val="24"/>
        </w:rPr>
        <w:t xml:space="preserve"> (Prodjohamidjojo, 2004:35)</w:t>
      </w:r>
      <w:r w:rsidRPr="00C31BE9">
        <w:rPr>
          <w:rFonts w:ascii="Times New Roman" w:hAnsi="Times New Roman" w:cs="Times New Roman"/>
          <w:noProof/>
          <w:sz w:val="24"/>
          <w:szCs w:val="24"/>
        </w:rPr>
        <w:t>. Agar antara harapan dan kenyataan tercapai, maka dituntut peranan yang maksimal dari lembaga pengadilan dan khususnya hakim sebagai aparatur penegak hukum dalam rangka kebebasan mengambil putusan. Hakim yang oleh undang-undang telah diberi kedudukan yang tinggi dan mulia diharapkan dapat memberikan putusan yang seadil-adilnya dan sebenar-benarnya, memberi kepastian hukum dan kemamfaatan hukum, tetapi meskipun demikian hakim adalah seorang manusia kemungkinan ada kelemahan, kekurangan, dan kesalahan.</w:t>
      </w:r>
    </w:p>
    <w:p w:rsidR="00854BEB" w:rsidRPr="00C31BE9" w:rsidRDefault="00854BEB" w:rsidP="00854BEB">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Dari konsep independensi peradilan tersebut, dapat diambil pemahaman bahwa kebebasan hakim (</w:t>
      </w:r>
      <w:r w:rsidRPr="00C31BE9">
        <w:rPr>
          <w:rFonts w:ascii="Times New Roman" w:hAnsi="Times New Roman" w:cs="Times New Roman"/>
          <w:i/>
          <w:noProof/>
          <w:sz w:val="24"/>
          <w:szCs w:val="24"/>
        </w:rPr>
        <w:t>independence of judiciary</w:t>
      </w:r>
      <w:r w:rsidRPr="00C31BE9">
        <w:rPr>
          <w:rFonts w:ascii="Times New Roman" w:hAnsi="Times New Roman" w:cs="Times New Roman"/>
          <w:noProof/>
          <w:sz w:val="24"/>
          <w:szCs w:val="24"/>
        </w:rPr>
        <w:t>) harus diimbangi dengan pertanggungjawaban peradilan (</w:t>
      </w:r>
      <w:r w:rsidRPr="00C31BE9">
        <w:rPr>
          <w:rFonts w:ascii="Times New Roman" w:hAnsi="Times New Roman" w:cs="Times New Roman"/>
          <w:i/>
          <w:noProof/>
          <w:sz w:val="24"/>
          <w:szCs w:val="24"/>
        </w:rPr>
        <w:t>judicial accountability</w:t>
      </w:r>
      <w:r w:rsidRPr="00C31BE9">
        <w:rPr>
          <w:rFonts w:ascii="Times New Roman" w:hAnsi="Times New Roman" w:cs="Times New Roman"/>
          <w:noProof/>
          <w:sz w:val="24"/>
          <w:szCs w:val="24"/>
        </w:rPr>
        <w:t>). Dalam kaitan inilah kemudian melahirkan konsep pertanggungjawaban peradilan (</w:t>
      </w:r>
      <w:r w:rsidRPr="00C31BE9">
        <w:rPr>
          <w:rFonts w:ascii="Times New Roman" w:hAnsi="Times New Roman" w:cs="Times New Roman"/>
          <w:i/>
          <w:noProof/>
          <w:sz w:val="24"/>
          <w:szCs w:val="24"/>
        </w:rPr>
        <w:t>judicial accountability</w:t>
      </w:r>
      <w:r w:rsidRPr="00C31BE9">
        <w:rPr>
          <w:rFonts w:ascii="Times New Roman" w:hAnsi="Times New Roman" w:cs="Times New Roman"/>
          <w:noProof/>
          <w:sz w:val="24"/>
          <w:szCs w:val="24"/>
        </w:rPr>
        <w:t xml:space="preserve">) termasuk di dalamnya </w:t>
      </w:r>
      <w:r w:rsidRPr="00C31BE9">
        <w:rPr>
          <w:rFonts w:ascii="Times New Roman" w:hAnsi="Times New Roman" w:cs="Times New Roman"/>
          <w:i/>
          <w:noProof/>
          <w:sz w:val="24"/>
          <w:szCs w:val="24"/>
        </w:rPr>
        <w:t>integrity</w:t>
      </w:r>
      <w:r w:rsidRPr="00C31BE9">
        <w:rPr>
          <w:rFonts w:ascii="Times New Roman" w:hAnsi="Times New Roman" w:cs="Times New Roman"/>
          <w:noProof/>
          <w:sz w:val="24"/>
          <w:szCs w:val="24"/>
        </w:rPr>
        <w:t xml:space="preserve"> dan </w:t>
      </w:r>
      <w:r w:rsidRPr="00C31BE9">
        <w:rPr>
          <w:rFonts w:ascii="Times New Roman" w:hAnsi="Times New Roman" w:cs="Times New Roman"/>
          <w:i/>
          <w:noProof/>
          <w:sz w:val="24"/>
          <w:szCs w:val="24"/>
        </w:rPr>
        <w:t>transparency</w:t>
      </w:r>
      <w:r w:rsidRPr="00C31BE9">
        <w:rPr>
          <w:rFonts w:ascii="Times New Roman" w:hAnsi="Times New Roman" w:cs="Times New Roman"/>
          <w:noProof/>
          <w:sz w:val="24"/>
          <w:szCs w:val="24"/>
        </w:rPr>
        <w:t>, yang dibangun di atas prinsip yang merupakan harmonisasi antara tanggungjawab hukum (</w:t>
      </w:r>
      <w:r w:rsidRPr="00C31BE9">
        <w:rPr>
          <w:rFonts w:ascii="Times New Roman" w:hAnsi="Times New Roman" w:cs="Times New Roman"/>
          <w:i/>
          <w:noProof/>
          <w:sz w:val="24"/>
          <w:szCs w:val="24"/>
        </w:rPr>
        <w:t>legal responsibility</w:t>
      </w:r>
      <w:r w:rsidRPr="00C31BE9">
        <w:rPr>
          <w:rFonts w:ascii="Times New Roman" w:hAnsi="Times New Roman" w:cs="Times New Roman"/>
          <w:noProof/>
          <w:sz w:val="24"/>
          <w:szCs w:val="24"/>
        </w:rPr>
        <w:t>) dan tanggungjawab kemasyarakatan (</w:t>
      </w:r>
      <w:r w:rsidRPr="00C31BE9">
        <w:rPr>
          <w:rFonts w:ascii="Times New Roman" w:hAnsi="Times New Roman" w:cs="Times New Roman"/>
          <w:i/>
          <w:noProof/>
          <w:sz w:val="24"/>
          <w:szCs w:val="24"/>
        </w:rPr>
        <w:t>social responsibility</w:t>
      </w:r>
      <w:r w:rsidRPr="00C31BE9">
        <w:rPr>
          <w:rFonts w:ascii="Times New Roman" w:hAnsi="Times New Roman" w:cs="Times New Roman"/>
          <w:noProof/>
          <w:sz w:val="24"/>
          <w:szCs w:val="24"/>
        </w:rPr>
        <w:t>). Konsep standar (</w:t>
      </w:r>
      <w:r w:rsidRPr="00C31BE9">
        <w:rPr>
          <w:rFonts w:ascii="Times New Roman" w:hAnsi="Times New Roman" w:cs="Times New Roman"/>
          <w:i/>
          <w:noProof/>
          <w:sz w:val="24"/>
          <w:szCs w:val="24"/>
        </w:rPr>
        <w:t>code of professional responsibility</w:t>
      </w:r>
      <w:r w:rsidRPr="00C31BE9">
        <w:rPr>
          <w:rFonts w:ascii="Times New Roman" w:hAnsi="Times New Roman" w:cs="Times New Roman"/>
          <w:noProof/>
          <w:sz w:val="24"/>
          <w:szCs w:val="24"/>
        </w:rPr>
        <w:t xml:space="preserve">) yang ditentukan dalam </w:t>
      </w:r>
      <w:r w:rsidRPr="00C31BE9">
        <w:rPr>
          <w:rFonts w:ascii="Times New Roman" w:hAnsi="Times New Roman" w:cs="Times New Roman"/>
          <w:i/>
          <w:noProof/>
          <w:sz w:val="24"/>
          <w:szCs w:val="24"/>
        </w:rPr>
        <w:t>code of conduct</w:t>
      </w:r>
      <w:r w:rsidRPr="00C31BE9">
        <w:rPr>
          <w:rFonts w:ascii="Times New Roman" w:hAnsi="Times New Roman" w:cs="Times New Roman"/>
          <w:noProof/>
          <w:sz w:val="24"/>
          <w:szCs w:val="24"/>
        </w:rPr>
        <w:t>, dapat digunakan sebagai sarana untuk menentukan apakah telah terjadi malpraktek profesional atau tidak. Dapat dikatakan telah terjadi malpraktek apabila seorang profesional dalam menjalankan tugas dan kewajibannya telah melakukan tindakan yang tidak profesional di bawah standar (</w:t>
      </w:r>
      <w:r w:rsidRPr="00C31BE9">
        <w:rPr>
          <w:rFonts w:ascii="Times New Roman" w:hAnsi="Times New Roman" w:cs="Times New Roman"/>
          <w:i/>
          <w:noProof/>
          <w:sz w:val="24"/>
          <w:szCs w:val="24"/>
        </w:rPr>
        <w:t>sub-standard</w:t>
      </w:r>
      <w:r w:rsidRPr="00C31BE9">
        <w:rPr>
          <w:rFonts w:ascii="Times New Roman" w:hAnsi="Times New Roman" w:cs="Times New Roman"/>
          <w:noProof/>
          <w:sz w:val="24"/>
          <w:szCs w:val="24"/>
        </w:rPr>
        <w:t>) profesinya, menimbulkan kerugian (</w:t>
      </w:r>
      <w:r w:rsidRPr="00C31BE9">
        <w:rPr>
          <w:rFonts w:ascii="Times New Roman" w:hAnsi="Times New Roman" w:cs="Times New Roman"/>
          <w:i/>
          <w:noProof/>
          <w:sz w:val="24"/>
          <w:szCs w:val="24"/>
        </w:rPr>
        <w:t>damage</w:t>
      </w:r>
      <w:r w:rsidRPr="00C31BE9">
        <w:rPr>
          <w:rFonts w:ascii="Times New Roman" w:hAnsi="Times New Roman" w:cs="Times New Roman"/>
          <w:noProof/>
          <w:sz w:val="24"/>
          <w:szCs w:val="24"/>
        </w:rPr>
        <w:t xml:space="preserve">) terhadap orang lain sebagai akibat perbuatannya. Konsekuensi adanya </w:t>
      </w:r>
      <w:r w:rsidRPr="00C31BE9">
        <w:rPr>
          <w:rFonts w:ascii="Times New Roman" w:hAnsi="Times New Roman" w:cs="Times New Roman"/>
          <w:i/>
          <w:noProof/>
          <w:sz w:val="24"/>
          <w:szCs w:val="24"/>
        </w:rPr>
        <w:t>judicial accountability</w:t>
      </w:r>
      <w:r w:rsidRPr="00C31BE9">
        <w:rPr>
          <w:rFonts w:ascii="Times New Roman" w:hAnsi="Times New Roman" w:cs="Times New Roman"/>
          <w:noProof/>
          <w:sz w:val="24"/>
          <w:szCs w:val="24"/>
        </w:rPr>
        <w:t xml:space="preserve">, adalah adanya pengawasan terhadap badan peradilan termasuk perilaku hakim. Dalam kaitannya dengan tugas hakim, kebebasan hakim harus dilengkapi dengan </w:t>
      </w:r>
      <w:r w:rsidRPr="00C31BE9">
        <w:rPr>
          <w:rFonts w:ascii="Times New Roman" w:hAnsi="Times New Roman" w:cs="Times New Roman"/>
          <w:i/>
          <w:noProof/>
          <w:sz w:val="24"/>
          <w:szCs w:val="24"/>
        </w:rPr>
        <w:t>impartiality</w:t>
      </w:r>
      <w:r w:rsidRPr="00C31BE9">
        <w:rPr>
          <w:rFonts w:ascii="Times New Roman" w:hAnsi="Times New Roman" w:cs="Times New Roman"/>
          <w:noProof/>
          <w:sz w:val="24"/>
          <w:szCs w:val="24"/>
        </w:rPr>
        <w:t xml:space="preserve"> dan profesionalisme di bidangnya. Dengan demikian, aspek pertanggungjawaban, integritas moral dan etika, transparansi, impartialitas, profesionalisme dan aspek pengawasan, merupakan rambu-rambu diakuinya kebebasan dan independensi hakim</w:t>
      </w:r>
      <w:r w:rsidR="00C144C5" w:rsidRPr="00C31BE9">
        <w:rPr>
          <w:rFonts w:ascii="Times New Roman" w:hAnsi="Times New Roman" w:cs="Times New Roman"/>
          <w:noProof/>
          <w:sz w:val="24"/>
          <w:szCs w:val="24"/>
        </w:rPr>
        <w:t xml:space="preserve"> (</w:t>
      </w:r>
      <w:r w:rsidR="00C144C5" w:rsidRPr="00C31BE9">
        <w:rPr>
          <w:rFonts w:ascii="Times New Roman" w:hAnsi="Times New Roman" w:cs="Times New Roman"/>
          <w:sz w:val="24"/>
          <w:szCs w:val="24"/>
        </w:rPr>
        <w:t>Goesniadhie, 2006:176-177</w:t>
      </w:r>
      <w:r w:rsidR="00C144C5" w:rsidRPr="00C31BE9">
        <w:rPr>
          <w:rFonts w:ascii="Times New Roman" w:hAnsi="Times New Roman" w:cs="Times New Roman"/>
          <w:noProof/>
          <w:sz w:val="24"/>
          <w:szCs w:val="24"/>
        </w:rPr>
        <w:t>)</w:t>
      </w:r>
      <w:r w:rsidRPr="00C31BE9">
        <w:rPr>
          <w:rFonts w:ascii="Times New Roman" w:hAnsi="Times New Roman" w:cs="Times New Roman"/>
          <w:noProof/>
          <w:sz w:val="24"/>
          <w:szCs w:val="24"/>
        </w:rPr>
        <w:t>.</w:t>
      </w:r>
    </w:p>
    <w:p w:rsidR="00854BEB" w:rsidRPr="00C31BE9" w:rsidRDefault="00854BEB" w:rsidP="00854BEB">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bCs/>
          <w:noProof/>
          <w:sz w:val="24"/>
          <w:szCs w:val="24"/>
        </w:rPr>
        <w:t xml:space="preserve">Independensi kekuasaan kehakiman mempunyai </w:t>
      </w:r>
      <w:r w:rsidRPr="00C31BE9">
        <w:rPr>
          <w:rFonts w:ascii="Times New Roman" w:hAnsi="Times New Roman" w:cs="Times New Roman"/>
          <w:noProof/>
          <w:sz w:val="24"/>
          <w:szCs w:val="24"/>
        </w:rPr>
        <w:t>implikasi perubahan mendasar dan luas. Hukum menjadi rujukan untuk semua hal dan dengan demikian proses yudisialisasi terjadi di semua lini, termasuk politik dan ekonomi. Dengan proses yudisialisasi dan independensi kekuasaan kehakiman yang memang diperlukan agar kekuasaan kehakiman dapat melakukan tugas dan kewenangannya untuk menegakan hukum secara benar dan imparsial, kekuasaan kehakiman yang merdeka itu menjadi sebuah kekuasaan yang besar dan menentukan. Namun, hukum tidak dapat mengartikan dan menerapkan dirinya sendiri. Dalam penerapannya, hukum tidak dapat dipisahkan dari keterlibatan manusia, dalam hal ini adalah hakim. Dengan keterlibatan hakim, yang juga manusia, kemungkinan hukum terpengaruh secara negatif dan menjadi alat kepentingan individu hakim (</w:t>
      </w:r>
      <w:r w:rsidRPr="00C31BE9">
        <w:rPr>
          <w:rFonts w:ascii="Times New Roman" w:hAnsi="Times New Roman" w:cs="Times New Roman"/>
          <w:i/>
          <w:iCs/>
          <w:noProof/>
          <w:sz w:val="24"/>
          <w:szCs w:val="24"/>
        </w:rPr>
        <w:t>rule of judges</w:t>
      </w:r>
      <w:r w:rsidRPr="00C31BE9">
        <w:rPr>
          <w:rFonts w:ascii="Times New Roman" w:hAnsi="Times New Roman" w:cs="Times New Roman"/>
          <w:noProof/>
          <w:sz w:val="24"/>
          <w:szCs w:val="24"/>
        </w:rPr>
        <w:t> atau </w:t>
      </w:r>
      <w:r w:rsidRPr="00C31BE9">
        <w:rPr>
          <w:rFonts w:ascii="Times New Roman" w:hAnsi="Times New Roman" w:cs="Times New Roman"/>
          <w:i/>
          <w:iCs/>
          <w:noProof/>
          <w:sz w:val="24"/>
          <w:szCs w:val="24"/>
        </w:rPr>
        <w:t>rule of man</w:t>
      </w:r>
      <w:r w:rsidRPr="00C31BE9">
        <w:rPr>
          <w:rFonts w:ascii="Times New Roman" w:hAnsi="Times New Roman" w:cs="Times New Roman"/>
          <w:noProof/>
          <w:sz w:val="24"/>
          <w:szCs w:val="24"/>
        </w:rPr>
        <w:t>), sesuatu yang justru ingin dihindari dengan </w:t>
      </w:r>
      <w:r w:rsidRPr="00C31BE9">
        <w:rPr>
          <w:rFonts w:ascii="Times New Roman" w:hAnsi="Times New Roman" w:cs="Times New Roman"/>
          <w:i/>
          <w:iCs/>
          <w:noProof/>
          <w:sz w:val="24"/>
          <w:szCs w:val="24"/>
        </w:rPr>
        <w:t>rule of law</w:t>
      </w:r>
      <w:r w:rsidRPr="00C31BE9">
        <w:rPr>
          <w:rFonts w:ascii="Times New Roman" w:hAnsi="Times New Roman" w:cs="Times New Roman"/>
          <w:noProof/>
          <w:sz w:val="24"/>
          <w:szCs w:val="24"/>
        </w:rPr>
        <w:t>, dapat terjadi. Oleh karena itu, dan sejalan dengan paham demokrasi, kekuasaan kehakiman yang masuk jauh ke dalam setiap ranah kehidupan (yudisialisasi) itu memerlukan akuntabilitas</w:t>
      </w:r>
      <w:r w:rsidR="00C144C5" w:rsidRPr="00C31BE9">
        <w:rPr>
          <w:rFonts w:ascii="Times New Roman" w:hAnsi="Times New Roman" w:cs="Times New Roman"/>
          <w:noProof/>
          <w:sz w:val="24"/>
          <w:szCs w:val="24"/>
        </w:rPr>
        <w:t xml:space="preserve"> (</w:t>
      </w:r>
      <w:r w:rsidR="00C144C5" w:rsidRPr="00C31BE9">
        <w:rPr>
          <w:rFonts w:ascii="Times New Roman" w:hAnsi="Times New Roman" w:cs="Times New Roman"/>
          <w:sz w:val="24"/>
          <w:szCs w:val="24"/>
        </w:rPr>
        <w:t>Tobing, 2015:7</w:t>
      </w:r>
      <w:r w:rsidR="00C144C5" w:rsidRPr="00C31BE9">
        <w:rPr>
          <w:rFonts w:ascii="Times New Roman" w:hAnsi="Times New Roman" w:cs="Times New Roman"/>
          <w:noProof/>
          <w:sz w:val="24"/>
          <w:szCs w:val="24"/>
        </w:rPr>
        <w:t>)</w:t>
      </w:r>
      <w:r w:rsidRPr="00C31BE9">
        <w:rPr>
          <w:rFonts w:ascii="Times New Roman" w:hAnsi="Times New Roman" w:cs="Times New Roman"/>
          <w:noProof/>
          <w:sz w:val="24"/>
          <w:szCs w:val="24"/>
        </w:rPr>
        <w:t>.</w:t>
      </w:r>
    </w:p>
    <w:p w:rsidR="00D2346D" w:rsidRPr="00C31BE9" w:rsidRDefault="00D2346D" w:rsidP="00D2346D">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Kekuasaan kehakiman yang merdeka (</w:t>
      </w:r>
      <w:r w:rsidRPr="00C31BE9">
        <w:rPr>
          <w:rFonts w:ascii="Times New Roman" w:hAnsi="Times New Roman" w:cs="Times New Roman"/>
          <w:i/>
          <w:noProof/>
          <w:sz w:val="24"/>
          <w:szCs w:val="24"/>
        </w:rPr>
        <w:t>independency of judiciary</w:t>
      </w:r>
      <w:r w:rsidRPr="00C31BE9">
        <w:rPr>
          <w:rFonts w:ascii="Times New Roman" w:hAnsi="Times New Roman" w:cs="Times New Roman"/>
          <w:noProof/>
          <w:sz w:val="24"/>
          <w:szCs w:val="24"/>
        </w:rPr>
        <w:t>) merupakan syarat mutlak (</w:t>
      </w:r>
      <w:r w:rsidRPr="00C31BE9">
        <w:rPr>
          <w:rFonts w:ascii="Times New Roman" w:hAnsi="Times New Roman" w:cs="Times New Roman"/>
          <w:i/>
          <w:noProof/>
          <w:sz w:val="24"/>
          <w:szCs w:val="24"/>
        </w:rPr>
        <w:t>conditio sine quanon</w:t>
      </w:r>
      <w:r w:rsidRPr="00C31BE9">
        <w:rPr>
          <w:rFonts w:ascii="Times New Roman" w:hAnsi="Times New Roman" w:cs="Times New Roman"/>
          <w:noProof/>
          <w:sz w:val="24"/>
          <w:szCs w:val="24"/>
        </w:rPr>
        <w:t>) tegaknya hukum dan keadilan yang harus mendapat jaminan konstitusional yang kuat, sehingga hakim bebas dari pengaruh, bujukan, tekanan, ancaman atau gangguan secara langsung atau tidak langsung dalam melaksanakan tugas dan kewenangan peradilan</w:t>
      </w:r>
      <w:r w:rsidR="00C144C5" w:rsidRPr="00C31BE9">
        <w:rPr>
          <w:rFonts w:ascii="Times New Roman" w:hAnsi="Times New Roman" w:cs="Times New Roman"/>
          <w:noProof/>
          <w:sz w:val="24"/>
          <w:szCs w:val="24"/>
        </w:rPr>
        <w:t xml:space="preserve"> (Marzuki</w:t>
      </w:r>
      <w:r w:rsidR="008973C4" w:rsidRPr="00C31BE9">
        <w:rPr>
          <w:rFonts w:ascii="Times New Roman" w:hAnsi="Times New Roman" w:cs="Times New Roman"/>
          <w:noProof/>
          <w:sz w:val="24"/>
          <w:szCs w:val="24"/>
        </w:rPr>
        <w:t>,</w:t>
      </w:r>
      <w:r w:rsidR="00C144C5" w:rsidRPr="00C31BE9">
        <w:rPr>
          <w:rFonts w:ascii="Times New Roman" w:hAnsi="Times New Roman" w:cs="Times New Roman"/>
          <w:noProof/>
          <w:sz w:val="24"/>
          <w:szCs w:val="24"/>
        </w:rPr>
        <w:t xml:space="preserve"> 2011</w:t>
      </w:r>
      <w:r w:rsidR="008973C4" w:rsidRPr="00C31BE9">
        <w:rPr>
          <w:rFonts w:ascii="Times New Roman" w:hAnsi="Times New Roman" w:cs="Times New Roman"/>
          <w:noProof/>
          <w:sz w:val="24"/>
          <w:szCs w:val="24"/>
        </w:rPr>
        <w:t>:</w:t>
      </w:r>
      <w:r w:rsidR="00C144C5" w:rsidRPr="00C31BE9">
        <w:rPr>
          <w:rFonts w:ascii="Times New Roman" w:hAnsi="Times New Roman" w:cs="Times New Roman"/>
          <w:noProof/>
          <w:sz w:val="24"/>
          <w:szCs w:val="24"/>
        </w:rPr>
        <w:t xml:space="preserve"> 3)</w:t>
      </w:r>
      <w:r w:rsidRPr="00C31BE9">
        <w:rPr>
          <w:rFonts w:ascii="Times New Roman" w:hAnsi="Times New Roman" w:cs="Times New Roman"/>
          <w:noProof/>
          <w:sz w:val="24"/>
          <w:szCs w:val="24"/>
        </w:rPr>
        <w:t>. Hakim dalam kedudukannya yang bebas diharuskan untuk tidak memihak (</w:t>
      </w:r>
      <w:r w:rsidRPr="00C31BE9">
        <w:rPr>
          <w:rFonts w:ascii="Times New Roman" w:hAnsi="Times New Roman" w:cs="Times New Roman"/>
          <w:i/>
          <w:noProof/>
          <w:sz w:val="24"/>
          <w:szCs w:val="24"/>
        </w:rPr>
        <w:t>impartial judge</w:t>
      </w:r>
      <w:r w:rsidRPr="00C31BE9">
        <w:rPr>
          <w:rFonts w:ascii="Times New Roman" w:hAnsi="Times New Roman" w:cs="Times New Roman"/>
          <w:noProof/>
          <w:sz w:val="24"/>
          <w:szCs w:val="24"/>
        </w:rPr>
        <w:t>). Sebagai hakim yang tidak memihak dalam menjalankan profesi, mengandung makna, hakim harus selalu menjamin pemenuhan perlakuan sesuai hak-hak asasi manusia khususnya bagi tersangka atau terdakwa. Hal demikian telah menjadi kewajiban hakim untuk mewujudkan persamaan kedudukan di depan hukum bagi setiap warga negara (</w:t>
      </w:r>
      <w:r w:rsidRPr="00C31BE9">
        <w:rPr>
          <w:rFonts w:ascii="Times New Roman" w:hAnsi="Times New Roman" w:cs="Times New Roman"/>
          <w:i/>
          <w:noProof/>
          <w:sz w:val="24"/>
          <w:szCs w:val="24"/>
        </w:rPr>
        <w:t>equally before the law</w:t>
      </w:r>
      <w:r w:rsidRPr="00C31BE9">
        <w:rPr>
          <w:rFonts w:ascii="Times New Roman" w:hAnsi="Times New Roman" w:cs="Times New Roman"/>
          <w:noProof/>
          <w:sz w:val="24"/>
          <w:szCs w:val="24"/>
        </w:rPr>
        <w:t>).</w:t>
      </w:r>
    </w:p>
    <w:p w:rsidR="00D2346D" w:rsidRPr="00C31BE9" w:rsidRDefault="00D2346D" w:rsidP="00D2346D">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Hakim dalam proses persidangan berkedudukan sebagai pimpinan. Kedudukan ini memberi hak untuk mengatur jalannya acara sidang serta mengambil tindakan manakala terjadi ketidaktertiban dalam sidang. Guna keperluan keputusan, hakim berhak dan harus menghimpun keterangan-keterangan dari semua pihak terutama dari saksi dan terdakwa termasuk penasihat hukumnya. Kedudukan hakim yang terhormat diimbangi pula dengan tanggung jawab yang berat. Dikatakan berat, sebab harus menginsafi bahwa karena sumpah jabatannya sehingga tidak hanya bertanggung jawab kepada hukum, kepada diri sendiri dan kepada rakyat, akan tetapi juga harus bertanggung jawab kepada Tuhan Yang Maha Esa. Oleh karena itu, dalam rangka tanggung jawabnya tersebut, maka dirasa penting bagi seorang hakim tidak saja sebagai petugas yang terampil meningkatkan kemampuannya di bidang teknis hukum (peradilan) tetapi juga pribadinya harus mencerminkan wibawa bahwa hakim adalah wakil Tuhan dalam menyelesaikan segala sengketa yang dihadapinya</w:t>
      </w:r>
      <w:r w:rsidR="0088689F" w:rsidRPr="00C31BE9">
        <w:rPr>
          <w:rFonts w:ascii="Times New Roman" w:hAnsi="Times New Roman" w:cs="Times New Roman"/>
          <w:noProof/>
          <w:sz w:val="24"/>
          <w:szCs w:val="24"/>
        </w:rPr>
        <w:t xml:space="preserve"> (Muhammad, 2013:44-45)</w:t>
      </w:r>
      <w:r w:rsidRPr="00C31BE9">
        <w:rPr>
          <w:rFonts w:ascii="Times New Roman" w:hAnsi="Times New Roman" w:cs="Times New Roman"/>
          <w:noProof/>
          <w:sz w:val="24"/>
          <w:szCs w:val="24"/>
        </w:rPr>
        <w:t>.</w:t>
      </w:r>
    </w:p>
    <w:p w:rsidR="0088689F" w:rsidRDefault="00854BEB" w:rsidP="00E53B2F">
      <w:pPr>
        <w:pStyle w:val="ListParagraph"/>
        <w:spacing w:after="0" w:line="480" w:lineRule="auto"/>
        <w:ind w:left="851"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Sering hakim dihadapkan pada suatu dilema di antara menerapkan peraturan perundang-undangan atau menyimpangi aturan demi mencapai keadilan secara substantif. Dalam hal ini, diperlukan keberanian bagi seorang hakim untuk menegakan keadilan sesuai dengan hati nuraninya jika nilai keadilan itu dianggap bertentangan dengan kehendak masyarakat pada umumnya. Hakim harus mampu menjaga keseimbangan di antara hakim bukan sebagai corong undang-undang (</w:t>
      </w:r>
      <w:r w:rsidRPr="00C31BE9">
        <w:rPr>
          <w:rFonts w:ascii="Times New Roman" w:hAnsi="Times New Roman" w:cs="Times New Roman"/>
          <w:i/>
          <w:noProof/>
          <w:sz w:val="24"/>
          <w:szCs w:val="24"/>
        </w:rPr>
        <w:t>la bouche de la loi</w:t>
      </w:r>
      <w:r w:rsidRPr="00C31BE9">
        <w:rPr>
          <w:rFonts w:ascii="Times New Roman" w:hAnsi="Times New Roman" w:cs="Times New Roman"/>
          <w:noProof/>
          <w:sz w:val="24"/>
          <w:szCs w:val="24"/>
        </w:rPr>
        <w:t>) dan bukan sebagai pembentuk undang-undang (</w:t>
      </w:r>
      <w:r w:rsidRPr="00C31BE9">
        <w:rPr>
          <w:rFonts w:ascii="Times New Roman" w:hAnsi="Times New Roman" w:cs="Times New Roman"/>
          <w:i/>
          <w:noProof/>
          <w:sz w:val="24"/>
          <w:szCs w:val="24"/>
        </w:rPr>
        <w:t>legislator</w:t>
      </w:r>
      <w:r w:rsidRPr="00C31BE9">
        <w:rPr>
          <w:rFonts w:ascii="Times New Roman" w:hAnsi="Times New Roman" w:cs="Times New Roman"/>
          <w:noProof/>
          <w:sz w:val="24"/>
          <w:szCs w:val="24"/>
        </w:rPr>
        <w:t xml:space="preserve">), sehingga dengan kebebasann yang independen dimiliki seorang hakim dapat mengisi kekosongan hukum dengan tidak menimbulkan ketidakpastian kepada hukum. </w:t>
      </w:r>
    </w:p>
    <w:p w:rsidR="001C73AE" w:rsidRDefault="001C73AE" w:rsidP="001C73AE">
      <w:pPr>
        <w:pStyle w:val="ListParagraph"/>
        <w:spacing w:after="0" w:line="480" w:lineRule="auto"/>
        <w:ind w:left="851" w:firstLine="709"/>
        <w:jc w:val="both"/>
        <w:rPr>
          <w:rFonts w:ascii="Times New Roman" w:hAnsi="Times New Roman" w:cs="Times New Roman"/>
          <w:noProof/>
          <w:sz w:val="24"/>
          <w:szCs w:val="24"/>
        </w:rPr>
      </w:pPr>
      <w:r w:rsidRPr="0085312E">
        <w:rPr>
          <w:rFonts w:ascii="Times New Roman" w:hAnsi="Times New Roman" w:cs="Times New Roman"/>
          <w:noProof/>
          <w:sz w:val="24"/>
          <w:szCs w:val="24"/>
        </w:rPr>
        <w:t>Istilah keadilan substantif sebagai prinsip dan konsep hukum mencuat sebagai bahan polemik dan debat-debat terbuka, dimana hakim harus berani membuat terobosan untuk menggali rasa keadilan.Tujuan pokok hakim adalah mengadili, memeriksa dan memutuskan suatu perkara</w:t>
      </w:r>
      <w:r>
        <w:rPr>
          <w:rFonts w:ascii="Times New Roman" w:hAnsi="Times New Roman" w:cs="Times New Roman"/>
          <w:noProof/>
          <w:sz w:val="24"/>
          <w:szCs w:val="24"/>
        </w:rPr>
        <w:t>, di antara hakim hakim memutus harus berdasarkan keadilan substantif. Hakim harus berani membuat terobosan hukum untuk menggali rasa keadilan, hakim harus dapat berbicara dengan hati nuraninya, dan h</w:t>
      </w:r>
      <w:r w:rsidRPr="0085312E">
        <w:rPr>
          <w:rFonts w:ascii="Times New Roman" w:hAnsi="Times New Roman" w:cs="Times New Roman"/>
          <w:noProof/>
          <w:sz w:val="24"/>
          <w:szCs w:val="24"/>
        </w:rPr>
        <w:t xml:space="preserve">akim tidak boleh terbelenggu oleh formalitas prosedural atau pasal-pasal dalam undang-undang. </w:t>
      </w:r>
      <w:r w:rsidRPr="0033364F">
        <w:rPr>
          <w:rFonts w:ascii="Times New Roman" w:hAnsi="Times New Roman" w:cs="Times New Roman"/>
          <w:noProof/>
          <w:sz w:val="24"/>
          <w:szCs w:val="24"/>
        </w:rPr>
        <w:t xml:space="preserve">Menariknya, para pihak yang bersengketa bersama-sama meminta putusan yang sesuai dengan keadilan substantif. Untuk itu, hakim dituntut berbicara dengan hati nuraninya guna menggali rasa keadilan di tengah masyarakat, bukan hanya berbicara dengan rasionalitas pada bunyi pasal-pasal undang-undang. </w:t>
      </w:r>
    </w:p>
    <w:p w:rsidR="00E53B2F" w:rsidRPr="001C73AE" w:rsidRDefault="001C73AE" w:rsidP="001C73AE">
      <w:pPr>
        <w:pStyle w:val="ListParagraph"/>
        <w:spacing w:after="0" w:line="480" w:lineRule="auto"/>
        <w:ind w:left="851" w:firstLine="709"/>
        <w:jc w:val="both"/>
        <w:rPr>
          <w:rFonts w:ascii="Times New Roman" w:hAnsi="Times New Roman" w:cs="Times New Roman"/>
          <w:noProof/>
          <w:sz w:val="24"/>
          <w:szCs w:val="24"/>
        </w:rPr>
      </w:pPr>
      <w:r w:rsidRPr="001C73AE">
        <w:rPr>
          <w:rFonts w:ascii="Times New Roman" w:hAnsi="Times New Roman" w:cs="Times New Roman"/>
          <w:noProof/>
          <w:sz w:val="24"/>
          <w:szCs w:val="24"/>
        </w:rPr>
        <w:t xml:space="preserve">Pada prinsipnya hakim hanyalah menerima setiap perkara yang diajukan kepadanya untuk diselesaikan dan hal ini berarti telah ada suatu peristiwa atau kejadian ataupun persengketaan yang timbul, kemudian peristiwa, kejadian dan persengketaan itu dibawa ke hadapan hakim agar supaya hakim menentukan hukum yang berlaku atas peristiwa. Perwujudan keadilan yang diciptakan oleh hakim dalam putusan-putusannya berdasarkan hasil telaahannya atas rasa keadilan di dalam masyarakat, tanpa dibelenggu bunyi pasal UU, akan tetapi </w:t>
      </w:r>
      <w:r w:rsidRPr="001C73AE">
        <w:rPr>
          <w:rFonts w:ascii="Times New Roman" w:hAnsi="Times New Roman" w:cs="Times New Roman"/>
          <w:bCs/>
          <w:noProof/>
          <w:sz w:val="24"/>
          <w:szCs w:val="24"/>
          <w:lang w:bidi="ne-NP"/>
        </w:rPr>
        <w:t>dalam proses persidangan perkara pidana setelah dilakukan pemeriksaan saksi-saksi dan terdakwa seringkali ditemukan fakta-fakta yang menunjukan seakan adanya diskriminasi dalam penempatan seseorang menjadi terdakwa. Dimana dalam fakta-fakta persidangan perkara pidana terungkap bahwa kesalahan saksi proses lebih besar (berat) daripada orang yang dijadikan terdakwa. Sebagai contoh dalam perkara korupsi mega proyek Hambalang untuk memungkinkan kembali terjeratnya orang-orang yang diduga menerima uang hasil korupsi Proyek Hambalang. KPK yang memeriksa Andi Zulkarnain Mallarangeng alias Choel Mallarangeng sebagai tersangka menyatakan bahwa akan ditelusuri aliran dananya kemana saja. Dalam persidangan Muhammad Nazaruddin dan Anas Urbaningrum terungkap banyaknya penyebutan nama yang terlibat, tetapi hakim tidak mempunyai kewenangan dalam KUHAP untuk menetapkan nama yang disebut tersebut menjadi tersangka.</w:t>
      </w:r>
    </w:p>
    <w:p w:rsidR="00E53B2F" w:rsidRPr="00E53B2F" w:rsidRDefault="00E53B2F" w:rsidP="00E53B2F">
      <w:pPr>
        <w:pStyle w:val="ListParagraph"/>
        <w:spacing w:after="0" w:line="480" w:lineRule="auto"/>
        <w:ind w:left="851" w:firstLine="708"/>
        <w:jc w:val="both"/>
        <w:rPr>
          <w:rFonts w:ascii="Times New Roman" w:hAnsi="Times New Roman" w:cs="Times New Roman"/>
          <w:noProof/>
          <w:sz w:val="24"/>
          <w:szCs w:val="24"/>
        </w:rPr>
      </w:pPr>
    </w:p>
    <w:p w:rsidR="00984A97" w:rsidRPr="00365215" w:rsidRDefault="004C5574" w:rsidP="00365215">
      <w:pPr>
        <w:pStyle w:val="ListParagraph"/>
        <w:numPr>
          <w:ilvl w:val="0"/>
          <w:numId w:val="17"/>
        </w:numPr>
        <w:spacing w:after="0" w:line="480" w:lineRule="auto"/>
        <w:ind w:left="993" w:hanging="426"/>
        <w:jc w:val="both"/>
        <w:rPr>
          <w:rFonts w:ascii="Times New Roman" w:hAnsi="Times New Roman" w:cs="Times New Roman"/>
          <w:b/>
          <w:noProof/>
          <w:sz w:val="24"/>
          <w:szCs w:val="24"/>
        </w:rPr>
      </w:pPr>
      <w:r w:rsidRPr="00365215">
        <w:rPr>
          <w:rFonts w:ascii="Times New Roman" w:hAnsi="Times New Roman" w:cs="Times New Roman"/>
          <w:b/>
          <w:noProof/>
          <w:sz w:val="24"/>
          <w:szCs w:val="24"/>
        </w:rPr>
        <w:t>Identifiaksi Masalah</w:t>
      </w:r>
    </w:p>
    <w:p w:rsidR="00984A97" w:rsidRPr="00C31BE9" w:rsidRDefault="00984A97" w:rsidP="00365215">
      <w:pPr>
        <w:pStyle w:val="ListParagraph"/>
        <w:spacing w:after="0" w:line="480" w:lineRule="auto"/>
        <w:ind w:left="993"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Berdasarkan uraian latar belakang, maka dalam penelitian ini ada beberapa identifikasi masalah yang dirumuskan dan dicarikan penyelesaiannya, yaitu:</w:t>
      </w:r>
    </w:p>
    <w:p w:rsidR="006818B0" w:rsidRPr="006818B0" w:rsidRDefault="006818B0" w:rsidP="006818B0">
      <w:pPr>
        <w:pStyle w:val="ListParagraph"/>
        <w:numPr>
          <w:ilvl w:val="0"/>
          <w:numId w:val="18"/>
        </w:numPr>
        <w:spacing w:after="0" w:line="480" w:lineRule="auto"/>
        <w:ind w:left="1418" w:hanging="425"/>
        <w:jc w:val="both"/>
        <w:rPr>
          <w:rFonts w:ascii="Times New Roman" w:hAnsi="Times New Roman" w:cs="Times New Roman"/>
          <w:noProof/>
          <w:sz w:val="24"/>
          <w:szCs w:val="24"/>
        </w:rPr>
      </w:pPr>
      <w:r w:rsidRPr="006818B0">
        <w:rPr>
          <w:rFonts w:ascii="Times New Roman" w:hAnsi="Times New Roman" w:cs="Times New Roman"/>
          <w:bCs/>
          <w:noProof/>
          <w:sz w:val="24"/>
          <w:szCs w:val="24"/>
          <w:lang w:bidi="ne-NP"/>
        </w:rPr>
        <w:t xml:space="preserve">Bagaimana kewenangan hakim dalam menetapkan saksi dan pihak lainnya menjadi tersangka ditinjau dari perspektif pembaharuan hukum pidana di Indonesia? </w:t>
      </w:r>
    </w:p>
    <w:p w:rsidR="006818B0" w:rsidRPr="006818B0" w:rsidRDefault="006818B0" w:rsidP="006818B0">
      <w:pPr>
        <w:pStyle w:val="ListParagraph"/>
        <w:numPr>
          <w:ilvl w:val="0"/>
          <w:numId w:val="18"/>
        </w:numPr>
        <w:spacing w:after="0" w:line="480" w:lineRule="auto"/>
        <w:ind w:left="1418" w:hanging="425"/>
        <w:jc w:val="both"/>
        <w:rPr>
          <w:rFonts w:ascii="Times New Roman" w:hAnsi="Times New Roman" w:cs="Times New Roman"/>
          <w:noProof/>
          <w:sz w:val="24"/>
          <w:szCs w:val="24"/>
        </w:rPr>
      </w:pPr>
      <w:r w:rsidRPr="006818B0">
        <w:rPr>
          <w:rFonts w:ascii="Times New Roman" w:hAnsi="Times New Roman" w:cs="Times New Roman"/>
          <w:bCs/>
          <w:noProof/>
          <w:sz w:val="24"/>
          <w:szCs w:val="24"/>
          <w:lang w:bidi="ne-NP"/>
        </w:rPr>
        <w:t>Bagaimana</w:t>
      </w:r>
      <w:r w:rsidRPr="006818B0">
        <w:rPr>
          <w:rFonts w:ascii="Times New Roman" w:hAnsi="Times New Roman" w:cs="Times New Roman"/>
          <w:noProof/>
          <w:sz w:val="24"/>
          <w:szCs w:val="24"/>
        </w:rPr>
        <w:t xml:space="preserve"> konsep dan </w:t>
      </w:r>
      <w:r w:rsidRPr="006818B0">
        <w:rPr>
          <w:rFonts w:ascii="Times New Roman" w:hAnsi="Times New Roman" w:cs="Times New Roman"/>
          <w:bCs/>
          <w:noProof/>
          <w:sz w:val="24"/>
          <w:szCs w:val="24"/>
          <w:lang w:bidi="ne-NP"/>
        </w:rPr>
        <w:t xml:space="preserve">kewenangan hakim dalam menetapkan saksi dan pihak lainnya menjadi tersangka dihubungkan dengan kebebasan dan tanggung jawab hakim dalam menegakkan keadilan? </w:t>
      </w:r>
    </w:p>
    <w:p w:rsidR="001532DD" w:rsidRPr="00C31BE9" w:rsidRDefault="001532DD" w:rsidP="005F526B">
      <w:pPr>
        <w:spacing w:after="0" w:line="480" w:lineRule="auto"/>
        <w:jc w:val="both"/>
        <w:rPr>
          <w:rFonts w:ascii="Times New Roman" w:hAnsi="Times New Roman" w:cs="Times New Roman"/>
          <w:noProof/>
          <w:sz w:val="24"/>
          <w:szCs w:val="24"/>
        </w:rPr>
      </w:pPr>
    </w:p>
    <w:p w:rsidR="005F526B" w:rsidRPr="00C31BE9" w:rsidRDefault="005F526B" w:rsidP="00B928C6">
      <w:pPr>
        <w:pStyle w:val="ListParagraph"/>
        <w:numPr>
          <w:ilvl w:val="0"/>
          <w:numId w:val="16"/>
        </w:numPr>
        <w:spacing w:after="0" w:line="480" w:lineRule="auto"/>
        <w:ind w:left="426" w:hanging="426"/>
        <w:jc w:val="both"/>
        <w:rPr>
          <w:rFonts w:ascii="Times New Roman" w:hAnsi="Times New Roman" w:cs="Times New Roman"/>
          <w:b/>
          <w:noProof/>
          <w:sz w:val="24"/>
          <w:szCs w:val="24"/>
        </w:rPr>
      </w:pPr>
      <w:r w:rsidRPr="00C31BE9">
        <w:rPr>
          <w:rFonts w:ascii="Times New Roman" w:hAnsi="Times New Roman" w:cs="Times New Roman"/>
          <w:b/>
          <w:noProof/>
          <w:sz w:val="24"/>
          <w:szCs w:val="24"/>
        </w:rPr>
        <w:t>METODE PENELITIAN</w:t>
      </w:r>
    </w:p>
    <w:p w:rsidR="003A4E4C" w:rsidRPr="001C73AE" w:rsidRDefault="005F526B" w:rsidP="001C73AE">
      <w:pPr>
        <w:pStyle w:val="ListParagraph"/>
        <w:spacing w:after="0" w:line="480" w:lineRule="auto"/>
        <w:ind w:left="426" w:firstLine="708"/>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Dalam rangka penelitian mengenai </w:t>
      </w:r>
      <w:r w:rsidR="001C73AE" w:rsidRPr="001C73AE">
        <w:rPr>
          <w:rFonts w:ascii="Times New Roman" w:hAnsi="Times New Roman"/>
          <w:bCs/>
          <w:sz w:val="24"/>
          <w:szCs w:val="18"/>
        </w:rPr>
        <w:t>kewenangan hakim dalam menetapkan saksi dan pihak lainnya menjadi tersangka dihubungkan dengan kebebasan dan tanggung jawab hakim dalam menegakkan keadilan</w:t>
      </w:r>
      <w:r w:rsidR="003A4E4C" w:rsidRPr="001C73AE">
        <w:rPr>
          <w:rFonts w:ascii="Times New Roman" w:hAnsi="Times New Roman" w:cs="Times New Roman"/>
          <w:sz w:val="24"/>
          <w:szCs w:val="24"/>
        </w:rPr>
        <w:t xml:space="preserve"> menggunakan penelitian</w:t>
      </w:r>
      <w:r w:rsidR="003A4E4C" w:rsidRPr="001C73AE">
        <w:rPr>
          <w:rFonts w:ascii="Times New Roman" w:hAnsi="Times New Roman" w:cs="Times New Roman"/>
          <w:noProof/>
          <w:sz w:val="24"/>
          <w:szCs w:val="24"/>
        </w:rPr>
        <w:t xml:space="preserve"> deskriptif analitis adalah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 Penelitian deskriptif bertujuan untuk membuat deskripsi atau gambaran secara sistematis, faktual, dan akurat mengenai fakta, sifat, serta hubungan antar-fenomena yang diteliti</w:t>
      </w:r>
      <w:r w:rsidR="0088689F" w:rsidRPr="001C73AE">
        <w:rPr>
          <w:rFonts w:ascii="Times New Roman" w:hAnsi="Times New Roman" w:cs="Times New Roman"/>
          <w:noProof/>
          <w:sz w:val="24"/>
          <w:szCs w:val="24"/>
        </w:rPr>
        <w:t xml:space="preserve"> (Nazir, 1999:63-64)</w:t>
      </w:r>
      <w:r w:rsidR="003A4E4C" w:rsidRPr="001C73AE">
        <w:rPr>
          <w:rFonts w:ascii="Times New Roman" w:hAnsi="Times New Roman" w:cs="Times New Roman"/>
          <w:noProof/>
          <w:sz w:val="24"/>
          <w:szCs w:val="24"/>
        </w:rPr>
        <w:t>.</w:t>
      </w:r>
      <w:r w:rsidR="00F95F73" w:rsidRPr="001C73AE">
        <w:rPr>
          <w:rFonts w:ascii="Times New Roman" w:hAnsi="Times New Roman" w:cs="Times New Roman"/>
          <w:noProof/>
          <w:sz w:val="24"/>
          <w:szCs w:val="24"/>
        </w:rPr>
        <w:t xml:space="preserve"> Berkaitan dengan topik penelitian ini, maka akan dikaji data sekunder yang berkaitan dengan </w:t>
      </w:r>
      <w:r w:rsidR="00F95F73" w:rsidRPr="001C73AE">
        <w:rPr>
          <w:rFonts w:ascii="Times New Roman" w:hAnsi="Times New Roman" w:cs="Times New Roman"/>
          <w:bCs/>
          <w:noProof/>
          <w:sz w:val="24"/>
          <w:szCs w:val="24"/>
          <w:lang w:bidi="ne-NP"/>
        </w:rPr>
        <w:t xml:space="preserve">Bagaimana </w:t>
      </w:r>
      <w:r w:rsidR="001C73AE" w:rsidRPr="001C73AE">
        <w:rPr>
          <w:rFonts w:ascii="Times New Roman" w:hAnsi="Times New Roman"/>
          <w:bCs/>
          <w:sz w:val="24"/>
          <w:szCs w:val="18"/>
        </w:rPr>
        <w:t>kewenangan hakim dalam menetapkan saksi dan pihak lainnya menjadi tersangka dihubungkan dengan kebebasan dan tanggung jawab hakim dalam menegakkan keadilan</w:t>
      </w:r>
      <w:r w:rsidR="00F95F73" w:rsidRPr="001C73AE">
        <w:rPr>
          <w:rFonts w:ascii="Times New Roman" w:hAnsi="Times New Roman" w:cs="Times New Roman"/>
          <w:noProof/>
          <w:sz w:val="24"/>
          <w:szCs w:val="24"/>
        </w:rPr>
        <w:t>. Sedangkan metode pendekatan yang digunakan dalam penelitian ini adalah metode pendekatan yuridis normatif, yaitu menetapkan standar atau norma tertentu terhadap suatu fenomena dengan mengkaji data sekunder. Penelitian hukum normatif merupakan penelitian kepustakaan, yaitu penelitian terhadap data sekunder (Soemitro, 1990:11).</w:t>
      </w:r>
    </w:p>
    <w:p w:rsidR="00167C4A" w:rsidRPr="00C31BE9" w:rsidRDefault="00167C4A" w:rsidP="00167C4A">
      <w:pPr>
        <w:pStyle w:val="ListParagraph"/>
        <w:spacing w:after="0" w:line="480" w:lineRule="auto"/>
        <w:ind w:left="851"/>
        <w:jc w:val="both"/>
        <w:rPr>
          <w:rFonts w:ascii="Times New Roman" w:hAnsi="Times New Roman" w:cs="Times New Roman"/>
          <w:sz w:val="24"/>
          <w:szCs w:val="24"/>
        </w:rPr>
      </w:pPr>
    </w:p>
    <w:p w:rsidR="00657037" w:rsidRPr="00657037" w:rsidRDefault="00657037" w:rsidP="00657037">
      <w:pPr>
        <w:pStyle w:val="ListParagraph"/>
        <w:numPr>
          <w:ilvl w:val="0"/>
          <w:numId w:val="16"/>
        </w:numPr>
        <w:spacing w:after="0" w:line="480" w:lineRule="auto"/>
        <w:ind w:left="426" w:hanging="426"/>
        <w:jc w:val="both"/>
        <w:rPr>
          <w:rFonts w:ascii="Times New Roman" w:hAnsi="Times New Roman" w:cs="Times New Roman"/>
          <w:b/>
          <w:sz w:val="24"/>
          <w:szCs w:val="24"/>
        </w:rPr>
      </w:pPr>
      <w:r w:rsidRPr="00657037">
        <w:rPr>
          <w:rFonts w:ascii="Times New Roman" w:hAnsi="Times New Roman" w:cs="Times New Roman"/>
          <w:b/>
          <w:bCs/>
          <w:noProof/>
          <w:sz w:val="24"/>
          <w:szCs w:val="24"/>
          <w:lang w:bidi="ne-NP"/>
        </w:rPr>
        <w:t>KEWENANGAN HAKIM DALAM MENETAPKAN SAKSI DAN PIHAK LAINNYA MENJADI TERSANGKA DIHUBUNGKAN DENGAN KEBEBASAN DAN TANGGUNG JAWAB HAKIM DALAM MENEGAKKAN KEADILAN</w:t>
      </w:r>
    </w:p>
    <w:p w:rsidR="00657037" w:rsidRPr="00657037" w:rsidRDefault="00657037" w:rsidP="00657037">
      <w:pPr>
        <w:pStyle w:val="ListParagraph"/>
        <w:numPr>
          <w:ilvl w:val="0"/>
          <w:numId w:val="19"/>
        </w:numPr>
        <w:spacing w:after="0" w:line="480" w:lineRule="auto"/>
        <w:ind w:left="851" w:hanging="425"/>
        <w:jc w:val="both"/>
        <w:rPr>
          <w:rFonts w:ascii="Times New Roman" w:hAnsi="Times New Roman" w:cs="Times New Roman"/>
          <w:b/>
          <w:sz w:val="24"/>
          <w:szCs w:val="24"/>
        </w:rPr>
      </w:pPr>
      <w:r w:rsidRPr="00657037">
        <w:rPr>
          <w:rFonts w:ascii="Times New Roman" w:hAnsi="Times New Roman" w:cs="Times New Roman"/>
          <w:b/>
          <w:noProof/>
          <w:sz w:val="24"/>
          <w:szCs w:val="24"/>
          <w:lang w:bidi="ne-NP"/>
        </w:rPr>
        <w:t>Kewenangan Hakim Dalam Menetapkan Saksi dan Pihak Lainnya Menjadi Tersangka Ditinjau Dari Perspektif Pembaharuan Hukum Pidana di Indonesia</w:t>
      </w:r>
    </w:p>
    <w:p w:rsidR="0052091A" w:rsidRPr="00C31BE9" w:rsidRDefault="0052091A" w:rsidP="0052091A">
      <w:pPr>
        <w:spacing w:after="0" w:line="480" w:lineRule="auto"/>
        <w:ind w:left="851" w:firstLine="709"/>
        <w:jc w:val="both"/>
        <w:rPr>
          <w:rFonts w:ascii="Times New Roman" w:hAnsi="Times New Roman" w:cs="Times New Roman"/>
          <w:bCs/>
          <w:noProof/>
          <w:sz w:val="24"/>
          <w:szCs w:val="24"/>
          <w:lang w:bidi="ne-NP"/>
        </w:rPr>
      </w:pPr>
      <w:r w:rsidRPr="00C31BE9">
        <w:rPr>
          <w:rFonts w:ascii="Times New Roman" w:hAnsi="Times New Roman" w:cs="Times New Roman"/>
          <w:bCs/>
          <w:noProof/>
          <w:sz w:val="24"/>
          <w:szCs w:val="24"/>
          <w:lang w:bidi="ne-NP"/>
        </w:rPr>
        <w:t>Kemandirian kebebasan hakim merupakan asas yang bersifat universal, yang terdapat dimana saja dan kapan saja</w:t>
      </w:r>
      <w:r w:rsidR="004105CB" w:rsidRPr="00C31BE9">
        <w:rPr>
          <w:rFonts w:ascii="Times New Roman" w:hAnsi="Times New Roman" w:cs="Times New Roman"/>
          <w:bCs/>
          <w:noProof/>
          <w:sz w:val="24"/>
          <w:szCs w:val="24"/>
          <w:lang w:bidi="ne-NP"/>
        </w:rPr>
        <w:t xml:space="preserve"> (</w:t>
      </w:r>
      <w:r w:rsidR="004105CB" w:rsidRPr="00C31BE9">
        <w:rPr>
          <w:rFonts w:ascii="Times New Roman" w:hAnsi="Times New Roman" w:cs="Times New Roman"/>
          <w:sz w:val="24"/>
          <w:szCs w:val="24"/>
        </w:rPr>
        <w:t>Mertokusumo, 1995</w:t>
      </w:r>
      <w:r w:rsidR="004105CB" w:rsidRPr="00C31BE9">
        <w:rPr>
          <w:rFonts w:ascii="Times New Roman" w:hAnsi="Times New Roman" w:cs="Times New Roman"/>
          <w:bCs/>
          <w:noProof/>
          <w:sz w:val="24"/>
          <w:szCs w:val="24"/>
          <w:lang w:bidi="ne-NP"/>
        </w:rPr>
        <w:t>)</w:t>
      </w:r>
      <w:r w:rsidRPr="00C31BE9">
        <w:rPr>
          <w:rFonts w:ascii="Times New Roman" w:hAnsi="Times New Roman" w:cs="Times New Roman"/>
          <w:bCs/>
          <w:noProof/>
          <w:sz w:val="24"/>
          <w:szCs w:val="24"/>
          <w:lang w:bidi="ne-NP"/>
        </w:rPr>
        <w:t>. Asas ini berarti bahwa dalam melaksanakan peradilan, hakim itu pada dasarnya bebas, yaitu bebas dalam memeriksa dan mengadili perkara dan bebas dari campur tangan atau turun tangan kekuasaan ekstra yudisial. Pada dasarnya dalam memeriksa dan mengadili, hakim bebas untuk menentukan sendiri cara-cara memeriksa dan mengadili. Kecuali itu pada dasarnya tidak ada pihak-pihak, baik atasan hakim yang bersangkutan maupun pihak ekstrayudisial yang boleh mencampuri jalannya sidang peradilan. Meskipun pada asasnya hakim itu mandiri atau bebas, tetapi kebebasan hakim itu tidaklah mutlak, karena dalam tugasnya hakim secara mikro dibatasi oleh Pancasila, UUD 1945, Peraturan perundang-undangan, kehendak para pihak, ketertiban umum dan kesusilaan. Itu adalah faktor-faktor yang dapat membatasi kebebasan hakim. Kalaupun kebebasan itu bersifat universal, tetapi pelaksanaannya di masing-masing negara tidak sama</w:t>
      </w:r>
      <w:r w:rsidR="004105CB" w:rsidRPr="00C31BE9">
        <w:rPr>
          <w:rFonts w:ascii="Times New Roman" w:hAnsi="Times New Roman" w:cs="Times New Roman"/>
          <w:bCs/>
          <w:noProof/>
          <w:sz w:val="24"/>
          <w:szCs w:val="24"/>
          <w:lang w:bidi="ne-NP"/>
        </w:rPr>
        <w:t xml:space="preserve"> (</w:t>
      </w:r>
      <w:r w:rsidR="004105CB" w:rsidRPr="00C31BE9">
        <w:rPr>
          <w:rFonts w:ascii="Times New Roman" w:hAnsi="Times New Roman" w:cs="Times New Roman"/>
          <w:sz w:val="24"/>
          <w:szCs w:val="24"/>
        </w:rPr>
        <w:t xml:space="preserve">Bambang Sutiyoso dan Sri Hastuti Puspitasari, </w:t>
      </w:r>
      <w:r w:rsidR="003F06B5" w:rsidRPr="00C31BE9">
        <w:rPr>
          <w:rFonts w:ascii="Times New Roman" w:hAnsi="Times New Roman" w:cs="Times New Roman"/>
          <w:sz w:val="24"/>
          <w:szCs w:val="24"/>
        </w:rPr>
        <w:t>2005:</w:t>
      </w:r>
      <w:r w:rsidR="004105CB" w:rsidRPr="00C31BE9">
        <w:rPr>
          <w:rFonts w:ascii="Times New Roman" w:hAnsi="Times New Roman" w:cs="Times New Roman"/>
          <w:sz w:val="24"/>
          <w:szCs w:val="24"/>
        </w:rPr>
        <w:t>51-52</w:t>
      </w:r>
      <w:r w:rsidR="004105CB" w:rsidRPr="00C31BE9">
        <w:rPr>
          <w:rFonts w:ascii="Times New Roman" w:hAnsi="Times New Roman" w:cs="Times New Roman"/>
          <w:bCs/>
          <w:noProof/>
          <w:sz w:val="24"/>
          <w:szCs w:val="24"/>
          <w:lang w:bidi="ne-NP"/>
        </w:rPr>
        <w:t>)</w:t>
      </w:r>
      <w:r w:rsidRPr="00C31BE9">
        <w:rPr>
          <w:rFonts w:ascii="Times New Roman" w:hAnsi="Times New Roman" w:cs="Times New Roman"/>
          <w:bCs/>
          <w:noProof/>
          <w:sz w:val="24"/>
          <w:szCs w:val="24"/>
          <w:lang w:bidi="ne-NP"/>
        </w:rPr>
        <w:t>.</w:t>
      </w:r>
    </w:p>
    <w:p w:rsidR="003F06B5" w:rsidRPr="00C31BE9" w:rsidRDefault="0052091A" w:rsidP="003F06B5">
      <w:pPr>
        <w:spacing w:after="0" w:line="480" w:lineRule="auto"/>
        <w:ind w:left="851" w:firstLine="709"/>
        <w:jc w:val="both"/>
        <w:rPr>
          <w:rFonts w:ascii="Times New Roman" w:hAnsi="Times New Roman" w:cs="Times New Roman"/>
          <w:bCs/>
          <w:noProof/>
          <w:sz w:val="24"/>
          <w:szCs w:val="24"/>
          <w:lang w:bidi="ne-NP"/>
        </w:rPr>
      </w:pPr>
      <w:r w:rsidRPr="00C31BE9">
        <w:rPr>
          <w:rFonts w:ascii="Times New Roman" w:hAnsi="Times New Roman" w:cs="Times New Roman"/>
          <w:bCs/>
          <w:noProof/>
          <w:sz w:val="24"/>
          <w:szCs w:val="24"/>
          <w:lang w:bidi="ne-NP"/>
        </w:rPr>
        <w:t>Kekuasaan kehakiman sebagai lembaga yang mandiri dan bebas dari segala bentuk campur tangan dari luar, diatur dalam UU 48 Tahun 2009, bahwa kekuasaan kehakiman adalah kekuasaan negara yang merdeka untuk menyelenggarakan peradilan guna menegakan hukum dan keadilan berdasarkan Pancasila dan UUD 1945, demi terselenggaranya negara hukum Republik Indonesia. Oleh karena itu, hakim sebagai unsur inti dalam sumber daya manusia yang menjalankan kekuasaan kehakiman di Indonesia, dalam menjalankan tugas pokok dan fungsi kekuasaan kehakiman wajib menjaga kemandirian peradilan melalui integritas kebebasan hakim dalam memeriksa dan memutus perkara. Setiap putusan hakim harus dapat menunjukan secara tegas ketentuan hukum yang diterapkan dalam suatu perkara konkrit. Hal ini sejalan dengan asas legalitas bahwa suatu tindakan haruslah berdasarkan aturan hukum.</w:t>
      </w:r>
      <w:r w:rsidR="003F06B5" w:rsidRPr="00C31BE9">
        <w:rPr>
          <w:rFonts w:ascii="Times New Roman" w:hAnsi="Times New Roman" w:cs="Times New Roman"/>
          <w:bCs/>
          <w:noProof/>
          <w:sz w:val="24"/>
          <w:szCs w:val="24"/>
          <w:lang w:bidi="ne-NP"/>
        </w:rPr>
        <w:t xml:space="preserve"> Asas yang menuntut suatu kepastian hukum bahwa seseorang yang dinyatakan bersalah melakukan suatu perbuatan yang didakwakan kepadanya, memang telah ada sebelumnya suatu ketentuan perundang-undangan yang mengatur perbuatan tersebut sebagai perbuatan yang dilarang dilakukan orang, sehingga segala putusan hakim selain harus memuat alasan-alasan dan dasar-dasar putusan itu juga harus memuat pasal-pasal tertentu dari peraturan-peraturan yang bersangkutan atau menjadi sumber hukum tidak tertulis yang dijadikan dasar untuk mengadili.</w:t>
      </w:r>
    </w:p>
    <w:p w:rsidR="0052091A" w:rsidRPr="00C31BE9" w:rsidRDefault="0052091A" w:rsidP="0052091A">
      <w:pPr>
        <w:spacing w:after="0" w:line="480" w:lineRule="auto"/>
        <w:ind w:left="851" w:firstLine="709"/>
        <w:jc w:val="both"/>
        <w:rPr>
          <w:rFonts w:ascii="Times New Roman" w:hAnsi="Times New Roman" w:cs="Times New Roman"/>
          <w:bCs/>
          <w:noProof/>
          <w:sz w:val="24"/>
          <w:szCs w:val="24"/>
          <w:lang w:bidi="ne-NP"/>
        </w:rPr>
      </w:pPr>
      <w:r w:rsidRPr="00C31BE9">
        <w:rPr>
          <w:rFonts w:ascii="Times New Roman" w:hAnsi="Times New Roman" w:cs="Times New Roman"/>
          <w:bCs/>
          <w:noProof/>
          <w:sz w:val="24"/>
          <w:szCs w:val="24"/>
          <w:lang w:bidi="ne-NP"/>
        </w:rPr>
        <w:t>Pancasila dan UUD 1945 secara tekstual disebutkan sebagai landasan dasar kekuasaan kehakiman dalam penegakan hukum, maka kajian tentang kebebasan hakim sebagai objek material harus dipandang dan dimaknai dari sudut pandang filsafat Pancasila sebagai pandangan hidup bangsa, dan UUD 1945 sebagai landasan yuridis konstitusionalnya. Jadi ketika dikaitkan dengan persepsi hakim Indonesia dalam memaknai kebebasan hakim saat menjalankan tugas pokok yang dikatakan adalah kebebasan yang bertanggung jawab dan sesuai dengan peraturan peundang-undangan yang berlaku, maka sejatinya kebebasan hakim adalah kebebasan dalam kontrol koridor Pancasila dan UUD 1945</w:t>
      </w:r>
      <w:r w:rsidR="003B5939" w:rsidRPr="00C31BE9">
        <w:rPr>
          <w:rFonts w:ascii="Times New Roman" w:hAnsi="Times New Roman" w:cs="Times New Roman"/>
          <w:bCs/>
          <w:noProof/>
          <w:sz w:val="24"/>
          <w:szCs w:val="24"/>
          <w:lang w:bidi="ne-NP"/>
        </w:rPr>
        <w:t xml:space="preserve"> (</w:t>
      </w:r>
      <w:r w:rsidR="003B5939" w:rsidRPr="00C31BE9">
        <w:rPr>
          <w:rFonts w:ascii="Times New Roman" w:hAnsi="Times New Roman" w:cs="Times New Roman"/>
          <w:sz w:val="24"/>
          <w:szCs w:val="24"/>
        </w:rPr>
        <w:t>Ahmad Kamil, 2012:305</w:t>
      </w:r>
      <w:r w:rsidR="003B5939" w:rsidRPr="00C31BE9">
        <w:rPr>
          <w:rFonts w:ascii="Times New Roman" w:hAnsi="Times New Roman" w:cs="Times New Roman"/>
          <w:bCs/>
          <w:noProof/>
          <w:sz w:val="24"/>
          <w:szCs w:val="24"/>
          <w:lang w:bidi="ne-NP"/>
        </w:rPr>
        <w:t>)</w:t>
      </w:r>
      <w:r w:rsidRPr="00C31BE9">
        <w:rPr>
          <w:rFonts w:ascii="Times New Roman" w:hAnsi="Times New Roman" w:cs="Times New Roman"/>
          <w:bCs/>
          <w:noProof/>
          <w:sz w:val="24"/>
          <w:szCs w:val="24"/>
          <w:lang w:bidi="ne-NP"/>
        </w:rPr>
        <w:t>.</w:t>
      </w:r>
    </w:p>
    <w:p w:rsidR="00A74B55" w:rsidRPr="00C31BE9" w:rsidRDefault="00A74B55" w:rsidP="00A74B55">
      <w:pPr>
        <w:spacing w:after="0" w:line="480" w:lineRule="auto"/>
        <w:ind w:left="851" w:firstLine="709"/>
        <w:jc w:val="both"/>
        <w:rPr>
          <w:rFonts w:ascii="Times New Roman" w:hAnsi="Times New Roman" w:cs="Times New Roman"/>
          <w:bCs/>
          <w:noProof/>
          <w:sz w:val="24"/>
          <w:szCs w:val="24"/>
          <w:lang w:bidi="ne-NP"/>
        </w:rPr>
      </w:pPr>
      <w:r w:rsidRPr="00C31BE9">
        <w:rPr>
          <w:rFonts w:ascii="Times New Roman" w:hAnsi="Times New Roman" w:cs="Times New Roman"/>
          <w:bCs/>
          <w:noProof/>
          <w:sz w:val="24"/>
          <w:szCs w:val="24"/>
          <w:lang w:bidi="ne-NP"/>
        </w:rPr>
        <w:t xml:space="preserve">Kemandirian proses peradilan di sini terutama dimulai dari proses pemeriksan perkara, pembuktian sampai pada putusan yang dijatuhkannya. Parameter mandiri atau tidaknya suatu proses peradilan ditandai dengan ada atau tidaknya campur tangan (intervensi) dari pihak-pihak lain diluar kekuasaan kehakiman yang dengan berbagai upaya mempengaruhi jalannya proses peradilan baik secara langsung maupun tidak langsung. Kemudian adanya intervensi tersebut apakah dapat mempengaruhi proses peradilan ataukah tidak. Kalau ternyata berpengaruh, berarti proses peradilannya tidak atau kurang mandiri. Sebaliknya jika ada campur tangan ternyata tidak berpengaruh, berarti proses peradilannya dapat dikatakan mandiri. </w:t>
      </w:r>
    </w:p>
    <w:p w:rsidR="00A74B55" w:rsidRPr="00C31BE9" w:rsidRDefault="00A74B55" w:rsidP="00A74B55">
      <w:pPr>
        <w:spacing w:after="0" w:line="480" w:lineRule="auto"/>
        <w:ind w:left="851" w:firstLine="709"/>
        <w:jc w:val="both"/>
        <w:rPr>
          <w:rFonts w:ascii="Times New Roman" w:hAnsi="Times New Roman" w:cs="Times New Roman"/>
          <w:bCs/>
          <w:noProof/>
          <w:sz w:val="24"/>
          <w:szCs w:val="24"/>
          <w:lang w:bidi="ne-NP"/>
        </w:rPr>
      </w:pPr>
      <w:r w:rsidRPr="00C31BE9">
        <w:rPr>
          <w:rFonts w:ascii="Times New Roman" w:hAnsi="Times New Roman" w:cs="Times New Roman"/>
          <w:bCs/>
          <w:noProof/>
          <w:sz w:val="24"/>
          <w:szCs w:val="24"/>
          <w:lang w:bidi="ne-NP"/>
        </w:rPr>
        <w:t>Kemandirian hakim di sini dibedakan tersendiri, karena hakim secara fungsional merupakan tenaga inti penegakan hukum dalam menyelenggarakan proses peradilan. Parameter mandiri atau tidaknya hakim dalam memeriksa perkara dapt dilihat dari kemampuan dan ketahanan hakim dalam menjaga integritas moral dan komitmen kebebasan profesinya dalam menjalankan tugas dan wewenangnya dari adanya campur tangan dari pihak lain dalam proses peradilan. Kalau para hakim terpengaruh oleh campur tangan pihak-pihak lain dalam menjalankan tugas dan wewenang yudisialnya, berarti hakim tersebut kurang atau tidak mandiri. Sebaliknya kalau hakim tidak terpengaruh dan dapat tetap bersikap objektif, meskipun banyak tekanan psikologis dan intervensi dari pihak lain, maka hakim tersebut adalah hakim yang memegang teguh kemandiriannya. Menurut Jackson, bilamana pengadilan akan menentukan pidana apakah yang akan diterapkan, maka harus dilihat dari: “</w:t>
      </w:r>
      <w:r w:rsidRPr="00C31BE9">
        <w:rPr>
          <w:rFonts w:ascii="Times New Roman" w:hAnsi="Times New Roman" w:cs="Times New Roman"/>
          <w:bCs/>
          <w:i/>
          <w:noProof/>
          <w:sz w:val="24"/>
          <w:szCs w:val="24"/>
          <w:lang w:bidi="ne-NP"/>
        </w:rPr>
        <w:t>1) the gravity of particular effence; 2) the criminal record of the offender; and 3) his family position, record in employment, and prospect if he is not given custodial sentence</w:t>
      </w:r>
      <w:r w:rsidRPr="00C31BE9">
        <w:rPr>
          <w:rFonts w:ascii="Times New Roman" w:hAnsi="Times New Roman" w:cs="Times New Roman"/>
          <w:bCs/>
          <w:noProof/>
          <w:sz w:val="24"/>
          <w:szCs w:val="24"/>
          <w:lang w:bidi="ne-NP"/>
        </w:rPr>
        <w:t>”</w:t>
      </w:r>
      <w:r w:rsidR="003B5939" w:rsidRPr="00C31BE9">
        <w:rPr>
          <w:rFonts w:ascii="Times New Roman" w:hAnsi="Times New Roman" w:cs="Times New Roman"/>
          <w:bCs/>
          <w:noProof/>
          <w:sz w:val="24"/>
          <w:szCs w:val="24"/>
          <w:lang w:bidi="ne-NP"/>
        </w:rPr>
        <w:t xml:space="preserve"> (</w:t>
      </w:r>
      <w:r w:rsidR="003B5939" w:rsidRPr="00C31BE9">
        <w:rPr>
          <w:rFonts w:ascii="Times New Roman" w:hAnsi="Times New Roman" w:cs="Times New Roman"/>
          <w:sz w:val="24"/>
          <w:szCs w:val="24"/>
        </w:rPr>
        <w:t>Muladi dan Arief, 1998:68</w:t>
      </w:r>
      <w:r w:rsidR="003B5939" w:rsidRPr="00C31BE9">
        <w:rPr>
          <w:rFonts w:ascii="Times New Roman" w:hAnsi="Times New Roman" w:cs="Times New Roman"/>
          <w:bCs/>
          <w:noProof/>
          <w:sz w:val="24"/>
          <w:szCs w:val="24"/>
          <w:lang w:bidi="ne-NP"/>
        </w:rPr>
        <w:t>)</w:t>
      </w:r>
      <w:r w:rsidRPr="00C31BE9">
        <w:rPr>
          <w:rFonts w:ascii="Times New Roman" w:hAnsi="Times New Roman" w:cs="Times New Roman"/>
          <w:bCs/>
          <w:noProof/>
          <w:sz w:val="24"/>
          <w:szCs w:val="24"/>
          <w:lang w:bidi="ne-NP"/>
        </w:rPr>
        <w:t>.</w:t>
      </w:r>
    </w:p>
    <w:p w:rsidR="00A74B55" w:rsidRPr="00C31BE9" w:rsidRDefault="00A74B55" w:rsidP="00A74B55">
      <w:pPr>
        <w:spacing w:after="0" w:line="480" w:lineRule="auto"/>
        <w:ind w:left="851" w:firstLine="709"/>
        <w:jc w:val="both"/>
        <w:rPr>
          <w:rFonts w:ascii="Times New Roman" w:hAnsi="Times New Roman" w:cs="Times New Roman"/>
          <w:bCs/>
          <w:noProof/>
          <w:sz w:val="24"/>
          <w:szCs w:val="24"/>
          <w:lang w:bidi="ne-NP"/>
        </w:rPr>
      </w:pPr>
      <w:r w:rsidRPr="00C31BE9">
        <w:rPr>
          <w:rFonts w:ascii="Times New Roman" w:hAnsi="Times New Roman" w:cs="Times New Roman"/>
          <w:bCs/>
          <w:noProof/>
          <w:sz w:val="24"/>
          <w:szCs w:val="24"/>
          <w:lang w:bidi="ne-NP"/>
        </w:rPr>
        <w:t>Apabila melihat hal tersebut di atas nampak bahwa hakim sebenarnya tidak memiliki kebebasan yang mutlak dalam menentukan pidana yang akan dijatuhkan tetap terdapat acuan-acuan yang mendasari putusan pidana yang akan dijatuhkan, acuan tersebut berasal dari subyektif terdakwa (diri terdakwa) maupun yang berasal dari faktor obyektif seperti catatan kejahatan/residivis (</w:t>
      </w:r>
      <w:r w:rsidRPr="00C31BE9">
        <w:rPr>
          <w:rFonts w:ascii="Times New Roman" w:hAnsi="Times New Roman" w:cs="Times New Roman"/>
          <w:bCs/>
          <w:i/>
          <w:noProof/>
          <w:sz w:val="24"/>
          <w:szCs w:val="24"/>
          <w:lang w:bidi="ne-NP"/>
        </w:rPr>
        <w:t>criminal record</w:t>
      </w:r>
      <w:r w:rsidRPr="00C31BE9">
        <w:rPr>
          <w:rFonts w:ascii="Times New Roman" w:hAnsi="Times New Roman" w:cs="Times New Roman"/>
          <w:bCs/>
          <w:noProof/>
          <w:sz w:val="24"/>
          <w:szCs w:val="24"/>
          <w:lang w:bidi="ne-NP"/>
        </w:rPr>
        <w:t>). Dalam KUHAP, juga memuat batasan kebebasan hakim dalam menjatuhkan pidana, hal ini dijabarkan dalam ketentuan Pasal 183 KUHAP, yang mengatur bahwa hakim tidak boleh menjatuhkan pidana kepada seseorang kecuali apabila dengan sekurang-kurangnya dua alat bukti yang sah memperoleh keyakinan bahwa suatu tindak pidana benar-benar terjadi dan bahwa terdakwalah yang bersalah melakukannya. Demikian juga dalam Pasal 193 ayat (1) huruf f KUHAP, mengatur bahwa suatu putusan pemidanaan memuat pasal peraturan perundang-undangan yang menjadi dasar pemidanaan atau tindakan dan pasal peraturan perundang-undangan yang menjadi dasar hukum dari putusan, disertai keadaan yang memberatkan dan meringankan terdakwa.</w:t>
      </w:r>
    </w:p>
    <w:p w:rsidR="00A74B55" w:rsidRPr="00C31BE9" w:rsidRDefault="00A74B55" w:rsidP="00A74B55">
      <w:pPr>
        <w:spacing w:after="0" w:line="480" w:lineRule="auto"/>
        <w:ind w:left="851" w:firstLine="709"/>
        <w:jc w:val="both"/>
        <w:rPr>
          <w:rFonts w:ascii="Times New Roman" w:hAnsi="Times New Roman" w:cs="Times New Roman"/>
          <w:bCs/>
          <w:noProof/>
          <w:sz w:val="24"/>
          <w:szCs w:val="24"/>
          <w:lang w:bidi="ne-NP"/>
        </w:rPr>
      </w:pPr>
      <w:r w:rsidRPr="00C31BE9">
        <w:rPr>
          <w:rFonts w:ascii="Times New Roman" w:hAnsi="Times New Roman" w:cs="Times New Roman"/>
          <w:bCs/>
          <w:noProof/>
          <w:sz w:val="24"/>
          <w:szCs w:val="24"/>
          <w:lang w:bidi="ne-NP"/>
        </w:rPr>
        <w:t>Pembatasan kebebasan hakim juga diatur dalam ketentuan Pasal 25 ayat (1) UU No. 48 Tahun 2009, mengatur bahwa segala putusan Pengadilan selain harus memuat alasan dan dasar putusan tersebut, memuat pula pasal tertentu dari peraturan perundang-undangan yang bersangkutan atau sumber hukum tak tertulis yang dijadikan dasar untuk mengadili. Sedangkan menurut Pasal 28 ayat (2) UU No. 48 Tahun 2009, mengatur bahwa dalam mempertimbangkan berat ringannya pidana, hakim wajib memperhatikan pula sifat yang baik dan jahat dari terdakwa, di dalam penjelasan ayat ini ditambahkan berdasarkan ketentuan ini maka dalam menentukan berat ringannya pidana yang akan dijatuhkan hakim wajib memperhatikan sifat baik dan sifat jahat dari terdakwa sehingga putusan yang dijatuhkan setimpal dan adil sesuai dengan kesalahannya.</w:t>
      </w:r>
    </w:p>
    <w:p w:rsidR="00A74B55" w:rsidRPr="00C31BE9" w:rsidRDefault="00A74B55" w:rsidP="00A74B55">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Meskipun hukumnya tidak ada atau kurang jelas, hakim diharuskan tetap dapat memutuskannya. Dalam keadaan seperti itu, apakah hakim boleh membuat sendiri hukumnya agar perkara yang dihadapinya dapat diselesaikan. Menurut Sudikno Mertokusumo dan A. Pitlo mengatakan, dalam keadaan seperti itu hakim harus mencari hukumnya dan menemukan hukumnya. Untuk dapat menemukan hukum tersebut, maka diperlukan suatu metode penemuan hukum dengan cara penafsiran atau interpretasi agar dapat memberi penjelasan mengenai teks UU, dan agar ruang lingkup kaedah dapat ditetapkan sehubungan dengan peristiwa tertentu. </w:t>
      </w:r>
    </w:p>
    <w:p w:rsidR="00A74B55" w:rsidRPr="00C31BE9" w:rsidRDefault="00A74B55" w:rsidP="00A74B55">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Selanjutnya menurut Sudikno dan Pitlo, bahwa penemuan hukum dimaksud lazimnya diartikan sebagai proses pembentukan hukum oleh hakim atau petugas-petugas hukum lainnya yang diberi tugas melaksanakan hukum terhadap peristiwa hukum yang konkrit</w:t>
      </w:r>
      <w:r w:rsidR="001D405E" w:rsidRPr="00C31BE9">
        <w:rPr>
          <w:rFonts w:ascii="Times New Roman" w:hAnsi="Times New Roman" w:cs="Times New Roman"/>
          <w:noProof/>
          <w:sz w:val="24"/>
          <w:szCs w:val="24"/>
        </w:rPr>
        <w:t xml:space="preserve"> (Mertokusumo dan Pitlo, 1993:4)</w:t>
      </w:r>
      <w:r w:rsidRPr="00C31BE9">
        <w:rPr>
          <w:rFonts w:ascii="Times New Roman" w:hAnsi="Times New Roman" w:cs="Times New Roman"/>
          <w:noProof/>
          <w:sz w:val="24"/>
          <w:szCs w:val="24"/>
        </w:rPr>
        <w:t>. Untuk dapat menemukan hukum tersebut, maka diperlukan suatu metode penemuan hukum dengan cara penafsiran atau interpretasi agar dapat memberi penjelasan mengenai teks undang-undang, dan agar ruang lingkup kaedah dapat ditetapkan sehubungan dengan peristiwa tertentu. Demikian pula seperti dikatakan Theo Huijbers, bahwa untuk sampai pada suatu pengertian UU yang sungguh-sungguh perlu mengerti bagaimana suatu ketentuan berfungsi dalam praktik hidup. Ilmu hukum itu sendiri menurut Theo Huijbers, bukan suatu sistem logis tertutup, melainkan suatu sistem yang terbuka bagi pertimbangan-pertimbangan baru</w:t>
      </w:r>
      <w:r w:rsidR="005103B6" w:rsidRPr="00C31BE9">
        <w:rPr>
          <w:rFonts w:ascii="Times New Roman" w:hAnsi="Times New Roman" w:cs="Times New Roman"/>
          <w:noProof/>
          <w:sz w:val="24"/>
          <w:szCs w:val="24"/>
        </w:rPr>
        <w:t xml:space="preserve"> (Huijbers, 1982:134)</w:t>
      </w:r>
      <w:r w:rsidRPr="00C31BE9">
        <w:rPr>
          <w:rFonts w:ascii="Times New Roman" w:hAnsi="Times New Roman" w:cs="Times New Roman"/>
          <w:noProof/>
          <w:sz w:val="24"/>
          <w:szCs w:val="24"/>
        </w:rPr>
        <w:t>. Artinya, bahwa penafsiran terhadap undang-undang diperbolehkan sepanjang undang-undang itu terdapat ketidakjelasan atau terdapat kekosongan norma.</w:t>
      </w:r>
    </w:p>
    <w:p w:rsidR="00A74B55" w:rsidRPr="00C31BE9" w:rsidRDefault="00A74B55" w:rsidP="00A74B55">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Hukum di satu pihak memperlihatkan kecenderungan untuk berupaya memelihara dan mempertahankan apa yang sudah tercapai, tetapi dilain pihak juga memperlihatkan usaha untuk mendorong dan mengarahkan perubahan. Pemositifan hukum dalam perundang-undangan menjadikan hukum itu terbatas dan sering tertinggal oleh dinamika perkembangan masyarakat. Untuk itu menurut Khudzaifah Dimyati, diperlukan cara-cara yang dapat menjadi sistim hukum positif itu </w:t>
      </w:r>
      <w:r w:rsidRPr="00C31BE9">
        <w:rPr>
          <w:rFonts w:ascii="Times New Roman" w:hAnsi="Times New Roman" w:cs="Times New Roman"/>
          <w:i/>
          <w:noProof/>
          <w:sz w:val="24"/>
          <w:szCs w:val="24"/>
        </w:rPr>
        <w:t>survive</w:t>
      </w:r>
      <w:r w:rsidRPr="00C31BE9">
        <w:rPr>
          <w:rFonts w:ascii="Times New Roman" w:hAnsi="Times New Roman" w:cs="Times New Roman"/>
          <w:noProof/>
          <w:sz w:val="24"/>
          <w:szCs w:val="24"/>
        </w:rPr>
        <w:t xml:space="preserve"> dan tetap mampu menyelesaikan persoalan yang dihadapkan kepadanya baik pada saat sekarang maupun yang akan datang (</w:t>
      </w:r>
      <w:r w:rsidRPr="00C31BE9">
        <w:rPr>
          <w:rFonts w:ascii="Times New Roman" w:hAnsi="Times New Roman" w:cs="Times New Roman"/>
          <w:i/>
          <w:noProof/>
          <w:sz w:val="24"/>
          <w:szCs w:val="24"/>
        </w:rPr>
        <w:t>ius constituendum</w:t>
      </w:r>
      <w:r w:rsidRPr="00C31BE9">
        <w:rPr>
          <w:rFonts w:ascii="Times New Roman" w:hAnsi="Times New Roman" w:cs="Times New Roman"/>
          <w:noProof/>
          <w:sz w:val="24"/>
          <w:szCs w:val="24"/>
        </w:rPr>
        <w:t>), konstruksi hukum, penafsiran analogi, dan penghalusan hukum</w:t>
      </w:r>
      <w:r w:rsidR="005103B6" w:rsidRPr="00C31BE9">
        <w:rPr>
          <w:rFonts w:ascii="Times New Roman" w:hAnsi="Times New Roman" w:cs="Times New Roman"/>
          <w:noProof/>
          <w:sz w:val="24"/>
          <w:szCs w:val="24"/>
        </w:rPr>
        <w:t xml:space="preserve"> (Dimyati, 2005:65)</w:t>
      </w:r>
      <w:r w:rsidRPr="00C31BE9">
        <w:rPr>
          <w:rFonts w:ascii="Times New Roman" w:hAnsi="Times New Roman" w:cs="Times New Roman"/>
          <w:noProof/>
          <w:sz w:val="24"/>
          <w:szCs w:val="24"/>
        </w:rPr>
        <w:t>. Berkaitan dengan persoalan hukum di atas, Philippe Nonet dan Philip Selznick, dalam teorinya yang dikenal dengan teori hukum responsif, menempatkan hukum sebagai sarana respons terhadap ketentuan-ketentuan sosial dan aspirasi publik. Sesuai dengan sifatnya yang terbuka, maka hukum mengedepankan akomodasi untuk menerima perubahan-perubahan sosial demi mencapai keadilan dan emansipasi publik.</w:t>
      </w:r>
    </w:p>
    <w:p w:rsidR="00A74B55" w:rsidRPr="00C31BE9" w:rsidRDefault="00A74B55" w:rsidP="00A74B55">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Praktik peradilan tersebut terlihat sebagai respons terhadap perkembangan yang terjadi dalam masyarakat. Hal ini seperti dalam teori hukum responsif yang dikemukakan Nonet-Selznick, bahwa hukum dituntut menjadi sistim yang terbuka dalam perkembangan yang ada dengan mengandalkan keutamaan tujuan (</w:t>
      </w:r>
      <w:r w:rsidRPr="00C31BE9">
        <w:rPr>
          <w:rFonts w:ascii="Times New Roman" w:hAnsi="Times New Roman" w:cs="Times New Roman"/>
          <w:i/>
          <w:noProof/>
          <w:sz w:val="24"/>
          <w:szCs w:val="24"/>
        </w:rPr>
        <w:t>the souvereignity of purpose</w:t>
      </w:r>
      <w:r w:rsidRPr="00C31BE9">
        <w:rPr>
          <w:rFonts w:ascii="Times New Roman" w:hAnsi="Times New Roman" w:cs="Times New Roman"/>
          <w:noProof/>
          <w:sz w:val="24"/>
          <w:szCs w:val="24"/>
        </w:rPr>
        <w:t>), yaitu tujuan sosial yang ingin dicapainya serta akibat-akibat yang timbul dari bekerjanya hukum itu</w:t>
      </w:r>
      <w:r w:rsidR="005103B6" w:rsidRPr="00C31BE9">
        <w:rPr>
          <w:rFonts w:ascii="Times New Roman" w:hAnsi="Times New Roman" w:cs="Times New Roman"/>
          <w:noProof/>
          <w:sz w:val="24"/>
          <w:szCs w:val="24"/>
        </w:rPr>
        <w:t xml:space="preserve"> (</w:t>
      </w:r>
      <w:r w:rsidR="005103B6" w:rsidRPr="00C31BE9">
        <w:rPr>
          <w:rFonts w:ascii="Times New Roman" w:hAnsi="Times New Roman" w:cs="Times New Roman"/>
          <w:sz w:val="24"/>
          <w:szCs w:val="24"/>
        </w:rPr>
        <w:t xml:space="preserve">Tanya, Simanjuntak, dan Hage, </w:t>
      </w:r>
      <w:r w:rsidR="00EB4F92" w:rsidRPr="00C31BE9">
        <w:rPr>
          <w:rFonts w:ascii="Times New Roman" w:hAnsi="Times New Roman" w:cs="Times New Roman"/>
          <w:sz w:val="24"/>
          <w:szCs w:val="24"/>
        </w:rPr>
        <w:t>2010:</w:t>
      </w:r>
      <w:r w:rsidR="005103B6" w:rsidRPr="00C31BE9">
        <w:rPr>
          <w:rFonts w:ascii="Times New Roman" w:hAnsi="Times New Roman" w:cs="Times New Roman"/>
          <w:noProof/>
          <w:sz w:val="24"/>
          <w:szCs w:val="24"/>
        </w:rPr>
        <w:t xml:space="preserve"> 239)</w:t>
      </w:r>
      <w:r w:rsidRPr="00C31BE9">
        <w:rPr>
          <w:rFonts w:ascii="Times New Roman" w:hAnsi="Times New Roman" w:cs="Times New Roman"/>
          <w:noProof/>
          <w:sz w:val="24"/>
          <w:szCs w:val="24"/>
        </w:rPr>
        <w:t>. Hukum seperti ini yang dibutuhkan dalam masa transisi. Artinya, ketika suatu aturan hukum yang telah ada tidak lagi bisa menjawab permasalahan yang timbul akibat perkembangan yang tidak terjangkau oleh aturan hukum tersebut, maka hukum harus peka mengakomodasi perkembangan yang ada itu demi mencapai keadilan dalam masyarakat.</w:t>
      </w:r>
    </w:p>
    <w:p w:rsidR="008B4111" w:rsidRPr="00C31BE9" w:rsidRDefault="008B4111" w:rsidP="008B4111">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Kebebasan hakim dalam memeriksa dan mengadili suatu perkara merupakan mahkota bagi hakim dan harus tetap dikawal dan dihormati oleh semua pihak yang dapat mengintervensi hakim dalam menjalankan tugasnya. Hakim dalam menjatuhkan putusan, harus mempertimbangkan banyak hal, baik itu yang berkaitan dengan perkara yang sudah diperiksa, tingkat perbuatan dan kesalahan yang dilakukan pelaku, sampai kepentingan pihak korban maupun kelurganya serta mempertimbangkan pula rasa keadilan masyarakat</w:t>
      </w:r>
      <w:r w:rsidR="00CB0FE9" w:rsidRPr="00C31BE9">
        <w:rPr>
          <w:rFonts w:ascii="Times New Roman" w:hAnsi="Times New Roman" w:cs="Times New Roman"/>
          <w:noProof/>
          <w:sz w:val="24"/>
          <w:szCs w:val="24"/>
        </w:rPr>
        <w:t>(Rifai, 2014:104)</w:t>
      </w:r>
      <w:r w:rsidRPr="00C31BE9">
        <w:rPr>
          <w:rFonts w:ascii="Times New Roman" w:hAnsi="Times New Roman" w:cs="Times New Roman"/>
          <w:noProof/>
          <w:sz w:val="24"/>
          <w:szCs w:val="24"/>
          <w:lang w:bidi="ne-NP"/>
        </w:rPr>
        <w:t>. Kebebasan hakim menurut Gerhard Robbes, secara kontekstual ada tiga esensi yang terkandung dalam melaksanakan kekuasaan kehakiman, yaitu:</w:t>
      </w:r>
    </w:p>
    <w:p w:rsidR="008B4111" w:rsidRPr="00C31BE9" w:rsidRDefault="008B4111" w:rsidP="008B4111">
      <w:pPr>
        <w:pStyle w:val="ListParagraph"/>
        <w:numPr>
          <w:ilvl w:val="1"/>
          <w:numId w:val="5"/>
        </w:numPr>
        <w:spacing w:after="0" w:line="240" w:lineRule="auto"/>
        <w:ind w:left="1985" w:right="566" w:hanging="426"/>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Hakim hanya tunduk pada hukum dan keadilan;</w:t>
      </w:r>
    </w:p>
    <w:p w:rsidR="008B4111" w:rsidRPr="00C31BE9" w:rsidRDefault="008B4111" w:rsidP="008B4111">
      <w:pPr>
        <w:pStyle w:val="ListParagraph"/>
        <w:numPr>
          <w:ilvl w:val="1"/>
          <w:numId w:val="5"/>
        </w:numPr>
        <w:spacing w:after="0" w:line="240" w:lineRule="auto"/>
        <w:ind w:left="1985" w:right="566" w:hanging="426"/>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Tidak seorang pun termasuk pemerintah dapat mempengaruhi atau mengarahkan putusan yang akan dijatuhkan oleh hakim, dan</w:t>
      </w:r>
    </w:p>
    <w:p w:rsidR="008B4111" w:rsidRPr="00C31BE9" w:rsidRDefault="008B4111" w:rsidP="008B4111">
      <w:pPr>
        <w:pStyle w:val="ListParagraph"/>
        <w:numPr>
          <w:ilvl w:val="1"/>
          <w:numId w:val="5"/>
        </w:numPr>
        <w:spacing w:after="0" w:line="240" w:lineRule="auto"/>
        <w:ind w:left="1985" w:right="566" w:hanging="426"/>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Tidak boleh ada konsekuensi terhadap pribadi hakim dalam menjalankan tugas dan fungsi yudisialnya</w:t>
      </w:r>
      <w:r w:rsidR="00CD6192" w:rsidRPr="00C31BE9">
        <w:rPr>
          <w:rFonts w:ascii="Times New Roman" w:hAnsi="Times New Roman" w:cs="Times New Roman"/>
          <w:noProof/>
          <w:sz w:val="24"/>
          <w:szCs w:val="24"/>
          <w:lang w:bidi="ne-NP"/>
        </w:rPr>
        <w:t xml:space="preserve"> (</w:t>
      </w:r>
      <w:r w:rsidR="00CD6192" w:rsidRPr="00C31BE9">
        <w:rPr>
          <w:rFonts w:ascii="Times New Roman" w:hAnsi="Times New Roman" w:cs="Times New Roman"/>
          <w:sz w:val="24"/>
          <w:szCs w:val="24"/>
        </w:rPr>
        <w:t>Robbers, 2003:6</w:t>
      </w:r>
      <w:r w:rsidR="00CD6192"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w:t>
      </w:r>
    </w:p>
    <w:p w:rsidR="008B4111" w:rsidRPr="00C31BE9" w:rsidRDefault="008B4111" w:rsidP="008B4111">
      <w:pPr>
        <w:pStyle w:val="ListParagraph"/>
        <w:spacing w:after="0" w:line="240" w:lineRule="auto"/>
        <w:ind w:left="1560" w:right="566"/>
        <w:jc w:val="both"/>
        <w:rPr>
          <w:rFonts w:ascii="Times New Roman" w:hAnsi="Times New Roman" w:cs="Times New Roman"/>
          <w:noProof/>
          <w:sz w:val="24"/>
          <w:szCs w:val="24"/>
          <w:lang w:bidi="ne-NP"/>
        </w:rPr>
      </w:pPr>
    </w:p>
    <w:p w:rsidR="008B4111" w:rsidRPr="00C31BE9" w:rsidRDefault="008B4111" w:rsidP="008B4111">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Dalam menjalankan tugasnya, hakim tidak boleh memihak kepada siapa pun juga kecuali hanya kepada kebenaran dan keadilan. Namun demikian, dalam menjalankan tugasnya, proses pemeriksaan perkara oleh hakim juga harus bersifat terbuka, dan dalam menentukan penilaian dan menjatuhkan putusan, hakim harus menghayati nilai-nilai keadilan yang hidup di tengah-tengah masyarakat. Hakim tidak hanya bertindak sebagai “mulut” undang-undang atau peraturan perundang-undangan, melainkan juga “mulut” keadilan yang menyuarakan perasaan keadilan yang hidup di tengah-tengah masyarakat</w:t>
      </w:r>
      <w:r w:rsidR="00682C51" w:rsidRPr="00C31BE9">
        <w:rPr>
          <w:rFonts w:ascii="Times New Roman" w:hAnsi="Times New Roman" w:cs="Times New Roman"/>
          <w:noProof/>
          <w:sz w:val="24"/>
          <w:szCs w:val="24"/>
          <w:lang w:bidi="ne-NP"/>
        </w:rPr>
        <w:t xml:space="preserve"> (</w:t>
      </w:r>
      <w:r w:rsidR="00682C51" w:rsidRPr="00C31BE9">
        <w:rPr>
          <w:rFonts w:ascii="Times New Roman" w:hAnsi="Times New Roman" w:cs="Times New Roman"/>
          <w:sz w:val="24"/>
          <w:szCs w:val="24"/>
        </w:rPr>
        <w:t>Asshiddiqie, tanpa tahun:11-12</w:t>
      </w:r>
      <w:r w:rsidR="00682C51"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 Proses mengadili suatu perkara, seorang hakim sebagai aparat penegak hukum yang memeriksa, mengadili dan memutus perkara termasuk dalam hal ini perkara pidana, akan selalu dihadapkan pada tugas untuk menilai bukti-bukti yang dihadapkan kepadanya kemudian mendapatkan keyakinan dari hati nuraninya. Setelah itu, ia memberikan pertimbangan dan putusan yang tepat bagi seorang terdakwa. Dalam memutus suatu perkara, suatu masalah yang selalu dihadapi oleh hakim adalah kerap kali suatu hukum tertulis ternyata tidak mampu menyelesaikan masalah yang dihadapi</w:t>
      </w:r>
      <w:r w:rsidR="00884D5F" w:rsidRPr="00C31BE9">
        <w:rPr>
          <w:rFonts w:ascii="Times New Roman" w:hAnsi="Times New Roman" w:cs="Times New Roman"/>
          <w:noProof/>
          <w:sz w:val="24"/>
          <w:szCs w:val="24"/>
          <w:lang w:bidi="ne-NP"/>
        </w:rPr>
        <w:t xml:space="preserve"> (</w:t>
      </w:r>
      <w:r w:rsidR="00884D5F" w:rsidRPr="00C31BE9">
        <w:rPr>
          <w:rFonts w:ascii="Times New Roman" w:hAnsi="Times New Roman" w:cs="Times New Roman"/>
          <w:sz w:val="24"/>
          <w:szCs w:val="24"/>
        </w:rPr>
        <w:t>Siahaan, 2006:32-33</w:t>
      </w:r>
      <w:r w:rsidR="00884D5F"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w:t>
      </w:r>
    </w:p>
    <w:p w:rsidR="008B4111" w:rsidRPr="00C31BE9" w:rsidRDefault="008B4111" w:rsidP="008B4111">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Hakim dalam menjatuhkan putusan, harus mempertimbangkan banyak hal, baik itu yang berkaian dengan perkara yang sedang diperiksa, tingkat perbuatan dan kesalahan yang dilakukan pelaku, sampai kepentingan pihak korban maupun keluarga serta mempertimbangkan pula rasa keadilan masyarakat. Dengan kekuasaan kehakiman yang merdeka, hal ini akan mendukung kinerja hakim dalam memutus perkara yang dihadapkan kepadanya memutus perkara yang dihadapkan kepadanya. Hakim dalam persidangan harus memperhatikan asas-asas peradilan dengan tujuan, agar putusan dijatuhkan secara objektif tanpa dicemari oleh kepentingan pribadi atau pihak lain dengan menjunjung tinggi prinsip.</w:t>
      </w:r>
      <w:bookmarkStart w:id="1" w:name="_ftnref10"/>
      <w:bookmarkEnd w:id="1"/>
      <w:r w:rsidRPr="00C31BE9">
        <w:rPr>
          <w:rFonts w:ascii="Times New Roman" w:hAnsi="Times New Roman" w:cs="Times New Roman"/>
          <w:noProof/>
          <w:sz w:val="24"/>
          <w:szCs w:val="24"/>
          <w:lang w:bidi="ne-NP"/>
        </w:rPr>
        <w:t> Selain itu, hakim juga tidak dibenarkan menunjukan sikap memihak atau bersimpati ataupun antipati kepada pihak-pihak yang berperkara, baik dalam ucapan maupun tingkah laku.</w:t>
      </w:r>
    </w:p>
    <w:p w:rsidR="008B4111" w:rsidRPr="00C31BE9" w:rsidRDefault="008B4111" w:rsidP="008B4111">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Fungsi ini lazimnya dijalankan oleh suatu lembaga yang disebut dengan lembaga peradilan, yang berwenang melakukan pemeriksaan, penilaian dan memberikan putusan terhadap konflik. Wewenang yang sedemikian itulah yang disebut sebagai kekuasaan kehakiman yang dalam peraktiknya dilaksanakan oleh hakim</w:t>
      </w:r>
      <w:r w:rsidR="00884D5F" w:rsidRPr="00C31BE9">
        <w:rPr>
          <w:rFonts w:ascii="Times New Roman" w:hAnsi="Times New Roman" w:cs="Times New Roman"/>
          <w:noProof/>
          <w:sz w:val="24"/>
          <w:szCs w:val="24"/>
          <w:lang w:bidi="ne-NP"/>
        </w:rPr>
        <w:t xml:space="preserve"> (</w:t>
      </w:r>
      <w:r w:rsidR="00884D5F" w:rsidRPr="00C31BE9">
        <w:rPr>
          <w:rFonts w:ascii="Times New Roman" w:hAnsi="Times New Roman" w:cs="Times New Roman"/>
          <w:sz w:val="24"/>
          <w:szCs w:val="24"/>
        </w:rPr>
        <w:t>Lubis, 1994:24-25</w:t>
      </w:r>
      <w:r w:rsidR="00884D5F"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 xml:space="preserve">. Sedangkan suatu pengadilan yang mandiri, tidak memihak, kompeten, transparan, akuntabel dan berwibawa, yang mampu menegakan wibawa hukum, pengayoman hukum, kepastian hukum dan keadilan merupakan </w:t>
      </w:r>
      <w:r w:rsidRPr="00C31BE9">
        <w:rPr>
          <w:rFonts w:ascii="Times New Roman" w:hAnsi="Times New Roman" w:cs="Times New Roman"/>
          <w:i/>
          <w:noProof/>
          <w:sz w:val="24"/>
          <w:szCs w:val="24"/>
          <w:lang w:bidi="ne-NP"/>
        </w:rPr>
        <w:t>conditio sine qua non</w:t>
      </w:r>
      <w:r w:rsidRPr="00C31BE9">
        <w:rPr>
          <w:rFonts w:ascii="Times New Roman" w:hAnsi="Times New Roman" w:cs="Times New Roman"/>
          <w:noProof/>
          <w:sz w:val="24"/>
          <w:szCs w:val="24"/>
          <w:lang w:bidi="ne-NP"/>
        </w:rPr>
        <w:t xml:space="preserve"> atau persyaratan mutlak dalam sebuah negara yang berdasarkan hukum. Pengadilan sebagai pilar utama dalam penegakan hukum dan keadilan dan pada umumnya kemajuan suatu bangsa sangat ditentukan oleh bagaimana penegakan hukumnya.  Sejalan dengan tugas dan wewenangnya itu, hakim dituntut selalu menjaga dan menegakan kehormatan, keluhuran martabat, serta etika dan perilaku hakim sebagaimana ditentukan dalam peraturan perundang-undangan harus diimplementasikan secara konkrit dan konsisten baik dalam menjalankan tugas yudisialnya maupun di luar tugas  yudisialnya, sebab hal itu berkaitan erat dengan upaya penegakan hukum dan keadilan.</w:t>
      </w:r>
    </w:p>
    <w:p w:rsidR="0052091A" w:rsidRPr="00C31BE9" w:rsidRDefault="0052091A" w:rsidP="008B4111">
      <w:pPr>
        <w:spacing w:after="0" w:line="480" w:lineRule="auto"/>
        <w:jc w:val="both"/>
        <w:rPr>
          <w:rFonts w:ascii="Times New Roman" w:hAnsi="Times New Roman" w:cs="Times New Roman"/>
          <w:noProof/>
          <w:sz w:val="24"/>
          <w:szCs w:val="24"/>
        </w:rPr>
      </w:pPr>
    </w:p>
    <w:p w:rsidR="00657037" w:rsidRPr="00657037" w:rsidRDefault="00657037" w:rsidP="00657037">
      <w:pPr>
        <w:pStyle w:val="ListParagraph"/>
        <w:numPr>
          <w:ilvl w:val="0"/>
          <w:numId w:val="19"/>
        </w:numPr>
        <w:spacing w:after="0" w:line="480" w:lineRule="auto"/>
        <w:ind w:left="851" w:hanging="425"/>
        <w:jc w:val="both"/>
        <w:rPr>
          <w:rFonts w:ascii="Times New Roman" w:hAnsi="Times New Roman" w:cs="Times New Roman"/>
          <w:b/>
          <w:noProof/>
          <w:sz w:val="24"/>
          <w:szCs w:val="24"/>
        </w:rPr>
      </w:pPr>
      <w:r w:rsidRPr="00657037">
        <w:rPr>
          <w:rFonts w:ascii="Times New Roman" w:hAnsi="Times New Roman" w:cs="Times New Roman"/>
          <w:b/>
          <w:bCs/>
          <w:noProof/>
          <w:sz w:val="24"/>
          <w:szCs w:val="24"/>
        </w:rPr>
        <w:t xml:space="preserve">Konsep dan </w:t>
      </w:r>
      <w:r w:rsidRPr="00657037">
        <w:rPr>
          <w:rFonts w:ascii="Times New Roman" w:hAnsi="Times New Roman" w:cs="Times New Roman"/>
          <w:b/>
          <w:bCs/>
          <w:noProof/>
          <w:sz w:val="24"/>
          <w:szCs w:val="24"/>
          <w:lang w:bidi="ne-NP"/>
        </w:rPr>
        <w:t>Kewenangan Hakim Dalam Menetapkan Saksi dan Pihak Lainnya Menjadi Tersangka Dihubungkan Dengan Kebebasan dan Tanggung Jawab Hakim Dalam Menegakkan Keadilan</w:t>
      </w:r>
    </w:p>
    <w:p w:rsidR="008B4111" w:rsidRPr="00C31BE9" w:rsidRDefault="008B4111" w:rsidP="008B4111">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Hakekat kebebasan hakim adalah jika seorang hakim dalam melaksanakan tugas dan wewenangnya bebas dalam menggali, mengikuti dan memahami nilainilai hukum yang hidup dalam masyarakat serta bebas dari berbagai pengaruh dan berbagai kepentingan baik dari dalam maupun dari luar, termasuk kepentingan dirinya sendiri demi tegaknya hukum dan keadilan. Hakim dalam memutus suatu perkara yaitu memeriksa, mengadili dan memutus suatu perkara yang diajukan kepadanya. Dalam hal ini, hakim dalam mengadili suatu perkara menurut hukum ada tiga langkah yang harus dilakukan:</w:t>
      </w:r>
    </w:p>
    <w:p w:rsidR="008B4111" w:rsidRPr="00C31BE9" w:rsidRDefault="008B4111" w:rsidP="008B4111">
      <w:pPr>
        <w:pStyle w:val="ListParagraph"/>
        <w:numPr>
          <w:ilvl w:val="0"/>
          <w:numId w:val="7"/>
        </w:numPr>
        <w:spacing w:after="0" w:line="240" w:lineRule="auto"/>
        <w:ind w:left="1985" w:right="566" w:hanging="426"/>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Menemukan hukum, menetapkan manakah yang akan diterapkan diantara banyak kaidah didalam suatu sistem hukum atau jika tidak ada yang dapat diterapkan, mencapai satu kaidah untuk perkara itu (yang mungkin atau tidak mungkin  dipakai sebagai suatu kaidah untuk perkara lain sesudahnya) berdasarkan bahan yang sudah ada menurut sesuatu cara yang ditujukan oleh sistem hukum;</w:t>
      </w:r>
    </w:p>
    <w:p w:rsidR="008B4111" w:rsidRPr="00C31BE9" w:rsidRDefault="008B4111" w:rsidP="008B4111">
      <w:pPr>
        <w:pStyle w:val="ListParagraph"/>
        <w:numPr>
          <w:ilvl w:val="0"/>
          <w:numId w:val="7"/>
        </w:numPr>
        <w:spacing w:after="0" w:line="240" w:lineRule="auto"/>
        <w:ind w:left="1985" w:right="566" w:hanging="426"/>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Menafsirkan kaidah yang dipilih atau ditetapkan secara demikian, yaitu menentukan maknanya sebagaimana ketika kaidah itu dibentuk dan berkenan dengan keluasaannya yang dimaksud; dan</w:t>
      </w:r>
    </w:p>
    <w:p w:rsidR="008B4111" w:rsidRPr="00C31BE9" w:rsidRDefault="008B4111" w:rsidP="008B4111">
      <w:pPr>
        <w:pStyle w:val="ListParagraph"/>
        <w:numPr>
          <w:ilvl w:val="0"/>
          <w:numId w:val="7"/>
        </w:numPr>
        <w:spacing w:after="0" w:line="240" w:lineRule="auto"/>
        <w:ind w:left="1985" w:right="566" w:hanging="426"/>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Menerapkan kepada perkara yang sedang dihadapi kaidah yang ditemukan dan ditafsirkan demikian</w:t>
      </w:r>
      <w:r w:rsidR="00FB1135" w:rsidRPr="00C31BE9">
        <w:rPr>
          <w:rFonts w:ascii="Times New Roman" w:hAnsi="Times New Roman" w:cs="Times New Roman"/>
          <w:noProof/>
          <w:sz w:val="24"/>
          <w:szCs w:val="24"/>
          <w:lang w:bidi="ne-NP"/>
        </w:rPr>
        <w:t xml:space="preserve"> (</w:t>
      </w:r>
      <w:r w:rsidR="00FB1135" w:rsidRPr="00C31BE9">
        <w:rPr>
          <w:rFonts w:ascii="Times New Roman" w:hAnsi="Times New Roman" w:cs="Times New Roman"/>
          <w:noProof/>
          <w:sz w:val="24"/>
          <w:szCs w:val="24"/>
        </w:rPr>
        <w:t>Pound, 1960:1</w:t>
      </w:r>
      <w:r w:rsidR="00FB1135"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w:t>
      </w:r>
    </w:p>
    <w:p w:rsidR="008B4111" w:rsidRPr="00C31BE9" w:rsidRDefault="008B4111" w:rsidP="008B4111">
      <w:pPr>
        <w:spacing w:after="0" w:line="240" w:lineRule="auto"/>
        <w:ind w:right="566"/>
        <w:jc w:val="both"/>
        <w:rPr>
          <w:rFonts w:ascii="Times New Roman" w:hAnsi="Times New Roman" w:cs="Times New Roman"/>
          <w:noProof/>
          <w:sz w:val="24"/>
          <w:szCs w:val="24"/>
          <w:lang w:bidi="ne-NP"/>
        </w:rPr>
      </w:pPr>
    </w:p>
    <w:p w:rsidR="008B4111" w:rsidRPr="00C31BE9" w:rsidRDefault="008B4111" w:rsidP="008B4111">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Kebebasan hakim dalam mengambil putusan dalam perkara pidana meliputi kebebasan menjatuhkan pidana tertentu, lamanya pemidanaan, besar kecilnya denda dan lainnya pada dasarnya tidak terlepas dari perilaku (</w:t>
      </w:r>
      <w:r w:rsidRPr="00C31BE9">
        <w:rPr>
          <w:rFonts w:ascii="Times New Roman" w:hAnsi="Times New Roman" w:cs="Times New Roman"/>
          <w:i/>
          <w:noProof/>
          <w:sz w:val="24"/>
          <w:szCs w:val="24"/>
          <w:lang w:bidi="ne-NP"/>
        </w:rPr>
        <w:t>behavior</w:t>
      </w:r>
      <w:r w:rsidRPr="00C31BE9">
        <w:rPr>
          <w:rFonts w:ascii="Times New Roman" w:hAnsi="Times New Roman" w:cs="Times New Roman"/>
          <w:noProof/>
          <w:sz w:val="24"/>
          <w:szCs w:val="24"/>
          <w:lang w:bidi="ne-NP"/>
        </w:rPr>
        <w:t>) hakim. Berkaitan dengan penegakan hukum oleh hakim, menurut B. Arief Sidharta mengatakan bahwa tatanan hukum yang beroperasi dalam suatu masyarakat pada dasarnya merupakan pengejawantahan cita hukum yang dianut dalam masyarakat yang bersangkutan ke dalam perangkat berbagai aturan hukum positif, lembaga hukum dan proses</w:t>
      </w:r>
      <w:r w:rsidR="00CF321A" w:rsidRPr="00C31BE9">
        <w:rPr>
          <w:rFonts w:ascii="Times New Roman" w:hAnsi="Times New Roman" w:cs="Times New Roman"/>
          <w:noProof/>
          <w:sz w:val="24"/>
          <w:szCs w:val="24"/>
          <w:lang w:bidi="ne-NP"/>
        </w:rPr>
        <w:t xml:space="preserve"> (</w:t>
      </w:r>
      <w:r w:rsidR="00CF321A" w:rsidRPr="00C31BE9">
        <w:rPr>
          <w:rFonts w:ascii="Times New Roman" w:hAnsi="Times New Roman" w:cs="Times New Roman"/>
          <w:noProof/>
          <w:sz w:val="24"/>
          <w:szCs w:val="24"/>
        </w:rPr>
        <w:t>Sidharta, 1996:2</w:t>
      </w:r>
      <w:r w:rsidR="00CF321A"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 xml:space="preserve">. </w:t>
      </w:r>
      <w:r w:rsidRPr="00C31BE9">
        <w:rPr>
          <w:rFonts w:ascii="Times New Roman" w:hAnsi="Times New Roman" w:cs="Times New Roman"/>
          <w:noProof/>
          <w:sz w:val="24"/>
          <w:szCs w:val="24"/>
        </w:rPr>
        <w:t>Kontribusi Aristoteles bagi filsafat hukum adalah formulasinya terhadap masalah keadilan, yang membedakan antara:</w:t>
      </w:r>
    </w:p>
    <w:p w:rsidR="008B4111" w:rsidRPr="00C31BE9" w:rsidRDefault="008B4111" w:rsidP="008B4111">
      <w:pPr>
        <w:pStyle w:val="ListParagraph"/>
        <w:spacing w:after="0" w:line="240" w:lineRule="auto"/>
        <w:ind w:left="1560" w:right="566"/>
        <w:jc w:val="both"/>
        <w:rPr>
          <w:rFonts w:ascii="Times New Roman" w:hAnsi="Times New Roman" w:cs="Times New Roman"/>
          <w:noProof/>
          <w:sz w:val="24"/>
          <w:szCs w:val="24"/>
        </w:rPr>
      </w:pPr>
      <w:r w:rsidRPr="00C31BE9">
        <w:rPr>
          <w:rFonts w:ascii="Times New Roman" w:hAnsi="Times New Roman" w:cs="Times New Roman"/>
          <w:noProof/>
          <w:sz w:val="24"/>
          <w:szCs w:val="24"/>
        </w:rPr>
        <w:t>“Keadilan “distributif” dengan keadilan “korektif” atau “remedial” yang merupakan dasar bagi semua pembahasan teoritis terhadap pokok persoalan. Keadilan distributif mengacu kepada pembagian barang dan jasa kepada setiap orang sesuai dengan kedudukannya dalam masyarakat; dan perlakuan yang sama terhadap kesederajatan di hadapan hukum (</w:t>
      </w:r>
      <w:r w:rsidRPr="00C31BE9">
        <w:rPr>
          <w:rFonts w:ascii="Times New Roman" w:hAnsi="Times New Roman" w:cs="Times New Roman"/>
          <w:i/>
          <w:noProof/>
          <w:sz w:val="24"/>
          <w:szCs w:val="24"/>
        </w:rPr>
        <w:t>equality before the law</w:t>
      </w:r>
      <w:r w:rsidRPr="00C31BE9">
        <w:rPr>
          <w:rFonts w:ascii="Times New Roman" w:hAnsi="Times New Roman" w:cs="Times New Roman"/>
          <w:noProof/>
          <w:sz w:val="24"/>
          <w:szCs w:val="24"/>
        </w:rPr>
        <w:t>)”</w:t>
      </w:r>
      <w:r w:rsidR="00CF321A" w:rsidRPr="00C31BE9">
        <w:rPr>
          <w:rFonts w:ascii="Times New Roman" w:hAnsi="Times New Roman" w:cs="Times New Roman"/>
          <w:noProof/>
          <w:sz w:val="24"/>
          <w:szCs w:val="24"/>
        </w:rPr>
        <w:t xml:space="preserve"> (Sumaryono, 2002:7)</w:t>
      </w:r>
      <w:r w:rsidRPr="00C31BE9">
        <w:rPr>
          <w:rFonts w:ascii="Times New Roman" w:hAnsi="Times New Roman" w:cs="Times New Roman"/>
          <w:noProof/>
          <w:sz w:val="24"/>
          <w:szCs w:val="24"/>
        </w:rPr>
        <w:t>.</w:t>
      </w:r>
    </w:p>
    <w:p w:rsidR="008B4111" w:rsidRPr="00C31BE9" w:rsidRDefault="008B4111" w:rsidP="008B4111">
      <w:pPr>
        <w:pStyle w:val="ListParagraph"/>
        <w:spacing w:after="0" w:line="240" w:lineRule="auto"/>
        <w:ind w:left="1560" w:right="566"/>
        <w:jc w:val="both"/>
        <w:rPr>
          <w:rFonts w:ascii="Times New Roman" w:hAnsi="Times New Roman" w:cs="Times New Roman"/>
          <w:noProof/>
          <w:sz w:val="24"/>
          <w:szCs w:val="24"/>
        </w:rPr>
      </w:pPr>
    </w:p>
    <w:p w:rsidR="008B4111" w:rsidRPr="00C31BE9" w:rsidRDefault="008B4111" w:rsidP="008B4111">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Menurut John Rawls, bagaimanapun juga cara yang adil untuk mempersatukan berbagai kepentingan yang berbeda adalah melalui keseimbangan kepentingan-kepentingan tersebut tanpa memberikan perhatian istimewa terhadap kepentingan itu sendiri. Teori ini sering disebut “</w:t>
      </w:r>
      <w:r w:rsidRPr="00C31BE9">
        <w:rPr>
          <w:rFonts w:ascii="Times New Roman" w:hAnsi="Times New Roman" w:cs="Times New Roman"/>
          <w:i/>
          <w:noProof/>
          <w:sz w:val="24"/>
          <w:szCs w:val="24"/>
          <w:lang w:bidi="ne-NP"/>
        </w:rPr>
        <w:t>justice as fairness</w:t>
      </w:r>
      <w:r w:rsidRPr="00C31BE9">
        <w:rPr>
          <w:rFonts w:ascii="Times New Roman" w:hAnsi="Times New Roman" w:cs="Times New Roman"/>
          <w:noProof/>
          <w:sz w:val="24"/>
          <w:szCs w:val="24"/>
          <w:lang w:bidi="ne-NP"/>
        </w:rPr>
        <w:t xml:space="preserve">” (keadilan sebagai kejujuran). Jadi yang pokok adalah prinsip keadilan mana yang paling </w:t>
      </w:r>
      <w:r w:rsidRPr="00C31BE9">
        <w:rPr>
          <w:rFonts w:ascii="Times New Roman" w:hAnsi="Times New Roman" w:cs="Times New Roman"/>
          <w:i/>
          <w:noProof/>
          <w:sz w:val="24"/>
          <w:szCs w:val="24"/>
          <w:lang w:bidi="ne-NP"/>
        </w:rPr>
        <w:t>fair,</w:t>
      </w:r>
      <w:r w:rsidRPr="00C31BE9">
        <w:rPr>
          <w:rFonts w:ascii="Times New Roman" w:hAnsi="Times New Roman" w:cs="Times New Roman"/>
          <w:noProof/>
          <w:sz w:val="24"/>
          <w:szCs w:val="24"/>
          <w:lang w:bidi="ne-NP"/>
        </w:rPr>
        <w:t xml:space="preserve"> itulah yang harus dipedomani. Terdapat dua prinsip dasar keadilan. Prinsip yang pertama, disebut kebebasan yang menyatakan bahwa setiap orang berhak mempunyai kebebasan yang terbesar asal ia tidak menyakiti orang lain. Tegasnya, menurut prinsip kebebasan ini, setiap orang harus diberi kebebasan memilih menjadi pejabat, kebebasan berbicara dan berfikir kebebasan memiliki kekayaan, kebebasan dari penangkapan tanpa alasan dan sebagainya</w:t>
      </w:r>
    </w:p>
    <w:p w:rsidR="008B4111" w:rsidRPr="00C31BE9" w:rsidRDefault="008B4111" w:rsidP="008B4111">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 xml:space="preserve">Prinsip keadilan yang kedua yang akan disetujui oleh semua orang yang </w:t>
      </w:r>
      <w:r w:rsidRPr="00C31BE9">
        <w:rPr>
          <w:rFonts w:ascii="Times New Roman" w:hAnsi="Times New Roman" w:cs="Times New Roman"/>
          <w:i/>
          <w:noProof/>
          <w:sz w:val="24"/>
          <w:szCs w:val="24"/>
          <w:lang w:bidi="ne-NP"/>
        </w:rPr>
        <w:t>fair</w:t>
      </w:r>
      <w:r w:rsidRPr="00C31BE9">
        <w:rPr>
          <w:rFonts w:ascii="Times New Roman" w:hAnsi="Times New Roman" w:cs="Times New Roman"/>
          <w:noProof/>
          <w:sz w:val="24"/>
          <w:szCs w:val="24"/>
          <w:lang w:bidi="ne-NP"/>
        </w:rPr>
        <w:t>, bahwa ketidaksamaan sosial dan ekonomi harus menolong seluruh masyarakat dan para pejabat tinggi untuk harus terbuka bagi semuanya. Tegasnya, ketidaksamaan sosial dan ekonomi dianggap tidak adil kecuali jika ketidaksamaan ini menolong seluruh masyarakat</w:t>
      </w:r>
      <w:r w:rsidR="00CD785A" w:rsidRPr="00C31BE9">
        <w:rPr>
          <w:rFonts w:ascii="Times New Roman" w:hAnsi="Times New Roman" w:cs="Times New Roman"/>
          <w:noProof/>
          <w:sz w:val="24"/>
          <w:szCs w:val="24"/>
          <w:lang w:bidi="ne-NP"/>
        </w:rPr>
        <w:t xml:space="preserve"> (</w:t>
      </w:r>
      <w:r w:rsidR="00CD785A" w:rsidRPr="00C31BE9">
        <w:rPr>
          <w:rFonts w:ascii="Times New Roman" w:hAnsi="Times New Roman" w:cs="Times New Roman"/>
          <w:noProof/>
          <w:sz w:val="24"/>
          <w:szCs w:val="24"/>
        </w:rPr>
        <w:t>John Rawls, 2006:181-203</w:t>
      </w:r>
      <w:r w:rsidR="00CD785A"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 xml:space="preserve">. </w:t>
      </w:r>
      <w:r w:rsidRPr="00C31BE9">
        <w:rPr>
          <w:rFonts w:ascii="Times New Roman" w:hAnsi="Times New Roman" w:cs="Times New Roman"/>
          <w:noProof/>
          <w:sz w:val="24"/>
          <w:szCs w:val="24"/>
        </w:rPr>
        <w:t xml:space="preserve">Dalam </w:t>
      </w:r>
      <w:r w:rsidRPr="00C31BE9">
        <w:rPr>
          <w:rFonts w:ascii="Times New Roman" w:hAnsi="Times New Roman" w:cs="Times New Roman"/>
          <w:i/>
          <w:noProof/>
          <w:sz w:val="24"/>
          <w:szCs w:val="24"/>
        </w:rPr>
        <w:t>The Encyclopedia Americana</w:t>
      </w:r>
      <w:r w:rsidRPr="00C31BE9">
        <w:rPr>
          <w:rFonts w:ascii="Times New Roman" w:hAnsi="Times New Roman" w:cs="Times New Roman"/>
          <w:noProof/>
          <w:sz w:val="24"/>
          <w:szCs w:val="24"/>
        </w:rPr>
        <w:t>, yang dimaksud dengan pengertian keadilan adalah:</w:t>
      </w:r>
    </w:p>
    <w:p w:rsidR="008B4111" w:rsidRPr="00C31BE9" w:rsidRDefault="008B4111" w:rsidP="008B4111">
      <w:pPr>
        <w:pStyle w:val="ListParagraph"/>
        <w:numPr>
          <w:ilvl w:val="1"/>
          <w:numId w:val="6"/>
        </w:numPr>
        <w:spacing w:after="0" w:line="240" w:lineRule="auto"/>
        <w:ind w:left="1985" w:right="566" w:hanging="425"/>
        <w:jc w:val="both"/>
        <w:rPr>
          <w:rFonts w:ascii="Times New Roman" w:hAnsi="Times New Roman" w:cs="Times New Roman"/>
          <w:i/>
          <w:noProof/>
          <w:sz w:val="24"/>
          <w:szCs w:val="24"/>
        </w:rPr>
      </w:pPr>
      <w:r w:rsidRPr="00C31BE9">
        <w:rPr>
          <w:rFonts w:ascii="Times New Roman" w:hAnsi="Times New Roman" w:cs="Times New Roman"/>
          <w:i/>
          <w:noProof/>
          <w:sz w:val="24"/>
          <w:szCs w:val="24"/>
        </w:rPr>
        <w:t>The contestant and perpetual disposisition to render every man his due;</w:t>
      </w:r>
    </w:p>
    <w:p w:rsidR="008B4111" w:rsidRPr="00C31BE9" w:rsidRDefault="008B4111" w:rsidP="008B4111">
      <w:pPr>
        <w:pStyle w:val="ListParagraph"/>
        <w:numPr>
          <w:ilvl w:val="1"/>
          <w:numId w:val="6"/>
        </w:numPr>
        <w:spacing w:after="0" w:line="240" w:lineRule="auto"/>
        <w:ind w:left="1985" w:right="566" w:hanging="425"/>
        <w:jc w:val="both"/>
        <w:rPr>
          <w:rFonts w:ascii="Times New Roman" w:hAnsi="Times New Roman" w:cs="Times New Roman"/>
          <w:i/>
          <w:noProof/>
          <w:sz w:val="24"/>
          <w:szCs w:val="24"/>
        </w:rPr>
      </w:pPr>
      <w:r w:rsidRPr="00C31BE9">
        <w:rPr>
          <w:rFonts w:ascii="Times New Roman" w:hAnsi="Times New Roman" w:cs="Times New Roman"/>
          <w:i/>
          <w:noProof/>
          <w:sz w:val="24"/>
          <w:szCs w:val="24"/>
        </w:rPr>
        <w:t>The end of civil society;</w:t>
      </w:r>
    </w:p>
    <w:p w:rsidR="008B4111" w:rsidRPr="00C31BE9" w:rsidRDefault="008B4111" w:rsidP="008B4111">
      <w:pPr>
        <w:pStyle w:val="ListParagraph"/>
        <w:numPr>
          <w:ilvl w:val="1"/>
          <w:numId w:val="6"/>
        </w:numPr>
        <w:spacing w:after="0" w:line="240" w:lineRule="auto"/>
        <w:ind w:left="1985" w:right="566" w:hanging="425"/>
        <w:jc w:val="both"/>
        <w:rPr>
          <w:rFonts w:ascii="Times New Roman" w:hAnsi="Times New Roman" w:cs="Times New Roman"/>
          <w:i/>
          <w:noProof/>
          <w:sz w:val="24"/>
          <w:szCs w:val="24"/>
        </w:rPr>
      </w:pPr>
      <w:r w:rsidRPr="00C31BE9">
        <w:rPr>
          <w:rFonts w:ascii="Times New Roman" w:hAnsi="Times New Roman" w:cs="Times New Roman"/>
          <w:i/>
          <w:noProof/>
          <w:sz w:val="24"/>
          <w:szCs w:val="24"/>
        </w:rPr>
        <w:t>The righ to obtain a hearing and decision by a court which is free of prejudice and improper influence;</w:t>
      </w:r>
    </w:p>
    <w:p w:rsidR="008B4111" w:rsidRPr="00C31BE9" w:rsidRDefault="008B4111" w:rsidP="008B4111">
      <w:pPr>
        <w:pStyle w:val="ListParagraph"/>
        <w:numPr>
          <w:ilvl w:val="1"/>
          <w:numId w:val="6"/>
        </w:numPr>
        <w:spacing w:after="0" w:line="240" w:lineRule="auto"/>
        <w:ind w:left="1985" w:right="566" w:hanging="425"/>
        <w:jc w:val="both"/>
        <w:rPr>
          <w:rFonts w:ascii="Times New Roman" w:hAnsi="Times New Roman" w:cs="Times New Roman"/>
          <w:i/>
          <w:noProof/>
          <w:sz w:val="24"/>
          <w:szCs w:val="24"/>
        </w:rPr>
      </w:pPr>
      <w:r w:rsidRPr="00C31BE9">
        <w:rPr>
          <w:rFonts w:ascii="Times New Roman" w:hAnsi="Times New Roman" w:cs="Times New Roman"/>
          <w:i/>
          <w:noProof/>
          <w:sz w:val="24"/>
          <w:szCs w:val="24"/>
        </w:rPr>
        <w:t xml:space="preserve"> All recognized equitable rights as well as technical legal right;</w:t>
      </w:r>
    </w:p>
    <w:p w:rsidR="008B4111" w:rsidRPr="00C31BE9" w:rsidRDefault="008B4111" w:rsidP="008B4111">
      <w:pPr>
        <w:pStyle w:val="ListParagraph"/>
        <w:numPr>
          <w:ilvl w:val="1"/>
          <w:numId w:val="6"/>
        </w:numPr>
        <w:spacing w:after="0" w:line="240" w:lineRule="auto"/>
        <w:ind w:left="1985" w:right="566" w:hanging="425"/>
        <w:jc w:val="both"/>
        <w:rPr>
          <w:rFonts w:ascii="Times New Roman" w:hAnsi="Times New Roman" w:cs="Times New Roman"/>
          <w:i/>
          <w:noProof/>
          <w:sz w:val="24"/>
          <w:szCs w:val="24"/>
        </w:rPr>
      </w:pPr>
      <w:r w:rsidRPr="00C31BE9">
        <w:rPr>
          <w:rFonts w:ascii="Times New Roman" w:hAnsi="Times New Roman" w:cs="Times New Roman"/>
          <w:i/>
          <w:noProof/>
          <w:sz w:val="24"/>
          <w:szCs w:val="24"/>
        </w:rPr>
        <w:t>The dictate of right according to the consent of mankind generally; and</w:t>
      </w:r>
    </w:p>
    <w:p w:rsidR="008B4111" w:rsidRPr="00C31BE9" w:rsidRDefault="008B4111" w:rsidP="008B4111">
      <w:pPr>
        <w:pStyle w:val="ListParagraph"/>
        <w:numPr>
          <w:ilvl w:val="1"/>
          <w:numId w:val="6"/>
        </w:numPr>
        <w:spacing w:after="0" w:line="240" w:lineRule="auto"/>
        <w:ind w:left="1985" w:right="566" w:hanging="425"/>
        <w:jc w:val="both"/>
        <w:rPr>
          <w:rFonts w:ascii="Times New Roman" w:hAnsi="Times New Roman" w:cs="Times New Roman"/>
          <w:i/>
          <w:noProof/>
          <w:sz w:val="24"/>
          <w:szCs w:val="24"/>
        </w:rPr>
      </w:pPr>
      <w:r w:rsidRPr="00C31BE9">
        <w:rPr>
          <w:rFonts w:ascii="Times New Roman" w:hAnsi="Times New Roman" w:cs="Times New Roman"/>
          <w:i/>
          <w:noProof/>
          <w:sz w:val="24"/>
          <w:szCs w:val="24"/>
        </w:rPr>
        <w:t>Conformity with the principles of integrity, restitude, and just dealing</w:t>
      </w:r>
      <w:r w:rsidR="00C46F5E" w:rsidRPr="00C31BE9">
        <w:rPr>
          <w:rFonts w:ascii="Times New Roman" w:hAnsi="Times New Roman" w:cs="Times New Roman"/>
          <w:noProof/>
          <w:sz w:val="24"/>
          <w:szCs w:val="24"/>
        </w:rPr>
        <w:t xml:space="preserve"> (Gie, 1979:17-18)</w:t>
      </w:r>
      <w:r w:rsidRPr="00C31BE9">
        <w:rPr>
          <w:rFonts w:ascii="Times New Roman" w:hAnsi="Times New Roman" w:cs="Times New Roman"/>
          <w:noProof/>
          <w:sz w:val="24"/>
          <w:szCs w:val="24"/>
        </w:rPr>
        <w:t>.</w:t>
      </w:r>
    </w:p>
    <w:p w:rsidR="008B4111" w:rsidRPr="00C31BE9" w:rsidRDefault="008B4111" w:rsidP="008B4111">
      <w:pPr>
        <w:pStyle w:val="ListParagraph"/>
        <w:spacing w:after="0" w:line="240" w:lineRule="auto"/>
        <w:ind w:left="1985" w:right="566"/>
        <w:jc w:val="both"/>
        <w:rPr>
          <w:rFonts w:ascii="Times New Roman" w:hAnsi="Times New Roman" w:cs="Times New Roman"/>
          <w:i/>
          <w:noProof/>
          <w:sz w:val="24"/>
          <w:szCs w:val="24"/>
        </w:rPr>
      </w:pPr>
    </w:p>
    <w:p w:rsidR="00934D2B" w:rsidRPr="00C31BE9" w:rsidRDefault="00934D2B" w:rsidP="00934D2B">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Hakim berkedudukan sebagai pimpinan dalam usaha penerapan hukum demi keadilan di persidangan harus menyadari tanggung jawabnya sehingga bilamana hakim berbuat dan bertindak tidaklah sekedar menerima, memeriksa kemudian menjatuhkan putusan, melainkan juga bahwa dari keseluruhan perbuatannya itu senantiasa diarahkan guna mewujudkan keadilan berdasarkan Ketuhanan Yang Maha Esa. Hal inilah yang harus diwujudkan oleh hakim dalam sidang pengadilan yang sekaligus sebagai realisasi tanggung jawabnya itu.  Sebagai “nyawa” yang menggerakan syaraf-syaraf keadilan hakim, independensi adalah juga paradigma, sikap, etos dan etika sehingga keseluruhan totalitas fisik dan non fisik hakim sebagai wakil Tuhan penegak keadilan di muka bumi memiliki legalitas moral, sosial dan spiritual</w:t>
      </w:r>
      <w:r w:rsidR="00410D22" w:rsidRPr="00C31BE9">
        <w:rPr>
          <w:rFonts w:ascii="Times New Roman" w:hAnsi="Times New Roman" w:cs="Times New Roman"/>
          <w:noProof/>
          <w:sz w:val="24"/>
          <w:szCs w:val="24"/>
        </w:rPr>
        <w:t xml:space="preserve"> (Marzuki, 2011:3)</w:t>
      </w:r>
      <w:r w:rsidRPr="00C31BE9">
        <w:rPr>
          <w:rFonts w:ascii="Times New Roman" w:hAnsi="Times New Roman" w:cs="Times New Roman"/>
          <w:noProof/>
          <w:sz w:val="24"/>
          <w:szCs w:val="24"/>
        </w:rPr>
        <w:t>.</w:t>
      </w:r>
    </w:p>
    <w:p w:rsidR="00934D2B" w:rsidRPr="00C31BE9" w:rsidRDefault="00934D2B" w:rsidP="00C6035D">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Sementara itu, Bismar Siregar, menyebutkan bahwa tugas hakim sebagai unsur penegak hukum dalam rangka </w:t>
      </w:r>
      <w:r w:rsidRPr="00C31BE9">
        <w:rPr>
          <w:rFonts w:ascii="Times New Roman" w:hAnsi="Times New Roman" w:cs="Times New Roman"/>
          <w:i/>
          <w:noProof/>
          <w:sz w:val="24"/>
          <w:szCs w:val="24"/>
        </w:rPr>
        <w:t>law as a tool of engineering</w:t>
      </w:r>
      <w:r w:rsidRPr="00C31BE9">
        <w:rPr>
          <w:rFonts w:ascii="Times New Roman" w:hAnsi="Times New Roman" w:cs="Times New Roman"/>
          <w:noProof/>
          <w:sz w:val="24"/>
          <w:szCs w:val="24"/>
        </w:rPr>
        <w:t xml:space="preserve"> dalam era pembangunan Indonesia, wajib merumuskan niai-nilai hukum yang hidup dalam kalangan masyarakat yang oleh masyarakat dianggap mengganggu keseimbangan dan patutnya dihukum, namun dalam ketentuan undang-undang tertulis tidak ada aturannya</w:t>
      </w:r>
      <w:r w:rsidR="0059548B" w:rsidRPr="00C31BE9">
        <w:rPr>
          <w:rFonts w:ascii="Times New Roman" w:hAnsi="Times New Roman" w:cs="Times New Roman"/>
          <w:noProof/>
          <w:sz w:val="24"/>
          <w:szCs w:val="24"/>
        </w:rPr>
        <w:t xml:space="preserve"> (Siregar, 1996:135)</w:t>
      </w:r>
      <w:r w:rsidRPr="00C31BE9">
        <w:rPr>
          <w:rFonts w:ascii="Times New Roman" w:hAnsi="Times New Roman" w:cs="Times New Roman"/>
          <w:noProof/>
          <w:sz w:val="24"/>
          <w:szCs w:val="24"/>
        </w:rPr>
        <w:t xml:space="preserve">. Oleh karena itu, berdasarkan fungsi peradilan, maka perilaku hakim menjadi salah satu barometer utama dari suatu negara hukum untuk mengukur tegak tidaknya hukum dan UU. Aparat penegak hukum dalam hal ini hakim menjadi titik sentral dalam proses penegakan hukum yang harus memberikan teladan dan konsekuensi dalam menjalankan hukum dan UU. Dengan kata lain, lembaga peradilan tidak lain merupakan sebuah badan pengawas pelaksanaan hukum dan keadilan. Hal ini merupakan makna dari hakikat asas peradilan yang bebas dalam negara hukum. Pengungkapan fakta hukum dalam suatu tindak pidana merupakan bagian proses penegakan hukum pidana yang tidak dapat dianggap sederhana dan mudah. Ketika penegak hukum dihadapkan pada suatu tindak pidana yang tingkat pembuktiannya sangat kompleks dan sulit, tidak mustahil produk putusan pengadilan yang dihasilkan dapat berakibat menjadi keliru atau tidak tepat. Apabila hal tersebut terjadi akan membawa dampak penegakan hukum yang dapat menyakiti rasa keadilan bagi pihak terkait atau masyarakat tertentu. </w:t>
      </w:r>
    </w:p>
    <w:p w:rsidR="00C6035D" w:rsidRPr="00C31BE9" w:rsidRDefault="00C6035D" w:rsidP="00C6035D">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lang w:bidi="ne-NP"/>
        </w:rPr>
        <w:t xml:space="preserve">Setiap putusan hakim harus dapat menunjukan adanya dasar hukum yang jelas serta mempertimbangkan rasa keadilan yang seimbang. Dengan kata lain, hakim tetap dihadapkan pada tugas untuk menyeimbangkan kepastian hukum dan keadilan pada setiap </w:t>
      </w:r>
      <w:r w:rsidRPr="00C31BE9">
        <w:rPr>
          <w:rFonts w:ascii="Times New Roman" w:hAnsi="Times New Roman" w:cs="Times New Roman"/>
          <w:noProof/>
          <w:sz w:val="24"/>
          <w:szCs w:val="24"/>
        </w:rPr>
        <w:t>putusannya</w:t>
      </w:r>
      <w:r w:rsidRPr="00C31BE9">
        <w:rPr>
          <w:rFonts w:ascii="Times New Roman" w:hAnsi="Times New Roman" w:cs="Times New Roman"/>
          <w:noProof/>
          <w:sz w:val="24"/>
          <w:szCs w:val="24"/>
          <w:lang w:bidi="ne-NP"/>
        </w:rPr>
        <w:t>. Hakim diwajibkan untuk mendalami norma-norma yang berlaku di masyarakat sebagai ukuran obyektifitas dan kebenaran atas putusan yang diambil didasarkan atas nilai-nilai Pancasila. M</w:t>
      </w:r>
      <w:r w:rsidRPr="00C31BE9">
        <w:rPr>
          <w:rFonts w:ascii="Times New Roman" w:hAnsi="Times New Roman" w:cs="Times New Roman"/>
          <w:noProof/>
          <w:sz w:val="24"/>
          <w:szCs w:val="24"/>
        </w:rPr>
        <w:t xml:space="preserve">enurut Romli Atmasasmita, yang menyatakan bahwa hukum dapat diartikan </w:t>
      </w:r>
      <w:r w:rsidRPr="00C31BE9">
        <w:rPr>
          <w:rFonts w:ascii="Times New Roman" w:hAnsi="Times New Roman" w:cs="Times New Roman"/>
          <w:noProof/>
          <w:sz w:val="24"/>
          <w:szCs w:val="24"/>
          <w:lang w:bidi="ne-NP"/>
        </w:rPr>
        <w:t>sebagai</w:t>
      </w:r>
      <w:r w:rsidRPr="00C31BE9">
        <w:rPr>
          <w:rFonts w:ascii="Times New Roman" w:hAnsi="Times New Roman" w:cs="Times New Roman"/>
          <w:noProof/>
          <w:sz w:val="24"/>
          <w:szCs w:val="24"/>
        </w:rPr>
        <w:t xml:space="preserve"> sistem norma (</w:t>
      </w:r>
      <w:r w:rsidRPr="00C31BE9">
        <w:rPr>
          <w:rFonts w:ascii="Times New Roman" w:hAnsi="Times New Roman" w:cs="Times New Roman"/>
          <w:i/>
          <w:noProof/>
          <w:sz w:val="24"/>
          <w:szCs w:val="24"/>
        </w:rPr>
        <w:t>system of norms</w:t>
      </w:r>
      <w:r w:rsidRPr="00C31BE9">
        <w:rPr>
          <w:rFonts w:ascii="Times New Roman" w:hAnsi="Times New Roman" w:cs="Times New Roman"/>
          <w:noProof/>
          <w:sz w:val="24"/>
          <w:szCs w:val="24"/>
        </w:rPr>
        <w:t>) dan hukum sebagai sistem perilaku (</w:t>
      </w:r>
      <w:r w:rsidRPr="00C31BE9">
        <w:rPr>
          <w:rFonts w:ascii="Times New Roman" w:hAnsi="Times New Roman" w:cs="Times New Roman"/>
          <w:i/>
          <w:noProof/>
          <w:sz w:val="24"/>
          <w:szCs w:val="24"/>
        </w:rPr>
        <w:t>system of behavior</w:t>
      </w:r>
      <w:r w:rsidRPr="00C31BE9">
        <w:rPr>
          <w:rFonts w:ascii="Times New Roman" w:hAnsi="Times New Roman" w:cs="Times New Roman"/>
          <w:noProof/>
          <w:sz w:val="24"/>
          <w:szCs w:val="24"/>
        </w:rPr>
        <w:t>), dan hukum sebagai sistem nilai (</w:t>
      </w:r>
      <w:r w:rsidRPr="00C31BE9">
        <w:rPr>
          <w:rFonts w:ascii="Times New Roman" w:hAnsi="Times New Roman" w:cs="Times New Roman"/>
          <w:i/>
          <w:noProof/>
          <w:sz w:val="24"/>
          <w:szCs w:val="24"/>
        </w:rPr>
        <w:t>system of values</w:t>
      </w:r>
      <w:r w:rsidRPr="00C31BE9">
        <w:rPr>
          <w:rFonts w:ascii="Times New Roman" w:hAnsi="Times New Roman" w:cs="Times New Roman"/>
          <w:noProof/>
          <w:sz w:val="24"/>
          <w:szCs w:val="24"/>
        </w:rPr>
        <w:t xml:space="preserve">). Ketiga hakikat hukum dalam konteks kehidupan masyarakat Indonesia harus dipandang sebagai satu kesatuan pemikiran yang cocok dalam menghadapi dan mengantisipasi </w:t>
      </w:r>
      <w:r w:rsidRPr="00C31BE9">
        <w:rPr>
          <w:rFonts w:ascii="Times New Roman" w:hAnsi="Times New Roman" w:cs="Times New Roman"/>
          <w:noProof/>
          <w:sz w:val="24"/>
          <w:szCs w:val="24"/>
          <w:lang w:bidi="ne-NP"/>
        </w:rPr>
        <w:t>kemungkinan</w:t>
      </w:r>
      <w:r w:rsidRPr="00C31BE9">
        <w:rPr>
          <w:rFonts w:ascii="Times New Roman" w:hAnsi="Times New Roman" w:cs="Times New Roman"/>
          <w:noProof/>
          <w:sz w:val="24"/>
          <w:szCs w:val="24"/>
        </w:rPr>
        <w:t xml:space="preserve"> terburuk abad globalisasi saat ini dengan tidak melepaskan diri dari sifat tradisional masyarakat Indonesia yang masih mengutamakan nilai (</w:t>
      </w:r>
      <w:r w:rsidRPr="00C31BE9">
        <w:rPr>
          <w:rFonts w:ascii="Times New Roman" w:hAnsi="Times New Roman" w:cs="Times New Roman"/>
          <w:i/>
          <w:noProof/>
          <w:sz w:val="24"/>
          <w:szCs w:val="24"/>
        </w:rPr>
        <w:t>velues</w:t>
      </w:r>
      <w:r w:rsidRPr="00C31BE9">
        <w:rPr>
          <w:rFonts w:ascii="Times New Roman" w:hAnsi="Times New Roman" w:cs="Times New Roman"/>
          <w:noProof/>
          <w:sz w:val="24"/>
          <w:szCs w:val="24"/>
        </w:rPr>
        <w:t>) moral dan sosial. Ketiga hakikat hukum dituangkan dalam satu wadah yang disebut “</w:t>
      </w:r>
      <w:r w:rsidRPr="00C31BE9">
        <w:rPr>
          <w:rFonts w:ascii="Times New Roman" w:hAnsi="Times New Roman" w:cs="Times New Roman"/>
          <w:i/>
          <w:noProof/>
          <w:sz w:val="24"/>
          <w:szCs w:val="24"/>
        </w:rPr>
        <w:t>tripartite character of the Indonesian legal theory of Social and Bureucratic Engineering</w:t>
      </w:r>
      <w:r w:rsidRPr="00C31BE9">
        <w:rPr>
          <w:rFonts w:ascii="Times New Roman" w:hAnsi="Times New Roman" w:cs="Times New Roman"/>
          <w:noProof/>
          <w:sz w:val="24"/>
          <w:szCs w:val="24"/>
        </w:rPr>
        <w:t>”</w:t>
      </w:r>
      <w:r w:rsidR="0059548B" w:rsidRPr="00C31BE9">
        <w:rPr>
          <w:rFonts w:ascii="Times New Roman" w:hAnsi="Times New Roman" w:cs="Times New Roman"/>
          <w:noProof/>
          <w:sz w:val="24"/>
          <w:szCs w:val="24"/>
        </w:rPr>
        <w:t xml:space="preserve"> (Atmasasmita</w:t>
      </w:r>
      <w:r w:rsidR="00A97A9C" w:rsidRPr="00C31BE9">
        <w:rPr>
          <w:rFonts w:ascii="Times New Roman" w:hAnsi="Times New Roman" w:cs="Times New Roman"/>
          <w:noProof/>
          <w:sz w:val="24"/>
          <w:szCs w:val="24"/>
        </w:rPr>
        <w:t>,</w:t>
      </w:r>
      <w:r w:rsidR="0059548B" w:rsidRPr="00C31BE9">
        <w:rPr>
          <w:rFonts w:ascii="Times New Roman" w:hAnsi="Times New Roman" w:cs="Times New Roman"/>
          <w:noProof/>
          <w:sz w:val="24"/>
          <w:szCs w:val="24"/>
        </w:rPr>
        <w:t xml:space="preserve"> 2012</w:t>
      </w:r>
      <w:r w:rsidR="00A97A9C" w:rsidRPr="00C31BE9">
        <w:rPr>
          <w:rFonts w:ascii="Times New Roman" w:hAnsi="Times New Roman" w:cs="Times New Roman"/>
          <w:noProof/>
          <w:sz w:val="24"/>
          <w:szCs w:val="24"/>
        </w:rPr>
        <w:t>:</w:t>
      </w:r>
      <w:r w:rsidR="0059548B" w:rsidRPr="00C31BE9">
        <w:rPr>
          <w:rFonts w:ascii="Times New Roman" w:hAnsi="Times New Roman" w:cs="Times New Roman"/>
          <w:noProof/>
          <w:sz w:val="24"/>
          <w:szCs w:val="24"/>
        </w:rPr>
        <w:t>96)</w:t>
      </w:r>
      <w:r w:rsidRPr="00C31BE9">
        <w:rPr>
          <w:rFonts w:ascii="Times New Roman" w:hAnsi="Times New Roman" w:cs="Times New Roman"/>
          <w:noProof/>
          <w:sz w:val="24"/>
          <w:szCs w:val="24"/>
        </w:rPr>
        <w:t>. Lebih lanjut Romli Atmasasmita, menyatakan bahwa: teori integratif adalah rekayasa masyarakat yang dilandaskan pada sistem norma, sistem perilaku dan sistem nilai yang bersumber pada Pancasila sebagai ideologi bangsa Indonesia</w:t>
      </w:r>
      <w:r w:rsidR="00A97A9C" w:rsidRPr="00C31BE9">
        <w:rPr>
          <w:rFonts w:ascii="Times New Roman" w:hAnsi="Times New Roman" w:cs="Times New Roman"/>
          <w:noProof/>
          <w:sz w:val="24"/>
          <w:szCs w:val="24"/>
        </w:rPr>
        <w:t xml:space="preserve"> (Atmasasmita, 2012:96-97)</w:t>
      </w:r>
      <w:r w:rsidRPr="00C31BE9">
        <w:rPr>
          <w:rFonts w:ascii="Times New Roman" w:hAnsi="Times New Roman" w:cs="Times New Roman"/>
          <w:noProof/>
          <w:sz w:val="24"/>
          <w:szCs w:val="24"/>
        </w:rPr>
        <w:t>.</w:t>
      </w:r>
    </w:p>
    <w:p w:rsidR="00C6035D" w:rsidRPr="00C31BE9" w:rsidRDefault="00C6035D" w:rsidP="00C6035D">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Menurut Mochtar Kusumaatmadja menyajikan konsep hukum yang erat hubungannya dengan usaha pembaharuan hukum di Indonesia, yakni hukum sebagai alat pembaharuan masyarakat atau sarana pembaharuan masyarakat. Tidak dapat dipungkiri bahwa teori hukum pembangunan Mochtar ini sedikit banyak diilhami oleh teori </w:t>
      </w:r>
      <w:r w:rsidRPr="00C31BE9">
        <w:rPr>
          <w:rFonts w:ascii="Times New Roman" w:hAnsi="Times New Roman" w:cs="Times New Roman"/>
          <w:i/>
          <w:noProof/>
          <w:sz w:val="24"/>
          <w:szCs w:val="24"/>
        </w:rPr>
        <w:t>law as a tool of social engineering</w:t>
      </w:r>
      <w:r w:rsidRPr="00C31BE9">
        <w:rPr>
          <w:rFonts w:ascii="Times New Roman" w:hAnsi="Times New Roman" w:cs="Times New Roman"/>
          <w:noProof/>
          <w:sz w:val="24"/>
          <w:szCs w:val="24"/>
        </w:rPr>
        <w:t xml:space="preserve"> yang ditulis oleh Roscoe Pound. Teori hukum ini sebagai sarana pembaharuan masyarakat merupakan pengembangan dari teori Roscoe Pound yang di Indonesia jangkauan dan ruang lingkupnya lebih luas, diantaranya:</w:t>
      </w:r>
    </w:p>
    <w:p w:rsidR="00C6035D" w:rsidRPr="00C31BE9" w:rsidRDefault="00C6035D" w:rsidP="00C6035D">
      <w:pPr>
        <w:pStyle w:val="ListParagraph"/>
        <w:numPr>
          <w:ilvl w:val="0"/>
          <w:numId w:val="11"/>
        </w:numPr>
        <w:spacing w:after="0" w:line="240" w:lineRule="auto"/>
        <w:ind w:left="1985" w:right="566" w:hanging="426"/>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Lebih menonjol perundang-undangan dalam proses pembaharuan hukum di Indonesia, walaupun jurisprudensi juga memegang peranan, berlainan dengan keadaan di Amerika di mana teori ini dilahirkan, karena di Amerika ditujukan terutama pada peranan pembaharuan daripada keputusan </w:t>
      </w:r>
      <w:r w:rsidRPr="00C31BE9">
        <w:rPr>
          <w:rFonts w:ascii="Times New Roman" w:hAnsi="Times New Roman" w:cs="Times New Roman"/>
          <w:i/>
          <w:noProof/>
          <w:sz w:val="24"/>
          <w:szCs w:val="24"/>
        </w:rPr>
        <w:t>Supreme Court</w:t>
      </w:r>
      <w:r w:rsidRPr="00C31BE9">
        <w:rPr>
          <w:rFonts w:ascii="Times New Roman" w:hAnsi="Times New Roman" w:cs="Times New Roman"/>
          <w:noProof/>
          <w:sz w:val="24"/>
          <w:szCs w:val="24"/>
        </w:rPr>
        <w:t xml:space="preserve"> sebagai mahkamah tertinggi; </w:t>
      </w:r>
    </w:p>
    <w:p w:rsidR="00C6035D" w:rsidRPr="00C31BE9" w:rsidRDefault="00C6035D" w:rsidP="00C6035D">
      <w:pPr>
        <w:pStyle w:val="ListParagraph"/>
        <w:numPr>
          <w:ilvl w:val="0"/>
          <w:numId w:val="11"/>
        </w:numPr>
        <w:spacing w:after="0" w:line="240" w:lineRule="auto"/>
        <w:ind w:left="1985" w:right="566" w:hanging="426"/>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Sikap yang menunjukan kepekaan terhadap kenyataan masyarakat menolak aplikasi mekanistik dari konsepsi </w:t>
      </w:r>
      <w:r w:rsidRPr="00C31BE9">
        <w:rPr>
          <w:rFonts w:ascii="Times New Roman" w:hAnsi="Times New Roman" w:cs="Times New Roman"/>
          <w:i/>
          <w:noProof/>
          <w:sz w:val="24"/>
          <w:szCs w:val="24"/>
        </w:rPr>
        <w:t>law as a tool of social engineering</w:t>
      </w:r>
      <w:r w:rsidRPr="00C31BE9">
        <w:rPr>
          <w:rFonts w:ascii="Times New Roman" w:hAnsi="Times New Roman" w:cs="Times New Roman"/>
          <w:noProof/>
          <w:sz w:val="24"/>
          <w:szCs w:val="24"/>
        </w:rPr>
        <w:t>;  dan</w:t>
      </w:r>
    </w:p>
    <w:p w:rsidR="00C6035D" w:rsidRPr="00C31BE9" w:rsidRDefault="00C6035D" w:rsidP="00C6035D">
      <w:pPr>
        <w:pStyle w:val="ListParagraph"/>
        <w:numPr>
          <w:ilvl w:val="0"/>
          <w:numId w:val="11"/>
        </w:numPr>
        <w:spacing w:after="0" w:line="240" w:lineRule="auto"/>
        <w:ind w:left="1985" w:right="566" w:hanging="426"/>
        <w:jc w:val="both"/>
        <w:rPr>
          <w:rFonts w:ascii="Times New Roman" w:hAnsi="Times New Roman" w:cs="Times New Roman"/>
          <w:noProof/>
          <w:sz w:val="24"/>
          <w:szCs w:val="24"/>
        </w:rPr>
      </w:pPr>
      <w:r w:rsidRPr="00C31BE9">
        <w:rPr>
          <w:rFonts w:ascii="Times New Roman" w:hAnsi="Times New Roman" w:cs="Times New Roman"/>
          <w:noProof/>
          <w:sz w:val="24"/>
          <w:szCs w:val="24"/>
        </w:rPr>
        <w:t>Apabila dalam pengertian hukum termasuk pula hukum internasional. Di Indonesia sebenarnya sudah menjalankan asas hukum sebagai alat pembaharuan jauh sebelum konsepsi ini dirumuskan secara resmi sebagai landasan kebijakan hukum</w:t>
      </w:r>
      <w:r w:rsidR="00A97A9C" w:rsidRPr="00C31BE9">
        <w:rPr>
          <w:rFonts w:ascii="Times New Roman" w:hAnsi="Times New Roman" w:cs="Times New Roman"/>
          <w:noProof/>
          <w:sz w:val="24"/>
          <w:szCs w:val="24"/>
        </w:rPr>
        <w:t xml:space="preserve"> (Kusumaatmadja, 2006:13-14)</w:t>
      </w:r>
      <w:r w:rsidRPr="00C31BE9">
        <w:rPr>
          <w:rFonts w:ascii="Times New Roman" w:hAnsi="Times New Roman" w:cs="Times New Roman"/>
          <w:noProof/>
          <w:sz w:val="24"/>
          <w:szCs w:val="24"/>
        </w:rPr>
        <w:t xml:space="preserve">. </w:t>
      </w:r>
    </w:p>
    <w:p w:rsidR="00C6035D" w:rsidRPr="00C31BE9" w:rsidRDefault="00C6035D" w:rsidP="00C6035D">
      <w:pPr>
        <w:pStyle w:val="ListParagraph"/>
        <w:spacing w:after="0" w:line="240" w:lineRule="auto"/>
        <w:ind w:left="1985" w:right="566"/>
        <w:jc w:val="both"/>
        <w:rPr>
          <w:rFonts w:ascii="Times New Roman" w:hAnsi="Times New Roman" w:cs="Times New Roman"/>
          <w:noProof/>
          <w:sz w:val="24"/>
          <w:szCs w:val="24"/>
        </w:rPr>
      </w:pPr>
    </w:p>
    <w:p w:rsidR="00C6035D" w:rsidRPr="00C31BE9" w:rsidRDefault="00C6035D" w:rsidP="00C6035D">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Dalam kerangka pembangunan, terutama di bidang hukum yang sekarang sedang giat-giatnya berlangsung di negara Indonesia, maka masyarakat makin disadarkan pada peran penting hukum sebagai sarana pengayoman untuk menata kehidupan masyarakat, berbangsa dan bernegara di berbagai bidang kehidupan. Peran hukum sebagai pengayoman tercermin melalui fungsi hukum sebagai sarana pengendalian sosial (</w:t>
      </w:r>
      <w:r w:rsidRPr="00C31BE9">
        <w:rPr>
          <w:rFonts w:ascii="Times New Roman" w:hAnsi="Times New Roman" w:cs="Times New Roman"/>
          <w:i/>
          <w:noProof/>
          <w:sz w:val="24"/>
          <w:szCs w:val="24"/>
          <w:lang w:bidi="ne-NP"/>
        </w:rPr>
        <w:t>social control</w:t>
      </w:r>
      <w:r w:rsidRPr="00C31BE9">
        <w:rPr>
          <w:rFonts w:ascii="Times New Roman" w:hAnsi="Times New Roman" w:cs="Times New Roman"/>
          <w:noProof/>
          <w:sz w:val="24"/>
          <w:szCs w:val="24"/>
          <w:lang w:bidi="ne-NP"/>
        </w:rPr>
        <w:t>), perubahan sosial (</w:t>
      </w:r>
      <w:r w:rsidRPr="00C31BE9">
        <w:rPr>
          <w:rFonts w:ascii="Times New Roman" w:hAnsi="Times New Roman" w:cs="Times New Roman"/>
          <w:i/>
          <w:noProof/>
          <w:sz w:val="24"/>
          <w:szCs w:val="24"/>
          <w:lang w:bidi="ne-NP"/>
        </w:rPr>
        <w:t>social engineering</w:t>
      </w:r>
      <w:r w:rsidRPr="00C31BE9">
        <w:rPr>
          <w:rFonts w:ascii="Times New Roman" w:hAnsi="Times New Roman" w:cs="Times New Roman"/>
          <w:noProof/>
          <w:sz w:val="24"/>
          <w:szCs w:val="24"/>
          <w:lang w:bidi="ne-NP"/>
        </w:rPr>
        <w:t>) dan hukum sebagai sarana integratif</w:t>
      </w:r>
      <w:r w:rsidR="00181F3D" w:rsidRPr="00C31BE9">
        <w:rPr>
          <w:rFonts w:ascii="Times New Roman" w:hAnsi="Times New Roman" w:cs="Times New Roman"/>
          <w:noProof/>
          <w:sz w:val="24"/>
          <w:szCs w:val="24"/>
          <w:lang w:bidi="ne-NP"/>
        </w:rPr>
        <w:t xml:space="preserve"> (</w:t>
      </w:r>
      <w:r w:rsidR="00181F3D" w:rsidRPr="00C31BE9">
        <w:rPr>
          <w:rFonts w:ascii="Times New Roman" w:hAnsi="Times New Roman" w:cs="Times New Roman"/>
          <w:sz w:val="24"/>
          <w:szCs w:val="24"/>
        </w:rPr>
        <w:t>Rahardjo, 1983:127-146</w:t>
      </w:r>
      <w:r w:rsidR="00181F3D"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 Selain itu dalam fungsinya sebagai perlindungan kepentingan manusia, hukum mempunyai tujuan menciptakan tatanan masyarakat yang tertib, menciptakan ketertiban dan keseimbangan. Dengan tercapainya ketertiban di dalam masyarakat diharapkan kepentingan manusia akan terlindungi</w:t>
      </w:r>
      <w:r w:rsidR="00181F3D" w:rsidRPr="00C31BE9">
        <w:rPr>
          <w:rFonts w:ascii="Times New Roman" w:hAnsi="Times New Roman" w:cs="Times New Roman"/>
          <w:noProof/>
          <w:sz w:val="24"/>
          <w:szCs w:val="24"/>
          <w:lang w:bidi="ne-NP"/>
        </w:rPr>
        <w:t xml:space="preserve"> (</w:t>
      </w:r>
      <w:r w:rsidR="00181F3D" w:rsidRPr="00C31BE9">
        <w:rPr>
          <w:rFonts w:ascii="Times New Roman" w:hAnsi="Times New Roman" w:cs="Times New Roman"/>
          <w:sz w:val="24"/>
          <w:szCs w:val="24"/>
        </w:rPr>
        <w:t>Mertokusumo, 1995:64</w:t>
      </w:r>
      <w:r w:rsidR="00181F3D"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 Adapun bagi negara Indonesia sendiri, hukum berfungsi sebagai sarana untuk mengatur kehidupan bermasyarakat yang aman dan tertib.</w:t>
      </w:r>
    </w:p>
    <w:p w:rsidR="00C6035D" w:rsidRPr="00C31BE9" w:rsidRDefault="00C6035D" w:rsidP="00C6035D">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lang w:bidi="ne-NP"/>
        </w:rPr>
        <w:t>Hakekat hukum adalah membawa dan memberikan aturan yang adil dalam masyarakat. Hukum merupakan bagian dari perangkat kerja sistem sosial. Fungsi sistem sosial berfungsi untuk mengintegrasikan kepentingan-kepentingan anggota masyarakat sehingga tercipta suatu keadaan tertib</w:t>
      </w:r>
      <w:r w:rsidR="00181F3D" w:rsidRPr="00C31BE9">
        <w:rPr>
          <w:rFonts w:ascii="Times New Roman" w:hAnsi="Times New Roman" w:cs="Times New Roman"/>
          <w:noProof/>
          <w:sz w:val="24"/>
          <w:szCs w:val="24"/>
          <w:lang w:bidi="ne-NP"/>
        </w:rPr>
        <w:t xml:space="preserve"> (</w:t>
      </w:r>
      <w:r w:rsidR="00181F3D" w:rsidRPr="00C31BE9">
        <w:rPr>
          <w:rFonts w:ascii="Times New Roman" w:hAnsi="Times New Roman" w:cs="Times New Roman"/>
          <w:noProof/>
          <w:sz w:val="24"/>
          <w:szCs w:val="24"/>
        </w:rPr>
        <w:t>Kusumahamidjojo. 1999</w:t>
      </w:r>
      <w:r w:rsidR="00F4435C" w:rsidRPr="00C31BE9">
        <w:rPr>
          <w:rFonts w:ascii="Times New Roman" w:hAnsi="Times New Roman" w:cs="Times New Roman"/>
          <w:noProof/>
          <w:sz w:val="24"/>
          <w:szCs w:val="24"/>
        </w:rPr>
        <w:t>:</w:t>
      </w:r>
      <w:r w:rsidR="00181F3D" w:rsidRPr="00C31BE9">
        <w:rPr>
          <w:rFonts w:ascii="Times New Roman" w:hAnsi="Times New Roman" w:cs="Times New Roman"/>
          <w:noProof/>
          <w:sz w:val="24"/>
          <w:szCs w:val="24"/>
        </w:rPr>
        <w:t>124</w:t>
      </w:r>
      <w:r w:rsidR="00F4435C" w:rsidRPr="00C31BE9">
        <w:rPr>
          <w:rFonts w:ascii="Times New Roman" w:hAnsi="Times New Roman" w:cs="Times New Roman"/>
          <w:noProof/>
          <w:sz w:val="24"/>
          <w:szCs w:val="24"/>
        </w:rPr>
        <w:t>)</w:t>
      </w:r>
      <w:r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rPr>
        <w:t xml:space="preserve"> Hukum sebagai sarana </w:t>
      </w:r>
      <w:r w:rsidRPr="00C31BE9">
        <w:rPr>
          <w:rFonts w:ascii="Times New Roman" w:hAnsi="Times New Roman" w:cs="Times New Roman"/>
          <w:i/>
          <w:noProof/>
          <w:sz w:val="24"/>
          <w:szCs w:val="24"/>
        </w:rPr>
        <w:t>social engineering</w:t>
      </w:r>
      <w:r w:rsidRPr="00C31BE9">
        <w:rPr>
          <w:rFonts w:ascii="Times New Roman" w:hAnsi="Times New Roman" w:cs="Times New Roman"/>
          <w:noProof/>
          <w:sz w:val="24"/>
          <w:szCs w:val="24"/>
        </w:rPr>
        <w:t>, bermakna penggunaan hukum secara sadar untuk mencapai tertib atau keadilan masyarakat sebagaimana dicita-citakan sebagai alat pembaharuan sosial. Pokok-pokok pikiran yang ada pada fungsi hukum dalam pembangunan nasional yang digambarkan “sebagai sarana pembaharuan masyarakat” atau “sebagai sarana pembangunan” adalah sebagai berikut:</w:t>
      </w:r>
    </w:p>
    <w:p w:rsidR="00C6035D" w:rsidRPr="00C31BE9" w:rsidRDefault="00C6035D" w:rsidP="00C6035D">
      <w:pPr>
        <w:pStyle w:val="ListParagraph"/>
        <w:numPr>
          <w:ilvl w:val="0"/>
          <w:numId w:val="12"/>
        </w:numPr>
        <w:spacing w:after="0" w:line="240" w:lineRule="auto"/>
        <w:ind w:left="1843" w:right="566" w:hanging="426"/>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Hukum merupakan sarana pembaharuan masyarakat didasarkan atas anggapan bahwa adanya keteraturan atau ketertiban dalam usaha pembangunan atau pembaharuan itu merupakan sesuatu yang diinginkan atau dipandang (mutlak) perlu; dan </w:t>
      </w:r>
    </w:p>
    <w:p w:rsidR="00C6035D" w:rsidRPr="00C31BE9" w:rsidRDefault="00C6035D" w:rsidP="00C6035D">
      <w:pPr>
        <w:pStyle w:val="ListParagraph"/>
        <w:numPr>
          <w:ilvl w:val="0"/>
          <w:numId w:val="12"/>
        </w:numPr>
        <w:spacing w:after="0" w:line="240" w:lineRule="auto"/>
        <w:ind w:left="1843" w:right="566" w:hanging="426"/>
        <w:jc w:val="both"/>
        <w:rPr>
          <w:rFonts w:ascii="Times New Roman" w:hAnsi="Times New Roman" w:cs="Times New Roman"/>
          <w:noProof/>
          <w:sz w:val="24"/>
          <w:szCs w:val="24"/>
        </w:rPr>
      </w:pPr>
      <w:r w:rsidRPr="00C31BE9">
        <w:rPr>
          <w:rFonts w:ascii="Times New Roman" w:hAnsi="Times New Roman" w:cs="Times New Roman"/>
          <w:noProof/>
          <w:sz w:val="24"/>
          <w:szCs w:val="24"/>
        </w:rPr>
        <w:t>Anggapan lain yang terkandung dalam konsepsi hukum sebagai sarana pembangunan adalah bahwa hukum dalam arti kaidah atau peraturan hukum memang bisa berfungsi sebagai alat (pengatur) atau sarana pembangunan dalam arti penyalur arah kegiatan manusia ke arah yang dikehendaki oleh pembangunan atau pembaharuan</w:t>
      </w:r>
      <w:r w:rsidR="00B66AC7" w:rsidRPr="00C31BE9">
        <w:rPr>
          <w:rFonts w:ascii="Times New Roman" w:hAnsi="Times New Roman" w:cs="Times New Roman"/>
          <w:noProof/>
          <w:sz w:val="24"/>
          <w:szCs w:val="24"/>
        </w:rPr>
        <w:t xml:space="preserve"> (Tanya, Simanjuntak, dan Hage, 2010:162-163)</w:t>
      </w:r>
      <w:r w:rsidRPr="00C31BE9">
        <w:rPr>
          <w:rFonts w:ascii="Times New Roman" w:hAnsi="Times New Roman" w:cs="Times New Roman"/>
          <w:noProof/>
          <w:sz w:val="24"/>
          <w:szCs w:val="24"/>
        </w:rPr>
        <w:t xml:space="preserve">. </w:t>
      </w:r>
    </w:p>
    <w:p w:rsidR="00C6035D" w:rsidRPr="00C31BE9" w:rsidRDefault="00C6035D" w:rsidP="00C6035D">
      <w:pPr>
        <w:pStyle w:val="Default"/>
        <w:rPr>
          <w:noProof/>
          <w:color w:val="auto"/>
        </w:rPr>
      </w:pPr>
    </w:p>
    <w:p w:rsidR="00C6035D" w:rsidRPr="00C31BE9" w:rsidRDefault="00C6035D" w:rsidP="00EC1D82">
      <w:pPr>
        <w:pStyle w:val="ListParagraph"/>
        <w:spacing w:after="0" w:line="480" w:lineRule="auto"/>
        <w:ind w:left="851"/>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 xml:space="preserve">Dari kedua fungsi hukum tersebut di atas, diharapkan dapat dilakukan oleh hukum bagi </w:t>
      </w:r>
      <w:r w:rsidRPr="00C31BE9">
        <w:rPr>
          <w:rFonts w:ascii="Times New Roman" w:hAnsi="Times New Roman" w:cs="Times New Roman"/>
          <w:noProof/>
          <w:sz w:val="24"/>
          <w:szCs w:val="24"/>
        </w:rPr>
        <w:t>proses</w:t>
      </w:r>
      <w:r w:rsidRPr="00C31BE9">
        <w:rPr>
          <w:rFonts w:ascii="Times New Roman" w:hAnsi="Times New Roman" w:cs="Times New Roman"/>
          <w:noProof/>
          <w:sz w:val="24"/>
          <w:szCs w:val="24"/>
          <w:lang w:bidi="ne-NP"/>
        </w:rPr>
        <w:t xml:space="preserve"> perubahan, termasuk proses perubahan yang cepat </w:t>
      </w:r>
      <w:r w:rsidRPr="00C31BE9">
        <w:rPr>
          <w:rFonts w:ascii="Times New Roman" w:hAnsi="Times New Roman" w:cs="Times New Roman"/>
          <w:noProof/>
          <w:sz w:val="24"/>
          <w:szCs w:val="24"/>
        </w:rPr>
        <w:t>yang</w:t>
      </w:r>
      <w:r w:rsidRPr="00C31BE9">
        <w:rPr>
          <w:rFonts w:ascii="Times New Roman" w:hAnsi="Times New Roman" w:cs="Times New Roman"/>
          <w:noProof/>
          <w:sz w:val="24"/>
          <w:szCs w:val="24"/>
          <w:lang w:bidi="ne-NP"/>
        </w:rPr>
        <w:t xml:space="preserve"> biasanya diharapkan oleh masyarakat yang sedang membangun. Apabila perubahan itu hendak dilakukan dengan teratur dan tertib, selain fungsinya yang tradisional yakni menjamin adanya kepastian dan ketertiban</w:t>
      </w:r>
      <w:r w:rsidR="00940574" w:rsidRPr="00C31BE9">
        <w:rPr>
          <w:rFonts w:ascii="Times New Roman" w:hAnsi="Times New Roman" w:cs="Times New Roman"/>
          <w:noProof/>
          <w:sz w:val="24"/>
          <w:szCs w:val="24"/>
          <w:lang w:bidi="ne-NP"/>
        </w:rPr>
        <w:t xml:space="preserve"> (</w:t>
      </w:r>
      <w:r w:rsidR="00940574" w:rsidRPr="00C31BE9">
        <w:rPr>
          <w:rFonts w:ascii="Times New Roman" w:hAnsi="Times New Roman" w:cs="Times New Roman"/>
          <w:noProof/>
          <w:sz w:val="24"/>
          <w:szCs w:val="24"/>
        </w:rPr>
        <w:t>Kusumaatmadja, 2006:87-88</w:t>
      </w:r>
      <w:r w:rsidR="00940574"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 xml:space="preserve">. </w:t>
      </w:r>
    </w:p>
    <w:p w:rsidR="00C6035D" w:rsidRPr="00C31BE9" w:rsidRDefault="00C6035D" w:rsidP="00C6035D">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 xml:space="preserve">Pemikiran teori hukum pembangunan dalam perkembangannya </w:t>
      </w:r>
      <w:r w:rsidRPr="00C31BE9">
        <w:rPr>
          <w:rFonts w:ascii="Times New Roman" w:hAnsi="Times New Roman" w:cs="Times New Roman"/>
          <w:noProof/>
          <w:sz w:val="24"/>
          <w:szCs w:val="24"/>
        </w:rPr>
        <w:t>merupakan</w:t>
      </w:r>
      <w:r w:rsidRPr="00C31BE9">
        <w:rPr>
          <w:rFonts w:ascii="Times New Roman" w:hAnsi="Times New Roman" w:cs="Times New Roman"/>
          <w:noProof/>
          <w:sz w:val="24"/>
          <w:szCs w:val="24"/>
          <w:lang w:bidi="ne-NP"/>
        </w:rPr>
        <w:t xml:space="preserve"> pradigma baru dalam memfungsikan hukum tidak hanya sekedar pengendalian sosial, melainkan juga sebagai sarana pembangunan dan pembaharuan masyarakat. Sebagaimana diketahui di berbagai negara di dunia </w:t>
      </w:r>
      <w:r w:rsidRPr="00C31BE9">
        <w:rPr>
          <w:rFonts w:ascii="Times New Roman" w:hAnsi="Times New Roman" w:cs="Times New Roman"/>
          <w:noProof/>
          <w:sz w:val="24"/>
          <w:szCs w:val="24"/>
        </w:rPr>
        <w:t>pemikiran</w:t>
      </w:r>
      <w:r w:rsidRPr="00C31BE9">
        <w:rPr>
          <w:rFonts w:ascii="Times New Roman" w:hAnsi="Times New Roman" w:cs="Times New Roman"/>
          <w:noProof/>
          <w:sz w:val="24"/>
          <w:szCs w:val="24"/>
          <w:lang w:bidi="ne-NP"/>
        </w:rPr>
        <w:t xml:space="preserve"> tentang hukum dan perannya dalam masyarakat tergantung pada konservatif atau tidak golongan yang berkuasa. Negara-negara otokratis yang dikuasai oleh golongan yang eksklusif cenderung menolak perubahan. Karenanya, mereka akan cenderung pada pemikiran konservatif tentang hukum sehingga hanya melihat hukum sebagai alat untuk menjaga keamanan dan ketertiban</w:t>
      </w:r>
      <w:r w:rsidR="00912412" w:rsidRPr="00C31BE9">
        <w:rPr>
          <w:rFonts w:ascii="Times New Roman" w:hAnsi="Times New Roman" w:cs="Times New Roman"/>
          <w:noProof/>
          <w:sz w:val="24"/>
          <w:szCs w:val="24"/>
          <w:lang w:bidi="ne-NP"/>
        </w:rPr>
        <w:t xml:space="preserve"> (</w:t>
      </w:r>
      <w:r w:rsidR="00912412" w:rsidRPr="00C31BE9">
        <w:rPr>
          <w:rFonts w:ascii="Times New Roman" w:hAnsi="Times New Roman" w:cs="Times New Roman"/>
          <w:noProof/>
          <w:sz w:val="24"/>
          <w:szCs w:val="24"/>
        </w:rPr>
        <w:t>Hartono, 2006:31</w:t>
      </w:r>
      <w:r w:rsidR="00912412"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 xml:space="preserve">. </w:t>
      </w:r>
      <w:r w:rsidRPr="00C31BE9">
        <w:rPr>
          <w:rFonts w:ascii="Times New Roman" w:hAnsi="Times New Roman" w:cs="Times New Roman"/>
          <w:noProof/>
          <w:sz w:val="24"/>
          <w:szCs w:val="24"/>
        </w:rPr>
        <w:t xml:space="preserve">Penggunaan hukum secara sadar untuk mengubah masyarakat disebut </w:t>
      </w:r>
      <w:r w:rsidRPr="00C31BE9">
        <w:rPr>
          <w:rFonts w:ascii="Times New Roman" w:hAnsi="Times New Roman" w:cs="Times New Roman"/>
          <w:i/>
          <w:iCs/>
          <w:noProof/>
          <w:sz w:val="24"/>
          <w:szCs w:val="24"/>
        </w:rPr>
        <w:t>social engginering by law</w:t>
      </w:r>
      <w:r w:rsidRPr="00C31BE9">
        <w:rPr>
          <w:rFonts w:ascii="Times New Roman" w:hAnsi="Times New Roman" w:cs="Times New Roman"/>
          <w:noProof/>
          <w:sz w:val="24"/>
          <w:szCs w:val="24"/>
        </w:rPr>
        <w:t xml:space="preserve">. Menurut </w:t>
      </w:r>
      <w:r w:rsidRPr="00C31BE9">
        <w:rPr>
          <w:rFonts w:ascii="Times New Roman" w:hAnsi="Times New Roman" w:cs="Times New Roman"/>
          <w:bCs/>
          <w:noProof/>
          <w:sz w:val="24"/>
          <w:szCs w:val="24"/>
        </w:rPr>
        <w:t>Satjipto Rahardjo</w:t>
      </w:r>
      <w:r w:rsidRPr="00C31BE9">
        <w:rPr>
          <w:rFonts w:ascii="Times New Roman" w:hAnsi="Times New Roman" w:cs="Times New Roman"/>
          <w:noProof/>
          <w:sz w:val="24"/>
          <w:szCs w:val="24"/>
        </w:rPr>
        <w:t xml:space="preserve">, langkah yang diambil dalam </w:t>
      </w:r>
      <w:r w:rsidRPr="00C31BE9">
        <w:rPr>
          <w:rFonts w:ascii="Times New Roman" w:hAnsi="Times New Roman" w:cs="Times New Roman"/>
          <w:i/>
          <w:iCs/>
          <w:noProof/>
          <w:sz w:val="24"/>
          <w:szCs w:val="24"/>
        </w:rPr>
        <w:t>social engginering</w:t>
      </w:r>
      <w:r w:rsidRPr="00C31BE9">
        <w:rPr>
          <w:rFonts w:ascii="Times New Roman" w:hAnsi="Times New Roman" w:cs="Times New Roman"/>
          <w:noProof/>
          <w:sz w:val="24"/>
          <w:szCs w:val="24"/>
        </w:rPr>
        <w:t xml:space="preserve"> bersifat sistematis mulai dari identifikasi problem sampai kepada pemecahannya, yaitu:</w:t>
      </w:r>
    </w:p>
    <w:p w:rsidR="00C6035D" w:rsidRPr="00C31BE9" w:rsidRDefault="00C6035D" w:rsidP="00C6035D">
      <w:pPr>
        <w:pStyle w:val="ListParagraph"/>
        <w:numPr>
          <w:ilvl w:val="0"/>
          <w:numId w:val="9"/>
        </w:numPr>
        <w:spacing w:after="0" w:line="240" w:lineRule="auto"/>
        <w:ind w:left="1985" w:right="566" w:hanging="425"/>
        <w:jc w:val="both"/>
        <w:rPr>
          <w:rFonts w:ascii="Times New Roman" w:hAnsi="Times New Roman" w:cs="Times New Roman"/>
          <w:noProof/>
          <w:sz w:val="24"/>
          <w:szCs w:val="24"/>
        </w:rPr>
      </w:pPr>
      <w:r w:rsidRPr="00C31BE9">
        <w:rPr>
          <w:rFonts w:ascii="Times New Roman" w:hAnsi="Times New Roman" w:cs="Times New Roman"/>
          <w:noProof/>
          <w:sz w:val="24"/>
          <w:szCs w:val="24"/>
        </w:rPr>
        <w:t>Mengenal problem yang dihadapi sebaik-baiknya, termasuk mengenali dengan seksama masyarakat yang hendak menjadi sasarannya;</w:t>
      </w:r>
    </w:p>
    <w:p w:rsidR="00C6035D" w:rsidRPr="00C31BE9" w:rsidRDefault="00C6035D" w:rsidP="00C6035D">
      <w:pPr>
        <w:pStyle w:val="ListParagraph"/>
        <w:numPr>
          <w:ilvl w:val="0"/>
          <w:numId w:val="9"/>
        </w:numPr>
        <w:spacing w:after="0" w:line="240" w:lineRule="auto"/>
        <w:ind w:left="1985" w:right="566" w:hanging="425"/>
        <w:jc w:val="both"/>
        <w:rPr>
          <w:rFonts w:ascii="Times New Roman" w:hAnsi="Times New Roman" w:cs="Times New Roman"/>
          <w:noProof/>
          <w:sz w:val="24"/>
          <w:szCs w:val="24"/>
        </w:rPr>
      </w:pPr>
      <w:r w:rsidRPr="00C31BE9">
        <w:rPr>
          <w:rFonts w:ascii="Times New Roman" w:hAnsi="Times New Roman" w:cs="Times New Roman"/>
          <w:noProof/>
          <w:sz w:val="24"/>
          <w:szCs w:val="24"/>
        </w:rPr>
        <w:t>Memahami nilai-nilai yang ada dalam masyarakat karena kondisi masyarakat yang majemuk. Pada tahap ini ditentukan nilai sektor mana yang hendak dipilih;</w:t>
      </w:r>
    </w:p>
    <w:p w:rsidR="00C6035D" w:rsidRPr="00C31BE9" w:rsidRDefault="00C6035D" w:rsidP="00C6035D">
      <w:pPr>
        <w:pStyle w:val="ListParagraph"/>
        <w:numPr>
          <w:ilvl w:val="0"/>
          <w:numId w:val="9"/>
        </w:numPr>
        <w:spacing w:after="0" w:line="240" w:lineRule="auto"/>
        <w:ind w:left="1985" w:right="566" w:hanging="425"/>
        <w:jc w:val="both"/>
        <w:rPr>
          <w:rFonts w:ascii="Times New Roman" w:hAnsi="Times New Roman" w:cs="Times New Roman"/>
          <w:noProof/>
          <w:sz w:val="24"/>
          <w:szCs w:val="24"/>
        </w:rPr>
      </w:pPr>
      <w:r w:rsidRPr="00C31BE9">
        <w:rPr>
          <w:rFonts w:ascii="Times New Roman" w:hAnsi="Times New Roman" w:cs="Times New Roman"/>
          <w:noProof/>
          <w:sz w:val="24"/>
          <w:szCs w:val="24"/>
        </w:rPr>
        <w:t>Membuat hipotesa dan memilih mana yang layak untuk digunakan; dan</w:t>
      </w:r>
    </w:p>
    <w:p w:rsidR="00C6035D" w:rsidRPr="00C31BE9" w:rsidRDefault="00C6035D" w:rsidP="00C6035D">
      <w:pPr>
        <w:pStyle w:val="ListParagraph"/>
        <w:numPr>
          <w:ilvl w:val="0"/>
          <w:numId w:val="9"/>
        </w:numPr>
        <w:spacing w:after="0" w:line="240" w:lineRule="auto"/>
        <w:ind w:left="1985" w:right="566" w:hanging="425"/>
        <w:jc w:val="both"/>
        <w:rPr>
          <w:rFonts w:ascii="Times New Roman" w:hAnsi="Times New Roman" w:cs="Times New Roman"/>
          <w:noProof/>
          <w:sz w:val="24"/>
          <w:szCs w:val="24"/>
        </w:rPr>
      </w:pPr>
      <w:r w:rsidRPr="00C31BE9">
        <w:rPr>
          <w:rFonts w:ascii="Times New Roman" w:hAnsi="Times New Roman" w:cs="Times New Roman"/>
          <w:noProof/>
          <w:sz w:val="24"/>
          <w:szCs w:val="24"/>
        </w:rPr>
        <w:t>Mengikuti jalannya penerapan hukum dan mengukur efeknya</w:t>
      </w:r>
      <w:r w:rsidR="00912412" w:rsidRPr="00C31BE9">
        <w:rPr>
          <w:rFonts w:ascii="Times New Roman" w:hAnsi="Times New Roman" w:cs="Times New Roman"/>
          <w:noProof/>
          <w:sz w:val="24"/>
          <w:szCs w:val="24"/>
        </w:rPr>
        <w:t xml:space="preserve"> (Rahardjo.,1991:208)</w:t>
      </w:r>
      <w:r w:rsidRPr="00C31BE9">
        <w:rPr>
          <w:rFonts w:ascii="Times New Roman" w:hAnsi="Times New Roman" w:cs="Times New Roman"/>
          <w:noProof/>
          <w:sz w:val="24"/>
          <w:szCs w:val="24"/>
        </w:rPr>
        <w:t>.</w:t>
      </w:r>
    </w:p>
    <w:p w:rsidR="00C6035D" w:rsidRPr="00C31BE9" w:rsidRDefault="00C6035D" w:rsidP="00C6035D">
      <w:pPr>
        <w:pStyle w:val="ListParagraph"/>
        <w:spacing w:after="0" w:line="240" w:lineRule="auto"/>
        <w:ind w:left="1985" w:right="566"/>
        <w:jc w:val="both"/>
        <w:rPr>
          <w:rFonts w:ascii="Times New Roman" w:hAnsi="Times New Roman" w:cs="Times New Roman"/>
          <w:noProof/>
          <w:sz w:val="24"/>
          <w:szCs w:val="24"/>
        </w:rPr>
      </w:pPr>
    </w:p>
    <w:p w:rsidR="00C6035D" w:rsidRPr="00C31BE9" w:rsidRDefault="00C6035D" w:rsidP="00C6035D">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 xml:space="preserve">Terkait dengan penegakan hukum pidana, maka untuk membantu menjelaskan </w:t>
      </w:r>
      <w:r w:rsidRPr="00C31BE9">
        <w:rPr>
          <w:rFonts w:ascii="Times New Roman" w:hAnsi="Times New Roman" w:cs="Times New Roman"/>
          <w:noProof/>
          <w:sz w:val="24"/>
          <w:szCs w:val="24"/>
        </w:rPr>
        <w:t>hambatan</w:t>
      </w:r>
      <w:r w:rsidRPr="00C31BE9">
        <w:rPr>
          <w:rFonts w:ascii="Times New Roman" w:hAnsi="Times New Roman" w:cs="Times New Roman"/>
          <w:noProof/>
          <w:sz w:val="24"/>
          <w:szCs w:val="24"/>
          <w:lang w:bidi="ne-NP"/>
        </w:rPr>
        <w:t xml:space="preserve"> dalam penegakan hukum pidana Indonesia akan diuraikan pula dengan menggunakan teori hukum Sorjono Soekanto yang menguraikan faktor-faktor yang dapat mempengaruhi penegakan hukum itu sendiri. Faktor tersebut adalah:</w:t>
      </w:r>
    </w:p>
    <w:p w:rsidR="00C6035D" w:rsidRPr="00C31BE9" w:rsidRDefault="00C6035D" w:rsidP="00C6035D">
      <w:pPr>
        <w:pStyle w:val="ListParagraph"/>
        <w:numPr>
          <w:ilvl w:val="1"/>
          <w:numId w:val="8"/>
        </w:numPr>
        <w:spacing w:after="0" w:line="240" w:lineRule="auto"/>
        <w:ind w:left="1985" w:right="566" w:hanging="425"/>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Faktor hukumnya sendiri (hukum positif);</w:t>
      </w:r>
    </w:p>
    <w:p w:rsidR="00C6035D" w:rsidRPr="00C31BE9" w:rsidRDefault="00C6035D" w:rsidP="00C6035D">
      <w:pPr>
        <w:pStyle w:val="ListParagraph"/>
        <w:numPr>
          <w:ilvl w:val="1"/>
          <w:numId w:val="8"/>
        </w:numPr>
        <w:spacing w:after="0" w:line="240" w:lineRule="auto"/>
        <w:ind w:left="1985" w:right="566" w:hanging="425"/>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Faktor penegak hukum atau pihak yang membentuk maupun yang menerapkan hukum (aparat hukum);</w:t>
      </w:r>
    </w:p>
    <w:p w:rsidR="00C6035D" w:rsidRPr="00C31BE9" w:rsidRDefault="00C6035D" w:rsidP="00C6035D">
      <w:pPr>
        <w:pStyle w:val="ListParagraph"/>
        <w:numPr>
          <w:ilvl w:val="1"/>
          <w:numId w:val="8"/>
        </w:numPr>
        <w:spacing w:after="0" w:line="240" w:lineRule="auto"/>
        <w:ind w:left="1985" w:right="566" w:hanging="425"/>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Faktor sarana atau fasilitas yang mendukung penegakan hukum;</w:t>
      </w:r>
    </w:p>
    <w:p w:rsidR="00C6035D" w:rsidRPr="00C31BE9" w:rsidRDefault="00C6035D" w:rsidP="00C6035D">
      <w:pPr>
        <w:pStyle w:val="ListParagraph"/>
        <w:numPr>
          <w:ilvl w:val="1"/>
          <w:numId w:val="8"/>
        </w:numPr>
        <w:spacing w:after="0" w:line="240" w:lineRule="auto"/>
        <w:ind w:left="1985" w:right="566" w:hanging="425"/>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Faktor masyarakat, adalah lingkungan hukum tersebut dapat diterapkan; dan</w:t>
      </w:r>
    </w:p>
    <w:p w:rsidR="00C6035D" w:rsidRPr="00C31BE9" w:rsidRDefault="00C6035D" w:rsidP="00C6035D">
      <w:pPr>
        <w:pStyle w:val="ListParagraph"/>
        <w:numPr>
          <w:ilvl w:val="1"/>
          <w:numId w:val="8"/>
        </w:numPr>
        <w:spacing w:after="0" w:line="240" w:lineRule="auto"/>
        <w:ind w:left="1985" w:right="566" w:hanging="425"/>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Faktor kebudayaan, yakni sebagai hasil karya, cipta dan rasa yang didasarkan pada karsa manusia dalam pergaulan hidup</w:t>
      </w:r>
      <w:r w:rsidR="00912412" w:rsidRPr="00C31BE9">
        <w:rPr>
          <w:rFonts w:ascii="Times New Roman" w:hAnsi="Times New Roman" w:cs="Times New Roman"/>
          <w:noProof/>
          <w:sz w:val="24"/>
          <w:szCs w:val="24"/>
          <w:lang w:bidi="ne-NP"/>
        </w:rPr>
        <w:t xml:space="preserve"> (</w:t>
      </w:r>
      <w:r w:rsidR="00912412" w:rsidRPr="00C31BE9">
        <w:rPr>
          <w:rFonts w:ascii="Times New Roman" w:hAnsi="Times New Roman" w:cs="Times New Roman"/>
          <w:noProof/>
          <w:sz w:val="24"/>
          <w:szCs w:val="24"/>
        </w:rPr>
        <w:t>Soekanto, 2005:5</w:t>
      </w:r>
      <w:r w:rsidR="00912412"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 xml:space="preserve">. </w:t>
      </w:r>
    </w:p>
    <w:p w:rsidR="00C6035D" w:rsidRPr="00C31BE9" w:rsidRDefault="00C6035D" w:rsidP="00C6035D">
      <w:pPr>
        <w:pStyle w:val="ListParagraph"/>
        <w:spacing w:after="0" w:line="240" w:lineRule="auto"/>
        <w:ind w:left="1985" w:right="566"/>
        <w:jc w:val="both"/>
        <w:rPr>
          <w:rFonts w:ascii="Times New Roman" w:hAnsi="Times New Roman" w:cs="Times New Roman"/>
          <w:noProof/>
          <w:sz w:val="24"/>
          <w:szCs w:val="24"/>
          <w:lang w:bidi="ne-NP"/>
        </w:rPr>
      </w:pPr>
    </w:p>
    <w:p w:rsidR="00C6035D" w:rsidRPr="00C31BE9" w:rsidRDefault="00C6035D" w:rsidP="00C6035D">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Putusan hakim dituntut harus mencerminkan keadilan dengan memberikan perlakuan dan kesempatan yang sama (</w:t>
      </w:r>
      <w:r w:rsidRPr="00C31BE9">
        <w:rPr>
          <w:rFonts w:ascii="Times New Roman" w:hAnsi="Times New Roman" w:cs="Times New Roman"/>
          <w:i/>
          <w:noProof/>
          <w:sz w:val="24"/>
          <w:szCs w:val="24"/>
          <w:lang w:bidi="ne-NP"/>
        </w:rPr>
        <w:t>equality and</w:t>
      </w:r>
      <w:r w:rsidRPr="00C31BE9">
        <w:rPr>
          <w:rFonts w:ascii="Times New Roman" w:hAnsi="Times New Roman" w:cs="Times New Roman"/>
          <w:noProof/>
          <w:sz w:val="24"/>
          <w:szCs w:val="24"/>
          <w:lang w:bidi="ne-NP"/>
        </w:rPr>
        <w:t xml:space="preserve"> fairness) terhadap setiap orang. Oleh karenanya, seseorang yang melaksanakan tugas dan profesi di bidang peradilan memikul </w:t>
      </w:r>
      <w:r w:rsidRPr="00C31BE9">
        <w:rPr>
          <w:rFonts w:ascii="Times New Roman" w:hAnsi="Times New Roman" w:cs="Times New Roman"/>
          <w:noProof/>
          <w:sz w:val="24"/>
          <w:szCs w:val="24"/>
        </w:rPr>
        <w:t>tanggung</w:t>
      </w:r>
      <w:r w:rsidRPr="00C31BE9">
        <w:rPr>
          <w:rFonts w:ascii="Times New Roman" w:hAnsi="Times New Roman" w:cs="Times New Roman"/>
          <w:noProof/>
          <w:sz w:val="24"/>
          <w:szCs w:val="24"/>
          <w:lang w:bidi="ne-NP"/>
        </w:rPr>
        <w:t xml:space="preserve"> jawab menegakan hukum yang adil. Dalam penegakan hukum oleh hakim yang terkait dengan hukum pidana perlu diperhatikan pula pandangan G. Peter Hoefnagels yang menggambarkan bahwa, upaya penanggulangan kejahatan dapat ditempuh melalui:</w:t>
      </w:r>
    </w:p>
    <w:p w:rsidR="00C6035D" w:rsidRPr="00C31BE9" w:rsidRDefault="00C6035D" w:rsidP="00C6035D">
      <w:pPr>
        <w:pStyle w:val="ListParagraph"/>
        <w:numPr>
          <w:ilvl w:val="0"/>
          <w:numId w:val="10"/>
        </w:numPr>
        <w:spacing w:after="0" w:line="240" w:lineRule="auto"/>
        <w:ind w:left="1985" w:right="566" w:hanging="425"/>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Penerapan hukum pidana (</w:t>
      </w:r>
      <w:r w:rsidRPr="00C31BE9">
        <w:rPr>
          <w:rFonts w:ascii="Times New Roman" w:hAnsi="Times New Roman" w:cs="Times New Roman"/>
          <w:i/>
          <w:noProof/>
          <w:sz w:val="24"/>
          <w:szCs w:val="24"/>
          <w:lang w:bidi="ne-NP"/>
        </w:rPr>
        <w:t>criminal law application</w:t>
      </w:r>
      <w:r w:rsidRPr="00C31BE9">
        <w:rPr>
          <w:rFonts w:ascii="Times New Roman" w:hAnsi="Times New Roman" w:cs="Times New Roman"/>
          <w:noProof/>
          <w:sz w:val="24"/>
          <w:szCs w:val="24"/>
          <w:lang w:bidi="ne-NP"/>
        </w:rPr>
        <w:t xml:space="preserve">); </w:t>
      </w:r>
    </w:p>
    <w:p w:rsidR="00C6035D" w:rsidRPr="00C31BE9" w:rsidRDefault="00C6035D" w:rsidP="00C6035D">
      <w:pPr>
        <w:pStyle w:val="ListParagraph"/>
        <w:numPr>
          <w:ilvl w:val="0"/>
          <w:numId w:val="10"/>
        </w:numPr>
        <w:spacing w:after="0" w:line="240" w:lineRule="auto"/>
        <w:ind w:left="1985" w:right="566" w:hanging="425"/>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Pencegahan tanpa pidana (</w:t>
      </w:r>
      <w:r w:rsidRPr="00C31BE9">
        <w:rPr>
          <w:rFonts w:ascii="Times New Roman" w:hAnsi="Times New Roman" w:cs="Times New Roman"/>
          <w:i/>
          <w:noProof/>
          <w:sz w:val="24"/>
          <w:szCs w:val="24"/>
          <w:lang w:bidi="ne-NP"/>
        </w:rPr>
        <w:t>prevention without punishment</w:t>
      </w:r>
      <w:r w:rsidRPr="00C31BE9">
        <w:rPr>
          <w:rFonts w:ascii="Times New Roman" w:hAnsi="Times New Roman" w:cs="Times New Roman"/>
          <w:noProof/>
          <w:sz w:val="24"/>
          <w:szCs w:val="24"/>
          <w:lang w:bidi="ne-NP"/>
        </w:rPr>
        <w:t xml:space="preserve">);  dan </w:t>
      </w:r>
    </w:p>
    <w:p w:rsidR="00C6035D" w:rsidRPr="00C31BE9" w:rsidRDefault="00C6035D" w:rsidP="00C6035D">
      <w:pPr>
        <w:pStyle w:val="ListParagraph"/>
        <w:numPr>
          <w:ilvl w:val="0"/>
          <w:numId w:val="10"/>
        </w:numPr>
        <w:spacing w:after="0" w:line="240" w:lineRule="auto"/>
        <w:ind w:left="1985" w:right="566" w:hanging="425"/>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Mempengaruhi pandangan masyarakat mengenai kejahatan dan pemidanaan lewat mass media (</w:t>
      </w:r>
      <w:r w:rsidRPr="00C31BE9">
        <w:rPr>
          <w:rFonts w:ascii="Times New Roman" w:hAnsi="Times New Roman" w:cs="Times New Roman"/>
          <w:i/>
          <w:noProof/>
          <w:sz w:val="24"/>
          <w:szCs w:val="24"/>
          <w:lang w:bidi="ne-NP"/>
        </w:rPr>
        <w:t>influencing views of society on crime and punishment/mass media</w:t>
      </w:r>
      <w:r w:rsidRPr="00C31BE9">
        <w:rPr>
          <w:rFonts w:ascii="Times New Roman" w:hAnsi="Times New Roman" w:cs="Times New Roman"/>
          <w:noProof/>
          <w:sz w:val="24"/>
          <w:szCs w:val="24"/>
          <w:lang w:bidi="ne-NP"/>
        </w:rPr>
        <w:t>)</w:t>
      </w:r>
      <w:r w:rsidR="00912412" w:rsidRPr="00C31BE9">
        <w:rPr>
          <w:rFonts w:ascii="Times New Roman" w:hAnsi="Times New Roman" w:cs="Times New Roman"/>
          <w:noProof/>
          <w:sz w:val="24"/>
          <w:szCs w:val="24"/>
          <w:lang w:bidi="ne-NP"/>
        </w:rPr>
        <w:t xml:space="preserve"> (</w:t>
      </w:r>
      <w:r w:rsidR="00912412" w:rsidRPr="00C31BE9">
        <w:rPr>
          <w:rFonts w:ascii="Times New Roman" w:hAnsi="Times New Roman" w:cs="Times New Roman"/>
          <w:noProof/>
          <w:sz w:val="24"/>
          <w:szCs w:val="24"/>
        </w:rPr>
        <w:t>Hoefnagels, 1972:56</w:t>
      </w:r>
      <w:r w:rsidR="00912412" w:rsidRPr="00C31BE9">
        <w:rPr>
          <w:rFonts w:ascii="Times New Roman" w:hAnsi="Times New Roman" w:cs="Times New Roman"/>
          <w:noProof/>
          <w:sz w:val="24"/>
          <w:szCs w:val="24"/>
          <w:lang w:bidi="ne-NP"/>
        </w:rPr>
        <w:t>)</w:t>
      </w:r>
      <w:r w:rsidRPr="00C31BE9">
        <w:rPr>
          <w:rFonts w:ascii="Times New Roman" w:hAnsi="Times New Roman" w:cs="Times New Roman"/>
          <w:noProof/>
          <w:sz w:val="24"/>
          <w:szCs w:val="24"/>
          <w:lang w:bidi="ne-NP"/>
        </w:rPr>
        <w:t>.</w:t>
      </w:r>
    </w:p>
    <w:p w:rsidR="00C6035D" w:rsidRPr="00C31BE9" w:rsidRDefault="00C6035D" w:rsidP="00C6035D">
      <w:pPr>
        <w:pStyle w:val="ListParagraph"/>
        <w:spacing w:after="0" w:line="240" w:lineRule="auto"/>
        <w:ind w:left="1985" w:right="566" w:hanging="425"/>
        <w:jc w:val="both"/>
        <w:rPr>
          <w:rFonts w:ascii="Times New Roman" w:hAnsi="Times New Roman" w:cs="Times New Roman"/>
          <w:noProof/>
          <w:sz w:val="24"/>
          <w:szCs w:val="24"/>
          <w:lang w:bidi="ne-NP"/>
        </w:rPr>
      </w:pPr>
    </w:p>
    <w:p w:rsidR="00C6035D" w:rsidRPr="00C31BE9" w:rsidRDefault="00C6035D" w:rsidP="00C6035D">
      <w:pPr>
        <w:pStyle w:val="ListParagraph"/>
        <w:spacing w:after="0" w:line="480" w:lineRule="auto"/>
        <w:ind w:left="851" w:firstLine="709"/>
        <w:jc w:val="both"/>
        <w:rPr>
          <w:rFonts w:ascii="Times New Roman" w:hAnsi="Times New Roman" w:cs="Times New Roman"/>
          <w:noProof/>
          <w:sz w:val="24"/>
          <w:szCs w:val="24"/>
          <w:lang w:bidi="ne-NP"/>
        </w:rPr>
      </w:pPr>
      <w:r w:rsidRPr="00C31BE9">
        <w:rPr>
          <w:rFonts w:ascii="Times New Roman" w:hAnsi="Times New Roman" w:cs="Times New Roman"/>
          <w:noProof/>
          <w:sz w:val="24"/>
          <w:szCs w:val="24"/>
          <w:lang w:bidi="ne-NP"/>
        </w:rPr>
        <w:t>Pemahaman masyarakat terhadap hukum pidana berhubungan dengan sikap kesadaran hukum mengenai pentingnya aturan yang berupa hukum positif, berhubungan dengan tingkat kesadaran hukum (</w:t>
      </w:r>
      <w:r w:rsidRPr="00C31BE9">
        <w:rPr>
          <w:rFonts w:ascii="Times New Roman" w:hAnsi="Times New Roman" w:cs="Times New Roman"/>
          <w:i/>
          <w:noProof/>
          <w:sz w:val="24"/>
          <w:szCs w:val="24"/>
          <w:lang w:bidi="ne-NP"/>
        </w:rPr>
        <w:t>rechtsbewustzijn</w:t>
      </w:r>
      <w:r w:rsidRPr="00C31BE9">
        <w:rPr>
          <w:rFonts w:ascii="Times New Roman" w:hAnsi="Times New Roman" w:cs="Times New Roman"/>
          <w:noProof/>
          <w:sz w:val="24"/>
          <w:szCs w:val="24"/>
          <w:lang w:bidi="ne-NP"/>
        </w:rPr>
        <w:t>), karena itu pemahaman terhadap hukum tidak hanya pada pengertian pemberlakuan peraturan perundang-undangan (</w:t>
      </w:r>
      <w:r w:rsidRPr="00C31BE9">
        <w:rPr>
          <w:rFonts w:ascii="Times New Roman" w:hAnsi="Times New Roman" w:cs="Times New Roman"/>
          <w:i/>
          <w:noProof/>
          <w:sz w:val="24"/>
          <w:szCs w:val="24"/>
          <w:lang w:bidi="ne-NP"/>
        </w:rPr>
        <w:t>law in book</w:t>
      </w:r>
      <w:r w:rsidRPr="00C31BE9">
        <w:rPr>
          <w:rFonts w:ascii="Times New Roman" w:hAnsi="Times New Roman" w:cs="Times New Roman"/>
          <w:noProof/>
          <w:sz w:val="24"/>
          <w:szCs w:val="24"/>
          <w:lang w:bidi="ne-NP"/>
        </w:rPr>
        <w:t>), tetapi lebih pada tataran implementasi (</w:t>
      </w:r>
      <w:r w:rsidRPr="00C31BE9">
        <w:rPr>
          <w:rFonts w:ascii="Times New Roman" w:hAnsi="Times New Roman" w:cs="Times New Roman"/>
          <w:i/>
          <w:noProof/>
          <w:sz w:val="24"/>
          <w:szCs w:val="24"/>
          <w:lang w:bidi="ne-NP"/>
        </w:rPr>
        <w:t>law in action</w:t>
      </w:r>
      <w:r w:rsidRPr="00C31BE9">
        <w:rPr>
          <w:rFonts w:ascii="Times New Roman" w:hAnsi="Times New Roman" w:cs="Times New Roman"/>
          <w:noProof/>
          <w:sz w:val="24"/>
          <w:szCs w:val="24"/>
          <w:lang w:bidi="ne-NP"/>
        </w:rPr>
        <w:t>). Dengan demikian tujuan hukum dan penegakan hukum akan berjalan sesuai dengan supremasi hukum. Mengingat fungsi hukum sebagai alat pembangunan dan pembaharuan masyarakat (</w:t>
      </w:r>
      <w:r w:rsidRPr="00C31BE9">
        <w:rPr>
          <w:rFonts w:ascii="Times New Roman" w:hAnsi="Times New Roman" w:cs="Times New Roman"/>
          <w:i/>
          <w:noProof/>
          <w:sz w:val="24"/>
          <w:szCs w:val="24"/>
          <w:lang w:bidi="ne-NP"/>
        </w:rPr>
        <w:t>law as a tool of social engineering</w:t>
      </w:r>
      <w:r w:rsidRPr="00C31BE9">
        <w:rPr>
          <w:rFonts w:ascii="Times New Roman" w:hAnsi="Times New Roman" w:cs="Times New Roman"/>
          <w:noProof/>
          <w:sz w:val="24"/>
          <w:szCs w:val="24"/>
          <w:lang w:bidi="ne-NP"/>
        </w:rPr>
        <w:t xml:space="preserve">), maka hukum juga berperan sebagai alat untuk mengubah masyarakat ke arah yang lebih baik. </w:t>
      </w:r>
    </w:p>
    <w:p w:rsidR="00C6035D" w:rsidRPr="00C31BE9" w:rsidRDefault="00C6035D" w:rsidP="00C6035D">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Hakim sebagai pejabat yang melaksanakan kekuasaan kehakiman dan sebagai salah satu aparat hukum perlu terus ditingkatkan kualitas, kemampuan profesional dan kedudukannya untuk mendukung kekuasaan kehakiman yang merdeka dalam menyelenggarakan peradilan yang berkualitas dan bertanggung jawab. Menurut Montesquieu bahwa Independensi peradilan dalam konteks bahwa peradilan tidak lain merupakan mulut undang-undang, sehingga putusan hakim merupakan suatu putusan hukum, bukan dipandang sebagai putusan politik</w:t>
      </w:r>
      <w:r w:rsidR="00A44963" w:rsidRPr="00C31BE9">
        <w:rPr>
          <w:rFonts w:ascii="Times New Roman" w:hAnsi="Times New Roman" w:cs="Times New Roman"/>
          <w:noProof/>
          <w:sz w:val="24"/>
          <w:szCs w:val="24"/>
        </w:rPr>
        <w:t xml:space="preserve"> (</w:t>
      </w:r>
      <w:r w:rsidR="00A44963" w:rsidRPr="00C31BE9">
        <w:rPr>
          <w:rFonts w:ascii="Times New Roman" w:hAnsi="Times New Roman" w:cs="Times New Roman"/>
          <w:sz w:val="24"/>
          <w:szCs w:val="24"/>
        </w:rPr>
        <w:t>Mujahidin, 2007: 54</w:t>
      </w:r>
      <w:r w:rsidR="00A44963" w:rsidRPr="00C31BE9">
        <w:rPr>
          <w:rFonts w:ascii="Times New Roman" w:hAnsi="Times New Roman" w:cs="Times New Roman"/>
          <w:noProof/>
          <w:sz w:val="24"/>
          <w:szCs w:val="24"/>
        </w:rPr>
        <w:t>)</w:t>
      </w:r>
      <w:r w:rsidRPr="00C31BE9">
        <w:rPr>
          <w:rFonts w:ascii="Times New Roman" w:hAnsi="Times New Roman" w:cs="Times New Roman"/>
          <w:noProof/>
          <w:sz w:val="24"/>
          <w:szCs w:val="24"/>
        </w:rPr>
        <w:t>. Berkenaan dengan hakim, menurut Hasbie As-Shiddieqie ada dua pengertian yaitu orang yang mengadili perkara di pengadilan dan orang bijak</w:t>
      </w:r>
      <w:r w:rsidR="00A44963" w:rsidRPr="00C31BE9">
        <w:rPr>
          <w:rFonts w:ascii="Times New Roman" w:hAnsi="Times New Roman" w:cs="Times New Roman"/>
          <w:noProof/>
          <w:sz w:val="24"/>
          <w:szCs w:val="24"/>
        </w:rPr>
        <w:t xml:space="preserve"> (As-Shiddiqie.,1970:103-104)</w:t>
      </w:r>
      <w:r w:rsidRPr="00C31BE9">
        <w:rPr>
          <w:rFonts w:ascii="Times New Roman" w:hAnsi="Times New Roman" w:cs="Times New Roman"/>
          <w:noProof/>
          <w:sz w:val="24"/>
          <w:szCs w:val="24"/>
        </w:rPr>
        <w:t xml:space="preserve">, Menurut undang-undang lainnya, hakim adalah hakim pada Mahkamah Agung dan hakim pada badan peradilan yang berada di bawahnya dalam lingkungan peradilan umum, lingkungan peradilan agama, lingkungan peradilan militer, lingkungan peradilan tata usaha negara, dan hakim pada pengadilan khusus yang berada dalam lingkungan peradilan tersebut. Agar dapat melaksanakan tugasnya secara </w:t>
      </w:r>
      <w:r w:rsidRPr="00C31BE9">
        <w:rPr>
          <w:rFonts w:ascii="Times New Roman" w:hAnsi="Times New Roman" w:cs="Times New Roman"/>
          <w:i/>
          <w:noProof/>
          <w:sz w:val="24"/>
          <w:szCs w:val="24"/>
        </w:rPr>
        <w:t>imparsial</w:t>
      </w:r>
      <w:r w:rsidRPr="00C31BE9">
        <w:rPr>
          <w:rFonts w:ascii="Times New Roman" w:hAnsi="Times New Roman" w:cs="Times New Roman"/>
          <w:noProof/>
          <w:sz w:val="24"/>
          <w:szCs w:val="24"/>
        </w:rPr>
        <w:t>, maka hakim atau majelis hakim harus bersifat pasif, dalam arti harus menunggu perkara dihadapkan kepadanya secara sah.</w:t>
      </w:r>
    </w:p>
    <w:p w:rsidR="00254815" w:rsidRDefault="00254815" w:rsidP="00254815">
      <w:pPr>
        <w:pStyle w:val="ListParagraph"/>
        <w:spacing w:after="0" w:line="480" w:lineRule="auto"/>
        <w:ind w:left="851" w:firstLine="709"/>
        <w:jc w:val="both"/>
        <w:rPr>
          <w:rFonts w:ascii="Times New Roman" w:hAnsi="Times New Roman" w:cs="Times New Roman"/>
          <w:noProof/>
          <w:sz w:val="24"/>
          <w:szCs w:val="24"/>
        </w:rPr>
      </w:pPr>
      <w:r w:rsidRPr="00C31BE9">
        <w:rPr>
          <w:rFonts w:ascii="Times New Roman" w:hAnsi="Times New Roman" w:cs="Times New Roman"/>
          <w:noProof/>
          <w:sz w:val="24"/>
          <w:szCs w:val="24"/>
        </w:rPr>
        <w:t>Pembangunan hukum, khususnya yang terkait dengan kebijakan pidana di bidang pembaharuan KUHAP tentunya mempunyai makna dan tujuan yang mulia.  Dengan adanya ketentuan hukum pidana, maka tidak salah apabila Mochtar Kusumaatmadja mengatakan seharusnya hukum tersebut berfungsi sebagai alat untuk memelihara ketertiban dalam masyarakat (</w:t>
      </w:r>
      <w:r w:rsidRPr="00C31BE9">
        <w:rPr>
          <w:rFonts w:ascii="Times New Roman" w:hAnsi="Times New Roman" w:cs="Times New Roman"/>
          <w:i/>
          <w:noProof/>
          <w:sz w:val="24"/>
          <w:szCs w:val="24"/>
        </w:rPr>
        <w:t>law as a social tool</w:t>
      </w:r>
      <w:r w:rsidRPr="00C31BE9">
        <w:rPr>
          <w:rFonts w:ascii="Times New Roman" w:hAnsi="Times New Roman" w:cs="Times New Roman"/>
          <w:noProof/>
          <w:sz w:val="24"/>
          <w:szCs w:val="24"/>
        </w:rPr>
        <w:t>). Mengingat fungsinya, sifat hukum pada dasarnya adalah konservatif. Artinya hukum bersifat memelihara dan mempertahankan yang telah tercapai. Fungsi demikian diperlukan dalam setiap masyarakat termasuk masyarakat yang sedang membangun, karena ada hasil-hasil yang harus dipelihara, dilindungi dan diamankan. Masyarakat yang sedang membangun, dapat didefinisikan sebagai masyarakat yang sedang berubah cepat, hukum tidak cukup memiliki fungsi demikian saja, dan harus dapat membantu proses perubahan masyarakat itu. Sudah seharusnya hukum berperan dalam pembangunan untuk mewujudkan ketertiban masyarakat.</w:t>
      </w:r>
    </w:p>
    <w:p w:rsidR="005F7C57" w:rsidRPr="00BE6795" w:rsidRDefault="005F7C57" w:rsidP="005F7C57">
      <w:pPr>
        <w:spacing w:after="0" w:line="480" w:lineRule="auto"/>
        <w:ind w:left="851" w:firstLine="709"/>
        <w:jc w:val="both"/>
        <w:rPr>
          <w:rFonts w:ascii="Times New Roman" w:hAnsi="Times New Roman" w:cs="Times New Roman"/>
          <w:bCs/>
          <w:noProof/>
          <w:sz w:val="24"/>
          <w:szCs w:val="24"/>
          <w:lang w:bidi="ne-NP"/>
        </w:rPr>
      </w:pPr>
      <w:r w:rsidRPr="00BE6795">
        <w:rPr>
          <w:rFonts w:ascii="Times New Roman" w:hAnsi="Times New Roman" w:cs="Times New Roman"/>
          <w:bCs/>
          <w:noProof/>
          <w:sz w:val="24"/>
          <w:szCs w:val="24"/>
          <w:lang w:bidi="ne-NP"/>
        </w:rPr>
        <w:t xml:space="preserve">Dalam proses persidangan perkara pidana setelah dilakukan pemeriksaan saksi-saksi dan terdakwa seringkali ditemukan fakta-fakta yang menunjukan seakan adanya diskriminasi dalam penempatan seseorang menjadi terdakwa. Dimana dari keterangan saksi-saksi dan terdakwa di persidangan tersebut, terlihat dengan jelas bahwa seseorang yang dijadikan saksi </w:t>
      </w:r>
      <w:r>
        <w:rPr>
          <w:rFonts w:ascii="Times New Roman" w:hAnsi="Times New Roman" w:cs="Times New Roman"/>
          <w:bCs/>
          <w:noProof/>
          <w:sz w:val="24"/>
          <w:szCs w:val="24"/>
          <w:lang w:bidi="ne-NP"/>
        </w:rPr>
        <w:t xml:space="preserve">dan pihak lainnya </w:t>
      </w:r>
      <w:r w:rsidRPr="00BE6795">
        <w:rPr>
          <w:rFonts w:ascii="Times New Roman" w:hAnsi="Times New Roman" w:cs="Times New Roman"/>
          <w:bCs/>
          <w:noProof/>
          <w:sz w:val="24"/>
          <w:szCs w:val="24"/>
          <w:lang w:bidi="ne-NP"/>
        </w:rPr>
        <w:t xml:space="preserve">dalam proses persidangan perkara pidana kesalahannya lebih besar (berat) daripada orang yang dijadikan terdakwa. Dalam hal ini, bahkan ada seseorang yang namanya sering disebut dalam proses pemeriksaan di persidangan perkara pidana, tetapi dalam kenyataanya tidak diajukan sama sekali ke muka persidangan baik sebagai saksi, apalagi sebagai </w:t>
      </w:r>
      <w:r>
        <w:rPr>
          <w:rFonts w:ascii="Times New Roman" w:hAnsi="Times New Roman" w:cs="Times New Roman"/>
          <w:bCs/>
          <w:noProof/>
          <w:sz w:val="24"/>
          <w:szCs w:val="24"/>
          <w:lang w:bidi="ne-NP"/>
        </w:rPr>
        <w:t>tersangka atau terdakwa</w:t>
      </w:r>
      <w:r w:rsidRPr="00BE6795">
        <w:rPr>
          <w:rFonts w:ascii="Times New Roman" w:hAnsi="Times New Roman" w:cs="Times New Roman"/>
          <w:bCs/>
          <w:noProof/>
          <w:sz w:val="24"/>
          <w:szCs w:val="24"/>
          <w:lang w:bidi="ne-NP"/>
        </w:rPr>
        <w:t xml:space="preserve"> oleh Jaksa Penuntut Umum (JPU). Sementara hakim berdasarkan KUHAP hanya diberikan kewenangan untuk memeriksa dan mengadili perkara pidana yang terbatas kepada apa yang didakwakan JPU dalam surat dakwaannya sebagaimana diatur dalam Pasal 10 ayat (1) UU No. 48 Tahun 2009.</w:t>
      </w:r>
    </w:p>
    <w:p w:rsidR="005F7C57" w:rsidRPr="00BE6795" w:rsidRDefault="005F7C57" w:rsidP="005F7C57">
      <w:pPr>
        <w:spacing w:after="0" w:line="480" w:lineRule="auto"/>
        <w:ind w:left="851" w:firstLine="709"/>
        <w:jc w:val="both"/>
        <w:rPr>
          <w:rFonts w:ascii="Times New Roman" w:hAnsi="Times New Roman" w:cs="Times New Roman"/>
          <w:bCs/>
          <w:noProof/>
          <w:sz w:val="24"/>
          <w:szCs w:val="24"/>
          <w:lang w:bidi="ne-NP"/>
        </w:rPr>
      </w:pPr>
      <w:r w:rsidRPr="00BE6795">
        <w:rPr>
          <w:rFonts w:ascii="Times New Roman" w:hAnsi="Times New Roman" w:cs="Times New Roman"/>
          <w:bCs/>
          <w:noProof/>
          <w:sz w:val="24"/>
          <w:szCs w:val="24"/>
          <w:lang w:bidi="ne-NP"/>
        </w:rPr>
        <w:t>Era globalisasi dalam era teknologi informasi hampir semua perkara menarik perhatian masyarakat selalu diliput oleh media cetak atau media elektronik, sehingga hampir seluruh lapisan masyarakat termasuk masyarakat awam pun dapat mengikuti, melihat, dan mengikuti dengan jelas seluruh rangkaian proses pemeriksaan perkara pidana di pengadilan termasuk pada saat pemeriksaan saksi dan terdakwa. Melihat fakta persidangan sebagaimana diuraikan di atas, bisa saja timbul pertanyaan yang mengikuti dan melihat proses persidangan tersebut, yaitu: 1) kenapa orang ini hanya dijadikan “saksi”, tidak dijadikan “</w:t>
      </w:r>
      <w:r>
        <w:rPr>
          <w:rFonts w:ascii="Times New Roman" w:hAnsi="Times New Roman" w:cs="Times New Roman"/>
          <w:bCs/>
          <w:noProof/>
          <w:sz w:val="24"/>
          <w:szCs w:val="24"/>
          <w:lang w:bidi="ne-NP"/>
        </w:rPr>
        <w:t>tersangka</w:t>
      </w:r>
      <w:r w:rsidRPr="00BE6795">
        <w:rPr>
          <w:rFonts w:ascii="Times New Roman" w:hAnsi="Times New Roman" w:cs="Times New Roman"/>
          <w:bCs/>
          <w:noProof/>
          <w:sz w:val="24"/>
          <w:szCs w:val="24"/>
          <w:lang w:bidi="ne-NP"/>
        </w:rPr>
        <w:t xml:space="preserve">” padahal saksi </w:t>
      </w:r>
      <w:r>
        <w:rPr>
          <w:rFonts w:ascii="Times New Roman" w:hAnsi="Times New Roman" w:cs="Times New Roman"/>
          <w:bCs/>
          <w:noProof/>
          <w:sz w:val="24"/>
          <w:szCs w:val="24"/>
          <w:lang w:bidi="ne-NP"/>
        </w:rPr>
        <w:t xml:space="preserve">dan pihak lainnya </w:t>
      </w:r>
      <w:r w:rsidRPr="00BE6795">
        <w:rPr>
          <w:rFonts w:ascii="Times New Roman" w:hAnsi="Times New Roman" w:cs="Times New Roman"/>
          <w:bCs/>
          <w:noProof/>
          <w:sz w:val="24"/>
          <w:szCs w:val="24"/>
          <w:lang w:bidi="ne-NP"/>
        </w:rPr>
        <w:t>tersebut mempunyai kesalahan, bahkan kesalahannya lebih besar dari terdakwa; dan 2) kenapa ada orang yang disebut dalam persidangan tersebut, tidak diajukan ke muka persidangan sama sekali, jangankan dijadikan sebagai “terdakwa” dijadikan “saksi</w:t>
      </w:r>
      <w:r>
        <w:rPr>
          <w:rFonts w:ascii="Times New Roman" w:hAnsi="Times New Roman" w:cs="Times New Roman"/>
          <w:bCs/>
          <w:noProof/>
          <w:sz w:val="24"/>
          <w:szCs w:val="24"/>
          <w:lang w:bidi="ne-NP"/>
        </w:rPr>
        <w:t xml:space="preserve"> atau tersangka</w:t>
      </w:r>
      <w:r w:rsidRPr="00BE6795">
        <w:rPr>
          <w:rFonts w:ascii="Times New Roman" w:hAnsi="Times New Roman" w:cs="Times New Roman"/>
          <w:bCs/>
          <w:noProof/>
          <w:sz w:val="24"/>
          <w:szCs w:val="24"/>
          <w:lang w:bidi="ne-NP"/>
        </w:rPr>
        <w:t>” pun tidak, padahal dari fakta diperoleh dalam proses pemeriksaan persidangan perkara pidana tersebut, orang yang disebut-sebut dalam persidangan ini mempunyai peranan penting sehingga terjadinya tindak pidana, bahkan mempunyai kesalahan lebih besar (berat) dari terdakwa.</w:t>
      </w:r>
    </w:p>
    <w:p w:rsidR="005F7C57" w:rsidRPr="00BE6795" w:rsidRDefault="005F7C57" w:rsidP="005F7C57">
      <w:pPr>
        <w:spacing w:after="0" w:line="480" w:lineRule="auto"/>
        <w:ind w:left="851" w:firstLine="709"/>
        <w:jc w:val="both"/>
        <w:rPr>
          <w:rFonts w:ascii="Times New Roman" w:hAnsi="Times New Roman" w:cs="Times New Roman"/>
          <w:bCs/>
          <w:noProof/>
          <w:sz w:val="24"/>
          <w:szCs w:val="24"/>
          <w:lang w:bidi="ne-NP"/>
        </w:rPr>
      </w:pPr>
      <w:r w:rsidRPr="00BE6795">
        <w:rPr>
          <w:rFonts w:ascii="Times New Roman" w:hAnsi="Times New Roman" w:cs="Times New Roman"/>
          <w:bCs/>
          <w:noProof/>
          <w:sz w:val="24"/>
          <w:szCs w:val="24"/>
          <w:lang w:bidi="ne-NP"/>
        </w:rPr>
        <w:t>Fakta di persidangan perkara pidana tersebut di atas, seringkali terjadi dalam proses tindak pidana terutama dalam perkara korupsi. Dalam hal ini juga, seringkali ditemukan dalam proses pidana kebakaran hutan dimana yang dijadikan terdakwa hanyalah seorang yang membakar sampah, sementra pemilik lahan tidak dijadikan terdakwa (jangankan dijadikan terdakwa, dijadikan saksi pun tidak). Dalam menghadapi fakta-fakta yang terungkap di persidangan seperti telah diuraikan di atas, hakim tidak bisa berbuat banyak untuk menegakkan hukum dan keadilan</w:t>
      </w:r>
      <w:r>
        <w:rPr>
          <w:rFonts w:ascii="Times New Roman" w:hAnsi="Times New Roman" w:cs="Times New Roman"/>
          <w:bCs/>
          <w:noProof/>
          <w:sz w:val="24"/>
          <w:szCs w:val="24"/>
          <w:lang w:bidi="ne-NP"/>
        </w:rPr>
        <w:t xml:space="preserve">.Hakim harus berani mengambil sikap walaupun tidak diatur dalam KUHAP sebagai penemuan hukum dan mengisi kekosongan hukum dalam KUHAP perihal penetapan saksi dan pihak lainnya menjadi tersangka/terdakwa, </w:t>
      </w:r>
      <w:r w:rsidRPr="00BE6795">
        <w:rPr>
          <w:rFonts w:ascii="Times New Roman" w:hAnsi="Times New Roman" w:cs="Times New Roman"/>
          <w:bCs/>
          <w:noProof/>
          <w:sz w:val="24"/>
          <w:szCs w:val="24"/>
          <w:lang w:bidi="ne-NP"/>
        </w:rPr>
        <w:t xml:space="preserve">karena di dalam KUHAP tidak diatur (tidak diberikan kewenangan) dan ruang bagi hakim untuk menetapkan seorang “saksi” </w:t>
      </w:r>
      <w:r>
        <w:rPr>
          <w:rFonts w:ascii="Times New Roman" w:hAnsi="Times New Roman" w:cs="Times New Roman"/>
          <w:bCs/>
          <w:noProof/>
          <w:sz w:val="24"/>
          <w:szCs w:val="24"/>
          <w:lang w:bidi="ne-NP"/>
        </w:rPr>
        <w:t xml:space="preserve">dan “pihak lainnya” </w:t>
      </w:r>
      <w:r w:rsidRPr="00BE6795">
        <w:rPr>
          <w:rFonts w:ascii="Times New Roman" w:hAnsi="Times New Roman" w:cs="Times New Roman"/>
          <w:bCs/>
          <w:noProof/>
          <w:sz w:val="24"/>
          <w:szCs w:val="24"/>
          <w:lang w:bidi="ne-NP"/>
        </w:rPr>
        <w:t>menjadi “</w:t>
      </w:r>
      <w:r>
        <w:rPr>
          <w:rFonts w:ascii="Times New Roman" w:hAnsi="Times New Roman" w:cs="Times New Roman"/>
          <w:bCs/>
          <w:noProof/>
          <w:sz w:val="24"/>
          <w:szCs w:val="24"/>
          <w:lang w:bidi="ne-NP"/>
        </w:rPr>
        <w:t>tersangka</w:t>
      </w:r>
      <w:r w:rsidRPr="00BE6795">
        <w:rPr>
          <w:rFonts w:ascii="Times New Roman" w:hAnsi="Times New Roman" w:cs="Times New Roman"/>
          <w:bCs/>
          <w:noProof/>
          <w:sz w:val="24"/>
          <w:szCs w:val="24"/>
          <w:lang w:bidi="ne-NP"/>
        </w:rPr>
        <w:t xml:space="preserve">” meskipun dari fakta di persidangan saksi tersebut sangat pantas dan memenuhi syarat untuk ditetapkan menjadi </w:t>
      </w:r>
      <w:r>
        <w:rPr>
          <w:rFonts w:ascii="Times New Roman" w:hAnsi="Times New Roman" w:cs="Times New Roman"/>
          <w:bCs/>
          <w:noProof/>
          <w:sz w:val="24"/>
          <w:szCs w:val="24"/>
          <w:lang w:bidi="ne-NP"/>
        </w:rPr>
        <w:t>tersangka</w:t>
      </w:r>
      <w:r w:rsidRPr="00BE6795">
        <w:rPr>
          <w:rFonts w:ascii="Times New Roman" w:hAnsi="Times New Roman" w:cs="Times New Roman"/>
          <w:bCs/>
          <w:noProof/>
          <w:sz w:val="24"/>
          <w:szCs w:val="24"/>
          <w:lang w:bidi="ne-NP"/>
        </w:rPr>
        <w:t xml:space="preserve">. Dalam hal ini, menurut Penulis, selama ini dalam menghadapi fakta sebagaimana diuraikan tersebut di atas, adalah hanya menguraikan dalam “pertimbangan hukumnya” saja yaitu menguraikan bahwa dari keterangan saksi dan terdakwa ternyata terdapat fakta yang ditemukan ada pihak-pihak lain dalam perkara pidana yang pantas dijadikan sebagai </w:t>
      </w:r>
      <w:r>
        <w:rPr>
          <w:rFonts w:ascii="Times New Roman" w:hAnsi="Times New Roman" w:cs="Times New Roman"/>
          <w:bCs/>
          <w:noProof/>
          <w:sz w:val="24"/>
          <w:szCs w:val="24"/>
          <w:lang w:bidi="ne-NP"/>
        </w:rPr>
        <w:t>tersangka</w:t>
      </w:r>
      <w:r w:rsidRPr="00BE6795">
        <w:rPr>
          <w:rFonts w:ascii="Times New Roman" w:hAnsi="Times New Roman" w:cs="Times New Roman"/>
          <w:bCs/>
          <w:noProof/>
          <w:sz w:val="24"/>
          <w:szCs w:val="24"/>
          <w:lang w:bidi="ne-NP"/>
        </w:rPr>
        <w:t xml:space="preserve">. Selanjutnya dari pertimbangan hukum tersebut, diserahkan kepada JPU dan penyidiknya apakah dari pertimbangan hukum tersebut akan ditindaklanjuti atau tidak. Hal inilah yang membatasi kewenangan hakim dalam </w:t>
      </w:r>
      <w:r>
        <w:rPr>
          <w:rFonts w:ascii="Times New Roman" w:hAnsi="Times New Roman" w:cs="Times New Roman"/>
          <w:bCs/>
          <w:noProof/>
          <w:sz w:val="24"/>
          <w:szCs w:val="24"/>
          <w:lang w:bidi="ne-NP"/>
        </w:rPr>
        <w:t xml:space="preserve">menetapkan saksi dan pihak lainnya </w:t>
      </w:r>
      <w:r w:rsidRPr="00BE6795">
        <w:rPr>
          <w:rFonts w:ascii="Times New Roman" w:hAnsi="Times New Roman" w:cs="Times New Roman"/>
          <w:bCs/>
          <w:noProof/>
          <w:sz w:val="24"/>
          <w:szCs w:val="24"/>
          <w:lang w:bidi="ne-NP"/>
        </w:rPr>
        <w:t xml:space="preserve">menjadi </w:t>
      </w:r>
      <w:r>
        <w:rPr>
          <w:rFonts w:ascii="Times New Roman" w:hAnsi="Times New Roman" w:cs="Times New Roman"/>
          <w:bCs/>
          <w:noProof/>
          <w:sz w:val="24"/>
          <w:szCs w:val="24"/>
          <w:lang w:bidi="ne-NP"/>
        </w:rPr>
        <w:t>tersangka</w:t>
      </w:r>
      <w:r w:rsidRPr="00BE6795">
        <w:rPr>
          <w:rFonts w:ascii="Times New Roman" w:hAnsi="Times New Roman" w:cs="Times New Roman"/>
          <w:bCs/>
          <w:noProof/>
          <w:sz w:val="24"/>
          <w:szCs w:val="24"/>
          <w:lang w:bidi="ne-NP"/>
        </w:rPr>
        <w:t xml:space="preserve"> dalam perkara pidana untuk mewujudkan tegaknya hukum </w:t>
      </w:r>
      <w:r>
        <w:rPr>
          <w:rFonts w:ascii="Times New Roman" w:hAnsi="Times New Roman" w:cs="Times New Roman"/>
          <w:bCs/>
          <w:noProof/>
          <w:sz w:val="24"/>
          <w:szCs w:val="24"/>
          <w:lang w:bidi="ne-NP"/>
        </w:rPr>
        <w:t xml:space="preserve">yang utuh menyeluruh </w:t>
      </w:r>
      <w:r w:rsidRPr="00BE6795">
        <w:rPr>
          <w:rFonts w:ascii="Times New Roman" w:hAnsi="Times New Roman" w:cs="Times New Roman"/>
          <w:bCs/>
          <w:noProof/>
          <w:sz w:val="24"/>
          <w:szCs w:val="24"/>
          <w:lang w:bidi="ne-NP"/>
        </w:rPr>
        <w:t xml:space="preserve">dan </w:t>
      </w:r>
      <w:r>
        <w:rPr>
          <w:rFonts w:ascii="Times New Roman" w:hAnsi="Times New Roman" w:cs="Times New Roman"/>
          <w:bCs/>
          <w:noProof/>
          <w:sz w:val="24"/>
          <w:szCs w:val="24"/>
          <w:lang w:bidi="ne-NP"/>
        </w:rPr>
        <w:t xml:space="preserve">tegaknya </w:t>
      </w:r>
      <w:r w:rsidRPr="00BE6795">
        <w:rPr>
          <w:rFonts w:ascii="Times New Roman" w:hAnsi="Times New Roman" w:cs="Times New Roman"/>
          <w:bCs/>
          <w:noProof/>
          <w:sz w:val="24"/>
          <w:szCs w:val="24"/>
          <w:lang w:bidi="ne-NP"/>
        </w:rPr>
        <w:t>keadilan</w:t>
      </w:r>
      <w:r>
        <w:rPr>
          <w:rFonts w:ascii="Times New Roman" w:hAnsi="Times New Roman" w:cs="Times New Roman"/>
          <w:bCs/>
          <w:noProof/>
          <w:sz w:val="24"/>
          <w:szCs w:val="24"/>
          <w:lang w:bidi="ne-NP"/>
        </w:rPr>
        <w:t xml:space="preserve"> dalam perkara pidana</w:t>
      </w:r>
      <w:r w:rsidRPr="00BE6795">
        <w:rPr>
          <w:rFonts w:ascii="Times New Roman" w:hAnsi="Times New Roman" w:cs="Times New Roman"/>
          <w:bCs/>
          <w:noProof/>
          <w:sz w:val="24"/>
          <w:szCs w:val="24"/>
          <w:lang w:bidi="ne-NP"/>
        </w:rPr>
        <w:t>.</w:t>
      </w:r>
    </w:p>
    <w:p w:rsidR="005F7C57" w:rsidRDefault="005F7C57" w:rsidP="005F7C57">
      <w:pPr>
        <w:spacing w:after="0" w:line="480" w:lineRule="auto"/>
        <w:ind w:left="851" w:firstLine="709"/>
        <w:jc w:val="both"/>
        <w:rPr>
          <w:rFonts w:ascii="Times New Roman" w:hAnsi="Times New Roman" w:cs="Times New Roman"/>
          <w:bCs/>
          <w:noProof/>
          <w:sz w:val="24"/>
          <w:szCs w:val="24"/>
          <w:lang w:bidi="ne-NP"/>
        </w:rPr>
      </w:pPr>
      <w:r w:rsidRPr="00BE6795">
        <w:rPr>
          <w:rFonts w:ascii="Times New Roman" w:hAnsi="Times New Roman" w:cs="Times New Roman"/>
          <w:bCs/>
          <w:noProof/>
          <w:sz w:val="24"/>
          <w:szCs w:val="24"/>
          <w:lang w:bidi="ne-NP"/>
        </w:rPr>
        <w:t xml:space="preserve">Demi tegaknya hukum dan keadilan yang utuh dan menyeluruh dalam proses pemeriksaan perkara pidana untuk memberikan keadilan yaitu adil bukan hanya untuk terdakwa saja, tetapi juga masyarakat Indonesia. Dalam penegakkan hukum dan </w:t>
      </w:r>
      <w:r>
        <w:rPr>
          <w:rFonts w:ascii="Times New Roman" w:hAnsi="Times New Roman" w:cs="Times New Roman"/>
          <w:bCs/>
          <w:noProof/>
          <w:sz w:val="24"/>
          <w:szCs w:val="24"/>
          <w:lang w:bidi="ne-NP"/>
        </w:rPr>
        <w:t xml:space="preserve">mewujudkan </w:t>
      </w:r>
      <w:r w:rsidRPr="00BE6795">
        <w:rPr>
          <w:rFonts w:ascii="Times New Roman" w:hAnsi="Times New Roman" w:cs="Times New Roman"/>
          <w:bCs/>
          <w:noProof/>
          <w:sz w:val="24"/>
          <w:szCs w:val="24"/>
          <w:lang w:bidi="ne-NP"/>
        </w:rPr>
        <w:t>keadilan oleh hakim dalam perkara pidana, perlu diberikan ke</w:t>
      </w:r>
      <w:r>
        <w:rPr>
          <w:rFonts w:ascii="Times New Roman" w:hAnsi="Times New Roman" w:cs="Times New Roman"/>
          <w:bCs/>
          <w:noProof/>
          <w:sz w:val="24"/>
          <w:szCs w:val="24"/>
          <w:lang w:bidi="ne-NP"/>
        </w:rPr>
        <w:t xml:space="preserve">wenangan bagi hakim dalam KUHAP untuk memberikan ruang kepada hakim“apakah hakim diperbolehkan atau tidak untuk langsung </w:t>
      </w:r>
      <w:r w:rsidRPr="00BE6795">
        <w:rPr>
          <w:rFonts w:ascii="Times New Roman" w:hAnsi="Times New Roman" w:cs="Times New Roman"/>
          <w:bCs/>
          <w:noProof/>
          <w:sz w:val="24"/>
          <w:szCs w:val="24"/>
          <w:lang w:bidi="ne-NP"/>
        </w:rPr>
        <w:t xml:space="preserve">menetapkan </w:t>
      </w:r>
      <w:r>
        <w:rPr>
          <w:rFonts w:ascii="Times New Roman" w:hAnsi="Times New Roman" w:cs="Times New Roman"/>
          <w:bCs/>
          <w:noProof/>
          <w:sz w:val="24"/>
          <w:szCs w:val="24"/>
          <w:lang w:bidi="ne-NP"/>
        </w:rPr>
        <w:t xml:space="preserve">dalam “Putusan Sela” dengan maksud untuk menetapkan seorang saksi (seseorang yang sering disebut dalam persidangan) </w:t>
      </w:r>
      <w:r w:rsidRPr="00BE6795">
        <w:rPr>
          <w:rFonts w:ascii="Times New Roman" w:hAnsi="Times New Roman" w:cs="Times New Roman"/>
          <w:bCs/>
          <w:noProof/>
          <w:sz w:val="24"/>
          <w:szCs w:val="24"/>
          <w:lang w:bidi="ne-NP"/>
        </w:rPr>
        <w:t>menjadi tersangka sesuai dengan fakta-fakta yang terungkap di persidangan. Apabila di dalam proses pemeriksaan persidangan perkara pidana secara jelas terdapat fakta bahwa orang yang diperiksa sebagai saksi atau disebut nam</w:t>
      </w:r>
      <w:r>
        <w:rPr>
          <w:rFonts w:ascii="Times New Roman" w:hAnsi="Times New Roman" w:cs="Times New Roman"/>
          <w:bCs/>
          <w:noProof/>
          <w:sz w:val="24"/>
          <w:szCs w:val="24"/>
          <w:lang w:bidi="ne-NP"/>
        </w:rPr>
        <w:t>a</w:t>
      </w:r>
      <w:r w:rsidRPr="00BE6795">
        <w:rPr>
          <w:rFonts w:ascii="Times New Roman" w:hAnsi="Times New Roman" w:cs="Times New Roman"/>
          <w:bCs/>
          <w:noProof/>
          <w:sz w:val="24"/>
          <w:szCs w:val="24"/>
          <w:lang w:bidi="ne-NP"/>
        </w:rPr>
        <w:t xml:space="preserve">nya di persidangan tetapi tidak diajukan ke muka persidangan sebagai saksi dapat ditetapkan sebagai tersangka agar penegakkan hukum dan keadilan dapat dilihat dari putusan hakim yang </w:t>
      </w:r>
      <w:r w:rsidRPr="00BE6795">
        <w:rPr>
          <w:rFonts w:ascii="Times New Roman" w:hAnsi="Times New Roman" w:cs="Times New Roman"/>
          <w:bCs/>
          <w:i/>
          <w:iCs/>
          <w:noProof/>
          <w:sz w:val="24"/>
          <w:szCs w:val="24"/>
          <w:lang w:bidi="ne-NP"/>
        </w:rPr>
        <w:t>fair</w:t>
      </w:r>
      <w:r w:rsidRPr="00BE6795">
        <w:rPr>
          <w:rFonts w:ascii="Times New Roman" w:hAnsi="Times New Roman" w:cs="Times New Roman"/>
          <w:bCs/>
          <w:noProof/>
          <w:sz w:val="24"/>
          <w:szCs w:val="24"/>
          <w:lang w:bidi="ne-NP"/>
        </w:rPr>
        <w:t xml:space="preserve"> dan </w:t>
      </w:r>
      <w:r w:rsidRPr="00BE6795">
        <w:rPr>
          <w:rFonts w:ascii="Times New Roman" w:hAnsi="Times New Roman" w:cs="Times New Roman"/>
          <w:bCs/>
          <w:i/>
          <w:iCs/>
          <w:noProof/>
          <w:sz w:val="24"/>
          <w:szCs w:val="24"/>
          <w:lang w:bidi="ne-NP"/>
        </w:rPr>
        <w:t xml:space="preserve">imparsial </w:t>
      </w:r>
      <w:r w:rsidRPr="00BE6795">
        <w:rPr>
          <w:rFonts w:ascii="Times New Roman" w:hAnsi="Times New Roman" w:cs="Times New Roman"/>
          <w:bCs/>
          <w:noProof/>
          <w:sz w:val="24"/>
          <w:szCs w:val="24"/>
          <w:lang w:bidi="ne-NP"/>
        </w:rPr>
        <w:t>sejalan dengan a</w:t>
      </w:r>
      <w:r>
        <w:rPr>
          <w:rFonts w:ascii="Times New Roman" w:hAnsi="Times New Roman" w:cs="Times New Roman"/>
          <w:bCs/>
          <w:noProof/>
          <w:sz w:val="24"/>
          <w:szCs w:val="24"/>
          <w:lang w:bidi="ne-NP"/>
        </w:rPr>
        <w:t>s</w:t>
      </w:r>
      <w:r w:rsidRPr="00BE6795">
        <w:rPr>
          <w:rFonts w:ascii="Times New Roman" w:hAnsi="Times New Roman" w:cs="Times New Roman"/>
          <w:bCs/>
          <w:noProof/>
          <w:sz w:val="24"/>
          <w:szCs w:val="24"/>
          <w:lang w:bidi="ne-NP"/>
        </w:rPr>
        <w:t>as peradilan dilakukan secara sederhana, cepat, dan biaya ringan.</w:t>
      </w:r>
      <w:r>
        <w:rPr>
          <w:rFonts w:ascii="Times New Roman" w:hAnsi="Times New Roman" w:cs="Times New Roman"/>
          <w:bCs/>
          <w:noProof/>
          <w:sz w:val="24"/>
          <w:szCs w:val="24"/>
          <w:lang w:bidi="ne-NP"/>
        </w:rPr>
        <w:t xml:space="preserve"> Penulis menyadari bahwa kewenangan “menetapkan tersangka” tidak diatur dalam KUHAP, tetapi hakim harus berani mengeluarkan putusan sela atau putusan akhir dalam pertimbangan hukumnya untuk menetapkan saksi dan pihak lainnya menjadi tersangka. </w:t>
      </w:r>
    </w:p>
    <w:p w:rsidR="005F7C57" w:rsidRPr="005F7C57" w:rsidRDefault="005F7C57" w:rsidP="005F7C57">
      <w:pPr>
        <w:spacing w:after="0" w:line="480" w:lineRule="auto"/>
        <w:ind w:left="851" w:firstLine="709"/>
        <w:jc w:val="both"/>
        <w:rPr>
          <w:rFonts w:ascii="Times New Roman" w:hAnsi="Times New Roman" w:cs="Times New Roman"/>
          <w:bCs/>
          <w:noProof/>
          <w:sz w:val="24"/>
          <w:szCs w:val="24"/>
          <w:lang w:bidi="ne-NP"/>
        </w:rPr>
      </w:pPr>
      <w:r>
        <w:rPr>
          <w:rFonts w:ascii="Times New Roman" w:hAnsi="Times New Roman" w:cs="Times New Roman"/>
          <w:bCs/>
          <w:noProof/>
          <w:sz w:val="24"/>
          <w:szCs w:val="24"/>
          <w:lang w:bidi="ne-NP"/>
        </w:rPr>
        <w:t>P</w:t>
      </w:r>
      <w:r>
        <w:rPr>
          <w:rFonts w:ascii="Times New Roman" w:hAnsi="Times New Roman" w:cs="Times New Roman"/>
          <w:noProof/>
          <w:sz w:val="24"/>
          <w:szCs w:val="24"/>
        </w:rPr>
        <w:t>embaharuan hukum pidana di Indonesia harus adanya pengaturan dalam KUHAP yang akan datang mengenai kewenangan hakim untuk menetapkan saksi dan pihak lainnya menjadi tersangka melalui putusan sela atau putusan akhir dan diatur pula terhadap hakim yang telah menetapkan seorang saksi dan pihak lainnya menjadi tersangka untuk mengadili saksi dan pihak lainnya yang telah ditetapkan menjadi tersangka tersebut, apabila nantinya diajukan sebagai tersangka dalam proses perkara pidana. Dalam  hal ini, diadili oleh hakim yang menetapkan saksi dan pihak lainnya menjadi tersangka sebagai bentuk tanggung jawab dalam menetapkan tersangka, sehingga atas putusan dalam menetapkan saksi dan pihak lainnya menjadi tersangka dapat mewujudkan keadilan bagi terdakwa lain dalam perkara pidana. Dalam hal ini juga, harus adanya pengaturan dalam KUHAP yang baru mengenai kewenangan hakim menetapkan tersangka di atas menjadi efektif, maka JPU/Penyidik yang diperintahkan hakim untuk memperoses seseorang saksi yang ditetapkan menjadi tersangka ternyata tidak melaksanakan perintah hakim tersebut, terhadap JPU/Penyidik dapat diberikan sanksi dan diatur pula secara jelas dan tegas di dalam KUHAP yang akan datang.</w:t>
      </w:r>
    </w:p>
    <w:p w:rsidR="00EC1D82" w:rsidRPr="00C31BE9" w:rsidRDefault="00EC1D82" w:rsidP="00254815">
      <w:pPr>
        <w:pStyle w:val="ListParagraph"/>
        <w:spacing w:after="0" w:line="480" w:lineRule="auto"/>
        <w:ind w:left="851" w:firstLine="709"/>
        <w:jc w:val="both"/>
        <w:rPr>
          <w:rFonts w:ascii="Times New Roman" w:hAnsi="Times New Roman" w:cs="Times New Roman"/>
          <w:noProof/>
          <w:sz w:val="24"/>
          <w:szCs w:val="24"/>
        </w:rPr>
      </w:pPr>
    </w:p>
    <w:p w:rsidR="00EC1D82" w:rsidRPr="00C31BE9" w:rsidRDefault="00B279E7" w:rsidP="00B928C6">
      <w:pPr>
        <w:pStyle w:val="ListParagraph"/>
        <w:numPr>
          <w:ilvl w:val="0"/>
          <w:numId w:val="16"/>
        </w:numPr>
        <w:spacing w:after="0" w:line="480" w:lineRule="auto"/>
        <w:ind w:left="426" w:hanging="426"/>
        <w:jc w:val="both"/>
        <w:rPr>
          <w:rFonts w:ascii="Times New Roman" w:hAnsi="Times New Roman" w:cs="Times New Roman"/>
          <w:b/>
          <w:noProof/>
          <w:sz w:val="24"/>
          <w:szCs w:val="24"/>
        </w:rPr>
      </w:pPr>
      <w:r w:rsidRPr="00C31BE9">
        <w:rPr>
          <w:rFonts w:ascii="Times New Roman" w:hAnsi="Times New Roman" w:cs="Times New Roman"/>
          <w:b/>
          <w:noProof/>
          <w:sz w:val="24"/>
          <w:szCs w:val="24"/>
        </w:rPr>
        <w:t>PENUTUP</w:t>
      </w:r>
    </w:p>
    <w:p w:rsidR="00B279E7" w:rsidRPr="00C31BE9" w:rsidRDefault="00B279E7" w:rsidP="00B928C6">
      <w:pPr>
        <w:pStyle w:val="ListParagraph"/>
        <w:numPr>
          <w:ilvl w:val="3"/>
          <w:numId w:val="8"/>
        </w:numPr>
        <w:spacing w:after="0" w:line="480" w:lineRule="auto"/>
        <w:ind w:left="851" w:hanging="425"/>
        <w:jc w:val="both"/>
        <w:rPr>
          <w:rFonts w:ascii="Times New Roman" w:hAnsi="Times New Roman" w:cs="Times New Roman"/>
          <w:b/>
          <w:noProof/>
          <w:sz w:val="24"/>
          <w:szCs w:val="24"/>
        </w:rPr>
      </w:pPr>
      <w:r w:rsidRPr="00C31BE9">
        <w:rPr>
          <w:rFonts w:ascii="Times New Roman" w:hAnsi="Times New Roman" w:cs="Times New Roman"/>
          <w:b/>
          <w:noProof/>
          <w:sz w:val="24"/>
          <w:szCs w:val="24"/>
        </w:rPr>
        <w:t>Kesimpulan</w:t>
      </w:r>
    </w:p>
    <w:p w:rsidR="00060151" w:rsidRPr="00060151" w:rsidRDefault="00060151" w:rsidP="00060151">
      <w:pPr>
        <w:pStyle w:val="ListParagraph"/>
        <w:numPr>
          <w:ilvl w:val="0"/>
          <w:numId w:val="20"/>
        </w:numPr>
        <w:spacing w:after="0" w:line="480" w:lineRule="auto"/>
        <w:ind w:left="1276" w:hanging="425"/>
        <w:jc w:val="both"/>
        <w:rPr>
          <w:rFonts w:ascii="Times New Roman" w:hAnsi="Times New Roman" w:cs="Times New Roman"/>
          <w:noProof/>
          <w:sz w:val="24"/>
          <w:szCs w:val="24"/>
        </w:rPr>
      </w:pPr>
      <w:r w:rsidRPr="00060151">
        <w:rPr>
          <w:rFonts w:ascii="Times New Roman" w:hAnsi="Times New Roman" w:cs="Times New Roman"/>
          <w:bCs/>
          <w:noProof/>
          <w:sz w:val="24"/>
          <w:szCs w:val="24"/>
          <w:lang w:bidi="ne-NP"/>
        </w:rPr>
        <w:t>Kebebasan hakim yang dijamin dengan konstitusi akan memberi keleluasaan kepada hakim untuk mengadili dan memutuskan perkara tanpa tekanan dan paksaan dari luar dirinya sehingga putusannya dapat mencerminkan rasa keadilan. Selain putusan hakim yang didasarkan kepada kebebasan hakim harus menciptakan keadilan, putusan hakim tersebut juga harus menciptakan kepastian hukum. Hakim berwenang mengadili dengan benar terhadap perkara yang diajukan kepadanya, hakim tidak boleh menolak suatu perkara dengan alasan hukum tidak ada atau belum jelas, melainkan hakim wajib mengadilinya. Putusan hakim yang dituangkan dalam putusan pengadilan harus selalu mempertimbangkan keadilan hukum (</w:t>
      </w:r>
      <w:r w:rsidRPr="00060151">
        <w:rPr>
          <w:rFonts w:ascii="Times New Roman" w:hAnsi="Times New Roman" w:cs="Times New Roman"/>
          <w:bCs/>
          <w:i/>
          <w:noProof/>
          <w:sz w:val="24"/>
          <w:szCs w:val="24"/>
          <w:lang w:bidi="ne-NP"/>
        </w:rPr>
        <w:t>legal justice</w:t>
      </w:r>
      <w:r w:rsidRPr="00060151">
        <w:rPr>
          <w:rFonts w:ascii="Times New Roman" w:hAnsi="Times New Roman" w:cs="Times New Roman"/>
          <w:bCs/>
          <w:noProof/>
          <w:sz w:val="24"/>
          <w:szCs w:val="24"/>
          <w:lang w:bidi="ne-NP"/>
        </w:rPr>
        <w:t>), keadilan sosial (</w:t>
      </w:r>
      <w:r w:rsidRPr="00060151">
        <w:rPr>
          <w:rFonts w:ascii="Times New Roman" w:hAnsi="Times New Roman" w:cs="Times New Roman"/>
          <w:bCs/>
          <w:i/>
          <w:noProof/>
          <w:sz w:val="24"/>
          <w:szCs w:val="24"/>
          <w:lang w:bidi="ne-NP"/>
        </w:rPr>
        <w:t>social justice</w:t>
      </w:r>
      <w:r w:rsidRPr="00060151">
        <w:rPr>
          <w:rFonts w:ascii="Times New Roman" w:hAnsi="Times New Roman" w:cs="Times New Roman"/>
          <w:bCs/>
          <w:noProof/>
          <w:sz w:val="24"/>
          <w:szCs w:val="24"/>
          <w:lang w:bidi="ne-NP"/>
        </w:rPr>
        <w:t>), dan keadilan moral (</w:t>
      </w:r>
      <w:r w:rsidRPr="00060151">
        <w:rPr>
          <w:rFonts w:ascii="Times New Roman" w:hAnsi="Times New Roman" w:cs="Times New Roman"/>
          <w:bCs/>
          <w:i/>
          <w:noProof/>
          <w:sz w:val="24"/>
          <w:szCs w:val="24"/>
          <w:lang w:bidi="ne-NP"/>
        </w:rPr>
        <w:t>moral justice</w:t>
      </w:r>
      <w:r w:rsidRPr="00060151">
        <w:rPr>
          <w:rFonts w:ascii="Times New Roman" w:hAnsi="Times New Roman" w:cs="Times New Roman"/>
          <w:bCs/>
          <w:noProof/>
          <w:sz w:val="24"/>
          <w:szCs w:val="24"/>
          <w:lang w:bidi="ne-NP"/>
        </w:rPr>
        <w:t>). Ketiga perspektif keadilan tersebut harus dipertimbangkan secara simultan agar keputusan berkualitas. Penetapan status tersangka bisa diterapkan kepada orang yang diduga melakukan tindak pidana, padahal sebelumnya yang bersangkutan berstatus sebagai saksi. Dalam hal menentukan siapa yang akan dituntut melakukan suatu tindak pidana semata-mata dibebankan kepada penuntut umum. Namun, di dalam ruang sidang, hakimlah yang paling berkuasa, termasuk memilah-milah siapa saksi yang harus dimintai keterangan. Kewenangan hakim untuk secara langsung menetapkan saksi dan pihak lainnya menjadi tersangka dikenal juga dalam KUHAP, tetapi untuk tindak pidana memberikan keterangan palsu, dimana kewenangan itu diatur dalam Pasal 174 KUHAP. Sebelum status tersangka ditetapkan, hakim lebih dahulu memperingatkan saksi berupa ancaman sanksi memberikan keterangan palsu.</w:t>
      </w:r>
    </w:p>
    <w:p w:rsidR="00060151" w:rsidRPr="00060151" w:rsidRDefault="00060151" w:rsidP="00060151">
      <w:pPr>
        <w:pStyle w:val="ListParagraph"/>
        <w:numPr>
          <w:ilvl w:val="0"/>
          <w:numId w:val="20"/>
        </w:numPr>
        <w:spacing w:after="0" w:line="480" w:lineRule="auto"/>
        <w:ind w:left="1276" w:hanging="425"/>
        <w:jc w:val="both"/>
        <w:rPr>
          <w:rFonts w:ascii="Times New Roman" w:hAnsi="Times New Roman" w:cs="Times New Roman"/>
          <w:noProof/>
          <w:sz w:val="24"/>
          <w:szCs w:val="24"/>
        </w:rPr>
      </w:pPr>
      <w:r w:rsidRPr="00060151">
        <w:rPr>
          <w:rFonts w:ascii="Times New Roman" w:hAnsi="Times New Roman" w:cs="Times New Roman"/>
          <w:bCs/>
          <w:noProof/>
          <w:sz w:val="24"/>
          <w:szCs w:val="24"/>
          <w:lang w:bidi="ne-NP"/>
        </w:rPr>
        <w:t xml:space="preserve">Proses pemeriksaan perkara merupakan inti pelaksanaan peradilan, tidak boleh keluar suatu putusan tanpa terlebih dahulu melakukan proses pemeriksaan ini dengan memberi kesempatan yang sama kepada masing-masing pihak. Oleh karena itu, melalui tahapan pemeriksaan inilah hakim akan menilai, mengungkap dan memperjelas pihak-pihak yang benar dan/atau salah. Demi tegaknya hukum dan keadilan yang utuh dan menyeluruh dalam proses pemeriksaan perkara pidana untuk memberikan keadilan yaitu adil bukan hanya untuk terdakwa saja, tetapi juga masyarakat, maka dalam proses persidangan perkara pidana setelah dilakukan pemeriksaan saksi-saksi dan terdakwa seringkali ditemukan fakta-fakta yang menunjukan seakan adanya diskriminasi dalam penempatan seseorang menjadi terdakwa. Dari keterangan saksi-saksi dan terdakwa di persidangan, terlihat dengan jelas bahwa seseorang yang dijadikan saksi dalam proses persidangan perkara pidana kesalahannya lebih besar (berat) daripada orang yang dijadikan terdakwa. Melalui pemeriksaan di persidangan, hakim harus berani mengeluarkan penetapan putusan sela atau putusan akhir dan memerintahkan kepada JPU untuk melakukan penuntutan kepada saksi dan pihak lainnya, kemudian perkaranya disatukan untuk diproses seperti halnya diatur dalam Pasal 174 KUHAP sebagai sumpah palsu. </w:t>
      </w:r>
    </w:p>
    <w:p w:rsidR="00B928C6" w:rsidRPr="00C31BE9" w:rsidRDefault="00B928C6" w:rsidP="00B928C6">
      <w:pPr>
        <w:pStyle w:val="ListParagraph"/>
        <w:spacing w:after="0" w:line="480" w:lineRule="auto"/>
        <w:ind w:left="1276"/>
        <w:jc w:val="both"/>
        <w:rPr>
          <w:rFonts w:ascii="Times New Roman" w:hAnsi="Times New Roman" w:cs="Times New Roman"/>
          <w:noProof/>
          <w:sz w:val="24"/>
          <w:szCs w:val="24"/>
        </w:rPr>
      </w:pPr>
    </w:p>
    <w:p w:rsidR="00B279E7" w:rsidRPr="00C31BE9" w:rsidRDefault="00B279E7" w:rsidP="00B928C6">
      <w:pPr>
        <w:pStyle w:val="ListParagraph"/>
        <w:numPr>
          <w:ilvl w:val="3"/>
          <w:numId w:val="8"/>
        </w:numPr>
        <w:spacing w:after="0" w:line="480" w:lineRule="auto"/>
        <w:ind w:left="851" w:hanging="425"/>
        <w:jc w:val="both"/>
        <w:rPr>
          <w:rFonts w:ascii="Times New Roman" w:hAnsi="Times New Roman" w:cs="Times New Roman"/>
          <w:b/>
          <w:noProof/>
          <w:sz w:val="24"/>
          <w:szCs w:val="24"/>
        </w:rPr>
      </w:pPr>
      <w:r w:rsidRPr="00C31BE9">
        <w:rPr>
          <w:rFonts w:ascii="Times New Roman" w:hAnsi="Times New Roman" w:cs="Times New Roman"/>
          <w:b/>
          <w:noProof/>
          <w:sz w:val="24"/>
          <w:szCs w:val="24"/>
        </w:rPr>
        <w:t>Saran</w:t>
      </w:r>
    </w:p>
    <w:p w:rsidR="00060151" w:rsidRPr="00060151" w:rsidRDefault="00060151" w:rsidP="00060151">
      <w:pPr>
        <w:pStyle w:val="ListParagraph"/>
        <w:numPr>
          <w:ilvl w:val="0"/>
          <w:numId w:val="14"/>
        </w:numPr>
        <w:spacing w:after="0" w:line="480" w:lineRule="auto"/>
        <w:ind w:left="1276" w:hanging="425"/>
        <w:jc w:val="both"/>
        <w:rPr>
          <w:rFonts w:ascii="Times New Roman" w:hAnsi="Times New Roman" w:cs="Times New Roman"/>
          <w:noProof/>
          <w:sz w:val="24"/>
          <w:szCs w:val="24"/>
        </w:rPr>
      </w:pPr>
      <w:r w:rsidRPr="00060151">
        <w:rPr>
          <w:rFonts w:ascii="Times New Roman" w:hAnsi="Times New Roman" w:cs="Times New Roman"/>
          <w:bCs/>
          <w:noProof/>
          <w:sz w:val="24"/>
          <w:szCs w:val="24"/>
          <w:lang w:bidi="ne-NP"/>
        </w:rPr>
        <w:t xml:space="preserve">Hakim dalam menyelesaikan perkara yang dihadapkan kepadanya harus dapat menyelesaikan secara objektif berdasarkan hukum yang berlaku, maka dalam proses pengambilan keputusan, para hakim harus mandiri dan bebas dari pengaruh pihak manapun, diharapkan hakim diberikan kewenangan dalam </w:t>
      </w:r>
      <w:r w:rsidRPr="00060151">
        <w:rPr>
          <w:rFonts w:ascii="Times New Roman" w:hAnsi="Times New Roman" w:cs="Times New Roman"/>
          <w:noProof/>
          <w:sz w:val="24"/>
          <w:szCs w:val="24"/>
        </w:rPr>
        <w:t xml:space="preserve">KUHAP dapat diatur hakim yang telah menetapkan seorang saksi dan pihak lainnya dalam perkara pidana menjadi tersangka. </w:t>
      </w:r>
      <w:r w:rsidRPr="00060151">
        <w:rPr>
          <w:rFonts w:ascii="Times New Roman" w:hAnsi="Times New Roman" w:cs="Times New Roman"/>
          <w:bCs/>
          <w:noProof/>
          <w:sz w:val="24"/>
          <w:szCs w:val="24"/>
          <w:lang w:bidi="ne-NP"/>
        </w:rPr>
        <w:t>Untuk meminimalisir tekanan eksternal dan internal kepada hakim dalam menetapkan saksi menjadi tersangka, harus adanya pengaturan dalam KUHAP yang akan datang, diantaranya:</w:t>
      </w:r>
    </w:p>
    <w:p w:rsidR="00060151" w:rsidRDefault="00060151" w:rsidP="00060151">
      <w:pPr>
        <w:pStyle w:val="ListParagraph"/>
        <w:numPr>
          <w:ilvl w:val="0"/>
          <w:numId w:val="26"/>
        </w:numPr>
        <w:spacing w:after="0" w:line="480" w:lineRule="auto"/>
        <w:ind w:left="1701" w:hanging="425"/>
        <w:jc w:val="both"/>
        <w:rPr>
          <w:rFonts w:ascii="Times New Roman" w:hAnsi="Times New Roman" w:cs="Times New Roman"/>
          <w:bCs/>
          <w:noProof/>
          <w:sz w:val="24"/>
          <w:szCs w:val="24"/>
          <w:lang w:bidi="ne-NP"/>
        </w:rPr>
      </w:pPr>
      <w:r>
        <w:rPr>
          <w:rFonts w:ascii="Times New Roman" w:hAnsi="Times New Roman" w:cs="Times New Roman"/>
          <w:bCs/>
          <w:noProof/>
          <w:sz w:val="24"/>
          <w:szCs w:val="24"/>
          <w:lang w:bidi="ne-NP"/>
        </w:rPr>
        <w:t>Pengaturan kewenangan hakim menetapkan saksi dan pihak lainnya menjadi tersangka dalam putusan sela atau putusan akhirnya;</w:t>
      </w:r>
    </w:p>
    <w:p w:rsidR="00060151" w:rsidRPr="007D0422" w:rsidRDefault="00060151" w:rsidP="00060151">
      <w:pPr>
        <w:pStyle w:val="ListParagraph"/>
        <w:numPr>
          <w:ilvl w:val="0"/>
          <w:numId w:val="26"/>
        </w:numPr>
        <w:spacing w:after="0" w:line="480" w:lineRule="auto"/>
        <w:ind w:left="1701" w:hanging="425"/>
        <w:jc w:val="both"/>
        <w:rPr>
          <w:rFonts w:ascii="Times New Roman" w:hAnsi="Times New Roman" w:cs="Times New Roman"/>
          <w:bCs/>
          <w:noProof/>
          <w:sz w:val="24"/>
          <w:szCs w:val="24"/>
          <w:lang w:bidi="ne-NP"/>
        </w:rPr>
      </w:pPr>
      <w:r>
        <w:rPr>
          <w:rFonts w:ascii="Times New Roman" w:hAnsi="Times New Roman" w:cs="Times New Roman"/>
          <w:bCs/>
          <w:noProof/>
          <w:sz w:val="24"/>
          <w:szCs w:val="24"/>
          <w:lang w:bidi="ne-NP"/>
        </w:rPr>
        <w:t xml:space="preserve">Hakim yang telah menetapkan dalam putusan sela atau putusan akhir, maka atas saksi dan pihak lainnya yang ditetapkan sebagai tersangka harus </w:t>
      </w:r>
      <w:r>
        <w:rPr>
          <w:rFonts w:ascii="Times New Roman" w:hAnsi="Times New Roman" w:cs="Times New Roman"/>
          <w:noProof/>
          <w:sz w:val="24"/>
          <w:szCs w:val="24"/>
        </w:rPr>
        <w:t>diadili oleh hakim yang menetapkan saksi dan pihak lainnya menjadi tersangka sebagai bentuk tanggung jawab dalam menetapkan tersangka, sehingga atas putusan dalam menetapkan saksi dan pihak lainnya menjadi tersangka dapat mewujudkan keadilan bagi terdakwa lain dalam perkara pidana.</w:t>
      </w:r>
    </w:p>
    <w:p w:rsidR="00060151" w:rsidRPr="00C10151" w:rsidRDefault="00060151" w:rsidP="00060151">
      <w:pPr>
        <w:pStyle w:val="ListParagraph"/>
        <w:numPr>
          <w:ilvl w:val="0"/>
          <w:numId w:val="26"/>
        </w:numPr>
        <w:spacing w:after="0" w:line="480" w:lineRule="auto"/>
        <w:ind w:left="1701" w:hanging="425"/>
        <w:jc w:val="both"/>
        <w:rPr>
          <w:rFonts w:ascii="Times New Roman" w:hAnsi="Times New Roman" w:cs="Times New Roman"/>
          <w:bCs/>
          <w:noProof/>
          <w:sz w:val="24"/>
          <w:szCs w:val="24"/>
          <w:lang w:bidi="ne-NP"/>
        </w:rPr>
      </w:pPr>
      <w:r>
        <w:rPr>
          <w:rFonts w:ascii="Times New Roman" w:hAnsi="Times New Roman" w:cs="Times New Roman"/>
          <w:noProof/>
          <w:sz w:val="24"/>
          <w:szCs w:val="24"/>
        </w:rPr>
        <w:t xml:space="preserve">Adanya pengaturan sanksi yang jelas dan tegas apabila putusan sela atau putusan </w:t>
      </w:r>
      <w:r w:rsidRPr="00C10151">
        <w:rPr>
          <w:rFonts w:ascii="Times New Roman" w:hAnsi="Times New Roman" w:cs="Times New Roman"/>
          <w:bCs/>
          <w:noProof/>
          <w:sz w:val="24"/>
          <w:szCs w:val="24"/>
          <w:lang w:bidi="ne-NP"/>
        </w:rPr>
        <w:t>akhir</w:t>
      </w:r>
      <w:r>
        <w:rPr>
          <w:rFonts w:ascii="Times New Roman" w:hAnsi="Times New Roman" w:cs="Times New Roman"/>
          <w:noProof/>
          <w:sz w:val="24"/>
          <w:szCs w:val="24"/>
        </w:rPr>
        <w:t xml:space="preserve"> ada penetapan saksi menjadi tersangka tidak dilaksanakan oleh JPU/Penyidik, sehingga putusan tersebut dapat menjadi efektif dalam pelaksanaannya.</w:t>
      </w:r>
    </w:p>
    <w:p w:rsidR="00060151" w:rsidRPr="0088004D" w:rsidRDefault="00060151" w:rsidP="00060151">
      <w:pPr>
        <w:pStyle w:val="ListParagraph"/>
        <w:numPr>
          <w:ilvl w:val="0"/>
          <w:numId w:val="14"/>
        </w:numPr>
        <w:spacing w:after="0" w:line="480" w:lineRule="auto"/>
        <w:ind w:left="1276" w:hanging="425"/>
        <w:jc w:val="both"/>
        <w:rPr>
          <w:rFonts w:ascii="Times New Roman" w:hAnsi="Times New Roman" w:cs="Times New Roman"/>
          <w:bCs/>
          <w:noProof/>
          <w:sz w:val="24"/>
          <w:szCs w:val="24"/>
          <w:lang w:bidi="ne-NP"/>
        </w:rPr>
      </w:pPr>
      <w:r w:rsidRPr="0088004D">
        <w:rPr>
          <w:rFonts w:ascii="Times New Roman" w:hAnsi="Times New Roman" w:cs="Times New Roman"/>
          <w:bCs/>
          <w:noProof/>
          <w:sz w:val="24"/>
          <w:szCs w:val="24"/>
          <w:lang w:bidi="ne-NP"/>
        </w:rPr>
        <w:t>Dalam proses persidangan seringkali hakim menemukan penyebutan nama seseorang dalam pemeriksaan perkara pidana disebut dalam persidangan. Pasal 1 angka 8 KUHAP, menyatakan: “hakim diberikan kewenangan untuk mengadili” dan Pasal 5 ayat (1) UU No. 48 Tahun 2009, “hakim wajib menggali, mengikuti, dan memahami nilai-nilai hukum dan rasa keadilan yang hidup dalam masyarakat”, diharapkan dalam pembaharuan hukum pidana di Indonesia, hakim diberikan ruang:</w:t>
      </w:r>
    </w:p>
    <w:p w:rsidR="00060151" w:rsidRPr="0088004D" w:rsidRDefault="00060151" w:rsidP="00060151">
      <w:pPr>
        <w:pStyle w:val="ListParagraph"/>
        <w:numPr>
          <w:ilvl w:val="0"/>
          <w:numId w:val="25"/>
        </w:numPr>
        <w:spacing w:after="0" w:line="480" w:lineRule="auto"/>
        <w:ind w:left="1701" w:hanging="425"/>
        <w:jc w:val="both"/>
        <w:rPr>
          <w:rFonts w:ascii="Times New Roman" w:hAnsi="Times New Roman" w:cs="Times New Roman"/>
          <w:bCs/>
          <w:noProof/>
          <w:sz w:val="24"/>
          <w:szCs w:val="24"/>
          <w:lang w:bidi="ne-NP"/>
        </w:rPr>
      </w:pPr>
      <w:r w:rsidRPr="0088004D">
        <w:rPr>
          <w:rFonts w:ascii="Times New Roman" w:hAnsi="Times New Roman" w:cs="Times New Roman"/>
          <w:bCs/>
          <w:noProof/>
          <w:sz w:val="24"/>
          <w:szCs w:val="24"/>
          <w:lang w:bidi="ne-NP"/>
        </w:rPr>
        <w:t>Hakim harus berani mengeluarkan penetapan putusan sela dan memerintahkan kepada JPU untuk melakukan penuntutan kepada saksi, kemudian perkaranya disatukan untuk diproses seperti halnya diatur dalam Pasal 1</w:t>
      </w:r>
      <w:r>
        <w:rPr>
          <w:rFonts w:ascii="Times New Roman" w:hAnsi="Times New Roman" w:cs="Times New Roman"/>
          <w:bCs/>
          <w:noProof/>
          <w:sz w:val="24"/>
          <w:szCs w:val="24"/>
          <w:lang w:bidi="ne-NP"/>
        </w:rPr>
        <w:t>74 KUHAP sebagai sumpah palsu</w:t>
      </w:r>
      <w:r w:rsidRPr="0088004D">
        <w:rPr>
          <w:rFonts w:ascii="Times New Roman" w:hAnsi="Times New Roman" w:cs="Times New Roman"/>
          <w:bCs/>
          <w:noProof/>
          <w:sz w:val="24"/>
          <w:szCs w:val="24"/>
          <w:lang w:bidi="ne-NP"/>
        </w:rPr>
        <w:t xml:space="preserve">; </w:t>
      </w:r>
    </w:p>
    <w:p w:rsidR="00060151" w:rsidRDefault="00060151" w:rsidP="00060151">
      <w:pPr>
        <w:pStyle w:val="ListParagraph"/>
        <w:numPr>
          <w:ilvl w:val="0"/>
          <w:numId w:val="25"/>
        </w:numPr>
        <w:spacing w:after="0" w:line="480" w:lineRule="auto"/>
        <w:ind w:left="1701" w:hanging="425"/>
        <w:jc w:val="both"/>
        <w:rPr>
          <w:rFonts w:ascii="Times New Roman" w:hAnsi="Times New Roman" w:cs="Times New Roman"/>
          <w:bCs/>
          <w:noProof/>
          <w:sz w:val="24"/>
          <w:szCs w:val="24"/>
          <w:lang w:bidi="ne-NP"/>
        </w:rPr>
      </w:pPr>
      <w:r w:rsidRPr="0088004D">
        <w:rPr>
          <w:rFonts w:ascii="Times New Roman" w:hAnsi="Times New Roman" w:cs="Times New Roman"/>
          <w:bCs/>
          <w:noProof/>
          <w:sz w:val="24"/>
          <w:szCs w:val="24"/>
          <w:lang w:bidi="ne-NP"/>
        </w:rPr>
        <w:t xml:space="preserve">Hakim dapat juga dalam </w:t>
      </w:r>
      <w:r>
        <w:rPr>
          <w:rFonts w:ascii="Times New Roman" w:hAnsi="Times New Roman" w:cs="Times New Roman"/>
          <w:bCs/>
          <w:noProof/>
          <w:sz w:val="24"/>
          <w:szCs w:val="24"/>
          <w:lang w:bidi="ne-NP"/>
        </w:rPr>
        <w:t>putusan akhir</w:t>
      </w:r>
      <w:r w:rsidRPr="0088004D">
        <w:rPr>
          <w:rFonts w:ascii="Times New Roman" w:hAnsi="Times New Roman" w:cs="Times New Roman"/>
          <w:bCs/>
          <w:noProof/>
          <w:sz w:val="24"/>
          <w:szCs w:val="24"/>
          <w:lang w:bidi="ne-NP"/>
        </w:rPr>
        <w:t xml:space="preserve"> dalam pertimbangan hukumnya dalam putusan </w:t>
      </w:r>
      <w:r>
        <w:rPr>
          <w:rFonts w:ascii="Times New Roman" w:hAnsi="Times New Roman" w:cs="Times New Roman"/>
          <w:bCs/>
          <w:noProof/>
          <w:sz w:val="24"/>
          <w:szCs w:val="24"/>
          <w:lang w:bidi="ne-NP"/>
        </w:rPr>
        <w:t xml:space="preserve">dapat mengeluarkan </w:t>
      </w:r>
      <w:r w:rsidRPr="0088004D">
        <w:rPr>
          <w:rFonts w:ascii="Times New Roman" w:hAnsi="Times New Roman" w:cs="Times New Roman"/>
          <w:bCs/>
          <w:noProof/>
          <w:sz w:val="24"/>
          <w:szCs w:val="24"/>
          <w:lang w:bidi="ne-NP"/>
        </w:rPr>
        <w:t>penetapan saksi menjadi terdakwa dan memerintahkan JPU untuk melaksan</w:t>
      </w:r>
      <w:r>
        <w:rPr>
          <w:rFonts w:ascii="Times New Roman" w:hAnsi="Times New Roman" w:cs="Times New Roman"/>
          <w:bCs/>
          <w:noProof/>
          <w:sz w:val="24"/>
          <w:szCs w:val="24"/>
          <w:lang w:bidi="ne-NP"/>
        </w:rPr>
        <w:t>akan putusan dengan menetapkan saksi menjadi tersangka</w:t>
      </w:r>
      <w:r w:rsidRPr="0088004D">
        <w:rPr>
          <w:rFonts w:ascii="Times New Roman" w:hAnsi="Times New Roman" w:cs="Times New Roman"/>
          <w:bCs/>
          <w:noProof/>
          <w:sz w:val="24"/>
          <w:szCs w:val="24"/>
          <w:lang w:bidi="ne-NP"/>
        </w:rPr>
        <w:t xml:space="preserve"> guna tegakny</w:t>
      </w:r>
      <w:r>
        <w:rPr>
          <w:rFonts w:ascii="Times New Roman" w:hAnsi="Times New Roman" w:cs="Times New Roman"/>
          <w:bCs/>
          <w:noProof/>
          <w:sz w:val="24"/>
          <w:szCs w:val="24"/>
          <w:lang w:bidi="ne-NP"/>
        </w:rPr>
        <w:t xml:space="preserve">a kepastian hukum dan keadilan; </w:t>
      </w:r>
    </w:p>
    <w:p w:rsidR="00060151" w:rsidRDefault="00060151" w:rsidP="00060151">
      <w:pPr>
        <w:pStyle w:val="ListParagraph"/>
        <w:numPr>
          <w:ilvl w:val="0"/>
          <w:numId w:val="25"/>
        </w:numPr>
        <w:spacing w:after="0" w:line="480" w:lineRule="auto"/>
        <w:ind w:left="1701" w:hanging="425"/>
        <w:jc w:val="both"/>
        <w:rPr>
          <w:rFonts w:ascii="Times New Roman" w:hAnsi="Times New Roman" w:cs="Times New Roman"/>
          <w:bCs/>
          <w:noProof/>
          <w:sz w:val="24"/>
          <w:szCs w:val="24"/>
          <w:lang w:bidi="ne-NP"/>
        </w:rPr>
      </w:pPr>
      <w:r w:rsidRPr="0088004D">
        <w:rPr>
          <w:rFonts w:ascii="Times New Roman" w:hAnsi="Times New Roman" w:cs="Times New Roman"/>
          <w:bCs/>
          <w:noProof/>
          <w:sz w:val="24"/>
          <w:szCs w:val="24"/>
          <w:lang w:bidi="ne-NP"/>
        </w:rPr>
        <w:t>Dalam proses mewujudkan keadilan, hakim atau Ketua PN dapat mengajukan kepada MA untuk dibentuk dan dikeluarkan Peraturan</w:t>
      </w:r>
      <w:r>
        <w:rPr>
          <w:rFonts w:ascii="Times New Roman" w:hAnsi="Times New Roman" w:cs="Times New Roman"/>
          <w:bCs/>
          <w:noProof/>
          <w:sz w:val="24"/>
          <w:szCs w:val="24"/>
          <w:lang w:bidi="ne-NP"/>
        </w:rPr>
        <w:t xml:space="preserve"> Mahkmah Agung sebagai payung hukum terhadap </w:t>
      </w:r>
      <w:r w:rsidRPr="0088004D">
        <w:rPr>
          <w:rFonts w:ascii="Times New Roman" w:hAnsi="Times New Roman" w:cs="Times New Roman"/>
          <w:bCs/>
          <w:noProof/>
          <w:sz w:val="24"/>
          <w:szCs w:val="24"/>
          <w:lang w:bidi="ne-NP"/>
        </w:rPr>
        <w:t>kewenangan hakim me</w:t>
      </w:r>
      <w:r>
        <w:rPr>
          <w:rFonts w:ascii="Times New Roman" w:hAnsi="Times New Roman" w:cs="Times New Roman"/>
          <w:bCs/>
          <w:noProof/>
          <w:sz w:val="24"/>
          <w:szCs w:val="24"/>
          <w:lang w:bidi="ne-NP"/>
        </w:rPr>
        <w:t>nentukan saksi menjadi tersangka; dan</w:t>
      </w:r>
    </w:p>
    <w:p w:rsidR="00060151" w:rsidRPr="00C10151" w:rsidRDefault="00060151" w:rsidP="00060151">
      <w:pPr>
        <w:pStyle w:val="ListParagraph"/>
        <w:numPr>
          <w:ilvl w:val="0"/>
          <w:numId w:val="25"/>
        </w:numPr>
        <w:spacing w:after="0" w:line="480" w:lineRule="auto"/>
        <w:ind w:left="1701" w:hanging="425"/>
        <w:jc w:val="both"/>
        <w:rPr>
          <w:rFonts w:ascii="Times New Roman" w:hAnsi="Times New Roman" w:cs="Times New Roman"/>
          <w:bCs/>
          <w:noProof/>
          <w:sz w:val="24"/>
          <w:szCs w:val="24"/>
          <w:lang w:bidi="ne-NP"/>
        </w:rPr>
      </w:pPr>
      <w:r w:rsidRPr="00BE6795">
        <w:rPr>
          <w:rFonts w:ascii="Times New Roman" w:hAnsi="Times New Roman" w:cs="Times New Roman"/>
          <w:bCs/>
          <w:noProof/>
          <w:sz w:val="24"/>
          <w:szCs w:val="24"/>
          <w:lang w:bidi="ne-NP"/>
        </w:rPr>
        <w:t xml:space="preserve">Dalam </w:t>
      </w:r>
      <w:r>
        <w:rPr>
          <w:rFonts w:ascii="Times New Roman" w:hAnsi="Times New Roman" w:cs="Times New Roman"/>
          <w:bCs/>
          <w:noProof/>
          <w:sz w:val="24"/>
          <w:szCs w:val="24"/>
          <w:lang w:bidi="ne-NP"/>
        </w:rPr>
        <w:t xml:space="preserve">rangka </w:t>
      </w:r>
      <w:r w:rsidRPr="00BE6795">
        <w:rPr>
          <w:rFonts w:ascii="Times New Roman" w:hAnsi="Times New Roman" w:cs="Times New Roman"/>
          <w:bCs/>
          <w:noProof/>
          <w:sz w:val="24"/>
          <w:szCs w:val="24"/>
          <w:lang w:bidi="ne-NP"/>
        </w:rPr>
        <w:t xml:space="preserve">penegakkan hukum dan </w:t>
      </w:r>
      <w:r>
        <w:rPr>
          <w:rFonts w:ascii="Times New Roman" w:hAnsi="Times New Roman" w:cs="Times New Roman"/>
          <w:bCs/>
          <w:noProof/>
          <w:sz w:val="24"/>
          <w:szCs w:val="24"/>
          <w:lang w:bidi="ne-NP"/>
        </w:rPr>
        <w:t xml:space="preserve">mewujudkan </w:t>
      </w:r>
      <w:r w:rsidRPr="00BE6795">
        <w:rPr>
          <w:rFonts w:ascii="Times New Roman" w:hAnsi="Times New Roman" w:cs="Times New Roman"/>
          <w:bCs/>
          <w:noProof/>
          <w:sz w:val="24"/>
          <w:szCs w:val="24"/>
          <w:lang w:bidi="ne-NP"/>
        </w:rPr>
        <w:t xml:space="preserve">keadilan oleh hakim dalam perkara pidana, perlu diberikan </w:t>
      </w:r>
      <w:r>
        <w:rPr>
          <w:rFonts w:ascii="Times New Roman" w:hAnsi="Times New Roman" w:cs="Times New Roman"/>
          <w:bCs/>
          <w:noProof/>
          <w:sz w:val="24"/>
          <w:szCs w:val="24"/>
          <w:lang w:bidi="ne-NP"/>
        </w:rPr>
        <w:t>ruang kepada hakim dalam KUHAP yang akan datang berdasarkan hasil pemeriksaan di persidangan untuk dapat menetapkan saksi dan pihak lainnya menjadi tersangka.</w:t>
      </w:r>
    </w:p>
    <w:p w:rsidR="00B8690C" w:rsidRPr="00060151" w:rsidRDefault="00B8690C" w:rsidP="00060151">
      <w:pPr>
        <w:pStyle w:val="ListParagraph"/>
        <w:spacing w:after="0" w:line="480" w:lineRule="auto"/>
        <w:ind w:left="1276"/>
        <w:jc w:val="both"/>
        <w:rPr>
          <w:rFonts w:ascii="Times New Roman" w:hAnsi="Times New Roman" w:cs="Times New Roman"/>
          <w:noProof/>
          <w:sz w:val="24"/>
          <w:szCs w:val="24"/>
        </w:rPr>
      </w:pPr>
    </w:p>
    <w:p w:rsidR="00EC1D82" w:rsidRPr="00C31BE9" w:rsidRDefault="00B8690C" w:rsidP="00B928C6">
      <w:pPr>
        <w:pStyle w:val="ListParagraph"/>
        <w:numPr>
          <w:ilvl w:val="0"/>
          <w:numId w:val="16"/>
        </w:numPr>
        <w:spacing w:after="0" w:line="480" w:lineRule="auto"/>
        <w:ind w:left="426" w:hanging="426"/>
        <w:jc w:val="both"/>
        <w:rPr>
          <w:rFonts w:ascii="Times New Roman" w:hAnsi="Times New Roman" w:cs="Times New Roman"/>
          <w:b/>
          <w:noProof/>
          <w:sz w:val="24"/>
          <w:szCs w:val="24"/>
        </w:rPr>
      </w:pPr>
      <w:r w:rsidRPr="00C31BE9">
        <w:rPr>
          <w:rFonts w:ascii="Times New Roman" w:hAnsi="Times New Roman" w:cs="Times New Roman"/>
          <w:b/>
          <w:noProof/>
          <w:sz w:val="24"/>
          <w:szCs w:val="24"/>
        </w:rPr>
        <w:t>DAFTAR PUSTAKA</w:t>
      </w:r>
    </w:p>
    <w:p w:rsidR="00FE43C8" w:rsidRPr="00C31BE9" w:rsidRDefault="00A74860" w:rsidP="00B928C6">
      <w:pPr>
        <w:pStyle w:val="ListParagraph"/>
        <w:numPr>
          <w:ilvl w:val="3"/>
          <w:numId w:val="20"/>
        </w:numPr>
        <w:spacing w:after="0" w:line="480" w:lineRule="auto"/>
        <w:ind w:left="851" w:hanging="425"/>
        <w:jc w:val="both"/>
        <w:rPr>
          <w:rFonts w:ascii="Times New Roman" w:hAnsi="Times New Roman" w:cs="Times New Roman"/>
          <w:b/>
          <w:noProof/>
          <w:sz w:val="24"/>
          <w:szCs w:val="24"/>
        </w:rPr>
      </w:pPr>
      <w:r w:rsidRPr="00C31BE9">
        <w:rPr>
          <w:rFonts w:ascii="Times New Roman" w:hAnsi="Times New Roman" w:cs="Times New Roman"/>
          <w:b/>
          <w:noProof/>
          <w:sz w:val="24"/>
          <w:szCs w:val="24"/>
        </w:rPr>
        <w:t>Buku</w:t>
      </w:r>
    </w:p>
    <w:p w:rsidR="00FE43C8" w:rsidRPr="00C31BE9" w:rsidRDefault="00FE43C8" w:rsidP="00FE43C8">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Ahmad Kamil. 2012. </w:t>
      </w:r>
      <w:r w:rsidRPr="00C31BE9">
        <w:rPr>
          <w:rFonts w:ascii="Times New Roman" w:hAnsi="Times New Roman" w:cs="Times New Roman"/>
          <w:i/>
          <w:sz w:val="24"/>
          <w:szCs w:val="24"/>
        </w:rPr>
        <w:t>Filsafat Kebebasan Hakim</w:t>
      </w:r>
      <w:r w:rsidRPr="00C31BE9">
        <w:rPr>
          <w:rFonts w:ascii="Times New Roman" w:hAnsi="Times New Roman" w:cs="Times New Roman"/>
          <w:sz w:val="24"/>
          <w:szCs w:val="24"/>
        </w:rPr>
        <w:t>. Jakarta: Kencana Prenada Pratama.</w:t>
      </w:r>
    </w:p>
    <w:p w:rsidR="00D44E80" w:rsidRPr="00C31BE9" w:rsidRDefault="00D44E80" w:rsidP="00FE43C8">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Ahmad Mujahidin. 2007. </w:t>
      </w:r>
      <w:r w:rsidRPr="00C31BE9">
        <w:rPr>
          <w:rFonts w:ascii="Times New Roman" w:hAnsi="Times New Roman" w:cs="Times New Roman"/>
          <w:i/>
          <w:sz w:val="24"/>
          <w:szCs w:val="24"/>
        </w:rPr>
        <w:t>Peradilan Satu Atap di Indonesia</w:t>
      </w:r>
      <w:r w:rsidRPr="00C31BE9">
        <w:rPr>
          <w:rFonts w:ascii="Times New Roman" w:hAnsi="Times New Roman" w:cs="Times New Roman"/>
          <w:sz w:val="24"/>
          <w:szCs w:val="24"/>
        </w:rPr>
        <w:t>. Bandung: Rafika Aditama.</w:t>
      </w:r>
    </w:p>
    <w:p w:rsidR="00AA491E" w:rsidRPr="00C31BE9" w:rsidRDefault="00AA491E" w:rsidP="00AA491E">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Ahmad Rifai. 2014. </w:t>
      </w:r>
      <w:r w:rsidRPr="00C31BE9">
        <w:rPr>
          <w:rFonts w:ascii="Times New Roman" w:hAnsi="Times New Roman" w:cs="Times New Roman"/>
          <w:i/>
          <w:noProof/>
          <w:sz w:val="24"/>
          <w:szCs w:val="24"/>
        </w:rPr>
        <w:t>Penemuan Hukum Oleh Hakim Dalam Perspektif Hukum Progresif</w:t>
      </w:r>
      <w:r w:rsidRPr="00C31BE9">
        <w:rPr>
          <w:rFonts w:ascii="Times New Roman" w:hAnsi="Times New Roman" w:cs="Times New Roman"/>
          <w:noProof/>
          <w:sz w:val="24"/>
          <w:szCs w:val="24"/>
        </w:rPr>
        <w:t>. Jakarta: Sinar Grafika.</w:t>
      </w:r>
    </w:p>
    <w:p w:rsidR="002C2C6D" w:rsidRPr="00C31BE9" w:rsidRDefault="002C2C6D" w:rsidP="00AA491E">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Bambang Sutiyoso. 2010. </w:t>
      </w:r>
      <w:r w:rsidRPr="00C31BE9">
        <w:rPr>
          <w:rFonts w:ascii="Times New Roman" w:hAnsi="Times New Roman" w:cs="Times New Roman"/>
          <w:i/>
          <w:noProof/>
          <w:sz w:val="24"/>
          <w:szCs w:val="24"/>
        </w:rPr>
        <w:t>Reformasi Keadilan dan Penegakan Hukum di Indonesia</w:t>
      </w:r>
      <w:r w:rsidRPr="00C31BE9">
        <w:rPr>
          <w:rFonts w:ascii="Times New Roman" w:hAnsi="Times New Roman" w:cs="Times New Roman"/>
          <w:noProof/>
          <w:sz w:val="24"/>
          <w:szCs w:val="24"/>
        </w:rPr>
        <w:t>. Yogyakarta: UII Press.</w:t>
      </w:r>
    </w:p>
    <w:p w:rsidR="008B648D" w:rsidRPr="00C31BE9" w:rsidRDefault="008B648D" w:rsidP="008B648D">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 dan Sri Hastuti Puspitasari. 2005. </w:t>
      </w:r>
      <w:r w:rsidRPr="00C31BE9">
        <w:rPr>
          <w:rFonts w:ascii="Times New Roman" w:hAnsi="Times New Roman" w:cs="Times New Roman"/>
          <w:i/>
          <w:sz w:val="24"/>
          <w:szCs w:val="24"/>
        </w:rPr>
        <w:t>Aspek-Aspek Perkembangan Kekuasaan Kehakiman di Indonesia</w:t>
      </w:r>
      <w:r w:rsidRPr="00C31BE9">
        <w:rPr>
          <w:rFonts w:ascii="Times New Roman" w:hAnsi="Times New Roman" w:cs="Times New Roman"/>
          <w:sz w:val="24"/>
          <w:szCs w:val="24"/>
        </w:rPr>
        <w:t>. UII Press.</w:t>
      </w:r>
    </w:p>
    <w:p w:rsidR="006075FA" w:rsidRPr="00C31BE9" w:rsidRDefault="006075FA" w:rsidP="008B648D">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noProof/>
          <w:sz w:val="24"/>
          <w:szCs w:val="24"/>
        </w:rPr>
        <w:t xml:space="preserve">Bernard L. Tanya, Yoan N. Simanjuntak, dan Markus Y. Hage. 2010. </w:t>
      </w:r>
      <w:r w:rsidRPr="00C31BE9">
        <w:rPr>
          <w:rFonts w:ascii="Times New Roman" w:hAnsi="Times New Roman" w:cs="Times New Roman"/>
          <w:i/>
          <w:noProof/>
          <w:sz w:val="24"/>
          <w:szCs w:val="24"/>
        </w:rPr>
        <w:t>Teori Hukum: Strategi Tertib Manusia Lintas Ruang dan Generasi</w:t>
      </w:r>
      <w:r w:rsidRPr="00C31BE9">
        <w:rPr>
          <w:rFonts w:ascii="Times New Roman" w:hAnsi="Times New Roman" w:cs="Times New Roman"/>
          <w:noProof/>
          <w:sz w:val="24"/>
          <w:szCs w:val="24"/>
        </w:rPr>
        <w:t>. Yogyakarta: Genta Publishing.</w:t>
      </w:r>
    </w:p>
    <w:p w:rsidR="00FF7A8F" w:rsidRPr="00C31BE9" w:rsidRDefault="00FF7A8F" w:rsidP="008B648D">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Bismar Siregar. 1996. </w:t>
      </w:r>
      <w:r w:rsidRPr="00C31BE9">
        <w:rPr>
          <w:rFonts w:ascii="Times New Roman" w:hAnsi="Times New Roman" w:cs="Times New Roman"/>
          <w:i/>
          <w:noProof/>
          <w:sz w:val="24"/>
          <w:szCs w:val="24"/>
        </w:rPr>
        <w:t>Rasa Keadilan</w:t>
      </w:r>
      <w:r w:rsidRPr="00C31BE9">
        <w:rPr>
          <w:rFonts w:ascii="Times New Roman" w:hAnsi="Times New Roman" w:cs="Times New Roman"/>
          <w:noProof/>
          <w:sz w:val="24"/>
          <w:szCs w:val="24"/>
        </w:rPr>
        <w:t>. Surabaya: Bina Ilmu Offset.</w:t>
      </w:r>
    </w:p>
    <w:p w:rsidR="006075FA" w:rsidRPr="00C31BE9" w:rsidRDefault="006075FA" w:rsidP="008B648D">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noProof/>
          <w:sz w:val="24"/>
          <w:szCs w:val="24"/>
        </w:rPr>
        <w:t xml:space="preserve">Budiono Kusumahamidjojo. 1999. </w:t>
      </w:r>
      <w:r w:rsidRPr="00C31BE9">
        <w:rPr>
          <w:rFonts w:ascii="Times New Roman" w:hAnsi="Times New Roman" w:cs="Times New Roman"/>
          <w:i/>
          <w:noProof/>
          <w:sz w:val="24"/>
          <w:szCs w:val="24"/>
        </w:rPr>
        <w:t>Ketertiban Yang Adil, Problematika Filsafat Hukum</w:t>
      </w:r>
      <w:r w:rsidRPr="00C31BE9">
        <w:rPr>
          <w:rFonts w:ascii="Times New Roman" w:hAnsi="Times New Roman" w:cs="Times New Roman"/>
          <w:noProof/>
          <w:sz w:val="24"/>
          <w:szCs w:val="24"/>
        </w:rPr>
        <w:t>. Jakarta: Grasindo.</w:t>
      </w:r>
    </w:p>
    <w:p w:rsidR="00AA491E" w:rsidRPr="00C31BE9" w:rsidRDefault="00AA491E" w:rsidP="00AA491E">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Fence M. Wantu. 2011. </w:t>
      </w:r>
      <w:r w:rsidRPr="00C31BE9">
        <w:rPr>
          <w:rFonts w:ascii="Times New Roman" w:hAnsi="Times New Roman" w:cs="Times New Roman"/>
          <w:i/>
          <w:noProof/>
          <w:sz w:val="24"/>
          <w:szCs w:val="24"/>
        </w:rPr>
        <w:t>Idee Des Rechts Kepastian Hukum, Keadilan, dan Kemanfaatan (Implementasi Dalam Proses Peradilan Perdata)</w:t>
      </w:r>
      <w:r w:rsidRPr="00C31BE9">
        <w:rPr>
          <w:rFonts w:ascii="Times New Roman" w:hAnsi="Times New Roman" w:cs="Times New Roman"/>
          <w:noProof/>
          <w:sz w:val="24"/>
          <w:szCs w:val="24"/>
        </w:rPr>
        <w:t>. Yogyakarta: Pustaka Pelajar.</w:t>
      </w:r>
    </w:p>
    <w:p w:rsidR="00A80986" w:rsidRPr="00C31BE9" w:rsidRDefault="00211029" w:rsidP="00A80986">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Gerhard Robbers. 2003. </w:t>
      </w:r>
      <w:r w:rsidRPr="00C31BE9">
        <w:rPr>
          <w:rFonts w:ascii="Times New Roman" w:hAnsi="Times New Roman" w:cs="Times New Roman"/>
          <w:i/>
          <w:sz w:val="24"/>
          <w:szCs w:val="24"/>
        </w:rPr>
        <w:t>An Intoduction to German Law: The Legal Systems of the European States Die Rechtsordnungen der europaischen Staaten</w:t>
      </w:r>
      <w:r w:rsidRPr="00C31BE9">
        <w:rPr>
          <w:rFonts w:ascii="Times New Roman" w:hAnsi="Times New Roman" w:cs="Times New Roman"/>
          <w:sz w:val="24"/>
          <w:szCs w:val="24"/>
        </w:rPr>
        <w:t>. Munich: Nomos Verlagsgesellschaft Ant. N. Sakoulas Publishers.</w:t>
      </w:r>
    </w:p>
    <w:p w:rsidR="00D44E80" w:rsidRPr="00C31BE9" w:rsidRDefault="00D44E80" w:rsidP="00A80986">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noProof/>
          <w:sz w:val="24"/>
          <w:szCs w:val="24"/>
        </w:rPr>
        <w:t xml:space="preserve">Hasbie As-Shiddiqie. 1970. </w:t>
      </w:r>
      <w:r w:rsidRPr="00C31BE9">
        <w:rPr>
          <w:rFonts w:ascii="Times New Roman" w:hAnsi="Times New Roman" w:cs="Times New Roman"/>
          <w:i/>
          <w:noProof/>
          <w:sz w:val="24"/>
          <w:szCs w:val="24"/>
        </w:rPr>
        <w:t>Filsafat Hukum Islam</w:t>
      </w:r>
      <w:r w:rsidRPr="00C31BE9">
        <w:rPr>
          <w:rFonts w:ascii="Times New Roman" w:hAnsi="Times New Roman" w:cs="Times New Roman"/>
          <w:noProof/>
          <w:sz w:val="24"/>
          <w:szCs w:val="24"/>
        </w:rPr>
        <w:t>. Jakarta: Bulan Bintang.</w:t>
      </w:r>
    </w:p>
    <w:p w:rsidR="00A80986" w:rsidRPr="00C31BE9" w:rsidRDefault="00A80986" w:rsidP="00A80986">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John Rawls. 2006. </w:t>
      </w:r>
      <w:r w:rsidRPr="00C31BE9">
        <w:rPr>
          <w:rFonts w:ascii="Times New Roman" w:hAnsi="Times New Roman" w:cs="Times New Roman"/>
          <w:i/>
          <w:sz w:val="24"/>
          <w:szCs w:val="24"/>
        </w:rPr>
        <w:t>Teori Keadilan, Dasar-dasar Filsafat Politik Untuk Mewujudkan Kesejahteraan Sosial Dalam Negara</w:t>
      </w:r>
      <w:r w:rsidRPr="00C31BE9">
        <w:rPr>
          <w:rFonts w:ascii="Times New Roman" w:hAnsi="Times New Roman" w:cs="Times New Roman"/>
          <w:sz w:val="24"/>
          <w:szCs w:val="24"/>
        </w:rPr>
        <w:t>. Terjemahan: Uzair Fauzan dan Heru Prasetyo. Yogyakarta: Pustaka Pelajar.</w:t>
      </w:r>
    </w:p>
    <w:p w:rsidR="00BB4B78" w:rsidRPr="00C31BE9" w:rsidRDefault="00BB4B78" w:rsidP="00BB4B78">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Khudzaifah Dimyati. 2005. </w:t>
      </w:r>
      <w:r w:rsidRPr="00C31BE9">
        <w:rPr>
          <w:rFonts w:ascii="Times New Roman" w:hAnsi="Times New Roman" w:cs="Times New Roman"/>
          <w:i/>
          <w:noProof/>
          <w:sz w:val="24"/>
          <w:szCs w:val="24"/>
        </w:rPr>
        <w:t>Teorisasi Hukum, Studi Tentang Perkembangan Pemikiran Hukum di Indonesia 1945-1990</w:t>
      </w:r>
      <w:r w:rsidRPr="00C31BE9">
        <w:rPr>
          <w:rFonts w:ascii="Times New Roman" w:hAnsi="Times New Roman" w:cs="Times New Roman"/>
          <w:noProof/>
          <w:sz w:val="24"/>
          <w:szCs w:val="24"/>
        </w:rPr>
        <w:t>. Surakarta: UMM Press.</w:t>
      </w:r>
    </w:p>
    <w:p w:rsidR="001574EF" w:rsidRPr="00C31BE9" w:rsidRDefault="001574EF" w:rsidP="00AA491E">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Kusnu Goesniadhie S. 2006. </w:t>
      </w:r>
      <w:r w:rsidRPr="00C31BE9">
        <w:rPr>
          <w:rFonts w:ascii="Times New Roman" w:hAnsi="Times New Roman" w:cs="Times New Roman"/>
          <w:i/>
          <w:sz w:val="24"/>
          <w:szCs w:val="24"/>
        </w:rPr>
        <w:t>Harmonisasi Hukum Dalam Perspektif Perundang-undangan (Lex Specialis Suatu Masalah</w:t>
      </w:r>
      <w:r w:rsidRPr="00C31BE9">
        <w:rPr>
          <w:rFonts w:ascii="Times New Roman" w:hAnsi="Times New Roman" w:cs="Times New Roman"/>
          <w:sz w:val="24"/>
          <w:szCs w:val="24"/>
        </w:rPr>
        <w:t>). Surabaya: JPBooks.</w:t>
      </w:r>
    </w:p>
    <w:p w:rsidR="002C2C6D" w:rsidRPr="00C31BE9" w:rsidRDefault="002C2C6D" w:rsidP="00E53B2F">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Martiman Prodjohamidjojo. 2004. </w:t>
      </w:r>
      <w:r w:rsidRPr="00C31BE9">
        <w:rPr>
          <w:rFonts w:ascii="Times New Roman" w:hAnsi="Times New Roman" w:cs="Times New Roman"/>
          <w:i/>
          <w:noProof/>
          <w:sz w:val="24"/>
          <w:szCs w:val="24"/>
        </w:rPr>
        <w:t>Komentar Atas KUHAP</w:t>
      </w:r>
      <w:r w:rsidRPr="00C31BE9">
        <w:rPr>
          <w:rFonts w:ascii="Times New Roman" w:hAnsi="Times New Roman" w:cs="Times New Roman"/>
          <w:noProof/>
          <w:sz w:val="24"/>
          <w:szCs w:val="24"/>
        </w:rPr>
        <w:t>. Jakarta: Pradnya Paramita.</w:t>
      </w:r>
    </w:p>
    <w:p w:rsidR="00FF7A8F" w:rsidRPr="00C31BE9" w:rsidRDefault="00FF7A8F" w:rsidP="00E53B2F">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Mochtar Kusumaatmadja. 2006. </w:t>
      </w:r>
      <w:r w:rsidRPr="00C31BE9">
        <w:rPr>
          <w:rFonts w:ascii="Times New Roman" w:hAnsi="Times New Roman" w:cs="Times New Roman"/>
          <w:i/>
          <w:noProof/>
          <w:sz w:val="24"/>
          <w:szCs w:val="24"/>
        </w:rPr>
        <w:t>Konsep-Konsep Hukum Dalam Pembangunan</w:t>
      </w:r>
      <w:r w:rsidRPr="00C31BE9">
        <w:rPr>
          <w:rFonts w:ascii="Times New Roman" w:hAnsi="Times New Roman" w:cs="Times New Roman"/>
          <w:noProof/>
          <w:sz w:val="24"/>
          <w:szCs w:val="24"/>
        </w:rPr>
        <w:t>. Bandung: Alumni</w:t>
      </w:r>
      <w:r w:rsidR="00D44E80" w:rsidRPr="00C31BE9">
        <w:rPr>
          <w:rFonts w:ascii="Times New Roman" w:hAnsi="Times New Roman" w:cs="Times New Roman"/>
          <w:noProof/>
          <w:sz w:val="24"/>
          <w:szCs w:val="24"/>
        </w:rPr>
        <w:t>.</w:t>
      </w:r>
    </w:p>
    <w:p w:rsidR="00FF7A8F" w:rsidRPr="00C31BE9" w:rsidRDefault="00FF7A8F" w:rsidP="00E53B2F">
      <w:pPr>
        <w:pStyle w:val="ListParagraph"/>
        <w:spacing w:after="120" w:line="240" w:lineRule="auto"/>
        <w:ind w:left="1560" w:hanging="709"/>
        <w:contextualSpacing w:val="0"/>
        <w:jc w:val="both"/>
        <w:rPr>
          <w:rFonts w:ascii="Times New Roman" w:hAnsi="Times New Roman" w:cs="Times New Roman"/>
          <w:b/>
          <w:noProof/>
          <w:sz w:val="24"/>
          <w:szCs w:val="24"/>
        </w:rPr>
      </w:pPr>
      <w:r w:rsidRPr="00C31BE9">
        <w:rPr>
          <w:rFonts w:ascii="Times New Roman" w:hAnsi="Times New Roman" w:cs="Times New Roman"/>
          <w:noProof/>
          <w:sz w:val="24"/>
          <w:szCs w:val="24"/>
        </w:rPr>
        <w:t xml:space="preserve">Moh. Nazir. 1999. </w:t>
      </w:r>
      <w:r w:rsidRPr="00C31BE9">
        <w:rPr>
          <w:rFonts w:ascii="Times New Roman" w:hAnsi="Times New Roman" w:cs="Times New Roman"/>
          <w:i/>
          <w:noProof/>
          <w:sz w:val="24"/>
          <w:szCs w:val="24"/>
        </w:rPr>
        <w:t>Metode Penelitian</w:t>
      </w:r>
      <w:r w:rsidRPr="00C31BE9">
        <w:rPr>
          <w:rFonts w:ascii="Times New Roman" w:hAnsi="Times New Roman" w:cs="Times New Roman"/>
          <w:noProof/>
          <w:sz w:val="24"/>
          <w:szCs w:val="24"/>
        </w:rPr>
        <w:t>. Cetakan Keempat. Jakarta: Ghalia Indonesia.</w:t>
      </w:r>
    </w:p>
    <w:p w:rsidR="00FE43C8" w:rsidRPr="00C31BE9" w:rsidRDefault="00FE43C8" w:rsidP="00E53B2F">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sz w:val="24"/>
          <w:szCs w:val="24"/>
        </w:rPr>
        <w:t xml:space="preserve">Muladi dan Barda Nawawi Arief. 1998. </w:t>
      </w:r>
      <w:r w:rsidRPr="00C31BE9">
        <w:rPr>
          <w:rFonts w:ascii="Times New Roman" w:hAnsi="Times New Roman" w:cs="Times New Roman"/>
          <w:i/>
          <w:sz w:val="24"/>
          <w:szCs w:val="24"/>
        </w:rPr>
        <w:t>Teori-Teori dan Kebijakan Pidana</w:t>
      </w:r>
      <w:r w:rsidRPr="00C31BE9">
        <w:rPr>
          <w:rFonts w:ascii="Times New Roman" w:hAnsi="Times New Roman" w:cs="Times New Roman"/>
          <w:sz w:val="24"/>
          <w:szCs w:val="24"/>
        </w:rPr>
        <w:t>. Bandung: Alumni.</w:t>
      </w:r>
    </w:p>
    <w:p w:rsidR="00AA491E" w:rsidRPr="00C31BE9" w:rsidRDefault="00AA491E" w:rsidP="00AA491E">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Nada Agung Dewantara. 1987. </w:t>
      </w:r>
      <w:r w:rsidRPr="00C31BE9">
        <w:rPr>
          <w:rFonts w:ascii="Times New Roman" w:hAnsi="Times New Roman" w:cs="Times New Roman"/>
          <w:i/>
          <w:noProof/>
          <w:sz w:val="24"/>
          <w:szCs w:val="24"/>
        </w:rPr>
        <w:t>Masalah Kebebasan Hakim Dalam Menangani Suatu Masalah Perkara Pidana</w:t>
      </w:r>
      <w:r w:rsidRPr="00C31BE9">
        <w:rPr>
          <w:rFonts w:ascii="Times New Roman" w:hAnsi="Times New Roman" w:cs="Times New Roman"/>
          <w:noProof/>
          <w:sz w:val="24"/>
          <w:szCs w:val="24"/>
        </w:rPr>
        <w:t>. Jakarta: Aksara Persada Indonesia.</w:t>
      </w:r>
    </w:p>
    <w:p w:rsidR="00D44E80" w:rsidRPr="00C31BE9" w:rsidRDefault="00D44E80" w:rsidP="00AA491E">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Peter G. Hoefnagels. 1972. </w:t>
      </w:r>
      <w:r w:rsidRPr="00C31BE9">
        <w:rPr>
          <w:rFonts w:ascii="Times New Roman" w:hAnsi="Times New Roman" w:cs="Times New Roman"/>
          <w:i/>
          <w:noProof/>
          <w:sz w:val="24"/>
          <w:szCs w:val="24"/>
        </w:rPr>
        <w:t>The Other Side of Criminology, An Inversion of the Concept of Crime</w:t>
      </w:r>
      <w:r w:rsidRPr="00C31BE9">
        <w:rPr>
          <w:rFonts w:ascii="Times New Roman" w:hAnsi="Times New Roman" w:cs="Times New Roman"/>
          <w:noProof/>
          <w:sz w:val="24"/>
          <w:szCs w:val="24"/>
        </w:rPr>
        <w:t>. Holland: Kluwer Deventer.</w:t>
      </w:r>
    </w:p>
    <w:p w:rsidR="00FF7A8F" w:rsidRPr="00C31BE9" w:rsidRDefault="00FF7A8F" w:rsidP="00AA491E">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Romli Atmasasmita. 2012. </w:t>
      </w:r>
      <w:r w:rsidRPr="00C31BE9">
        <w:rPr>
          <w:rFonts w:ascii="Times New Roman" w:hAnsi="Times New Roman" w:cs="Times New Roman"/>
          <w:i/>
          <w:noProof/>
          <w:sz w:val="24"/>
          <w:szCs w:val="24"/>
        </w:rPr>
        <w:t>Teori Hukum Integratif: Rekonstruksi Terhadap Teori Hukum Pembangunan dan Teori Hukum Progresif</w:t>
      </w:r>
      <w:r w:rsidRPr="00C31BE9">
        <w:rPr>
          <w:rFonts w:ascii="Times New Roman" w:hAnsi="Times New Roman" w:cs="Times New Roman"/>
          <w:noProof/>
          <w:sz w:val="24"/>
          <w:szCs w:val="24"/>
        </w:rPr>
        <w:t>. Yogyakarta: Genta Publishing.</w:t>
      </w:r>
    </w:p>
    <w:p w:rsidR="00211029" w:rsidRPr="00C31BE9" w:rsidRDefault="00211029" w:rsidP="00AA491E">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Roscoe Pound. 1960. </w:t>
      </w:r>
      <w:r w:rsidRPr="00C31BE9">
        <w:rPr>
          <w:rFonts w:ascii="Times New Roman" w:hAnsi="Times New Roman" w:cs="Times New Roman"/>
          <w:i/>
          <w:noProof/>
          <w:sz w:val="24"/>
          <w:szCs w:val="24"/>
        </w:rPr>
        <w:t>Law Finding Through Experience and Reason</w:t>
      </w:r>
      <w:r w:rsidRPr="00C31BE9">
        <w:rPr>
          <w:rFonts w:ascii="Times New Roman" w:hAnsi="Times New Roman" w:cs="Times New Roman"/>
          <w:noProof/>
          <w:sz w:val="24"/>
          <w:szCs w:val="24"/>
        </w:rPr>
        <w:t xml:space="preserve">: </w:t>
      </w:r>
      <w:r w:rsidRPr="00C31BE9">
        <w:rPr>
          <w:rFonts w:ascii="Times New Roman" w:hAnsi="Times New Roman" w:cs="Times New Roman"/>
          <w:i/>
          <w:noProof/>
          <w:sz w:val="24"/>
          <w:szCs w:val="24"/>
        </w:rPr>
        <w:t>Three Lectures</w:t>
      </w:r>
      <w:r w:rsidRPr="00C31BE9">
        <w:rPr>
          <w:rFonts w:ascii="Times New Roman" w:hAnsi="Times New Roman" w:cs="Times New Roman"/>
          <w:noProof/>
          <w:sz w:val="24"/>
          <w:szCs w:val="24"/>
        </w:rPr>
        <w:t>, Athens: University of Georgia Press.</w:t>
      </w:r>
    </w:p>
    <w:p w:rsidR="0077403C" w:rsidRPr="00C31BE9" w:rsidRDefault="0077403C" w:rsidP="0077403C">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Ronny Hanitijo Soemitro, 1990, </w:t>
      </w:r>
      <w:r w:rsidRPr="00C31BE9">
        <w:rPr>
          <w:rFonts w:ascii="Times New Roman" w:hAnsi="Times New Roman" w:cs="Times New Roman"/>
          <w:i/>
          <w:noProof/>
          <w:sz w:val="24"/>
          <w:szCs w:val="24"/>
        </w:rPr>
        <w:t>Metodologi Penelitian Hukum dan Jurimetri</w:t>
      </w:r>
      <w:r w:rsidRPr="00C31BE9">
        <w:rPr>
          <w:rFonts w:ascii="Times New Roman" w:hAnsi="Times New Roman" w:cs="Times New Roman"/>
          <w:noProof/>
          <w:sz w:val="24"/>
          <w:szCs w:val="24"/>
        </w:rPr>
        <w:t>, Cetakan Keempat, Jakarta, Ghalia Indonesia.</w:t>
      </w:r>
    </w:p>
    <w:p w:rsidR="001574EF" w:rsidRPr="00C31BE9" w:rsidRDefault="001574EF" w:rsidP="00AA491E">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Rusli Muhammad. 2013. </w:t>
      </w:r>
      <w:r w:rsidRPr="00C31BE9">
        <w:rPr>
          <w:rFonts w:ascii="Times New Roman" w:hAnsi="Times New Roman" w:cs="Times New Roman"/>
          <w:i/>
          <w:noProof/>
          <w:sz w:val="24"/>
          <w:szCs w:val="24"/>
        </w:rPr>
        <w:t>Lembaga Peradilan Indonesia Beserta Putusan Kontroversial</w:t>
      </w:r>
      <w:r w:rsidRPr="00C31BE9">
        <w:rPr>
          <w:rFonts w:ascii="Times New Roman" w:hAnsi="Times New Roman" w:cs="Times New Roman"/>
          <w:noProof/>
          <w:sz w:val="24"/>
          <w:szCs w:val="24"/>
        </w:rPr>
        <w:t>. Yogyakarta: UII Press.</w:t>
      </w:r>
    </w:p>
    <w:p w:rsidR="006075FA" w:rsidRPr="00C31BE9" w:rsidRDefault="006075FA" w:rsidP="00AA491E">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Satijipto Rahardjo. 1983. </w:t>
      </w:r>
      <w:r w:rsidRPr="00C31BE9">
        <w:rPr>
          <w:rFonts w:ascii="Times New Roman" w:hAnsi="Times New Roman" w:cs="Times New Roman"/>
          <w:i/>
          <w:sz w:val="24"/>
          <w:szCs w:val="24"/>
        </w:rPr>
        <w:t>Hukum dan Pembaharuan Sosial</w:t>
      </w:r>
      <w:r w:rsidRPr="00C31BE9">
        <w:rPr>
          <w:rFonts w:ascii="Times New Roman" w:hAnsi="Times New Roman" w:cs="Times New Roman"/>
          <w:sz w:val="24"/>
          <w:szCs w:val="24"/>
        </w:rPr>
        <w:t>. Bandung: Alumni.</w:t>
      </w:r>
    </w:p>
    <w:p w:rsidR="00EE2E61" w:rsidRPr="00C31BE9" w:rsidRDefault="00EE2E61" w:rsidP="00AA491E">
      <w:pPr>
        <w:pStyle w:val="ListParagraph"/>
        <w:spacing w:after="120" w:line="240" w:lineRule="auto"/>
        <w:ind w:left="1560" w:hanging="709"/>
        <w:contextualSpacing w:val="0"/>
        <w:jc w:val="both"/>
        <w:rPr>
          <w:rFonts w:ascii="Times New Roman" w:hAnsi="Times New Roman" w:cs="Times New Roman"/>
          <w:iCs/>
          <w:noProof/>
          <w:sz w:val="24"/>
          <w:szCs w:val="24"/>
        </w:rPr>
      </w:pPr>
      <w:r w:rsidRPr="00C31BE9">
        <w:rPr>
          <w:rFonts w:ascii="Times New Roman" w:hAnsi="Times New Roman" w:cs="Times New Roman"/>
          <w:noProof/>
          <w:sz w:val="24"/>
          <w:szCs w:val="24"/>
        </w:rPr>
        <w:t xml:space="preserve">.............................. 1991. </w:t>
      </w:r>
      <w:r w:rsidRPr="00C31BE9">
        <w:rPr>
          <w:rFonts w:ascii="Times New Roman" w:hAnsi="Times New Roman" w:cs="Times New Roman"/>
          <w:i/>
          <w:iCs/>
          <w:noProof/>
          <w:sz w:val="24"/>
          <w:szCs w:val="24"/>
        </w:rPr>
        <w:t>Ilmu Hukum</w:t>
      </w:r>
      <w:r w:rsidRPr="00C31BE9">
        <w:rPr>
          <w:rFonts w:ascii="Times New Roman" w:hAnsi="Times New Roman" w:cs="Times New Roman"/>
          <w:iCs/>
          <w:noProof/>
          <w:sz w:val="24"/>
          <w:szCs w:val="24"/>
        </w:rPr>
        <w:t>. Bandung: Citra Aditya Bakti.</w:t>
      </w:r>
    </w:p>
    <w:p w:rsidR="00D44E80" w:rsidRPr="00C31BE9" w:rsidRDefault="00D44E80" w:rsidP="00AA491E">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noProof/>
          <w:sz w:val="24"/>
          <w:szCs w:val="24"/>
        </w:rPr>
        <w:t xml:space="preserve">Soerjono Soekanto. 2005. </w:t>
      </w:r>
      <w:r w:rsidRPr="00C31BE9">
        <w:rPr>
          <w:rFonts w:ascii="Times New Roman" w:hAnsi="Times New Roman" w:cs="Times New Roman"/>
          <w:i/>
          <w:noProof/>
          <w:sz w:val="24"/>
          <w:szCs w:val="24"/>
        </w:rPr>
        <w:t>Faktor-Faktor Yang Mempengaruhi Penegakan Hukum</w:t>
      </w:r>
      <w:r w:rsidRPr="00C31BE9">
        <w:rPr>
          <w:rFonts w:ascii="Times New Roman" w:hAnsi="Times New Roman" w:cs="Times New Roman"/>
          <w:noProof/>
          <w:sz w:val="24"/>
          <w:szCs w:val="24"/>
        </w:rPr>
        <w:t>. Jakarta: Rajawali Press.</w:t>
      </w:r>
    </w:p>
    <w:p w:rsidR="006075FA" w:rsidRPr="00C31BE9" w:rsidRDefault="006075FA" w:rsidP="00AA491E">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sz w:val="24"/>
          <w:szCs w:val="24"/>
        </w:rPr>
        <w:t xml:space="preserve">Sudikno Mertokusumo. 1995. </w:t>
      </w:r>
      <w:r w:rsidRPr="00C31BE9">
        <w:rPr>
          <w:rFonts w:ascii="Times New Roman" w:hAnsi="Times New Roman" w:cs="Times New Roman"/>
          <w:i/>
          <w:sz w:val="24"/>
          <w:szCs w:val="24"/>
        </w:rPr>
        <w:t>Mengenal Hukum (Suatu Pengantar)</w:t>
      </w:r>
      <w:r w:rsidRPr="00C31BE9">
        <w:rPr>
          <w:rFonts w:ascii="Times New Roman" w:hAnsi="Times New Roman" w:cs="Times New Roman"/>
          <w:sz w:val="24"/>
          <w:szCs w:val="24"/>
        </w:rPr>
        <w:t>. Yogyakarta: Liberty.</w:t>
      </w:r>
    </w:p>
    <w:p w:rsidR="00BB4B78" w:rsidRPr="00C31BE9" w:rsidRDefault="006075FA" w:rsidP="00BB4B78">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w:t>
      </w:r>
      <w:r w:rsidR="00BB4B78" w:rsidRPr="00C31BE9">
        <w:rPr>
          <w:rFonts w:ascii="Times New Roman" w:hAnsi="Times New Roman" w:cs="Times New Roman"/>
          <w:sz w:val="24"/>
          <w:szCs w:val="24"/>
        </w:rPr>
        <w:t xml:space="preserve"> dan Pitlo, A. 1993. </w:t>
      </w:r>
      <w:r w:rsidR="00BB4B78" w:rsidRPr="00C31BE9">
        <w:rPr>
          <w:rFonts w:ascii="Times New Roman" w:hAnsi="Times New Roman" w:cs="Times New Roman"/>
          <w:i/>
          <w:sz w:val="24"/>
          <w:szCs w:val="24"/>
        </w:rPr>
        <w:t>Bab-bab Tentang Penemuan Hukum</w:t>
      </w:r>
      <w:r w:rsidR="00BB4B78" w:rsidRPr="00C31BE9">
        <w:rPr>
          <w:rFonts w:ascii="Times New Roman" w:hAnsi="Times New Roman" w:cs="Times New Roman"/>
          <w:sz w:val="24"/>
          <w:szCs w:val="24"/>
        </w:rPr>
        <w:t>. Bandung: Citra Aditya Bakti.</w:t>
      </w:r>
    </w:p>
    <w:p w:rsidR="00211029" w:rsidRPr="00C31BE9" w:rsidRDefault="00211029" w:rsidP="00BB4B78">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Suhrawardi K. Lubis. 1994. </w:t>
      </w:r>
      <w:r w:rsidRPr="00C31BE9">
        <w:rPr>
          <w:rFonts w:ascii="Times New Roman" w:hAnsi="Times New Roman" w:cs="Times New Roman"/>
          <w:i/>
          <w:sz w:val="24"/>
          <w:szCs w:val="24"/>
        </w:rPr>
        <w:t>Etika Profesi Hakim</w:t>
      </w:r>
      <w:r w:rsidRPr="00C31BE9">
        <w:rPr>
          <w:rFonts w:ascii="Times New Roman" w:hAnsi="Times New Roman" w:cs="Times New Roman"/>
          <w:sz w:val="24"/>
          <w:szCs w:val="24"/>
        </w:rPr>
        <w:t>. Jakarta: Sinar Grafika.</w:t>
      </w:r>
    </w:p>
    <w:p w:rsidR="00A80986" w:rsidRPr="00C31BE9" w:rsidRDefault="00A80986" w:rsidP="00BB4B78">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Sumaryono., E. 2002. </w:t>
      </w:r>
      <w:r w:rsidRPr="00C31BE9">
        <w:rPr>
          <w:rFonts w:ascii="Times New Roman" w:hAnsi="Times New Roman" w:cs="Times New Roman"/>
          <w:i/>
          <w:noProof/>
          <w:sz w:val="24"/>
          <w:szCs w:val="24"/>
        </w:rPr>
        <w:t>Etika dan Hukum: Relevansi Teori Hukum Kodrat Thomas Aquinas</w:t>
      </w:r>
      <w:r w:rsidRPr="00C31BE9">
        <w:rPr>
          <w:rFonts w:ascii="Times New Roman" w:hAnsi="Times New Roman" w:cs="Times New Roman"/>
          <w:noProof/>
          <w:sz w:val="24"/>
          <w:szCs w:val="24"/>
        </w:rPr>
        <w:t>. Yogyakarta: Kanisius.</w:t>
      </w:r>
    </w:p>
    <w:p w:rsidR="006075FA" w:rsidRPr="00C31BE9" w:rsidRDefault="006075FA" w:rsidP="00BB4B78">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Sunaryati Hartono. 2006. </w:t>
      </w:r>
      <w:r w:rsidRPr="00C31BE9">
        <w:rPr>
          <w:rFonts w:ascii="Times New Roman" w:hAnsi="Times New Roman" w:cs="Times New Roman"/>
          <w:i/>
          <w:noProof/>
          <w:sz w:val="24"/>
          <w:szCs w:val="24"/>
        </w:rPr>
        <w:t>Bhineka Tunggal Ika, Sebagai Asas Hukum Bagi Pembangunan Hukum Nasional</w:t>
      </w:r>
      <w:r w:rsidRPr="00C31BE9">
        <w:rPr>
          <w:rFonts w:ascii="Times New Roman" w:hAnsi="Times New Roman" w:cs="Times New Roman"/>
          <w:noProof/>
          <w:sz w:val="24"/>
          <w:szCs w:val="24"/>
        </w:rPr>
        <w:t>. Bandung: Citra Aditya Bakti.</w:t>
      </w:r>
    </w:p>
    <w:p w:rsidR="00FF7A8F" w:rsidRPr="00C31BE9" w:rsidRDefault="00FF7A8F" w:rsidP="00BB4B78">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noProof/>
          <w:sz w:val="24"/>
          <w:szCs w:val="24"/>
        </w:rPr>
        <w:t xml:space="preserve">The Liang Gie. 1979. </w:t>
      </w:r>
      <w:r w:rsidRPr="00C31BE9">
        <w:rPr>
          <w:rFonts w:ascii="Times New Roman" w:hAnsi="Times New Roman" w:cs="Times New Roman"/>
          <w:i/>
          <w:noProof/>
          <w:sz w:val="24"/>
          <w:szCs w:val="24"/>
        </w:rPr>
        <w:t>Teori-teori Keadilan: Sumbangan Bahan Untuk Pemahaman Pancasila</w:t>
      </w:r>
      <w:r w:rsidRPr="00C31BE9">
        <w:rPr>
          <w:rFonts w:ascii="Times New Roman" w:hAnsi="Times New Roman" w:cs="Times New Roman"/>
          <w:noProof/>
          <w:sz w:val="24"/>
          <w:szCs w:val="24"/>
        </w:rPr>
        <w:t>. Yogyakarta: Super.</w:t>
      </w:r>
    </w:p>
    <w:p w:rsidR="00AA491E" w:rsidRPr="00C31BE9" w:rsidRDefault="00BB4B78" w:rsidP="00D44E80">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Theo Huijbers. 1982. </w:t>
      </w:r>
      <w:r w:rsidRPr="00C31BE9">
        <w:rPr>
          <w:rFonts w:ascii="Times New Roman" w:hAnsi="Times New Roman" w:cs="Times New Roman"/>
          <w:i/>
          <w:sz w:val="24"/>
          <w:szCs w:val="24"/>
        </w:rPr>
        <w:t>Filsafat Hukum Dalam Lintasan Sejarah</w:t>
      </w:r>
      <w:r w:rsidRPr="00C31BE9">
        <w:rPr>
          <w:rFonts w:ascii="Times New Roman" w:hAnsi="Times New Roman" w:cs="Times New Roman"/>
          <w:sz w:val="24"/>
          <w:szCs w:val="24"/>
        </w:rPr>
        <w:t>. Yogyakarta: Kanisius.</w:t>
      </w:r>
    </w:p>
    <w:p w:rsidR="00D44E80" w:rsidRPr="00C31BE9" w:rsidRDefault="00D44E80" w:rsidP="00D44E80">
      <w:pPr>
        <w:pStyle w:val="ListParagraph"/>
        <w:spacing w:after="120" w:line="240" w:lineRule="auto"/>
        <w:ind w:left="1560" w:hanging="709"/>
        <w:contextualSpacing w:val="0"/>
        <w:jc w:val="both"/>
        <w:rPr>
          <w:rFonts w:ascii="Times New Roman" w:hAnsi="Times New Roman" w:cs="Times New Roman"/>
          <w:sz w:val="24"/>
          <w:szCs w:val="24"/>
        </w:rPr>
      </w:pPr>
    </w:p>
    <w:p w:rsidR="00A74860" w:rsidRPr="00C31BE9" w:rsidRDefault="00A74860" w:rsidP="00B928C6">
      <w:pPr>
        <w:pStyle w:val="ListParagraph"/>
        <w:numPr>
          <w:ilvl w:val="3"/>
          <w:numId w:val="20"/>
        </w:numPr>
        <w:spacing w:after="0" w:line="480" w:lineRule="auto"/>
        <w:ind w:left="851" w:hanging="425"/>
        <w:jc w:val="both"/>
        <w:rPr>
          <w:rFonts w:ascii="Times New Roman" w:hAnsi="Times New Roman" w:cs="Times New Roman"/>
          <w:b/>
          <w:noProof/>
          <w:sz w:val="24"/>
          <w:szCs w:val="24"/>
        </w:rPr>
      </w:pPr>
      <w:r w:rsidRPr="00C31BE9">
        <w:rPr>
          <w:rFonts w:ascii="Times New Roman" w:hAnsi="Times New Roman" w:cs="Times New Roman"/>
          <w:b/>
          <w:noProof/>
          <w:sz w:val="24"/>
          <w:szCs w:val="24"/>
        </w:rPr>
        <w:t>Peraturan Perundang-undangan</w:t>
      </w:r>
    </w:p>
    <w:p w:rsidR="00C31BE9" w:rsidRPr="00C31BE9" w:rsidRDefault="00C31BE9" w:rsidP="00C31BE9">
      <w:pPr>
        <w:pStyle w:val="ListParagraph"/>
        <w:spacing w:after="120" w:line="240" w:lineRule="auto"/>
        <w:ind w:left="1560" w:hanging="709"/>
        <w:contextualSpacing w:val="0"/>
        <w:jc w:val="both"/>
        <w:rPr>
          <w:rFonts w:ascii="Times New Roman" w:hAnsi="Times New Roman" w:cs="Times New Roman"/>
          <w:color w:val="000000" w:themeColor="text1"/>
          <w:sz w:val="24"/>
          <w:szCs w:val="24"/>
        </w:rPr>
      </w:pPr>
      <w:r w:rsidRPr="00C31BE9">
        <w:rPr>
          <w:rFonts w:ascii="Times New Roman" w:hAnsi="Times New Roman" w:cs="Times New Roman"/>
          <w:color w:val="000000" w:themeColor="text1"/>
          <w:sz w:val="24"/>
          <w:szCs w:val="24"/>
        </w:rPr>
        <w:t>Undang-Undang Dasar Negara Republik Indonesia Tahun 1945 Amandemen Keempat.</w:t>
      </w:r>
    </w:p>
    <w:p w:rsidR="00C31BE9" w:rsidRPr="00C31BE9" w:rsidRDefault="00C31BE9" w:rsidP="00C31BE9">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Kitab Undang-Undang Hukum Pidana.</w:t>
      </w:r>
    </w:p>
    <w:p w:rsidR="00C31BE9" w:rsidRPr="00C31BE9" w:rsidRDefault="00C31BE9" w:rsidP="00C31BE9">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Undang-Undang Nomor 8 Tahun 1981 tentang Kitab Undang-Undang Hukum Acara Pidana (Lembaran Negara Republik Indonesia Tahun 1981 Nomor 76, Tambahan Lembaran Negara Republik Indonesia Nomor 3209).</w:t>
      </w:r>
    </w:p>
    <w:p w:rsidR="00A74860" w:rsidRPr="00C31BE9" w:rsidRDefault="00C31BE9" w:rsidP="00C31BE9">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Undang-Undang Nomor 48 Tahun 2009 tentang Kekuasaan Kehakiman (Lembaran Negara Republik Indonesia Tahun 2009 Nomor 157, Tambahan Lembaran Negara Republik Indonesia Nomor 5076).</w:t>
      </w:r>
    </w:p>
    <w:p w:rsidR="00C31BE9" w:rsidRPr="00C31BE9" w:rsidRDefault="00C31BE9" w:rsidP="00C31BE9">
      <w:pPr>
        <w:pStyle w:val="ListParagraph"/>
        <w:spacing w:after="120" w:line="240" w:lineRule="auto"/>
        <w:ind w:left="1560" w:hanging="709"/>
        <w:contextualSpacing w:val="0"/>
        <w:jc w:val="both"/>
        <w:rPr>
          <w:rFonts w:ascii="Times New Roman" w:hAnsi="Times New Roman" w:cs="Times New Roman"/>
          <w:sz w:val="24"/>
          <w:szCs w:val="24"/>
        </w:rPr>
      </w:pPr>
    </w:p>
    <w:p w:rsidR="00211029" w:rsidRPr="00C31BE9" w:rsidRDefault="00EA663F" w:rsidP="00B928C6">
      <w:pPr>
        <w:pStyle w:val="ListParagraph"/>
        <w:numPr>
          <w:ilvl w:val="3"/>
          <w:numId w:val="20"/>
        </w:numPr>
        <w:spacing w:after="0" w:line="480" w:lineRule="auto"/>
        <w:ind w:left="851" w:hanging="425"/>
        <w:jc w:val="both"/>
        <w:rPr>
          <w:rFonts w:ascii="Times New Roman" w:hAnsi="Times New Roman" w:cs="Times New Roman"/>
          <w:b/>
          <w:noProof/>
          <w:sz w:val="24"/>
          <w:szCs w:val="24"/>
        </w:rPr>
      </w:pPr>
      <w:r w:rsidRPr="00C31BE9">
        <w:rPr>
          <w:rFonts w:ascii="Times New Roman" w:hAnsi="Times New Roman" w:cs="Times New Roman"/>
          <w:b/>
          <w:noProof/>
          <w:sz w:val="24"/>
          <w:szCs w:val="24"/>
        </w:rPr>
        <w:t>Sumber Lain</w:t>
      </w:r>
    </w:p>
    <w:p w:rsidR="00211029" w:rsidRPr="00C31BE9" w:rsidRDefault="00211029" w:rsidP="00EA663F">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Bernard Arief Sidharta. 1996. </w:t>
      </w:r>
      <w:r w:rsidRPr="00C31BE9">
        <w:rPr>
          <w:rFonts w:ascii="Times New Roman" w:hAnsi="Times New Roman" w:cs="Times New Roman"/>
          <w:i/>
          <w:noProof/>
          <w:sz w:val="24"/>
          <w:szCs w:val="24"/>
        </w:rPr>
        <w:t>Pandangan Ad. Peperzak Tentang Hukum dan Kekuasaan</w:t>
      </w:r>
      <w:r w:rsidRPr="00C31BE9">
        <w:rPr>
          <w:rFonts w:ascii="Times New Roman" w:hAnsi="Times New Roman" w:cs="Times New Roman"/>
          <w:noProof/>
          <w:sz w:val="24"/>
          <w:szCs w:val="24"/>
        </w:rPr>
        <w:t>. Majalah Hukum Pro Justitia Tahun XIV No. 2 April.</w:t>
      </w:r>
    </w:p>
    <w:p w:rsidR="00EA663F" w:rsidRPr="00C31BE9" w:rsidRDefault="00EA663F" w:rsidP="00EA663F">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Frans H. Winarta. 2013. </w:t>
      </w:r>
      <w:r w:rsidRPr="00C31BE9">
        <w:rPr>
          <w:rFonts w:ascii="Times New Roman" w:hAnsi="Times New Roman" w:cs="Times New Roman"/>
          <w:i/>
          <w:noProof/>
          <w:sz w:val="24"/>
          <w:szCs w:val="24"/>
        </w:rPr>
        <w:t>Makna Indepedensi dan Imparsialitas Hakim</w:t>
      </w:r>
      <w:r w:rsidRPr="00C31BE9">
        <w:rPr>
          <w:rFonts w:ascii="Times New Roman" w:hAnsi="Times New Roman" w:cs="Times New Roman"/>
          <w:noProof/>
          <w:sz w:val="24"/>
          <w:szCs w:val="24"/>
        </w:rPr>
        <w:t>. Jakarta: Jurnal Suara Pembaruan.</w:t>
      </w:r>
    </w:p>
    <w:p w:rsidR="001574EF" w:rsidRPr="00C31BE9" w:rsidRDefault="001574EF" w:rsidP="00EA663F">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Jakob Tobing. 2015. </w:t>
      </w:r>
      <w:r w:rsidRPr="00C31BE9">
        <w:rPr>
          <w:rFonts w:ascii="Times New Roman" w:hAnsi="Times New Roman" w:cs="Times New Roman"/>
          <w:i/>
          <w:sz w:val="24"/>
          <w:szCs w:val="24"/>
        </w:rPr>
        <w:t>Komisi Yudisial</w:t>
      </w:r>
      <w:r w:rsidRPr="00C31BE9">
        <w:rPr>
          <w:rFonts w:ascii="Times New Roman" w:hAnsi="Times New Roman" w:cs="Times New Roman"/>
          <w:sz w:val="24"/>
          <w:szCs w:val="24"/>
        </w:rPr>
        <w:t>. Jakarta: Harian Kompas edisi 9 Juli.</w:t>
      </w:r>
    </w:p>
    <w:p w:rsidR="00211029" w:rsidRPr="00C31BE9" w:rsidRDefault="00211029" w:rsidP="00EA663F">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Jimly Asshiddiqie. (tanpa tahun). </w:t>
      </w:r>
      <w:r w:rsidRPr="00C31BE9">
        <w:rPr>
          <w:rFonts w:ascii="Times New Roman" w:hAnsi="Times New Roman" w:cs="Times New Roman"/>
          <w:i/>
          <w:sz w:val="24"/>
          <w:szCs w:val="24"/>
        </w:rPr>
        <w:t>Gagasan Negara Hukum</w:t>
      </w:r>
      <w:r w:rsidRPr="00C31BE9">
        <w:rPr>
          <w:rFonts w:ascii="Times New Roman" w:hAnsi="Times New Roman" w:cs="Times New Roman"/>
          <w:sz w:val="24"/>
          <w:szCs w:val="24"/>
        </w:rPr>
        <w:t>. Jakarta: Makalah Konstitusi.</w:t>
      </w:r>
    </w:p>
    <w:p w:rsidR="00211029" w:rsidRPr="00C31BE9" w:rsidRDefault="00211029" w:rsidP="00EA663F">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Oloan Siahaan. 2006. </w:t>
      </w:r>
      <w:r w:rsidRPr="00C31BE9">
        <w:rPr>
          <w:rFonts w:ascii="Times New Roman" w:hAnsi="Times New Roman" w:cs="Times New Roman"/>
          <w:i/>
          <w:sz w:val="24"/>
          <w:szCs w:val="24"/>
        </w:rPr>
        <w:t>Hakim Dalam Pembaharuan Hukum di Indonesia, Hal-hal yang Harus Diketahui (Proses Berpikir) Hakim Agar Menghasilkan Putusan yang Berkualitas</w:t>
      </w:r>
      <w:r w:rsidRPr="00C31BE9">
        <w:rPr>
          <w:rFonts w:ascii="Times New Roman" w:hAnsi="Times New Roman" w:cs="Times New Roman"/>
          <w:sz w:val="24"/>
          <w:szCs w:val="24"/>
        </w:rPr>
        <w:t>. Jakarta: Jurnal Hukum dan Pembangunan Tahun 36 No. 1 Universitas Indonesia.</w:t>
      </w:r>
    </w:p>
    <w:p w:rsidR="0077403C" w:rsidRPr="00C31BE9" w:rsidRDefault="0077403C" w:rsidP="00EA663F">
      <w:pPr>
        <w:pStyle w:val="ListParagraph"/>
        <w:spacing w:after="120" w:line="240" w:lineRule="auto"/>
        <w:ind w:left="1560" w:hanging="709"/>
        <w:contextualSpacing w:val="0"/>
        <w:jc w:val="both"/>
        <w:rPr>
          <w:rFonts w:ascii="Times New Roman" w:hAnsi="Times New Roman" w:cs="Times New Roman"/>
          <w:sz w:val="24"/>
          <w:szCs w:val="24"/>
        </w:rPr>
      </w:pPr>
      <w:r w:rsidRPr="00C31BE9">
        <w:rPr>
          <w:rFonts w:ascii="Times New Roman" w:hAnsi="Times New Roman" w:cs="Times New Roman"/>
          <w:sz w:val="24"/>
          <w:szCs w:val="24"/>
        </w:rPr>
        <w:t xml:space="preserve">Sudikno Mertokusumo. 1995. </w:t>
      </w:r>
      <w:r w:rsidRPr="00C31BE9">
        <w:rPr>
          <w:rFonts w:ascii="Times New Roman" w:hAnsi="Times New Roman" w:cs="Times New Roman"/>
          <w:i/>
          <w:sz w:val="24"/>
          <w:szCs w:val="24"/>
        </w:rPr>
        <w:t>Relevansi Peneguhan Etika Profesi Bagi Kemandirian Kekasaan Kehakiman</w:t>
      </w:r>
      <w:r w:rsidRPr="00C31BE9">
        <w:rPr>
          <w:rFonts w:ascii="Times New Roman" w:hAnsi="Times New Roman" w:cs="Times New Roman"/>
          <w:sz w:val="24"/>
          <w:szCs w:val="24"/>
        </w:rPr>
        <w:t>. Yogyakarta: Makalah pada Seminar 50 Tahun Kemandirian Kekuasaan Kehakiman di Indonesia. FH UGM 26 Agustus.</w:t>
      </w:r>
    </w:p>
    <w:p w:rsidR="00B32CD2" w:rsidRPr="00E53B2F" w:rsidRDefault="001574EF" w:rsidP="00E53B2F">
      <w:pPr>
        <w:pStyle w:val="ListParagraph"/>
        <w:spacing w:after="120" w:line="240" w:lineRule="auto"/>
        <w:ind w:left="1560" w:hanging="709"/>
        <w:contextualSpacing w:val="0"/>
        <w:jc w:val="both"/>
        <w:rPr>
          <w:rFonts w:ascii="Times New Roman" w:hAnsi="Times New Roman" w:cs="Times New Roman"/>
          <w:noProof/>
          <w:sz w:val="24"/>
          <w:szCs w:val="24"/>
        </w:rPr>
      </w:pPr>
      <w:r w:rsidRPr="00C31BE9">
        <w:rPr>
          <w:rFonts w:ascii="Times New Roman" w:hAnsi="Times New Roman" w:cs="Times New Roman"/>
          <w:noProof/>
          <w:sz w:val="24"/>
          <w:szCs w:val="24"/>
        </w:rPr>
        <w:t xml:space="preserve">Suparman Marzuki. 2011. </w:t>
      </w:r>
      <w:r w:rsidRPr="00C31BE9">
        <w:rPr>
          <w:rFonts w:ascii="Times New Roman" w:hAnsi="Times New Roman" w:cs="Times New Roman"/>
          <w:i/>
          <w:noProof/>
          <w:sz w:val="24"/>
          <w:szCs w:val="24"/>
        </w:rPr>
        <w:t>Fair Trial, Hak Asasi Manusia, dan Pengawasan Hakim</w:t>
      </w:r>
      <w:r w:rsidRPr="00C31BE9">
        <w:rPr>
          <w:rFonts w:ascii="Times New Roman" w:hAnsi="Times New Roman" w:cs="Times New Roman"/>
          <w:noProof/>
          <w:sz w:val="24"/>
          <w:szCs w:val="24"/>
        </w:rPr>
        <w:t>. Makassar: Makalah pada Seminar Pemerkuatan Pemahaman Hak Asasi Manusia Untuk Hakim Seluruh Indonesia.</w:t>
      </w:r>
    </w:p>
    <w:sectPr w:rsidR="00B32CD2" w:rsidRPr="00E53B2F" w:rsidSect="00653847">
      <w:headerReference w:type="default" r:id="rId9"/>
      <w:footerReference w:type="first" r:id="rId10"/>
      <w:pgSz w:w="11906" w:h="16838"/>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60" w:rsidRDefault="00086360" w:rsidP="001532DD">
      <w:pPr>
        <w:spacing w:after="0" w:line="240" w:lineRule="auto"/>
      </w:pPr>
      <w:r>
        <w:separator/>
      </w:r>
    </w:p>
  </w:endnote>
  <w:endnote w:type="continuationSeparator" w:id="0">
    <w:p w:rsidR="00086360" w:rsidRDefault="00086360" w:rsidP="0015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47" w:rsidRPr="00653847" w:rsidRDefault="00653847" w:rsidP="00653847">
    <w:pPr>
      <w:pStyle w:val="Footer"/>
      <w:jc w:val="center"/>
      <w:rPr>
        <w:rFonts w:asciiTheme="majorBidi" w:hAnsiTheme="majorBidi" w:cstheme="majorBidi"/>
      </w:rPr>
    </w:pPr>
    <w:r w:rsidRPr="00653847">
      <w:rPr>
        <w:rFonts w:asciiTheme="majorBidi" w:hAnsiTheme="majorBidi" w:cstheme="majorBid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60" w:rsidRDefault="00086360" w:rsidP="001532DD">
      <w:pPr>
        <w:spacing w:after="0" w:line="240" w:lineRule="auto"/>
      </w:pPr>
      <w:r>
        <w:separator/>
      </w:r>
    </w:p>
  </w:footnote>
  <w:footnote w:type="continuationSeparator" w:id="0">
    <w:p w:rsidR="00086360" w:rsidRDefault="00086360" w:rsidP="00153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80892"/>
      <w:docPartObj>
        <w:docPartGallery w:val="Page Numbers (Top of Page)"/>
        <w:docPartUnique/>
      </w:docPartObj>
    </w:sdtPr>
    <w:sdtEndPr>
      <w:rPr>
        <w:rFonts w:asciiTheme="majorBidi" w:hAnsiTheme="majorBidi" w:cstheme="majorBidi"/>
        <w:noProof/>
      </w:rPr>
    </w:sdtEndPr>
    <w:sdtContent>
      <w:p w:rsidR="00653847" w:rsidRPr="00653847" w:rsidRDefault="00980D86">
        <w:pPr>
          <w:pStyle w:val="Header"/>
          <w:jc w:val="right"/>
          <w:rPr>
            <w:rFonts w:asciiTheme="majorBidi" w:hAnsiTheme="majorBidi" w:cstheme="majorBidi"/>
          </w:rPr>
        </w:pPr>
        <w:r w:rsidRPr="00653847">
          <w:rPr>
            <w:rFonts w:asciiTheme="majorBidi" w:hAnsiTheme="majorBidi" w:cstheme="majorBidi"/>
          </w:rPr>
          <w:fldChar w:fldCharType="begin"/>
        </w:r>
        <w:r w:rsidR="00653847" w:rsidRPr="00653847">
          <w:rPr>
            <w:rFonts w:asciiTheme="majorBidi" w:hAnsiTheme="majorBidi" w:cstheme="majorBidi"/>
          </w:rPr>
          <w:instrText xml:space="preserve"> PAGE   \* MERGEFORMAT </w:instrText>
        </w:r>
        <w:r w:rsidRPr="00653847">
          <w:rPr>
            <w:rFonts w:asciiTheme="majorBidi" w:hAnsiTheme="majorBidi" w:cstheme="majorBidi"/>
          </w:rPr>
          <w:fldChar w:fldCharType="separate"/>
        </w:r>
        <w:r w:rsidR="00660627">
          <w:rPr>
            <w:rFonts w:asciiTheme="majorBidi" w:hAnsiTheme="majorBidi" w:cstheme="majorBidi"/>
            <w:noProof/>
          </w:rPr>
          <w:t>41</w:t>
        </w:r>
        <w:r w:rsidRPr="00653847">
          <w:rPr>
            <w:rFonts w:asciiTheme="majorBidi" w:hAnsiTheme="majorBidi" w:cstheme="majorBidi"/>
            <w:noProof/>
          </w:rPr>
          <w:fldChar w:fldCharType="end"/>
        </w:r>
      </w:p>
    </w:sdtContent>
  </w:sdt>
  <w:p w:rsidR="00653847" w:rsidRDefault="00653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177"/>
    <w:multiLevelType w:val="hybridMultilevel"/>
    <w:tmpl w:val="DAAA498C"/>
    <w:lvl w:ilvl="0" w:tplc="5C885F0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B10052B"/>
    <w:multiLevelType w:val="hybridMultilevel"/>
    <w:tmpl w:val="AD1ED08E"/>
    <w:lvl w:ilvl="0" w:tplc="04210019">
      <w:start w:val="1"/>
      <w:numFmt w:val="lowerLetter"/>
      <w:lvlText w:val="%1."/>
      <w:lvlJc w:val="left"/>
      <w:pPr>
        <w:ind w:left="2506" w:hanging="123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nsid w:val="0C3D390B"/>
    <w:multiLevelType w:val="hybridMultilevel"/>
    <w:tmpl w:val="50867AD6"/>
    <w:lvl w:ilvl="0" w:tplc="E272D658">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D7D1BFD"/>
    <w:multiLevelType w:val="hybridMultilevel"/>
    <w:tmpl w:val="BDD894E2"/>
    <w:lvl w:ilvl="0" w:tplc="6DC0C9C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F5F71D5"/>
    <w:multiLevelType w:val="hybridMultilevel"/>
    <w:tmpl w:val="C22E0E4E"/>
    <w:lvl w:ilvl="0" w:tplc="16FC17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46E6CE4"/>
    <w:multiLevelType w:val="hybridMultilevel"/>
    <w:tmpl w:val="31DABF7A"/>
    <w:lvl w:ilvl="0" w:tplc="04210019">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6">
    <w:nsid w:val="1A9D34D9"/>
    <w:multiLevelType w:val="hybridMultilevel"/>
    <w:tmpl w:val="E354C92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851036B2">
      <w:start w:val="1"/>
      <w:numFmt w:val="decimal"/>
      <w:lvlText w:val="%3)"/>
      <w:lvlJc w:val="left"/>
      <w:pPr>
        <w:ind w:left="2340" w:hanging="360"/>
      </w:pPr>
      <w:rPr>
        <w:rFonts w:hint="default"/>
      </w:rPr>
    </w:lvl>
    <w:lvl w:ilvl="3" w:tplc="3E7EC73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FD1E36"/>
    <w:multiLevelType w:val="hybridMultilevel"/>
    <w:tmpl w:val="A1C459E4"/>
    <w:lvl w:ilvl="0" w:tplc="A8E4B3CE">
      <w:start w:val="1"/>
      <w:numFmt w:val="decimal"/>
      <w:lvlText w:val="%1."/>
      <w:lvlJc w:val="left"/>
      <w:pPr>
        <w:ind w:left="1636" w:hanging="360"/>
      </w:pPr>
      <w:rPr>
        <w:rFonts w:hint="default"/>
        <w:b w:val="0"/>
      </w:rPr>
    </w:lvl>
    <w:lvl w:ilvl="1" w:tplc="04210019">
      <w:start w:val="1"/>
      <w:numFmt w:val="lowerLetter"/>
      <w:lvlText w:val="%2."/>
      <w:lvlJc w:val="left"/>
      <w:pPr>
        <w:ind w:left="2356" w:hanging="360"/>
      </w:pPr>
      <w:rPr>
        <w:rFonts w:hint="default"/>
      </w:rPr>
    </w:lvl>
    <w:lvl w:ilvl="2" w:tplc="52725A6A">
      <w:start w:val="1"/>
      <w:numFmt w:val="lowerLetter"/>
      <w:lvlText w:val="%3."/>
      <w:lvlJc w:val="left"/>
      <w:pPr>
        <w:ind w:left="3256" w:hanging="360"/>
      </w:pPr>
      <w:rPr>
        <w:rFonts w:hint="default"/>
        <w:b w:val="0"/>
      </w:rPr>
    </w:lvl>
    <w:lvl w:ilvl="3" w:tplc="0A443C3E">
      <w:start w:val="1"/>
      <w:numFmt w:val="upperLetter"/>
      <w:lvlText w:val="%4."/>
      <w:lvlJc w:val="left"/>
      <w:pPr>
        <w:ind w:left="3796" w:hanging="360"/>
      </w:pPr>
      <w:rPr>
        <w:rFonts w:hint="default"/>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4BD6D8F"/>
    <w:multiLevelType w:val="hybridMultilevel"/>
    <w:tmpl w:val="EE524B04"/>
    <w:lvl w:ilvl="0" w:tplc="4DDEA78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C0E2A4F"/>
    <w:multiLevelType w:val="hybridMultilevel"/>
    <w:tmpl w:val="C5E0DA36"/>
    <w:lvl w:ilvl="0" w:tplc="D708CD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52B36272"/>
    <w:multiLevelType w:val="hybridMultilevel"/>
    <w:tmpl w:val="B3486D86"/>
    <w:lvl w:ilvl="0" w:tplc="104EE7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4C560D1"/>
    <w:multiLevelType w:val="hybridMultilevel"/>
    <w:tmpl w:val="A1C459E4"/>
    <w:lvl w:ilvl="0" w:tplc="A8E4B3CE">
      <w:start w:val="1"/>
      <w:numFmt w:val="decimal"/>
      <w:lvlText w:val="%1."/>
      <w:lvlJc w:val="left"/>
      <w:pPr>
        <w:ind w:left="1636" w:hanging="360"/>
      </w:pPr>
      <w:rPr>
        <w:rFonts w:hint="default"/>
        <w:b w:val="0"/>
      </w:rPr>
    </w:lvl>
    <w:lvl w:ilvl="1" w:tplc="04210019">
      <w:start w:val="1"/>
      <w:numFmt w:val="lowerLetter"/>
      <w:lvlText w:val="%2."/>
      <w:lvlJc w:val="left"/>
      <w:pPr>
        <w:ind w:left="2356" w:hanging="360"/>
      </w:pPr>
      <w:rPr>
        <w:rFonts w:hint="default"/>
      </w:rPr>
    </w:lvl>
    <w:lvl w:ilvl="2" w:tplc="52725A6A">
      <w:start w:val="1"/>
      <w:numFmt w:val="lowerLetter"/>
      <w:lvlText w:val="%3."/>
      <w:lvlJc w:val="left"/>
      <w:pPr>
        <w:ind w:left="3256" w:hanging="360"/>
      </w:pPr>
      <w:rPr>
        <w:rFonts w:hint="default"/>
        <w:b w:val="0"/>
      </w:rPr>
    </w:lvl>
    <w:lvl w:ilvl="3" w:tplc="0A443C3E">
      <w:start w:val="1"/>
      <w:numFmt w:val="upperLetter"/>
      <w:lvlText w:val="%4."/>
      <w:lvlJc w:val="left"/>
      <w:pPr>
        <w:ind w:left="3796" w:hanging="360"/>
      </w:pPr>
      <w:rPr>
        <w:rFonts w:hint="default"/>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578604E6"/>
    <w:multiLevelType w:val="hybridMultilevel"/>
    <w:tmpl w:val="1D5A5E96"/>
    <w:lvl w:ilvl="0" w:tplc="928690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7DC6340"/>
    <w:multiLevelType w:val="hybridMultilevel"/>
    <w:tmpl w:val="6748A330"/>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5CA3297B"/>
    <w:multiLevelType w:val="hybridMultilevel"/>
    <w:tmpl w:val="18D88B0A"/>
    <w:lvl w:ilvl="0" w:tplc="81504F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2505D93"/>
    <w:multiLevelType w:val="hybridMultilevel"/>
    <w:tmpl w:val="01E621DA"/>
    <w:lvl w:ilvl="0" w:tplc="F470F6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7C83ACD"/>
    <w:multiLevelType w:val="hybridMultilevel"/>
    <w:tmpl w:val="EFD6A1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FA6DCA"/>
    <w:multiLevelType w:val="hybridMultilevel"/>
    <w:tmpl w:val="FE303F14"/>
    <w:lvl w:ilvl="0" w:tplc="FAB8161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932611"/>
    <w:multiLevelType w:val="hybridMultilevel"/>
    <w:tmpl w:val="80FE19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BAB468D"/>
    <w:multiLevelType w:val="hybridMultilevel"/>
    <w:tmpl w:val="9600EAB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E44D34"/>
    <w:multiLevelType w:val="hybridMultilevel"/>
    <w:tmpl w:val="84507A70"/>
    <w:lvl w:ilvl="0" w:tplc="04210015">
      <w:start w:val="1"/>
      <w:numFmt w:val="upperLetter"/>
      <w:lvlText w:val="%1."/>
      <w:lvlJc w:val="left"/>
      <w:pPr>
        <w:ind w:left="720" w:hanging="360"/>
      </w:pPr>
      <w:rPr>
        <w:rFonts w:hint="default"/>
      </w:rPr>
    </w:lvl>
    <w:lvl w:ilvl="1" w:tplc="7B48075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015555"/>
    <w:multiLevelType w:val="hybridMultilevel"/>
    <w:tmpl w:val="158CFC76"/>
    <w:lvl w:ilvl="0" w:tplc="32729A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3386C8B"/>
    <w:multiLevelType w:val="hybridMultilevel"/>
    <w:tmpl w:val="46F237D4"/>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3">
    <w:nsid w:val="73474518"/>
    <w:multiLevelType w:val="hybridMultilevel"/>
    <w:tmpl w:val="410252FA"/>
    <w:lvl w:ilvl="0" w:tplc="7FFC67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99522ED"/>
    <w:multiLevelType w:val="hybridMultilevel"/>
    <w:tmpl w:val="4170E5E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FA65059"/>
    <w:multiLevelType w:val="hybridMultilevel"/>
    <w:tmpl w:val="C9C4F354"/>
    <w:lvl w:ilvl="0" w:tplc="EFF04DE6">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6"/>
  </w:num>
  <w:num w:numId="2">
    <w:abstractNumId w:val="14"/>
  </w:num>
  <w:num w:numId="3">
    <w:abstractNumId w:val="0"/>
  </w:num>
  <w:num w:numId="4">
    <w:abstractNumId w:val="23"/>
  </w:num>
  <w:num w:numId="5">
    <w:abstractNumId w:val="6"/>
  </w:num>
  <w:num w:numId="6">
    <w:abstractNumId w:val="19"/>
  </w:num>
  <w:num w:numId="7">
    <w:abstractNumId w:val="18"/>
  </w:num>
  <w:num w:numId="8">
    <w:abstractNumId w:val="7"/>
  </w:num>
  <w:num w:numId="9">
    <w:abstractNumId w:val="1"/>
  </w:num>
  <w:num w:numId="10">
    <w:abstractNumId w:val="5"/>
  </w:num>
  <w:num w:numId="11">
    <w:abstractNumId w:val="22"/>
  </w:num>
  <w:num w:numId="12">
    <w:abstractNumId w:val="24"/>
  </w:num>
  <w:num w:numId="13">
    <w:abstractNumId w:val="21"/>
  </w:num>
  <w:num w:numId="14">
    <w:abstractNumId w:val="2"/>
  </w:num>
  <w:num w:numId="15">
    <w:abstractNumId w:val="10"/>
  </w:num>
  <w:num w:numId="16">
    <w:abstractNumId w:val="17"/>
  </w:num>
  <w:num w:numId="17">
    <w:abstractNumId w:val="3"/>
  </w:num>
  <w:num w:numId="18">
    <w:abstractNumId w:val="12"/>
  </w:num>
  <w:num w:numId="19">
    <w:abstractNumId w:val="25"/>
  </w:num>
  <w:num w:numId="20">
    <w:abstractNumId w:val="11"/>
  </w:num>
  <w:num w:numId="21">
    <w:abstractNumId w:val="9"/>
  </w:num>
  <w:num w:numId="22">
    <w:abstractNumId w:val="20"/>
  </w:num>
  <w:num w:numId="23">
    <w:abstractNumId w:val="15"/>
  </w:num>
  <w:num w:numId="24">
    <w:abstractNumId w:val="4"/>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22"/>
    <w:rsid w:val="00022AA0"/>
    <w:rsid w:val="00060151"/>
    <w:rsid w:val="000677AE"/>
    <w:rsid w:val="00073474"/>
    <w:rsid w:val="00086360"/>
    <w:rsid w:val="00101377"/>
    <w:rsid w:val="001532DD"/>
    <w:rsid w:val="001574EF"/>
    <w:rsid w:val="00167C4A"/>
    <w:rsid w:val="00181F3D"/>
    <w:rsid w:val="001C73AE"/>
    <w:rsid w:val="001D405E"/>
    <w:rsid w:val="002008E6"/>
    <w:rsid w:val="00202EC1"/>
    <w:rsid w:val="00211029"/>
    <w:rsid w:val="0023331A"/>
    <w:rsid w:val="00254815"/>
    <w:rsid w:val="00275ED8"/>
    <w:rsid w:val="002840A2"/>
    <w:rsid w:val="002C2C6D"/>
    <w:rsid w:val="002C712A"/>
    <w:rsid w:val="00365215"/>
    <w:rsid w:val="003A4E4C"/>
    <w:rsid w:val="003B5939"/>
    <w:rsid w:val="003B5CE1"/>
    <w:rsid w:val="003B7AEC"/>
    <w:rsid w:val="003F06B5"/>
    <w:rsid w:val="004105CB"/>
    <w:rsid w:val="00410D22"/>
    <w:rsid w:val="00470C39"/>
    <w:rsid w:val="00496AE8"/>
    <w:rsid w:val="004C5574"/>
    <w:rsid w:val="004D0B42"/>
    <w:rsid w:val="005052CB"/>
    <w:rsid w:val="005103B6"/>
    <w:rsid w:val="0052091A"/>
    <w:rsid w:val="005935B1"/>
    <w:rsid w:val="0059548B"/>
    <w:rsid w:val="005B51F9"/>
    <w:rsid w:val="005F526B"/>
    <w:rsid w:val="005F7C57"/>
    <w:rsid w:val="006075FA"/>
    <w:rsid w:val="00615822"/>
    <w:rsid w:val="00616DBB"/>
    <w:rsid w:val="00653847"/>
    <w:rsid w:val="00657037"/>
    <w:rsid w:val="00660627"/>
    <w:rsid w:val="00670633"/>
    <w:rsid w:val="00674B0E"/>
    <w:rsid w:val="006818B0"/>
    <w:rsid w:val="00682C51"/>
    <w:rsid w:val="00750F3E"/>
    <w:rsid w:val="0077403C"/>
    <w:rsid w:val="007B01D1"/>
    <w:rsid w:val="00854BEB"/>
    <w:rsid w:val="00884D5F"/>
    <w:rsid w:val="0088689F"/>
    <w:rsid w:val="008973C4"/>
    <w:rsid w:val="008B4111"/>
    <w:rsid w:val="008B648D"/>
    <w:rsid w:val="00912412"/>
    <w:rsid w:val="00934D2B"/>
    <w:rsid w:val="00940574"/>
    <w:rsid w:val="00953600"/>
    <w:rsid w:val="009721D7"/>
    <w:rsid w:val="00980D86"/>
    <w:rsid w:val="00984A97"/>
    <w:rsid w:val="009F7496"/>
    <w:rsid w:val="00A16CE5"/>
    <w:rsid w:val="00A44963"/>
    <w:rsid w:val="00A606BF"/>
    <w:rsid w:val="00A74860"/>
    <w:rsid w:val="00A74B55"/>
    <w:rsid w:val="00A80986"/>
    <w:rsid w:val="00A97A9C"/>
    <w:rsid w:val="00AA491E"/>
    <w:rsid w:val="00AA78F9"/>
    <w:rsid w:val="00AB1B3C"/>
    <w:rsid w:val="00AB2CD8"/>
    <w:rsid w:val="00B20C64"/>
    <w:rsid w:val="00B279E7"/>
    <w:rsid w:val="00B301BC"/>
    <w:rsid w:val="00B32CD2"/>
    <w:rsid w:val="00B66AC7"/>
    <w:rsid w:val="00B77F23"/>
    <w:rsid w:val="00B8690C"/>
    <w:rsid w:val="00B928C6"/>
    <w:rsid w:val="00BB4B78"/>
    <w:rsid w:val="00BD3536"/>
    <w:rsid w:val="00C144C5"/>
    <w:rsid w:val="00C31BE9"/>
    <w:rsid w:val="00C46F5E"/>
    <w:rsid w:val="00C54148"/>
    <w:rsid w:val="00C6035D"/>
    <w:rsid w:val="00CA5A19"/>
    <w:rsid w:val="00CB0FE9"/>
    <w:rsid w:val="00CD6192"/>
    <w:rsid w:val="00CD785A"/>
    <w:rsid w:val="00CF321A"/>
    <w:rsid w:val="00CF790E"/>
    <w:rsid w:val="00D2346D"/>
    <w:rsid w:val="00D23B21"/>
    <w:rsid w:val="00D24386"/>
    <w:rsid w:val="00D419A8"/>
    <w:rsid w:val="00D44E80"/>
    <w:rsid w:val="00DE6E73"/>
    <w:rsid w:val="00E53723"/>
    <w:rsid w:val="00E53B2F"/>
    <w:rsid w:val="00E759C9"/>
    <w:rsid w:val="00E94462"/>
    <w:rsid w:val="00EA663F"/>
    <w:rsid w:val="00EA70A0"/>
    <w:rsid w:val="00EB4F92"/>
    <w:rsid w:val="00EC1D82"/>
    <w:rsid w:val="00EE2E61"/>
    <w:rsid w:val="00F4435C"/>
    <w:rsid w:val="00F46F49"/>
    <w:rsid w:val="00F95F73"/>
    <w:rsid w:val="00FA2593"/>
    <w:rsid w:val="00FB1135"/>
    <w:rsid w:val="00FB237D"/>
    <w:rsid w:val="00FE43C8"/>
    <w:rsid w:val="00FF7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167C4A"/>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iPriority w:val="99"/>
    <w:unhideWhenUsed/>
    <w:rsid w:val="001532DD"/>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uiPriority w:val="99"/>
    <w:rsid w:val="001532DD"/>
    <w:rPr>
      <w:sz w:val="20"/>
      <w:szCs w:val="20"/>
    </w:rPr>
  </w:style>
  <w:style w:type="character" w:styleId="FootnoteReference">
    <w:name w:val="footnote reference"/>
    <w:basedOn w:val="DefaultParagraphFont"/>
    <w:uiPriority w:val="99"/>
    <w:unhideWhenUsed/>
    <w:rsid w:val="001532DD"/>
    <w:rPr>
      <w:vertAlign w:val="superscript"/>
    </w:rPr>
  </w:style>
  <w:style w:type="character" w:customStyle="1" w:styleId="ListParagraphChar">
    <w:name w:val="List Paragraph Char"/>
    <w:aliases w:val="Body Text Char1 Char,Char Char2 Char"/>
    <w:basedOn w:val="DefaultParagraphFont"/>
    <w:link w:val="ListParagraph"/>
    <w:uiPriority w:val="99"/>
    <w:rsid w:val="001532DD"/>
  </w:style>
  <w:style w:type="paragraph" w:customStyle="1" w:styleId="Default">
    <w:name w:val="Default"/>
    <w:rsid w:val="00C6035D"/>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50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52CB"/>
    <w:rPr>
      <w:rFonts w:ascii="Courier New" w:eastAsia="Times New Roman" w:hAnsi="Courier New" w:cs="Courier New"/>
      <w:sz w:val="20"/>
      <w:szCs w:val="20"/>
      <w:lang w:eastAsia="id-ID"/>
    </w:rPr>
  </w:style>
  <w:style w:type="table" w:styleId="TableGrid">
    <w:name w:val="Table Grid"/>
    <w:basedOn w:val="TableNormal"/>
    <w:uiPriority w:val="59"/>
    <w:rsid w:val="00202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47"/>
  </w:style>
  <w:style w:type="paragraph" w:styleId="Footer">
    <w:name w:val="footer"/>
    <w:basedOn w:val="Normal"/>
    <w:link w:val="FooterChar"/>
    <w:uiPriority w:val="99"/>
    <w:unhideWhenUsed/>
    <w:rsid w:val="0065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167C4A"/>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iPriority w:val="99"/>
    <w:unhideWhenUsed/>
    <w:rsid w:val="001532DD"/>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uiPriority w:val="99"/>
    <w:rsid w:val="001532DD"/>
    <w:rPr>
      <w:sz w:val="20"/>
      <w:szCs w:val="20"/>
    </w:rPr>
  </w:style>
  <w:style w:type="character" w:styleId="FootnoteReference">
    <w:name w:val="footnote reference"/>
    <w:basedOn w:val="DefaultParagraphFont"/>
    <w:uiPriority w:val="99"/>
    <w:unhideWhenUsed/>
    <w:rsid w:val="001532DD"/>
    <w:rPr>
      <w:vertAlign w:val="superscript"/>
    </w:rPr>
  </w:style>
  <w:style w:type="character" w:customStyle="1" w:styleId="ListParagraphChar">
    <w:name w:val="List Paragraph Char"/>
    <w:aliases w:val="Body Text Char1 Char,Char Char2 Char"/>
    <w:basedOn w:val="DefaultParagraphFont"/>
    <w:link w:val="ListParagraph"/>
    <w:uiPriority w:val="99"/>
    <w:rsid w:val="001532DD"/>
  </w:style>
  <w:style w:type="paragraph" w:customStyle="1" w:styleId="Default">
    <w:name w:val="Default"/>
    <w:rsid w:val="00C6035D"/>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50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52CB"/>
    <w:rPr>
      <w:rFonts w:ascii="Courier New" w:eastAsia="Times New Roman" w:hAnsi="Courier New" w:cs="Courier New"/>
      <w:sz w:val="20"/>
      <w:szCs w:val="20"/>
      <w:lang w:eastAsia="id-ID"/>
    </w:rPr>
  </w:style>
  <w:style w:type="table" w:styleId="TableGrid">
    <w:name w:val="Table Grid"/>
    <w:basedOn w:val="TableNormal"/>
    <w:uiPriority w:val="59"/>
    <w:rsid w:val="00202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47"/>
  </w:style>
  <w:style w:type="paragraph" w:styleId="Footer">
    <w:name w:val="footer"/>
    <w:basedOn w:val="Normal"/>
    <w:link w:val="FooterChar"/>
    <w:uiPriority w:val="99"/>
    <w:unhideWhenUsed/>
    <w:rsid w:val="0065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9254">
      <w:bodyDiv w:val="1"/>
      <w:marLeft w:val="0"/>
      <w:marRight w:val="0"/>
      <w:marTop w:val="0"/>
      <w:marBottom w:val="0"/>
      <w:divBdr>
        <w:top w:val="none" w:sz="0" w:space="0" w:color="auto"/>
        <w:left w:val="none" w:sz="0" w:space="0" w:color="auto"/>
        <w:bottom w:val="none" w:sz="0" w:space="0" w:color="auto"/>
        <w:right w:val="none" w:sz="0" w:space="0" w:color="auto"/>
      </w:divBdr>
    </w:div>
    <w:div w:id="703941779">
      <w:bodyDiv w:val="1"/>
      <w:marLeft w:val="0"/>
      <w:marRight w:val="0"/>
      <w:marTop w:val="0"/>
      <w:marBottom w:val="0"/>
      <w:divBdr>
        <w:top w:val="none" w:sz="0" w:space="0" w:color="auto"/>
        <w:left w:val="none" w:sz="0" w:space="0" w:color="auto"/>
        <w:bottom w:val="none" w:sz="0" w:space="0" w:color="auto"/>
        <w:right w:val="none" w:sz="0" w:space="0" w:color="auto"/>
      </w:divBdr>
    </w:div>
    <w:div w:id="1279138399">
      <w:bodyDiv w:val="1"/>
      <w:marLeft w:val="0"/>
      <w:marRight w:val="0"/>
      <w:marTop w:val="0"/>
      <w:marBottom w:val="0"/>
      <w:divBdr>
        <w:top w:val="none" w:sz="0" w:space="0" w:color="auto"/>
        <w:left w:val="none" w:sz="0" w:space="0" w:color="auto"/>
        <w:bottom w:val="none" w:sz="0" w:space="0" w:color="auto"/>
        <w:right w:val="none" w:sz="0" w:space="0" w:color="auto"/>
      </w:divBdr>
    </w:div>
    <w:div w:id="16805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E5B0-504A-41DF-8D73-26B15DF8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10173</Words>
  <Characters>57990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68027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Erwantoni</dc:creator>
  <cp:lastModifiedBy>ASEPSURYANA</cp:lastModifiedBy>
  <cp:revision>2</cp:revision>
  <cp:lastPrinted>2017-04-17T04:31:00Z</cp:lastPrinted>
  <dcterms:created xsi:type="dcterms:W3CDTF">2017-04-17T04:39:00Z</dcterms:created>
  <dcterms:modified xsi:type="dcterms:W3CDTF">2017-04-17T04:39:00Z</dcterms:modified>
</cp:coreProperties>
</file>