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63" w:rsidRPr="001F5163" w:rsidRDefault="00D55A7E" w:rsidP="001F51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Peranan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97E55">
        <w:rPr>
          <w:rFonts w:ascii="Times New Roman" w:hAnsi="Times New Roman" w:cs="Times New Roman"/>
          <w:color w:val="000000"/>
          <w:sz w:val="32"/>
          <w:szCs w:val="32"/>
        </w:rPr>
        <w:t>Kepemimpinan</w:t>
      </w:r>
      <w:proofErr w:type="spellEnd"/>
      <w:r w:rsidR="00497E5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278A8">
        <w:rPr>
          <w:rFonts w:ascii="Times New Roman" w:hAnsi="Times New Roman" w:cs="Times New Roman"/>
          <w:color w:val="000000"/>
          <w:sz w:val="32"/>
          <w:szCs w:val="32"/>
        </w:rPr>
        <w:t>Perpustakaan</w:t>
      </w:r>
      <w:proofErr w:type="spellEnd"/>
      <w:r w:rsidR="00B278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30582">
        <w:rPr>
          <w:rFonts w:ascii="Times New Roman" w:hAnsi="Times New Roman" w:cs="Times New Roman"/>
          <w:color w:val="000000"/>
          <w:sz w:val="32"/>
          <w:szCs w:val="32"/>
        </w:rPr>
        <w:t>Meningkatkan</w:t>
      </w:r>
      <w:proofErr w:type="spellEnd"/>
      <w:r w:rsidR="0073058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30582">
        <w:rPr>
          <w:rFonts w:ascii="Times New Roman" w:hAnsi="Times New Roman" w:cs="Times New Roman"/>
          <w:color w:val="000000"/>
          <w:sz w:val="32"/>
          <w:szCs w:val="32"/>
        </w:rPr>
        <w:t>Daya</w:t>
      </w:r>
      <w:proofErr w:type="spellEnd"/>
      <w:r w:rsidR="0073058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30582">
        <w:rPr>
          <w:rFonts w:ascii="Times New Roman" w:hAnsi="Times New Roman" w:cs="Times New Roman"/>
          <w:color w:val="000000"/>
          <w:sz w:val="32"/>
          <w:szCs w:val="32"/>
        </w:rPr>
        <w:t>Saing</w:t>
      </w:r>
      <w:proofErr w:type="spellEnd"/>
      <w:r w:rsidR="0073058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30582">
        <w:rPr>
          <w:rFonts w:ascii="Times New Roman" w:hAnsi="Times New Roman" w:cs="Times New Roman"/>
          <w:color w:val="000000"/>
          <w:sz w:val="32"/>
          <w:szCs w:val="32"/>
        </w:rPr>
        <w:t>Perguruan</w:t>
      </w:r>
      <w:proofErr w:type="spellEnd"/>
      <w:r w:rsidR="0073058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30582">
        <w:rPr>
          <w:rFonts w:ascii="Times New Roman" w:hAnsi="Times New Roman" w:cs="Times New Roman"/>
          <w:color w:val="000000"/>
          <w:sz w:val="32"/>
          <w:szCs w:val="32"/>
        </w:rPr>
        <w:t>Tinggi</w:t>
      </w:r>
      <w:proofErr w:type="spellEnd"/>
    </w:p>
    <w:p w:rsidR="001F5163" w:rsidRDefault="001F5163" w:rsidP="001F5163">
      <w:pPr>
        <w:pStyle w:val="NormalWeb"/>
        <w:spacing w:before="0" w:beforeAutospacing="0" w:after="150" w:afterAutospacing="0" w:line="21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F5163" w:rsidRPr="001F5163" w:rsidRDefault="001F5163" w:rsidP="001F5163">
      <w:pPr>
        <w:pStyle w:val="NormalWeb"/>
        <w:spacing w:before="0" w:beforeAutospacing="0" w:after="150" w:afterAutospacing="0" w:line="215" w:lineRule="atLeast"/>
        <w:jc w:val="center"/>
        <w:rPr>
          <w:color w:val="000000"/>
          <w:sz w:val="28"/>
          <w:szCs w:val="28"/>
        </w:rPr>
      </w:pPr>
      <w:r w:rsidRPr="001F5163">
        <w:rPr>
          <w:color w:val="000000"/>
          <w:sz w:val="28"/>
          <w:szCs w:val="28"/>
        </w:rPr>
        <w:t>HILMAN FIRMANSYAH</w:t>
      </w:r>
    </w:p>
    <w:p w:rsidR="001F5163" w:rsidRPr="001F5163" w:rsidRDefault="001F5163" w:rsidP="001F5163">
      <w:pPr>
        <w:pStyle w:val="NormalWeb"/>
        <w:spacing w:before="0" w:beforeAutospacing="0" w:after="150" w:afterAutospacing="0" w:line="215" w:lineRule="atLeast"/>
        <w:jc w:val="center"/>
        <w:rPr>
          <w:color w:val="000000"/>
        </w:rPr>
      </w:pPr>
      <w:r w:rsidRPr="001F5163">
        <w:rPr>
          <w:color w:val="000000"/>
        </w:rPr>
        <w:t>UPT PERPUSTAKAAN UNIVERSITAS PASUNDAN</w:t>
      </w:r>
    </w:p>
    <w:p w:rsidR="001F5163" w:rsidRPr="001F5163" w:rsidRDefault="00744F17" w:rsidP="001F5163">
      <w:pPr>
        <w:pStyle w:val="NormalWeb"/>
        <w:spacing w:before="0" w:beforeAutospacing="0" w:after="150" w:afterAutospacing="0" w:line="215" w:lineRule="atLeast"/>
        <w:jc w:val="center"/>
        <w:rPr>
          <w:color w:val="000000"/>
        </w:rPr>
      </w:pPr>
      <w:hyperlink r:id="rId5" w:history="1">
        <w:r w:rsidR="001F5163" w:rsidRPr="001F5163">
          <w:rPr>
            <w:rStyle w:val="Hyperlink"/>
          </w:rPr>
          <w:t>hilman@unpas.ac.id</w:t>
        </w:r>
      </w:hyperlink>
      <w:r w:rsidR="001F5163" w:rsidRPr="001F5163">
        <w:rPr>
          <w:color w:val="000000"/>
        </w:rPr>
        <w:t xml:space="preserve"> </w:t>
      </w:r>
      <w:hyperlink r:id="rId6" w:history="1">
        <w:r w:rsidR="001F5163" w:rsidRPr="001F5163">
          <w:rPr>
            <w:rStyle w:val="Hyperlink"/>
          </w:rPr>
          <w:t>hilmanmap@gmail.com</w:t>
        </w:r>
      </w:hyperlink>
      <w:r w:rsidR="001F5163" w:rsidRPr="001F5163">
        <w:rPr>
          <w:color w:val="000000"/>
        </w:rPr>
        <w:t xml:space="preserve"> </w:t>
      </w:r>
    </w:p>
    <w:p w:rsidR="001F5163" w:rsidRDefault="001F5163" w:rsidP="001F5163">
      <w:pPr>
        <w:pStyle w:val="NormalWeb"/>
        <w:spacing w:before="0" w:beforeAutospacing="0" w:after="150" w:afterAutospacing="0" w:line="215" w:lineRule="atLeast"/>
        <w:jc w:val="center"/>
        <w:rPr>
          <w:rFonts w:ascii="Tahoma" w:hAnsi="Tahoma" w:cs="Tahoma"/>
          <w:color w:val="777777"/>
          <w:sz w:val="18"/>
          <w:szCs w:val="18"/>
        </w:rPr>
      </w:pPr>
      <w:r>
        <w:rPr>
          <w:rFonts w:ascii="Tahoma" w:hAnsi="Tahoma" w:cs="Tahoma"/>
          <w:color w:val="777777"/>
          <w:sz w:val="18"/>
          <w:szCs w:val="18"/>
        </w:rPr>
        <w:t> </w:t>
      </w:r>
    </w:p>
    <w:p w:rsidR="00B669BA" w:rsidRPr="001F5163" w:rsidRDefault="001F5163" w:rsidP="00D55A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ahoma" w:hAnsi="Tahoma" w:cs="Tahoma"/>
          <w:color w:val="777777"/>
          <w:sz w:val="18"/>
          <w:szCs w:val="18"/>
        </w:rPr>
        <w:br/>
      </w:r>
      <w:r w:rsidR="00B669BA" w:rsidRPr="001F5163">
        <w:rPr>
          <w:sz w:val="28"/>
          <w:szCs w:val="28"/>
        </w:rPr>
        <w:t>ABSTRAK</w:t>
      </w:r>
    </w:p>
    <w:p w:rsidR="00730582" w:rsidRDefault="00730582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Penutupan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yayasannya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ditutup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582" w:rsidRDefault="00730582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dipersyaratkan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terasakan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lama pun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tataran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betah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optimal.</w:t>
      </w:r>
    </w:p>
    <w:p w:rsidR="00730582" w:rsidRDefault="00730582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kreativ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menggandeng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begitu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pesat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kepemimpinan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Perpustakaan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meyakinkan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stakeholder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perpustakaan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saing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perpustakaan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terus-menerus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dnan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massif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mengajak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kerjasama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unit </w:t>
      </w:r>
      <w:proofErr w:type="spellStart"/>
      <w:r w:rsidR="00B278A8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="00B2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webometrik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repository.</w:t>
      </w:r>
    </w:p>
    <w:p w:rsidR="00730582" w:rsidRDefault="00730582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8A8" w:rsidRDefault="00B278A8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8A8" w:rsidRDefault="00B278A8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8A8" w:rsidRDefault="00B278A8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8A8" w:rsidRDefault="00B278A8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8A8" w:rsidRDefault="00B278A8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8A8" w:rsidRDefault="00B278A8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A7E" w:rsidRDefault="00D55A7E" w:rsidP="00D55A7E">
      <w:pPr>
        <w:spacing w:after="0" w:line="240" w:lineRule="auto"/>
        <w:ind w:right="-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Perkembangan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E5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497E55">
        <w:rPr>
          <w:rFonts w:ascii="Times New Roman" w:hAnsi="Times New Roman"/>
          <w:sz w:val="24"/>
          <w:szCs w:val="24"/>
        </w:rPr>
        <w:t>sangat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E55">
        <w:rPr>
          <w:rFonts w:ascii="Times New Roman" w:hAnsi="Times New Roman"/>
          <w:sz w:val="24"/>
          <w:szCs w:val="24"/>
        </w:rPr>
        <w:t>pesat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E55">
        <w:rPr>
          <w:rFonts w:ascii="Times New Roman" w:hAnsi="Times New Roman"/>
          <w:sz w:val="24"/>
          <w:szCs w:val="24"/>
        </w:rPr>
        <w:t>memberikan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E55">
        <w:rPr>
          <w:rFonts w:ascii="Times New Roman" w:hAnsi="Times New Roman"/>
          <w:sz w:val="24"/>
          <w:szCs w:val="24"/>
        </w:rPr>
        <w:t>dampak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E55">
        <w:rPr>
          <w:rFonts w:ascii="Times New Roman" w:hAnsi="Times New Roman"/>
          <w:sz w:val="24"/>
          <w:szCs w:val="24"/>
        </w:rPr>
        <w:t>signifikan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E55">
        <w:rPr>
          <w:rFonts w:ascii="Times New Roman" w:hAnsi="Times New Roman"/>
          <w:sz w:val="24"/>
          <w:szCs w:val="24"/>
        </w:rPr>
        <w:t>dalam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E55">
        <w:rPr>
          <w:rFonts w:ascii="Times New Roman" w:hAnsi="Times New Roman"/>
          <w:sz w:val="24"/>
          <w:szCs w:val="24"/>
        </w:rPr>
        <w:t>berbagai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E55">
        <w:rPr>
          <w:rFonts w:ascii="Times New Roman" w:hAnsi="Times New Roman"/>
          <w:sz w:val="24"/>
          <w:szCs w:val="24"/>
        </w:rPr>
        <w:t>bidang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7E55">
        <w:rPr>
          <w:rFonts w:ascii="Times New Roman" w:hAnsi="Times New Roman"/>
          <w:sz w:val="24"/>
          <w:szCs w:val="24"/>
        </w:rPr>
        <w:t>termasuk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E55">
        <w:rPr>
          <w:rFonts w:ascii="Times New Roman" w:hAnsi="Times New Roman"/>
          <w:sz w:val="24"/>
          <w:szCs w:val="24"/>
        </w:rPr>
        <w:t>perkembangan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E55">
        <w:rPr>
          <w:rFonts w:ascii="Times New Roman" w:hAnsi="Times New Roman"/>
          <w:sz w:val="24"/>
          <w:szCs w:val="24"/>
        </w:rPr>
        <w:t>perguruan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E55">
        <w:rPr>
          <w:rFonts w:ascii="Times New Roman" w:hAnsi="Times New Roman"/>
          <w:sz w:val="24"/>
          <w:szCs w:val="24"/>
        </w:rPr>
        <w:t>tinggi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97E55">
        <w:rPr>
          <w:rFonts w:ascii="Times New Roman" w:hAnsi="Times New Roman"/>
          <w:sz w:val="24"/>
          <w:szCs w:val="24"/>
        </w:rPr>
        <w:t>di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E55">
        <w:rPr>
          <w:rFonts w:ascii="Times New Roman" w:hAnsi="Times New Roman"/>
          <w:sz w:val="24"/>
          <w:szCs w:val="24"/>
        </w:rPr>
        <w:t>perpustakaan</w:t>
      </w:r>
      <w:proofErr w:type="spellEnd"/>
      <w:r w:rsidR="00497E5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479D">
        <w:rPr>
          <w:rFonts w:ascii="Times New Roman" w:hAnsi="Times New Roman"/>
          <w:sz w:val="24"/>
          <w:szCs w:val="24"/>
        </w:rPr>
        <w:t>dan</w:t>
      </w:r>
      <w:proofErr w:type="spellEnd"/>
      <w:r w:rsidR="00EC479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79D">
        <w:rPr>
          <w:rFonts w:ascii="Times New Roman" w:hAnsi="Times New Roman"/>
          <w:sz w:val="24"/>
          <w:szCs w:val="24"/>
        </w:rPr>
        <w:t>khususnya</w:t>
      </w:r>
      <w:proofErr w:type="spellEnd"/>
      <w:r w:rsidR="00EC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79D">
        <w:rPr>
          <w:rFonts w:ascii="Times New Roman" w:hAnsi="Times New Roman"/>
          <w:sz w:val="24"/>
          <w:szCs w:val="24"/>
        </w:rPr>
        <w:t>dan</w:t>
      </w:r>
      <w:proofErr w:type="spellEnd"/>
      <w:r w:rsidR="00EC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79D">
        <w:rPr>
          <w:rFonts w:ascii="Times New Roman" w:hAnsi="Times New Roman"/>
          <w:sz w:val="24"/>
          <w:szCs w:val="24"/>
        </w:rPr>
        <w:t>bagi</w:t>
      </w:r>
      <w:proofErr w:type="spellEnd"/>
      <w:r w:rsidR="00EC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79D">
        <w:rPr>
          <w:rFonts w:ascii="Times New Roman" w:hAnsi="Times New Roman"/>
          <w:sz w:val="24"/>
          <w:szCs w:val="24"/>
        </w:rPr>
        <w:t>peningkatan</w:t>
      </w:r>
      <w:proofErr w:type="spellEnd"/>
      <w:r w:rsidR="00EC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79D">
        <w:rPr>
          <w:rFonts w:ascii="Times New Roman" w:hAnsi="Times New Roman"/>
          <w:sz w:val="24"/>
          <w:szCs w:val="24"/>
        </w:rPr>
        <w:t>layanan</w:t>
      </w:r>
      <w:proofErr w:type="spellEnd"/>
      <w:r w:rsidR="00EC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79D">
        <w:rPr>
          <w:rFonts w:ascii="Times New Roman" w:hAnsi="Times New Roman"/>
          <w:sz w:val="24"/>
          <w:szCs w:val="24"/>
        </w:rPr>
        <w:t>di</w:t>
      </w:r>
      <w:proofErr w:type="spellEnd"/>
      <w:r w:rsidR="00EC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79D">
        <w:rPr>
          <w:rFonts w:ascii="Times New Roman" w:hAnsi="Times New Roman"/>
          <w:sz w:val="24"/>
          <w:szCs w:val="24"/>
        </w:rPr>
        <w:t>perguruan</w:t>
      </w:r>
      <w:proofErr w:type="spellEnd"/>
      <w:r w:rsidR="00EC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79D">
        <w:rPr>
          <w:rFonts w:ascii="Times New Roman" w:hAnsi="Times New Roman"/>
          <w:sz w:val="24"/>
          <w:szCs w:val="24"/>
        </w:rPr>
        <w:t>tinggi</w:t>
      </w:r>
      <w:proofErr w:type="spellEnd"/>
      <w:r w:rsidR="00EC479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bijak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sebaliknya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negati</w:t>
      </w:r>
      <w:r w:rsidR="00EC479D">
        <w:rPr>
          <w:rFonts w:ascii="Times New Roman" w:hAnsi="Times New Roman"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bijak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pustakawan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stakeholder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bijak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menangkap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5A7E" w:rsidRPr="006166B4" w:rsidRDefault="00D55A7E" w:rsidP="00D55A7E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kejenuhan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webometriknya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5163" w:rsidRDefault="001F5163" w:rsidP="00D55A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5163" w:rsidRDefault="001F5163" w:rsidP="00D55A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163" w:rsidRDefault="001F5163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Pr="001F5163" w:rsidRDefault="00730582" w:rsidP="007305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Peranan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Kepemimpinan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F5163">
        <w:rPr>
          <w:rFonts w:ascii="Times New Roman" w:hAnsi="Times New Roman" w:cs="Times New Roman"/>
          <w:color w:val="000000"/>
          <w:sz w:val="32"/>
          <w:szCs w:val="32"/>
        </w:rPr>
        <w:t>Pustakawan</w:t>
      </w:r>
      <w:proofErr w:type="spellEnd"/>
      <w:r w:rsidRPr="001F516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Daya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Saing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Perguruan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Tinggi</w:t>
      </w:r>
      <w:proofErr w:type="spellEnd"/>
    </w:p>
    <w:p w:rsidR="00730582" w:rsidRDefault="00730582" w:rsidP="00730582">
      <w:pPr>
        <w:pStyle w:val="NormalWeb"/>
        <w:spacing w:before="0" w:beforeAutospacing="0" w:after="150" w:afterAutospacing="0" w:line="21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30582" w:rsidRPr="001F5163" w:rsidRDefault="00730582" w:rsidP="00730582">
      <w:pPr>
        <w:pStyle w:val="NormalWeb"/>
        <w:spacing w:before="0" w:beforeAutospacing="0" w:after="150" w:afterAutospacing="0" w:line="215" w:lineRule="atLeast"/>
        <w:jc w:val="center"/>
        <w:rPr>
          <w:color w:val="000000"/>
          <w:sz w:val="28"/>
          <w:szCs w:val="28"/>
        </w:rPr>
      </w:pPr>
      <w:r w:rsidRPr="001F5163">
        <w:rPr>
          <w:color w:val="000000"/>
          <w:sz w:val="28"/>
          <w:szCs w:val="28"/>
        </w:rPr>
        <w:t>HILMAN FIRMANSYAH</w:t>
      </w:r>
    </w:p>
    <w:p w:rsidR="00730582" w:rsidRPr="001F5163" w:rsidRDefault="00730582" w:rsidP="00730582">
      <w:pPr>
        <w:pStyle w:val="NormalWeb"/>
        <w:spacing w:before="0" w:beforeAutospacing="0" w:after="150" w:afterAutospacing="0" w:line="215" w:lineRule="atLeast"/>
        <w:jc w:val="center"/>
        <w:rPr>
          <w:color w:val="000000"/>
        </w:rPr>
      </w:pPr>
      <w:r w:rsidRPr="001F5163">
        <w:rPr>
          <w:color w:val="000000"/>
        </w:rPr>
        <w:t>UPT PERPUSTAKAAN UNIVERSITAS PASUNDAN</w:t>
      </w:r>
    </w:p>
    <w:p w:rsidR="00730582" w:rsidRPr="001F5163" w:rsidRDefault="00744F17" w:rsidP="00730582">
      <w:pPr>
        <w:pStyle w:val="NormalWeb"/>
        <w:spacing w:before="0" w:beforeAutospacing="0" w:after="150" w:afterAutospacing="0" w:line="215" w:lineRule="atLeast"/>
        <w:jc w:val="center"/>
        <w:rPr>
          <w:color w:val="000000"/>
        </w:rPr>
      </w:pPr>
      <w:hyperlink r:id="rId7" w:history="1">
        <w:r w:rsidR="00730582" w:rsidRPr="001F5163">
          <w:rPr>
            <w:rStyle w:val="Hyperlink"/>
          </w:rPr>
          <w:t>hilman@unpas.ac.id</w:t>
        </w:r>
      </w:hyperlink>
      <w:r w:rsidR="00730582" w:rsidRPr="001F5163">
        <w:rPr>
          <w:color w:val="000000"/>
        </w:rPr>
        <w:t xml:space="preserve"> </w:t>
      </w:r>
      <w:hyperlink r:id="rId8" w:history="1">
        <w:r w:rsidR="00730582" w:rsidRPr="001F5163">
          <w:rPr>
            <w:rStyle w:val="Hyperlink"/>
          </w:rPr>
          <w:t>hilmanmap@gmail.com</w:t>
        </w:r>
      </w:hyperlink>
      <w:r w:rsidR="00730582" w:rsidRPr="001F5163">
        <w:rPr>
          <w:color w:val="000000"/>
        </w:rPr>
        <w:t xml:space="preserve"> </w:t>
      </w:r>
    </w:p>
    <w:p w:rsidR="00730582" w:rsidRDefault="00730582" w:rsidP="00730582">
      <w:pPr>
        <w:pStyle w:val="NormalWeb"/>
        <w:spacing w:before="0" w:beforeAutospacing="0" w:after="150" w:afterAutospacing="0" w:line="215" w:lineRule="atLeast"/>
        <w:jc w:val="center"/>
        <w:rPr>
          <w:rFonts w:ascii="Tahoma" w:hAnsi="Tahoma" w:cs="Tahoma"/>
          <w:color w:val="777777"/>
          <w:sz w:val="18"/>
          <w:szCs w:val="18"/>
        </w:rPr>
      </w:pPr>
      <w:r>
        <w:rPr>
          <w:rFonts w:ascii="Tahoma" w:hAnsi="Tahoma" w:cs="Tahoma"/>
          <w:color w:val="777777"/>
          <w:sz w:val="18"/>
          <w:szCs w:val="18"/>
        </w:rPr>
        <w:t> </w:t>
      </w:r>
    </w:p>
    <w:p w:rsidR="00730582" w:rsidRPr="001F5163" w:rsidRDefault="00730582" w:rsidP="0073058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ahoma" w:hAnsi="Tahoma" w:cs="Tahoma"/>
          <w:color w:val="777777"/>
          <w:sz w:val="18"/>
          <w:szCs w:val="18"/>
        </w:rPr>
        <w:br/>
      </w:r>
      <w:r w:rsidRPr="001F5163">
        <w:rPr>
          <w:sz w:val="28"/>
          <w:szCs w:val="28"/>
        </w:rPr>
        <w:t>ABSTRAK</w:t>
      </w:r>
    </w:p>
    <w:p w:rsidR="00730582" w:rsidRDefault="00730582" w:rsidP="00730582">
      <w:pPr>
        <w:spacing w:after="0" w:line="240" w:lineRule="auto"/>
        <w:ind w:right="-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Perkembangan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bijak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sebaliknya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bijak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pustakawan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stakeholder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bijak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menangkap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0582" w:rsidRPr="006166B4" w:rsidRDefault="00730582" w:rsidP="00730582">
      <w:pPr>
        <w:spacing w:after="0" w:line="240" w:lineRule="auto"/>
        <w:ind w:right="-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kejenuhan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webometriknya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582" w:rsidRDefault="00730582" w:rsidP="00730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0582" w:rsidRDefault="00730582" w:rsidP="00730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0582" w:rsidRPr="001F5163" w:rsidRDefault="00730582" w:rsidP="0073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0582" w:rsidRDefault="00730582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20" w:rsidRDefault="00ED4820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20" w:rsidRDefault="00ED4820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20" w:rsidRDefault="00ED4820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20" w:rsidRDefault="00ED4820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20" w:rsidRPr="00ED4820" w:rsidRDefault="00ED4820" w:rsidP="00ED482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7F7F7F"/>
          <w:sz w:val="21"/>
          <w:szCs w:val="21"/>
        </w:rPr>
      </w:pPr>
      <w:proofErr w:type="spellStart"/>
      <w:r w:rsidRPr="00ED4820">
        <w:rPr>
          <w:rFonts w:ascii="Helvetica" w:eastAsia="Times New Roman" w:hAnsi="Helvetica" w:cs="Helvetica"/>
          <w:color w:val="7F7F7F"/>
          <w:sz w:val="21"/>
          <w:szCs w:val="21"/>
        </w:rPr>
        <w:t>Edisi</w:t>
      </w:r>
      <w:proofErr w:type="spellEnd"/>
      <w:r w:rsidRPr="00ED4820">
        <w:rPr>
          <w:rFonts w:ascii="Helvetica" w:eastAsia="Times New Roman" w:hAnsi="Helvetica" w:cs="Helvetica"/>
          <w:color w:val="7F7F7F"/>
          <w:sz w:val="21"/>
          <w:szCs w:val="21"/>
        </w:rPr>
        <w:t xml:space="preserve"> 23-02-2016</w:t>
      </w:r>
    </w:p>
    <w:p w:rsidR="00ED4820" w:rsidRPr="00ED4820" w:rsidRDefault="00ED4820" w:rsidP="00ED4820">
      <w:pPr>
        <w:shd w:val="clear" w:color="auto" w:fill="FFFFFF"/>
        <w:spacing w:after="0" w:line="540" w:lineRule="atLeast"/>
        <w:rPr>
          <w:rFonts w:ascii="frutigel" w:eastAsia="Times New Roman" w:hAnsi="frutigel" w:cs="Times New Roman"/>
          <w:b/>
          <w:bCs/>
          <w:color w:val="243D82"/>
          <w:sz w:val="48"/>
          <w:szCs w:val="48"/>
        </w:rPr>
      </w:pPr>
      <w:r w:rsidRPr="00ED4820">
        <w:rPr>
          <w:rFonts w:ascii="frutigel" w:eastAsia="Times New Roman" w:hAnsi="frutigel" w:cs="Times New Roman"/>
          <w:b/>
          <w:bCs/>
          <w:color w:val="243D82"/>
          <w:sz w:val="48"/>
          <w:szCs w:val="48"/>
        </w:rPr>
        <w:t xml:space="preserve">103 </w:t>
      </w:r>
      <w:proofErr w:type="spellStart"/>
      <w:r w:rsidRPr="00ED4820">
        <w:rPr>
          <w:rFonts w:ascii="frutigel" w:eastAsia="Times New Roman" w:hAnsi="frutigel" w:cs="Times New Roman"/>
          <w:b/>
          <w:bCs/>
          <w:color w:val="243D82"/>
          <w:sz w:val="48"/>
          <w:szCs w:val="48"/>
        </w:rPr>
        <w:t>Perguruan</w:t>
      </w:r>
      <w:proofErr w:type="spellEnd"/>
      <w:r w:rsidRPr="00ED4820">
        <w:rPr>
          <w:rFonts w:ascii="frutigel" w:eastAsia="Times New Roman" w:hAnsi="frutigel" w:cs="Times New Roman"/>
          <w:b/>
          <w:bCs/>
          <w:color w:val="243D82"/>
          <w:sz w:val="48"/>
          <w:szCs w:val="48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b/>
          <w:bCs/>
          <w:color w:val="243D82"/>
          <w:sz w:val="48"/>
          <w:szCs w:val="48"/>
        </w:rPr>
        <w:t>Tinggi</w:t>
      </w:r>
      <w:proofErr w:type="spellEnd"/>
      <w:r w:rsidRPr="00ED4820">
        <w:rPr>
          <w:rFonts w:ascii="frutigel" w:eastAsia="Times New Roman" w:hAnsi="frutigel" w:cs="Times New Roman"/>
          <w:b/>
          <w:bCs/>
          <w:color w:val="243D82"/>
          <w:sz w:val="48"/>
          <w:szCs w:val="48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b/>
          <w:bCs/>
          <w:color w:val="243D82"/>
          <w:sz w:val="48"/>
          <w:szCs w:val="48"/>
        </w:rPr>
        <w:t>Swasta</w:t>
      </w:r>
      <w:proofErr w:type="spellEnd"/>
      <w:r w:rsidRPr="00ED4820">
        <w:rPr>
          <w:rFonts w:ascii="frutigel" w:eastAsia="Times New Roman" w:hAnsi="frutigel" w:cs="Times New Roman"/>
          <w:b/>
          <w:bCs/>
          <w:color w:val="243D82"/>
          <w:sz w:val="48"/>
          <w:szCs w:val="48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b/>
          <w:bCs/>
          <w:color w:val="243D82"/>
          <w:sz w:val="48"/>
          <w:szCs w:val="48"/>
        </w:rPr>
        <w:t>Ditutup</w:t>
      </w:r>
      <w:proofErr w:type="spellEnd"/>
    </w:p>
    <w:p w:rsidR="00ED4820" w:rsidRPr="00ED4820" w:rsidRDefault="00ED4820" w:rsidP="00ED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20">
        <w:rPr>
          <w:rFonts w:ascii="Helvetica" w:eastAsia="Times New Roman" w:hAnsi="Helvetica" w:cs="Helvetica"/>
          <w:color w:val="333333"/>
          <w:sz w:val="21"/>
        </w:rPr>
        <w:t> </w:t>
      </w:r>
    </w:p>
    <w:p w:rsidR="00ED4820" w:rsidRPr="00ED4820" w:rsidRDefault="00ED4820" w:rsidP="00ED4820">
      <w:pPr>
        <w:shd w:val="clear" w:color="auto" w:fill="FFFFFF"/>
        <w:spacing w:after="150" w:line="330" w:lineRule="atLeast"/>
        <w:rPr>
          <w:rFonts w:ascii="frutigel" w:eastAsia="Times New Roman" w:hAnsi="frutigel" w:cs="Times New Roman"/>
          <w:color w:val="000000"/>
          <w:sz w:val="24"/>
          <w:szCs w:val="24"/>
        </w:rPr>
      </w:pP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  <w:t xml:space="preserve">JAKARTA -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Kementerian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Riset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Teknologi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Pendidikan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Tinggi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(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Kemenristek-Dikti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)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akhirnya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103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perguruan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tinggi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swasta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masuk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pembinaan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Mayoritas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ditutup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atas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kemauan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pemiliknya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sendiri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 </w:t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Menristek-Dikti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M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Nasir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mengatakan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243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swasta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tahun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lalu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masuk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pembinaan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Kemenristek-Dikti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akhirnya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103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menjelaskan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mayoritas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ditutup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itu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atas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kemauan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sendiri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pemiliknya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langsung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Sedangkan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sisanya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ditutup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atas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rekomendasi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Koordinator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Perguruan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Tinggi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Swasta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(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Kopertis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)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wilayahnya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masing-masing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 </w:t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  <w:t>”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Pemiliknya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sendiri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meminta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agar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izin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pendirian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PTS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itu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dicabut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saja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karena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sudah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tidak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ada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pengelolanya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,”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katanya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pada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rapat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koordinasi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penyelesaian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permasalahan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PTS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berstatus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pembinaan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Jakarta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kemarin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menjelaskan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Kemenristek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-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Diktitidakbisamenolakjika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pemilik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ingin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lastRenderedPageBreak/>
        <w:t>Namun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selain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ditutup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atas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kemauan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sendiri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hasil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visitasi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menunjukkan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perguruan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tinggi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tersebut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tidak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memenuhi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syarat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minimal. </w:t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Disebutkan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sejumlah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alasan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penutupan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antara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lain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ketiadaan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mahasiswa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konflik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pengurus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yayasan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dengan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pengelola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perguruan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tinggi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atau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konflik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internal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yayasan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saja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 ”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juga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mewajibkan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PTS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sedang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dibina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untuk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membuat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Pakta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Integritas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Berisi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pernyataan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kesanggupan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untuk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memenuhi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persyaratan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serta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sanksi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bila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tidak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memenuhinya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,”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tuturnya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 </w:t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Pakta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Integritas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itu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lanjut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Nasir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nantinya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menjadi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dasar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bagi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Kopertis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untuk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mengajukan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rekomendasi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pengaktifan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PTS.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Menristek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-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Dikti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menjelaskan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243 PT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berstatus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pembinaan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pada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2015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lalu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saat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ini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tercatat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sudah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ada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104 PTS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kembali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diaktifkan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Sebanyak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103 PTS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ditutup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tinggal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21 PTS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dalam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status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pembinaan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Di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hadapan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perwakilan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PTS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hadir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dalam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rakor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Menristek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menegaskan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membuka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kelas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jauh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 </w:t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menjelaskan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kelas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jauh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sebelumnya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dibuka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PTN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bekerja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sama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dengan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pemerintah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daerah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untuk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pengembangan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sumber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manusia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Belakangan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ketika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kerja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sama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berakhir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kelas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jauh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tanpa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izin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itu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tetap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dipertahankan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 ”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Kelas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jauh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tanpa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izin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semacam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itu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minta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untuk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,”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terangnya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 </w:t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Ketua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Yayasan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Sekolah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Tinggi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Ilmu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Ekonomi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(STIE)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Swadaya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Subaebasmi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mengatakan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meski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bukan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termasuk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dinonaktifkan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mereka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terus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berbenah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agar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manajemen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semakin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performa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mengatakan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salah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satu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perbaikan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disempurnakan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adalah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seluruh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karyawan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harus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melek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teknologi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 </w:t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menjelaskan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karyawannya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harus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bisa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mengirimkan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data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terbaru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Kemenristek-Dikti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 ”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Untuk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rasio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dosen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sudah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lengkap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Namun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datanya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itu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harus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-update 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Pemutakhiran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IT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ini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diperlukan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agar data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kementerian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terus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aktif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,”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katanya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seusai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seminar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Manajemen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Pemasaran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kemarin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Ketua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STIE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Swadaya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Hasanuddin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mengatakan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selalu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komunikasi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rutin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dengan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kementerian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untuk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menanyakan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kebijakan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terbaru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adalah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wajib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untuk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terhindari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status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nonaktif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 </w:t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lastRenderedPageBreak/>
        <w:t>Menurutnya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jika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tidak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mampu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menyediakan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dosen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tetap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maka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bisa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mencari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para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pakar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sebagai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dosen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memiliki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Nomor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Induk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Dosen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Khusus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(NIDK).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Pihaknya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sendiri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sudah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mencari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dosen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pakar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untuk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bidang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manajemen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akuntansi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karena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pengalaman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mereka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bisa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menjadi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ilmu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segar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bagi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mahasiswa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 </w:t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Hasanuddin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menambahkan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mengenai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kelas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jauh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pihaknya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sudah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kelas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jauh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sebelumnya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dibuka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Namun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sayangnya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banyak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mencatut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nama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sebagai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penyedia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kelas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jauh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melalui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iklan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berbagai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media.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Hasanuddin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berharap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jika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ada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masyarakat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ditawari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kelas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jauh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diharapkan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menghubungi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agar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tidak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tertipu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oleh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oknum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tidak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bertanggung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jawab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 </w:t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  <w:t>”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Meski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sudah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kelas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jauh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namun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banyak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mencatut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nama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harap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pemerintah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segera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menertibkan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iklan-iklan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tidak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benar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itu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,”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terangnya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Berdasarkan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data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forlap.dikti.go.id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tercatat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ada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193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perguruan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tinggi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ditutup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.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Kemenristek-Dikti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belum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bisa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memberikan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data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resmi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103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kampus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ditutup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karena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surat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keputusan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(SK)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penutupannya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banyak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belum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jadi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 </w:t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Berikut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ini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antaranya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yang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yang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bisa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dilihat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forlap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dikti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: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Sekolah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Tinggi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Seni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Indonesia Padang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Panjang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Universitas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Tri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Karya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Universitas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Preston Indonesia,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dan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Sekolah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Tinggi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(ST)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Teknik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Pelita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Bangsa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.</w:t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br/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Neneng</w:t>
      </w:r>
      <w:proofErr w:type="spellEnd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 xml:space="preserve"> </w:t>
      </w:r>
      <w:proofErr w:type="spellStart"/>
      <w:r w:rsidRPr="00ED4820">
        <w:rPr>
          <w:rFonts w:ascii="frutigel" w:eastAsia="Times New Roman" w:hAnsi="frutigel" w:cs="Times New Roman"/>
          <w:color w:val="000000"/>
          <w:sz w:val="24"/>
          <w:szCs w:val="24"/>
        </w:rPr>
        <w:t>zubaidah</w:t>
      </w:r>
      <w:proofErr w:type="spellEnd"/>
    </w:p>
    <w:p w:rsidR="00ED4820" w:rsidRPr="001F5163" w:rsidRDefault="00ED4820" w:rsidP="00D5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15633">
          <w:rPr>
            <w:rStyle w:val="Hyperlink"/>
            <w:rFonts w:ascii="Times New Roman" w:hAnsi="Times New Roman" w:cs="Times New Roman"/>
            <w:sz w:val="24"/>
            <w:szCs w:val="24"/>
          </w:rPr>
          <w:t>http://www.koran-sindo.com/news.php?r=0&amp;n=5&amp;date=2016-02-23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4820" w:rsidRPr="001F5163" w:rsidSect="001F516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69BA"/>
    <w:rsid w:val="001F5163"/>
    <w:rsid w:val="002449BC"/>
    <w:rsid w:val="00497E55"/>
    <w:rsid w:val="00730582"/>
    <w:rsid w:val="00744F17"/>
    <w:rsid w:val="00976441"/>
    <w:rsid w:val="00B278A8"/>
    <w:rsid w:val="00B669BA"/>
    <w:rsid w:val="00D55A7E"/>
    <w:rsid w:val="00EC479D"/>
    <w:rsid w:val="00ED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16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D4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manma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lman@unpas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lmanmap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ilman@unpas.ac.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ran-sindo.com/news.php?r=0&amp;n=5&amp;date=2016-0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57871-BA26-4C4E-BC7C-5E5C68A5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kepalaperpus</dc:creator>
  <cp:lastModifiedBy>kepalaperpus</cp:lastModifiedBy>
  <cp:revision>5</cp:revision>
  <dcterms:created xsi:type="dcterms:W3CDTF">2016-08-15T07:46:00Z</dcterms:created>
  <dcterms:modified xsi:type="dcterms:W3CDTF">2016-08-16T02:50:00Z</dcterms:modified>
</cp:coreProperties>
</file>