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EC" w:rsidRPr="002545B2" w:rsidRDefault="001D3DEC" w:rsidP="001D3D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23CF">
        <w:rPr>
          <w:rFonts w:ascii="Times New Roman" w:hAnsi="Times New Roman" w:cs="Times New Roman"/>
          <w:b/>
          <w:sz w:val="28"/>
          <w:szCs w:val="24"/>
        </w:rPr>
        <w:t>ABSTRAK</w:t>
      </w:r>
    </w:p>
    <w:p w:rsidR="001D3DEC" w:rsidRDefault="001D3DEC" w:rsidP="001D3DEC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5B2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megabiodiversity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5B2"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kehati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LIPI,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kehati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kehati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kehati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kehati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proses </w:t>
      </w:r>
      <w:r w:rsidRPr="002545B2">
        <w:rPr>
          <w:rFonts w:ascii="Times New Roman" w:hAnsi="Times New Roman" w:cs="Times New Roman"/>
          <w:i/>
          <w:sz w:val="24"/>
          <w:szCs w:val="24"/>
        </w:rPr>
        <w:t>bioprospecting</w:t>
      </w:r>
      <w:r w:rsidRPr="0025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i/>
          <w:sz w:val="24"/>
          <w:szCs w:val="24"/>
        </w:rPr>
        <w:t>biopiracy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i/>
          <w:sz w:val="24"/>
          <w:szCs w:val="24"/>
        </w:rPr>
        <w:t>bioresources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sepadan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25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 w:cs="Times New Roman"/>
          <w:i/>
          <w:sz w:val="24"/>
          <w:szCs w:val="24"/>
        </w:rPr>
        <w:t>bioresources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protocol Nagoya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5B2">
        <w:rPr>
          <w:rFonts w:ascii="Times New Roman" w:hAnsi="Times New Roman" w:cs="Times New Roman"/>
          <w:i/>
          <w:sz w:val="24"/>
          <w:szCs w:val="24"/>
        </w:rPr>
        <w:t>Access and Sharing Benefit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DEC" w:rsidRDefault="001D3DEC" w:rsidP="001D3DEC">
      <w:pPr>
        <w:spacing w:line="240" w:lineRule="auto"/>
        <w:ind w:firstLine="69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23CF">
        <w:rPr>
          <w:rFonts w:ascii="Times New Roman" w:hAnsi="Times New Roman"/>
          <w:sz w:val="24"/>
          <w:szCs w:val="24"/>
        </w:rPr>
        <w:t>Adapun</w:t>
      </w:r>
      <w:proofErr w:type="spellEnd"/>
      <w:r w:rsidRPr="00FA2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3CF">
        <w:rPr>
          <w:rFonts w:ascii="Times New Roman" w:hAnsi="Times New Roman"/>
          <w:sz w:val="24"/>
          <w:szCs w:val="24"/>
        </w:rPr>
        <w:t>tujuan</w:t>
      </w:r>
      <w:proofErr w:type="spellEnd"/>
      <w:r w:rsidRPr="00FA2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3CF">
        <w:rPr>
          <w:rFonts w:ascii="Times New Roman" w:hAnsi="Times New Roman"/>
          <w:sz w:val="24"/>
          <w:szCs w:val="24"/>
        </w:rPr>
        <w:t>penelitian</w:t>
      </w:r>
      <w:proofErr w:type="spellEnd"/>
      <w:r w:rsidRPr="00FA2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3CF">
        <w:rPr>
          <w:rFonts w:ascii="Times New Roman" w:hAnsi="Times New Roman"/>
          <w:sz w:val="24"/>
          <w:szCs w:val="24"/>
        </w:rPr>
        <w:t>ini</w:t>
      </w:r>
      <w:proofErr w:type="spellEnd"/>
      <w:r w:rsidRPr="00FA2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3CF">
        <w:rPr>
          <w:rFonts w:ascii="Times New Roman" w:hAnsi="Times New Roman"/>
          <w:sz w:val="24"/>
          <w:szCs w:val="24"/>
        </w:rPr>
        <w:t>adalah</w:t>
      </w:r>
      <w:proofErr w:type="spellEnd"/>
      <w:r w:rsidRPr="00FA2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3CF">
        <w:rPr>
          <w:rFonts w:ascii="Times New Roman" w:hAnsi="Times New Roman"/>
          <w:sz w:val="24"/>
          <w:szCs w:val="24"/>
        </w:rPr>
        <w:t>untuk</w:t>
      </w:r>
      <w:proofErr w:type="spellEnd"/>
      <w:r w:rsidRPr="00FA2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3CF">
        <w:rPr>
          <w:rFonts w:ascii="Times New Roman" w:hAnsi="Times New Roman"/>
          <w:sz w:val="24"/>
          <w:szCs w:val="24"/>
        </w:rPr>
        <w:t>mengetahui</w:t>
      </w:r>
      <w:proofErr w:type="spellEnd"/>
      <w:r w:rsidRPr="00FA23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UNEP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yang concern di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protocol Nagoya yang </w:t>
      </w:r>
      <w:proofErr w:type="spellStart"/>
      <w:r>
        <w:rPr>
          <w:rFonts w:ascii="Times New Roman" w:hAnsi="Times New Roman"/>
          <w:sz w:val="24"/>
          <w:szCs w:val="24"/>
        </w:rPr>
        <w:t>mengatur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pengaturan</w:t>
      </w:r>
      <w:proofErr w:type="spellEnd"/>
      <w:r>
        <w:rPr>
          <w:rFonts w:ascii="Times New Roman" w:hAnsi="Times New Roman"/>
          <w:sz w:val="24"/>
          <w:szCs w:val="24"/>
        </w:rPr>
        <w:t xml:space="preserve"> ABS </w:t>
      </w:r>
      <w:r w:rsidRPr="00A823AF">
        <w:rPr>
          <w:rFonts w:ascii="Times New Roman" w:hAnsi="Times New Roman"/>
          <w:i/>
          <w:sz w:val="24"/>
          <w:szCs w:val="24"/>
        </w:rPr>
        <w:t>(Access and Sharing benefit)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3CF">
        <w:rPr>
          <w:rFonts w:ascii="Times New Roman" w:hAnsi="Times New Roman"/>
          <w:sz w:val="24"/>
          <w:szCs w:val="24"/>
        </w:rPr>
        <w:t>sejauh</w:t>
      </w:r>
      <w:proofErr w:type="spellEnd"/>
      <w:r w:rsidRPr="00FA23CF">
        <w:rPr>
          <w:rFonts w:ascii="Times New Roman" w:hAnsi="Times New Roman"/>
          <w:sz w:val="24"/>
          <w:szCs w:val="24"/>
        </w:rPr>
        <w:t xml:space="preserve"> mana </w:t>
      </w:r>
      <w:proofErr w:type="spellStart"/>
      <w:r>
        <w:rPr>
          <w:rFonts w:ascii="Times New Roman" w:hAnsi="Times New Roman"/>
          <w:sz w:val="24"/>
          <w:szCs w:val="24"/>
        </w:rPr>
        <w:t>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pasca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protocol </w:t>
      </w:r>
      <w:proofErr w:type="spellStart"/>
      <w:r>
        <w:rPr>
          <w:rFonts w:ascii="Times New Roman" w:hAnsi="Times New Roman"/>
          <w:sz w:val="24"/>
          <w:szCs w:val="24"/>
        </w:rPr>
        <w:t>nagoya</w:t>
      </w:r>
      <w:proofErr w:type="spellEnd"/>
      <w:r w:rsidRPr="00FA23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Kegunaannya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mengetahui</w:t>
      </w:r>
      <w:proofErr w:type="spellEnd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mempelajari</w:t>
      </w:r>
      <w:proofErr w:type="spellEnd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meneliti</w:t>
      </w:r>
      <w:proofErr w:type="spellEnd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lebih</w:t>
      </w:r>
      <w:proofErr w:type="spellEnd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lanjut</w:t>
      </w:r>
      <w:proofErr w:type="spellEnd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mengenai</w:t>
      </w:r>
      <w:proofErr w:type="spellEnd"/>
      <w:r w:rsidRPr="000F6758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pemanfaatan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serta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perlindungan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SDG Indonesia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khususnya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SDG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tanaman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melalui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penerapan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04917">
        <w:rPr>
          <w:rStyle w:val="a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Access and Benefit Sharing</w:t>
      </w:r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difokuskan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pemanfaatan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pasca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protocol Nagoya. </w:t>
      </w:r>
      <w:proofErr w:type="spellStart"/>
      <w:r w:rsidRPr="002545B2">
        <w:rPr>
          <w:rFonts w:ascii="Times New Roman" w:hAnsi="Times New Roman"/>
          <w:sz w:val="24"/>
          <w:szCs w:val="24"/>
        </w:rPr>
        <w:t>Dalam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kerangka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pemikiran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5B2">
        <w:rPr>
          <w:rFonts w:ascii="Times New Roman" w:hAnsi="Times New Roman"/>
          <w:sz w:val="24"/>
          <w:szCs w:val="24"/>
        </w:rPr>
        <w:t>premis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mayor yang </w:t>
      </w:r>
      <w:proofErr w:type="spellStart"/>
      <w:r w:rsidRPr="002545B2">
        <w:rPr>
          <w:rFonts w:ascii="Times New Roman" w:hAnsi="Times New Roman"/>
          <w:sz w:val="24"/>
          <w:szCs w:val="24"/>
        </w:rPr>
        <w:t>digunakan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peneliti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adalah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hubungan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internasional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5B2">
        <w:rPr>
          <w:rFonts w:ascii="Times New Roman" w:hAnsi="Times New Roman"/>
          <w:sz w:val="24"/>
          <w:szCs w:val="24"/>
        </w:rPr>
        <w:t>organisasi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internasional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5B2">
        <w:rPr>
          <w:rFonts w:ascii="Times New Roman" w:hAnsi="Times New Roman"/>
          <w:sz w:val="24"/>
          <w:szCs w:val="24"/>
        </w:rPr>
        <w:t>hukum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internasional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serta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perjanjian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internasional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Sedangkan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premis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minor </w:t>
      </w:r>
      <w:proofErr w:type="spellStart"/>
      <w:r w:rsidRPr="002545B2">
        <w:rPr>
          <w:rFonts w:ascii="Times New Roman" w:hAnsi="Times New Roman"/>
          <w:sz w:val="24"/>
          <w:szCs w:val="24"/>
        </w:rPr>
        <w:t>peneliti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yaitu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UNEP, </w:t>
      </w:r>
      <w:r w:rsidRPr="002545B2">
        <w:rPr>
          <w:rFonts w:ascii="Times New Roman" w:hAnsi="Times New Roman"/>
          <w:sz w:val="24"/>
          <w:szCs w:val="24"/>
        </w:rPr>
        <w:t xml:space="preserve">protocol Nagoya, </w:t>
      </w:r>
      <w:proofErr w:type="spellStart"/>
      <w:r w:rsidRPr="002545B2"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pemanfaatan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genetik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45B2">
        <w:rPr>
          <w:rFonts w:ascii="Times New Roman" w:hAnsi="Times New Roman"/>
          <w:sz w:val="24"/>
          <w:szCs w:val="24"/>
        </w:rPr>
        <w:t>Berdasarkan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premis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mayor </w:t>
      </w:r>
      <w:proofErr w:type="spellStart"/>
      <w:r w:rsidRPr="002545B2">
        <w:rPr>
          <w:rFonts w:ascii="Times New Roman" w:hAnsi="Times New Roman"/>
          <w:sz w:val="24"/>
          <w:szCs w:val="24"/>
        </w:rPr>
        <w:t>dan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minor yang </w:t>
      </w:r>
      <w:proofErr w:type="spellStart"/>
      <w:r w:rsidRPr="002545B2">
        <w:rPr>
          <w:rFonts w:ascii="Times New Roman" w:hAnsi="Times New Roman"/>
          <w:sz w:val="24"/>
          <w:szCs w:val="24"/>
        </w:rPr>
        <w:t>peneliti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gunakan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dalam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kerangka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pemikiran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maka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peneliti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5B2">
        <w:rPr>
          <w:rFonts w:ascii="Times New Roman" w:hAnsi="Times New Roman"/>
          <w:sz w:val="24"/>
          <w:szCs w:val="24"/>
        </w:rPr>
        <w:t>mengambil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45B2">
        <w:rPr>
          <w:rFonts w:ascii="Times New Roman" w:hAnsi="Times New Roman"/>
          <w:sz w:val="24"/>
          <w:szCs w:val="24"/>
        </w:rPr>
        <w:t>hipotesis</w:t>
      </w:r>
      <w:proofErr w:type="spellEnd"/>
      <w:r w:rsidRPr="002545B2">
        <w:rPr>
          <w:rFonts w:ascii="Times New Roman" w:hAnsi="Times New Roman"/>
          <w:sz w:val="24"/>
          <w:szCs w:val="24"/>
        </w:rPr>
        <w:t xml:space="preserve"> :</w:t>
      </w:r>
      <w:r w:rsidRPr="002545B2">
        <w:rPr>
          <w:rFonts w:ascii="Times New Roman" w:hAnsi="Times New Roman"/>
          <w:b/>
          <w:sz w:val="24"/>
          <w:szCs w:val="24"/>
        </w:rPr>
        <w:t>“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Komitmen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konsekuensi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meratifikasi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protocol Nagoya </w:t>
      </w:r>
      <w:proofErr w:type="spellStart"/>
      <w:r>
        <w:rPr>
          <w:rFonts w:ascii="Times New Roman" w:hAnsi="Times New Roman"/>
          <w:b/>
          <w:sz w:val="24"/>
          <w:szCs w:val="24"/>
        </w:rPr>
        <w:t>merupakan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bagian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koordinasi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kementrian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sosialisasi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partisipasi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bagian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menjaga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kekayaan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hayati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genetik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tanaman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Indonesia.”</w:t>
      </w:r>
    </w:p>
    <w:p w:rsidR="001D3DEC" w:rsidRDefault="001D3DEC" w:rsidP="001D3DEC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3AF">
        <w:rPr>
          <w:rFonts w:ascii="Times New Roman" w:hAnsi="Times New Roman"/>
          <w:sz w:val="24"/>
          <w:szCs w:val="24"/>
        </w:rPr>
        <w:t>Kesimpulan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23AF">
        <w:rPr>
          <w:rFonts w:ascii="Times New Roman" w:hAnsi="Times New Roman"/>
          <w:sz w:val="24"/>
          <w:szCs w:val="24"/>
        </w:rPr>
        <w:t>didapatkan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dari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hasil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penelitian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ini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yaitu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adanya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arah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dan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tindakan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23AF">
        <w:rPr>
          <w:rFonts w:ascii="Times New Roman" w:hAnsi="Times New Roman"/>
          <w:sz w:val="24"/>
          <w:szCs w:val="24"/>
        </w:rPr>
        <w:t>dikeluarkan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oleh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pemerintah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A823AF">
        <w:rPr>
          <w:rFonts w:ascii="Times New Roman" w:hAnsi="Times New Roman"/>
          <w:sz w:val="24"/>
          <w:szCs w:val="24"/>
        </w:rPr>
        <w:t>dalam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rangka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mengimplementasikan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protocol Nagoya di Indonesia </w:t>
      </w:r>
      <w:proofErr w:type="spellStart"/>
      <w:r w:rsidRPr="00A823AF">
        <w:rPr>
          <w:rFonts w:ascii="Times New Roman" w:hAnsi="Times New Roman"/>
          <w:sz w:val="24"/>
          <w:szCs w:val="24"/>
        </w:rPr>
        <w:t>melalui</w:t>
      </w:r>
      <w:proofErr w:type="spellEnd"/>
      <w:r w:rsidRPr="00A8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3AF">
        <w:rPr>
          <w:rFonts w:ascii="Times New Roman" w:hAnsi="Times New Roman"/>
          <w:sz w:val="24"/>
          <w:szCs w:val="24"/>
        </w:rPr>
        <w:t>pem</w:t>
      </w:r>
      <w:r>
        <w:rPr>
          <w:rFonts w:ascii="Times New Roman" w:hAnsi="Times New Roman"/>
          <w:sz w:val="24"/>
          <w:szCs w:val="24"/>
        </w:rPr>
        <w:t>bentukan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kelembagaan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/>
          <w:sz w:val="24"/>
          <w:szCs w:val="24"/>
        </w:rPr>
        <w:t>penggerak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pengaturan</w:t>
      </w:r>
      <w:proofErr w:type="spellEnd"/>
      <w:r>
        <w:rPr>
          <w:rFonts w:ascii="Times New Roman" w:hAnsi="Times New Roman"/>
          <w:sz w:val="24"/>
          <w:szCs w:val="24"/>
        </w:rPr>
        <w:t xml:space="preserve"> ABS di Indonesia.</w:t>
      </w:r>
    </w:p>
    <w:p w:rsidR="001D3DEC" w:rsidRPr="00A823AF" w:rsidRDefault="001D3DEC" w:rsidP="001D3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44">
        <w:rPr>
          <w:rFonts w:ascii="Times New Roman" w:hAnsi="Times New Roman" w:cs="Times New Roman"/>
          <w:b/>
          <w:sz w:val="20"/>
          <w:szCs w:val="20"/>
        </w:rPr>
        <w:t xml:space="preserve">Kata </w:t>
      </w:r>
      <w:proofErr w:type="spellStart"/>
      <w:r w:rsidRPr="005C5744">
        <w:rPr>
          <w:rFonts w:ascii="Times New Roman" w:hAnsi="Times New Roman" w:cs="Times New Roman"/>
          <w:b/>
          <w:sz w:val="20"/>
          <w:szCs w:val="20"/>
        </w:rPr>
        <w:t>kunci</w:t>
      </w:r>
      <w:proofErr w:type="spellEnd"/>
      <w:r w:rsidRPr="005C574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C5744">
        <w:rPr>
          <w:rFonts w:ascii="Times New Roman" w:hAnsi="Times New Roman" w:cs="Times New Roman"/>
          <w:b/>
          <w:i/>
          <w:sz w:val="20"/>
          <w:szCs w:val="20"/>
        </w:rPr>
        <w:t>BIOPIRACY</w:t>
      </w:r>
      <w:r w:rsidRPr="005C5744">
        <w:rPr>
          <w:rFonts w:ascii="Times New Roman" w:hAnsi="Times New Roman" w:cs="Times New Roman"/>
          <w:b/>
          <w:sz w:val="20"/>
          <w:szCs w:val="20"/>
        </w:rPr>
        <w:t>, PROTOCOL NAGOYA, KEBIJAKAN PEMERINTAH INDONESIA</w:t>
      </w:r>
      <w:r>
        <w:rPr>
          <w:rFonts w:ascii="Times New Roman" w:hAnsi="Times New Roman" w:cs="Times New Roman"/>
          <w:b/>
          <w:sz w:val="20"/>
          <w:szCs w:val="20"/>
        </w:rPr>
        <w:t xml:space="preserve"> MENGENAI PERLINDUNGAN DAN PEMANFAATAN KEHATI GENETIK</w:t>
      </w:r>
      <w:r w:rsidRPr="005C574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E1426" w:rsidRDefault="005E1426">
      <w:bookmarkStart w:id="0" w:name="_GoBack"/>
      <w:bookmarkEnd w:id="0"/>
    </w:p>
    <w:sectPr w:rsidR="005E1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EC"/>
    <w:rsid w:val="001D3DEC"/>
    <w:rsid w:val="005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D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D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2016-04-06T02:16:00Z</dcterms:created>
  <dcterms:modified xsi:type="dcterms:W3CDTF">2016-04-06T02:16:00Z</dcterms:modified>
</cp:coreProperties>
</file>