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E" w:rsidRDefault="00C57B2E" w:rsidP="00C57B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C57B2E" w:rsidRDefault="00C57B2E" w:rsidP="00C57B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7B2E" w:rsidRDefault="00C57B2E" w:rsidP="00C57B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7B2E" w:rsidRDefault="00C57B2E" w:rsidP="00C57B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7B2E" w:rsidRPr="00F744F5" w:rsidRDefault="00C57B2E" w:rsidP="00C57B2E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4F5">
        <w:rPr>
          <w:rFonts w:ascii="Times New Roman" w:hAnsi="Times New Roman"/>
          <w:sz w:val="24"/>
          <w:szCs w:val="24"/>
        </w:rPr>
        <w:t>Penelitian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ini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didasarkan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pada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masalah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pokok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4F5">
        <w:rPr>
          <w:rFonts w:ascii="Times New Roman" w:hAnsi="Times New Roman"/>
          <w:sz w:val="24"/>
          <w:szCs w:val="24"/>
        </w:rPr>
        <w:t>yaitu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rendahnya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kualitas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pelayanan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sebagai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akibat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dari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implementasi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color w:val="000000"/>
          <w:sz w:val="24"/>
          <w:szCs w:val="24"/>
        </w:rPr>
        <w:t>kebijakan</w:t>
      </w:r>
      <w:proofErr w:type="spellEnd"/>
      <w:r w:rsidRPr="00F74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Perda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Kota Bandung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Nomor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21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tahun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2012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tentang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Penyelenggaraan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Keolahragaan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Retribusi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Tempat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Rekreasi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Olahraga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serta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Perwal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Nomor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413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Tahun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2010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tanggal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17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Juni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2010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tentang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Pembentukan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Unit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Pelaksana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color w:val="000000"/>
          <w:sz w:val="24"/>
          <w:szCs w:val="24"/>
        </w:rPr>
        <w:t>Teknis</w:t>
      </w:r>
      <w:proofErr w:type="spellEnd"/>
      <w:r w:rsidRPr="00F744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744F5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F744F5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F74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color w:val="000000"/>
          <w:sz w:val="24"/>
          <w:szCs w:val="24"/>
        </w:rPr>
        <w:t>didukung</w:t>
      </w:r>
      <w:proofErr w:type="spellEnd"/>
      <w:r w:rsidRPr="00F74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F74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color w:val="000000"/>
          <w:sz w:val="24"/>
          <w:szCs w:val="24"/>
        </w:rPr>
        <w:t>sumberdaya</w:t>
      </w:r>
      <w:proofErr w:type="spellEnd"/>
      <w:r w:rsidRPr="00F744F5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F744F5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744F5">
        <w:rPr>
          <w:rFonts w:ascii="Times New Roman" w:hAnsi="Times New Roman"/>
          <w:sz w:val="24"/>
          <w:szCs w:val="24"/>
        </w:rPr>
        <w:t>Penelitian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ini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dilaksanakan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dengan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mengkaji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sejauh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mana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aspek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sumber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daya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(</w:t>
      </w:r>
      <w:r w:rsidRPr="00F744F5">
        <w:rPr>
          <w:rFonts w:ascii="Times New Roman" w:hAnsi="Times New Roman"/>
          <w:i/>
          <w:sz w:val="24"/>
          <w:szCs w:val="24"/>
        </w:rPr>
        <w:t>resources</w:t>
      </w:r>
      <w:r w:rsidRPr="00F744F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744F5">
        <w:rPr>
          <w:rFonts w:ascii="Times New Roman" w:hAnsi="Times New Roman"/>
          <w:sz w:val="24"/>
          <w:szCs w:val="24"/>
        </w:rPr>
        <w:t>memberikan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dukungan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terhadap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implementasi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Peraturan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Daerah Kota Bandung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Nomor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21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2012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tentang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Penyelenggaraan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Keolahragaan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Retribusi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Rekreasi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Olahraga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Peraturan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Walikota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Nomor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413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Tahun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2010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17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Juni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2010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tentang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Pembentukan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Unit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Pelaksana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Teknis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serta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bCs/>
          <w:sz w:val="24"/>
          <w:szCs w:val="24"/>
        </w:rPr>
        <w:t>mengkaji</w:t>
      </w:r>
      <w:proofErr w:type="spellEnd"/>
      <w:r w:rsidRPr="00F744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kualitas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Pelayanan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44F5">
        <w:rPr>
          <w:rFonts w:ascii="Times New Roman" w:hAnsi="Times New Roman"/>
          <w:sz w:val="24"/>
          <w:szCs w:val="24"/>
        </w:rPr>
        <w:t>diberikan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oleh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F744F5">
        <w:rPr>
          <w:rFonts w:ascii="Times New Roman" w:hAnsi="Times New Roman"/>
          <w:sz w:val="24"/>
          <w:szCs w:val="24"/>
        </w:rPr>
        <w:t>Pengelolaan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Gelanggang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Generasi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Muda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Dinas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Pemuda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Olahraga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Kota Bandung </w:t>
      </w:r>
      <w:proofErr w:type="spellStart"/>
      <w:r w:rsidRPr="00F744F5">
        <w:rPr>
          <w:rFonts w:ascii="Times New Roman" w:hAnsi="Times New Roman"/>
          <w:sz w:val="24"/>
          <w:szCs w:val="24"/>
        </w:rPr>
        <w:t>kepada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para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pengguna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pelanggan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dengan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menggunakan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teknik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wawancara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terstruktur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kepada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pengelola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UPT GGM, </w:t>
      </w:r>
      <w:proofErr w:type="spellStart"/>
      <w:r w:rsidRPr="00F744F5">
        <w:rPr>
          <w:rFonts w:ascii="Times New Roman" w:hAnsi="Times New Roman"/>
          <w:sz w:val="24"/>
          <w:szCs w:val="24"/>
        </w:rPr>
        <w:t>Kelompok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Seni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Olahraga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4F5">
        <w:rPr>
          <w:rFonts w:ascii="Times New Roman" w:hAnsi="Times New Roman"/>
          <w:sz w:val="24"/>
          <w:szCs w:val="24"/>
        </w:rPr>
        <w:t>serta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pelanggan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GGM. </w:t>
      </w:r>
      <w:proofErr w:type="spellStart"/>
      <w:proofErr w:type="gramStart"/>
      <w:r w:rsidRPr="00F744F5">
        <w:rPr>
          <w:rFonts w:ascii="Times New Roman" w:hAnsi="Times New Roman"/>
          <w:sz w:val="24"/>
          <w:szCs w:val="24"/>
        </w:rPr>
        <w:t>Adapun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r w:rsidRPr="00F744F5">
        <w:rPr>
          <w:rFonts w:ascii="Times New Roman" w:hAnsi="Times New Roman"/>
          <w:sz w:val="24"/>
          <w:szCs w:val="24"/>
          <w:lang w:val="sv-SE"/>
        </w:rPr>
        <w:t>metode penelitian penulisan tesis melalui pendekatan fenomenologi, yang salah satunya ditujukan agar dalam pelaporan hasil kegiatan penelitian dapat menggambarkan realita dari perspektif informan berdasarkan pengalamannya.</w:t>
      </w:r>
      <w:proofErr w:type="gramEnd"/>
      <w:r w:rsidRPr="00F744F5">
        <w:rPr>
          <w:rFonts w:ascii="Times New Roman" w:hAnsi="Times New Roman"/>
          <w:sz w:val="24"/>
          <w:szCs w:val="24"/>
          <w:lang w:val="sv-SE"/>
        </w:rPr>
        <w:t xml:space="preserve"> Hal itu ditujukan agar pembaca mendapat gambaran tentang alur disajikannya data hingga penarikan kesimpulan laporan penelitian, merupakan fenomena yang didapat dari fakta dan realitas sebenarnya.</w:t>
      </w:r>
    </w:p>
    <w:p w:rsidR="00C57B2E" w:rsidRPr="00F744F5" w:rsidRDefault="00C57B2E" w:rsidP="00C57B2E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4F5">
        <w:rPr>
          <w:rFonts w:ascii="Times New Roman" w:hAnsi="Times New Roman"/>
          <w:sz w:val="24"/>
          <w:szCs w:val="24"/>
        </w:rPr>
        <w:t>Hasil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Penelitian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menunjukan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bahwa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diperlukan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: 1)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Arah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kebijakan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GGM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menerapkan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pendekatan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inovatif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kreatif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kolaborasi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desentralisasi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menjalankan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tugas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pokok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fungsinya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2) UPT GGM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dapat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memberikan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pelayanan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F744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faktor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pendukung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seperti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44F5">
        <w:rPr>
          <w:rFonts w:ascii="Times New Roman" w:hAnsi="Times New Roman"/>
          <w:sz w:val="24"/>
          <w:szCs w:val="24"/>
        </w:rPr>
        <w:t>Sumber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Daya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Manusia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(Staff), </w:t>
      </w:r>
      <w:proofErr w:type="spellStart"/>
      <w:r w:rsidRPr="00F744F5">
        <w:rPr>
          <w:rFonts w:ascii="Times New Roman" w:hAnsi="Times New Roman"/>
          <w:sz w:val="24"/>
          <w:szCs w:val="24"/>
        </w:rPr>
        <w:t>Anggaran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44F5">
        <w:rPr>
          <w:rFonts w:ascii="Times New Roman" w:hAnsi="Times New Roman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Infrastruktur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 yang </w:t>
      </w:r>
      <w:proofErr w:type="spellStart"/>
      <w:r w:rsidRPr="00F744F5">
        <w:rPr>
          <w:rFonts w:ascii="Times New Roman" w:hAnsi="Times New Roman"/>
          <w:sz w:val="24"/>
          <w:szCs w:val="24"/>
        </w:rPr>
        <w:t>mempengaruhi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implementasi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744F5">
        <w:rPr>
          <w:rFonts w:ascii="Times New Roman" w:hAnsi="Times New Roman"/>
          <w:sz w:val="24"/>
          <w:szCs w:val="24"/>
        </w:rPr>
        <w:t>kebijakan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44F5">
        <w:rPr>
          <w:rFonts w:ascii="Times New Roman" w:hAnsi="Times New Roman"/>
          <w:sz w:val="24"/>
          <w:szCs w:val="24"/>
        </w:rPr>
        <w:t>telah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ditetapkan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serta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Dimensi-dimensi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44F5">
        <w:rPr>
          <w:rFonts w:ascii="Times New Roman" w:hAnsi="Times New Roman"/>
          <w:sz w:val="24"/>
          <w:szCs w:val="24"/>
        </w:rPr>
        <w:t>mempengaruhi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kualitas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pelayanan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GGM Kota Bandung.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bahwa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keberadaan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Gelanggang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Generasi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Muda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masih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dibutuhkan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dengan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upaya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dan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implementasi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4F5">
        <w:rPr>
          <w:rFonts w:ascii="Times New Roman" w:hAnsi="Times New Roman"/>
          <w:sz w:val="24"/>
          <w:szCs w:val="24"/>
        </w:rPr>
        <w:t>kebijakan</w:t>
      </w:r>
      <w:proofErr w:type="spellEnd"/>
      <w:r w:rsidRPr="00F744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terukur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SOP, 2)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kewenangan</w:t>
      </w:r>
      <w:proofErr w:type="spellEnd"/>
      <w:r>
        <w:rPr>
          <w:rFonts w:ascii="Times New Roman" w:hAnsi="Times New Roman"/>
          <w:sz w:val="24"/>
          <w:szCs w:val="24"/>
        </w:rPr>
        <w:t xml:space="preserve">, 3) </w:t>
      </w:r>
      <w:proofErr w:type="spellStart"/>
      <w:r>
        <w:rPr>
          <w:rFonts w:ascii="Times New Roman" w:hAnsi="Times New Roman"/>
          <w:sz w:val="24"/>
          <w:szCs w:val="24"/>
        </w:rPr>
        <w:t>revitalisasi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, 4) </w:t>
      </w:r>
      <w:proofErr w:type="spellStart"/>
      <w:r>
        <w:rPr>
          <w:rFonts w:ascii="Times New Roman" w:hAnsi="Times New Roman"/>
          <w:sz w:val="24"/>
          <w:szCs w:val="24"/>
        </w:rPr>
        <w:t>menempatkan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5)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IKM (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7B2E" w:rsidRDefault="00C57B2E" w:rsidP="00C57B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7B2E" w:rsidRDefault="00C57B2E" w:rsidP="00C57B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7B2E" w:rsidRDefault="00C57B2E" w:rsidP="00C57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6DB" w:rsidRDefault="00C57B2E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C57B2E"/>
    <w:rsid w:val="000026C1"/>
    <w:rsid w:val="008859FF"/>
    <w:rsid w:val="008C035D"/>
    <w:rsid w:val="00C57B2E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2E"/>
    <w:pPr>
      <w:spacing w:after="0" w:line="240" w:lineRule="auto"/>
      <w:jc w:val="both"/>
    </w:pPr>
    <w:rPr>
      <w:rFonts w:asciiTheme="minorHAnsi" w:eastAsia="Times New Roman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7B2E"/>
    <w:pPr>
      <w:spacing w:after="0" w:line="240" w:lineRule="auto"/>
    </w:pPr>
    <w:rPr>
      <w:rFonts w:ascii="Calibri" w:eastAsia="Times New Roman" w:hAnsi="Calibr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7B2E"/>
    <w:rPr>
      <w:rFonts w:ascii="Calibri" w:eastAsia="Times New Roman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2016-04-02T03:03:00Z</dcterms:created>
  <dcterms:modified xsi:type="dcterms:W3CDTF">2016-04-02T03:04:00Z</dcterms:modified>
</cp:coreProperties>
</file>