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C4F" w:rsidRPr="00C23732" w:rsidRDefault="00093C4F" w:rsidP="000F3E19">
      <w:pPr>
        <w:autoSpaceDE w:val="0"/>
        <w:autoSpaceDN w:val="0"/>
        <w:adjustRightInd w:val="0"/>
        <w:spacing w:after="0" w:line="480" w:lineRule="auto"/>
        <w:jc w:val="center"/>
        <w:rPr>
          <w:rFonts w:cs="Times New Roman"/>
          <w:b/>
          <w:bCs/>
          <w:szCs w:val="24"/>
        </w:rPr>
      </w:pPr>
      <w:r w:rsidRPr="00C23732">
        <w:rPr>
          <w:rFonts w:cs="Times New Roman"/>
          <w:b/>
          <w:bCs/>
          <w:szCs w:val="24"/>
        </w:rPr>
        <w:t>BAB II</w:t>
      </w:r>
    </w:p>
    <w:p w:rsidR="00093C4F" w:rsidRPr="00C23732" w:rsidRDefault="00093C4F" w:rsidP="00D03372">
      <w:pPr>
        <w:autoSpaceDE w:val="0"/>
        <w:autoSpaceDN w:val="0"/>
        <w:adjustRightInd w:val="0"/>
        <w:spacing w:after="0" w:line="240" w:lineRule="auto"/>
        <w:jc w:val="center"/>
        <w:rPr>
          <w:rFonts w:cs="Times New Roman"/>
          <w:b/>
          <w:bCs/>
          <w:szCs w:val="24"/>
        </w:rPr>
      </w:pPr>
      <w:r w:rsidRPr="00C23732">
        <w:rPr>
          <w:rFonts w:cs="Times New Roman"/>
          <w:b/>
          <w:bCs/>
          <w:szCs w:val="24"/>
        </w:rPr>
        <w:t>TINJAUAN PUSTAKA</w:t>
      </w:r>
    </w:p>
    <w:p w:rsidR="008B0CB1" w:rsidRDefault="00093C4F" w:rsidP="00D03372">
      <w:pPr>
        <w:spacing w:after="0" w:line="240" w:lineRule="auto"/>
        <w:jc w:val="center"/>
        <w:rPr>
          <w:rFonts w:cs="Times New Roman"/>
          <w:b/>
          <w:bCs/>
          <w:szCs w:val="24"/>
        </w:rPr>
      </w:pPr>
      <w:r w:rsidRPr="00C23732">
        <w:rPr>
          <w:rFonts w:cs="Times New Roman"/>
          <w:b/>
          <w:bCs/>
          <w:szCs w:val="24"/>
        </w:rPr>
        <w:t xml:space="preserve">PEMIDANAAN PELAKU PENGGANTIAN </w:t>
      </w:r>
      <w:r w:rsidR="008154FF">
        <w:rPr>
          <w:rFonts w:cs="Times New Roman"/>
          <w:b/>
          <w:bCs/>
          <w:szCs w:val="24"/>
        </w:rPr>
        <w:t xml:space="preserve">TANAMAN </w:t>
      </w:r>
      <w:r w:rsidRPr="00C23732">
        <w:rPr>
          <w:rFonts w:cs="Times New Roman"/>
          <w:b/>
          <w:bCs/>
          <w:szCs w:val="24"/>
        </w:rPr>
        <w:t xml:space="preserve">TEH </w:t>
      </w:r>
    </w:p>
    <w:p w:rsidR="00D00EB8" w:rsidRDefault="00093C4F" w:rsidP="00D03372">
      <w:pPr>
        <w:spacing w:after="0" w:line="240" w:lineRule="auto"/>
        <w:jc w:val="center"/>
        <w:rPr>
          <w:rFonts w:cs="Times New Roman"/>
          <w:b/>
          <w:bCs/>
          <w:szCs w:val="24"/>
          <w:lang w:val="id-ID"/>
        </w:rPr>
      </w:pPr>
      <w:r w:rsidRPr="00C23732">
        <w:rPr>
          <w:rFonts w:cs="Times New Roman"/>
          <w:b/>
          <w:bCs/>
          <w:szCs w:val="24"/>
        </w:rPr>
        <w:t>MENJ</w:t>
      </w:r>
      <w:r w:rsidR="008154FF">
        <w:rPr>
          <w:rFonts w:cs="Times New Roman"/>
          <w:b/>
          <w:bCs/>
          <w:szCs w:val="24"/>
        </w:rPr>
        <w:t xml:space="preserve">ADI TANAMAN PALAWIJA DIATAS </w:t>
      </w:r>
      <w:r w:rsidR="00AE17BD">
        <w:rPr>
          <w:rFonts w:cs="Times New Roman"/>
          <w:b/>
          <w:bCs/>
          <w:szCs w:val="24"/>
        </w:rPr>
        <w:t xml:space="preserve">TANAH </w:t>
      </w:r>
      <w:r w:rsidR="00D00EB8">
        <w:rPr>
          <w:rFonts w:cs="Times New Roman"/>
          <w:b/>
          <w:bCs/>
          <w:szCs w:val="24"/>
          <w:lang w:val="id-ID"/>
        </w:rPr>
        <w:t xml:space="preserve">KONFLIK </w:t>
      </w:r>
    </w:p>
    <w:p w:rsidR="00D00EB8" w:rsidRDefault="00AE17BD" w:rsidP="00D03372">
      <w:pPr>
        <w:spacing w:after="0" w:line="240" w:lineRule="auto"/>
        <w:jc w:val="center"/>
        <w:rPr>
          <w:rFonts w:cs="Times New Roman"/>
          <w:b/>
          <w:szCs w:val="24"/>
          <w:lang w:val="id-ID"/>
        </w:rPr>
      </w:pPr>
      <w:r>
        <w:rPr>
          <w:rFonts w:cs="Times New Roman"/>
          <w:b/>
          <w:bCs/>
          <w:szCs w:val="24"/>
        </w:rPr>
        <w:t>EKS</w:t>
      </w:r>
      <w:r w:rsidR="00093C4F" w:rsidRPr="00C23732">
        <w:rPr>
          <w:rFonts w:cs="Times New Roman"/>
          <w:b/>
          <w:bCs/>
          <w:szCs w:val="24"/>
        </w:rPr>
        <w:t xml:space="preserve"> HGU </w:t>
      </w:r>
      <w:r w:rsidR="00D00EB8">
        <w:rPr>
          <w:rFonts w:cs="Times New Roman"/>
          <w:b/>
          <w:bCs/>
          <w:szCs w:val="24"/>
          <w:lang w:val="id-ID"/>
        </w:rPr>
        <w:t>PTPN VII</w:t>
      </w:r>
      <w:r w:rsidR="00760C44">
        <w:rPr>
          <w:rFonts w:cs="Times New Roman"/>
          <w:b/>
          <w:bCs/>
          <w:szCs w:val="24"/>
          <w:lang w:val="id-ID"/>
        </w:rPr>
        <w:t>I</w:t>
      </w:r>
      <w:r w:rsidR="00D00EB8">
        <w:rPr>
          <w:rFonts w:cs="Times New Roman"/>
          <w:b/>
          <w:bCs/>
          <w:szCs w:val="24"/>
          <w:lang w:val="id-ID"/>
        </w:rPr>
        <w:t xml:space="preserve"> DAYEUHMANGGUNG </w:t>
      </w:r>
      <w:r w:rsidR="00C02A5B" w:rsidRPr="00645891">
        <w:rPr>
          <w:rFonts w:cs="Times New Roman"/>
          <w:b/>
          <w:szCs w:val="24"/>
        </w:rPr>
        <w:t xml:space="preserve">DIHUBUNGKAN DENGAN </w:t>
      </w:r>
    </w:p>
    <w:p w:rsidR="00D00EB8" w:rsidRDefault="00C02A5B" w:rsidP="00D00EB8">
      <w:pPr>
        <w:spacing w:after="0" w:line="240" w:lineRule="auto"/>
        <w:jc w:val="center"/>
        <w:rPr>
          <w:rFonts w:cs="Times New Roman"/>
          <w:b/>
          <w:szCs w:val="24"/>
          <w:lang w:val="id-ID"/>
        </w:rPr>
      </w:pPr>
      <w:r w:rsidRPr="00645891">
        <w:rPr>
          <w:rFonts w:cs="Times New Roman"/>
          <w:b/>
          <w:szCs w:val="24"/>
        </w:rPr>
        <w:t xml:space="preserve">PP NO. 40 TAHUN 1996 TENTANG HAK GUNA USAHA, </w:t>
      </w:r>
    </w:p>
    <w:p w:rsidR="00C02A5B" w:rsidRPr="00120D12" w:rsidRDefault="00C02A5B" w:rsidP="00D00EB8">
      <w:pPr>
        <w:spacing w:after="0" w:line="240" w:lineRule="auto"/>
        <w:jc w:val="center"/>
        <w:rPr>
          <w:rFonts w:cs="Times New Roman"/>
          <w:b/>
          <w:szCs w:val="24"/>
          <w:lang w:val="id-ID"/>
        </w:rPr>
      </w:pPr>
      <w:r w:rsidRPr="00645891">
        <w:rPr>
          <w:rFonts w:cs="Times New Roman"/>
          <w:b/>
          <w:szCs w:val="24"/>
        </w:rPr>
        <w:t>HAK GUNA BA</w:t>
      </w:r>
      <w:r>
        <w:rPr>
          <w:rFonts w:cs="Times New Roman"/>
          <w:b/>
          <w:szCs w:val="24"/>
        </w:rPr>
        <w:t xml:space="preserve">NGUNAN DAN HAK PAKAI ATAS </w:t>
      </w:r>
      <w:r w:rsidR="00120D12">
        <w:rPr>
          <w:rFonts w:cs="Times New Roman"/>
          <w:b/>
          <w:szCs w:val="24"/>
        </w:rPr>
        <w:t>TANAH</w:t>
      </w:r>
    </w:p>
    <w:p w:rsidR="00093C4F" w:rsidRDefault="00093C4F" w:rsidP="000F3E19">
      <w:pPr>
        <w:autoSpaceDE w:val="0"/>
        <w:autoSpaceDN w:val="0"/>
        <w:adjustRightInd w:val="0"/>
        <w:spacing w:after="0" w:line="480" w:lineRule="auto"/>
        <w:jc w:val="center"/>
        <w:rPr>
          <w:rFonts w:cs="Times New Roman"/>
          <w:b/>
          <w:bCs/>
          <w:szCs w:val="24"/>
        </w:rPr>
      </w:pPr>
    </w:p>
    <w:p w:rsidR="00C0161F" w:rsidRPr="00C23732" w:rsidRDefault="00C0161F" w:rsidP="00093C4F">
      <w:pPr>
        <w:autoSpaceDE w:val="0"/>
        <w:autoSpaceDN w:val="0"/>
        <w:adjustRightInd w:val="0"/>
        <w:spacing w:after="0" w:line="240" w:lineRule="auto"/>
        <w:jc w:val="center"/>
        <w:rPr>
          <w:rFonts w:cs="Times New Roman"/>
          <w:b/>
          <w:bCs/>
          <w:szCs w:val="24"/>
        </w:rPr>
      </w:pPr>
    </w:p>
    <w:p w:rsidR="00D00EB8" w:rsidRPr="00D00EB8" w:rsidRDefault="00E07C0E" w:rsidP="00D63546">
      <w:pPr>
        <w:pStyle w:val="ListParagraph"/>
        <w:numPr>
          <w:ilvl w:val="0"/>
          <w:numId w:val="30"/>
        </w:numPr>
        <w:autoSpaceDE w:val="0"/>
        <w:autoSpaceDN w:val="0"/>
        <w:adjustRightInd w:val="0"/>
        <w:spacing w:after="0" w:line="480" w:lineRule="auto"/>
        <w:ind w:left="426" w:hanging="426"/>
        <w:rPr>
          <w:rFonts w:cs="Times New Roman"/>
          <w:b/>
          <w:bCs/>
          <w:szCs w:val="24"/>
        </w:rPr>
      </w:pPr>
      <w:r w:rsidRPr="00D00EB8">
        <w:rPr>
          <w:rFonts w:cs="Times New Roman"/>
          <w:b/>
          <w:bCs/>
          <w:szCs w:val="24"/>
        </w:rPr>
        <w:t>Pidana dan Pemidanaan</w:t>
      </w:r>
      <w:r w:rsidR="00C20FFD" w:rsidRPr="00D00EB8">
        <w:rPr>
          <w:rFonts w:cs="Times New Roman"/>
          <w:b/>
          <w:bCs/>
          <w:szCs w:val="24"/>
        </w:rPr>
        <w:t>.</w:t>
      </w:r>
    </w:p>
    <w:p w:rsidR="00E07C0E" w:rsidRPr="00D00EB8" w:rsidRDefault="00D00EB8" w:rsidP="00D63546">
      <w:pPr>
        <w:pStyle w:val="ListParagraph"/>
        <w:numPr>
          <w:ilvl w:val="1"/>
          <w:numId w:val="30"/>
        </w:numPr>
        <w:autoSpaceDE w:val="0"/>
        <w:autoSpaceDN w:val="0"/>
        <w:adjustRightInd w:val="0"/>
        <w:spacing w:after="0" w:line="480" w:lineRule="auto"/>
        <w:ind w:left="426" w:hanging="426"/>
        <w:rPr>
          <w:rFonts w:cs="Times New Roman"/>
          <w:b/>
          <w:bCs/>
          <w:szCs w:val="24"/>
        </w:rPr>
      </w:pPr>
      <w:r>
        <w:rPr>
          <w:rFonts w:cs="Times New Roman"/>
          <w:b/>
          <w:bCs/>
          <w:szCs w:val="24"/>
          <w:lang w:val="id-ID"/>
        </w:rPr>
        <w:t xml:space="preserve">  </w:t>
      </w:r>
      <w:r w:rsidR="008D30B2" w:rsidRPr="00D00EB8">
        <w:rPr>
          <w:rFonts w:cs="Times New Roman"/>
          <w:b/>
          <w:bCs/>
          <w:szCs w:val="24"/>
        </w:rPr>
        <w:t>Pengertian Pidana</w:t>
      </w:r>
      <w:r w:rsidR="00C20FFD" w:rsidRPr="00D00EB8">
        <w:rPr>
          <w:rFonts w:cs="Times New Roman"/>
          <w:b/>
          <w:bCs/>
          <w:szCs w:val="24"/>
        </w:rPr>
        <w:t>.</w:t>
      </w:r>
    </w:p>
    <w:p w:rsidR="00E07C0E" w:rsidRPr="00C23732" w:rsidRDefault="00E07C0E" w:rsidP="008D30B2">
      <w:pPr>
        <w:autoSpaceDE w:val="0"/>
        <w:autoSpaceDN w:val="0"/>
        <w:adjustRightInd w:val="0"/>
        <w:spacing w:after="0" w:line="480" w:lineRule="auto"/>
        <w:ind w:firstLine="720"/>
        <w:jc w:val="both"/>
        <w:rPr>
          <w:rFonts w:cs="Times New Roman"/>
          <w:szCs w:val="24"/>
        </w:rPr>
      </w:pPr>
      <w:r w:rsidRPr="00C23732">
        <w:rPr>
          <w:rFonts w:cs="Times New Roman"/>
          <w:szCs w:val="24"/>
        </w:rPr>
        <w:t>Dalam Kamus Besar Bahasa Indonesia Edisi II Cetak</w:t>
      </w:r>
      <w:r w:rsidR="008D30B2">
        <w:rPr>
          <w:rFonts w:cs="Times New Roman"/>
          <w:szCs w:val="24"/>
        </w:rPr>
        <w:t>an IX, dicantumkan pengertian “P</w:t>
      </w:r>
      <w:r w:rsidRPr="00C23732">
        <w:rPr>
          <w:rFonts w:cs="Times New Roman"/>
          <w:szCs w:val="24"/>
        </w:rPr>
        <w:t>idana” yaitu hukum kejahatan</w:t>
      </w:r>
      <w:r w:rsidR="008D30B2">
        <w:rPr>
          <w:rFonts w:cs="Times New Roman"/>
          <w:szCs w:val="24"/>
        </w:rPr>
        <w:t xml:space="preserve"> (hukum untuk perkara kejahatan/</w:t>
      </w:r>
      <w:r w:rsidR="00760C44">
        <w:rPr>
          <w:rFonts w:cs="Times New Roman"/>
          <w:szCs w:val="24"/>
          <w:lang w:val="id-ID"/>
        </w:rPr>
        <w:t xml:space="preserve"> </w:t>
      </w:r>
      <w:r w:rsidR="00093C4F" w:rsidRPr="00C23732">
        <w:rPr>
          <w:rFonts w:cs="Times New Roman"/>
          <w:szCs w:val="24"/>
        </w:rPr>
        <w:t>kriminal ).</w:t>
      </w:r>
      <w:r w:rsidR="00093C4F" w:rsidRPr="00C23732">
        <w:rPr>
          <w:rStyle w:val="FootnoteReference"/>
          <w:rFonts w:cs="Times New Roman"/>
          <w:szCs w:val="24"/>
        </w:rPr>
        <w:footnoteReference w:id="1"/>
      </w:r>
    </w:p>
    <w:p w:rsidR="00E07C0E" w:rsidRPr="00C23732" w:rsidRDefault="008D30B2" w:rsidP="008D30B2">
      <w:pPr>
        <w:autoSpaceDE w:val="0"/>
        <w:autoSpaceDN w:val="0"/>
        <w:adjustRightInd w:val="0"/>
        <w:spacing w:after="0" w:line="480" w:lineRule="auto"/>
        <w:ind w:firstLine="720"/>
        <w:jc w:val="both"/>
        <w:rPr>
          <w:rFonts w:cs="Times New Roman"/>
          <w:szCs w:val="24"/>
        </w:rPr>
      </w:pPr>
      <w:r w:rsidRPr="00CB1C80">
        <w:rPr>
          <w:rFonts w:cs="Times New Roman"/>
          <w:b/>
          <w:szCs w:val="24"/>
        </w:rPr>
        <w:t>Moeljatno</w:t>
      </w:r>
      <w:r>
        <w:rPr>
          <w:rFonts w:cs="Times New Roman"/>
          <w:szCs w:val="24"/>
        </w:rPr>
        <w:t xml:space="preserve"> membedakan istilah “Pidana” dan “H</w:t>
      </w:r>
      <w:r w:rsidR="00E07C0E" w:rsidRPr="00C23732">
        <w:rPr>
          <w:rFonts w:cs="Times New Roman"/>
          <w:szCs w:val="24"/>
        </w:rPr>
        <w:t xml:space="preserve">ukuman”. Beliau tidak setuju terhadap istilah-istilah konvensional </w:t>
      </w:r>
      <w:r w:rsidR="00D80416">
        <w:rPr>
          <w:rFonts w:cs="Times New Roman"/>
          <w:szCs w:val="24"/>
        </w:rPr>
        <w:t>yang menentukan bahwa istilah “</w:t>
      </w:r>
      <w:r w:rsidR="00D80416">
        <w:rPr>
          <w:rFonts w:cs="Times New Roman"/>
          <w:szCs w:val="24"/>
          <w:lang w:val="id-ID"/>
        </w:rPr>
        <w:t>H</w:t>
      </w:r>
      <w:r w:rsidR="00D80416">
        <w:rPr>
          <w:rFonts w:cs="Times New Roman"/>
          <w:szCs w:val="24"/>
        </w:rPr>
        <w:t xml:space="preserve">ukuman” berasal dari kata </w:t>
      </w:r>
      <w:r w:rsidR="00D80416">
        <w:rPr>
          <w:rFonts w:cs="Times New Roman"/>
          <w:i/>
          <w:szCs w:val="24"/>
          <w:lang w:val="id-ID"/>
        </w:rPr>
        <w:t>“S</w:t>
      </w:r>
      <w:r w:rsidR="00E07C0E" w:rsidRPr="00C23732">
        <w:rPr>
          <w:rFonts w:cs="Times New Roman"/>
          <w:i/>
          <w:iCs/>
          <w:szCs w:val="24"/>
        </w:rPr>
        <w:t>traf</w:t>
      </w:r>
      <w:r w:rsidR="00D80416">
        <w:rPr>
          <w:rFonts w:cs="Times New Roman"/>
          <w:szCs w:val="24"/>
        </w:rPr>
        <w:t>” dan istilah “</w:t>
      </w:r>
      <w:r w:rsidR="00D80416">
        <w:rPr>
          <w:rFonts w:cs="Times New Roman"/>
          <w:szCs w:val="24"/>
          <w:lang w:val="id-ID"/>
        </w:rPr>
        <w:t>D</w:t>
      </w:r>
      <w:r w:rsidR="00D80416">
        <w:rPr>
          <w:rFonts w:cs="Times New Roman"/>
          <w:szCs w:val="24"/>
        </w:rPr>
        <w:t xml:space="preserve">ihukum” berasal dari perkataan </w:t>
      </w:r>
      <w:r w:rsidR="00D80416">
        <w:rPr>
          <w:rFonts w:cs="Times New Roman"/>
          <w:szCs w:val="24"/>
          <w:lang w:val="id-ID"/>
        </w:rPr>
        <w:t>“</w:t>
      </w:r>
      <w:r w:rsidR="00D80416">
        <w:rPr>
          <w:rFonts w:cs="Times New Roman"/>
          <w:i/>
          <w:szCs w:val="24"/>
          <w:lang w:val="id-ID"/>
        </w:rPr>
        <w:t>W</w:t>
      </w:r>
      <w:r w:rsidR="00D80416">
        <w:rPr>
          <w:rFonts w:cs="Times New Roman"/>
          <w:i/>
          <w:iCs/>
          <w:szCs w:val="24"/>
        </w:rPr>
        <w:t xml:space="preserve">ordt </w:t>
      </w:r>
      <w:r w:rsidR="00D80416">
        <w:rPr>
          <w:rFonts w:cs="Times New Roman"/>
          <w:i/>
          <w:iCs/>
          <w:szCs w:val="24"/>
          <w:lang w:val="id-ID"/>
        </w:rPr>
        <w:t>G</w:t>
      </w:r>
      <w:r w:rsidR="00E07C0E" w:rsidRPr="00C23732">
        <w:rPr>
          <w:rFonts w:cs="Times New Roman"/>
          <w:i/>
          <w:iCs/>
          <w:szCs w:val="24"/>
        </w:rPr>
        <w:t>estraft</w:t>
      </w:r>
      <w:r w:rsidR="00E07C0E" w:rsidRPr="00C23732">
        <w:rPr>
          <w:rFonts w:cs="Times New Roman"/>
          <w:szCs w:val="24"/>
        </w:rPr>
        <w:t>”. Beliau menggunakan istil</w:t>
      </w:r>
      <w:r w:rsidR="00D80416">
        <w:rPr>
          <w:rFonts w:cs="Times New Roman"/>
          <w:szCs w:val="24"/>
        </w:rPr>
        <w:t>ah yang inkonvensional, yaitu “</w:t>
      </w:r>
      <w:r w:rsidR="00D80416">
        <w:rPr>
          <w:rFonts w:cs="Times New Roman"/>
          <w:szCs w:val="24"/>
          <w:lang w:val="id-ID"/>
        </w:rPr>
        <w:t>P</w:t>
      </w:r>
      <w:r w:rsidR="00E07C0E" w:rsidRPr="00C23732">
        <w:rPr>
          <w:rFonts w:cs="Times New Roman"/>
          <w:szCs w:val="24"/>
        </w:rPr>
        <w:t>idana”</w:t>
      </w:r>
      <w:r w:rsidR="00760C44">
        <w:rPr>
          <w:rFonts w:cs="Times New Roman"/>
          <w:szCs w:val="24"/>
          <w:lang w:val="id-ID"/>
        </w:rPr>
        <w:t xml:space="preserve"> </w:t>
      </w:r>
      <w:r w:rsidR="00E07C0E" w:rsidRPr="00C23732">
        <w:rPr>
          <w:rFonts w:cs="Times New Roman"/>
          <w:szCs w:val="24"/>
        </w:rPr>
        <w:t>untuk kata “</w:t>
      </w:r>
      <w:r w:rsidR="00D80416">
        <w:rPr>
          <w:rFonts w:cs="Times New Roman"/>
          <w:i/>
          <w:szCs w:val="24"/>
          <w:lang w:val="id-ID"/>
        </w:rPr>
        <w:t>S</w:t>
      </w:r>
      <w:r w:rsidR="00E07C0E" w:rsidRPr="00C23732">
        <w:rPr>
          <w:rFonts w:cs="Times New Roman"/>
          <w:i/>
          <w:iCs/>
          <w:szCs w:val="24"/>
        </w:rPr>
        <w:t>traf</w:t>
      </w:r>
      <w:r w:rsidR="00D80416">
        <w:rPr>
          <w:rFonts w:cs="Times New Roman"/>
          <w:szCs w:val="24"/>
        </w:rPr>
        <w:t>” dan “</w:t>
      </w:r>
      <w:r w:rsidR="00D80416">
        <w:rPr>
          <w:rFonts w:cs="Times New Roman"/>
          <w:szCs w:val="24"/>
          <w:lang w:val="id-ID"/>
        </w:rPr>
        <w:t>D</w:t>
      </w:r>
      <w:r w:rsidR="00D80416">
        <w:rPr>
          <w:rFonts w:cs="Times New Roman"/>
          <w:szCs w:val="24"/>
        </w:rPr>
        <w:t xml:space="preserve">iancam dengan </w:t>
      </w:r>
      <w:r w:rsidR="00D80416">
        <w:rPr>
          <w:rFonts w:cs="Times New Roman"/>
          <w:szCs w:val="24"/>
          <w:lang w:val="id-ID"/>
        </w:rPr>
        <w:t>P</w:t>
      </w:r>
      <w:r w:rsidR="00E07C0E" w:rsidRPr="00C23732">
        <w:rPr>
          <w:rFonts w:cs="Times New Roman"/>
          <w:szCs w:val="24"/>
        </w:rPr>
        <w:t>idana” untuk kata “</w:t>
      </w:r>
      <w:r w:rsidR="00D80416">
        <w:rPr>
          <w:rFonts w:cs="Times New Roman"/>
          <w:i/>
          <w:iCs/>
          <w:szCs w:val="24"/>
          <w:lang w:val="id-ID"/>
        </w:rPr>
        <w:t>W</w:t>
      </w:r>
      <w:r w:rsidR="00E07C0E" w:rsidRPr="00C23732">
        <w:rPr>
          <w:rFonts w:cs="Times New Roman"/>
          <w:i/>
          <w:iCs/>
          <w:szCs w:val="24"/>
        </w:rPr>
        <w:t>ordgestraft</w:t>
      </w:r>
      <w:r w:rsidR="00E07C0E" w:rsidRPr="00C23732">
        <w:rPr>
          <w:rFonts w:cs="Times New Roman"/>
          <w:szCs w:val="24"/>
        </w:rPr>
        <w:t xml:space="preserve">”. Hal ini disebabkan apabila kata </w:t>
      </w:r>
      <w:r w:rsidR="00D80416">
        <w:rPr>
          <w:rFonts w:cs="Times New Roman"/>
          <w:i/>
          <w:szCs w:val="24"/>
        </w:rPr>
        <w:t>“</w:t>
      </w:r>
      <w:r w:rsidR="00D80416">
        <w:rPr>
          <w:rFonts w:cs="Times New Roman"/>
          <w:i/>
          <w:szCs w:val="24"/>
          <w:lang w:val="id-ID"/>
        </w:rPr>
        <w:t>S</w:t>
      </w:r>
      <w:r w:rsidR="00E07C0E" w:rsidRPr="008D30B2">
        <w:rPr>
          <w:rFonts w:cs="Times New Roman"/>
          <w:i/>
          <w:szCs w:val="24"/>
        </w:rPr>
        <w:t>traf”</w:t>
      </w:r>
      <w:r w:rsidR="00D80416">
        <w:rPr>
          <w:rFonts w:cs="Times New Roman"/>
          <w:szCs w:val="24"/>
        </w:rPr>
        <w:t xml:space="preserve"> diartikan “</w:t>
      </w:r>
      <w:r w:rsidR="00D80416">
        <w:rPr>
          <w:rFonts w:cs="Times New Roman"/>
          <w:szCs w:val="24"/>
          <w:lang w:val="id-ID"/>
        </w:rPr>
        <w:t>H</w:t>
      </w:r>
      <w:r w:rsidR="00E07C0E" w:rsidRPr="00C23732">
        <w:rPr>
          <w:rFonts w:cs="Times New Roman"/>
          <w:szCs w:val="24"/>
        </w:rPr>
        <w:t>ukuman”, maka kata “</w:t>
      </w:r>
      <w:r w:rsidR="00D80416">
        <w:rPr>
          <w:rFonts w:cs="Times New Roman"/>
          <w:i/>
          <w:iCs/>
          <w:szCs w:val="24"/>
          <w:lang w:val="id-ID"/>
        </w:rPr>
        <w:t>S</w:t>
      </w:r>
      <w:r w:rsidR="00D80416">
        <w:rPr>
          <w:rFonts w:cs="Times New Roman"/>
          <w:i/>
          <w:iCs/>
          <w:szCs w:val="24"/>
        </w:rPr>
        <w:t xml:space="preserve">traf </w:t>
      </w:r>
      <w:r w:rsidR="00D80416">
        <w:rPr>
          <w:rFonts w:cs="Times New Roman"/>
          <w:i/>
          <w:iCs/>
          <w:szCs w:val="24"/>
          <w:lang w:val="id-ID"/>
        </w:rPr>
        <w:t>R</w:t>
      </w:r>
      <w:r w:rsidR="00E07C0E" w:rsidRPr="00C23732">
        <w:rPr>
          <w:rFonts w:cs="Times New Roman"/>
          <w:i/>
          <w:iCs/>
          <w:szCs w:val="24"/>
        </w:rPr>
        <w:t>echt</w:t>
      </w:r>
      <w:r w:rsidR="00E07C0E" w:rsidRPr="00C23732">
        <w:rPr>
          <w:rFonts w:cs="Times New Roman"/>
          <w:szCs w:val="24"/>
        </w:rPr>
        <w:t>” berart</w:t>
      </w:r>
      <w:r w:rsidR="00D80416">
        <w:rPr>
          <w:rFonts w:cs="Times New Roman"/>
          <w:szCs w:val="24"/>
        </w:rPr>
        <w:t>i “</w:t>
      </w:r>
      <w:r w:rsidR="00D80416">
        <w:rPr>
          <w:rFonts w:cs="Times New Roman"/>
          <w:szCs w:val="24"/>
          <w:lang w:val="id-ID"/>
        </w:rPr>
        <w:t>H</w:t>
      </w:r>
      <w:r w:rsidR="00D80416">
        <w:rPr>
          <w:rFonts w:cs="Times New Roman"/>
          <w:szCs w:val="24"/>
        </w:rPr>
        <w:t>ukum-</w:t>
      </w:r>
      <w:r w:rsidR="00D80416">
        <w:rPr>
          <w:rFonts w:cs="Times New Roman"/>
          <w:szCs w:val="24"/>
          <w:lang w:val="id-ID"/>
        </w:rPr>
        <w:t>H</w:t>
      </w:r>
      <w:r>
        <w:rPr>
          <w:rFonts w:cs="Times New Roman"/>
          <w:szCs w:val="24"/>
        </w:rPr>
        <w:t>ukuman”. Menurut Moelj</w:t>
      </w:r>
      <w:r w:rsidR="00D80416">
        <w:rPr>
          <w:rFonts w:cs="Times New Roman"/>
          <w:szCs w:val="24"/>
        </w:rPr>
        <w:t>atno, “</w:t>
      </w:r>
      <w:r w:rsidR="00D80416">
        <w:rPr>
          <w:rFonts w:cs="Times New Roman"/>
          <w:szCs w:val="24"/>
          <w:lang w:val="id-ID"/>
        </w:rPr>
        <w:t>D</w:t>
      </w:r>
      <w:r w:rsidR="00E07C0E" w:rsidRPr="00C23732">
        <w:rPr>
          <w:rFonts w:cs="Times New Roman"/>
          <w:szCs w:val="24"/>
        </w:rPr>
        <w:t xml:space="preserve">ihukum” berarti diterapi hukum, baik hukum perdata maupun hukum pidana. “Hukuman” adalah hasil atau akibat dari penerapan hukum tadi yang mempunyai </w:t>
      </w:r>
      <w:r w:rsidR="00E07C0E" w:rsidRPr="00C23732">
        <w:rPr>
          <w:rFonts w:cs="Times New Roman"/>
          <w:szCs w:val="24"/>
        </w:rPr>
        <w:lastRenderedPageBreak/>
        <w:t xml:space="preserve">arti lebih luas, sebab dalam hal ini tercakup juga keputusan hakim dalam lapangan hukum </w:t>
      </w:r>
      <w:r w:rsidR="00093C4F" w:rsidRPr="00C23732">
        <w:rPr>
          <w:rFonts w:cs="Times New Roman"/>
          <w:szCs w:val="24"/>
        </w:rPr>
        <w:t>perdata.</w:t>
      </w:r>
      <w:r w:rsidR="00093C4F" w:rsidRPr="00C23732">
        <w:rPr>
          <w:rStyle w:val="FootnoteReference"/>
          <w:rFonts w:cs="Times New Roman"/>
          <w:szCs w:val="24"/>
        </w:rPr>
        <w:footnoteReference w:id="2"/>
      </w:r>
    </w:p>
    <w:p w:rsidR="00E07C0E" w:rsidRPr="00C23732" w:rsidRDefault="00E07C0E" w:rsidP="008D30B2">
      <w:pPr>
        <w:autoSpaceDE w:val="0"/>
        <w:autoSpaceDN w:val="0"/>
        <w:adjustRightInd w:val="0"/>
        <w:spacing w:after="0" w:line="480" w:lineRule="auto"/>
        <w:ind w:firstLine="720"/>
        <w:jc w:val="both"/>
        <w:rPr>
          <w:rFonts w:cs="Times New Roman"/>
          <w:szCs w:val="24"/>
        </w:rPr>
      </w:pPr>
      <w:r w:rsidRPr="00C23732">
        <w:rPr>
          <w:rFonts w:cs="Times New Roman"/>
          <w:szCs w:val="24"/>
        </w:rPr>
        <w:t>Hal di atas juga selaras dengan yang dikemukak</w:t>
      </w:r>
      <w:r w:rsidR="003950B4" w:rsidRPr="00C23732">
        <w:rPr>
          <w:rFonts w:cs="Times New Roman"/>
          <w:szCs w:val="24"/>
        </w:rPr>
        <w:t xml:space="preserve">an oleh </w:t>
      </w:r>
      <w:r w:rsidR="003950B4" w:rsidRPr="00CB1C80">
        <w:rPr>
          <w:rFonts w:cs="Times New Roman"/>
          <w:b/>
          <w:szCs w:val="24"/>
        </w:rPr>
        <w:t>Sudarto</w:t>
      </w:r>
      <w:r w:rsidR="00D80416">
        <w:rPr>
          <w:rFonts w:cs="Times New Roman"/>
          <w:szCs w:val="24"/>
        </w:rPr>
        <w:t>, bahwa “</w:t>
      </w:r>
      <w:r w:rsidR="00D80416">
        <w:rPr>
          <w:rFonts w:cs="Times New Roman"/>
          <w:szCs w:val="24"/>
          <w:lang w:val="id-ID"/>
        </w:rPr>
        <w:t>P</w:t>
      </w:r>
      <w:r w:rsidR="00D80416">
        <w:rPr>
          <w:rFonts w:cs="Times New Roman"/>
          <w:szCs w:val="24"/>
        </w:rPr>
        <w:t>enghukuman” berasal dari kata “</w:t>
      </w:r>
      <w:r w:rsidR="00D80416">
        <w:rPr>
          <w:rFonts w:cs="Times New Roman"/>
          <w:szCs w:val="24"/>
          <w:lang w:val="id-ID"/>
        </w:rPr>
        <w:t>H</w:t>
      </w:r>
      <w:r w:rsidRPr="00C23732">
        <w:rPr>
          <w:rFonts w:cs="Times New Roman"/>
          <w:szCs w:val="24"/>
        </w:rPr>
        <w:t>ukum” ata</w:t>
      </w:r>
      <w:r w:rsidR="00D80416">
        <w:rPr>
          <w:rFonts w:cs="Times New Roman"/>
          <w:szCs w:val="24"/>
        </w:rPr>
        <w:t>u “</w:t>
      </w:r>
      <w:r w:rsidR="00D80416">
        <w:rPr>
          <w:rFonts w:cs="Times New Roman"/>
          <w:szCs w:val="24"/>
          <w:lang w:val="id-ID"/>
        </w:rPr>
        <w:t>M</w:t>
      </w:r>
      <w:r w:rsidR="00D80416">
        <w:rPr>
          <w:rFonts w:cs="Times New Roman"/>
          <w:szCs w:val="24"/>
        </w:rPr>
        <w:t>emutuskan tentang hukumnya</w:t>
      </w:r>
      <w:r w:rsidRPr="00C23732">
        <w:rPr>
          <w:rFonts w:cs="Times New Roman"/>
          <w:szCs w:val="24"/>
        </w:rPr>
        <w:t xml:space="preserve"> (</w:t>
      </w:r>
      <w:r w:rsidR="00D80416">
        <w:rPr>
          <w:rFonts w:cs="Times New Roman"/>
          <w:i/>
          <w:szCs w:val="24"/>
          <w:lang w:val="id-ID"/>
        </w:rPr>
        <w:t>B</w:t>
      </w:r>
      <w:r w:rsidRPr="00C23732">
        <w:rPr>
          <w:rFonts w:cs="Times New Roman"/>
          <w:i/>
          <w:iCs/>
          <w:szCs w:val="24"/>
        </w:rPr>
        <w:t>erechten</w:t>
      </w:r>
      <w:r w:rsidRPr="00C23732">
        <w:rPr>
          <w:rFonts w:cs="Times New Roman"/>
          <w:szCs w:val="24"/>
        </w:rPr>
        <w:t>)</w:t>
      </w:r>
      <w:r w:rsidR="00D80416">
        <w:rPr>
          <w:rFonts w:cs="Times New Roman"/>
          <w:szCs w:val="24"/>
          <w:lang w:val="id-ID"/>
        </w:rPr>
        <w:t>"</w:t>
      </w:r>
      <w:r w:rsidR="00D80416">
        <w:rPr>
          <w:rFonts w:cs="Times New Roman"/>
          <w:szCs w:val="24"/>
        </w:rPr>
        <w:t xml:space="preserve">. “Menetapkan </w:t>
      </w:r>
      <w:r w:rsidR="00D80416">
        <w:rPr>
          <w:rFonts w:cs="Times New Roman"/>
          <w:szCs w:val="24"/>
          <w:lang w:val="id-ID"/>
        </w:rPr>
        <w:t>H</w:t>
      </w:r>
      <w:r w:rsidRPr="00C23732">
        <w:rPr>
          <w:rFonts w:cs="Times New Roman"/>
          <w:szCs w:val="24"/>
        </w:rPr>
        <w:t>ukum” untuk suatu peristiwa tidak hanya menyangkut bidang pidana saja, akan tetapi juga hukum perdata.</w:t>
      </w:r>
      <w:r w:rsidR="003950B4" w:rsidRPr="00C23732">
        <w:rPr>
          <w:rStyle w:val="FootnoteReference"/>
          <w:rFonts w:cs="Times New Roman"/>
          <w:szCs w:val="24"/>
        </w:rPr>
        <w:footnoteReference w:id="3"/>
      </w:r>
    </w:p>
    <w:p w:rsidR="00E07C0E" w:rsidRPr="00C23732" w:rsidRDefault="00E07C0E" w:rsidP="008D30B2">
      <w:pPr>
        <w:autoSpaceDE w:val="0"/>
        <w:autoSpaceDN w:val="0"/>
        <w:adjustRightInd w:val="0"/>
        <w:spacing w:after="0" w:line="480" w:lineRule="auto"/>
        <w:ind w:firstLine="720"/>
        <w:jc w:val="both"/>
        <w:rPr>
          <w:rFonts w:cs="Times New Roman"/>
          <w:szCs w:val="24"/>
        </w:rPr>
      </w:pPr>
      <w:r w:rsidRPr="00C23732">
        <w:rPr>
          <w:rFonts w:cs="Times New Roman"/>
          <w:szCs w:val="24"/>
        </w:rPr>
        <w:t>Menur</w:t>
      </w:r>
      <w:r w:rsidR="008D30B2">
        <w:rPr>
          <w:rFonts w:cs="Times New Roman"/>
          <w:szCs w:val="24"/>
        </w:rPr>
        <w:t xml:space="preserve">ut </w:t>
      </w:r>
      <w:r w:rsidR="008D30B2" w:rsidRPr="00CB1C80">
        <w:rPr>
          <w:rFonts w:cs="Times New Roman"/>
          <w:b/>
          <w:szCs w:val="24"/>
        </w:rPr>
        <w:t>Wirjono Prodjodikoro</w:t>
      </w:r>
      <w:r w:rsidR="008D30B2">
        <w:rPr>
          <w:rFonts w:cs="Times New Roman"/>
          <w:szCs w:val="24"/>
        </w:rPr>
        <w:t>, kata “H</w:t>
      </w:r>
      <w:r w:rsidRPr="00C23732">
        <w:rPr>
          <w:rFonts w:cs="Times New Roman"/>
          <w:szCs w:val="24"/>
        </w:rPr>
        <w:t>ukuman”</w:t>
      </w:r>
      <w:r w:rsidR="00CF72DF" w:rsidRPr="00C23732">
        <w:rPr>
          <w:rFonts w:cs="Times New Roman"/>
          <w:szCs w:val="24"/>
        </w:rPr>
        <w:t xml:space="preserve"> sebagai istilah tidak dapat </w:t>
      </w:r>
      <w:r w:rsidR="008D30B2">
        <w:rPr>
          <w:rFonts w:cs="Times New Roman"/>
          <w:szCs w:val="24"/>
        </w:rPr>
        <w:t>menggantikan kata “P</w:t>
      </w:r>
      <w:r w:rsidRPr="00C23732">
        <w:rPr>
          <w:rFonts w:cs="Times New Roman"/>
          <w:szCs w:val="24"/>
        </w:rPr>
        <w:t>i</w:t>
      </w:r>
      <w:r w:rsidR="008D30B2">
        <w:rPr>
          <w:rFonts w:cs="Times New Roman"/>
          <w:szCs w:val="24"/>
        </w:rPr>
        <w:t>dana”, sebab ada istilah “Hukum P</w:t>
      </w:r>
      <w:r w:rsidRPr="00C23732">
        <w:rPr>
          <w:rFonts w:cs="Times New Roman"/>
          <w:szCs w:val="24"/>
        </w:rPr>
        <w:t>idana” disamping</w:t>
      </w:r>
      <w:r w:rsidR="00CB1C80">
        <w:rPr>
          <w:rFonts w:cs="Times New Roman"/>
          <w:szCs w:val="24"/>
          <w:lang w:val="id-ID"/>
        </w:rPr>
        <w:t xml:space="preserve"> </w:t>
      </w:r>
      <w:r w:rsidR="008D30B2">
        <w:rPr>
          <w:rFonts w:cs="Times New Roman"/>
          <w:szCs w:val="24"/>
        </w:rPr>
        <w:t>“Hukum P</w:t>
      </w:r>
      <w:r w:rsidRPr="00C23732">
        <w:rPr>
          <w:rFonts w:cs="Times New Roman"/>
          <w:szCs w:val="24"/>
        </w:rPr>
        <w:t>erdata” seperti ganti kerugian berup</w:t>
      </w:r>
      <w:r w:rsidR="00CF72DF" w:rsidRPr="00C23732">
        <w:rPr>
          <w:rFonts w:cs="Times New Roman"/>
          <w:szCs w:val="24"/>
        </w:rPr>
        <w:t xml:space="preserve">a pembayaran sejumlah uang atau </w:t>
      </w:r>
      <w:r w:rsidR="00BF3356" w:rsidRPr="00C23732">
        <w:rPr>
          <w:rFonts w:cs="Times New Roman"/>
          <w:szCs w:val="24"/>
        </w:rPr>
        <w:t>penyitaan barang.</w:t>
      </w:r>
      <w:r w:rsidR="00BF3356" w:rsidRPr="00C23732">
        <w:rPr>
          <w:rStyle w:val="FootnoteReference"/>
          <w:rFonts w:cs="Times New Roman"/>
          <w:szCs w:val="24"/>
        </w:rPr>
        <w:footnoteReference w:id="4"/>
      </w:r>
    </w:p>
    <w:p w:rsidR="00CF72DF" w:rsidRPr="00C23732" w:rsidRDefault="00CF72DF" w:rsidP="008D30B2">
      <w:pPr>
        <w:autoSpaceDE w:val="0"/>
        <w:autoSpaceDN w:val="0"/>
        <w:adjustRightInd w:val="0"/>
        <w:spacing w:after="0" w:line="480" w:lineRule="auto"/>
        <w:ind w:firstLine="720"/>
        <w:jc w:val="both"/>
        <w:rPr>
          <w:rFonts w:cs="Times New Roman"/>
          <w:szCs w:val="24"/>
        </w:rPr>
      </w:pPr>
      <w:r w:rsidRPr="00C23732">
        <w:rPr>
          <w:rFonts w:cs="Times New Roman"/>
          <w:szCs w:val="24"/>
        </w:rPr>
        <w:t>Dalam kesempatan yang lain, Sudarto berpendapat bahwa istilah dan makna pidana tidak dapat dipisah</w:t>
      </w:r>
      <w:r w:rsidR="00D80416">
        <w:rPr>
          <w:rFonts w:cs="Times New Roman"/>
          <w:szCs w:val="24"/>
          <w:lang w:val="id-ID"/>
        </w:rPr>
        <w:t xml:space="preserve"> </w:t>
      </w:r>
      <w:r w:rsidRPr="00C23732">
        <w:rPr>
          <w:rFonts w:cs="Times New Roman"/>
          <w:szCs w:val="24"/>
        </w:rPr>
        <w:t>lepaskan dengan hukum pidana, karena pidana adalah bagian/kompo</w:t>
      </w:r>
      <w:r w:rsidR="00BF3356" w:rsidRPr="00C23732">
        <w:rPr>
          <w:rFonts w:cs="Times New Roman"/>
          <w:szCs w:val="24"/>
        </w:rPr>
        <w:t>nen penting dari hukum pidana.</w:t>
      </w:r>
      <w:r w:rsidR="00BF3356" w:rsidRPr="00C23732">
        <w:rPr>
          <w:rStyle w:val="FootnoteReference"/>
          <w:rFonts w:cs="Times New Roman"/>
          <w:szCs w:val="24"/>
        </w:rPr>
        <w:footnoteReference w:id="5"/>
      </w:r>
    </w:p>
    <w:p w:rsidR="00CF72DF" w:rsidRPr="00C23732" w:rsidRDefault="00CF72DF" w:rsidP="008D30B2">
      <w:pPr>
        <w:autoSpaceDE w:val="0"/>
        <w:autoSpaceDN w:val="0"/>
        <w:adjustRightInd w:val="0"/>
        <w:spacing w:after="0" w:line="480" w:lineRule="auto"/>
        <w:ind w:firstLine="720"/>
        <w:jc w:val="both"/>
        <w:rPr>
          <w:rFonts w:cs="Times New Roman"/>
          <w:szCs w:val="24"/>
        </w:rPr>
      </w:pPr>
      <w:r w:rsidRPr="00C23732">
        <w:rPr>
          <w:rFonts w:cs="Times New Roman"/>
          <w:szCs w:val="24"/>
        </w:rPr>
        <w:t>Dalam sistem hukum di Indonesia, pidana dan perbuatan-perbuatan yang diancam pidana haru</w:t>
      </w:r>
      <w:r w:rsidR="008D30B2">
        <w:rPr>
          <w:rFonts w:cs="Times New Roman"/>
          <w:szCs w:val="24"/>
        </w:rPr>
        <w:t>s lebih dahulu tercantum dalam Undang-Undang P</w:t>
      </w:r>
      <w:r w:rsidRPr="00C23732">
        <w:rPr>
          <w:rFonts w:cs="Times New Roman"/>
          <w:szCs w:val="24"/>
        </w:rPr>
        <w:t xml:space="preserve">idana. Hal ini sesuai dengan asas yang disebut dengan </w:t>
      </w:r>
      <w:r w:rsidR="000B205D">
        <w:rPr>
          <w:rFonts w:cs="Times New Roman"/>
          <w:i/>
          <w:iCs/>
          <w:szCs w:val="24"/>
          <w:lang w:val="id-ID"/>
        </w:rPr>
        <w:t>N</w:t>
      </w:r>
      <w:r w:rsidR="000B205D">
        <w:rPr>
          <w:rFonts w:cs="Times New Roman"/>
          <w:i/>
          <w:iCs/>
          <w:szCs w:val="24"/>
        </w:rPr>
        <w:t xml:space="preserve">ullum </w:t>
      </w:r>
      <w:r w:rsidR="000B205D">
        <w:rPr>
          <w:rFonts w:cs="Times New Roman"/>
          <w:i/>
          <w:iCs/>
          <w:szCs w:val="24"/>
          <w:lang w:val="id-ID"/>
        </w:rPr>
        <w:t>D</w:t>
      </w:r>
      <w:r w:rsidR="000B205D">
        <w:rPr>
          <w:rFonts w:cs="Times New Roman"/>
          <w:i/>
          <w:iCs/>
          <w:szCs w:val="24"/>
        </w:rPr>
        <w:t xml:space="preserve">elictum </w:t>
      </w:r>
      <w:r w:rsidR="000B205D">
        <w:rPr>
          <w:rFonts w:cs="Times New Roman"/>
          <w:i/>
          <w:iCs/>
          <w:szCs w:val="24"/>
          <w:lang w:val="id-ID"/>
        </w:rPr>
        <w:t>N</w:t>
      </w:r>
      <w:r w:rsidR="000B205D">
        <w:rPr>
          <w:rFonts w:cs="Times New Roman"/>
          <w:i/>
          <w:iCs/>
          <w:szCs w:val="24"/>
        </w:rPr>
        <w:t>ulla</w:t>
      </w:r>
      <w:r w:rsidR="000B205D">
        <w:rPr>
          <w:rFonts w:cs="Times New Roman"/>
          <w:i/>
          <w:iCs/>
          <w:szCs w:val="24"/>
          <w:lang w:val="id-ID"/>
        </w:rPr>
        <w:t xml:space="preserve"> P</w:t>
      </w:r>
      <w:r w:rsidR="000B205D">
        <w:rPr>
          <w:rFonts w:cs="Times New Roman"/>
          <w:i/>
          <w:iCs/>
          <w:szCs w:val="24"/>
        </w:rPr>
        <w:t xml:space="preserve">oena </w:t>
      </w:r>
      <w:r w:rsidR="000B205D">
        <w:rPr>
          <w:rFonts w:cs="Times New Roman"/>
          <w:i/>
          <w:iCs/>
          <w:szCs w:val="24"/>
          <w:lang w:val="id-ID"/>
        </w:rPr>
        <w:t>S</w:t>
      </w:r>
      <w:r w:rsidR="000B205D">
        <w:rPr>
          <w:rFonts w:cs="Times New Roman"/>
          <w:i/>
          <w:iCs/>
          <w:szCs w:val="24"/>
        </w:rPr>
        <w:t xml:space="preserve">inepraevia </w:t>
      </w:r>
      <w:r w:rsidR="000B205D">
        <w:rPr>
          <w:rFonts w:cs="Times New Roman"/>
          <w:i/>
          <w:iCs/>
          <w:szCs w:val="24"/>
          <w:lang w:val="id-ID"/>
        </w:rPr>
        <w:t>L</w:t>
      </w:r>
      <w:r w:rsidR="000B205D">
        <w:rPr>
          <w:rFonts w:cs="Times New Roman"/>
          <w:i/>
          <w:iCs/>
          <w:szCs w:val="24"/>
        </w:rPr>
        <w:t xml:space="preserve">ege </w:t>
      </w:r>
      <w:r w:rsidR="000B205D">
        <w:rPr>
          <w:rFonts w:cs="Times New Roman"/>
          <w:i/>
          <w:iCs/>
          <w:szCs w:val="24"/>
          <w:lang w:val="id-ID"/>
        </w:rPr>
        <w:t>P</w:t>
      </w:r>
      <w:r w:rsidRPr="00C23732">
        <w:rPr>
          <w:rFonts w:cs="Times New Roman"/>
          <w:i/>
          <w:iCs/>
          <w:szCs w:val="24"/>
        </w:rPr>
        <w:t>oenali</w:t>
      </w:r>
      <w:r w:rsidRPr="00C23732">
        <w:rPr>
          <w:rFonts w:cs="Times New Roman"/>
          <w:szCs w:val="24"/>
        </w:rPr>
        <w:t xml:space="preserve">, seperti yang tercantum dalam Pasal 1 ayat (1) KUHP. Dalam hal ini terdapat perbedaan istilah hukuman dan pidana. Suatu pidana harus berdasarkan </w:t>
      </w:r>
      <w:r w:rsidR="008D30B2" w:rsidRPr="00C23732">
        <w:rPr>
          <w:rFonts w:cs="Times New Roman"/>
          <w:szCs w:val="24"/>
        </w:rPr>
        <w:t>Undang-Undang</w:t>
      </w:r>
      <w:r w:rsidRPr="00C23732">
        <w:rPr>
          <w:rFonts w:cs="Times New Roman"/>
          <w:szCs w:val="24"/>
        </w:rPr>
        <w:t>, sedangkan hukuman lebih luas pengertiannya, karena dalam pengertian hukuman, di dalamnya termasuk keseluruhan norma, baik norma kepatutan, kesopanan, kesusilaan dan kebiasaan.</w:t>
      </w:r>
    </w:p>
    <w:p w:rsidR="00CF72DF" w:rsidRPr="00C23732" w:rsidRDefault="00CF72DF" w:rsidP="008D30B2">
      <w:pPr>
        <w:autoSpaceDE w:val="0"/>
        <w:autoSpaceDN w:val="0"/>
        <w:adjustRightInd w:val="0"/>
        <w:spacing w:after="0" w:line="480" w:lineRule="auto"/>
        <w:ind w:firstLine="720"/>
        <w:jc w:val="both"/>
        <w:rPr>
          <w:rFonts w:cs="Times New Roman"/>
          <w:szCs w:val="24"/>
        </w:rPr>
      </w:pPr>
      <w:r w:rsidRPr="00C23732">
        <w:rPr>
          <w:rFonts w:cs="Times New Roman"/>
          <w:szCs w:val="24"/>
        </w:rPr>
        <w:lastRenderedPageBreak/>
        <w:t>Walaupun demikian, kedua istilah tersebut tetap mempunyai pers</w:t>
      </w:r>
      <w:r w:rsidR="000B205D">
        <w:rPr>
          <w:rFonts w:cs="Times New Roman"/>
          <w:szCs w:val="24"/>
        </w:rPr>
        <w:t>amaan, yaitu sama-sama berlatar</w:t>
      </w:r>
      <w:r w:rsidR="000B205D">
        <w:rPr>
          <w:rFonts w:cs="Times New Roman"/>
          <w:szCs w:val="24"/>
          <w:lang w:val="id-ID"/>
        </w:rPr>
        <w:t>-</w:t>
      </w:r>
      <w:r w:rsidRPr="00C23732">
        <w:rPr>
          <w:rFonts w:cs="Times New Roman"/>
          <w:szCs w:val="24"/>
        </w:rPr>
        <w:t>belakang pada tata nilai (</w:t>
      </w:r>
      <w:r w:rsidRPr="00C23732">
        <w:rPr>
          <w:rFonts w:cs="Times New Roman"/>
          <w:i/>
          <w:iCs/>
          <w:szCs w:val="24"/>
        </w:rPr>
        <w:t>value</w:t>
      </w:r>
      <w:r w:rsidRPr="00C23732">
        <w:rPr>
          <w:rFonts w:cs="Times New Roman"/>
          <w:szCs w:val="24"/>
        </w:rPr>
        <w:t>), baik dan tidak baik, sopan dan tidak so</w:t>
      </w:r>
      <w:r w:rsidR="000B205D">
        <w:rPr>
          <w:rFonts w:cs="Times New Roman"/>
          <w:szCs w:val="24"/>
        </w:rPr>
        <w:t>pan, diperbolehkan dan dilarang</w:t>
      </w:r>
      <w:r w:rsidRPr="00C23732">
        <w:rPr>
          <w:rFonts w:cs="Times New Roman"/>
          <w:szCs w:val="24"/>
        </w:rPr>
        <w:t xml:space="preserve"> dan seterusnya.</w:t>
      </w:r>
    </w:p>
    <w:p w:rsidR="00CF72DF" w:rsidRPr="00C23732" w:rsidRDefault="00CF72DF" w:rsidP="00BE1D09">
      <w:pPr>
        <w:autoSpaceDE w:val="0"/>
        <w:autoSpaceDN w:val="0"/>
        <w:adjustRightInd w:val="0"/>
        <w:spacing w:after="0" w:line="480" w:lineRule="auto"/>
        <w:ind w:firstLine="720"/>
        <w:jc w:val="both"/>
        <w:rPr>
          <w:rFonts w:cs="Times New Roman"/>
          <w:szCs w:val="24"/>
        </w:rPr>
      </w:pPr>
      <w:r w:rsidRPr="00C23732">
        <w:rPr>
          <w:rFonts w:cs="Times New Roman"/>
          <w:szCs w:val="24"/>
        </w:rPr>
        <w:t xml:space="preserve">Berkaitan dengan siapakah yang berhak menjatuhkan pidana, pada umumnya para sarjana hukum telah sependapat bahwa negara atau pemerintahlah yang berhak untuk memidana atau memegang </w:t>
      </w:r>
      <w:r w:rsidR="000B205D">
        <w:rPr>
          <w:rFonts w:cs="Times New Roman"/>
          <w:i/>
          <w:iCs/>
          <w:szCs w:val="24"/>
          <w:lang w:val="id-ID"/>
        </w:rPr>
        <w:t>J</w:t>
      </w:r>
      <w:r w:rsidR="000B205D">
        <w:rPr>
          <w:rFonts w:cs="Times New Roman"/>
          <w:i/>
          <w:iCs/>
          <w:szCs w:val="24"/>
        </w:rPr>
        <w:t xml:space="preserve">us </w:t>
      </w:r>
      <w:r w:rsidR="000B205D">
        <w:rPr>
          <w:rFonts w:cs="Times New Roman"/>
          <w:i/>
          <w:iCs/>
          <w:szCs w:val="24"/>
          <w:lang w:val="id-ID"/>
        </w:rPr>
        <w:t>P</w:t>
      </w:r>
      <w:r w:rsidRPr="00C23732">
        <w:rPr>
          <w:rFonts w:cs="Times New Roman"/>
          <w:i/>
          <w:iCs/>
          <w:szCs w:val="24"/>
        </w:rPr>
        <w:t xml:space="preserve">uniendi </w:t>
      </w:r>
      <w:r w:rsidRPr="00C23732">
        <w:rPr>
          <w:rFonts w:cs="Times New Roman"/>
          <w:szCs w:val="24"/>
        </w:rPr>
        <w:t>itu. Tetapi yang dipermasalahkan dalam hal ini adalah apa yang menjadi alasan sehingga negara atau pemerintah yang berhak untuk memidana.</w:t>
      </w:r>
    </w:p>
    <w:p w:rsidR="001936A3" w:rsidRPr="00C23732" w:rsidRDefault="001936A3" w:rsidP="00BE1D09">
      <w:pPr>
        <w:autoSpaceDE w:val="0"/>
        <w:autoSpaceDN w:val="0"/>
        <w:adjustRightInd w:val="0"/>
        <w:spacing w:after="0" w:line="480" w:lineRule="auto"/>
        <w:ind w:firstLine="709"/>
        <w:jc w:val="both"/>
        <w:rPr>
          <w:rFonts w:cs="Times New Roman"/>
          <w:szCs w:val="24"/>
        </w:rPr>
      </w:pPr>
      <w:r w:rsidRPr="00C23732">
        <w:rPr>
          <w:rFonts w:cs="Times New Roman"/>
          <w:szCs w:val="24"/>
        </w:rPr>
        <w:t xml:space="preserve">Menurut </w:t>
      </w:r>
      <w:r w:rsidRPr="00CB1C80">
        <w:rPr>
          <w:rFonts w:cs="Times New Roman"/>
          <w:b/>
          <w:szCs w:val="24"/>
        </w:rPr>
        <w:t>Beysens</w:t>
      </w:r>
      <w:r w:rsidRPr="00C23732">
        <w:rPr>
          <w:rFonts w:cs="Times New Roman"/>
          <w:szCs w:val="24"/>
        </w:rPr>
        <w:t xml:space="preserve">, negara </w:t>
      </w:r>
      <w:r w:rsidR="00B23F3A">
        <w:rPr>
          <w:rFonts w:cs="Times New Roman"/>
          <w:szCs w:val="24"/>
        </w:rPr>
        <w:t xml:space="preserve">atau pemerintah berhak memidana </w:t>
      </w:r>
      <w:r w:rsidRPr="00C23732">
        <w:rPr>
          <w:rFonts w:cs="Times New Roman"/>
          <w:szCs w:val="24"/>
        </w:rPr>
        <w:t>karena :</w:t>
      </w:r>
    </w:p>
    <w:p w:rsidR="00BE1D09" w:rsidRDefault="001936A3" w:rsidP="00D63546">
      <w:pPr>
        <w:pStyle w:val="ListParagraph"/>
        <w:numPr>
          <w:ilvl w:val="0"/>
          <w:numId w:val="15"/>
        </w:numPr>
        <w:autoSpaceDE w:val="0"/>
        <w:autoSpaceDN w:val="0"/>
        <w:adjustRightInd w:val="0"/>
        <w:spacing w:after="0" w:line="480" w:lineRule="auto"/>
        <w:ind w:left="426" w:hanging="426"/>
        <w:jc w:val="both"/>
        <w:rPr>
          <w:rFonts w:cs="Times New Roman"/>
          <w:szCs w:val="24"/>
        </w:rPr>
      </w:pPr>
      <w:r w:rsidRPr="00C23732">
        <w:rPr>
          <w:rFonts w:cs="Times New Roman"/>
          <w:szCs w:val="24"/>
        </w:rPr>
        <w:t>Sudah menjadi kodrat alam, negara itu bertujuan dan berkewajiban mempertahankan tata tertib masyarakat atau ketertiban negara. Di sinilah ternyata bahwa pemerintah itu benar-benar berfungsi atau benar</w:t>
      </w:r>
      <w:r w:rsidR="00BE1D09">
        <w:rPr>
          <w:rFonts w:cs="Times New Roman"/>
          <w:szCs w:val="24"/>
        </w:rPr>
        <w:t>-benar memerintah.</w:t>
      </w:r>
      <w:r w:rsidRPr="00C23732">
        <w:rPr>
          <w:rFonts w:cs="Times New Roman"/>
          <w:szCs w:val="24"/>
        </w:rPr>
        <w:t xml:space="preserve"> Berdasarkan atas hakekat bahwa manusia secara alamiah, maka pemerintah berhak untu</w:t>
      </w:r>
      <w:r w:rsidR="00BE1D09">
        <w:rPr>
          <w:rFonts w:cs="Times New Roman"/>
          <w:szCs w:val="24"/>
        </w:rPr>
        <w:t>k membalas pelanggaran tersebut</w:t>
      </w:r>
      <w:r w:rsidRPr="00C23732">
        <w:rPr>
          <w:rFonts w:cs="Times New Roman"/>
          <w:szCs w:val="24"/>
        </w:rPr>
        <w:t xml:space="preserve"> dengan jalan menjatuhkan sanksi yang bersifat pembalasan itu.</w:t>
      </w:r>
    </w:p>
    <w:p w:rsidR="001936A3" w:rsidRPr="00BE1D09" w:rsidRDefault="001936A3" w:rsidP="00D63546">
      <w:pPr>
        <w:pStyle w:val="ListParagraph"/>
        <w:numPr>
          <w:ilvl w:val="0"/>
          <w:numId w:val="15"/>
        </w:numPr>
        <w:autoSpaceDE w:val="0"/>
        <w:autoSpaceDN w:val="0"/>
        <w:adjustRightInd w:val="0"/>
        <w:spacing w:after="0" w:line="480" w:lineRule="auto"/>
        <w:ind w:left="426" w:hanging="426"/>
        <w:jc w:val="both"/>
        <w:rPr>
          <w:rFonts w:cs="Times New Roman"/>
          <w:szCs w:val="24"/>
        </w:rPr>
      </w:pPr>
      <w:r w:rsidRPr="00BE1D09">
        <w:rPr>
          <w:rFonts w:cs="Times New Roman"/>
          <w:szCs w:val="24"/>
        </w:rPr>
        <w:t>Pidana yang dijatuhkan itu bersifat pembalasan kepada perbuatan-perbuatan yang dilakukan dengan sukarela. Pidana yang dijatuhkan itu tidak boleh bersifat balas dendam, tetapi bersifat obyektif dengan cara memberikan kerugian kepada seseorang karena</w:t>
      </w:r>
      <w:r w:rsidR="000B205D">
        <w:rPr>
          <w:rFonts w:cs="Times New Roman"/>
          <w:szCs w:val="24"/>
          <w:lang w:val="id-ID"/>
        </w:rPr>
        <w:t xml:space="preserve"> </w:t>
      </w:r>
      <w:r w:rsidRPr="00BE1D09">
        <w:rPr>
          <w:rFonts w:cs="Times New Roman"/>
          <w:szCs w:val="24"/>
        </w:rPr>
        <w:t>perbuatan melanggar hukum yang dilakukannya dengan sukarela dan dapat di</w:t>
      </w:r>
      <w:r w:rsidR="00BF3356" w:rsidRPr="00BE1D09">
        <w:rPr>
          <w:rFonts w:cs="Times New Roman"/>
          <w:szCs w:val="24"/>
        </w:rPr>
        <w:t>pertanggung</w:t>
      </w:r>
      <w:r w:rsidR="00BE1D09">
        <w:rPr>
          <w:rFonts w:cs="Times New Roman"/>
          <w:szCs w:val="24"/>
        </w:rPr>
        <w:t>-</w:t>
      </w:r>
      <w:r w:rsidR="00BF3356" w:rsidRPr="00BE1D09">
        <w:rPr>
          <w:rFonts w:cs="Times New Roman"/>
          <w:szCs w:val="24"/>
        </w:rPr>
        <w:t>jawabkan kepadanya.</w:t>
      </w:r>
      <w:r w:rsidR="00BF3356" w:rsidRPr="00C23732">
        <w:rPr>
          <w:rStyle w:val="FootnoteReference"/>
          <w:rFonts w:cs="Times New Roman"/>
          <w:szCs w:val="24"/>
        </w:rPr>
        <w:footnoteReference w:id="6"/>
      </w:r>
    </w:p>
    <w:p w:rsidR="001936A3" w:rsidRPr="00C23732" w:rsidRDefault="001936A3" w:rsidP="00BE1D09">
      <w:pPr>
        <w:autoSpaceDE w:val="0"/>
        <w:autoSpaceDN w:val="0"/>
        <w:adjustRightInd w:val="0"/>
        <w:spacing w:after="0" w:line="480" w:lineRule="auto"/>
        <w:ind w:firstLine="720"/>
        <w:jc w:val="both"/>
        <w:rPr>
          <w:rFonts w:cs="Times New Roman"/>
          <w:szCs w:val="24"/>
        </w:rPr>
      </w:pPr>
      <w:r w:rsidRPr="00C23732">
        <w:rPr>
          <w:rFonts w:cs="Times New Roman"/>
          <w:szCs w:val="24"/>
        </w:rPr>
        <w:lastRenderedPageBreak/>
        <w:t xml:space="preserve">Dalam hal hakekat serta apa yang menjadi tujuan pemidanaan itu, perlu dikemukakan lagi bahwa hukum pidana merupakan hukum sanksi yang istimewa, atau menurut Sudarto merupakan sistem sanksi yang negatif. Hukum pidana itu diterapkan jika sarana (upaya) lain sudah tidak memadai, sehingga hukum pidana dikatakan juga mempunyai fungsi atau sifat yang </w:t>
      </w:r>
      <w:r w:rsidR="00012DF8">
        <w:rPr>
          <w:rFonts w:cs="Times New Roman"/>
          <w:i/>
          <w:iCs/>
          <w:szCs w:val="24"/>
          <w:lang w:val="id-ID"/>
        </w:rPr>
        <w:t>S</w:t>
      </w:r>
      <w:r w:rsidRPr="00C23732">
        <w:rPr>
          <w:rFonts w:cs="Times New Roman"/>
          <w:i/>
          <w:iCs/>
          <w:szCs w:val="24"/>
        </w:rPr>
        <w:t>ubsidiair</w:t>
      </w:r>
      <w:r w:rsidR="00BF3356" w:rsidRPr="00C23732">
        <w:rPr>
          <w:rFonts w:cs="Times New Roman"/>
          <w:szCs w:val="24"/>
        </w:rPr>
        <w:t>.</w:t>
      </w:r>
      <w:r w:rsidR="00BF3356" w:rsidRPr="00C23732">
        <w:rPr>
          <w:rStyle w:val="FootnoteReference"/>
          <w:rFonts w:cs="Times New Roman"/>
          <w:szCs w:val="24"/>
        </w:rPr>
        <w:footnoteReference w:id="7"/>
      </w:r>
    </w:p>
    <w:p w:rsidR="00587F17" w:rsidRPr="00C23732" w:rsidRDefault="00587F17" w:rsidP="00BE1D09">
      <w:pPr>
        <w:autoSpaceDE w:val="0"/>
        <w:autoSpaceDN w:val="0"/>
        <w:adjustRightInd w:val="0"/>
        <w:spacing w:after="0" w:line="480" w:lineRule="auto"/>
        <w:ind w:firstLine="720"/>
        <w:jc w:val="both"/>
        <w:rPr>
          <w:rFonts w:cs="Times New Roman"/>
          <w:szCs w:val="24"/>
        </w:rPr>
      </w:pPr>
      <w:r w:rsidRPr="00C23732">
        <w:rPr>
          <w:rFonts w:cs="Times New Roman"/>
          <w:szCs w:val="24"/>
        </w:rPr>
        <w:t xml:space="preserve">Menurut </w:t>
      </w:r>
      <w:r w:rsidRPr="00CB1C80">
        <w:rPr>
          <w:rFonts w:cs="Times New Roman"/>
          <w:b/>
          <w:szCs w:val="24"/>
        </w:rPr>
        <w:t>Leo Polak</w:t>
      </w:r>
      <w:r w:rsidRPr="00C23732">
        <w:rPr>
          <w:rFonts w:cs="Times New Roman"/>
          <w:szCs w:val="24"/>
        </w:rPr>
        <w:t>, apakah hakekat, makna, tujuan serta ukuran dari penderitaan pidana yang patut diterima, merupakan p</w:t>
      </w:r>
      <w:r w:rsidR="00BE1D09">
        <w:rPr>
          <w:rFonts w:cs="Times New Roman"/>
          <w:szCs w:val="24"/>
        </w:rPr>
        <w:t>r</w:t>
      </w:r>
      <w:r w:rsidRPr="00C23732">
        <w:rPr>
          <w:rFonts w:cs="Times New Roman"/>
          <w:szCs w:val="24"/>
        </w:rPr>
        <w:t>oblema yang tidak terpecahkan. Terhadap pendapat Leo Polak itu, Sudarto menegaskan bahwa sejarah dari hukum pidana pada hakekatnya merupakan sejarah pidana dan pemidanaan. Pidana termasuk juga tindakan (</w:t>
      </w:r>
      <w:r w:rsidR="00012DF8">
        <w:rPr>
          <w:rFonts w:cs="Times New Roman"/>
          <w:i/>
          <w:iCs/>
          <w:szCs w:val="24"/>
          <w:lang w:val="id-ID"/>
        </w:rPr>
        <w:t>M</w:t>
      </w:r>
      <w:r w:rsidRPr="00C23732">
        <w:rPr>
          <w:rFonts w:cs="Times New Roman"/>
          <w:i/>
          <w:iCs/>
          <w:szCs w:val="24"/>
        </w:rPr>
        <w:t>aatregel</w:t>
      </w:r>
      <w:r w:rsidRPr="00C23732">
        <w:rPr>
          <w:rFonts w:cs="Times New Roman"/>
          <w:szCs w:val="24"/>
        </w:rPr>
        <w:t xml:space="preserve">, </w:t>
      </w:r>
      <w:r w:rsidR="00012DF8">
        <w:rPr>
          <w:rFonts w:cs="Times New Roman"/>
          <w:i/>
          <w:iCs/>
          <w:szCs w:val="24"/>
          <w:lang w:val="id-ID"/>
        </w:rPr>
        <w:t>M</w:t>
      </w:r>
      <w:r w:rsidRPr="00C23732">
        <w:rPr>
          <w:rFonts w:cs="Times New Roman"/>
          <w:i/>
          <w:iCs/>
          <w:szCs w:val="24"/>
        </w:rPr>
        <w:t>asznahme</w:t>
      </w:r>
      <w:r w:rsidRPr="00C23732">
        <w:rPr>
          <w:rFonts w:cs="Times New Roman"/>
          <w:szCs w:val="24"/>
        </w:rPr>
        <w:t>), bagaimanapun juga merupakan suatu penderitaan, sesuatu yang dirasakan tidak enak untuk dikenai. Oleh karena itu, orang tidak tidak pernah ada henti</w:t>
      </w:r>
      <w:r w:rsidR="00012DF8">
        <w:rPr>
          <w:rFonts w:cs="Times New Roman"/>
          <w:szCs w:val="24"/>
          <w:lang w:val="id-ID"/>
        </w:rPr>
        <w:t>-</w:t>
      </w:r>
      <w:r w:rsidRPr="00C23732">
        <w:rPr>
          <w:rFonts w:cs="Times New Roman"/>
          <w:szCs w:val="24"/>
        </w:rPr>
        <w:t>hentinya untuk mencari dasar, hakekat dan tujuan pidana dan pemidanaan, untuk memberikan pembe</w:t>
      </w:r>
      <w:r w:rsidR="00BF3356" w:rsidRPr="00C23732">
        <w:rPr>
          <w:rFonts w:cs="Times New Roman"/>
          <w:szCs w:val="24"/>
        </w:rPr>
        <w:t>naran dari pidana itu sendiri.</w:t>
      </w:r>
      <w:r w:rsidR="00BF3356" w:rsidRPr="00C23732">
        <w:rPr>
          <w:rStyle w:val="FootnoteReference"/>
          <w:rFonts w:cs="Times New Roman"/>
          <w:szCs w:val="24"/>
        </w:rPr>
        <w:footnoteReference w:id="8"/>
      </w:r>
    </w:p>
    <w:p w:rsidR="00587F17" w:rsidRPr="00C23732" w:rsidRDefault="00587F17" w:rsidP="00BE1D09">
      <w:pPr>
        <w:autoSpaceDE w:val="0"/>
        <w:autoSpaceDN w:val="0"/>
        <w:adjustRightInd w:val="0"/>
        <w:spacing w:after="0" w:line="480" w:lineRule="auto"/>
        <w:ind w:firstLine="720"/>
        <w:jc w:val="both"/>
        <w:rPr>
          <w:rFonts w:cs="Times New Roman"/>
          <w:szCs w:val="24"/>
        </w:rPr>
      </w:pPr>
      <w:r w:rsidRPr="00C23732">
        <w:rPr>
          <w:rFonts w:cs="Times New Roman"/>
          <w:szCs w:val="24"/>
        </w:rPr>
        <w:t xml:space="preserve">Mengenai hakekat pidana, pada umumnya para penulis menyebutnya sebagai suatu penderitaan atau nestapa. </w:t>
      </w:r>
      <w:r w:rsidRPr="00CB1C80">
        <w:rPr>
          <w:rFonts w:cs="Times New Roman"/>
          <w:b/>
          <w:szCs w:val="24"/>
        </w:rPr>
        <w:t>Bonger</w:t>
      </w:r>
      <w:r w:rsidRPr="00C23732">
        <w:rPr>
          <w:rFonts w:cs="Times New Roman"/>
          <w:szCs w:val="24"/>
        </w:rPr>
        <w:t xml:space="preserve"> mengatakan bahwa pidana adalah mengenakan suatu penderitaan, karena orang itu telah melakukan suatu perbuatan yang merugikan masyarakat. Pendapat ini sama dengan pendapat Roeslan Saleh yang mengatakan bahwa p</w:t>
      </w:r>
      <w:r w:rsidR="00BE1D09">
        <w:rPr>
          <w:rFonts w:cs="Times New Roman"/>
          <w:szCs w:val="24"/>
        </w:rPr>
        <w:t>idana adalah “reaksi atas delik</w:t>
      </w:r>
      <w:r w:rsidRPr="00C23732">
        <w:rPr>
          <w:rFonts w:cs="Times New Roman"/>
          <w:szCs w:val="24"/>
        </w:rPr>
        <w:t xml:space="preserve"> dan berwujud suatu nestapa yang sengaja ditimpakan n</w:t>
      </w:r>
      <w:r w:rsidR="00BF3356" w:rsidRPr="00C23732">
        <w:rPr>
          <w:rFonts w:cs="Times New Roman"/>
          <w:szCs w:val="24"/>
        </w:rPr>
        <w:t>egara pada pembuat delik itu”.</w:t>
      </w:r>
      <w:r w:rsidR="00BF3356" w:rsidRPr="00C23732">
        <w:rPr>
          <w:rStyle w:val="FootnoteReference"/>
          <w:rFonts w:cs="Times New Roman"/>
          <w:szCs w:val="24"/>
        </w:rPr>
        <w:footnoteReference w:id="9"/>
      </w:r>
    </w:p>
    <w:p w:rsidR="00361A2F" w:rsidRPr="00C23732" w:rsidRDefault="00361A2F" w:rsidP="00BE1D09">
      <w:pPr>
        <w:autoSpaceDE w:val="0"/>
        <w:autoSpaceDN w:val="0"/>
        <w:adjustRightInd w:val="0"/>
        <w:spacing w:after="0" w:line="480" w:lineRule="auto"/>
        <w:ind w:firstLine="709"/>
        <w:jc w:val="both"/>
        <w:rPr>
          <w:rFonts w:cs="Times New Roman"/>
          <w:szCs w:val="24"/>
        </w:rPr>
      </w:pPr>
      <w:r w:rsidRPr="00C23732">
        <w:rPr>
          <w:rFonts w:cs="Times New Roman"/>
          <w:szCs w:val="24"/>
        </w:rPr>
        <w:t xml:space="preserve">Hal senada juga dikemukakan oleh </w:t>
      </w:r>
      <w:r w:rsidRPr="00CB1C80">
        <w:rPr>
          <w:rFonts w:cs="Times New Roman"/>
          <w:b/>
          <w:szCs w:val="24"/>
        </w:rPr>
        <w:t>Andi Hamzah</w:t>
      </w:r>
      <w:r w:rsidRPr="00C23732">
        <w:rPr>
          <w:rFonts w:cs="Times New Roman"/>
          <w:szCs w:val="24"/>
        </w:rPr>
        <w:t xml:space="preserve"> bahwa pidana dipandang sebagai suatu nestapa yang dikenakan karena melakukan suatu delik. </w:t>
      </w:r>
      <w:r w:rsidRPr="00C23732">
        <w:rPr>
          <w:rFonts w:cs="Times New Roman"/>
          <w:szCs w:val="24"/>
        </w:rPr>
        <w:lastRenderedPageBreak/>
        <w:t>Akan tetapi hal ini bukan merupakan tujuan akhir, melainkan hanya tujuan terdekat. Hal tersebut yang membedakan antara pidana dan tindakan karena tindakan juga dapat berupa nestapa tetapi bukan mer</w:t>
      </w:r>
      <w:r w:rsidR="00BF3356" w:rsidRPr="00C23732">
        <w:rPr>
          <w:rFonts w:cs="Times New Roman"/>
          <w:szCs w:val="24"/>
        </w:rPr>
        <w:t xml:space="preserve">upakan suatu tujuan. </w:t>
      </w:r>
      <w:r w:rsidR="00BF3356" w:rsidRPr="00C23732">
        <w:rPr>
          <w:rStyle w:val="FootnoteReference"/>
          <w:rFonts w:cs="Times New Roman"/>
          <w:szCs w:val="24"/>
        </w:rPr>
        <w:footnoteReference w:id="10"/>
      </w:r>
    </w:p>
    <w:p w:rsidR="000F3E19" w:rsidRDefault="00361A2F" w:rsidP="00BE1D09">
      <w:pPr>
        <w:autoSpaceDE w:val="0"/>
        <w:autoSpaceDN w:val="0"/>
        <w:adjustRightInd w:val="0"/>
        <w:spacing w:after="0" w:line="240" w:lineRule="auto"/>
        <w:ind w:firstLine="709"/>
        <w:jc w:val="both"/>
        <w:rPr>
          <w:rFonts w:cs="Times New Roman"/>
          <w:szCs w:val="24"/>
        </w:rPr>
      </w:pPr>
      <w:r w:rsidRPr="00C23732">
        <w:rPr>
          <w:rFonts w:cs="Times New Roman"/>
          <w:szCs w:val="24"/>
        </w:rPr>
        <w:t xml:space="preserve">Dalam hal tujuan pidana, </w:t>
      </w:r>
      <w:r w:rsidRPr="00CB1C80">
        <w:rPr>
          <w:rFonts w:cs="Times New Roman"/>
          <w:b/>
          <w:szCs w:val="24"/>
        </w:rPr>
        <w:t>Plato dan Aristoteles</w:t>
      </w:r>
      <w:r w:rsidRPr="00C23732">
        <w:rPr>
          <w:rFonts w:cs="Times New Roman"/>
          <w:szCs w:val="24"/>
        </w:rPr>
        <w:t xml:space="preserve"> mengemukakan bahwa</w:t>
      </w:r>
      <w:r w:rsidR="000F3E19">
        <w:rPr>
          <w:rFonts w:cs="Times New Roman"/>
          <w:szCs w:val="24"/>
        </w:rPr>
        <w:t>:</w:t>
      </w:r>
    </w:p>
    <w:p w:rsidR="000F3E19" w:rsidRDefault="000F3E19" w:rsidP="000F3E19">
      <w:pPr>
        <w:autoSpaceDE w:val="0"/>
        <w:autoSpaceDN w:val="0"/>
        <w:adjustRightInd w:val="0"/>
        <w:spacing w:after="0" w:line="240" w:lineRule="auto"/>
        <w:ind w:left="1134" w:firstLine="12"/>
        <w:jc w:val="both"/>
        <w:rPr>
          <w:rFonts w:cs="Times New Roman"/>
          <w:szCs w:val="24"/>
        </w:rPr>
      </w:pPr>
    </w:p>
    <w:p w:rsidR="000F3E19" w:rsidRDefault="000F3E19" w:rsidP="00CB1C80">
      <w:pPr>
        <w:autoSpaceDE w:val="0"/>
        <w:autoSpaceDN w:val="0"/>
        <w:adjustRightInd w:val="0"/>
        <w:spacing w:after="0" w:line="240" w:lineRule="auto"/>
        <w:ind w:left="709" w:firstLine="12"/>
        <w:jc w:val="both"/>
        <w:rPr>
          <w:rFonts w:cs="Times New Roman"/>
          <w:i/>
          <w:szCs w:val="24"/>
          <w:lang w:val="id-ID"/>
        </w:rPr>
      </w:pPr>
      <w:r w:rsidRPr="00CB1C80">
        <w:rPr>
          <w:rFonts w:cs="Times New Roman"/>
          <w:i/>
          <w:szCs w:val="24"/>
        </w:rPr>
        <w:t>“P</w:t>
      </w:r>
      <w:r w:rsidR="00361A2F" w:rsidRPr="00CB1C80">
        <w:rPr>
          <w:rFonts w:cs="Times New Roman"/>
          <w:i/>
          <w:szCs w:val="24"/>
        </w:rPr>
        <w:t>idana itu dijatuhkan bukan karena telah berbuat jahat, tetapi agar jangan diperbuat kejahatan, hal ini merupakan suatu kenyataan bahwa hukum pidana bersifat preventif atau pencegahan agar tidak melakuk</w:t>
      </w:r>
      <w:r w:rsidR="00BF3356" w:rsidRPr="00CB1C80">
        <w:rPr>
          <w:rFonts w:cs="Times New Roman"/>
          <w:i/>
          <w:szCs w:val="24"/>
        </w:rPr>
        <w:t>an kejahatan atau pelanggaran</w:t>
      </w:r>
      <w:r w:rsidRPr="00CB1C80">
        <w:rPr>
          <w:rFonts w:cs="Times New Roman"/>
          <w:i/>
          <w:szCs w:val="24"/>
        </w:rPr>
        <w:t>”</w:t>
      </w:r>
      <w:r w:rsidR="00BF3356" w:rsidRPr="00CB1C80">
        <w:rPr>
          <w:rFonts w:cs="Times New Roman"/>
          <w:i/>
          <w:szCs w:val="24"/>
        </w:rPr>
        <w:t>.</w:t>
      </w:r>
      <w:r w:rsidR="00BF3356" w:rsidRPr="00CB1C80">
        <w:rPr>
          <w:rStyle w:val="FootnoteReference"/>
          <w:rFonts w:cs="Times New Roman"/>
          <w:i/>
          <w:szCs w:val="24"/>
        </w:rPr>
        <w:footnoteReference w:id="11"/>
      </w:r>
    </w:p>
    <w:p w:rsidR="00CB1C80" w:rsidRDefault="00CB1C80" w:rsidP="00CB1C80">
      <w:pPr>
        <w:autoSpaceDE w:val="0"/>
        <w:autoSpaceDN w:val="0"/>
        <w:adjustRightInd w:val="0"/>
        <w:spacing w:after="0" w:line="240" w:lineRule="auto"/>
        <w:ind w:left="709" w:firstLine="12"/>
        <w:jc w:val="both"/>
        <w:rPr>
          <w:rFonts w:cs="Times New Roman"/>
          <w:i/>
          <w:szCs w:val="24"/>
          <w:lang w:val="id-ID"/>
        </w:rPr>
      </w:pPr>
    </w:p>
    <w:p w:rsidR="00361A2F" w:rsidRPr="00C23732" w:rsidRDefault="00361A2F" w:rsidP="00BE1D09">
      <w:pPr>
        <w:autoSpaceDE w:val="0"/>
        <w:autoSpaceDN w:val="0"/>
        <w:adjustRightInd w:val="0"/>
        <w:spacing w:after="0" w:line="480" w:lineRule="auto"/>
        <w:ind w:firstLine="709"/>
        <w:jc w:val="both"/>
        <w:rPr>
          <w:rFonts w:cs="Times New Roman"/>
          <w:szCs w:val="24"/>
        </w:rPr>
      </w:pPr>
      <w:r w:rsidRPr="00C23732">
        <w:rPr>
          <w:rFonts w:cs="Times New Roman"/>
          <w:szCs w:val="24"/>
        </w:rPr>
        <w:t xml:space="preserve">Demikian pula </w:t>
      </w:r>
      <w:r w:rsidRPr="00CB1C80">
        <w:rPr>
          <w:rFonts w:cs="Times New Roman"/>
          <w:b/>
          <w:szCs w:val="24"/>
        </w:rPr>
        <w:t>Herbert L. Packer</w:t>
      </w:r>
      <w:r w:rsidRPr="00C23732">
        <w:rPr>
          <w:rFonts w:cs="Times New Roman"/>
          <w:szCs w:val="24"/>
        </w:rPr>
        <w:t xml:space="preserve"> yang berpendapat bahwa tingkatan atau derajat ketidakenakan atau kekejaman bukanlah ciri yang membedakan “</w:t>
      </w:r>
      <w:r w:rsidR="00012DF8">
        <w:rPr>
          <w:rFonts w:cs="Times New Roman"/>
          <w:i/>
          <w:iCs/>
          <w:szCs w:val="24"/>
          <w:lang w:val="id-ID"/>
        </w:rPr>
        <w:t>P</w:t>
      </w:r>
      <w:r w:rsidRPr="00C23732">
        <w:rPr>
          <w:rFonts w:cs="Times New Roman"/>
          <w:i/>
          <w:iCs/>
          <w:szCs w:val="24"/>
        </w:rPr>
        <w:t>unishment</w:t>
      </w:r>
      <w:r w:rsidRPr="00C23732">
        <w:rPr>
          <w:rFonts w:cs="Times New Roman"/>
          <w:szCs w:val="24"/>
        </w:rPr>
        <w:t>” dan “</w:t>
      </w:r>
      <w:r w:rsidR="00012DF8">
        <w:rPr>
          <w:rFonts w:cs="Times New Roman"/>
          <w:i/>
          <w:szCs w:val="24"/>
          <w:lang w:val="id-ID"/>
        </w:rPr>
        <w:t>T</w:t>
      </w:r>
      <w:r w:rsidRPr="00C23732">
        <w:rPr>
          <w:rFonts w:cs="Times New Roman"/>
          <w:i/>
          <w:iCs/>
          <w:szCs w:val="24"/>
        </w:rPr>
        <w:t>reatment</w:t>
      </w:r>
      <w:r w:rsidR="00BF3356" w:rsidRPr="00C23732">
        <w:rPr>
          <w:rFonts w:cs="Times New Roman"/>
          <w:szCs w:val="24"/>
        </w:rPr>
        <w:t>”.</w:t>
      </w:r>
      <w:r w:rsidR="00BF3356" w:rsidRPr="00C23732">
        <w:rPr>
          <w:rStyle w:val="FootnoteReference"/>
          <w:rFonts w:cs="Times New Roman"/>
          <w:szCs w:val="24"/>
        </w:rPr>
        <w:footnoteReference w:id="12"/>
      </w:r>
    </w:p>
    <w:p w:rsidR="005952B2" w:rsidRDefault="00361A2F" w:rsidP="00BE1D09">
      <w:pPr>
        <w:autoSpaceDE w:val="0"/>
        <w:autoSpaceDN w:val="0"/>
        <w:adjustRightInd w:val="0"/>
        <w:spacing w:after="0" w:line="480" w:lineRule="auto"/>
        <w:ind w:firstLine="709"/>
        <w:jc w:val="both"/>
        <w:rPr>
          <w:rFonts w:cs="Times New Roman"/>
          <w:szCs w:val="24"/>
          <w:lang w:val="id-ID"/>
        </w:rPr>
      </w:pPr>
      <w:r w:rsidRPr="00C23732">
        <w:rPr>
          <w:rFonts w:cs="Times New Roman"/>
          <w:szCs w:val="24"/>
        </w:rPr>
        <w:t>Perbedaan antara “</w:t>
      </w:r>
      <w:r w:rsidR="00012DF8">
        <w:rPr>
          <w:rFonts w:cs="Times New Roman"/>
          <w:i/>
          <w:iCs/>
          <w:szCs w:val="24"/>
          <w:lang w:val="id-ID"/>
        </w:rPr>
        <w:t>P</w:t>
      </w:r>
      <w:r w:rsidRPr="00C23732">
        <w:rPr>
          <w:rFonts w:cs="Times New Roman"/>
          <w:i/>
          <w:iCs/>
          <w:szCs w:val="24"/>
        </w:rPr>
        <w:t>unishment</w:t>
      </w:r>
      <w:r w:rsidRPr="00C23732">
        <w:rPr>
          <w:rFonts w:cs="Times New Roman"/>
          <w:szCs w:val="24"/>
        </w:rPr>
        <w:t>” (pidana) dan “</w:t>
      </w:r>
      <w:r w:rsidR="00012DF8">
        <w:rPr>
          <w:rFonts w:cs="Times New Roman"/>
          <w:i/>
          <w:iCs/>
          <w:szCs w:val="24"/>
          <w:lang w:val="id-ID"/>
        </w:rPr>
        <w:t>Tr</w:t>
      </w:r>
      <w:r w:rsidRPr="00C23732">
        <w:rPr>
          <w:rFonts w:cs="Times New Roman"/>
          <w:i/>
          <w:iCs/>
          <w:szCs w:val="24"/>
        </w:rPr>
        <w:t>eatment</w:t>
      </w:r>
      <w:r w:rsidRPr="00C23732">
        <w:rPr>
          <w:rFonts w:cs="Times New Roman"/>
          <w:szCs w:val="24"/>
        </w:rPr>
        <w:t xml:space="preserve">” (tindakan perlakuan) harus dilihat dari tujuannya, seberapa jauh peranan dari perbuatan si pelaku terhadap adanya pidana atau tindakan perlakuan. Menurut H.L. Packer, tujuan utama dari </w:t>
      </w:r>
      <w:r w:rsidR="00BE1D09">
        <w:rPr>
          <w:rFonts w:cs="Times New Roman"/>
          <w:i/>
          <w:szCs w:val="24"/>
        </w:rPr>
        <w:t>“</w:t>
      </w:r>
      <w:r w:rsidR="00012DF8">
        <w:rPr>
          <w:rFonts w:cs="Times New Roman"/>
          <w:i/>
          <w:iCs/>
          <w:szCs w:val="24"/>
          <w:lang w:val="id-ID"/>
        </w:rPr>
        <w:t>T</w:t>
      </w:r>
      <w:r w:rsidRPr="00C23732">
        <w:rPr>
          <w:rFonts w:cs="Times New Roman"/>
          <w:i/>
          <w:iCs/>
          <w:szCs w:val="24"/>
        </w:rPr>
        <w:t>reatment</w:t>
      </w:r>
      <w:r w:rsidR="00BE1D09">
        <w:rPr>
          <w:rFonts w:cs="Times New Roman"/>
          <w:i/>
          <w:iCs/>
          <w:szCs w:val="24"/>
        </w:rPr>
        <w:t>”</w:t>
      </w:r>
      <w:r w:rsidR="00CB1C80">
        <w:rPr>
          <w:rFonts w:cs="Times New Roman"/>
          <w:i/>
          <w:iCs/>
          <w:szCs w:val="24"/>
          <w:lang w:val="id-ID"/>
        </w:rPr>
        <w:t xml:space="preserve"> </w:t>
      </w:r>
      <w:r w:rsidRPr="00C23732">
        <w:rPr>
          <w:rFonts w:cs="Times New Roman"/>
          <w:szCs w:val="24"/>
        </w:rPr>
        <w:t>adalah untuk memberikan keuntungan atau untuk memperbaiki orang yang bersangkutan. Fokusnya bukan pada perbuatannya yang telah lalu atau akan yang datang, akan tetapi pada tujuan untuk memberikan pertolongan kepadanya. Jadi, dasar pembenaran dari “</w:t>
      </w:r>
      <w:r w:rsidR="00012DF8">
        <w:rPr>
          <w:rFonts w:cs="Times New Roman"/>
          <w:i/>
          <w:iCs/>
          <w:szCs w:val="24"/>
          <w:lang w:val="id-ID"/>
        </w:rPr>
        <w:t>T</w:t>
      </w:r>
      <w:r w:rsidRPr="00C23732">
        <w:rPr>
          <w:rFonts w:cs="Times New Roman"/>
          <w:i/>
          <w:iCs/>
          <w:szCs w:val="24"/>
        </w:rPr>
        <w:t>reatment</w:t>
      </w:r>
      <w:r w:rsidR="00012DF8">
        <w:rPr>
          <w:rFonts w:cs="Times New Roman"/>
          <w:szCs w:val="24"/>
          <w:lang w:val="id-ID"/>
        </w:rPr>
        <w:t xml:space="preserve">” </w:t>
      </w:r>
      <w:r w:rsidR="005952B2" w:rsidRPr="00C23732">
        <w:rPr>
          <w:rFonts w:cs="Times New Roman"/>
          <w:szCs w:val="24"/>
        </w:rPr>
        <w:t>adalah pada pandangan bahwa orang yang bersangkutan akan atau mungkin menjadi lebih baik. Dengan demikian tujuan utamanya adalah untuk meningkatkan kesejahteraan orang yang bersangkutan.</w:t>
      </w:r>
      <w:r w:rsidR="00BF3356" w:rsidRPr="00C23732">
        <w:rPr>
          <w:rStyle w:val="FootnoteReference"/>
          <w:rFonts w:cs="Times New Roman"/>
          <w:szCs w:val="24"/>
        </w:rPr>
        <w:footnoteReference w:id="13"/>
      </w:r>
    </w:p>
    <w:p w:rsidR="00CB1C80" w:rsidRPr="00CB1C80" w:rsidRDefault="00CB1C80" w:rsidP="00BE1D09">
      <w:pPr>
        <w:autoSpaceDE w:val="0"/>
        <w:autoSpaceDN w:val="0"/>
        <w:adjustRightInd w:val="0"/>
        <w:spacing w:after="0" w:line="480" w:lineRule="auto"/>
        <w:ind w:firstLine="709"/>
        <w:jc w:val="both"/>
        <w:rPr>
          <w:rFonts w:cs="Times New Roman"/>
          <w:szCs w:val="24"/>
          <w:lang w:val="id-ID"/>
        </w:rPr>
      </w:pPr>
    </w:p>
    <w:p w:rsidR="00587F17" w:rsidRPr="00C23732" w:rsidRDefault="005952B2" w:rsidP="00BE1D09">
      <w:pPr>
        <w:autoSpaceDE w:val="0"/>
        <w:autoSpaceDN w:val="0"/>
        <w:adjustRightInd w:val="0"/>
        <w:spacing w:after="0" w:line="480" w:lineRule="auto"/>
        <w:ind w:firstLine="709"/>
        <w:jc w:val="both"/>
        <w:rPr>
          <w:rFonts w:cs="Times New Roman"/>
          <w:szCs w:val="24"/>
        </w:rPr>
      </w:pPr>
      <w:r w:rsidRPr="00C23732">
        <w:rPr>
          <w:rFonts w:cs="Times New Roman"/>
          <w:szCs w:val="24"/>
        </w:rPr>
        <w:lastRenderedPageBreak/>
        <w:t xml:space="preserve">Sedangkan </w:t>
      </w:r>
      <w:r w:rsidR="00012DF8">
        <w:rPr>
          <w:rFonts w:cs="Times New Roman"/>
          <w:i/>
          <w:szCs w:val="24"/>
        </w:rPr>
        <w:t>“</w:t>
      </w:r>
      <w:r w:rsidR="00012DF8">
        <w:rPr>
          <w:rFonts w:cs="Times New Roman"/>
          <w:i/>
          <w:szCs w:val="24"/>
          <w:lang w:val="id-ID"/>
        </w:rPr>
        <w:t>P</w:t>
      </w:r>
      <w:r w:rsidRPr="00BE1D09">
        <w:rPr>
          <w:rFonts w:cs="Times New Roman"/>
          <w:i/>
          <w:szCs w:val="24"/>
        </w:rPr>
        <w:t>unishment”</w:t>
      </w:r>
      <w:r w:rsidRPr="00C23732">
        <w:rPr>
          <w:rFonts w:cs="Times New Roman"/>
          <w:szCs w:val="24"/>
        </w:rPr>
        <w:t xml:space="preserve"> menurut H.L. Packer, pembenarannya didasarkan pada </w:t>
      </w:r>
      <w:r w:rsidR="00BE1D09">
        <w:rPr>
          <w:rFonts w:cs="Times New Roman"/>
          <w:szCs w:val="24"/>
        </w:rPr>
        <w:t>1 (</w:t>
      </w:r>
      <w:r w:rsidRPr="00C23732">
        <w:rPr>
          <w:rFonts w:cs="Times New Roman"/>
          <w:szCs w:val="24"/>
        </w:rPr>
        <w:t>satu</w:t>
      </w:r>
      <w:r w:rsidR="00BE1D09">
        <w:rPr>
          <w:rFonts w:cs="Times New Roman"/>
          <w:szCs w:val="24"/>
        </w:rPr>
        <w:t>)</w:t>
      </w:r>
      <w:r w:rsidRPr="00C23732">
        <w:rPr>
          <w:rFonts w:cs="Times New Roman"/>
          <w:szCs w:val="24"/>
        </w:rPr>
        <w:t xml:space="preserve"> atau </w:t>
      </w:r>
      <w:r w:rsidR="00BE1D09">
        <w:rPr>
          <w:rFonts w:cs="Times New Roman"/>
          <w:szCs w:val="24"/>
        </w:rPr>
        <w:t>2 (</w:t>
      </w:r>
      <w:r w:rsidRPr="00C23732">
        <w:rPr>
          <w:rFonts w:cs="Times New Roman"/>
          <w:szCs w:val="24"/>
        </w:rPr>
        <w:t>dua</w:t>
      </w:r>
      <w:r w:rsidR="00BE1D09">
        <w:rPr>
          <w:rFonts w:cs="Times New Roman"/>
          <w:szCs w:val="24"/>
        </w:rPr>
        <w:t>) tujuan sebagai berikut</w:t>
      </w:r>
      <w:r w:rsidR="00CB1C80">
        <w:rPr>
          <w:rFonts w:cs="Times New Roman"/>
          <w:szCs w:val="24"/>
          <w:lang w:val="id-ID"/>
        </w:rPr>
        <w:t xml:space="preserve"> </w:t>
      </w:r>
      <w:r w:rsidRPr="00C23732">
        <w:rPr>
          <w:rFonts w:cs="Times New Roman"/>
          <w:szCs w:val="24"/>
        </w:rPr>
        <w:t>:</w:t>
      </w:r>
    </w:p>
    <w:p w:rsidR="005952B2" w:rsidRPr="00C23732" w:rsidRDefault="005952B2" w:rsidP="00D63546">
      <w:pPr>
        <w:pStyle w:val="ListParagraph"/>
        <w:numPr>
          <w:ilvl w:val="0"/>
          <w:numId w:val="16"/>
        </w:numPr>
        <w:autoSpaceDE w:val="0"/>
        <w:autoSpaceDN w:val="0"/>
        <w:adjustRightInd w:val="0"/>
        <w:spacing w:after="0" w:line="480" w:lineRule="auto"/>
        <w:ind w:left="426" w:hanging="426"/>
        <w:jc w:val="both"/>
        <w:rPr>
          <w:rFonts w:cs="Times New Roman"/>
          <w:szCs w:val="24"/>
        </w:rPr>
      </w:pPr>
      <w:r w:rsidRPr="00C23732">
        <w:rPr>
          <w:rFonts w:cs="Times New Roman"/>
          <w:szCs w:val="24"/>
        </w:rPr>
        <w:t>Untuk mencegah terjadinya kejahatan atau perbuatan yang tidak dikehendaki atau perbuatan yang salah (</w:t>
      </w:r>
      <w:r w:rsidRPr="00C23732">
        <w:rPr>
          <w:rFonts w:cs="Times New Roman"/>
          <w:i/>
          <w:iCs/>
          <w:szCs w:val="24"/>
        </w:rPr>
        <w:t>the prevention of crime orundersired conduct or ofending conduct</w:t>
      </w:r>
      <w:r w:rsidR="00BE1D09">
        <w:rPr>
          <w:rFonts w:cs="Times New Roman"/>
          <w:szCs w:val="24"/>
        </w:rPr>
        <w:t>).</w:t>
      </w:r>
    </w:p>
    <w:p w:rsidR="00587F17" w:rsidRPr="00C23732" w:rsidRDefault="005952B2" w:rsidP="00D63546">
      <w:pPr>
        <w:pStyle w:val="ListParagraph"/>
        <w:numPr>
          <w:ilvl w:val="0"/>
          <w:numId w:val="16"/>
        </w:numPr>
        <w:autoSpaceDE w:val="0"/>
        <w:autoSpaceDN w:val="0"/>
        <w:adjustRightInd w:val="0"/>
        <w:spacing w:after="0" w:line="480" w:lineRule="auto"/>
        <w:ind w:left="426" w:hanging="426"/>
        <w:jc w:val="both"/>
        <w:rPr>
          <w:rFonts w:cs="Times New Roman"/>
          <w:szCs w:val="24"/>
        </w:rPr>
      </w:pPr>
      <w:r w:rsidRPr="00C23732">
        <w:rPr>
          <w:rFonts w:cs="Times New Roman"/>
          <w:szCs w:val="24"/>
        </w:rPr>
        <w:t>Untuk mengenakan penderitaan atau pembalasan yang layak kepada si pelanggar (</w:t>
      </w:r>
      <w:r w:rsidRPr="00C23732">
        <w:rPr>
          <w:rFonts w:cs="Times New Roman"/>
          <w:i/>
          <w:iCs/>
          <w:szCs w:val="24"/>
        </w:rPr>
        <w:t>the deserved inliction of suffering on evildoers/retribution forperceived wrong doing</w:t>
      </w:r>
      <w:r w:rsidR="00BF3356" w:rsidRPr="00C23732">
        <w:rPr>
          <w:rFonts w:cs="Times New Roman"/>
          <w:szCs w:val="24"/>
        </w:rPr>
        <w:t>).</w:t>
      </w:r>
      <w:r w:rsidR="00BF3356" w:rsidRPr="00C23732">
        <w:rPr>
          <w:rStyle w:val="FootnoteReference"/>
          <w:rFonts w:cs="Times New Roman"/>
          <w:szCs w:val="24"/>
        </w:rPr>
        <w:footnoteReference w:id="14"/>
      </w:r>
    </w:p>
    <w:p w:rsidR="00587F17" w:rsidRPr="00C23732" w:rsidRDefault="00AA1DF4" w:rsidP="00BE1D09">
      <w:pPr>
        <w:autoSpaceDE w:val="0"/>
        <w:autoSpaceDN w:val="0"/>
        <w:adjustRightInd w:val="0"/>
        <w:spacing w:after="0" w:line="480" w:lineRule="auto"/>
        <w:ind w:firstLine="720"/>
        <w:jc w:val="both"/>
        <w:rPr>
          <w:rFonts w:cs="Times New Roman"/>
          <w:szCs w:val="24"/>
        </w:rPr>
      </w:pPr>
      <w:r w:rsidRPr="00C23732">
        <w:rPr>
          <w:rFonts w:cs="Times New Roman"/>
          <w:szCs w:val="24"/>
        </w:rPr>
        <w:t>Dengan demikian, pada masalah pidana, titik beratnya adalah pada perbuatan salah atau tindak pidana yang telah dilakukan oleh si pelaku. Dengan perkataan lain, perbuatan itu mempunyai peranan yang besar dan merupakan syarat yang harus ada untuk terjadinya “</w:t>
      </w:r>
      <w:r w:rsidR="00012DF8">
        <w:rPr>
          <w:rFonts w:cs="Times New Roman"/>
          <w:i/>
          <w:iCs/>
          <w:szCs w:val="24"/>
          <w:lang w:val="id-ID"/>
        </w:rPr>
        <w:t>P</w:t>
      </w:r>
      <w:r w:rsidRPr="00C23732">
        <w:rPr>
          <w:rFonts w:cs="Times New Roman"/>
          <w:i/>
          <w:iCs/>
          <w:szCs w:val="24"/>
        </w:rPr>
        <w:t>unishment</w:t>
      </w:r>
      <w:r w:rsidR="00BF3356" w:rsidRPr="00C23732">
        <w:rPr>
          <w:rFonts w:cs="Times New Roman"/>
          <w:szCs w:val="24"/>
        </w:rPr>
        <w:t>”.</w:t>
      </w:r>
      <w:r w:rsidR="00BF3356" w:rsidRPr="00C23732">
        <w:rPr>
          <w:rStyle w:val="FootnoteReference"/>
          <w:rFonts w:cs="Times New Roman"/>
          <w:szCs w:val="24"/>
        </w:rPr>
        <w:footnoteReference w:id="15"/>
      </w:r>
    </w:p>
    <w:p w:rsidR="00AA1DF4" w:rsidRPr="00C23732" w:rsidRDefault="00AA1DF4" w:rsidP="007A54C8">
      <w:pPr>
        <w:autoSpaceDE w:val="0"/>
        <w:autoSpaceDN w:val="0"/>
        <w:adjustRightInd w:val="0"/>
        <w:spacing w:after="0" w:line="480" w:lineRule="auto"/>
        <w:ind w:firstLine="720"/>
        <w:jc w:val="both"/>
        <w:rPr>
          <w:rFonts w:cs="Times New Roman"/>
          <w:szCs w:val="24"/>
        </w:rPr>
      </w:pPr>
      <w:r w:rsidRPr="00C23732">
        <w:rPr>
          <w:rFonts w:cs="Times New Roman"/>
          <w:szCs w:val="24"/>
        </w:rPr>
        <w:t>Selanjutnya ditegaskan oleh H.L. Packer, bahwa :</w:t>
      </w:r>
      <w:r w:rsidR="007A54C8">
        <w:rPr>
          <w:rFonts w:cs="Times New Roman"/>
          <w:szCs w:val="24"/>
          <w:lang w:val="id-ID"/>
        </w:rPr>
        <w:t xml:space="preserve"> </w:t>
      </w:r>
      <w:r w:rsidRPr="00C23732">
        <w:rPr>
          <w:rFonts w:cs="Times New Roman"/>
          <w:szCs w:val="24"/>
        </w:rPr>
        <w:t>Dalam hal “</w:t>
      </w:r>
      <w:r w:rsidR="00012DF8">
        <w:rPr>
          <w:rFonts w:cs="Times New Roman"/>
          <w:i/>
          <w:iCs/>
          <w:szCs w:val="24"/>
          <w:lang w:val="id-ID"/>
        </w:rPr>
        <w:t>P</w:t>
      </w:r>
      <w:r w:rsidRPr="00C23732">
        <w:rPr>
          <w:rFonts w:cs="Times New Roman"/>
          <w:i/>
          <w:iCs/>
          <w:szCs w:val="24"/>
        </w:rPr>
        <w:t>unishment</w:t>
      </w:r>
      <w:r w:rsidRPr="00C23732">
        <w:rPr>
          <w:rFonts w:cs="Times New Roman"/>
          <w:szCs w:val="24"/>
        </w:rPr>
        <w:t>”, kita memperlakukan seseorang karena ia telah melakukan suatu perbuatan salah dengan tujuan, baik untuk mencegah terulangnya perbuatan itu maupun untuk mengenakan penderitaan atau untuk kedua-duanya.</w:t>
      </w:r>
      <w:r w:rsidR="007E613D">
        <w:rPr>
          <w:rStyle w:val="FootnoteReference"/>
          <w:rFonts w:cs="Times New Roman"/>
          <w:szCs w:val="24"/>
        </w:rPr>
        <w:footnoteReference w:id="16"/>
      </w:r>
      <w:r w:rsidR="007A54C8">
        <w:rPr>
          <w:rFonts w:cs="Times New Roman"/>
          <w:szCs w:val="24"/>
          <w:lang w:val="id-ID"/>
        </w:rPr>
        <w:t xml:space="preserve"> </w:t>
      </w:r>
      <w:r w:rsidRPr="00C23732">
        <w:rPr>
          <w:rFonts w:cs="Times New Roman"/>
          <w:szCs w:val="24"/>
        </w:rPr>
        <w:t>Sedangkan “</w:t>
      </w:r>
      <w:r w:rsidR="00012DF8">
        <w:rPr>
          <w:rFonts w:cs="Times New Roman"/>
          <w:i/>
          <w:iCs/>
          <w:szCs w:val="24"/>
          <w:lang w:val="id-ID"/>
        </w:rPr>
        <w:t>T</w:t>
      </w:r>
      <w:r w:rsidRPr="00C23732">
        <w:rPr>
          <w:rFonts w:cs="Times New Roman"/>
          <w:i/>
          <w:iCs/>
          <w:szCs w:val="24"/>
        </w:rPr>
        <w:t>reatment</w:t>
      </w:r>
      <w:r w:rsidRPr="00C23732">
        <w:rPr>
          <w:rFonts w:cs="Times New Roman"/>
          <w:szCs w:val="24"/>
        </w:rPr>
        <w:t>” tidak diperlukan adanya hubungan dengan perbuatan. Kita memperlakukan orang itu karena kita berpendapat atau beranggapan bahwa ia akan menjadi lebih baik. Kita juga boleh mengharap atau berpikiran, bahwa orang yang dikenakan pidana akan menjadi lebih baik, tetapi bukan karena hal itu kita berbuat demikian, karena tujuan utamanya adalah melakukan pencegahan terhadap perbuatan salah dan bukan perbaikan</w:t>
      </w:r>
      <w:r w:rsidR="007E613D">
        <w:rPr>
          <w:rFonts w:cs="Times New Roman"/>
          <w:szCs w:val="24"/>
        </w:rPr>
        <w:t xml:space="preserve"> terhadap diri si pelanggar.</w:t>
      </w:r>
    </w:p>
    <w:p w:rsidR="00AA1DF4" w:rsidRPr="00C23732" w:rsidRDefault="00AA1DF4" w:rsidP="006B3427">
      <w:pPr>
        <w:autoSpaceDE w:val="0"/>
        <w:autoSpaceDN w:val="0"/>
        <w:adjustRightInd w:val="0"/>
        <w:spacing w:after="0" w:line="480" w:lineRule="auto"/>
        <w:ind w:firstLine="709"/>
        <w:jc w:val="both"/>
        <w:rPr>
          <w:rFonts w:cs="Times New Roman"/>
          <w:szCs w:val="24"/>
        </w:rPr>
      </w:pPr>
      <w:r w:rsidRPr="00C23732">
        <w:rPr>
          <w:rFonts w:cs="Times New Roman"/>
          <w:szCs w:val="24"/>
        </w:rPr>
        <w:lastRenderedPageBreak/>
        <w:t>Dengan demikian H.L. Packer juga menegaskan bahwa sepanjang perhatian</w:t>
      </w:r>
      <w:r w:rsidR="00012DF8">
        <w:rPr>
          <w:rFonts w:cs="Times New Roman"/>
          <w:szCs w:val="24"/>
          <w:lang w:val="id-ID"/>
        </w:rPr>
        <w:t xml:space="preserve"> </w:t>
      </w:r>
      <w:r w:rsidRPr="00C23732">
        <w:rPr>
          <w:rFonts w:cs="Times New Roman"/>
          <w:szCs w:val="24"/>
        </w:rPr>
        <w:t>kita tujukan pada :</w:t>
      </w:r>
    </w:p>
    <w:p w:rsidR="00D06F3E" w:rsidRPr="008665DE" w:rsidRDefault="00DE6D81" w:rsidP="00D63546">
      <w:pPr>
        <w:pStyle w:val="ListParagraph"/>
        <w:numPr>
          <w:ilvl w:val="0"/>
          <w:numId w:val="17"/>
        </w:numPr>
        <w:autoSpaceDE w:val="0"/>
        <w:autoSpaceDN w:val="0"/>
        <w:adjustRightInd w:val="0"/>
        <w:spacing w:after="0" w:line="480" w:lineRule="auto"/>
        <w:ind w:left="426" w:hanging="426"/>
        <w:jc w:val="both"/>
        <w:rPr>
          <w:rFonts w:cs="Times New Roman"/>
          <w:szCs w:val="24"/>
        </w:rPr>
      </w:pPr>
      <w:r w:rsidRPr="008665DE">
        <w:rPr>
          <w:rFonts w:cs="Times New Roman"/>
          <w:szCs w:val="24"/>
        </w:rPr>
        <w:t>Aktivitas seseorang di masa yang akan datang untuk sesuatu yang telah</w:t>
      </w:r>
      <w:r w:rsidR="00012DF8">
        <w:rPr>
          <w:rFonts w:cs="Times New Roman"/>
          <w:szCs w:val="24"/>
          <w:lang w:val="id-ID"/>
        </w:rPr>
        <w:t xml:space="preserve"> </w:t>
      </w:r>
      <w:r w:rsidR="006B3427" w:rsidRPr="008665DE">
        <w:rPr>
          <w:rFonts w:cs="Times New Roman"/>
          <w:szCs w:val="24"/>
        </w:rPr>
        <w:t>dilakukannya pada masa lalu (</w:t>
      </w:r>
      <w:r w:rsidRPr="008665DE">
        <w:rPr>
          <w:rFonts w:cs="Times New Roman"/>
          <w:i/>
          <w:iCs/>
          <w:szCs w:val="24"/>
        </w:rPr>
        <w:t>a person’s future activity to something he hasdone in the past</w:t>
      </w:r>
      <w:r w:rsidR="006B3427" w:rsidRPr="008665DE">
        <w:rPr>
          <w:rFonts w:cs="Times New Roman"/>
          <w:szCs w:val="24"/>
        </w:rPr>
        <w:t>).</w:t>
      </w:r>
    </w:p>
    <w:p w:rsidR="00DE6D81" w:rsidRPr="008665DE" w:rsidRDefault="00DE6D81" w:rsidP="00D63546">
      <w:pPr>
        <w:pStyle w:val="ListParagraph"/>
        <w:numPr>
          <w:ilvl w:val="0"/>
          <w:numId w:val="17"/>
        </w:numPr>
        <w:autoSpaceDE w:val="0"/>
        <w:autoSpaceDN w:val="0"/>
        <w:adjustRightInd w:val="0"/>
        <w:spacing w:after="0" w:line="480" w:lineRule="auto"/>
        <w:ind w:left="426" w:hanging="426"/>
        <w:jc w:val="both"/>
        <w:rPr>
          <w:rFonts w:cs="Times New Roman"/>
          <w:szCs w:val="24"/>
        </w:rPr>
      </w:pPr>
      <w:r w:rsidRPr="008665DE">
        <w:rPr>
          <w:rFonts w:cs="Times New Roman"/>
          <w:szCs w:val="24"/>
        </w:rPr>
        <w:t>Perlindungan terhadap orang lain dari</w:t>
      </w:r>
      <w:r w:rsidR="00012DF8">
        <w:rPr>
          <w:rFonts w:cs="Times New Roman"/>
          <w:szCs w:val="24"/>
          <w:lang w:val="id-ID"/>
        </w:rPr>
        <w:t xml:space="preserve"> </w:t>
      </w:r>
      <w:r w:rsidRPr="008665DE">
        <w:rPr>
          <w:rFonts w:cs="Times New Roman"/>
          <w:szCs w:val="24"/>
        </w:rPr>
        <w:t>pada perbaikan terhadap diri si pelaku</w:t>
      </w:r>
      <w:r w:rsidR="00012DF8">
        <w:rPr>
          <w:rFonts w:cs="Times New Roman"/>
          <w:szCs w:val="24"/>
          <w:lang w:val="id-ID"/>
        </w:rPr>
        <w:t xml:space="preserve"> </w:t>
      </w:r>
      <w:r w:rsidRPr="008665DE">
        <w:rPr>
          <w:rFonts w:cs="Times New Roman"/>
          <w:szCs w:val="24"/>
        </w:rPr>
        <w:t>(</w:t>
      </w:r>
      <w:r w:rsidRPr="008665DE">
        <w:rPr>
          <w:rFonts w:cs="Times New Roman"/>
          <w:i/>
          <w:iCs/>
          <w:szCs w:val="24"/>
        </w:rPr>
        <w:t>the protection of other rather than the betterment of the person being dealtwith</w:t>
      </w:r>
      <w:r w:rsidRPr="008665DE">
        <w:rPr>
          <w:rFonts w:cs="Times New Roman"/>
          <w:szCs w:val="24"/>
        </w:rPr>
        <w:t>),</w:t>
      </w:r>
      <w:r w:rsidR="006B3427" w:rsidRPr="008665DE">
        <w:rPr>
          <w:rFonts w:cs="Times New Roman"/>
          <w:szCs w:val="24"/>
        </w:rPr>
        <w:t xml:space="preserve"> m</w:t>
      </w:r>
      <w:r w:rsidRPr="008665DE">
        <w:rPr>
          <w:rFonts w:cs="Times New Roman"/>
          <w:szCs w:val="24"/>
        </w:rPr>
        <w:t>aka perlakuan yang demikian disebut “</w:t>
      </w:r>
      <w:r w:rsidR="00012DF8">
        <w:rPr>
          <w:rFonts w:cs="Times New Roman"/>
          <w:i/>
          <w:iCs/>
          <w:szCs w:val="24"/>
          <w:lang w:val="id-ID"/>
        </w:rPr>
        <w:t>P</w:t>
      </w:r>
      <w:r w:rsidRPr="008665DE">
        <w:rPr>
          <w:rFonts w:cs="Times New Roman"/>
          <w:i/>
          <w:iCs/>
          <w:szCs w:val="24"/>
        </w:rPr>
        <w:t>unishment</w:t>
      </w:r>
      <w:r w:rsidRPr="008665DE">
        <w:rPr>
          <w:rFonts w:cs="Times New Roman"/>
          <w:szCs w:val="24"/>
        </w:rPr>
        <w:t>”.</w:t>
      </w:r>
      <w:r w:rsidR="00C23732" w:rsidRPr="00C23732">
        <w:rPr>
          <w:rStyle w:val="FootnoteReference"/>
          <w:rFonts w:cs="Times New Roman"/>
          <w:szCs w:val="24"/>
        </w:rPr>
        <w:footnoteReference w:id="17"/>
      </w:r>
    </w:p>
    <w:p w:rsidR="000160AF" w:rsidRPr="00C23732" w:rsidRDefault="000160AF" w:rsidP="006B3427">
      <w:pPr>
        <w:autoSpaceDE w:val="0"/>
        <w:autoSpaceDN w:val="0"/>
        <w:adjustRightInd w:val="0"/>
        <w:spacing w:after="0" w:line="480" w:lineRule="auto"/>
        <w:ind w:firstLine="720"/>
        <w:jc w:val="both"/>
        <w:rPr>
          <w:rFonts w:cs="Times New Roman"/>
          <w:szCs w:val="24"/>
        </w:rPr>
      </w:pPr>
      <w:r w:rsidRPr="00C23732">
        <w:rPr>
          <w:rFonts w:cs="Times New Roman"/>
          <w:szCs w:val="24"/>
        </w:rPr>
        <w:t xml:space="preserve">Menurut </w:t>
      </w:r>
      <w:r w:rsidRPr="00CB1C80">
        <w:rPr>
          <w:rFonts w:cs="Times New Roman"/>
          <w:b/>
          <w:szCs w:val="24"/>
        </w:rPr>
        <w:t>Muladi dan Barda Nawawi Arief</w:t>
      </w:r>
      <w:r w:rsidRPr="00C23732">
        <w:rPr>
          <w:rFonts w:cs="Times New Roman"/>
          <w:szCs w:val="24"/>
        </w:rPr>
        <w:t xml:space="preserve">, dengan melihat dasar orientasi dari </w:t>
      </w:r>
      <w:r w:rsidR="006B3427">
        <w:rPr>
          <w:rFonts w:cs="Times New Roman"/>
          <w:szCs w:val="24"/>
        </w:rPr>
        <w:t>2 (</w:t>
      </w:r>
      <w:r w:rsidRPr="00C23732">
        <w:rPr>
          <w:rFonts w:cs="Times New Roman"/>
          <w:szCs w:val="24"/>
        </w:rPr>
        <w:t>dua</w:t>
      </w:r>
      <w:r w:rsidR="006B3427">
        <w:rPr>
          <w:rFonts w:cs="Times New Roman"/>
          <w:szCs w:val="24"/>
        </w:rPr>
        <w:t>)</w:t>
      </w:r>
      <w:r w:rsidRPr="00C23732">
        <w:rPr>
          <w:rFonts w:cs="Times New Roman"/>
          <w:szCs w:val="24"/>
        </w:rPr>
        <w:t xml:space="preserve"> tujuan di atas, maka Packer memasukkan adanya </w:t>
      </w:r>
      <w:r w:rsidR="006B3427">
        <w:rPr>
          <w:rFonts w:cs="Times New Roman"/>
          <w:szCs w:val="24"/>
        </w:rPr>
        <w:t>2 (</w:t>
      </w:r>
      <w:r w:rsidRPr="00C23732">
        <w:rPr>
          <w:rFonts w:cs="Times New Roman"/>
          <w:szCs w:val="24"/>
        </w:rPr>
        <w:t>dua</w:t>
      </w:r>
      <w:r w:rsidR="006B3427">
        <w:rPr>
          <w:rFonts w:cs="Times New Roman"/>
          <w:szCs w:val="24"/>
        </w:rPr>
        <w:t>)</w:t>
      </w:r>
      <w:r w:rsidRPr="00C23732">
        <w:rPr>
          <w:rFonts w:cs="Times New Roman"/>
          <w:szCs w:val="24"/>
        </w:rPr>
        <w:t xml:space="preserve"> tujuan itu ke dalam definisinya sebagai “</w:t>
      </w:r>
      <w:r w:rsidR="00012DF8">
        <w:rPr>
          <w:rFonts w:cs="Times New Roman"/>
          <w:i/>
          <w:iCs/>
          <w:szCs w:val="24"/>
          <w:lang w:val="id-ID"/>
        </w:rPr>
        <w:t>P</w:t>
      </w:r>
      <w:r w:rsidRPr="00C23732">
        <w:rPr>
          <w:rFonts w:cs="Times New Roman"/>
          <w:i/>
          <w:iCs/>
          <w:szCs w:val="24"/>
        </w:rPr>
        <w:t>unishment</w:t>
      </w:r>
      <w:r w:rsidRPr="00C23732">
        <w:rPr>
          <w:rFonts w:cs="Times New Roman"/>
          <w:szCs w:val="24"/>
        </w:rPr>
        <w:t>”.</w:t>
      </w:r>
    </w:p>
    <w:p w:rsidR="000160AF" w:rsidRPr="00C23732" w:rsidRDefault="000160AF" w:rsidP="006B3427">
      <w:pPr>
        <w:autoSpaceDE w:val="0"/>
        <w:autoSpaceDN w:val="0"/>
        <w:adjustRightInd w:val="0"/>
        <w:spacing w:after="0" w:line="480" w:lineRule="auto"/>
        <w:ind w:firstLine="720"/>
        <w:jc w:val="both"/>
        <w:rPr>
          <w:rFonts w:cs="Times New Roman"/>
          <w:szCs w:val="24"/>
        </w:rPr>
      </w:pPr>
      <w:r w:rsidRPr="00C23732">
        <w:rPr>
          <w:rFonts w:cs="Times New Roman"/>
          <w:szCs w:val="24"/>
        </w:rPr>
        <w:t>Dalam hal perbedaan secara tradisional antara pidana dan tindakan, Sudarto mengemukakan sebagai berikut :</w:t>
      </w:r>
    </w:p>
    <w:p w:rsidR="000160AF" w:rsidRPr="00CB1C80" w:rsidRDefault="000160AF" w:rsidP="006B3427">
      <w:pPr>
        <w:autoSpaceDE w:val="0"/>
        <w:autoSpaceDN w:val="0"/>
        <w:adjustRightInd w:val="0"/>
        <w:spacing w:after="0" w:line="240" w:lineRule="auto"/>
        <w:ind w:left="709"/>
        <w:jc w:val="both"/>
        <w:rPr>
          <w:rFonts w:cs="Times New Roman"/>
          <w:i/>
          <w:szCs w:val="24"/>
        </w:rPr>
      </w:pPr>
      <w:r w:rsidRPr="00CB1C80">
        <w:rPr>
          <w:rFonts w:cs="Times New Roman"/>
          <w:i/>
          <w:szCs w:val="24"/>
        </w:rPr>
        <w:t xml:space="preserve">“Pidana adalah pembalasan (pengimbalan) terhadap kesalahan si pembuat, sedangkan tindakan adalah untuk perlindungan masyarakat dan untuk pembinaan atau perawatan si pembuat.” </w:t>
      </w:r>
      <w:r w:rsidR="00C23732" w:rsidRPr="00CB1C80">
        <w:rPr>
          <w:rStyle w:val="FootnoteReference"/>
          <w:rFonts w:cs="Times New Roman"/>
          <w:i/>
          <w:szCs w:val="24"/>
        </w:rPr>
        <w:footnoteReference w:id="18"/>
      </w:r>
    </w:p>
    <w:p w:rsidR="000160AF" w:rsidRPr="00C23732" w:rsidRDefault="000160AF" w:rsidP="0018355E">
      <w:pPr>
        <w:autoSpaceDE w:val="0"/>
        <w:autoSpaceDN w:val="0"/>
        <w:adjustRightInd w:val="0"/>
        <w:spacing w:after="0" w:line="240" w:lineRule="auto"/>
        <w:ind w:left="426" w:firstLine="294"/>
        <w:jc w:val="both"/>
        <w:rPr>
          <w:rFonts w:cs="Times New Roman"/>
          <w:szCs w:val="24"/>
        </w:rPr>
      </w:pPr>
    </w:p>
    <w:p w:rsidR="000160AF" w:rsidRPr="00C23732" w:rsidRDefault="006B3427" w:rsidP="006B3427">
      <w:pPr>
        <w:autoSpaceDE w:val="0"/>
        <w:autoSpaceDN w:val="0"/>
        <w:adjustRightInd w:val="0"/>
        <w:spacing w:after="0" w:line="480" w:lineRule="auto"/>
        <w:ind w:firstLine="709"/>
        <w:jc w:val="both"/>
        <w:rPr>
          <w:rFonts w:cs="Times New Roman"/>
          <w:szCs w:val="24"/>
        </w:rPr>
      </w:pPr>
      <w:r>
        <w:rPr>
          <w:rFonts w:cs="Times New Roman"/>
          <w:szCs w:val="24"/>
        </w:rPr>
        <w:t>Jadi secara dogmatis</w:t>
      </w:r>
      <w:r w:rsidR="000160AF" w:rsidRPr="00C23732">
        <w:rPr>
          <w:rFonts w:cs="Times New Roman"/>
          <w:szCs w:val="24"/>
        </w:rPr>
        <w:t xml:space="preserve"> menurut Sudarto, pidana itu ditujukan untuk orang yang normal jiwanya, unt</w:t>
      </w:r>
      <w:r>
        <w:rPr>
          <w:rFonts w:cs="Times New Roman"/>
          <w:szCs w:val="24"/>
        </w:rPr>
        <w:t>uk orang yang mampu bertanggung-</w:t>
      </w:r>
      <w:r w:rsidR="000160AF" w:rsidRPr="00C23732">
        <w:rPr>
          <w:rFonts w:cs="Times New Roman"/>
          <w:szCs w:val="24"/>
        </w:rPr>
        <w:t>jawab, sebab ora</w:t>
      </w:r>
      <w:r>
        <w:rPr>
          <w:rFonts w:cs="Times New Roman"/>
          <w:szCs w:val="24"/>
        </w:rPr>
        <w:t>ng yang tidak mampu bertanggung-</w:t>
      </w:r>
      <w:r w:rsidR="000160AF" w:rsidRPr="00C23732">
        <w:rPr>
          <w:rFonts w:cs="Times New Roman"/>
          <w:szCs w:val="24"/>
        </w:rPr>
        <w:t xml:space="preserve">jawab tidak mempunyai kesalahan dan orang yang tidak mempunyai kesalahan tidak mungkin dipidana dan terhadap orang </w:t>
      </w:r>
      <w:r w:rsidR="00C23732" w:rsidRPr="00C23732">
        <w:rPr>
          <w:rFonts w:cs="Times New Roman"/>
          <w:szCs w:val="24"/>
        </w:rPr>
        <w:t>ini dapat dijatuhkan tindakan.</w:t>
      </w:r>
      <w:r w:rsidR="00C23732" w:rsidRPr="00C23732">
        <w:rPr>
          <w:rStyle w:val="FootnoteReference"/>
          <w:rFonts w:cs="Times New Roman"/>
          <w:szCs w:val="24"/>
        </w:rPr>
        <w:footnoteReference w:id="19"/>
      </w:r>
    </w:p>
    <w:p w:rsidR="00894068" w:rsidRPr="00C23732" w:rsidRDefault="00894068" w:rsidP="006B3427">
      <w:pPr>
        <w:autoSpaceDE w:val="0"/>
        <w:autoSpaceDN w:val="0"/>
        <w:adjustRightInd w:val="0"/>
        <w:spacing w:after="0" w:line="480" w:lineRule="auto"/>
        <w:ind w:firstLine="709"/>
        <w:jc w:val="both"/>
        <w:rPr>
          <w:rFonts w:cs="Times New Roman"/>
          <w:szCs w:val="24"/>
        </w:rPr>
      </w:pPr>
      <w:r w:rsidRPr="00C23732">
        <w:rPr>
          <w:rFonts w:cs="Times New Roman"/>
          <w:szCs w:val="24"/>
        </w:rPr>
        <w:lastRenderedPageBreak/>
        <w:t xml:space="preserve">Akan tetapi tidak semua sarjana berpendapat bahwa pidana pada hakekatnya merupakan suatu penderitaan atau nestapa. Menurut </w:t>
      </w:r>
      <w:r w:rsidRPr="00CB1C80">
        <w:rPr>
          <w:rFonts w:cs="Times New Roman"/>
          <w:b/>
          <w:szCs w:val="24"/>
        </w:rPr>
        <w:t>H</w:t>
      </w:r>
      <w:r w:rsidR="00012DF8" w:rsidRPr="00CB1C80">
        <w:rPr>
          <w:rFonts w:cs="Times New Roman"/>
          <w:b/>
          <w:szCs w:val="24"/>
        </w:rPr>
        <w:t>ulsman</w:t>
      </w:r>
      <w:r w:rsidR="00012DF8">
        <w:rPr>
          <w:rFonts w:cs="Times New Roman"/>
          <w:szCs w:val="24"/>
        </w:rPr>
        <w:t>, hakekat pidana adalah “</w:t>
      </w:r>
      <w:r w:rsidR="00012DF8">
        <w:rPr>
          <w:rFonts w:cs="Times New Roman"/>
          <w:szCs w:val="24"/>
          <w:lang w:val="id-ID"/>
        </w:rPr>
        <w:t>M</w:t>
      </w:r>
      <w:r w:rsidRPr="00C23732">
        <w:rPr>
          <w:rFonts w:cs="Times New Roman"/>
          <w:szCs w:val="24"/>
        </w:rPr>
        <w:t>enyerukan untuk tertib” (</w:t>
      </w:r>
      <w:r w:rsidR="00012DF8">
        <w:rPr>
          <w:rFonts w:cs="Times New Roman"/>
          <w:i/>
          <w:iCs/>
          <w:szCs w:val="24"/>
          <w:lang w:val="id-ID"/>
        </w:rPr>
        <w:t>T</w:t>
      </w:r>
      <w:r w:rsidR="00012DF8">
        <w:rPr>
          <w:rFonts w:cs="Times New Roman"/>
          <w:i/>
          <w:iCs/>
          <w:szCs w:val="24"/>
        </w:rPr>
        <w:t xml:space="preserve">ot </w:t>
      </w:r>
      <w:r w:rsidR="00012DF8">
        <w:rPr>
          <w:rFonts w:cs="Times New Roman"/>
          <w:i/>
          <w:iCs/>
          <w:szCs w:val="24"/>
          <w:lang w:val="id-ID"/>
        </w:rPr>
        <w:t>D</w:t>
      </w:r>
      <w:r w:rsidR="00012DF8">
        <w:rPr>
          <w:rFonts w:cs="Times New Roman"/>
          <w:i/>
          <w:iCs/>
          <w:szCs w:val="24"/>
        </w:rPr>
        <w:t xml:space="preserve">e </w:t>
      </w:r>
      <w:r w:rsidR="00012DF8">
        <w:rPr>
          <w:rFonts w:cs="Times New Roman"/>
          <w:i/>
          <w:iCs/>
          <w:szCs w:val="24"/>
          <w:lang w:val="id-ID"/>
        </w:rPr>
        <w:t>O</w:t>
      </w:r>
      <w:r w:rsidR="00012DF8">
        <w:rPr>
          <w:rFonts w:cs="Times New Roman"/>
          <w:i/>
          <w:iCs/>
          <w:szCs w:val="24"/>
        </w:rPr>
        <w:t xml:space="preserve">rde </w:t>
      </w:r>
      <w:r w:rsidR="00012DF8">
        <w:rPr>
          <w:rFonts w:cs="Times New Roman"/>
          <w:i/>
          <w:iCs/>
          <w:szCs w:val="24"/>
          <w:lang w:val="id-ID"/>
        </w:rPr>
        <w:t>R</w:t>
      </w:r>
      <w:r w:rsidRPr="00C23732">
        <w:rPr>
          <w:rFonts w:cs="Times New Roman"/>
          <w:i/>
          <w:iCs/>
          <w:szCs w:val="24"/>
        </w:rPr>
        <w:t>oepen</w:t>
      </w:r>
      <w:r w:rsidR="00C23732" w:rsidRPr="00C23732">
        <w:rPr>
          <w:rFonts w:cs="Times New Roman"/>
          <w:szCs w:val="24"/>
        </w:rPr>
        <w:t>).</w:t>
      </w:r>
      <w:r w:rsidR="00C23732" w:rsidRPr="00C23732">
        <w:rPr>
          <w:rStyle w:val="FootnoteReference"/>
          <w:rFonts w:cs="Times New Roman"/>
          <w:szCs w:val="24"/>
        </w:rPr>
        <w:footnoteReference w:id="20"/>
      </w:r>
    </w:p>
    <w:p w:rsidR="00894068" w:rsidRDefault="00894068" w:rsidP="006B3427">
      <w:pPr>
        <w:autoSpaceDE w:val="0"/>
        <w:autoSpaceDN w:val="0"/>
        <w:adjustRightInd w:val="0"/>
        <w:spacing w:after="0" w:line="480" w:lineRule="auto"/>
        <w:ind w:firstLine="709"/>
        <w:jc w:val="both"/>
        <w:rPr>
          <w:rFonts w:cs="Times New Roman"/>
          <w:szCs w:val="24"/>
        </w:rPr>
      </w:pPr>
      <w:r w:rsidRPr="00C23732">
        <w:rPr>
          <w:rFonts w:cs="Times New Roman"/>
          <w:szCs w:val="24"/>
        </w:rPr>
        <w:t xml:space="preserve">Hal ini selaras dengan pendapat yang disampaikan oleh </w:t>
      </w:r>
      <w:r w:rsidRPr="00CB1C80">
        <w:rPr>
          <w:rFonts w:cs="Times New Roman"/>
          <w:b/>
          <w:szCs w:val="24"/>
        </w:rPr>
        <w:t>G.P. Hoefnagels</w:t>
      </w:r>
      <w:r w:rsidRPr="00C23732">
        <w:rPr>
          <w:rFonts w:cs="Times New Roman"/>
          <w:szCs w:val="24"/>
        </w:rPr>
        <w:t>. Dalam Buku</w:t>
      </w:r>
      <w:r w:rsidR="00C23732" w:rsidRPr="00C23732">
        <w:rPr>
          <w:rFonts w:cs="Times New Roman"/>
          <w:szCs w:val="24"/>
        </w:rPr>
        <w:t xml:space="preserve"> Muladi dan Barda Nawawi Arief,</w:t>
      </w:r>
      <w:r w:rsidRPr="00C23732">
        <w:rPr>
          <w:rFonts w:cs="Times New Roman"/>
          <w:szCs w:val="24"/>
        </w:rPr>
        <w:t xml:space="preserve"> dikatakan bahwa Hoefnagels tidak setuju dengan pendapat bahwa pidana merupakan suatu pencelaan (</w:t>
      </w:r>
      <w:r w:rsidR="00012DF8">
        <w:rPr>
          <w:rFonts w:cs="Times New Roman"/>
          <w:i/>
          <w:szCs w:val="24"/>
          <w:lang w:val="id-ID"/>
        </w:rPr>
        <w:t>C</w:t>
      </w:r>
      <w:r w:rsidRPr="00C23732">
        <w:rPr>
          <w:rFonts w:cs="Times New Roman"/>
          <w:i/>
          <w:iCs/>
          <w:szCs w:val="24"/>
        </w:rPr>
        <w:t>ensure</w:t>
      </w:r>
      <w:r w:rsidRPr="00C23732">
        <w:rPr>
          <w:rFonts w:cs="Times New Roman"/>
          <w:szCs w:val="24"/>
        </w:rPr>
        <w:t>) atau suatu penjeraan (</w:t>
      </w:r>
      <w:r w:rsidR="00012DF8">
        <w:rPr>
          <w:rFonts w:cs="Times New Roman"/>
          <w:i/>
          <w:iCs/>
          <w:szCs w:val="24"/>
          <w:lang w:val="id-ID"/>
        </w:rPr>
        <w:t>D</w:t>
      </w:r>
      <w:r w:rsidRPr="00C23732">
        <w:rPr>
          <w:rFonts w:cs="Times New Roman"/>
          <w:i/>
          <w:iCs/>
          <w:szCs w:val="24"/>
        </w:rPr>
        <w:t>iscouragement</w:t>
      </w:r>
      <w:r w:rsidRPr="00C23732">
        <w:rPr>
          <w:rFonts w:cs="Times New Roman"/>
          <w:szCs w:val="24"/>
        </w:rPr>
        <w:t>) atau merupakan suatu penderitaan (</w:t>
      </w:r>
      <w:r w:rsidR="00012DF8">
        <w:rPr>
          <w:rFonts w:cs="Times New Roman"/>
          <w:i/>
          <w:iCs/>
          <w:szCs w:val="24"/>
          <w:lang w:val="id-ID"/>
        </w:rPr>
        <w:t>S</w:t>
      </w:r>
      <w:r w:rsidRPr="00C23732">
        <w:rPr>
          <w:rFonts w:cs="Times New Roman"/>
          <w:i/>
          <w:iCs/>
          <w:szCs w:val="24"/>
        </w:rPr>
        <w:t>uffering</w:t>
      </w:r>
      <w:r w:rsidRPr="00C23732">
        <w:rPr>
          <w:rFonts w:cs="Times New Roman"/>
          <w:szCs w:val="24"/>
        </w:rPr>
        <w:t xml:space="preserve">). Pendapatnya ini bertolak pada pengertian yang luas, bahwa sanksi pidana adalah semua reaksi terhadap pelanggaran hukum yang telah ditentukan oleh </w:t>
      </w:r>
      <w:r w:rsidR="006B3427" w:rsidRPr="00C23732">
        <w:rPr>
          <w:rFonts w:cs="Times New Roman"/>
          <w:szCs w:val="24"/>
        </w:rPr>
        <w:t>Undang-Undang</w:t>
      </w:r>
      <w:r w:rsidRPr="00C23732">
        <w:rPr>
          <w:rFonts w:cs="Times New Roman"/>
          <w:szCs w:val="24"/>
        </w:rPr>
        <w:t>, sejak penahanan dan pengusutan terdakwa oleh polisi sampai vonis dijatuhkan. Jadi Hoefnagels melihatnya secara empiris, bahwa proses pidana yang dimulai dari penahanan, pemeriksaan sampai dengan vonis dijatuhkan merupakan suatu pidana.</w:t>
      </w:r>
      <w:r w:rsidR="00C23732" w:rsidRPr="00C23732">
        <w:rPr>
          <w:rStyle w:val="FootnoteReference"/>
          <w:rFonts w:cs="Times New Roman"/>
          <w:szCs w:val="24"/>
        </w:rPr>
        <w:footnoteReference w:id="21"/>
      </w:r>
    </w:p>
    <w:p w:rsidR="00D23FB8" w:rsidRPr="00886C57" w:rsidRDefault="00D00EB8" w:rsidP="00D00EB8">
      <w:pPr>
        <w:autoSpaceDE w:val="0"/>
        <w:autoSpaceDN w:val="0"/>
        <w:adjustRightInd w:val="0"/>
        <w:spacing w:after="0" w:line="480" w:lineRule="auto"/>
        <w:ind w:left="426" w:hanging="426"/>
        <w:jc w:val="both"/>
        <w:rPr>
          <w:rFonts w:cs="Times New Roman"/>
          <w:b/>
          <w:szCs w:val="24"/>
        </w:rPr>
      </w:pPr>
      <w:r>
        <w:rPr>
          <w:rFonts w:cs="Times New Roman"/>
          <w:b/>
          <w:szCs w:val="24"/>
          <w:lang w:val="id-ID"/>
        </w:rPr>
        <w:t>2</w:t>
      </w:r>
      <w:r w:rsidR="00E81A8C">
        <w:rPr>
          <w:rFonts w:cs="Times New Roman"/>
          <w:b/>
          <w:szCs w:val="24"/>
          <w:lang w:val="id-ID"/>
        </w:rPr>
        <w:t>.</w:t>
      </w:r>
      <w:r>
        <w:rPr>
          <w:rFonts w:cs="Times New Roman"/>
          <w:b/>
          <w:szCs w:val="24"/>
          <w:lang w:val="id-ID"/>
        </w:rPr>
        <w:t xml:space="preserve">   </w:t>
      </w:r>
      <w:r w:rsidR="006B3427">
        <w:rPr>
          <w:rFonts w:cs="Times New Roman"/>
          <w:b/>
          <w:szCs w:val="24"/>
        </w:rPr>
        <w:t>Unsur-</w:t>
      </w:r>
      <w:r w:rsidR="000E641E" w:rsidRPr="00886C57">
        <w:rPr>
          <w:rFonts w:cs="Times New Roman"/>
          <w:b/>
          <w:szCs w:val="24"/>
        </w:rPr>
        <w:t>Unsur Tindak Pidana Perusakan</w:t>
      </w:r>
      <w:r w:rsidR="009639F6">
        <w:rPr>
          <w:rFonts w:cs="Times New Roman"/>
          <w:b/>
          <w:szCs w:val="24"/>
        </w:rPr>
        <w:t>.</w:t>
      </w:r>
    </w:p>
    <w:p w:rsidR="000E641E" w:rsidRDefault="000E641E" w:rsidP="006B3427">
      <w:pPr>
        <w:pStyle w:val="Default"/>
        <w:spacing w:line="480" w:lineRule="auto"/>
        <w:ind w:firstLine="720"/>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Suatu perbuatan dapat disebut peristiwa pidana harus mencukupi syarat-syarat </w:t>
      </w:r>
      <w:r w:rsidR="00012DF8">
        <w:rPr>
          <w:rFonts w:ascii="Times New Roman" w:hAnsi="Times New Roman" w:cs="Times New Roman"/>
          <w:color w:val="auto"/>
          <w:sz w:val="23"/>
          <w:szCs w:val="23"/>
          <w:lang w:val="id-ID"/>
        </w:rPr>
        <w:t xml:space="preserve">sebagi berikut </w:t>
      </w:r>
      <w:r>
        <w:rPr>
          <w:rFonts w:ascii="Times New Roman" w:hAnsi="Times New Roman" w:cs="Times New Roman"/>
          <w:color w:val="auto"/>
          <w:sz w:val="23"/>
          <w:szCs w:val="23"/>
        </w:rPr>
        <w:t xml:space="preserve">: </w:t>
      </w:r>
    </w:p>
    <w:p w:rsidR="00886C57" w:rsidRDefault="000E641E" w:rsidP="00D63546">
      <w:pPr>
        <w:pStyle w:val="Default"/>
        <w:numPr>
          <w:ilvl w:val="0"/>
          <w:numId w:val="18"/>
        </w:numPr>
        <w:spacing w:line="48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Harus ada suatu perbuatan manusia. </w:t>
      </w:r>
    </w:p>
    <w:p w:rsidR="00886C57" w:rsidRDefault="000E641E" w:rsidP="00D63546">
      <w:pPr>
        <w:pStyle w:val="Default"/>
        <w:numPr>
          <w:ilvl w:val="0"/>
          <w:numId w:val="18"/>
        </w:numPr>
        <w:spacing w:line="48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Perbuatan itu harus sesuai dengan apa yang dilu</w:t>
      </w:r>
      <w:r w:rsidR="00886C57">
        <w:rPr>
          <w:rFonts w:ascii="Times New Roman" w:hAnsi="Times New Roman" w:cs="Times New Roman"/>
          <w:color w:val="auto"/>
          <w:sz w:val="23"/>
          <w:szCs w:val="23"/>
        </w:rPr>
        <w:t>kiskan didalam ketentuan hukum.</w:t>
      </w:r>
    </w:p>
    <w:p w:rsidR="000E641E" w:rsidRPr="00AF7ED3" w:rsidRDefault="00012DF8" w:rsidP="00D63546">
      <w:pPr>
        <w:pStyle w:val="Default"/>
        <w:numPr>
          <w:ilvl w:val="0"/>
          <w:numId w:val="18"/>
        </w:numPr>
        <w:spacing w:line="48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Harus terbukti adanya “</w:t>
      </w:r>
      <w:r>
        <w:rPr>
          <w:rFonts w:ascii="Times New Roman" w:hAnsi="Times New Roman" w:cs="Times New Roman"/>
          <w:color w:val="auto"/>
          <w:sz w:val="23"/>
          <w:szCs w:val="23"/>
          <w:lang w:val="id-ID"/>
        </w:rPr>
        <w:t>D</w:t>
      </w:r>
      <w:r w:rsidR="000E641E" w:rsidRPr="00886C57">
        <w:rPr>
          <w:rFonts w:ascii="Times New Roman" w:hAnsi="Times New Roman" w:cs="Times New Roman"/>
          <w:color w:val="auto"/>
          <w:sz w:val="23"/>
          <w:szCs w:val="23"/>
        </w:rPr>
        <w:t>osa” pada orang yang berbuat, yaitu ora</w:t>
      </w:r>
      <w:r w:rsidR="006B3427">
        <w:rPr>
          <w:rFonts w:ascii="Times New Roman" w:hAnsi="Times New Roman" w:cs="Times New Roman"/>
          <w:color w:val="auto"/>
          <w:sz w:val="23"/>
          <w:szCs w:val="23"/>
        </w:rPr>
        <w:t>ngnya harus dapat dipertanggung-</w:t>
      </w:r>
      <w:r w:rsidR="000E641E" w:rsidRPr="00886C57">
        <w:rPr>
          <w:rFonts w:ascii="Times New Roman" w:hAnsi="Times New Roman" w:cs="Times New Roman"/>
          <w:color w:val="auto"/>
          <w:sz w:val="23"/>
          <w:szCs w:val="23"/>
        </w:rPr>
        <w:t xml:space="preserve">jawabkan. </w:t>
      </w:r>
    </w:p>
    <w:p w:rsidR="00AF7ED3" w:rsidRPr="00886C57" w:rsidRDefault="00AF7ED3" w:rsidP="00AF7ED3">
      <w:pPr>
        <w:pStyle w:val="Default"/>
        <w:spacing w:line="480" w:lineRule="auto"/>
        <w:ind w:left="426"/>
        <w:jc w:val="both"/>
        <w:rPr>
          <w:rFonts w:ascii="Times New Roman" w:hAnsi="Times New Roman" w:cs="Times New Roman"/>
          <w:color w:val="auto"/>
          <w:sz w:val="23"/>
          <w:szCs w:val="23"/>
        </w:rPr>
      </w:pPr>
    </w:p>
    <w:p w:rsidR="00886C57" w:rsidRDefault="000E641E" w:rsidP="00D63546">
      <w:pPr>
        <w:pStyle w:val="Default"/>
        <w:numPr>
          <w:ilvl w:val="0"/>
          <w:numId w:val="18"/>
        </w:numPr>
        <w:spacing w:line="48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Perbuatan itu harus berlawanan dengan hukum. </w:t>
      </w:r>
    </w:p>
    <w:p w:rsidR="00D06F3E" w:rsidRDefault="000E641E" w:rsidP="00D63546">
      <w:pPr>
        <w:pStyle w:val="Default"/>
        <w:numPr>
          <w:ilvl w:val="0"/>
          <w:numId w:val="18"/>
        </w:numPr>
        <w:spacing w:line="48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Terhadap perbuatan itu harus tersedia anc</w:t>
      </w:r>
      <w:r w:rsidR="00EB009E">
        <w:rPr>
          <w:rFonts w:ascii="Times New Roman" w:hAnsi="Times New Roman" w:cs="Times New Roman"/>
          <w:color w:val="auto"/>
          <w:sz w:val="23"/>
          <w:szCs w:val="23"/>
        </w:rPr>
        <w:t>aman hukumannya di</w:t>
      </w:r>
      <w:r w:rsidR="00CB1C80">
        <w:rPr>
          <w:rFonts w:ascii="Times New Roman" w:hAnsi="Times New Roman" w:cs="Times New Roman"/>
          <w:color w:val="auto"/>
          <w:sz w:val="23"/>
          <w:szCs w:val="23"/>
          <w:lang w:val="id-ID"/>
        </w:rPr>
        <w:t xml:space="preserve"> </w:t>
      </w:r>
      <w:r w:rsidR="00EB009E">
        <w:rPr>
          <w:rFonts w:ascii="Times New Roman" w:hAnsi="Times New Roman" w:cs="Times New Roman"/>
          <w:color w:val="auto"/>
          <w:sz w:val="23"/>
          <w:szCs w:val="23"/>
        </w:rPr>
        <w:t>dalam Undang-</w:t>
      </w:r>
      <w:r w:rsidR="00EB009E">
        <w:rPr>
          <w:rFonts w:ascii="Times New Roman" w:hAnsi="Times New Roman" w:cs="Times New Roman"/>
          <w:color w:val="auto"/>
          <w:sz w:val="23"/>
          <w:szCs w:val="23"/>
          <w:lang w:val="id-ID"/>
        </w:rPr>
        <w:t>U</w:t>
      </w:r>
      <w:r>
        <w:rPr>
          <w:rFonts w:ascii="Times New Roman" w:hAnsi="Times New Roman" w:cs="Times New Roman"/>
          <w:color w:val="auto"/>
          <w:sz w:val="23"/>
          <w:szCs w:val="23"/>
        </w:rPr>
        <w:t>ndang.”</w:t>
      </w:r>
      <w:r>
        <w:rPr>
          <w:rStyle w:val="FootnoteReference"/>
          <w:rFonts w:ascii="Times New Roman" w:hAnsi="Times New Roman" w:cs="Times New Roman"/>
          <w:color w:val="auto"/>
          <w:sz w:val="23"/>
          <w:szCs w:val="23"/>
        </w:rPr>
        <w:footnoteReference w:id="22"/>
      </w:r>
    </w:p>
    <w:p w:rsidR="000D0FD3" w:rsidRPr="00D06F3E" w:rsidRDefault="000D0FD3" w:rsidP="006B3427">
      <w:pPr>
        <w:pStyle w:val="Default"/>
        <w:spacing w:line="480" w:lineRule="auto"/>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Tindak Pidana atau </w:t>
      </w:r>
      <w:r w:rsidR="00EB009E">
        <w:rPr>
          <w:rFonts w:ascii="Times New Roman" w:hAnsi="Times New Roman" w:cs="Times New Roman"/>
          <w:i/>
          <w:color w:val="auto"/>
          <w:sz w:val="23"/>
          <w:szCs w:val="23"/>
          <w:lang w:val="id-ID"/>
        </w:rPr>
        <w:t>S</w:t>
      </w:r>
      <w:r w:rsidR="00EB009E">
        <w:rPr>
          <w:rFonts w:ascii="Times New Roman" w:hAnsi="Times New Roman" w:cs="Times New Roman"/>
          <w:i/>
          <w:iCs/>
          <w:color w:val="auto"/>
          <w:sz w:val="23"/>
          <w:szCs w:val="23"/>
        </w:rPr>
        <w:t xml:space="preserve">traafbar </w:t>
      </w:r>
      <w:r w:rsidR="00EB009E">
        <w:rPr>
          <w:rFonts w:ascii="Times New Roman" w:hAnsi="Times New Roman" w:cs="Times New Roman"/>
          <w:i/>
          <w:iCs/>
          <w:color w:val="auto"/>
          <w:sz w:val="23"/>
          <w:szCs w:val="23"/>
          <w:lang w:val="id-ID"/>
        </w:rPr>
        <w:t>F</w:t>
      </w:r>
      <w:r>
        <w:rPr>
          <w:rFonts w:ascii="Times New Roman" w:hAnsi="Times New Roman" w:cs="Times New Roman"/>
          <w:i/>
          <w:iCs/>
          <w:color w:val="auto"/>
          <w:sz w:val="23"/>
          <w:szCs w:val="23"/>
        </w:rPr>
        <w:t xml:space="preserve">eit </w:t>
      </w:r>
      <w:r>
        <w:rPr>
          <w:rFonts w:ascii="Times New Roman" w:hAnsi="Times New Roman" w:cs="Times New Roman"/>
          <w:color w:val="auto"/>
          <w:sz w:val="23"/>
          <w:szCs w:val="23"/>
        </w:rPr>
        <w:t xml:space="preserve">dalam Kamus Hukum artinya adalah </w:t>
      </w:r>
      <w:r w:rsidR="00EB009E">
        <w:rPr>
          <w:rFonts w:ascii="Times New Roman" w:hAnsi="Times New Roman" w:cs="Times New Roman"/>
          <w:color w:val="auto"/>
          <w:sz w:val="23"/>
          <w:szCs w:val="23"/>
          <w:lang w:val="id-ID"/>
        </w:rPr>
        <w:t>: S</w:t>
      </w:r>
      <w:r>
        <w:rPr>
          <w:rFonts w:ascii="Times New Roman" w:hAnsi="Times New Roman" w:cs="Times New Roman"/>
          <w:color w:val="auto"/>
          <w:sz w:val="23"/>
          <w:szCs w:val="23"/>
        </w:rPr>
        <w:t>uatu perbuatan yang merupakan suatu tindak pidana yang dapat dijatuhi hukuman.</w:t>
      </w:r>
      <w:r>
        <w:rPr>
          <w:rStyle w:val="FootnoteReference"/>
          <w:rFonts w:ascii="Times New Roman" w:hAnsi="Times New Roman" w:cs="Times New Roman"/>
          <w:color w:val="auto"/>
          <w:sz w:val="23"/>
          <w:szCs w:val="23"/>
        </w:rPr>
        <w:footnoteReference w:id="23"/>
      </w:r>
      <w:r w:rsidR="00EB009E">
        <w:rPr>
          <w:rFonts w:ascii="Times New Roman" w:hAnsi="Times New Roman" w:cs="Times New Roman"/>
          <w:color w:val="auto"/>
          <w:sz w:val="23"/>
          <w:szCs w:val="23"/>
          <w:lang w:val="id-ID"/>
        </w:rPr>
        <w:t xml:space="preserve"> </w:t>
      </w:r>
      <w:r>
        <w:rPr>
          <w:rFonts w:ascii="Times New Roman" w:hAnsi="Times New Roman" w:cs="Times New Roman"/>
          <w:color w:val="auto"/>
          <w:sz w:val="23"/>
          <w:szCs w:val="23"/>
        </w:rPr>
        <w:t>Tiap-tiap perbuatan pidana harus terdiri atas unsur-unsur lahir, oleh karena itu perbuatan yang mengandung kelakuan dan akibat yang ditimbulkan adalah suatu kejadian dalam alam lahir. Disamping kelakuan dan akibat untuk adanya perbuatan pidana, biasanya diperlukan juga adanya hal ihwal atau keadaan tertentu yang menyertai perbuatan.</w:t>
      </w:r>
      <w:r>
        <w:rPr>
          <w:rStyle w:val="FootnoteReference"/>
          <w:rFonts w:ascii="Times New Roman" w:hAnsi="Times New Roman" w:cs="Times New Roman"/>
          <w:color w:val="auto"/>
          <w:sz w:val="23"/>
          <w:szCs w:val="23"/>
        </w:rPr>
        <w:footnoteReference w:id="24"/>
      </w:r>
    </w:p>
    <w:p w:rsidR="000D0FD3" w:rsidRDefault="006B3427" w:rsidP="006B3427">
      <w:pPr>
        <w:spacing w:after="0" w:line="480" w:lineRule="auto"/>
        <w:jc w:val="both"/>
        <w:rPr>
          <w:rFonts w:cs="Times New Roman"/>
          <w:sz w:val="23"/>
          <w:szCs w:val="23"/>
        </w:rPr>
      </w:pPr>
      <w:r>
        <w:rPr>
          <w:rFonts w:cs="Times New Roman"/>
          <w:sz w:val="23"/>
          <w:szCs w:val="23"/>
        </w:rPr>
        <w:tab/>
      </w:r>
      <w:r w:rsidR="000D0FD3">
        <w:rPr>
          <w:rFonts w:cs="Times New Roman"/>
          <w:sz w:val="23"/>
          <w:szCs w:val="23"/>
        </w:rPr>
        <w:t>Unsur tindak pidana terdiri atas</w:t>
      </w:r>
      <w:r>
        <w:rPr>
          <w:rFonts w:cs="Times New Roman"/>
          <w:sz w:val="23"/>
          <w:szCs w:val="23"/>
        </w:rPr>
        <w:t xml:space="preserve"> 2</w:t>
      </w:r>
      <w:r w:rsidR="00251A03">
        <w:rPr>
          <w:rFonts w:cs="Times New Roman"/>
          <w:sz w:val="23"/>
          <w:szCs w:val="23"/>
          <w:lang w:val="id-ID"/>
        </w:rPr>
        <w:t xml:space="preserve"> </w:t>
      </w:r>
      <w:r>
        <w:rPr>
          <w:rFonts w:cs="Times New Roman"/>
          <w:sz w:val="23"/>
          <w:szCs w:val="23"/>
        </w:rPr>
        <w:t>(</w:t>
      </w:r>
      <w:r w:rsidR="000D0FD3">
        <w:rPr>
          <w:rFonts w:cs="Times New Roman"/>
          <w:sz w:val="23"/>
          <w:szCs w:val="23"/>
        </w:rPr>
        <w:t>dua</w:t>
      </w:r>
      <w:r>
        <w:rPr>
          <w:rFonts w:cs="Times New Roman"/>
          <w:sz w:val="23"/>
          <w:szCs w:val="23"/>
        </w:rPr>
        <w:t>)</w:t>
      </w:r>
      <w:r w:rsidR="000D0FD3">
        <w:rPr>
          <w:rFonts w:cs="Times New Roman"/>
          <w:sz w:val="23"/>
          <w:szCs w:val="23"/>
        </w:rPr>
        <w:t xml:space="preserve"> macam, yaitu</w:t>
      </w:r>
      <w:r w:rsidR="00E81A8C">
        <w:rPr>
          <w:rFonts w:cs="Times New Roman"/>
          <w:sz w:val="23"/>
          <w:szCs w:val="23"/>
          <w:lang w:val="id-ID"/>
        </w:rPr>
        <w:t xml:space="preserve"> </w:t>
      </w:r>
      <w:r w:rsidR="000D0FD3">
        <w:rPr>
          <w:rFonts w:cs="Times New Roman"/>
          <w:sz w:val="23"/>
          <w:szCs w:val="23"/>
        </w:rPr>
        <w:t>:</w:t>
      </w:r>
    </w:p>
    <w:p w:rsidR="000D0FD3" w:rsidRDefault="000D0FD3" w:rsidP="00D63546">
      <w:pPr>
        <w:pStyle w:val="Default"/>
        <w:numPr>
          <w:ilvl w:val="0"/>
          <w:numId w:val="19"/>
        </w:numPr>
        <w:spacing w:line="48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Unsur subjektif adalah unsur yang melekat pada diri si pelaku atau yang berhubungan dengan</w:t>
      </w:r>
      <w:r w:rsidR="00E81A8C">
        <w:rPr>
          <w:rFonts w:ascii="Times New Roman" w:hAnsi="Times New Roman" w:cs="Times New Roman"/>
          <w:color w:val="auto"/>
          <w:sz w:val="23"/>
          <w:szCs w:val="23"/>
        </w:rPr>
        <w:t xml:space="preserve"> diri si pelaku dan termasuk di</w:t>
      </w:r>
      <w:r>
        <w:rPr>
          <w:rFonts w:ascii="Times New Roman" w:hAnsi="Times New Roman" w:cs="Times New Roman"/>
          <w:color w:val="auto"/>
          <w:sz w:val="23"/>
          <w:szCs w:val="23"/>
        </w:rPr>
        <w:t xml:space="preserve">dalamnya segala sesuatu yang terkandung di dalam hatinya. </w:t>
      </w:r>
    </w:p>
    <w:p w:rsidR="000D0FD3" w:rsidRPr="00BF6AC8" w:rsidRDefault="000D0FD3" w:rsidP="007A54C8">
      <w:pPr>
        <w:pStyle w:val="Default"/>
        <w:spacing w:line="480" w:lineRule="auto"/>
        <w:ind w:left="426"/>
        <w:jc w:val="both"/>
        <w:rPr>
          <w:rFonts w:ascii="Times New Roman" w:hAnsi="Times New Roman" w:cs="Times New Roman"/>
          <w:color w:val="auto"/>
        </w:rPr>
      </w:pPr>
      <w:r w:rsidRPr="00BF6AC8">
        <w:rPr>
          <w:rFonts w:ascii="Times New Roman" w:hAnsi="Times New Roman" w:cs="Times New Roman"/>
          <w:color w:val="auto"/>
        </w:rPr>
        <w:t>Unsur-unsur subjektif dari suatu tindakan adalah</w:t>
      </w:r>
      <w:r w:rsidR="00E81A8C">
        <w:rPr>
          <w:rFonts w:ascii="Times New Roman" w:hAnsi="Times New Roman" w:cs="Times New Roman"/>
          <w:color w:val="auto"/>
          <w:lang w:val="id-ID"/>
        </w:rPr>
        <w:t xml:space="preserve"> </w:t>
      </w:r>
      <w:r w:rsidRPr="00BF6AC8">
        <w:rPr>
          <w:rFonts w:ascii="Times New Roman" w:hAnsi="Times New Roman" w:cs="Times New Roman"/>
          <w:color w:val="auto"/>
        </w:rPr>
        <w:t xml:space="preserve">: </w:t>
      </w:r>
    </w:p>
    <w:p w:rsidR="000D0FD3" w:rsidRDefault="000D0FD3" w:rsidP="007A54C8">
      <w:pPr>
        <w:pStyle w:val="Default"/>
        <w:numPr>
          <w:ilvl w:val="0"/>
          <w:numId w:val="20"/>
        </w:numPr>
        <w:spacing w:line="480" w:lineRule="auto"/>
        <w:ind w:left="851" w:hanging="425"/>
        <w:jc w:val="both"/>
        <w:rPr>
          <w:rFonts w:ascii="Times New Roman" w:hAnsi="Times New Roman" w:cs="Times New Roman"/>
          <w:i/>
          <w:iCs/>
          <w:color w:val="auto"/>
        </w:rPr>
      </w:pPr>
      <w:r w:rsidRPr="00BF6AC8">
        <w:rPr>
          <w:rFonts w:ascii="Times New Roman" w:hAnsi="Times New Roman" w:cs="Times New Roman"/>
          <w:color w:val="auto"/>
        </w:rPr>
        <w:t>Kesengajaan atau ketidaksengajaan (</w:t>
      </w:r>
      <w:r w:rsidR="00EB009E">
        <w:rPr>
          <w:rFonts w:ascii="Times New Roman" w:hAnsi="Times New Roman" w:cs="Times New Roman"/>
          <w:i/>
          <w:iCs/>
          <w:color w:val="auto"/>
          <w:lang w:val="id-ID"/>
        </w:rPr>
        <w:t>D</w:t>
      </w:r>
      <w:r w:rsidRPr="00BF6AC8">
        <w:rPr>
          <w:rFonts w:ascii="Times New Roman" w:hAnsi="Times New Roman" w:cs="Times New Roman"/>
          <w:i/>
          <w:iCs/>
          <w:color w:val="auto"/>
        </w:rPr>
        <w:t xml:space="preserve">olus </w:t>
      </w:r>
      <w:r w:rsidRPr="00BF6AC8">
        <w:rPr>
          <w:rFonts w:ascii="Times New Roman" w:hAnsi="Times New Roman" w:cs="Times New Roman"/>
          <w:color w:val="auto"/>
        </w:rPr>
        <w:t>atau</w:t>
      </w:r>
      <w:r w:rsidR="00EB009E">
        <w:rPr>
          <w:rFonts w:ascii="Times New Roman" w:hAnsi="Times New Roman" w:cs="Times New Roman"/>
          <w:color w:val="auto"/>
          <w:lang w:val="id-ID"/>
        </w:rPr>
        <w:t xml:space="preserve"> </w:t>
      </w:r>
      <w:r w:rsidR="00EB009E">
        <w:rPr>
          <w:rFonts w:ascii="Times New Roman" w:hAnsi="Times New Roman" w:cs="Times New Roman"/>
          <w:i/>
          <w:color w:val="auto"/>
          <w:lang w:val="id-ID"/>
        </w:rPr>
        <w:t>C</w:t>
      </w:r>
      <w:r>
        <w:rPr>
          <w:rFonts w:ascii="Times New Roman" w:hAnsi="Times New Roman" w:cs="Times New Roman"/>
          <w:i/>
          <w:iCs/>
          <w:color w:val="auto"/>
        </w:rPr>
        <w:t>ulpa).</w:t>
      </w:r>
    </w:p>
    <w:p w:rsidR="000D0FD3" w:rsidRDefault="000D0FD3" w:rsidP="007A54C8">
      <w:pPr>
        <w:pStyle w:val="Default"/>
        <w:numPr>
          <w:ilvl w:val="0"/>
          <w:numId w:val="20"/>
        </w:numPr>
        <w:spacing w:line="480" w:lineRule="auto"/>
        <w:ind w:left="851" w:hanging="425"/>
        <w:jc w:val="both"/>
        <w:rPr>
          <w:rFonts w:ascii="Times New Roman" w:hAnsi="Times New Roman" w:cs="Times New Roman"/>
          <w:color w:val="auto"/>
        </w:rPr>
      </w:pPr>
      <w:r w:rsidRPr="00BF6AC8">
        <w:rPr>
          <w:rFonts w:ascii="Times New Roman" w:hAnsi="Times New Roman" w:cs="Times New Roman"/>
          <w:color w:val="auto"/>
        </w:rPr>
        <w:t xml:space="preserve">Maksud atau </w:t>
      </w:r>
      <w:r w:rsidR="00EB009E">
        <w:rPr>
          <w:rFonts w:ascii="Times New Roman" w:hAnsi="Times New Roman" w:cs="Times New Roman"/>
          <w:i/>
          <w:iCs/>
          <w:color w:val="auto"/>
          <w:lang w:val="id-ID"/>
        </w:rPr>
        <w:t>V</w:t>
      </w:r>
      <w:r w:rsidRPr="00BF6AC8">
        <w:rPr>
          <w:rFonts w:ascii="Times New Roman" w:hAnsi="Times New Roman" w:cs="Times New Roman"/>
          <w:i/>
          <w:iCs/>
          <w:color w:val="auto"/>
        </w:rPr>
        <w:t xml:space="preserve">oornemen </w:t>
      </w:r>
      <w:r w:rsidRPr="00BF6AC8">
        <w:rPr>
          <w:rFonts w:ascii="Times New Roman" w:hAnsi="Times New Roman" w:cs="Times New Roman"/>
          <w:color w:val="auto"/>
        </w:rPr>
        <w:t xml:space="preserve">pada suatu percobaan atau </w:t>
      </w:r>
      <w:r w:rsidR="00EB009E">
        <w:rPr>
          <w:rFonts w:ascii="Times New Roman" w:hAnsi="Times New Roman" w:cs="Times New Roman"/>
          <w:i/>
          <w:iCs/>
          <w:color w:val="auto"/>
          <w:lang w:val="id-ID"/>
        </w:rPr>
        <w:t>P</w:t>
      </w:r>
      <w:r w:rsidRPr="00BF6AC8">
        <w:rPr>
          <w:rFonts w:ascii="Times New Roman" w:hAnsi="Times New Roman" w:cs="Times New Roman"/>
          <w:i/>
          <w:iCs/>
          <w:color w:val="auto"/>
        </w:rPr>
        <w:t>oging</w:t>
      </w:r>
      <w:r w:rsidRPr="00BF6AC8">
        <w:rPr>
          <w:rFonts w:ascii="Times New Roman" w:hAnsi="Times New Roman" w:cs="Times New Roman"/>
          <w:color w:val="auto"/>
        </w:rPr>
        <w:t xml:space="preserve">. </w:t>
      </w:r>
    </w:p>
    <w:p w:rsidR="000D0FD3" w:rsidRDefault="000D0FD3" w:rsidP="007A54C8">
      <w:pPr>
        <w:pStyle w:val="Default"/>
        <w:numPr>
          <w:ilvl w:val="0"/>
          <w:numId w:val="20"/>
        </w:numPr>
        <w:spacing w:line="480" w:lineRule="auto"/>
        <w:ind w:left="851" w:hanging="425"/>
        <w:jc w:val="both"/>
        <w:rPr>
          <w:rFonts w:ascii="Times New Roman" w:hAnsi="Times New Roman" w:cs="Times New Roman"/>
          <w:color w:val="auto"/>
        </w:rPr>
      </w:pPr>
      <w:r w:rsidRPr="00BF6AC8">
        <w:rPr>
          <w:rFonts w:ascii="Times New Roman" w:hAnsi="Times New Roman" w:cs="Times New Roman"/>
          <w:color w:val="auto"/>
        </w:rPr>
        <w:t xml:space="preserve">Berbagai maksud atau </w:t>
      </w:r>
      <w:r w:rsidR="00EB009E">
        <w:rPr>
          <w:rFonts w:ascii="Times New Roman" w:hAnsi="Times New Roman" w:cs="Times New Roman"/>
          <w:i/>
          <w:iCs/>
          <w:color w:val="auto"/>
          <w:lang w:val="id-ID"/>
        </w:rPr>
        <w:t>O</w:t>
      </w:r>
      <w:r w:rsidRPr="00BF6AC8">
        <w:rPr>
          <w:rFonts w:ascii="Times New Roman" w:hAnsi="Times New Roman" w:cs="Times New Roman"/>
          <w:i/>
          <w:iCs/>
          <w:color w:val="auto"/>
        </w:rPr>
        <w:t xml:space="preserve">ogmerk </w:t>
      </w:r>
      <w:r w:rsidRPr="00BF6AC8">
        <w:rPr>
          <w:rFonts w:ascii="Times New Roman" w:hAnsi="Times New Roman" w:cs="Times New Roman"/>
          <w:color w:val="auto"/>
        </w:rPr>
        <w:t xml:space="preserve">seperti yang terdapat misalnya di dalam kejahatan pencurian, </w:t>
      </w:r>
      <w:r>
        <w:rPr>
          <w:rFonts w:ascii="Times New Roman" w:hAnsi="Times New Roman" w:cs="Times New Roman"/>
          <w:color w:val="auto"/>
        </w:rPr>
        <w:t>penipuan, pemerasan, pemalsuan.</w:t>
      </w:r>
    </w:p>
    <w:p w:rsidR="000D0FD3" w:rsidRPr="007A54C8" w:rsidRDefault="000D0FD3" w:rsidP="00D63546">
      <w:pPr>
        <w:pStyle w:val="Default"/>
        <w:numPr>
          <w:ilvl w:val="0"/>
          <w:numId w:val="19"/>
        </w:numPr>
        <w:spacing w:line="480" w:lineRule="auto"/>
        <w:ind w:left="426" w:hanging="426"/>
        <w:jc w:val="both"/>
        <w:rPr>
          <w:rFonts w:ascii="Times New Roman" w:hAnsi="Times New Roman" w:cs="Times New Roman"/>
          <w:color w:val="auto"/>
        </w:rPr>
      </w:pPr>
      <w:r w:rsidRPr="00BF6AC8">
        <w:rPr>
          <w:rFonts w:ascii="Times New Roman" w:hAnsi="Times New Roman" w:cs="Times New Roman"/>
          <w:color w:val="auto"/>
        </w:rPr>
        <w:t xml:space="preserve">Unsur objektif adalah unsur yang ada hubungannya dengan keadaan-keadaan, yaitu dalam keadaan ketika tindakan-tindakan dari si pelaku itu harus dilakukan. </w:t>
      </w:r>
    </w:p>
    <w:p w:rsidR="000D0FD3" w:rsidRPr="00BF6AC8" w:rsidRDefault="000D0FD3" w:rsidP="007A54C8">
      <w:pPr>
        <w:pStyle w:val="Default"/>
        <w:spacing w:line="480" w:lineRule="auto"/>
        <w:ind w:left="426"/>
        <w:jc w:val="both"/>
        <w:rPr>
          <w:rFonts w:ascii="Times New Roman" w:hAnsi="Times New Roman" w:cs="Times New Roman"/>
          <w:color w:val="auto"/>
        </w:rPr>
      </w:pPr>
      <w:r w:rsidRPr="00BF6AC8">
        <w:rPr>
          <w:rFonts w:ascii="Times New Roman" w:hAnsi="Times New Roman" w:cs="Times New Roman"/>
          <w:color w:val="auto"/>
        </w:rPr>
        <w:lastRenderedPageBreak/>
        <w:t>Unsur-unsur objektif dari suatu tindak pidana adalah</w:t>
      </w:r>
      <w:r w:rsidR="00E81A8C">
        <w:rPr>
          <w:rFonts w:ascii="Times New Roman" w:hAnsi="Times New Roman" w:cs="Times New Roman"/>
          <w:color w:val="auto"/>
          <w:lang w:val="id-ID"/>
        </w:rPr>
        <w:t xml:space="preserve"> </w:t>
      </w:r>
      <w:r w:rsidRPr="00BF6AC8">
        <w:rPr>
          <w:rFonts w:ascii="Times New Roman" w:hAnsi="Times New Roman" w:cs="Times New Roman"/>
          <w:color w:val="auto"/>
        </w:rPr>
        <w:t xml:space="preserve">: </w:t>
      </w:r>
    </w:p>
    <w:p w:rsidR="000D0FD3" w:rsidRDefault="000D0FD3" w:rsidP="007A54C8">
      <w:pPr>
        <w:pStyle w:val="Default"/>
        <w:numPr>
          <w:ilvl w:val="0"/>
          <w:numId w:val="21"/>
        </w:numPr>
        <w:spacing w:line="480" w:lineRule="auto"/>
        <w:ind w:left="851" w:hanging="425"/>
        <w:jc w:val="both"/>
        <w:rPr>
          <w:rFonts w:ascii="Times New Roman" w:hAnsi="Times New Roman" w:cs="Times New Roman"/>
          <w:i/>
          <w:iCs/>
          <w:color w:val="auto"/>
        </w:rPr>
      </w:pPr>
      <w:r w:rsidRPr="00BF6AC8">
        <w:rPr>
          <w:rFonts w:ascii="Times New Roman" w:hAnsi="Times New Roman" w:cs="Times New Roman"/>
          <w:color w:val="auto"/>
        </w:rPr>
        <w:t xml:space="preserve">Sifat melawan hukum atau </w:t>
      </w:r>
      <w:r w:rsidR="00EB009E">
        <w:rPr>
          <w:rFonts w:ascii="Times New Roman" w:hAnsi="Times New Roman" w:cs="Times New Roman"/>
          <w:i/>
          <w:iCs/>
          <w:color w:val="auto"/>
          <w:lang w:val="id-ID"/>
        </w:rPr>
        <w:t>W</w:t>
      </w:r>
      <w:r>
        <w:rPr>
          <w:rFonts w:ascii="Times New Roman" w:hAnsi="Times New Roman" w:cs="Times New Roman"/>
          <w:i/>
          <w:iCs/>
          <w:color w:val="auto"/>
        </w:rPr>
        <w:t>ederrechtlijkheid.</w:t>
      </w:r>
    </w:p>
    <w:p w:rsidR="007E613D" w:rsidRDefault="000D0FD3" w:rsidP="007A54C8">
      <w:pPr>
        <w:pStyle w:val="Default"/>
        <w:numPr>
          <w:ilvl w:val="0"/>
          <w:numId w:val="21"/>
        </w:numPr>
        <w:spacing w:line="480" w:lineRule="auto"/>
        <w:ind w:left="851" w:hanging="425"/>
        <w:jc w:val="both"/>
        <w:rPr>
          <w:rFonts w:ascii="Times New Roman" w:hAnsi="Times New Roman" w:cs="Times New Roman"/>
          <w:color w:val="auto"/>
        </w:rPr>
      </w:pPr>
      <w:r w:rsidRPr="00BF6AC8">
        <w:rPr>
          <w:rFonts w:ascii="Times New Roman" w:hAnsi="Times New Roman" w:cs="Times New Roman"/>
          <w:color w:val="auto"/>
        </w:rPr>
        <w:t xml:space="preserve">Kualitas dari si pelaku, misalnya keadaan sebagai serorang pegawai negeri dalam kejahatan menurut Pasal 415 KUHP. </w:t>
      </w:r>
    </w:p>
    <w:p w:rsidR="000D0FD3" w:rsidRDefault="000D0FD3" w:rsidP="007A54C8">
      <w:pPr>
        <w:pStyle w:val="Default"/>
        <w:numPr>
          <w:ilvl w:val="0"/>
          <w:numId w:val="21"/>
        </w:numPr>
        <w:spacing w:after="200" w:line="480" w:lineRule="auto"/>
        <w:ind w:left="851" w:hanging="425"/>
        <w:jc w:val="both"/>
        <w:rPr>
          <w:rFonts w:ascii="Times New Roman" w:hAnsi="Times New Roman" w:cs="Times New Roman"/>
          <w:color w:val="auto"/>
        </w:rPr>
      </w:pPr>
      <w:r w:rsidRPr="007E613D">
        <w:rPr>
          <w:rFonts w:ascii="Times New Roman" w:hAnsi="Times New Roman" w:cs="Times New Roman"/>
          <w:color w:val="auto"/>
        </w:rPr>
        <w:t>Kualitas yakni hubungan antara suatu tindakan sebagai penyebab dengan suatu kenyataan sebagai akibat.</w:t>
      </w:r>
      <w:r>
        <w:rPr>
          <w:rStyle w:val="FootnoteReference"/>
          <w:rFonts w:ascii="Times New Roman" w:hAnsi="Times New Roman" w:cs="Times New Roman"/>
          <w:color w:val="auto"/>
        </w:rPr>
        <w:footnoteReference w:id="25"/>
      </w:r>
    </w:p>
    <w:p w:rsidR="00D23FB8" w:rsidRDefault="00D00EB8" w:rsidP="009639F6">
      <w:pPr>
        <w:spacing w:after="0" w:line="480" w:lineRule="auto"/>
        <w:jc w:val="both"/>
        <w:rPr>
          <w:rFonts w:eastAsia="MS Mincho" w:cs="Times New Roman"/>
          <w:b/>
          <w:bCs/>
          <w:szCs w:val="24"/>
          <w:lang w:eastAsia="ja-JP"/>
        </w:rPr>
      </w:pPr>
      <w:r>
        <w:rPr>
          <w:rFonts w:eastAsia="MS Mincho" w:cs="Times New Roman"/>
          <w:b/>
          <w:bCs/>
          <w:szCs w:val="24"/>
          <w:lang w:val="id-ID" w:eastAsia="ja-JP"/>
        </w:rPr>
        <w:t>3</w:t>
      </w:r>
      <w:r w:rsidR="00E81A8C">
        <w:rPr>
          <w:rFonts w:eastAsia="MS Mincho" w:cs="Times New Roman"/>
          <w:b/>
          <w:bCs/>
          <w:szCs w:val="24"/>
          <w:lang w:val="id-ID" w:eastAsia="ja-JP"/>
        </w:rPr>
        <w:t>.</w:t>
      </w:r>
      <w:r>
        <w:rPr>
          <w:rFonts w:eastAsia="MS Mincho" w:cs="Times New Roman"/>
          <w:b/>
          <w:bCs/>
          <w:szCs w:val="24"/>
          <w:lang w:val="id-ID" w:eastAsia="ja-JP"/>
        </w:rPr>
        <w:t xml:space="preserve">   </w:t>
      </w:r>
      <w:r w:rsidR="00D23FB8">
        <w:rPr>
          <w:rFonts w:eastAsia="MS Mincho" w:cs="Times New Roman"/>
          <w:b/>
          <w:bCs/>
          <w:szCs w:val="24"/>
          <w:lang w:eastAsia="ja-JP"/>
        </w:rPr>
        <w:t>Sifat Melawan Hukum</w:t>
      </w:r>
      <w:r w:rsidR="009639F6">
        <w:rPr>
          <w:rFonts w:eastAsia="MS Mincho" w:cs="Times New Roman"/>
          <w:b/>
          <w:bCs/>
          <w:szCs w:val="24"/>
          <w:lang w:eastAsia="ja-JP"/>
        </w:rPr>
        <w:t>.</w:t>
      </w:r>
    </w:p>
    <w:p w:rsidR="00D23FB8" w:rsidRPr="00D23FB8" w:rsidRDefault="00D23FB8" w:rsidP="009639F6">
      <w:pPr>
        <w:pStyle w:val="Default"/>
        <w:spacing w:line="480" w:lineRule="auto"/>
        <w:ind w:firstLine="709"/>
        <w:jc w:val="both"/>
        <w:rPr>
          <w:rFonts w:ascii="Times New Roman" w:hAnsi="Times New Roman" w:cs="Times New Roman"/>
          <w:bCs/>
        </w:rPr>
      </w:pPr>
      <w:r w:rsidRPr="00D23FB8">
        <w:rPr>
          <w:rFonts w:ascii="Times New Roman" w:hAnsi="Times New Roman" w:cs="Times New Roman"/>
          <w:bCs/>
        </w:rPr>
        <w:t>Pengertian Sifat Melawan Hukum</w:t>
      </w:r>
      <w:r>
        <w:rPr>
          <w:rFonts w:ascii="Times New Roman" w:hAnsi="Times New Roman" w:cs="Times New Roman"/>
          <w:bCs/>
        </w:rPr>
        <w:t>,</w:t>
      </w:r>
      <w:r w:rsidR="00EB009E">
        <w:rPr>
          <w:rFonts w:ascii="Times New Roman" w:hAnsi="Times New Roman" w:cs="Times New Roman"/>
          <w:bCs/>
          <w:lang w:val="id-ID"/>
        </w:rPr>
        <w:t xml:space="preserve"> m</w:t>
      </w:r>
      <w:r w:rsidRPr="00DD0E88">
        <w:rPr>
          <w:rFonts w:ascii="Times New Roman" w:hAnsi="Times New Roman" w:cs="Times New Roman"/>
        </w:rPr>
        <w:t xml:space="preserve">enurut bahasa Belanda, melawan hukum adalah </w:t>
      </w:r>
      <w:r w:rsidR="00EB009E">
        <w:rPr>
          <w:rFonts w:ascii="Times New Roman" w:hAnsi="Times New Roman" w:cs="Times New Roman"/>
          <w:i/>
          <w:iCs/>
          <w:lang w:val="id-ID"/>
        </w:rPr>
        <w:t>W</w:t>
      </w:r>
      <w:r w:rsidR="00EB009E">
        <w:rPr>
          <w:rFonts w:ascii="Times New Roman" w:hAnsi="Times New Roman" w:cs="Times New Roman"/>
          <w:i/>
          <w:iCs/>
        </w:rPr>
        <w:t>ederrechtelijk (</w:t>
      </w:r>
      <w:r w:rsidR="00EB009E">
        <w:rPr>
          <w:rFonts w:ascii="Times New Roman" w:hAnsi="Times New Roman" w:cs="Times New Roman"/>
          <w:i/>
          <w:iCs/>
          <w:lang w:val="id-ID"/>
        </w:rPr>
        <w:t>W</w:t>
      </w:r>
      <w:r w:rsidRPr="00DD0E88">
        <w:rPr>
          <w:rFonts w:ascii="Times New Roman" w:hAnsi="Times New Roman" w:cs="Times New Roman"/>
          <w:i/>
          <w:iCs/>
        </w:rPr>
        <w:t>eder</w:t>
      </w:r>
      <w:r w:rsidR="00E81A8C">
        <w:rPr>
          <w:rFonts w:ascii="Times New Roman" w:hAnsi="Times New Roman" w:cs="Times New Roman"/>
          <w:lang w:val="id-ID"/>
        </w:rPr>
        <w:t xml:space="preserve"> : B</w:t>
      </w:r>
      <w:r w:rsidR="009639F6">
        <w:rPr>
          <w:rFonts w:ascii="Times New Roman" w:hAnsi="Times New Roman" w:cs="Times New Roman"/>
        </w:rPr>
        <w:t>ertentangan dengan melawan,</w:t>
      </w:r>
      <w:r w:rsidR="00EB009E">
        <w:rPr>
          <w:rFonts w:ascii="Times New Roman" w:hAnsi="Times New Roman" w:cs="Times New Roman"/>
          <w:lang w:val="id-ID"/>
        </w:rPr>
        <w:t xml:space="preserve"> </w:t>
      </w:r>
      <w:r w:rsidR="00EB009E">
        <w:rPr>
          <w:rFonts w:ascii="Times New Roman" w:hAnsi="Times New Roman" w:cs="Times New Roman"/>
          <w:i/>
          <w:lang w:val="id-ID"/>
        </w:rPr>
        <w:t>R</w:t>
      </w:r>
      <w:r w:rsidRPr="00DD0E88">
        <w:rPr>
          <w:rFonts w:ascii="Times New Roman" w:hAnsi="Times New Roman" w:cs="Times New Roman"/>
          <w:i/>
          <w:iCs/>
        </w:rPr>
        <w:t>echt</w:t>
      </w:r>
      <w:r w:rsidR="00E81A8C">
        <w:rPr>
          <w:rFonts w:ascii="Times New Roman" w:hAnsi="Times New Roman" w:cs="Times New Roman"/>
          <w:i/>
          <w:iCs/>
          <w:lang w:val="id-ID"/>
        </w:rPr>
        <w:t xml:space="preserve"> : </w:t>
      </w:r>
      <w:r w:rsidR="00E81A8C" w:rsidRPr="00E81A8C">
        <w:rPr>
          <w:rFonts w:ascii="Times New Roman" w:hAnsi="Times New Roman" w:cs="Times New Roman"/>
          <w:iCs/>
          <w:lang w:val="id-ID"/>
        </w:rPr>
        <w:t>H</w:t>
      </w:r>
      <w:r w:rsidRPr="00E81A8C">
        <w:rPr>
          <w:rFonts w:ascii="Times New Roman" w:hAnsi="Times New Roman" w:cs="Times New Roman"/>
        </w:rPr>
        <w:t>ukum</w:t>
      </w:r>
      <w:r w:rsidRPr="00DD0E88">
        <w:rPr>
          <w:rFonts w:ascii="Times New Roman" w:hAnsi="Times New Roman" w:cs="Times New Roman"/>
        </w:rPr>
        <w:t>). Menurut Pendapat para ahli di dalam buku Teguh Prasetyo mengenai pengertian melawan hukum antara lain adalah dari</w:t>
      </w:r>
      <w:r w:rsidR="00E81A8C">
        <w:rPr>
          <w:rFonts w:ascii="Times New Roman" w:hAnsi="Times New Roman" w:cs="Times New Roman"/>
          <w:lang w:val="id-ID"/>
        </w:rPr>
        <w:t xml:space="preserve"> </w:t>
      </w:r>
      <w:r w:rsidRPr="00DD0E88">
        <w:rPr>
          <w:rFonts w:ascii="Times New Roman" w:hAnsi="Times New Roman" w:cs="Times New Roman"/>
        </w:rPr>
        <w:t xml:space="preserve">: </w:t>
      </w:r>
    </w:p>
    <w:p w:rsidR="00D23FB8" w:rsidRDefault="00D23FB8" w:rsidP="00D63546">
      <w:pPr>
        <w:pStyle w:val="Default"/>
        <w:numPr>
          <w:ilvl w:val="0"/>
          <w:numId w:val="22"/>
        </w:numPr>
        <w:spacing w:line="480" w:lineRule="auto"/>
        <w:ind w:left="426" w:hanging="426"/>
        <w:jc w:val="both"/>
        <w:rPr>
          <w:rFonts w:ascii="Times New Roman" w:hAnsi="Times New Roman" w:cs="Times New Roman"/>
        </w:rPr>
      </w:pPr>
      <w:r w:rsidRPr="00DD0E88">
        <w:rPr>
          <w:rFonts w:ascii="Times New Roman" w:hAnsi="Times New Roman" w:cs="Times New Roman"/>
        </w:rPr>
        <w:t>Simon</w:t>
      </w:r>
      <w:r w:rsidR="00E81A8C">
        <w:rPr>
          <w:rFonts w:ascii="Times New Roman" w:hAnsi="Times New Roman" w:cs="Times New Roman"/>
          <w:lang w:val="id-ID"/>
        </w:rPr>
        <w:t xml:space="preserve"> </w:t>
      </w:r>
      <w:r w:rsidRPr="00DD0E88">
        <w:rPr>
          <w:rFonts w:ascii="Times New Roman" w:hAnsi="Times New Roman" w:cs="Times New Roman"/>
        </w:rPr>
        <w:t xml:space="preserve">: Melawan hukum berarti bertentangan dengan hukum pada umumnya. </w:t>
      </w:r>
    </w:p>
    <w:p w:rsidR="00D23FB8" w:rsidRDefault="00D23FB8" w:rsidP="00D63546">
      <w:pPr>
        <w:pStyle w:val="Default"/>
        <w:numPr>
          <w:ilvl w:val="0"/>
          <w:numId w:val="22"/>
        </w:numPr>
        <w:spacing w:line="480" w:lineRule="auto"/>
        <w:ind w:left="426" w:hanging="426"/>
        <w:jc w:val="both"/>
        <w:rPr>
          <w:rFonts w:ascii="Times New Roman" w:hAnsi="Times New Roman" w:cs="Times New Roman"/>
        </w:rPr>
      </w:pPr>
      <w:r w:rsidRPr="00DD0E88">
        <w:rPr>
          <w:rFonts w:ascii="Times New Roman" w:hAnsi="Times New Roman" w:cs="Times New Roman"/>
        </w:rPr>
        <w:t>Noyon</w:t>
      </w:r>
      <w:r w:rsidR="00E81A8C">
        <w:rPr>
          <w:rFonts w:ascii="Times New Roman" w:hAnsi="Times New Roman" w:cs="Times New Roman"/>
          <w:lang w:val="id-ID"/>
        </w:rPr>
        <w:t xml:space="preserve"> </w:t>
      </w:r>
      <w:r w:rsidRPr="00DD0E88">
        <w:rPr>
          <w:rFonts w:ascii="Times New Roman" w:hAnsi="Times New Roman" w:cs="Times New Roman"/>
        </w:rPr>
        <w:t>: Melawan hukum berarti bertentangan dengan hak sub</w:t>
      </w:r>
      <w:r>
        <w:rPr>
          <w:rFonts w:ascii="Times New Roman" w:hAnsi="Times New Roman" w:cs="Times New Roman"/>
        </w:rPr>
        <w:t>jektif orang lain.</w:t>
      </w:r>
    </w:p>
    <w:p w:rsidR="00D23FB8" w:rsidRDefault="009639F6" w:rsidP="00D63546">
      <w:pPr>
        <w:pStyle w:val="Default"/>
        <w:numPr>
          <w:ilvl w:val="0"/>
          <w:numId w:val="22"/>
        </w:numPr>
        <w:spacing w:line="480" w:lineRule="auto"/>
        <w:ind w:left="426" w:hanging="426"/>
        <w:jc w:val="both"/>
        <w:rPr>
          <w:rFonts w:ascii="Times New Roman" w:hAnsi="Times New Roman" w:cs="Times New Roman"/>
        </w:rPr>
      </w:pPr>
      <w:r>
        <w:rPr>
          <w:rFonts w:ascii="Times New Roman" w:hAnsi="Times New Roman" w:cs="Times New Roman"/>
        </w:rPr>
        <w:t>Pompe</w:t>
      </w:r>
      <w:r w:rsidR="00E81A8C">
        <w:rPr>
          <w:rFonts w:ascii="Times New Roman" w:hAnsi="Times New Roman" w:cs="Times New Roman"/>
          <w:lang w:val="id-ID"/>
        </w:rPr>
        <w:t xml:space="preserve"> </w:t>
      </w:r>
      <w:r>
        <w:rPr>
          <w:rFonts w:ascii="Times New Roman" w:hAnsi="Times New Roman" w:cs="Times New Roman"/>
        </w:rPr>
        <w:t xml:space="preserve">: </w:t>
      </w:r>
      <w:r w:rsidR="00D23FB8" w:rsidRPr="00DD0E88">
        <w:rPr>
          <w:rFonts w:ascii="Times New Roman" w:hAnsi="Times New Roman" w:cs="Times New Roman"/>
        </w:rPr>
        <w:t xml:space="preserve">Melawan hukum berarti bertentangan dengan hukum dengan pengertian yang lebih luas, bukan hanya bertentangan dengan </w:t>
      </w:r>
      <w:r w:rsidRPr="00DD0E88">
        <w:rPr>
          <w:rFonts w:ascii="Times New Roman" w:hAnsi="Times New Roman" w:cs="Times New Roman"/>
        </w:rPr>
        <w:t xml:space="preserve">Undang-Undang </w:t>
      </w:r>
      <w:r w:rsidR="00D23FB8" w:rsidRPr="00DD0E88">
        <w:rPr>
          <w:rFonts w:ascii="Times New Roman" w:hAnsi="Times New Roman" w:cs="Times New Roman"/>
        </w:rPr>
        <w:t xml:space="preserve">tetapi juga dengan hukum yang tidak tertulis. </w:t>
      </w:r>
    </w:p>
    <w:p w:rsidR="00D23FB8" w:rsidRDefault="00D23FB8" w:rsidP="00D63546">
      <w:pPr>
        <w:pStyle w:val="Default"/>
        <w:numPr>
          <w:ilvl w:val="0"/>
          <w:numId w:val="22"/>
        </w:numPr>
        <w:spacing w:line="480" w:lineRule="auto"/>
        <w:ind w:left="426" w:hanging="426"/>
        <w:jc w:val="both"/>
        <w:rPr>
          <w:rFonts w:ascii="Times New Roman" w:hAnsi="Times New Roman" w:cs="Times New Roman"/>
        </w:rPr>
      </w:pPr>
      <w:r w:rsidRPr="00DD0E88">
        <w:rPr>
          <w:rFonts w:ascii="Times New Roman" w:hAnsi="Times New Roman" w:cs="Times New Roman"/>
        </w:rPr>
        <w:t>Van hannel</w:t>
      </w:r>
      <w:r w:rsidR="00E81A8C">
        <w:rPr>
          <w:rFonts w:ascii="Times New Roman" w:hAnsi="Times New Roman" w:cs="Times New Roman"/>
          <w:lang w:val="id-ID"/>
        </w:rPr>
        <w:t xml:space="preserve"> </w:t>
      </w:r>
      <w:r w:rsidRPr="00DD0E88">
        <w:rPr>
          <w:rFonts w:ascii="Times New Roman" w:hAnsi="Times New Roman" w:cs="Times New Roman"/>
        </w:rPr>
        <w:t xml:space="preserve">: Melawan hukum adalah </w:t>
      </w:r>
      <w:r w:rsidR="00EB009E">
        <w:rPr>
          <w:rFonts w:ascii="Times New Roman" w:hAnsi="Times New Roman" w:cs="Times New Roman"/>
          <w:i/>
          <w:iCs/>
          <w:lang w:val="id-ID"/>
        </w:rPr>
        <w:t>O</w:t>
      </w:r>
      <w:r w:rsidRPr="00DD0E88">
        <w:rPr>
          <w:rFonts w:ascii="Times New Roman" w:hAnsi="Times New Roman" w:cs="Times New Roman"/>
          <w:i/>
          <w:iCs/>
        </w:rPr>
        <w:t xml:space="preserve">nrechmatig </w:t>
      </w:r>
      <w:r w:rsidRPr="00DD0E88">
        <w:rPr>
          <w:rFonts w:ascii="Times New Roman" w:hAnsi="Times New Roman" w:cs="Times New Roman"/>
        </w:rPr>
        <w:t xml:space="preserve">atau tanpa hak/ wewenang. </w:t>
      </w:r>
    </w:p>
    <w:p w:rsidR="00D23FB8" w:rsidRDefault="00D23FB8" w:rsidP="00D63546">
      <w:pPr>
        <w:pStyle w:val="Default"/>
        <w:numPr>
          <w:ilvl w:val="0"/>
          <w:numId w:val="22"/>
        </w:numPr>
        <w:spacing w:line="480" w:lineRule="auto"/>
        <w:ind w:left="426" w:hanging="426"/>
        <w:jc w:val="both"/>
        <w:rPr>
          <w:rFonts w:ascii="Times New Roman" w:hAnsi="Times New Roman" w:cs="Times New Roman"/>
        </w:rPr>
      </w:pPr>
      <w:r w:rsidRPr="00DD0E88">
        <w:rPr>
          <w:rFonts w:ascii="Times New Roman" w:hAnsi="Times New Roman" w:cs="Times New Roman"/>
        </w:rPr>
        <w:t>Hoge raad</w:t>
      </w:r>
      <w:r w:rsidR="00E81A8C">
        <w:rPr>
          <w:rFonts w:ascii="Times New Roman" w:hAnsi="Times New Roman" w:cs="Times New Roman"/>
          <w:lang w:val="id-ID"/>
        </w:rPr>
        <w:t xml:space="preserve"> </w:t>
      </w:r>
      <w:r w:rsidRPr="00DD0E88">
        <w:rPr>
          <w:rFonts w:ascii="Times New Roman" w:hAnsi="Times New Roman" w:cs="Times New Roman"/>
        </w:rPr>
        <w:t xml:space="preserve">: Dari arrest-arrest-nya dapat disimpulkan, menurut HR melawan hukum adalah tanpa hak atau tanpa kewenangan. (arrest 18-12-1911 W 9263). </w:t>
      </w:r>
    </w:p>
    <w:p w:rsidR="00D23FB8" w:rsidRPr="00D23FB8" w:rsidRDefault="00D23FB8" w:rsidP="00D63546">
      <w:pPr>
        <w:pStyle w:val="Default"/>
        <w:numPr>
          <w:ilvl w:val="0"/>
          <w:numId w:val="22"/>
        </w:numPr>
        <w:spacing w:line="480" w:lineRule="auto"/>
        <w:ind w:left="426" w:hanging="426"/>
        <w:jc w:val="both"/>
        <w:rPr>
          <w:rFonts w:ascii="Times New Roman" w:hAnsi="Times New Roman" w:cs="Times New Roman"/>
        </w:rPr>
      </w:pPr>
      <w:r w:rsidRPr="00DD0E88">
        <w:rPr>
          <w:rFonts w:ascii="Times New Roman" w:hAnsi="Times New Roman" w:cs="Times New Roman"/>
        </w:rPr>
        <w:lastRenderedPageBreak/>
        <w:t>Lamintang</w:t>
      </w:r>
      <w:r w:rsidR="00E81A8C">
        <w:rPr>
          <w:rFonts w:ascii="Times New Roman" w:hAnsi="Times New Roman" w:cs="Times New Roman"/>
          <w:lang w:val="id-ID"/>
        </w:rPr>
        <w:t xml:space="preserve"> </w:t>
      </w:r>
      <w:r w:rsidRPr="00DD0E88">
        <w:rPr>
          <w:rFonts w:ascii="Times New Roman" w:hAnsi="Times New Roman" w:cs="Times New Roman"/>
        </w:rPr>
        <w:t xml:space="preserve">: Berpendapat, perbedaan diantara pakar tersebut antara lain disebabkan karena dalam bahasa Belanda </w:t>
      </w:r>
      <w:r w:rsidR="00EB009E">
        <w:rPr>
          <w:rFonts w:ascii="Times New Roman" w:hAnsi="Times New Roman" w:cs="Times New Roman"/>
          <w:i/>
          <w:iCs/>
          <w:lang w:val="id-ID"/>
        </w:rPr>
        <w:t>R</w:t>
      </w:r>
      <w:r w:rsidRPr="00DD0E88">
        <w:rPr>
          <w:rFonts w:ascii="Times New Roman" w:hAnsi="Times New Roman" w:cs="Times New Roman"/>
          <w:i/>
          <w:iCs/>
        </w:rPr>
        <w:t xml:space="preserve">echt </w:t>
      </w:r>
      <w:r w:rsidRPr="00DD0E88">
        <w:rPr>
          <w:rFonts w:ascii="Times New Roman" w:hAnsi="Times New Roman" w:cs="Times New Roman"/>
        </w:rPr>
        <w:t xml:space="preserve">dapat berarti </w:t>
      </w:r>
      <w:r w:rsidR="00EB009E">
        <w:rPr>
          <w:rFonts w:ascii="Times New Roman" w:hAnsi="Times New Roman" w:cs="Times New Roman"/>
          <w:lang w:val="id-ID"/>
        </w:rPr>
        <w:t>“H</w:t>
      </w:r>
      <w:r w:rsidRPr="00DD0E88">
        <w:rPr>
          <w:rFonts w:ascii="Times New Roman" w:hAnsi="Times New Roman" w:cs="Times New Roman"/>
        </w:rPr>
        <w:t>ukum” dan dapat berarti “</w:t>
      </w:r>
      <w:r w:rsidR="00EB009E">
        <w:rPr>
          <w:rFonts w:ascii="Times New Roman" w:hAnsi="Times New Roman" w:cs="Times New Roman"/>
          <w:lang w:val="id-ID"/>
        </w:rPr>
        <w:t>H</w:t>
      </w:r>
      <w:r w:rsidR="00E81A8C">
        <w:rPr>
          <w:rFonts w:ascii="Times New Roman" w:hAnsi="Times New Roman" w:cs="Times New Roman"/>
        </w:rPr>
        <w:t>ak</w:t>
      </w:r>
      <w:r w:rsidRPr="00DD0E88">
        <w:rPr>
          <w:rFonts w:ascii="Times New Roman" w:hAnsi="Times New Roman" w:cs="Times New Roman"/>
        </w:rPr>
        <w:t>”</w:t>
      </w:r>
      <w:r w:rsidR="00E81A8C">
        <w:rPr>
          <w:rFonts w:ascii="Times New Roman" w:hAnsi="Times New Roman" w:cs="Times New Roman"/>
          <w:lang w:val="id-ID"/>
        </w:rPr>
        <w:t>,</w:t>
      </w:r>
      <w:r w:rsidRPr="00DD0E88">
        <w:rPr>
          <w:rFonts w:ascii="Times New Roman" w:hAnsi="Times New Roman" w:cs="Times New Roman"/>
        </w:rPr>
        <w:t xml:space="preserve"> Ia mengatakan, dalam bahasa Indonesia kata </w:t>
      </w:r>
      <w:r w:rsidR="00EB009E">
        <w:rPr>
          <w:rFonts w:ascii="Times New Roman" w:hAnsi="Times New Roman" w:cs="Times New Roman"/>
          <w:i/>
          <w:iCs/>
          <w:lang w:val="id-ID"/>
        </w:rPr>
        <w:t>W</w:t>
      </w:r>
      <w:r w:rsidRPr="00DD0E88">
        <w:rPr>
          <w:rFonts w:ascii="Times New Roman" w:hAnsi="Times New Roman" w:cs="Times New Roman"/>
          <w:i/>
          <w:iCs/>
        </w:rPr>
        <w:t xml:space="preserve">ederrechtelijk </w:t>
      </w:r>
      <w:r w:rsidR="00EB009E">
        <w:rPr>
          <w:rFonts w:ascii="Times New Roman" w:hAnsi="Times New Roman" w:cs="Times New Roman"/>
        </w:rPr>
        <w:t>itu berarti “</w:t>
      </w:r>
      <w:r w:rsidR="00EB009E">
        <w:rPr>
          <w:rFonts w:ascii="Times New Roman" w:hAnsi="Times New Roman" w:cs="Times New Roman"/>
          <w:lang w:val="id-ID"/>
        </w:rPr>
        <w:t>S</w:t>
      </w:r>
      <w:r w:rsidRPr="00DD0E88">
        <w:rPr>
          <w:rFonts w:ascii="Times New Roman" w:hAnsi="Times New Roman" w:cs="Times New Roman"/>
        </w:rPr>
        <w:t>ecara tidak sah” y</w:t>
      </w:r>
      <w:r w:rsidR="00EB009E">
        <w:rPr>
          <w:rFonts w:ascii="Times New Roman" w:hAnsi="Times New Roman" w:cs="Times New Roman"/>
        </w:rPr>
        <w:t>ang dapat meliputi pengertian “</w:t>
      </w:r>
      <w:r w:rsidR="00EB009E">
        <w:rPr>
          <w:rFonts w:ascii="Times New Roman" w:hAnsi="Times New Roman" w:cs="Times New Roman"/>
          <w:lang w:val="id-ID"/>
        </w:rPr>
        <w:t>B</w:t>
      </w:r>
      <w:r w:rsidRPr="00DD0E88">
        <w:rPr>
          <w:rFonts w:ascii="Times New Roman" w:hAnsi="Times New Roman" w:cs="Times New Roman"/>
        </w:rPr>
        <w:t>ertentang</w:t>
      </w:r>
      <w:r w:rsidR="00EB009E">
        <w:rPr>
          <w:rFonts w:ascii="Times New Roman" w:hAnsi="Times New Roman" w:cs="Times New Roman"/>
        </w:rPr>
        <w:t>an dengan hukum objektif” dan “</w:t>
      </w:r>
      <w:r w:rsidR="00EB009E">
        <w:rPr>
          <w:rFonts w:ascii="Times New Roman" w:hAnsi="Times New Roman" w:cs="Times New Roman"/>
          <w:lang w:val="id-ID"/>
        </w:rPr>
        <w:t>B</w:t>
      </w:r>
      <w:r w:rsidRPr="00DD0E88">
        <w:rPr>
          <w:rFonts w:ascii="Times New Roman" w:hAnsi="Times New Roman" w:cs="Times New Roman"/>
        </w:rPr>
        <w:t>ertentangan dengan hak orang lain atau hukum subjektif”.</w:t>
      </w:r>
      <w:r>
        <w:rPr>
          <w:rStyle w:val="FootnoteReference"/>
          <w:rFonts w:ascii="Times New Roman" w:hAnsi="Times New Roman" w:cs="Times New Roman"/>
        </w:rPr>
        <w:footnoteReference w:id="26"/>
      </w:r>
    </w:p>
    <w:p w:rsidR="00E81A8C" w:rsidRDefault="00D23FB8" w:rsidP="009639F6">
      <w:pPr>
        <w:pStyle w:val="Default"/>
        <w:spacing w:line="480" w:lineRule="auto"/>
        <w:ind w:firstLine="709"/>
        <w:jc w:val="both"/>
        <w:rPr>
          <w:rFonts w:ascii="Times New Roman" w:hAnsi="Times New Roman" w:cs="Times New Roman"/>
          <w:color w:val="auto"/>
          <w:sz w:val="23"/>
          <w:szCs w:val="23"/>
          <w:lang w:val="id-ID"/>
        </w:rPr>
      </w:pPr>
      <w:r>
        <w:rPr>
          <w:rFonts w:ascii="Times New Roman" w:hAnsi="Times New Roman" w:cs="Times New Roman"/>
          <w:color w:val="auto"/>
          <w:sz w:val="23"/>
          <w:szCs w:val="23"/>
        </w:rPr>
        <w:t xml:space="preserve">Melawan hukum artinya meskipun perbuatan tersebut tidak diatur dalam peraturan perundang-undangan (melawan hukum formil) namun apabila perbuatan tersebut dianggap tercela karena tidak sesuai dengan rasa keadilan atau norma-norma kehidupan sosial dalam masyarakat (melawan hukum materil) maka perbuatan tersebut dapat dipidana. Menentukan perbuatan itu dapat dipidana, pembentuk </w:t>
      </w:r>
      <w:r w:rsidR="009639F6">
        <w:rPr>
          <w:rFonts w:ascii="Times New Roman" w:hAnsi="Times New Roman" w:cs="Times New Roman"/>
          <w:color w:val="auto"/>
          <w:sz w:val="23"/>
          <w:szCs w:val="23"/>
        </w:rPr>
        <w:t>Undang-Undang</w:t>
      </w:r>
      <w:r w:rsidR="00E81A8C">
        <w:rPr>
          <w:rFonts w:ascii="Times New Roman" w:hAnsi="Times New Roman" w:cs="Times New Roman"/>
          <w:color w:val="auto"/>
          <w:sz w:val="23"/>
          <w:szCs w:val="23"/>
          <w:lang w:val="id-ID"/>
        </w:rPr>
        <w:t xml:space="preserve"> </w:t>
      </w:r>
      <w:r>
        <w:rPr>
          <w:rFonts w:ascii="Times New Roman" w:hAnsi="Times New Roman" w:cs="Times New Roman"/>
          <w:color w:val="auto"/>
          <w:sz w:val="23"/>
          <w:szCs w:val="23"/>
        </w:rPr>
        <w:t xml:space="preserve">menjadikan sifat melawan hukum sebagai unsur yang tertulis. Tanpa unsur ini, rumusan </w:t>
      </w:r>
      <w:r w:rsidR="009639F6">
        <w:rPr>
          <w:rFonts w:ascii="Times New Roman" w:hAnsi="Times New Roman" w:cs="Times New Roman"/>
          <w:color w:val="auto"/>
          <w:sz w:val="23"/>
          <w:szCs w:val="23"/>
        </w:rPr>
        <w:t xml:space="preserve">Undang-Undang </w:t>
      </w:r>
      <w:r>
        <w:rPr>
          <w:rFonts w:ascii="Times New Roman" w:hAnsi="Times New Roman" w:cs="Times New Roman"/>
          <w:color w:val="auto"/>
          <w:sz w:val="23"/>
          <w:szCs w:val="23"/>
        </w:rPr>
        <w:t xml:space="preserve">akan menjadi terlampau luas. Sifat ini juga dapat dicela kadang-kadang dimasukkan dalam rumusan delik </w:t>
      </w:r>
      <w:r w:rsidR="00EB009E">
        <w:rPr>
          <w:rFonts w:ascii="Times New Roman" w:hAnsi="Times New Roman" w:cs="Times New Roman"/>
          <w:color w:val="auto"/>
          <w:sz w:val="23"/>
          <w:szCs w:val="23"/>
          <w:lang w:val="id-ID"/>
        </w:rPr>
        <w:t>C</w:t>
      </w:r>
      <w:r w:rsidRPr="009639F6">
        <w:rPr>
          <w:rFonts w:ascii="Times New Roman" w:hAnsi="Times New Roman" w:cs="Times New Roman"/>
          <w:i/>
          <w:color w:val="auto"/>
          <w:sz w:val="23"/>
          <w:szCs w:val="23"/>
        </w:rPr>
        <w:t>ulpa</w:t>
      </w:r>
      <w:r>
        <w:rPr>
          <w:rFonts w:ascii="Times New Roman" w:hAnsi="Times New Roman" w:cs="Times New Roman"/>
          <w:color w:val="auto"/>
          <w:sz w:val="23"/>
          <w:szCs w:val="23"/>
        </w:rPr>
        <w:t xml:space="preserve">. Jika unsur melawan hukum itu dengan tegas terdapat di dalam rumusan delik, maka unsur juga harus dibuktikan, sedangkan jika dengan tegas dicantumkan maka tidak perlu dibuktikan. </w:t>
      </w:r>
    </w:p>
    <w:p w:rsidR="00D23FB8" w:rsidRDefault="00D23FB8" w:rsidP="009639F6">
      <w:pPr>
        <w:pStyle w:val="Default"/>
        <w:spacing w:line="480" w:lineRule="auto"/>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Untuk menentukan apakah suatu perbuatan dikatakan perbuatan melawan hukum diperlukan unsur-unsur</w:t>
      </w:r>
      <w:r w:rsidR="00E81A8C">
        <w:rPr>
          <w:rFonts w:ascii="Times New Roman" w:hAnsi="Times New Roman" w:cs="Times New Roman"/>
          <w:color w:val="auto"/>
          <w:sz w:val="23"/>
          <w:szCs w:val="23"/>
          <w:lang w:val="id-ID"/>
        </w:rPr>
        <w:t xml:space="preserve"> </w:t>
      </w:r>
      <w:r>
        <w:rPr>
          <w:rFonts w:ascii="Times New Roman" w:hAnsi="Times New Roman" w:cs="Times New Roman"/>
          <w:color w:val="auto"/>
          <w:sz w:val="23"/>
          <w:szCs w:val="23"/>
        </w:rPr>
        <w:t xml:space="preserve">: </w:t>
      </w:r>
    </w:p>
    <w:p w:rsidR="00D23FB8" w:rsidRDefault="00D23FB8" w:rsidP="00D63546">
      <w:pPr>
        <w:pStyle w:val="Default"/>
        <w:numPr>
          <w:ilvl w:val="0"/>
          <w:numId w:val="23"/>
        </w:numPr>
        <w:spacing w:line="48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Pe</w:t>
      </w:r>
      <w:r w:rsidR="009639F6">
        <w:rPr>
          <w:rFonts w:ascii="Times New Roman" w:hAnsi="Times New Roman" w:cs="Times New Roman"/>
          <w:color w:val="auto"/>
          <w:sz w:val="23"/>
          <w:szCs w:val="23"/>
        </w:rPr>
        <w:t>rbuatan tersebut melawan hukum.</w:t>
      </w:r>
    </w:p>
    <w:p w:rsidR="00D23FB8" w:rsidRDefault="00D23FB8" w:rsidP="00D63546">
      <w:pPr>
        <w:pStyle w:val="Default"/>
        <w:numPr>
          <w:ilvl w:val="0"/>
          <w:numId w:val="23"/>
        </w:numPr>
        <w:spacing w:line="48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H</w:t>
      </w:r>
      <w:r w:rsidR="009639F6">
        <w:rPr>
          <w:rFonts w:ascii="Times New Roman" w:hAnsi="Times New Roman" w:cs="Times New Roman"/>
          <w:color w:val="auto"/>
          <w:sz w:val="23"/>
          <w:szCs w:val="23"/>
        </w:rPr>
        <w:t>arus ada kesalahan pada pelaku.</w:t>
      </w:r>
    </w:p>
    <w:p w:rsidR="00E81A8C" w:rsidRPr="00E81A8C" w:rsidRDefault="00D23FB8" w:rsidP="00E81A8C">
      <w:pPr>
        <w:pStyle w:val="Default"/>
        <w:numPr>
          <w:ilvl w:val="0"/>
          <w:numId w:val="23"/>
        </w:numPr>
        <w:spacing w:line="480" w:lineRule="auto"/>
        <w:ind w:left="426" w:hanging="426"/>
        <w:jc w:val="both"/>
        <w:rPr>
          <w:rFonts w:ascii="Times New Roman" w:hAnsi="Times New Roman" w:cs="Times New Roman"/>
          <w:color w:val="auto"/>
          <w:sz w:val="23"/>
          <w:szCs w:val="23"/>
        </w:rPr>
      </w:pPr>
      <w:r w:rsidRPr="00DD0E88">
        <w:rPr>
          <w:rFonts w:ascii="Times New Roman" w:hAnsi="Times New Roman" w:cs="Times New Roman"/>
          <w:color w:val="auto"/>
          <w:sz w:val="23"/>
          <w:szCs w:val="23"/>
        </w:rPr>
        <w:t>Harus ada kerugian.</w:t>
      </w:r>
      <w:r w:rsidR="00CB7314">
        <w:rPr>
          <w:rStyle w:val="FootnoteReference"/>
          <w:rFonts w:ascii="Times New Roman" w:hAnsi="Times New Roman" w:cs="Times New Roman"/>
          <w:color w:val="auto"/>
          <w:sz w:val="23"/>
          <w:szCs w:val="23"/>
        </w:rPr>
        <w:footnoteReference w:id="27"/>
      </w:r>
    </w:p>
    <w:p w:rsidR="00D23FB8" w:rsidRPr="00E81A8C" w:rsidRDefault="00261A07" w:rsidP="00E81A8C">
      <w:pPr>
        <w:pStyle w:val="Default"/>
        <w:spacing w:line="480" w:lineRule="auto"/>
        <w:ind w:firstLine="720"/>
        <w:jc w:val="both"/>
        <w:rPr>
          <w:rFonts w:ascii="Times New Roman" w:hAnsi="Times New Roman" w:cs="Times New Roman"/>
          <w:color w:val="auto"/>
          <w:sz w:val="23"/>
          <w:szCs w:val="23"/>
        </w:rPr>
      </w:pPr>
      <w:r w:rsidRPr="00E81A8C">
        <w:rPr>
          <w:rFonts w:ascii="Times New Roman" w:hAnsi="Times New Roman" w:cs="Times New Roman"/>
          <w:color w:val="auto"/>
        </w:rPr>
        <w:lastRenderedPageBreak/>
        <w:t xml:space="preserve">Menurut </w:t>
      </w:r>
      <w:r w:rsidRPr="007A54C8">
        <w:rPr>
          <w:rFonts w:ascii="Times New Roman" w:hAnsi="Times New Roman" w:cs="Times New Roman"/>
          <w:b/>
          <w:color w:val="auto"/>
        </w:rPr>
        <w:t>Bambang Poernomo</w:t>
      </w:r>
      <w:r w:rsidRPr="00E81A8C">
        <w:rPr>
          <w:rFonts w:ascii="Times New Roman" w:hAnsi="Times New Roman" w:cs="Times New Roman"/>
          <w:color w:val="auto"/>
        </w:rPr>
        <w:t xml:space="preserve">, sifat melawan hukumnya suatu perbuatan terdapat </w:t>
      </w:r>
      <w:r w:rsidR="009639F6" w:rsidRPr="00E81A8C">
        <w:rPr>
          <w:rFonts w:ascii="Times New Roman" w:hAnsi="Times New Roman" w:cs="Times New Roman"/>
          <w:color w:val="auto"/>
        </w:rPr>
        <w:t>2 (</w:t>
      </w:r>
      <w:r w:rsidRPr="00E81A8C">
        <w:rPr>
          <w:rFonts w:ascii="Times New Roman" w:hAnsi="Times New Roman" w:cs="Times New Roman"/>
          <w:color w:val="auto"/>
        </w:rPr>
        <w:t>dua</w:t>
      </w:r>
      <w:r w:rsidR="009639F6" w:rsidRPr="00E81A8C">
        <w:rPr>
          <w:rFonts w:ascii="Times New Roman" w:hAnsi="Times New Roman" w:cs="Times New Roman"/>
          <w:color w:val="auto"/>
        </w:rPr>
        <w:t>)</w:t>
      </w:r>
      <w:r w:rsidRPr="00E81A8C">
        <w:rPr>
          <w:rFonts w:ascii="Times New Roman" w:hAnsi="Times New Roman" w:cs="Times New Roman"/>
          <w:color w:val="auto"/>
        </w:rPr>
        <w:t xml:space="preserve"> ukuran, yaitu </w:t>
      </w:r>
      <w:r w:rsidR="009639F6" w:rsidRPr="00E81A8C">
        <w:rPr>
          <w:rFonts w:ascii="Times New Roman" w:hAnsi="Times New Roman" w:cs="Times New Roman"/>
          <w:color w:val="auto"/>
        </w:rPr>
        <w:t>1) S</w:t>
      </w:r>
      <w:r w:rsidRPr="00E81A8C">
        <w:rPr>
          <w:rFonts w:ascii="Times New Roman" w:hAnsi="Times New Roman" w:cs="Times New Roman"/>
          <w:color w:val="auto"/>
        </w:rPr>
        <w:t xml:space="preserve">ifat melawan hukum yang formal atau </w:t>
      </w:r>
      <w:r w:rsidR="00EB009E" w:rsidRPr="00E81A8C">
        <w:rPr>
          <w:rFonts w:ascii="Times New Roman" w:hAnsi="Times New Roman" w:cs="Times New Roman"/>
          <w:i/>
          <w:iCs/>
          <w:color w:val="auto"/>
          <w:lang w:val="id-ID"/>
        </w:rPr>
        <w:t>F</w:t>
      </w:r>
      <w:r w:rsidR="00EB009E" w:rsidRPr="00E81A8C">
        <w:rPr>
          <w:rFonts w:ascii="Times New Roman" w:hAnsi="Times New Roman" w:cs="Times New Roman"/>
          <w:i/>
          <w:iCs/>
          <w:color w:val="auto"/>
        </w:rPr>
        <w:t xml:space="preserve">ormele </w:t>
      </w:r>
      <w:r w:rsidR="00EB009E" w:rsidRPr="00E81A8C">
        <w:rPr>
          <w:rFonts w:ascii="Times New Roman" w:hAnsi="Times New Roman" w:cs="Times New Roman"/>
          <w:i/>
          <w:iCs/>
          <w:color w:val="auto"/>
          <w:lang w:val="id-ID"/>
        </w:rPr>
        <w:t>W</w:t>
      </w:r>
      <w:r w:rsidRPr="00E81A8C">
        <w:rPr>
          <w:rFonts w:ascii="Times New Roman" w:hAnsi="Times New Roman" w:cs="Times New Roman"/>
          <w:i/>
          <w:iCs/>
          <w:color w:val="auto"/>
        </w:rPr>
        <w:t xml:space="preserve">ederrechttelijkheidsbegrip </w:t>
      </w:r>
      <w:r w:rsidRPr="00E81A8C">
        <w:rPr>
          <w:rFonts w:ascii="Times New Roman" w:hAnsi="Times New Roman" w:cs="Times New Roman"/>
          <w:color w:val="auto"/>
        </w:rPr>
        <w:t xml:space="preserve">dan </w:t>
      </w:r>
      <w:r w:rsidR="009639F6" w:rsidRPr="00E81A8C">
        <w:rPr>
          <w:rFonts w:ascii="Times New Roman" w:hAnsi="Times New Roman" w:cs="Times New Roman"/>
          <w:color w:val="auto"/>
        </w:rPr>
        <w:t>2) S</w:t>
      </w:r>
      <w:r w:rsidRPr="00E81A8C">
        <w:rPr>
          <w:rFonts w:ascii="Times New Roman" w:hAnsi="Times New Roman" w:cs="Times New Roman"/>
          <w:color w:val="auto"/>
        </w:rPr>
        <w:t xml:space="preserve">ifat melawan hukum yang materiil atau </w:t>
      </w:r>
      <w:r w:rsidR="00EB009E" w:rsidRPr="00E81A8C">
        <w:rPr>
          <w:rFonts w:ascii="Times New Roman" w:hAnsi="Times New Roman" w:cs="Times New Roman"/>
          <w:i/>
          <w:iCs/>
          <w:color w:val="auto"/>
          <w:lang w:val="id-ID"/>
        </w:rPr>
        <w:t>M</w:t>
      </w:r>
      <w:r w:rsidR="00EB009E" w:rsidRPr="00E81A8C">
        <w:rPr>
          <w:rFonts w:ascii="Times New Roman" w:hAnsi="Times New Roman" w:cs="Times New Roman"/>
          <w:i/>
          <w:iCs/>
          <w:color w:val="auto"/>
        </w:rPr>
        <w:t>aterieele</w:t>
      </w:r>
      <w:r w:rsidR="00E81A8C">
        <w:rPr>
          <w:rFonts w:ascii="Times New Roman" w:hAnsi="Times New Roman" w:cs="Times New Roman"/>
          <w:i/>
          <w:iCs/>
          <w:color w:val="auto"/>
          <w:lang w:val="id-ID"/>
        </w:rPr>
        <w:t xml:space="preserve"> </w:t>
      </w:r>
      <w:r w:rsidR="00EB009E" w:rsidRPr="00E81A8C">
        <w:rPr>
          <w:rFonts w:ascii="Times New Roman" w:hAnsi="Times New Roman" w:cs="Times New Roman"/>
          <w:i/>
          <w:iCs/>
          <w:color w:val="auto"/>
          <w:lang w:val="id-ID"/>
        </w:rPr>
        <w:t>W</w:t>
      </w:r>
      <w:r w:rsidRPr="00E81A8C">
        <w:rPr>
          <w:rFonts w:ascii="Times New Roman" w:hAnsi="Times New Roman" w:cs="Times New Roman"/>
          <w:i/>
          <w:iCs/>
          <w:color w:val="auto"/>
        </w:rPr>
        <w:t>ederrechttelijkheidsbegrip</w:t>
      </w:r>
      <w:r w:rsidRPr="00E81A8C">
        <w:rPr>
          <w:rFonts w:ascii="Times New Roman" w:hAnsi="Times New Roman" w:cs="Times New Roman"/>
          <w:color w:val="auto"/>
        </w:rPr>
        <w:t xml:space="preserve">. Melawan hukum formil apabila perbuatannya dilihat semata-mata sebagai perbuatan yang bertentangan dengan </w:t>
      </w:r>
      <w:r w:rsidR="009639F6" w:rsidRPr="00E81A8C">
        <w:rPr>
          <w:rFonts w:ascii="Times New Roman" w:hAnsi="Times New Roman" w:cs="Times New Roman"/>
          <w:color w:val="auto"/>
        </w:rPr>
        <w:t>Undang-Undang</w:t>
      </w:r>
      <w:r w:rsidRPr="00E81A8C">
        <w:rPr>
          <w:rFonts w:ascii="Times New Roman" w:hAnsi="Times New Roman" w:cs="Times New Roman"/>
          <w:color w:val="auto"/>
        </w:rPr>
        <w:t xml:space="preserve">, sesuai dengan rumus delik dan pengecualiaannya, seperti daya paksa, pembelaan terpaksa, itu pun karena ditentukan secara tertulis dalam </w:t>
      </w:r>
      <w:r w:rsidR="009639F6" w:rsidRPr="00E81A8C">
        <w:rPr>
          <w:rFonts w:ascii="Times New Roman" w:hAnsi="Times New Roman" w:cs="Times New Roman"/>
          <w:color w:val="auto"/>
        </w:rPr>
        <w:t>Undang-Undang</w:t>
      </w:r>
      <w:r w:rsidRPr="00E81A8C">
        <w:rPr>
          <w:rFonts w:ascii="Times New Roman" w:hAnsi="Times New Roman" w:cs="Times New Roman"/>
          <w:color w:val="auto"/>
        </w:rPr>
        <w:t xml:space="preserve">. Sebaliknya, melawan hukum materiil, melihat perbuatan melawan hukum itu tidak selalu bertentangan dengan peraturan perundang-undangan, dan suatu perbuatan yang bertentangan dengan </w:t>
      </w:r>
      <w:r w:rsidR="009639F6" w:rsidRPr="00E81A8C">
        <w:rPr>
          <w:rFonts w:ascii="Times New Roman" w:hAnsi="Times New Roman" w:cs="Times New Roman"/>
          <w:color w:val="auto"/>
        </w:rPr>
        <w:t xml:space="preserve">Undang-Undang </w:t>
      </w:r>
      <w:r w:rsidRPr="00E81A8C">
        <w:rPr>
          <w:rFonts w:ascii="Times New Roman" w:hAnsi="Times New Roman" w:cs="Times New Roman"/>
          <w:color w:val="auto"/>
        </w:rPr>
        <w:t>dapat dikecualikan sebagai perbuatan yang tidak melawan hukum. Dengan demikian, dalam pandangan sifat melawan hukum materiil, melawan hukum dapat diartikan baik melawan peraturan perundang-undangan, maupun hukum di luar peraturan perundang-undangan.</w:t>
      </w:r>
      <w:r>
        <w:rPr>
          <w:rStyle w:val="FootnoteReference"/>
          <w:rFonts w:ascii="Times New Roman" w:hAnsi="Times New Roman" w:cs="Times New Roman"/>
          <w:color w:val="auto"/>
        </w:rPr>
        <w:footnoteReference w:id="28"/>
      </w:r>
    </w:p>
    <w:p w:rsidR="00261A07" w:rsidRPr="00DF3A45" w:rsidRDefault="00261A07" w:rsidP="009639F6">
      <w:pPr>
        <w:pStyle w:val="Default"/>
        <w:spacing w:line="480" w:lineRule="auto"/>
        <w:ind w:firstLine="720"/>
        <w:jc w:val="both"/>
        <w:rPr>
          <w:rFonts w:ascii="Times New Roman" w:hAnsi="Times New Roman" w:cs="Times New Roman"/>
          <w:color w:val="auto"/>
        </w:rPr>
      </w:pPr>
      <w:r w:rsidRPr="00DF3A45">
        <w:rPr>
          <w:rFonts w:ascii="Times New Roman" w:hAnsi="Times New Roman" w:cs="Times New Roman"/>
          <w:color w:val="auto"/>
        </w:rPr>
        <w:t>Timbul dalam perkembangannya adalah pandangan “</w:t>
      </w:r>
      <w:r w:rsidR="00EB009E">
        <w:rPr>
          <w:rFonts w:ascii="Times New Roman" w:hAnsi="Times New Roman" w:cs="Times New Roman"/>
          <w:i/>
          <w:iCs/>
          <w:color w:val="auto"/>
          <w:lang w:val="id-ID"/>
        </w:rPr>
        <w:t>M</w:t>
      </w:r>
      <w:r w:rsidRPr="00DF3A45">
        <w:rPr>
          <w:rFonts w:ascii="Times New Roman" w:hAnsi="Times New Roman" w:cs="Times New Roman"/>
          <w:i/>
          <w:iCs/>
          <w:color w:val="auto"/>
        </w:rPr>
        <w:t>at</w:t>
      </w:r>
      <w:r w:rsidR="00EB009E">
        <w:rPr>
          <w:rFonts w:ascii="Times New Roman" w:hAnsi="Times New Roman" w:cs="Times New Roman"/>
          <w:i/>
          <w:iCs/>
          <w:color w:val="auto"/>
        </w:rPr>
        <w:t xml:space="preserve">erieele </w:t>
      </w:r>
      <w:r w:rsidR="00EB009E">
        <w:rPr>
          <w:rFonts w:ascii="Times New Roman" w:hAnsi="Times New Roman" w:cs="Times New Roman"/>
          <w:i/>
          <w:iCs/>
          <w:color w:val="auto"/>
          <w:lang w:val="id-ID"/>
        </w:rPr>
        <w:t>W</w:t>
      </w:r>
      <w:r w:rsidRPr="00DF3A45">
        <w:rPr>
          <w:rFonts w:ascii="Times New Roman" w:hAnsi="Times New Roman" w:cs="Times New Roman"/>
          <w:i/>
          <w:iCs/>
          <w:color w:val="auto"/>
        </w:rPr>
        <w:t xml:space="preserve">ederrechttelijkheid” </w:t>
      </w:r>
      <w:r w:rsidRPr="00DF3A45">
        <w:rPr>
          <w:rFonts w:ascii="Times New Roman" w:hAnsi="Times New Roman" w:cs="Times New Roman"/>
          <w:color w:val="auto"/>
        </w:rPr>
        <w:t xml:space="preserve">secara negatif yang diartikan orang berbuat tidak melawan hukum apabila orang dengan daya upaya betul-betul untuk tujuan yang berguna atau </w:t>
      </w:r>
      <w:r w:rsidR="00EB009E">
        <w:rPr>
          <w:rFonts w:ascii="Times New Roman" w:hAnsi="Times New Roman" w:cs="Times New Roman"/>
          <w:i/>
          <w:iCs/>
          <w:color w:val="auto"/>
          <w:lang w:val="id-ID"/>
        </w:rPr>
        <w:t>H</w:t>
      </w:r>
      <w:r w:rsidR="00EB009E">
        <w:rPr>
          <w:rFonts w:ascii="Times New Roman" w:hAnsi="Times New Roman" w:cs="Times New Roman"/>
          <w:i/>
          <w:iCs/>
          <w:color w:val="auto"/>
        </w:rPr>
        <w:t xml:space="preserve">et </w:t>
      </w:r>
      <w:r w:rsidR="00EB009E">
        <w:rPr>
          <w:rFonts w:ascii="Times New Roman" w:hAnsi="Times New Roman" w:cs="Times New Roman"/>
          <w:i/>
          <w:iCs/>
          <w:color w:val="auto"/>
          <w:lang w:val="id-ID"/>
        </w:rPr>
        <w:t>J</w:t>
      </w:r>
      <w:r w:rsidR="00EB009E">
        <w:rPr>
          <w:rFonts w:ascii="Times New Roman" w:hAnsi="Times New Roman" w:cs="Times New Roman"/>
          <w:i/>
          <w:iCs/>
          <w:color w:val="auto"/>
        </w:rPr>
        <w:t xml:space="preserve">uistemiddel </w:t>
      </w:r>
      <w:r w:rsidR="00EB009E">
        <w:rPr>
          <w:rFonts w:ascii="Times New Roman" w:hAnsi="Times New Roman" w:cs="Times New Roman"/>
          <w:i/>
          <w:iCs/>
          <w:color w:val="auto"/>
          <w:lang w:val="id-ID"/>
        </w:rPr>
        <w:t>T</w:t>
      </w:r>
      <w:r w:rsidR="00EB009E">
        <w:rPr>
          <w:rFonts w:ascii="Times New Roman" w:hAnsi="Times New Roman" w:cs="Times New Roman"/>
          <w:i/>
          <w:iCs/>
          <w:color w:val="auto"/>
        </w:rPr>
        <w:t xml:space="preserve">ot </w:t>
      </w:r>
      <w:r w:rsidR="00EB009E">
        <w:rPr>
          <w:rFonts w:ascii="Times New Roman" w:hAnsi="Times New Roman" w:cs="Times New Roman"/>
          <w:i/>
          <w:iCs/>
          <w:color w:val="auto"/>
          <w:lang w:val="id-ID"/>
        </w:rPr>
        <w:t>H</w:t>
      </w:r>
      <w:r w:rsidR="00EB009E">
        <w:rPr>
          <w:rFonts w:ascii="Times New Roman" w:hAnsi="Times New Roman" w:cs="Times New Roman"/>
          <w:i/>
          <w:iCs/>
          <w:color w:val="auto"/>
        </w:rPr>
        <w:t xml:space="preserve">et </w:t>
      </w:r>
      <w:r w:rsidR="00EB009E">
        <w:rPr>
          <w:rFonts w:ascii="Times New Roman" w:hAnsi="Times New Roman" w:cs="Times New Roman"/>
          <w:i/>
          <w:iCs/>
          <w:color w:val="auto"/>
          <w:lang w:val="id-ID"/>
        </w:rPr>
        <w:t>J</w:t>
      </w:r>
      <w:r w:rsidR="00EB009E">
        <w:rPr>
          <w:rFonts w:ascii="Times New Roman" w:hAnsi="Times New Roman" w:cs="Times New Roman"/>
          <w:i/>
          <w:iCs/>
          <w:color w:val="auto"/>
        </w:rPr>
        <w:t xml:space="preserve">uiste </w:t>
      </w:r>
      <w:r w:rsidR="00EB009E">
        <w:rPr>
          <w:rFonts w:ascii="Times New Roman" w:hAnsi="Times New Roman" w:cs="Times New Roman"/>
          <w:i/>
          <w:iCs/>
          <w:color w:val="auto"/>
          <w:lang w:val="id-ID"/>
        </w:rPr>
        <w:t>D</w:t>
      </w:r>
      <w:r w:rsidR="00EB009E">
        <w:rPr>
          <w:rFonts w:ascii="Times New Roman" w:hAnsi="Times New Roman" w:cs="Times New Roman"/>
          <w:i/>
          <w:iCs/>
          <w:color w:val="auto"/>
        </w:rPr>
        <w:t xml:space="preserve">oel </w:t>
      </w:r>
      <w:r w:rsidR="00EB009E">
        <w:rPr>
          <w:rFonts w:ascii="Times New Roman" w:hAnsi="Times New Roman" w:cs="Times New Roman"/>
          <w:i/>
          <w:iCs/>
          <w:color w:val="auto"/>
          <w:lang w:val="id-ID"/>
        </w:rPr>
        <w:t>B</w:t>
      </w:r>
      <w:r w:rsidRPr="00DF3A45">
        <w:rPr>
          <w:rFonts w:ascii="Times New Roman" w:hAnsi="Times New Roman" w:cs="Times New Roman"/>
          <w:i/>
          <w:iCs/>
          <w:color w:val="auto"/>
        </w:rPr>
        <w:t>ezigde</w:t>
      </w:r>
      <w:r w:rsidRPr="00DF3A45">
        <w:rPr>
          <w:rFonts w:ascii="Times New Roman" w:hAnsi="Times New Roman" w:cs="Times New Roman"/>
          <w:color w:val="auto"/>
        </w:rPr>
        <w:t>, yang diajukan oleh A. Grafzu Dohna dalam</w:t>
      </w:r>
      <w:r w:rsidR="00491538">
        <w:rPr>
          <w:rFonts w:ascii="Times New Roman" w:hAnsi="Times New Roman" w:cs="Times New Roman"/>
          <w:color w:val="auto"/>
        </w:rPr>
        <w:t xml:space="preserve"> karangannya tentang “</w:t>
      </w:r>
      <w:r w:rsidR="00EB009E">
        <w:rPr>
          <w:rFonts w:ascii="Times New Roman" w:hAnsi="Times New Roman" w:cs="Times New Roman"/>
          <w:i/>
          <w:iCs/>
          <w:color w:val="auto"/>
        </w:rPr>
        <w:t xml:space="preserve">Die Rechtswidrigheit </w:t>
      </w:r>
      <w:r w:rsidR="00EB009E">
        <w:rPr>
          <w:rFonts w:ascii="Times New Roman" w:hAnsi="Times New Roman" w:cs="Times New Roman"/>
          <w:i/>
          <w:iCs/>
          <w:color w:val="auto"/>
          <w:lang w:val="id-ID"/>
        </w:rPr>
        <w:t>A</w:t>
      </w:r>
      <w:r w:rsidRPr="00DF3A45">
        <w:rPr>
          <w:rFonts w:ascii="Times New Roman" w:hAnsi="Times New Roman" w:cs="Times New Roman"/>
          <w:i/>
          <w:iCs/>
          <w:color w:val="auto"/>
        </w:rPr>
        <w:t xml:space="preserve">ls </w:t>
      </w:r>
      <w:r w:rsidR="00EB009E">
        <w:rPr>
          <w:rFonts w:ascii="Times New Roman" w:hAnsi="Times New Roman" w:cs="Times New Roman"/>
          <w:i/>
          <w:iCs/>
          <w:color w:val="auto"/>
          <w:lang w:val="id-ID"/>
        </w:rPr>
        <w:t>A</w:t>
      </w:r>
      <w:r w:rsidR="00EB009E">
        <w:rPr>
          <w:rFonts w:ascii="Times New Roman" w:hAnsi="Times New Roman" w:cs="Times New Roman"/>
          <w:i/>
          <w:iCs/>
          <w:color w:val="auto"/>
        </w:rPr>
        <w:t xml:space="preserve">lgemeingultiges Markmal </w:t>
      </w:r>
      <w:r w:rsidR="00EB009E">
        <w:rPr>
          <w:rFonts w:ascii="Times New Roman" w:hAnsi="Times New Roman" w:cs="Times New Roman"/>
          <w:i/>
          <w:iCs/>
          <w:color w:val="auto"/>
          <w:lang w:val="id-ID"/>
        </w:rPr>
        <w:t>I</w:t>
      </w:r>
      <w:r w:rsidRPr="00DF3A45">
        <w:rPr>
          <w:rFonts w:ascii="Times New Roman" w:hAnsi="Times New Roman" w:cs="Times New Roman"/>
          <w:i/>
          <w:iCs/>
          <w:color w:val="auto"/>
        </w:rPr>
        <w:t xml:space="preserve">m Tatbestande </w:t>
      </w:r>
      <w:r w:rsidR="00EB009E">
        <w:rPr>
          <w:rFonts w:ascii="Times New Roman" w:hAnsi="Times New Roman" w:cs="Times New Roman"/>
          <w:i/>
          <w:iCs/>
          <w:color w:val="auto"/>
          <w:lang w:val="id-ID"/>
        </w:rPr>
        <w:t>S</w:t>
      </w:r>
      <w:r w:rsidRPr="00DF3A45">
        <w:rPr>
          <w:rFonts w:ascii="Times New Roman" w:hAnsi="Times New Roman" w:cs="Times New Roman"/>
          <w:i/>
          <w:iCs/>
          <w:color w:val="auto"/>
        </w:rPr>
        <w:t xml:space="preserve">tarfbarer </w:t>
      </w:r>
      <w:r w:rsidR="00EB009E">
        <w:rPr>
          <w:rFonts w:ascii="Times New Roman" w:hAnsi="Times New Roman" w:cs="Times New Roman"/>
          <w:i/>
          <w:iCs/>
          <w:color w:val="auto"/>
          <w:lang w:val="id-ID"/>
        </w:rPr>
        <w:t>H</w:t>
      </w:r>
      <w:r w:rsidRPr="00DF3A45">
        <w:rPr>
          <w:rFonts w:ascii="Times New Roman" w:hAnsi="Times New Roman" w:cs="Times New Roman"/>
          <w:i/>
          <w:iCs/>
          <w:color w:val="auto"/>
        </w:rPr>
        <w:t xml:space="preserve">andlungen”. </w:t>
      </w:r>
      <w:r>
        <w:rPr>
          <w:rStyle w:val="FootnoteReference"/>
          <w:rFonts w:ascii="Times New Roman" w:hAnsi="Times New Roman" w:cs="Times New Roman"/>
          <w:i/>
          <w:iCs/>
          <w:color w:val="auto"/>
        </w:rPr>
        <w:footnoteReference w:id="29"/>
      </w:r>
    </w:p>
    <w:p w:rsidR="00261A07" w:rsidRPr="00DF3A45" w:rsidRDefault="00261A07" w:rsidP="00491538">
      <w:pPr>
        <w:pStyle w:val="Default"/>
        <w:spacing w:line="480" w:lineRule="auto"/>
        <w:ind w:firstLine="709"/>
        <w:jc w:val="both"/>
        <w:rPr>
          <w:rFonts w:ascii="Times New Roman" w:hAnsi="Times New Roman" w:cs="Times New Roman"/>
          <w:color w:val="auto"/>
        </w:rPr>
      </w:pPr>
      <w:r w:rsidRPr="00DF3A45">
        <w:rPr>
          <w:rFonts w:ascii="Times New Roman" w:hAnsi="Times New Roman" w:cs="Times New Roman"/>
          <w:color w:val="auto"/>
        </w:rPr>
        <w:t xml:space="preserve">Berdasarkan Yuriprudensi Mahkamah Agung Republik Indonesia telah dimungkinkan penggunaan sifat melawan hukum materiil dalam fungsinya yang </w:t>
      </w:r>
      <w:r w:rsidRPr="00DF3A45">
        <w:rPr>
          <w:rFonts w:ascii="Times New Roman" w:hAnsi="Times New Roman" w:cs="Times New Roman"/>
          <w:color w:val="auto"/>
        </w:rPr>
        <w:lastRenderedPageBreak/>
        <w:t>negatif. Rangkuman Yurisprudensi Mahkamah Agung Republik Indonesia yang menunjuk pada Putusan Mahkamah Agung tanggal 27 Mei 1</w:t>
      </w:r>
      <w:r w:rsidR="00491538">
        <w:rPr>
          <w:rFonts w:ascii="Times New Roman" w:hAnsi="Times New Roman" w:cs="Times New Roman"/>
          <w:color w:val="auto"/>
        </w:rPr>
        <w:t xml:space="preserve">972, Nomor 72 K/Kr/1970, bahwa: </w:t>
      </w:r>
      <w:r w:rsidRPr="00DF3A45">
        <w:rPr>
          <w:rFonts w:ascii="Times New Roman" w:hAnsi="Times New Roman" w:cs="Times New Roman"/>
          <w:color w:val="auto"/>
        </w:rPr>
        <w:t xml:space="preserve">Meskipun yang dituduhkan adalah suatu delik formil, namun Hakim secara materiil harus memperhatikan juga keadaan terdakwa atas dasar mana ia tak dapat dihukum atau </w:t>
      </w:r>
      <w:r w:rsidR="006D60E7">
        <w:rPr>
          <w:rFonts w:ascii="Times New Roman" w:hAnsi="Times New Roman" w:cs="Times New Roman"/>
          <w:i/>
          <w:iCs/>
          <w:color w:val="auto"/>
          <w:lang w:val="id-ID"/>
        </w:rPr>
        <w:t>M</w:t>
      </w:r>
      <w:r w:rsidR="006D60E7">
        <w:rPr>
          <w:rFonts w:ascii="Times New Roman" w:hAnsi="Times New Roman" w:cs="Times New Roman"/>
          <w:i/>
          <w:iCs/>
          <w:color w:val="auto"/>
        </w:rPr>
        <w:t xml:space="preserve">aterieele </w:t>
      </w:r>
      <w:r w:rsidR="006D60E7">
        <w:rPr>
          <w:rFonts w:ascii="Times New Roman" w:hAnsi="Times New Roman" w:cs="Times New Roman"/>
          <w:i/>
          <w:iCs/>
          <w:color w:val="auto"/>
          <w:lang w:val="id-ID"/>
        </w:rPr>
        <w:t>W</w:t>
      </w:r>
      <w:r w:rsidRPr="00DF3A45">
        <w:rPr>
          <w:rFonts w:ascii="Times New Roman" w:hAnsi="Times New Roman" w:cs="Times New Roman"/>
          <w:i/>
          <w:iCs/>
          <w:color w:val="auto"/>
        </w:rPr>
        <w:t>ederrechttelijkheid</w:t>
      </w:r>
      <w:r w:rsidRPr="00DF3A45">
        <w:rPr>
          <w:rFonts w:ascii="Times New Roman" w:hAnsi="Times New Roman" w:cs="Times New Roman"/>
          <w:color w:val="auto"/>
        </w:rPr>
        <w:t>.</w:t>
      </w:r>
      <w:r w:rsidR="00066323">
        <w:rPr>
          <w:rStyle w:val="FootnoteReference"/>
          <w:rFonts w:ascii="Times New Roman" w:hAnsi="Times New Roman" w:cs="Times New Roman"/>
          <w:color w:val="auto"/>
        </w:rPr>
        <w:footnoteReference w:id="30"/>
      </w:r>
    </w:p>
    <w:p w:rsidR="00186BBC" w:rsidRPr="00886C57" w:rsidRDefault="00D00EB8" w:rsidP="00491538">
      <w:pPr>
        <w:spacing w:after="0" w:line="480" w:lineRule="auto"/>
        <w:jc w:val="both"/>
        <w:rPr>
          <w:rFonts w:eastAsia="Times New Roman" w:cs="Times New Roman"/>
          <w:szCs w:val="24"/>
          <w:lang w:eastAsia="id-ID"/>
        </w:rPr>
      </w:pPr>
      <w:r>
        <w:rPr>
          <w:rFonts w:eastAsia="MS Mincho" w:cs="Times New Roman"/>
          <w:b/>
          <w:bCs/>
          <w:szCs w:val="24"/>
          <w:lang w:val="id-ID" w:eastAsia="ja-JP"/>
        </w:rPr>
        <w:t>4</w:t>
      </w:r>
      <w:r w:rsidR="00E81A8C">
        <w:rPr>
          <w:rFonts w:eastAsia="MS Mincho" w:cs="Times New Roman"/>
          <w:b/>
          <w:bCs/>
          <w:szCs w:val="24"/>
          <w:lang w:val="id-ID" w:eastAsia="ja-JP"/>
        </w:rPr>
        <w:t>.</w:t>
      </w:r>
      <w:r>
        <w:rPr>
          <w:rFonts w:eastAsia="MS Mincho" w:cs="Times New Roman"/>
          <w:b/>
          <w:bCs/>
          <w:szCs w:val="24"/>
          <w:lang w:val="id-ID" w:eastAsia="ja-JP"/>
        </w:rPr>
        <w:t xml:space="preserve">   </w:t>
      </w:r>
      <w:r w:rsidR="00D847C4">
        <w:rPr>
          <w:rFonts w:eastAsia="MS Mincho" w:cs="Times New Roman"/>
          <w:b/>
          <w:bCs/>
          <w:szCs w:val="24"/>
          <w:lang w:eastAsia="ja-JP"/>
        </w:rPr>
        <w:t>Menentukan Kualifikasi Tindak P</w:t>
      </w:r>
      <w:r w:rsidR="00186BBC" w:rsidRPr="00886C57">
        <w:rPr>
          <w:rFonts w:eastAsia="MS Mincho" w:cs="Times New Roman"/>
          <w:b/>
          <w:bCs/>
          <w:szCs w:val="24"/>
          <w:lang w:eastAsia="ja-JP"/>
        </w:rPr>
        <w:t>idana Pengrusakan</w:t>
      </w:r>
      <w:r w:rsidR="0097016C">
        <w:rPr>
          <w:rFonts w:eastAsia="MS Mincho" w:cs="Times New Roman"/>
          <w:b/>
          <w:bCs/>
          <w:szCs w:val="24"/>
          <w:lang w:eastAsia="ja-JP"/>
        </w:rPr>
        <w:t xml:space="preserve"> P</w:t>
      </w:r>
      <w:r w:rsidR="00886C57" w:rsidRPr="00886C57">
        <w:rPr>
          <w:rFonts w:eastAsia="MS Mincho" w:cs="Times New Roman"/>
          <w:b/>
          <w:bCs/>
          <w:szCs w:val="24"/>
          <w:lang w:eastAsia="ja-JP"/>
        </w:rPr>
        <w:t>asal 406</w:t>
      </w:r>
      <w:r>
        <w:rPr>
          <w:rFonts w:eastAsia="MS Mincho" w:cs="Times New Roman"/>
          <w:b/>
          <w:bCs/>
          <w:szCs w:val="24"/>
          <w:lang w:val="id-ID" w:eastAsia="ja-JP"/>
        </w:rPr>
        <w:t xml:space="preserve"> </w:t>
      </w:r>
      <w:r w:rsidR="00886C57" w:rsidRPr="00886C57">
        <w:rPr>
          <w:rFonts w:eastAsia="MS Mincho" w:cs="Times New Roman"/>
          <w:b/>
          <w:bCs/>
          <w:szCs w:val="24"/>
          <w:lang w:eastAsia="ja-JP"/>
        </w:rPr>
        <w:t>KUHP</w:t>
      </w:r>
      <w:r w:rsidR="00491538">
        <w:rPr>
          <w:rFonts w:eastAsia="MS Mincho" w:cs="Times New Roman"/>
          <w:b/>
          <w:bCs/>
          <w:szCs w:val="24"/>
          <w:lang w:eastAsia="ja-JP"/>
        </w:rPr>
        <w:t>.</w:t>
      </w:r>
    </w:p>
    <w:p w:rsidR="00186BBC" w:rsidRPr="00A94204" w:rsidRDefault="00186BBC" w:rsidP="00491538">
      <w:pPr>
        <w:spacing w:after="0" w:line="480" w:lineRule="auto"/>
        <w:ind w:firstLine="709"/>
        <w:jc w:val="both"/>
        <w:rPr>
          <w:rFonts w:eastAsia="Times New Roman" w:cs="Times New Roman"/>
          <w:szCs w:val="24"/>
          <w:lang w:eastAsia="id-ID"/>
        </w:rPr>
      </w:pPr>
      <w:r w:rsidRPr="00A94204">
        <w:rPr>
          <w:rFonts w:eastAsia="Times New Roman" w:cs="Times New Roman"/>
          <w:szCs w:val="24"/>
          <w:lang w:eastAsia="id-ID"/>
        </w:rPr>
        <w:t>Jenis tindak pidana pengrusakan diatur dalam ketentuan Pasal 406 KUHP yang pada hakikatnya tidak dikualifikasikan secara jelas dalam KUHP. Maka untuk lebih jelasnya, di bawah ini akan dipaparkan berbagai tindak pidana yang dapat dikualifikasikan sebagai tindak pidana pe</w:t>
      </w:r>
      <w:r w:rsidR="00491538">
        <w:rPr>
          <w:rFonts w:eastAsia="Times New Roman" w:cs="Times New Roman"/>
          <w:szCs w:val="24"/>
          <w:lang w:eastAsia="id-ID"/>
        </w:rPr>
        <w:t>ng</w:t>
      </w:r>
      <w:r w:rsidRPr="00A94204">
        <w:rPr>
          <w:rFonts w:eastAsia="Times New Roman" w:cs="Times New Roman"/>
          <w:szCs w:val="24"/>
          <w:lang w:eastAsia="id-ID"/>
        </w:rPr>
        <w:t xml:space="preserve">rusakan terhadap barang terkait sengketa lahan. </w:t>
      </w:r>
    </w:p>
    <w:p w:rsidR="00186BBC" w:rsidRPr="00A94204" w:rsidRDefault="00186BBC" w:rsidP="00491538">
      <w:pPr>
        <w:spacing w:after="0" w:line="480" w:lineRule="auto"/>
        <w:ind w:firstLine="709"/>
        <w:jc w:val="both"/>
        <w:rPr>
          <w:rFonts w:eastAsia="Times New Roman" w:cs="Times New Roman"/>
          <w:szCs w:val="24"/>
          <w:lang w:eastAsia="id-ID"/>
        </w:rPr>
      </w:pPr>
      <w:r w:rsidRPr="00A94204">
        <w:rPr>
          <w:rFonts w:eastAsia="Times New Roman" w:cs="Times New Roman"/>
          <w:szCs w:val="24"/>
          <w:lang w:eastAsia="id-ID"/>
        </w:rPr>
        <w:t>Tindak kejahatan dalam bentuk penghancuran dan pengrusakan diatur dalam KUHP. Menurut KUHP tindak pidana penghancuran atau perusakan dibedakan menjadi 5 (lima) macam, yaitu :</w:t>
      </w:r>
    </w:p>
    <w:p w:rsidR="00186BBC" w:rsidRPr="00186BBC" w:rsidRDefault="00186BBC" w:rsidP="00D63546">
      <w:pPr>
        <w:pStyle w:val="ListParagraph"/>
        <w:numPr>
          <w:ilvl w:val="0"/>
          <w:numId w:val="24"/>
        </w:numPr>
        <w:spacing w:after="0" w:line="480" w:lineRule="auto"/>
        <w:ind w:left="426" w:hanging="426"/>
        <w:jc w:val="both"/>
        <w:rPr>
          <w:rFonts w:eastAsia="Times New Roman" w:cs="Times New Roman"/>
          <w:szCs w:val="24"/>
          <w:lang w:eastAsia="id-ID"/>
        </w:rPr>
      </w:pPr>
      <w:r w:rsidRPr="00186BBC">
        <w:rPr>
          <w:rFonts w:eastAsia="Times New Roman" w:cs="Times New Roman"/>
          <w:szCs w:val="24"/>
          <w:lang w:eastAsia="id-ID"/>
        </w:rPr>
        <w:t>Penghancuaran atau perusakan dalam bentuk pokok</w:t>
      </w:r>
      <w:r w:rsidR="00491538">
        <w:rPr>
          <w:rFonts w:eastAsia="Times New Roman" w:cs="Times New Roman"/>
          <w:szCs w:val="24"/>
          <w:lang w:eastAsia="id-ID"/>
        </w:rPr>
        <w:t>.</w:t>
      </w:r>
    </w:p>
    <w:p w:rsidR="00186BBC" w:rsidRDefault="00186BBC" w:rsidP="00D63546">
      <w:pPr>
        <w:pStyle w:val="ListParagraph"/>
        <w:numPr>
          <w:ilvl w:val="0"/>
          <w:numId w:val="24"/>
        </w:numPr>
        <w:spacing w:after="0" w:line="480" w:lineRule="auto"/>
        <w:ind w:left="426" w:hanging="426"/>
        <w:jc w:val="both"/>
        <w:rPr>
          <w:rFonts w:eastAsia="Times New Roman" w:cs="Times New Roman"/>
          <w:szCs w:val="24"/>
          <w:lang w:eastAsia="id-ID"/>
        </w:rPr>
      </w:pPr>
      <w:r w:rsidRPr="00186BBC">
        <w:rPr>
          <w:rFonts w:eastAsia="Times New Roman" w:cs="Times New Roman"/>
          <w:szCs w:val="24"/>
          <w:lang w:eastAsia="id-ID"/>
        </w:rPr>
        <w:t>Penghancuran atau perusakan ringan</w:t>
      </w:r>
      <w:r w:rsidR="00491538">
        <w:rPr>
          <w:rFonts w:eastAsia="Times New Roman" w:cs="Times New Roman"/>
          <w:szCs w:val="24"/>
          <w:lang w:eastAsia="id-ID"/>
        </w:rPr>
        <w:t>.</w:t>
      </w:r>
    </w:p>
    <w:p w:rsidR="00186BBC" w:rsidRDefault="00186BBC" w:rsidP="00D63546">
      <w:pPr>
        <w:pStyle w:val="ListParagraph"/>
        <w:numPr>
          <w:ilvl w:val="0"/>
          <w:numId w:val="24"/>
        </w:numPr>
        <w:spacing w:after="0" w:line="480" w:lineRule="auto"/>
        <w:ind w:left="426" w:hanging="426"/>
        <w:jc w:val="both"/>
        <w:rPr>
          <w:rFonts w:eastAsia="Times New Roman" w:cs="Times New Roman"/>
          <w:szCs w:val="24"/>
          <w:lang w:eastAsia="id-ID"/>
        </w:rPr>
      </w:pPr>
      <w:r w:rsidRPr="00186BBC">
        <w:rPr>
          <w:rFonts w:eastAsia="Times New Roman" w:cs="Times New Roman"/>
          <w:szCs w:val="24"/>
          <w:lang w:eastAsia="id-ID"/>
        </w:rPr>
        <w:t>Penghancuran atau perusakan bangunan jalan kereta api, telegraf, telepon dan listrik (sesuatu yang digunakan untuk kepentingan umum)</w:t>
      </w:r>
      <w:r w:rsidR="00491538">
        <w:rPr>
          <w:rFonts w:eastAsia="Times New Roman" w:cs="Times New Roman"/>
          <w:szCs w:val="24"/>
          <w:lang w:eastAsia="id-ID"/>
        </w:rPr>
        <w:t>.</w:t>
      </w:r>
    </w:p>
    <w:p w:rsidR="00186BBC" w:rsidRDefault="00186BBC" w:rsidP="00D63546">
      <w:pPr>
        <w:pStyle w:val="ListParagraph"/>
        <w:numPr>
          <w:ilvl w:val="0"/>
          <w:numId w:val="24"/>
        </w:numPr>
        <w:spacing w:after="0" w:line="480" w:lineRule="auto"/>
        <w:ind w:left="426" w:hanging="426"/>
        <w:jc w:val="both"/>
        <w:rPr>
          <w:rFonts w:eastAsia="Times New Roman" w:cs="Times New Roman"/>
          <w:szCs w:val="24"/>
          <w:lang w:eastAsia="id-ID"/>
        </w:rPr>
      </w:pPr>
      <w:r w:rsidRPr="00186BBC">
        <w:rPr>
          <w:rFonts w:eastAsia="Times New Roman" w:cs="Times New Roman"/>
          <w:szCs w:val="24"/>
          <w:lang w:eastAsia="id-ID"/>
        </w:rPr>
        <w:t>Penghancuran atau perusakan tidak dengan sengaja</w:t>
      </w:r>
      <w:r w:rsidR="00491538">
        <w:rPr>
          <w:rFonts w:eastAsia="Times New Roman" w:cs="Times New Roman"/>
          <w:szCs w:val="24"/>
          <w:lang w:eastAsia="id-ID"/>
        </w:rPr>
        <w:t>.</w:t>
      </w:r>
    </w:p>
    <w:p w:rsidR="00186BBC" w:rsidRPr="00186BBC" w:rsidRDefault="00186BBC" w:rsidP="00D63546">
      <w:pPr>
        <w:pStyle w:val="ListParagraph"/>
        <w:numPr>
          <w:ilvl w:val="0"/>
          <w:numId w:val="24"/>
        </w:numPr>
        <w:spacing w:after="0" w:line="480" w:lineRule="auto"/>
        <w:ind w:left="426" w:hanging="426"/>
        <w:jc w:val="both"/>
        <w:rPr>
          <w:rFonts w:eastAsia="Times New Roman" w:cs="Times New Roman"/>
          <w:szCs w:val="24"/>
          <w:lang w:eastAsia="id-ID"/>
        </w:rPr>
      </w:pPr>
      <w:r w:rsidRPr="00186BBC">
        <w:rPr>
          <w:rFonts w:eastAsia="Times New Roman" w:cs="Times New Roman"/>
          <w:szCs w:val="24"/>
          <w:lang w:eastAsia="id-ID"/>
        </w:rPr>
        <w:t>Penghancuran atau perusakan terhadap bangunan dan alat pelayaran</w:t>
      </w:r>
      <w:r w:rsidR="00491538">
        <w:rPr>
          <w:rFonts w:eastAsia="Times New Roman" w:cs="Times New Roman"/>
          <w:szCs w:val="24"/>
          <w:lang w:eastAsia="id-ID"/>
        </w:rPr>
        <w:t>.</w:t>
      </w:r>
    </w:p>
    <w:p w:rsidR="00186BBC" w:rsidRPr="00A94204" w:rsidRDefault="00186BBC" w:rsidP="00491538">
      <w:pPr>
        <w:spacing w:after="0" w:line="480" w:lineRule="auto"/>
        <w:ind w:firstLine="720"/>
        <w:jc w:val="both"/>
        <w:rPr>
          <w:rFonts w:eastAsia="Times New Roman" w:cs="Times New Roman"/>
          <w:szCs w:val="24"/>
          <w:lang w:eastAsia="id-ID"/>
        </w:rPr>
      </w:pPr>
      <w:r w:rsidRPr="00A94204">
        <w:rPr>
          <w:rFonts w:eastAsia="Times New Roman" w:cs="Times New Roman"/>
          <w:szCs w:val="24"/>
          <w:lang w:eastAsia="id-ID"/>
        </w:rPr>
        <w:lastRenderedPageBreak/>
        <w:t>Penghancuran atau pengrusakan dalam bentuk pokok</w:t>
      </w:r>
      <w:r w:rsidRPr="00A94204">
        <w:rPr>
          <w:rFonts w:eastAsia="Times New Roman" w:cs="Times New Roman"/>
          <w:szCs w:val="24"/>
          <w:lang w:eastAsia="id-ID"/>
        </w:rPr>
        <w:br/>
        <w:t>tindak pidana ini diatur dalam ketentuan Pasal 406</w:t>
      </w:r>
      <w:r w:rsidR="003B1E05">
        <w:rPr>
          <w:rFonts w:eastAsia="Times New Roman" w:cs="Times New Roman"/>
          <w:szCs w:val="24"/>
          <w:lang w:eastAsia="id-ID"/>
        </w:rPr>
        <w:t xml:space="preserve"> ayat (1)</w:t>
      </w:r>
      <w:r w:rsidRPr="00A94204">
        <w:rPr>
          <w:rFonts w:eastAsia="Times New Roman" w:cs="Times New Roman"/>
          <w:szCs w:val="24"/>
          <w:lang w:eastAsia="id-ID"/>
        </w:rPr>
        <w:t xml:space="preserve"> KUHP yang menyatakan : </w:t>
      </w:r>
    </w:p>
    <w:p w:rsidR="00186BBC" w:rsidRPr="00F715DD" w:rsidRDefault="00186BBC" w:rsidP="00491538">
      <w:pPr>
        <w:spacing w:after="0" w:line="240" w:lineRule="auto"/>
        <w:ind w:left="709"/>
        <w:jc w:val="both"/>
        <w:rPr>
          <w:rFonts w:eastAsia="Times New Roman" w:cs="Times New Roman"/>
          <w:i/>
          <w:szCs w:val="24"/>
          <w:lang w:val="id-ID" w:eastAsia="id-ID"/>
        </w:rPr>
      </w:pPr>
      <w:r w:rsidRPr="00F715DD">
        <w:rPr>
          <w:rFonts w:eastAsia="Times New Roman" w:cs="Times New Roman"/>
          <w:i/>
          <w:szCs w:val="24"/>
          <w:lang w:eastAsia="id-ID"/>
        </w:rPr>
        <w:t>“Barang siapa dengan sengaja dan dengan melanggar hukum menghancurkan, merusakkan, membuat sehingga tidak dapat dipakai lagi, atau menghilangkan barang yang seluruhnya atau sebagai kepunyaan orang lain, diancam dengan hukuman penjara selama-lamanya dua tahun delapan bulan atau denda sebanyak-banyaknya tiga ratus rupiah”.</w:t>
      </w:r>
      <w:r w:rsidR="003B1E05" w:rsidRPr="00F715DD">
        <w:rPr>
          <w:rStyle w:val="FootnoteReference"/>
          <w:rFonts w:eastAsia="Times New Roman" w:cs="Times New Roman"/>
          <w:i/>
          <w:szCs w:val="24"/>
          <w:lang w:eastAsia="id-ID"/>
        </w:rPr>
        <w:footnoteReference w:id="31"/>
      </w:r>
    </w:p>
    <w:p w:rsidR="006D60E7" w:rsidRDefault="006D60E7" w:rsidP="00491538">
      <w:pPr>
        <w:spacing w:after="0" w:line="240" w:lineRule="auto"/>
        <w:ind w:left="709"/>
        <w:jc w:val="both"/>
        <w:rPr>
          <w:rFonts w:eastAsia="Times New Roman" w:cs="Times New Roman"/>
          <w:b/>
          <w:i/>
          <w:szCs w:val="24"/>
          <w:lang w:val="id-ID" w:eastAsia="id-ID"/>
        </w:rPr>
      </w:pPr>
    </w:p>
    <w:p w:rsidR="00186BBC" w:rsidRPr="00A94204" w:rsidRDefault="00186BBC" w:rsidP="00491538">
      <w:pPr>
        <w:spacing w:after="0" w:line="480" w:lineRule="auto"/>
        <w:ind w:firstLine="709"/>
        <w:jc w:val="both"/>
        <w:rPr>
          <w:rFonts w:eastAsia="Times New Roman" w:cs="Times New Roman"/>
          <w:szCs w:val="24"/>
          <w:lang w:eastAsia="id-ID"/>
        </w:rPr>
      </w:pPr>
      <w:r w:rsidRPr="00A94204">
        <w:rPr>
          <w:rFonts w:eastAsia="Times New Roman" w:cs="Times New Roman"/>
          <w:szCs w:val="24"/>
          <w:lang w:eastAsia="id-ID"/>
        </w:rPr>
        <w:t>Dijatuhkan pidana yang sama terhadap orang, yang dengan sengaja melawan hukum membunuh, merusakkan, membikin tak dapat digunakan atau menghilangkan hewan, yang seluruhnya atau sebagian adalah kepunyaan orang lain. Supaya dapat dihukum, menurut Pasal ini harus dibuktikan :</w:t>
      </w:r>
    </w:p>
    <w:p w:rsidR="00186BBC" w:rsidRPr="00186BBC" w:rsidRDefault="00186BBC" w:rsidP="00D63546">
      <w:pPr>
        <w:pStyle w:val="ListParagraph"/>
        <w:numPr>
          <w:ilvl w:val="0"/>
          <w:numId w:val="25"/>
        </w:numPr>
        <w:spacing w:after="0" w:line="480" w:lineRule="auto"/>
        <w:ind w:left="426" w:hanging="426"/>
        <w:jc w:val="both"/>
        <w:rPr>
          <w:rFonts w:eastAsia="Times New Roman" w:cs="Times New Roman"/>
          <w:szCs w:val="24"/>
          <w:lang w:eastAsia="id-ID"/>
        </w:rPr>
      </w:pPr>
      <w:r w:rsidRPr="00186BBC">
        <w:rPr>
          <w:rFonts w:eastAsia="Times New Roman" w:cs="Times New Roman"/>
          <w:szCs w:val="24"/>
          <w:lang w:eastAsia="id-ID"/>
        </w:rPr>
        <w:t xml:space="preserve">Bahwa terdakwa telah membinasakan, merusakkan, membuat sehingga tidak dapat dipakai </w:t>
      </w:r>
      <w:r w:rsidR="00491538">
        <w:rPr>
          <w:rFonts w:eastAsia="Times New Roman" w:cs="Times New Roman"/>
          <w:szCs w:val="24"/>
          <w:lang w:eastAsia="id-ID"/>
        </w:rPr>
        <w:t>lagi atau menghilangkan sesuatu.</w:t>
      </w:r>
    </w:p>
    <w:p w:rsidR="00186BBC" w:rsidRDefault="00186BBC" w:rsidP="00D63546">
      <w:pPr>
        <w:pStyle w:val="ListParagraph"/>
        <w:numPr>
          <w:ilvl w:val="0"/>
          <w:numId w:val="25"/>
        </w:numPr>
        <w:spacing w:after="0" w:line="480" w:lineRule="auto"/>
        <w:ind w:left="426" w:hanging="426"/>
        <w:jc w:val="both"/>
        <w:rPr>
          <w:rFonts w:eastAsia="Times New Roman" w:cs="Times New Roman"/>
          <w:szCs w:val="24"/>
          <w:lang w:eastAsia="id-ID"/>
        </w:rPr>
      </w:pPr>
      <w:r w:rsidRPr="00186BBC">
        <w:rPr>
          <w:rFonts w:eastAsia="Times New Roman" w:cs="Times New Roman"/>
          <w:szCs w:val="24"/>
          <w:lang w:eastAsia="id-ID"/>
        </w:rPr>
        <w:t>Bahwa pembinasaan dan sebagainaya itu dilakukan dengan s</w:t>
      </w:r>
      <w:r w:rsidR="00491538">
        <w:rPr>
          <w:rFonts w:eastAsia="Times New Roman" w:cs="Times New Roman"/>
          <w:szCs w:val="24"/>
          <w:lang w:eastAsia="id-ID"/>
        </w:rPr>
        <w:t>engaja dan dengan melawan hukum.</w:t>
      </w:r>
    </w:p>
    <w:p w:rsidR="00186BBC" w:rsidRDefault="00186BBC" w:rsidP="00D63546">
      <w:pPr>
        <w:pStyle w:val="ListParagraph"/>
        <w:numPr>
          <w:ilvl w:val="0"/>
          <w:numId w:val="25"/>
        </w:numPr>
        <w:spacing w:after="0" w:line="480" w:lineRule="auto"/>
        <w:ind w:left="426" w:hanging="426"/>
        <w:jc w:val="both"/>
        <w:rPr>
          <w:rFonts w:eastAsia="Times New Roman" w:cs="Times New Roman"/>
          <w:szCs w:val="24"/>
          <w:lang w:eastAsia="id-ID"/>
        </w:rPr>
      </w:pPr>
      <w:r w:rsidRPr="00186BBC">
        <w:rPr>
          <w:rFonts w:eastAsia="Times New Roman" w:cs="Times New Roman"/>
          <w:szCs w:val="24"/>
          <w:lang w:eastAsia="id-ID"/>
        </w:rPr>
        <w:t xml:space="preserve">Bahwa barang itu harus sama sekali atau </w:t>
      </w:r>
      <w:r>
        <w:rPr>
          <w:rFonts w:eastAsia="Times New Roman" w:cs="Times New Roman"/>
          <w:szCs w:val="24"/>
          <w:lang w:eastAsia="id-ID"/>
        </w:rPr>
        <w:t xml:space="preserve">sebagian kepunyaan orang lain. </w:t>
      </w:r>
    </w:p>
    <w:p w:rsidR="00186BBC" w:rsidRDefault="00186BBC" w:rsidP="007A54C8">
      <w:pPr>
        <w:pStyle w:val="ListParagraph"/>
        <w:spacing w:after="0" w:line="480" w:lineRule="auto"/>
        <w:ind w:left="0"/>
        <w:jc w:val="both"/>
        <w:rPr>
          <w:rFonts w:eastAsia="Times New Roman" w:cs="Times New Roman"/>
          <w:szCs w:val="24"/>
          <w:lang w:eastAsia="id-ID"/>
        </w:rPr>
      </w:pPr>
      <w:r w:rsidRPr="00186BBC">
        <w:rPr>
          <w:rFonts w:eastAsia="Times New Roman" w:cs="Times New Roman"/>
          <w:szCs w:val="24"/>
          <w:lang w:eastAsia="id-ID"/>
        </w:rPr>
        <w:t>Yang dihukum menurut Pasal ini tidak saja mengenai barang,</w:t>
      </w:r>
      <w:r w:rsidR="00491538">
        <w:rPr>
          <w:rFonts w:eastAsia="Times New Roman" w:cs="Times New Roman"/>
          <w:szCs w:val="24"/>
          <w:lang w:eastAsia="id-ID"/>
        </w:rPr>
        <w:t xml:space="preserve"> tetapi juga mengenai binatang</w:t>
      </w:r>
      <w:r w:rsidRPr="00186BBC">
        <w:rPr>
          <w:rFonts w:eastAsia="Times New Roman" w:cs="Times New Roman"/>
          <w:szCs w:val="24"/>
          <w:lang w:eastAsia="id-ID"/>
        </w:rPr>
        <w:t xml:space="preserve">. </w:t>
      </w:r>
    </w:p>
    <w:p w:rsidR="00186BBC" w:rsidRPr="00A94204" w:rsidRDefault="007A54C8" w:rsidP="007A54C8">
      <w:pPr>
        <w:spacing w:after="0" w:line="480" w:lineRule="auto"/>
        <w:ind w:firstLine="720"/>
        <w:jc w:val="both"/>
        <w:rPr>
          <w:rFonts w:eastAsia="Times New Roman" w:cs="Times New Roman"/>
          <w:szCs w:val="24"/>
          <w:lang w:eastAsia="id-ID"/>
        </w:rPr>
      </w:pPr>
      <w:r>
        <w:rPr>
          <w:rFonts w:eastAsia="Times New Roman" w:cs="Times New Roman"/>
          <w:szCs w:val="24"/>
          <w:lang w:val="id-ID" w:eastAsia="id-ID"/>
        </w:rPr>
        <w:t>U</w:t>
      </w:r>
      <w:r w:rsidR="00186BBC" w:rsidRPr="00A94204">
        <w:rPr>
          <w:rFonts w:eastAsia="Times New Roman" w:cs="Times New Roman"/>
          <w:szCs w:val="24"/>
          <w:lang w:eastAsia="id-ID"/>
        </w:rPr>
        <w:t>nsur-</w:t>
      </w:r>
      <w:r>
        <w:rPr>
          <w:rFonts w:eastAsia="Times New Roman" w:cs="Times New Roman"/>
          <w:szCs w:val="24"/>
          <w:lang w:eastAsia="id-ID"/>
        </w:rPr>
        <w:t xml:space="preserve">unsur dalam tindak pidana </w:t>
      </w:r>
      <w:r w:rsidR="00186BBC" w:rsidRPr="00A94204">
        <w:rPr>
          <w:rFonts w:eastAsia="Times New Roman" w:cs="Times New Roman"/>
          <w:szCs w:val="24"/>
          <w:lang w:eastAsia="id-ID"/>
        </w:rPr>
        <w:t xml:space="preserve">ini adalah sebagai berikut : </w:t>
      </w:r>
    </w:p>
    <w:p w:rsidR="00186BBC" w:rsidRPr="00186BBC" w:rsidRDefault="00186BBC" w:rsidP="00D63546">
      <w:pPr>
        <w:pStyle w:val="ListParagraph"/>
        <w:numPr>
          <w:ilvl w:val="0"/>
          <w:numId w:val="26"/>
        </w:numPr>
        <w:spacing w:after="0" w:line="480" w:lineRule="auto"/>
        <w:ind w:left="426" w:hanging="426"/>
        <w:jc w:val="both"/>
        <w:rPr>
          <w:rFonts w:eastAsia="Times New Roman" w:cs="Times New Roman"/>
          <w:szCs w:val="24"/>
          <w:lang w:eastAsia="id-ID"/>
        </w:rPr>
      </w:pPr>
      <w:r w:rsidRPr="00186BBC">
        <w:rPr>
          <w:rFonts w:eastAsia="Times New Roman" w:cs="Times New Roman"/>
          <w:szCs w:val="24"/>
          <w:lang w:eastAsia="id-ID"/>
        </w:rPr>
        <w:t>Unsur-unsur obyektif, yang meliputi : menghancurkan, merusak, membuat tidak dapat dipakai atau menghilangkan suatu barang, dan yang seluruh atau sebagian milik orang lain</w:t>
      </w:r>
      <w:r w:rsidR="00491538">
        <w:rPr>
          <w:rFonts w:eastAsia="Times New Roman" w:cs="Times New Roman"/>
          <w:szCs w:val="24"/>
          <w:lang w:eastAsia="id-ID"/>
        </w:rPr>
        <w:t>.</w:t>
      </w:r>
    </w:p>
    <w:p w:rsidR="00AE17BD" w:rsidRPr="007A54C8" w:rsidRDefault="00186BBC" w:rsidP="007A54C8">
      <w:pPr>
        <w:pStyle w:val="ListParagraph"/>
        <w:numPr>
          <w:ilvl w:val="0"/>
          <w:numId w:val="26"/>
        </w:numPr>
        <w:spacing w:after="0" w:line="480" w:lineRule="auto"/>
        <w:ind w:left="426" w:hanging="426"/>
        <w:jc w:val="both"/>
        <w:rPr>
          <w:rFonts w:eastAsia="Times New Roman" w:cs="Times New Roman"/>
          <w:szCs w:val="24"/>
          <w:lang w:eastAsia="id-ID"/>
        </w:rPr>
      </w:pPr>
      <w:r w:rsidRPr="00186BBC">
        <w:rPr>
          <w:rFonts w:eastAsia="Times New Roman" w:cs="Times New Roman"/>
          <w:szCs w:val="24"/>
          <w:lang w:eastAsia="id-ID"/>
        </w:rPr>
        <w:t>Unsur-unsur subyektif,</w:t>
      </w:r>
      <w:r w:rsidR="00491538">
        <w:rPr>
          <w:rFonts w:eastAsia="Times New Roman" w:cs="Times New Roman"/>
          <w:szCs w:val="24"/>
          <w:lang w:eastAsia="id-ID"/>
        </w:rPr>
        <w:t xml:space="preserve"> yang meliputi : dengan sengaja</w:t>
      </w:r>
      <w:r w:rsidR="00F715DD">
        <w:rPr>
          <w:rFonts w:eastAsia="Times New Roman" w:cs="Times New Roman"/>
          <w:szCs w:val="24"/>
          <w:lang w:eastAsia="id-ID"/>
        </w:rPr>
        <w:t xml:space="preserve"> dan </w:t>
      </w:r>
      <w:r w:rsidR="00F715DD">
        <w:rPr>
          <w:rFonts w:eastAsia="Times New Roman" w:cs="Times New Roman"/>
          <w:szCs w:val="24"/>
          <w:lang w:val="id-ID" w:eastAsia="id-ID"/>
        </w:rPr>
        <w:t>m</w:t>
      </w:r>
      <w:r w:rsidRPr="00186BBC">
        <w:rPr>
          <w:rFonts w:eastAsia="Times New Roman" w:cs="Times New Roman"/>
          <w:szCs w:val="24"/>
          <w:lang w:eastAsia="id-ID"/>
        </w:rPr>
        <w:t>elawan hukum</w:t>
      </w:r>
      <w:r w:rsidR="00491538">
        <w:rPr>
          <w:rFonts w:eastAsia="Times New Roman" w:cs="Times New Roman"/>
          <w:szCs w:val="24"/>
          <w:lang w:eastAsia="id-ID"/>
        </w:rPr>
        <w:t>.</w:t>
      </w:r>
    </w:p>
    <w:tbl>
      <w:tblPr>
        <w:tblW w:w="8891" w:type="dxa"/>
        <w:jc w:val="center"/>
        <w:tblInd w:w="-357" w:type="dxa"/>
        <w:tblLayout w:type="fixed"/>
        <w:tblLook w:val="01E0" w:firstRow="1" w:lastRow="1" w:firstColumn="1" w:lastColumn="1" w:noHBand="0" w:noVBand="0"/>
      </w:tblPr>
      <w:tblGrid>
        <w:gridCol w:w="8891"/>
      </w:tblGrid>
      <w:tr w:rsidR="00186BBC" w:rsidRPr="00A94204" w:rsidTr="005B4EA6">
        <w:trPr>
          <w:jc w:val="center"/>
        </w:trPr>
        <w:tc>
          <w:tcPr>
            <w:tcW w:w="8891" w:type="dxa"/>
            <w:hideMark/>
          </w:tcPr>
          <w:p w:rsidR="00186BBC" w:rsidRPr="00A94204" w:rsidRDefault="00186BBC" w:rsidP="002E6E61">
            <w:pPr>
              <w:spacing w:after="0" w:line="240" w:lineRule="auto"/>
              <w:rPr>
                <w:rFonts w:eastAsia="Times New Roman" w:cs="Times New Roman"/>
                <w:szCs w:val="24"/>
                <w:lang w:eastAsia="id-ID"/>
              </w:rPr>
            </w:pPr>
          </w:p>
        </w:tc>
      </w:tr>
    </w:tbl>
    <w:p w:rsidR="00C23732" w:rsidRPr="00F431A6" w:rsidRDefault="00F715DD" w:rsidP="00491538">
      <w:pPr>
        <w:autoSpaceDE w:val="0"/>
        <w:autoSpaceDN w:val="0"/>
        <w:adjustRightInd w:val="0"/>
        <w:spacing w:after="0" w:line="480" w:lineRule="auto"/>
        <w:rPr>
          <w:rFonts w:cs="Times New Roman"/>
          <w:b/>
          <w:szCs w:val="24"/>
        </w:rPr>
      </w:pPr>
      <w:r>
        <w:rPr>
          <w:rFonts w:cs="Times New Roman"/>
          <w:b/>
          <w:szCs w:val="24"/>
          <w:lang w:val="id-ID"/>
        </w:rPr>
        <w:lastRenderedPageBreak/>
        <w:t>B</w:t>
      </w:r>
      <w:r w:rsidR="00491538">
        <w:rPr>
          <w:rFonts w:cs="Times New Roman"/>
          <w:b/>
          <w:szCs w:val="24"/>
        </w:rPr>
        <w:t xml:space="preserve">.   </w:t>
      </w:r>
      <w:r w:rsidR="00C23732" w:rsidRPr="00F431A6">
        <w:rPr>
          <w:rFonts w:cs="Times New Roman"/>
          <w:b/>
          <w:szCs w:val="24"/>
        </w:rPr>
        <w:t>Sistem Pemidanaan di Indonesia</w:t>
      </w:r>
      <w:r w:rsidR="00491538">
        <w:rPr>
          <w:rFonts w:cs="Times New Roman"/>
          <w:b/>
          <w:szCs w:val="24"/>
        </w:rPr>
        <w:t>.</w:t>
      </w:r>
    </w:p>
    <w:p w:rsidR="00C23732" w:rsidRPr="009C6727" w:rsidRDefault="00C23732" w:rsidP="00491538">
      <w:pPr>
        <w:autoSpaceDE w:val="0"/>
        <w:autoSpaceDN w:val="0"/>
        <w:adjustRightInd w:val="0"/>
        <w:spacing w:after="0" w:line="480" w:lineRule="auto"/>
        <w:ind w:firstLine="720"/>
        <w:jc w:val="both"/>
        <w:rPr>
          <w:rFonts w:cs="Times New Roman"/>
          <w:i/>
          <w:iCs/>
          <w:szCs w:val="24"/>
        </w:rPr>
      </w:pPr>
      <w:r w:rsidRPr="00F715DD">
        <w:rPr>
          <w:rFonts w:cs="Times New Roman"/>
          <w:b/>
          <w:szCs w:val="24"/>
        </w:rPr>
        <w:t>L.H.C. Hullsman</w:t>
      </w:r>
      <w:r w:rsidRPr="009C6727">
        <w:rPr>
          <w:rFonts w:cs="Times New Roman"/>
          <w:szCs w:val="24"/>
        </w:rPr>
        <w:t xml:space="preserve"> pernah mengemukakan bahwa sistem pemidanaan (</w:t>
      </w:r>
      <w:r w:rsidR="006D60E7">
        <w:rPr>
          <w:rFonts w:cs="Times New Roman"/>
          <w:i/>
          <w:iCs/>
          <w:szCs w:val="24"/>
          <w:lang w:val="id-ID"/>
        </w:rPr>
        <w:t>T</w:t>
      </w:r>
      <w:r w:rsidRPr="009C6727">
        <w:rPr>
          <w:rFonts w:cs="Times New Roman"/>
          <w:i/>
          <w:iCs/>
          <w:szCs w:val="24"/>
        </w:rPr>
        <w:t>h</w:t>
      </w:r>
      <w:r w:rsidR="006D60E7">
        <w:rPr>
          <w:rFonts w:cs="Times New Roman"/>
          <w:i/>
          <w:iCs/>
          <w:szCs w:val="24"/>
        </w:rPr>
        <w:t xml:space="preserve">e </w:t>
      </w:r>
      <w:r w:rsidR="006D60E7">
        <w:rPr>
          <w:rFonts w:cs="Times New Roman"/>
          <w:i/>
          <w:iCs/>
          <w:szCs w:val="24"/>
          <w:lang w:val="id-ID"/>
        </w:rPr>
        <w:t>S</w:t>
      </w:r>
      <w:r w:rsidR="006D60E7">
        <w:rPr>
          <w:rFonts w:cs="Times New Roman"/>
          <w:i/>
          <w:iCs/>
          <w:szCs w:val="24"/>
        </w:rPr>
        <w:t xml:space="preserve">entencing </w:t>
      </w:r>
      <w:r w:rsidR="006D60E7">
        <w:rPr>
          <w:rFonts w:cs="Times New Roman"/>
          <w:i/>
          <w:iCs/>
          <w:szCs w:val="24"/>
          <w:lang w:val="id-ID"/>
        </w:rPr>
        <w:t>S</w:t>
      </w:r>
      <w:r w:rsidRPr="009C6727">
        <w:rPr>
          <w:rFonts w:cs="Times New Roman"/>
          <w:i/>
          <w:iCs/>
          <w:szCs w:val="24"/>
        </w:rPr>
        <w:t>ystem</w:t>
      </w:r>
      <w:r w:rsidRPr="009C6727">
        <w:rPr>
          <w:rFonts w:cs="Times New Roman"/>
          <w:szCs w:val="24"/>
        </w:rPr>
        <w:t>) adalah aturan perundang-undangan yang berhubungan</w:t>
      </w:r>
      <w:r w:rsidR="006D60E7">
        <w:rPr>
          <w:rFonts w:cs="Times New Roman"/>
          <w:szCs w:val="24"/>
          <w:lang w:val="id-ID"/>
        </w:rPr>
        <w:t xml:space="preserve"> </w:t>
      </w:r>
      <w:r w:rsidRPr="009C6727">
        <w:rPr>
          <w:rFonts w:cs="Times New Roman"/>
          <w:szCs w:val="24"/>
        </w:rPr>
        <w:t>dengan sanksi dan pemidanaan (</w:t>
      </w:r>
      <w:r w:rsidR="006D60E7">
        <w:rPr>
          <w:rFonts w:cs="Times New Roman"/>
          <w:i/>
          <w:iCs/>
          <w:szCs w:val="24"/>
          <w:lang w:val="id-ID"/>
        </w:rPr>
        <w:t>T</w:t>
      </w:r>
      <w:r w:rsidR="006D60E7">
        <w:rPr>
          <w:rFonts w:cs="Times New Roman"/>
          <w:i/>
          <w:iCs/>
          <w:szCs w:val="24"/>
        </w:rPr>
        <w:t xml:space="preserve">he </w:t>
      </w:r>
      <w:r w:rsidR="006D60E7">
        <w:rPr>
          <w:rFonts w:cs="Times New Roman"/>
          <w:i/>
          <w:iCs/>
          <w:szCs w:val="24"/>
          <w:lang w:val="id-ID"/>
        </w:rPr>
        <w:t>S</w:t>
      </w:r>
      <w:r w:rsidR="006D60E7">
        <w:rPr>
          <w:rFonts w:cs="Times New Roman"/>
          <w:i/>
          <w:iCs/>
          <w:szCs w:val="24"/>
        </w:rPr>
        <w:t xml:space="preserve">tatutory </w:t>
      </w:r>
      <w:r w:rsidR="006D60E7">
        <w:rPr>
          <w:rFonts w:cs="Times New Roman"/>
          <w:i/>
          <w:iCs/>
          <w:szCs w:val="24"/>
          <w:lang w:val="id-ID"/>
        </w:rPr>
        <w:t>R</w:t>
      </w:r>
      <w:r w:rsidR="006D60E7">
        <w:rPr>
          <w:rFonts w:cs="Times New Roman"/>
          <w:i/>
          <w:iCs/>
          <w:szCs w:val="24"/>
        </w:rPr>
        <w:t xml:space="preserve">ules </w:t>
      </w:r>
      <w:r w:rsidR="006D60E7">
        <w:rPr>
          <w:rFonts w:cs="Times New Roman"/>
          <w:i/>
          <w:iCs/>
          <w:szCs w:val="24"/>
          <w:lang w:val="id-ID"/>
        </w:rPr>
        <w:t>R</w:t>
      </w:r>
      <w:r w:rsidR="006D60E7">
        <w:rPr>
          <w:rFonts w:cs="Times New Roman"/>
          <w:i/>
          <w:iCs/>
          <w:szCs w:val="24"/>
        </w:rPr>
        <w:t xml:space="preserve">elating </w:t>
      </w:r>
      <w:r w:rsidR="006D60E7">
        <w:rPr>
          <w:rFonts w:cs="Times New Roman"/>
          <w:i/>
          <w:iCs/>
          <w:szCs w:val="24"/>
          <w:lang w:val="id-ID"/>
        </w:rPr>
        <w:t>T</w:t>
      </w:r>
      <w:r w:rsidR="006D60E7">
        <w:rPr>
          <w:rFonts w:cs="Times New Roman"/>
          <w:i/>
          <w:iCs/>
          <w:szCs w:val="24"/>
        </w:rPr>
        <w:t xml:space="preserve">o penal </w:t>
      </w:r>
      <w:r w:rsidR="006D60E7">
        <w:rPr>
          <w:rFonts w:cs="Times New Roman"/>
          <w:i/>
          <w:iCs/>
          <w:szCs w:val="24"/>
          <w:lang w:val="id-ID"/>
        </w:rPr>
        <w:t>S</w:t>
      </w:r>
      <w:r w:rsidR="006D60E7">
        <w:rPr>
          <w:rFonts w:cs="Times New Roman"/>
          <w:i/>
          <w:iCs/>
          <w:szCs w:val="24"/>
        </w:rPr>
        <w:t xml:space="preserve">anction </w:t>
      </w:r>
      <w:r w:rsidR="006D60E7">
        <w:rPr>
          <w:rFonts w:cs="Times New Roman"/>
          <w:i/>
          <w:iCs/>
          <w:szCs w:val="24"/>
          <w:lang w:val="id-ID"/>
        </w:rPr>
        <w:t>A</w:t>
      </w:r>
      <w:r w:rsidR="006D60E7">
        <w:rPr>
          <w:rFonts w:cs="Times New Roman"/>
          <w:i/>
          <w:iCs/>
          <w:szCs w:val="24"/>
        </w:rPr>
        <w:t xml:space="preserve">nd </w:t>
      </w:r>
      <w:r w:rsidR="006D60E7">
        <w:rPr>
          <w:rFonts w:cs="Times New Roman"/>
          <w:i/>
          <w:iCs/>
          <w:szCs w:val="24"/>
          <w:lang w:val="id-ID"/>
        </w:rPr>
        <w:t>P</w:t>
      </w:r>
      <w:r w:rsidRPr="009C6727">
        <w:rPr>
          <w:rFonts w:cs="Times New Roman"/>
          <w:i/>
          <w:iCs/>
          <w:szCs w:val="24"/>
        </w:rPr>
        <w:t>unishment</w:t>
      </w:r>
      <w:r w:rsidRPr="009C6727">
        <w:rPr>
          <w:rFonts w:cs="Times New Roman"/>
          <w:szCs w:val="24"/>
        </w:rPr>
        <w:t>).</w:t>
      </w:r>
      <w:r w:rsidR="004C6681">
        <w:rPr>
          <w:rStyle w:val="FootnoteReference"/>
          <w:rFonts w:cs="Times New Roman"/>
          <w:szCs w:val="24"/>
        </w:rPr>
        <w:footnoteReference w:id="32"/>
      </w:r>
    </w:p>
    <w:p w:rsidR="00C23732" w:rsidRPr="009C6727" w:rsidRDefault="00C23732" w:rsidP="00491538">
      <w:pPr>
        <w:autoSpaceDE w:val="0"/>
        <w:autoSpaceDN w:val="0"/>
        <w:adjustRightInd w:val="0"/>
        <w:spacing w:after="0" w:line="480" w:lineRule="auto"/>
        <w:ind w:firstLine="720"/>
        <w:jc w:val="both"/>
        <w:rPr>
          <w:rFonts w:cs="Times New Roman"/>
          <w:szCs w:val="24"/>
        </w:rPr>
      </w:pPr>
      <w:r w:rsidRPr="009C6727">
        <w:rPr>
          <w:rFonts w:cs="Times New Roman"/>
          <w:szCs w:val="24"/>
        </w:rPr>
        <w:t xml:space="preserve">Menurut </w:t>
      </w:r>
      <w:r w:rsidRPr="00F715DD">
        <w:rPr>
          <w:rFonts w:cs="Times New Roman"/>
          <w:b/>
          <w:szCs w:val="24"/>
        </w:rPr>
        <w:t>Barda Nawawi Arief</w:t>
      </w:r>
      <w:r w:rsidRPr="009C6727">
        <w:rPr>
          <w:rFonts w:cs="Times New Roman"/>
          <w:szCs w:val="24"/>
        </w:rPr>
        <w:t>, apabila pengertian pemidanaan diartikan secara luas sebagai suatu proses pemberian atau penjatuhan pidana oleh hakim, maka dapatlah dikatakan bahwa sistem pemidanaan mencakup keseluruhan ketentuan perundang-undangan yang mengatur bagaimana hukum pidana itu ditegakkan atau dioperasionalkan secara konkret sehingga seseorang dijatuhi sanksi (hukum pidana). Ini berarti semua aturan perundang-undangan mengenai Hukum Pidana Substantif, Hukum Pidana Formal dan Hukum Pelaksanaan Pidana dapat dilihat sebagai satu kesatuan sistem pemidanaan.</w:t>
      </w:r>
      <w:r w:rsidR="004C6681">
        <w:rPr>
          <w:rStyle w:val="FootnoteReference"/>
          <w:rFonts w:cs="Times New Roman"/>
          <w:szCs w:val="24"/>
        </w:rPr>
        <w:footnoteReference w:id="33"/>
      </w:r>
    </w:p>
    <w:p w:rsidR="00C23732" w:rsidRPr="009C6727" w:rsidRDefault="00C23732" w:rsidP="00491538">
      <w:pPr>
        <w:autoSpaceDE w:val="0"/>
        <w:autoSpaceDN w:val="0"/>
        <w:adjustRightInd w:val="0"/>
        <w:spacing w:after="0" w:line="480" w:lineRule="auto"/>
        <w:ind w:firstLine="720"/>
        <w:jc w:val="both"/>
        <w:rPr>
          <w:rFonts w:cs="Times New Roman"/>
          <w:szCs w:val="24"/>
        </w:rPr>
      </w:pPr>
      <w:r w:rsidRPr="009C6727">
        <w:rPr>
          <w:rFonts w:cs="Times New Roman"/>
          <w:szCs w:val="24"/>
        </w:rPr>
        <w:t>Selanjutnya dikemukakan Barda Nawawi Arief, bertolak dari pengertian diatas, maka apabila aturan aturan perundang-undangan (</w:t>
      </w:r>
      <w:r w:rsidR="006D60E7">
        <w:rPr>
          <w:rFonts w:cs="Times New Roman"/>
          <w:i/>
          <w:iCs/>
          <w:szCs w:val="24"/>
          <w:lang w:val="id-ID"/>
        </w:rPr>
        <w:t>T</w:t>
      </w:r>
      <w:r w:rsidR="006D60E7">
        <w:rPr>
          <w:rFonts w:cs="Times New Roman"/>
          <w:i/>
          <w:iCs/>
          <w:szCs w:val="24"/>
        </w:rPr>
        <w:t xml:space="preserve">he </w:t>
      </w:r>
      <w:r w:rsidR="006D60E7">
        <w:rPr>
          <w:rFonts w:cs="Times New Roman"/>
          <w:i/>
          <w:iCs/>
          <w:szCs w:val="24"/>
          <w:lang w:val="id-ID"/>
        </w:rPr>
        <w:t>S</w:t>
      </w:r>
      <w:r w:rsidR="006D60E7">
        <w:rPr>
          <w:rFonts w:cs="Times New Roman"/>
          <w:i/>
          <w:iCs/>
          <w:szCs w:val="24"/>
        </w:rPr>
        <w:t xml:space="preserve">atutory </w:t>
      </w:r>
      <w:r w:rsidR="006D60E7">
        <w:rPr>
          <w:rFonts w:cs="Times New Roman"/>
          <w:i/>
          <w:iCs/>
          <w:szCs w:val="24"/>
          <w:lang w:val="id-ID"/>
        </w:rPr>
        <w:t>R</w:t>
      </w:r>
      <w:r w:rsidRPr="009C6727">
        <w:rPr>
          <w:rFonts w:cs="Times New Roman"/>
          <w:i/>
          <w:iCs/>
          <w:szCs w:val="24"/>
        </w:rPr>
        <w:t>ules</w:t>
      </w:r>
      <w:r w:rsidRPr="009C6727">
        <w:rPr>
          <w:rFonts w:cs="Times New Roman"/>
          <w:szCs w:val="24"/>
        </w:rPr>
        <w:t>) dibatasi pada hukum pidana substantif yang terdapat dalam KUHP, dapatlah dikatakan bahwa keseluruhan ketentuan dalam KUHP, baik berupa aturan umum maupun aturan khusus tentang perumusan tindak pidana, pada hakekatnya merupakan satu kesatuan sistem pemidanaan.</w:t>
      </w:r>
    </w:p>
    <w:p w:rsidR="004C6681" w:rsidRPr="000B01C6" w:rsidRDefault="00C23732" w:rsidP="00491538">
      <w:pPr>
        <w:autoSpaceDE w:val="0"/>
        <w:autoSpaceDN w:val="0"/>
        <w:adjustRightInd w:val="0"/>
        <w:spacing w:after="0" w:line="480" w:lineRule="auto"/>
        <w:ind w:firstLine="720"/>
        <w:jc w:val="both"/>
        <w:rPr>
          <w:rFonts w:cs="Times New Roman"/>
          <w:szCs w:val="24"/>
        </w:rPr>
      </w:pPr>
      <w:r w:rsidRPr="009C6727">
        <w:rPr>
          <w:rFonts w:cs="Times New Roman"/>
          <w:szCs w:val="24"/>
        </w:rPr>
        <w:t>Keseluruhan peraturan perundang-undangan (</w:t>
      </w:r>
      <w:r w:rsidR="006D60E7" w:rsidRPr="006D60E7">
        <w:rPr>
          <w:rFonts w:cs="Times New Roman"/>
          <w:i/>
          <w:szCs w:val="24"/>
          <w:lang w:val="id-ID"/>
        </w:rPr>
        <w:t>S</w:t>
      </w:r>
      <w:r w:rsidRPr="006D60E7">
        <w:rPr>
          <w:rFonts w:cs="Times New Roman"/>
          <w:i/>
          <w:iCs/>
          <w:szCs w:val="24"/>
        </w:rPr>
        <w:t>tatutory</w:t>
      </w:r>
      <w:r w:rsidR="006D60E7">
        <w:rPr>
          <w:rFonts w:cs="Times New Roman"/>
          <w:i/>
          <w:iCs/>
          <w:szCs w:val="24"/>
        </w:rPr>
        <w:t xml:space="preserve"> </w:t>
      </w:r>
      <w:r w:rsidR="006D60E7">
        <w:rPr>
          <w:rFonts w:cs="Times New Roman"/>
          <w:i/>
          <w:iCs/>
          <w:szCs w:val="24"/>
          <w:lang w:val="id-ID"/>
        </w:rPr>
        <w:t>R</w:t>
      </w:r>
      <w:r w:rsidRPr="009C6727">
        <w:rPr>
          <w:rFonts w:cs="Times New Roman"/>
          <w:i/>
          <w:iCs/>
          <w:szCs w:val="24"/>
        </w:rPr>
        <w:t>ules</w:t>
      </w:r>
      <w:r w:rsidRPr="009C6727">
        <w:rPr>
          <w:rFonts w:cs="Times New Roman"/>
          <w:szCs w:val="24"/>
        </w:rPr>
        <w:t>) di bidang hukum pidana substantif tersebut terdiri dari aturan umum (</w:t>
      </w:r>
      <w:r w:rsidR="006D60E7" w:rsidRPr="006D60E7">
        <w:rPr>
          <w:rFonts w:cs="Times New Roman"/>
          <w:i/>
          <w:szCs w:val="24"/>
          <w:lang w:val="id-ID"/>
        </w:rPr>
        <w:t>G</w:t>
      </w:r>
      <w:r w:rsidRPr="006D60E7">
        <w:rPr>
          <w:rFonts w:cs="Times New Roman"/>
          <w:i/>
          <w:iCs/>
          <w:szCs w:val="24"/>
        </w:rPr>
        <w:t>eneral</w:t>
      </w:r>
      <w:r w:rsidR="006D60E7">
        <w:rPr>
          <w:rFonts w:cs="Times New Roman"/>
          <w:i/>
          <w:iCs/>
          <w:szCs w:val="24"/>
        </w:rPr>
        <w:t xml:space="preserve"> </w:t>
      </w:r>
      <w:r w:rsidR="006D60E7">
        <w:rPr>
          <w:rFonts w:cs="Times New Roman"/>
          <w:i/>
          <w:iCs/>
          <w:szCs w:val="24"/>
          <w:lang w:val="id-ID"/>
        </w:rPr>
        <w:t>R</w:t>
      </w:r>
      <w:r w:rsidRPr="009C6727">
        <w:rPr>
          <w:rFonts w:cs="Times New Roman"/>
          <w:i/>
          <w:iCs/>
          <w:szCs w:val="24"/>
        </w:rPr>
        <w:t>ules</w:t>
      </w:r>
      <w:r w:rsidRPr="009C6727">
        <w:rPr>
          <w:rFonts w:cs="Times New Roman"/>
          <w:szCs w:val="24"/>
        </w:rPr>
        <w:t xml:space="preserve">) dan </w:t>
      </w:r>
      <w:r w:rsidRPr="009C6727">
        <w:rPr>
          <w:rFonts w:cs="Times New Roman"/>
          <w:szCs w:val="24"/>
        </w:rPr>
        <w:lastRenderedPageBreak/>
        <w:t>aturan khusus (</w:t>
      </w:r>
      <w:r w:rsidR="006D60E7">
        <w:rPr>
          <w:rFonts w:cs="Times New Roman"/>
          <w:i/>
          <w:iCs/>
          <w:szCs w:val="24"/>
          <w:lang w:val="id-ID"/>
        </w:rPr>
        <w:t>S</w:t>
      </w:r>
      <w:r w:rsidR="006D60E7">
        <w:rPr>
          <w:rFonts w:cs="Times New Roman"/>
          <w:i/>
          <w:iCs/>
          <w:szCs w:val="24"/>
        </w:rPr>
        <w:t xml:space="preserve">pecial </w:t>
      </w:r>
      <w:r w:rsidR="006D60E7">
        <w:rPr>
          <w:rFonts w:cs="Times New Roman"/>
          <w:i/>
          <w:iCs/>
          <w:szCs w:val="24"/>
          <w:lang w:val="id-ID"/>
        </w:rPr>
        <w:t>R</w:t>
      </w:r>
      <w:r w:rsidRPr="009C6727">
        <w:rPr>
          <w:rFonts w:cs="Times New Roman"/>
          <w:i/>
          <w:iCs/>
          <w:szCs w:val="24"/>
        </w:rPr>
        <w:t>ules</w:t>
      </w:r>
      <w:r w:rsidRPr="009C6727">
        <w:rPr>
          <w:rFonts w:cs="Times New Roman"/>
          <w:szCs w:val="24"/>
        </w:rPr>
        <w:t>). Aturan umum terdapat di dalam KUHP (Buku I), dan aturan khusus terdapat dalam KUHP Buku II dan Buku III, maupun dalam Undang-Undang Khusus di luar KUHP. Aturan khusus tersebut pada umumnya</w:t>
      </w:r>
      <w:r w:rsidR="006D60E7">
        <w:rPr>
          <w:rFonts w:cs="Times New Roman"/>
          <w:szCs w:val="24"/>
          <w:lang w:val="id-ID"/>
        </w:rPr>
        <w:t xml:space="preserve"> </w:t>
      </w:r>
      <w:r w:rsidR="004C6681" w:rsidRPr="000B01C6">
        <w:rPr>
          <w:rFonts w:cs="Times New Roman"/>
          <w:szCs w:val="24"/>
        </w:rPr>
        <w:t>memuat perumusan tindak pidana tertentu, namun dapat pula memuat aturan</w:t>
      </w:r>
      <w:r w:rsidR="006D60E7">
        <w:rPr>
          <w:rFonts w:cs="Times New Roman"/>
          <w:szCs w:val="24"/>
          <w:lang w:val="id-ID"/>
        </w:rPr>
        <w:t xml:space="preserve"> </w:t>
      </w:r>
      <w:r w:rsidR="004C6681" w:rsidRPr="000B01C6">
        <w:rPr>
          <w:rFonts w:cs="Times New Roman"/>
          <w:szCs w:val="24"/>
        </w:rPr>
        <w:t>khusus yang menyimpang dari aturan um</w:t>
      </w:r>
      <w:r w:rsidR="002D2AE4">
        <w:rPr>
          <w:rFonts w:cs="Times New Roman"/>
          <w:szCs w:val="24"/>
        </w:rPr>
        <w:t>um.</w:t>
      </w:r>
    </w:p>
    <w:p w:rsidR="00B9503E" w:rsidRPr="00B9503E" w:rsidRDefault="00B9503E" w:rsidP="00F715DD">
      <w:pPr>
        <w:pStyle w:val="ListParagraph"/>
        <w:numPr>
          <w:ilvl w:val="1"/>
          <w:numId w:val="26"/>
        </w:numPr>
        <w:autoSpaceDE w:val="0"/>
        <w:autoSpaceDN w:val="0"/>
        <w:adjustRightInd w:val="0"/>
        <w:spacing w:after="0" w:line="480" w:lineRule="auto"/>
        <w:ind w:left="426" w:hanging="426"/>
        <w:jc w:val="both"/>
        <w:rPr>
          <w:rFonts w:cs="Times New Roman"/>
          <w:b/>
          <w:szCs w:val="24"/>
        </w:rPr>
      </w:pPr>
      <w:r w:rsidRPr="00B9503E">
        <w:rPr>
          <w:rFonts w:cs="Times New Roman"/>
          <w:b/>
          <w:szCs w:val="24"/>
        </w:rPr>
        <w:t xml:space="preserve">Sistem pemidanaan di Indonesia </w:t>
      </w:r>
      <w:r w:rsidR="004C6681" w:rsidRPr="00B9503E">
        <w:rPr>
          <w:rFonts w:cs="Times New Roman"/>
          <w:b/>
          <w:szCs w:val="24"/>
        </w:rPr>
        <w:t>mencakup 3 (</w:t>
      </w:r>
      <w:r w:rsidR="00491538" w:rsidRPr="00B9503E">
        <w:rPr>
          <w:rFonts w:cs="Times New Roman"/>
          <w:b/>
          <w:szCs w:val="24"/>
        </w:rPr>
        <w:t>tiga) permasalahan pokok, yaitu</w:t>
      </w:r>
      <w:r w:rsidR="00F715DD">
        <w:rPr>
          <w:rFonts w:cs="Times New Roman"/>
          <w:b/>
          <w:szCs w:val="24"/>
          <w:lang w:val="id-ID"/>
        </w:rPr>
        <w:t xml:space="preserve"> </w:t>
      </w:r>
      <w:r w:rsidR="00491538" w:rsidRPr="00B9503E">
        <w:rPr>
          <w:rFonts w:cs="Times New Roman"/>
          <w:b/>
          <w:szCs w:val="24"/>
        </w:rPr>
        <w:t xml:space="preserve">: </w:t>
      </w:r>
    </w:p>
    <w:p w:rsidR="004C6681" w:rsidRPr="00251A03" w:rsidRDefault="004C6681" w:rsidP="007A54C8">
      <w:pPr>
        <w:pStyle w:val="ListParagraph"/>
        <w:numPr>
          <w:ilvl w:val="2"/>
          <w:numId w:val="19"/>
        </w:numPr>
        <w:autoSpaceDE w:val="0"/>
        <w:autoSpaceDN w:val="0"/>
        <w:adjustRightInd w:val="0"/>
        <w:spacing w:after="0" w:line="480" w:lineRule="auto"/>
        <w:ind w:left="426" w:firstLine="0"/>
        <w:rPr>
          <w:rFonts w:cs="Times New Roman"/>
          <w:bCs/>
          <w:szCs w:val="24"/>
        </w:rPr>
      </w:pPr>
      <w:r w:rsidRPr="00251A03">
        <w:rPr>
          <w:rFonts w:cs="Times New Roman"/>
          <w:bCs/>
          <w:szCs w:val="24"/>
        </w:rPr>
        <w:t>Jenis pidana (</w:t>
      </w:r>
      <w:r w:rsidR="006D60E7" w:rsidRPr="00251A03">
        <w:rPr>
          <w:rFonts w:cs="Times New Roman"/>
          <w:bCs/>
          <w:i/>
          <w:iCs/>
          <w:szCs w:val="24"/>
          <w:lang w:val="id-ID"/>
        </w:rPr>
        <w:t>S</w:t>
      </w:r>
      <w:r w:rsidRPr="00251A03">
        <w:rPr>
          <w:rFonts w:cs="Times New Roman"/>
          <w:bCs/>
          <w:i/>
          <w:iCs/>
          <w:szCs w:val="24"/>
        </w:rPr>
        <w:t>trafsoort</w:t>
      </w:r>
      <w:r w:rsidRPr="00251A03">
        <w:rPr>
          <w:rFonts w:cs="Times New Roman"/>
          <w:bCs/>
          <w:szCs w:val="24"/>
        </w:rPr>
        <w:t>)</w:t>
      </w:r>
      <w:r w:rsidR="0087144D" w:rsidRPr="00251A03">
        <w:rPr>
          <w:rFonts w:cs="Times New Roman"/>
          <w:bCs/>
          <w:szCs w:val="24"/>
        </w:rPr>
        <w:t>.</w:t>
      </w:r>
    </w:p>
    <w:p w:rsidR="004C6681" w:rsidRPr="000B01C6" w:rsidRDefault="007A54C8" w:rsidP="007A54C8">
      <w:pPr>
        <w:autoSpaceDE w:val="0"/>
        <w:autoSpaceDN w:val="0"/>
        <w:adjustRightInd w:val="0"/>
        <w:spacing w:after="0" w:line="480" w:lineRule="auto"/>
        <w:ind w:left="720"/>
        <w:jc w:val="both"/>
        <w:rPr>
          <w:rFonts w:cs="Times New Roman"/>
          <w:szCs w:val="24"/>
        </w:rPr>
      </w:pPr>
      <w:r>
        <w:rPr>
          <w:rFonts w:cs="Times New Roman"/>
          <w:szCs w:val="24"/>
          <w:lang w:val="id-ID"/>
        </w:rPr>
        <w:t xml:space="preserve">       </w:t>
      </w:r>
      <w:r w:rsidR="004C6681" w:rsidRPr="000B01C6">
        <w:rPr>
          <w:rFonts w:cs="Times New Roman"/>
          <w:szCs w:val="24"/>
        </w:rPr>
        <w:t>Jenis pidana dapat dilihat dalam ketentuan Pasal 10 KUHP ya</w:t>
      </w:r>
      <w:r w:rsidR="00F715DD">
        <w:rPr>
          <w:rFonts w:cs="Times New Roman"/>
          <w:szCs w:val="24"/>
          <w:lang w:val="id-ID"/>
        </w:rPr>
        <w:t>itu :</w:t>
      </w:r>
    </w:p>
    <w:p w:rsidR="004C6681" w:rsidRPr="000B01C6" w:rsidRDefault="004C6681" w:rsidP="007A54C8">
      <w:pPr>
        <w:pStyle w:val="ListParagraph"/>
        <w:numPr>
          <w:ilvl w:val="0"/>
          <w:numId w:val="34"/>
        </w:numPr>
        <w:autoSpaceDE w:val="0"/>
        <w:autoSpaceDN w:val="0"/>
        <w:adjustRightInd w:val="0"/>
        <w:spacing w:after="0" w:line="480" w:lineRule="auto"/>
        <w:jc w:val="both"/>
        <w:rPr>
          <w:rFonts w:cs="Times New Roman"/>
          <w:szCs w:val="24"/>
        </w:rPr>
      </w:pPr>
      <w:r w:rsidRPr="000B01C6">
        <w:rPr>
          <w:rFonts w:cs="Times New Roman"/>
          <w:szCs w:val="24"/>
        </w:rPr>
        <w:t>Pidana pokok berupa :</w:t>
      </w:r>
    </w:p>
    <w:p w:rsidR="007A54C8" w:rsidRPr="007A54C8" w:rsidRDefault="0087144D" w:rsidP="007A54C8">
      <w:pPr>
        <w:pStyle w:val="ListParagraph"/>
        <w:numPr>
          <w:ilvl w:val="0"/>
          <w:numId w:val="28"/>
        </w:numPr>
        <w:autoSpaceDE w:val="0"/>
        <w:autoSpaceDN w:val="0"/>
        <w:adjustRightInd w:val="0"/>
        <w:spacing w:after="0" w:line="480" w:lineRule="auto"/>
        <w:ind w:left="1560" w:hanging="426"/>
        <w:rPr>
          <w:rFonts w:cs="Times New Roman"/>
          <w:szCs w:val="24"/>
        </w:rPr>
      </w:pPr>
      <w:r>
        <w:rPr>
          <w:rFonts w:cs="Times New Roman"/>
          <w:szCs w:val="24"/>
        </w:rPr>
        <w:t>Pidana mati.</w:t>
      </w:r>
    </w:p>
    <w:p w:rsidR="007A54C8" w:rsidRPr="007A54C8" w:rsidRDefault="0087144D" w:rsidP="007A54C8">
      <w:pPr>
        <w:pStyle w:val="ListParagraph"/>
        <w:numPr>
          <w:ilvl w:val="0"/>
          <w:numId w:val="28"/>
        </w:numPr>
        <w:autoSpaceDE w:val="0"/>
        <w:autoSpaceDN w:val="0"/>
        <w:adjustRightInd w:val="0"/>
        <w:spacing w:after="0" w:line="480" w:lineRule="auto"/>
        <w:ind w:left="1560" w:hanging="426"/>
        <w:rPr>
          <w:rFonts w:cs="Times New Roman"/>
          <w:szCs w:val="24"/>
        </w:rPr>
      </w:pPr>
      <w:r w:rsidRPr="007A54C8">
        <w:rPr>
          <w:rFonts w:cs="Times New Roman"/>
          <w:szCs w:val="24"/>
        </w:rPr>
        <w:t>Pidana penjara.</w:t>
      </w:r>
    </w:p>
    <w:p w:rsidR="007A54C8" w:rsidRPr="007A54C8" w:rsidRDefault="0087144D" w:rsidP="007A54C8">
      <w:pPr>
        <w:pStyle w:val="ListParagraph"/>
        <w:numPr>
          <w:ilvl w:val="0"/>
          <w:numId w:val="28"/>
        </w:numPr>
        <w:autoSpaceDE w:val="0"/>
        <w:autoSpaceDN w:val="0"/>
        <w:adjustRightInd w:val="0"/>
        <w:spacing w:after="0" w:line="480" w:lineRule="auto"/>
        <w:ind w:left="1560" w:hanging="426"/>
        <w:rPr>
          <w:rFonts w:cs="Times New Roman"/>
          <w:szCs w:val="24"/>
        </w:rPr>
      </w:pPr>
      <w:r w:rsidRPr="007A54C8">
        <w:rPr>
          <w:rFonts w:cs="Times New Roman"/>
          <w:szCs w:val="24"/>
        </w:rPr>
        <w:t>Pidana kurungan.</w:t>
      </w:r>
    </w:p>
    <w:p w:rsidR="007A54C8" w:rsidRPr="007A54C8" w:rsidRDefault="0087144D" w:rsidP="007A54C8">
      <w:pPr>
        <w:pStyle w:val="ListParagraph"/>
        <w:numPr>
          <w:ilvl w:val="0"/>
          <w:numId w:val="28"/>
        </w:numPr>
        <w:autoSpaceDE w:val="0"/>
        <w:autoSpaceDN w:val="0"/>
        <w:adjustRightInd w:val="0"/>
        <w:spacing w:after="0" w:line="480" w:lineRule="auto"/>
        <w:ind w:left="1560" w:hanging="426"/>
        <w:rPr>
          <w:rFonts w:cs="Times New Roman"/>
          <w:szCs w:val="24"/>
        </w:rPr>
      </w:pPr>
      <w:r w:rsidRPr="007A54C8">
        <w:rPr>
          <w:rFonts w:cs="Times New Roman"/>
          <w:szCs w:val="24"/>
        </w:rPr>
        <w:t>Pidana denda.</w:t>
      </w:r>
    </w:p>
    <w:p w:rsidR="004C6681" w:rsidRPr="007A54C8" w:rsidRDefault="004C6681" w:rsidP="007A54C8">
      <w:pPr>
        <w:pStyle w:val="ListParagraph"/>
        <w:numPr>
          <w:ilvl w:val="0"/>
          <w:numId w:val="28"/>
        </w:numPr>
        <w:autoSpaceDE w:val="0"/>
        <w:autoSpaceDN w:val="0"/>
        <w:adjustRightInd w:val="0"/>
        <w:spacing w:after="0" w:line="480" w:lineRule="auto"/>
        <w:ind w:left="1560" w:hanging="426"/>
        <w:rPr>
          <w:rFonts w:cs="Times New Roman"/>
          <w:szCs w:val="24"/>
        </w:rPr>
      </w:pPr>
      <w:r w:rsidRPr="007A54C8">
        <w:rPr>
          <w:rFonts w:cs="Times New Roman"/>
          <w:szCs w:val="24"/>
        </w:rPr>
        <w:t>Pidana tutupan.</w:t>
      </w:r>
    </w:p>
    <w:p w:rsidR="004C6681" w:rsidRPr="0087144D" w:rsidRDefault="004C6681" w:rsidP="007A54C8">
      <w:pPr>
        <w:pStyle w:val="ListParagraph"/>
        <w:numPr>
          <w:ilvl w:val="0"/>
          <w:numId w:val="34"/>
        </w:numPr>
        <w:autoSpaceDE w:val="0"/>
        <w:autoSpaceDN w:val="0"/>
        <w:adjustRightInd w:val="0"/>
        <w:spacing w:after="0" w:line="480" w:lineRule="auto"/>
        <w:rPr>
          <w:rFonts w:cs="Times New Roman"/>
          <w:szCs w:val="24"/>
        </w:rPr>
      </w:pPr>
      <w:r w:rsidRPr="0087144D">
        <w:rPr>
          <w:rFonts w:cs="Times New Roman"/>
          <w:szCs w:val="24"/>
        </w:rPr>
        <w:t>Pidana tambahan berupa :</w:t>
      </w:r>
    </w:p>
    <w:p w:rsidR="004C6681" w:rsidRPr="000B01C6" w:rsidRDefault="004C6681" w:rsidP="007A54C8">
      <w:pPr>
        <w:pStyle w:val="ListParagraph"/>
        <w:numPr>
          <w:ilvl w:val="2"/>
          <w:numId w:val="29"/>
        </w:numPr>
        <w:autoSpaceDE w:val="0"/>
        <w:autoSpaceDN w:val="0"/>
        <w:adjustRightInd w:val="0"/>
        <w:spacing w:after="0" w:line="480" w:lineRule="auto"/>
        <w:ind w:left="1560" w:hanging="426"/>
        <w:rPr>
          <w:rFonts w:cs="Times New Roman"/>
          <w:szCs w:val="24"/>
        </w:rPr>
      </w:pPr>
      <w:r w:rsidRPr="000B01C6">
        <w:rPr>
          <w:rFonts w:cs="Times New Roman"/>
          <w:szCs w:val="24"/>
        </w:rPr>
        <w:t>Pe</w:t>
      </w:r>
      <w:r w:rsidR="0087144D">
        <w:rPr>
          <w:rFonts w:cs="Times New Roman"/>
          <w:szCs w:val="24"/>
        </w:rPr>
        <w:t>ncabutan beberapa hak tertentu.</w:t>
      </w:r>
    </w:p>
    <w:p w:rsidR="004C6681" w:rsidRPr="000B01C6" w:rsidRDefault="004C6681" w:rsidP="007A54C8">
      <w:pPr>
        <w:pStyle w:val="ListParagraph"/>
        <w:numPr>
          <w:ilvl w:val="2"/>
          <w:numId w:val="29"/>
        </w:numPr>
        <w:autoSpaceDE w:val="0"/>
        <w:autoSpaceDN w:val="0"/>
        <w:adjustRightInd w:val="0"/>
        <w:spacing w:after="0" w:line="480" w:lineRule="auto"/>
        <w:ind w:left="1560" w:hanging="426"/>
        <w:rPr>
          <w:rFonts w:cs="Times New Roman"/>
          <w:szCs w:val="24"/>
        </w:rPr>
      </w:pPr>
      <w:r w:rsidRPr="000B01C6">
        <w:rPr>
          <w:rFonts w:cs="Times New Roman"/>
          <w:szCs w:val="24"/>
        </w:rPr>
        <w:t>Perampasan bara</w:t>
      </w:r>
      <w:r w:rsidR="0087144D">
        <w:rPr>
          <w:rFonts w:cs="Times New Roman"/>
          <w:szCs w:val="24"/>
        </w:rPr>
        <w:t>ng-barang tertentu.</w:t>
      </w:r>
    </w:p>
    <w:p w:rsidR="004C6681" w:rsidRPr="000B01C6" w:rsidRDefault="004C6681" w:rsidP="007A54C8">
      <w:pPr>
        <w:pStyle w:val="ListParagraph"/>
        <w:numPr>
          <w:ilvl w:val="2"/>
          <w:numId w:val="29"/>
        </w:numPr>
        <w:autoSpaceDE w:val="0"/>
        <w:autoSpaceDN w:val="0"/>
        <w:adjustRightInd w:val="0"/>
        <w:spacing w:after="0" w:line="480" w:lineRule="auto"/>
        <w:ind w:left="1560" w:hanging="426"/>
        <w:rPr>
          <w:rFonts w:cs="Times New Roman"/>
          <w:szCs w:val="24"/>
        </w:rPr>
      </w:pPr>
      <w:r w:rsidRPr="000B01C6">
        <w:rPr>
          <w:rFonts w:cs="Times New Roman"/>
          <w:szCs w:val="24"/>
        </w:rPr>
        <w:t>Pengumuman putusan hakim.</w:t>
      </w:r>
    </w:p>
    <w:p w:rsidR="004C6681" w:rsidRDefault="004C6681" w:rsidP="0045051C">
      <w:pPr>
        <w:autoSpaceDE w:val="0"/>
        <w:autoSpaceDN w:val="0"/>
        <w:adjustRightInd w:val="0"/>
        <w:spacing w:after="0" w:line="480" w:lineRule="auto"/>
        <w:ind w:left="709" w:firstLine="425"/>
        <w:jc w:val="both"/>
        <w:rPr>
          <w:rFonts w:cs="Times New Roman"/>
          <w:szCs w:val="24"/>
          <w:lang w:val="id-ID"/>
        </w:rPr>
      </w:pPr>
      <w:r w:rsidRPr="000B01C6">
        <w:rPr>
          <w:rFonts w:cs="Times New Roman"/>
          <w:szCs w:val="24"/>
        </w:rPr>
        <w:t>Dengan dem</w:t>
      </w:r>
      <w:r w:rsidR="0087144D">
        <w:rPr>
          <w:rFonts w:cs="Times New Roman"/>
          <w:szCs w:val="24"/>
        </w:rPr>
        <w:t>ikian, sesuai dengan ketentuan p</w:t>
      </w:r>
      <w:r w:rsidRPr="000B01C6">
        <w:rPr>
          <w:rFonts w:cs="Times New Roman"/>
          <w:szCs w:val="24"/>
        </w:rPr>
        <w:t>asal 10 KUHP, Indonesia hanya mengenal pidana pokok dan pidana tambahan.</w:t>
      </w:r>
    </w:p>
    <w:p w:rsidR="0045051C" w:rsidRDefault="0045051C" w:rsidP="0045051C">
      <w:pPr>
        <w:autoSpaceDE w:val="0"/>
        <w:autoSpaceDN w:val="0"/>
        <w:adjustRightInd w:val="0"/>
        <w:spacing w:after="0" w:line="480" w:lineRule="auto"/>
        <w:ind w:left="709" w:firstLine="425"/>
        <w:jc w:val="both"/>
        <w:rPr>
          <w:rFonts w:cs="Times New Roman"/>
          <w:szCs w:val="24"/>
          <w:lang w:val="id-ID"/>
        </w:rPr>
      </w:pPr>
    </w:p>
    <w:p w:rsidR="0045051C" w:rsidRPr="0045051C" w:rsidRDefault="0045051C" w:rsidP="0045051C">
      <w:pPr>
        <w:autoSpaceDE w:val="0"/>
        <w:autoSpaceDN w:val="0"/>
        <w:adjustRightInd w:val="0"/>
        <w:spacing w:after="0" w:line="480" w:lineRule="auto"/>
        <w:ind w:left="709" w:firstLine="425"/>
        <w:jc w:val="both"/>
        <w:rPr>
          <w:rFonts w:cs="Times New Roman"/>
          <w:szCs w:val="24"/>
          <w:lang w:val="id-ID"/>
        </w:rPr>
      </w:pPr>
    </w:p>
    <w:p w:rsidR="004C6681" w:rsidRPr="00F715DD" w:rsidRDefault="004C6681" w:rsidP="0045051C">
      <w:pPr>
        <w:pStyle w:val="ListParagraph"/>
        <w:numPr>
          <w:ilvl w:val="2"/>
          <w:numId w:val="32"/>
        </w:numPr>
        <w:autoSpaceDE w:val="0"/>
        <w:autoSpaceDN w:val="0"/>
        <w:adjustRightInd w:val="0"/>
        <w:spacing w:after="0" w:line="480" w:lineRule="auto"/>
        <w:ind w:left="709" w:hanging="283"/>
        <w:rPr>
          <w:rFonts w:cs="Times New Roman"/>
          <w:bCs/>
          <w:szCs w:val="24"/>
        </w:rPr>
      </w:pPr>
      <w:r w:rsidRPr="00F715DD">
        <w:rPr>
          <w:rFonts w:cs="Times New Roman"/>
          <w:bCs/>
          <w:szCs w:val="24"/>
        </w:rPr>
        <w:lastRenderedPageBreak/>
        <w:t>Lamanya Ancaman Pidana (</w:t>
      </w:r>
      <w:r w:rsidRPr="00F715DD">
        <w:rPr>
          <w:rFonts w:cs="Times New Roman"/>
          <w:bCs/>
          <w:i/>
          <w:iCs/>
          <w:szCs w:val="24"/>
        </w:rPr>
        <w:t>strafmaat</w:t>
      </w:r>
      <w:r w:rsidRPr="00F715DD">
        <w:rPr>
          <w:rFonts w:cs="Times New Roman"/>
          <w:bCs/>
          <w:szCs w:val="24"/>
        </w:rPr>
        <w:t>)</w:t>
      </w:r>
      <w:r w:rsidR="0087144D" w:rsidRPr="00F715DD">
        <w:rPr>
          <w:rFonts w:cs="Times New Roman"/>
          <w:bCs/>
          <w:szCs w:val="24"/>
        </w:rPr>
        <w:t>.</w:t>
      </w:r>
    </w:p>
    <w:p w:rsidR="004C6681" w:rsidRPr="000B01C6" w:rsidRDefault="004C6681" w:rsidP="0087144D">
      <w:pPr>
        <w:autoSpaceDE w:val="0"/>
        <w:autoSpaceDN w:val="0"/>
        <w:adjustRightInd w:val="0"/>
        <w:spacing w:after="0" w:line="480" w:lineRule="auto"/>
        <w:ind w:firstLine="720"/>
        <w:jc w:val="both"/>
        <w:rPr>
          <w:rFonts w:cs="Times New Roman"/>
          <w:szCs w:val="24"/>
        </w:rPr>
      </w:pPr>
      <w:r w:rsidRPr="000B01C6">
        <w:rPr>
          <w:rFonts w:cs="Times New Roman"/>
          <w:szCs w:val="24"/>
        </w:rPr>
        <w:t>Ada beberapa pidana pokok yang seringkali secara alternatif diancamkan pada perbuatan pidana yang sama. Oleh karena itu, hakim hanya dapat menjatuhkan satu diantara pidana yang diancamkan itu. Hal ini mempunyai arti, bahwa hakim bebas dalam memilih ancaman pidana. Sedangkan mengenai lamanya atau jumlah ancaman, yang ditentukan hanya maksimum dan minimum ancaman. Dalam batas-batas maksimum dan minimum inilah hakim bebas bergerak untuk menentukan pidana yang tepat untuk suatu perkara. Akan tetapi kebebasan hakim ini tidaklah dimaksudkan untuk membiarkan hakim bertindak sewenang-wenang dalam menentukan pidana dengan sifat yang subyektif.</w:t>
      </w:r>
    </w:p>
    <w:p w:rsidR="004C6681" w:rsidRPr="000B01C6" w:rsidRDefault="004C6681" w:rsidP="0087144D">
      <w:pPr>
        <w:autoSpaceDE w:val="0"/>
        <w:autoSpaceDN w:val="0"/>
        <w:adjustRightInd w:val="0"/>
        <w:spacing w:after="0" w:line="480" w:lineRule="auto"/>
        <w:ind w:firstLine="720"/>
        <w:jc w:val="both"/>
        <w:rPr>
          <w:rFonts w:cs="Times New Roman"/>
          <w:szCs w:val="24"/>
        </w:rPr>
      </w:pPr>
      <w:r w:rsidRPr="000B01C6">
        <w:rPr>
          <w:rFonts w:cs="Times New Roman"/>
          <w:szCs w:val="24"/>
        </w:rPr>
        <w:t>Hal tersebut sena</w:t>
      </w:r>
      <w:r w:rsidR="002E2E48">
        <w:rPr>
          <w:rFonts w:cs="Times New Roman"/>
          <w:szCs w:val="24"/>
        </w:rPr>
        <w:t>da dengan pendapat Djoko</w:t>
      </w:r>
      <w:r w:rsidRPr="000B01C6">
        <w:rPr>
          <w:rFonts w:cs="Times New Roman"/>
          <w:szCs w:val="24"/>
        </w:rPr>
        <w:t xml:space="preserve"> yang mengemukakan bahwa salah satu syarat dalam pemberian pidana adalah beratnya pidana harus seimbang</w:t>
      </w:r>
      <w:r w:rsidR="00D03372">
        <w:rPr>
          <w:rFonts w:cs="Times New Roman"/>
          <w:szCs w:val="24"/>
          <w:lang w:val="id-ID"/>
        </w:rPr>
        <w:t xml:space="preserve"> </w:t>
      </w:r>
      <w:r w:rsidRPr="000B01C6">
        <w:rPr>
          <w:rFonts w:cs="Times New Roman"/>
          <w:szCs w:val="24"/>
        </w:rPr>
        <w:t>dengan beratnya delik. Beratnya pidana tidak bolehmelebihi beratnya delik. Hal ini perlu supaya penjahat tidak dipidana secara tidak adil.</w:t>
      </w:r>
      <w:r>
        <w:rPr>
          <w:rStyle w:val="FootnoteReference"/>
          <w:rFonts w:cs="Times New Roman"/>
          <w:szCs w:val="24"/>
        </w:rPr>
        <w:footnoteReference w:id="34"/>
      </w:r>
    </w:p>
    <w:p w:rsidR="004C6681" w:rsidRDefault="004C6681" w:rsidP="0087144D">
      <w:pPr>
        <w:autoSpaceDE w:val="0"/>
        <w:autoSpaceDN w:val="0"/>
        <w:adjustRightInd w:val="0"/>
        <w:spacing w:after="0" w:line="480" w:lineRule="auto"/>
        <w:ind w:firstLine="720"/>
        <w:jc w:val="both"/>
        <w:rPr>
          <w:rFonts w:cs="Times New Roman"/>
          <w:szCs w:val="24"/>
        </w:rPr>
      </w:pPr>
      <w:r w:rsidRPr="000B01C6">
        <w:rPr>
          <w:rFonts w:cs="Times New Roman"/>
          <w:szCs w:val="24"/>
        </w:rPr>
        <w:t>Kemudian berkaitan dengan tujuan diadakannya batas maksimum dan minimum adalah untuk memberikan kemungkinan pada hakim dalam memperhitungkan bagaimana latar belakang dari kejadian, yaitu dengan berat ringannya delik dan cara delik itu dilakukan, pribadi si pelaku delik, umur, dan keadaan-keadaan serta suasana waktu delik itu dilakukan, disamping tingkat intelektual atau kecerdasannya.</w:t>
      </w:r>
    </w:p>
    <w:p w:rsidR="004C6681" w:rsidRPr="000B01C6" w:rsidRDefault="004C6681" w:rsidP="0087144D">
      <w:pPr>
        <w:autoSpaceDE w:val="0"/>
        <w:autoSpaceDN w:val="0"/>
        <w:adjustRightInd w:val="0"/>
        <w:spacing w:after="0" w:line="480" w:lineRule="auto"/>
        <w:ind w:firstLine="720"/>
        <w:jc w:val="both"/>
        <w:rPr>
          <w:rFonts w:cs="Times New Roman"/>
          <w:szCs w:val="24"/>
        </w:rPr>
      </w:pPr>
      <w:r w:rsidRPr="000B01C6">
        <w:rPr>
          <w:rFonts w:cs="Times New Roman"/>
          <w:szCs w:val="24"/>
        </w:rPr>
        <w:t xml:space="preserve">KUHP di Indonesia hanya mengenal maksimum umum dan maksimum khusus serta minimum umum. Ketentuan maksimum bagi penjara adalah 15 (lima </w:t>
      </w:r>
      <w:r w:rsidRPr="000B01C6">
        <w:rPr>
          <w:rFonts w:cs="Times New Roman"/>
          <w:szCs w:val="24"/>
        </w:rPr>
        <w:lastRenderedPageBreak/>
        <w:t>belas) tahun berturut-turut, bagi pidana kurungan 1 (satu) tahun, dan maksimum khusus dicantumkan dalam tiap-tiap rumusan delik, sedangkan pidana denda tidak ada ketentuan maksimum umumnya. Adapun pidana penjara dan pidana kurungan, ketentuan minimumnya adalah satu hari.</w:t>
      </w:r>
    </w:p>
    <w:p w:rsidR="004C6681" w:rsidRDefault="004C6681" w:rsidP="0087144D">
      <w:pPr>
        <w:autoSpaceDE w:val="0"/>
        <w:autoSpaceDN w:val="0"/>
        <w:adjustRightInd w:val="0"/>
        <w:spacing w:after="0" w:line="480" w:lineRule="auto"/>
        <w:ind w:firstLine="720"/>
        <w:jc w:val="both"/>
        <w:rPr>
          <w:rFonts w:cs="Times New Roman"/>
          <w:szCs w:val="24"/>
        </w:rPr>
      </w:pPr>
      <w:r w:rsidRPr="000B01C6">
        <w:rPr>
          <w:rFonts w:cs="Times New Roman"/>
          <w:szCs w:val="24"/>
        </w:rPr>
        <w:t xml:space="preserve">Dalam </w:t>
      </w:r>
      <w:r w:rsidR="0087144D" w:rsidRPr="000B01C6">
        <w:rPr>
          <w:rFonts w:cs="Times New Roman"/>
          <w:szCs w:val="24"/>
        </w:rPr>
        <w:t>Undang-Undang</w:t>
      </w:r>
      <w:r w:rsidRPr="000B01C6">
        <w:rPr>
          <w:rFonts w:cs="Times New Roman"/>
          <w:szCs w:val="24"/>
        </w:rPr>
        <w:t xml:space="preserve"> juga diatur mengenai keadaan-keadaan yang dapat menambah dan mengurangi pidana. Keada</w:t>
      </w:r>
      <w:r w:rsidR="006D60E7">
        <w:rPr>
          <w:rFonts w:cs="Times New Roman"/>
          <w:szCs w:val="24"/>
          <w:lang w:val="id-ID"/>
        </w:rPr>
        <w:t>a</w:t>
      </w:r>
      <w:r w:rsidRPr="000B01C6">
        <w:rPr>
          <w:rFonts w:cs="Times New Roman"/>
          <w:szCs w:val="24"/>
        </w:rPr>
        <w:t>n yang dapat mengurangi pidana adalah percobaan dan pembantuan, dan terhadap dua hal ini, pidana yang diancamkan adalah maksimum pidana atas perbuatan pidana pokoknya dikurangi sep</w:t>
      </w:r>
      <w:r w:rsidR="0087144D">
        <w:rPr>
          <w:rFonts w:cs="Times New Roman"/>
          <w:szCs w:val="24"/>
        </w:rPr>
        <w:t>eriga, seperti ketentuan dalam pasal 53 ayat (2) dan p</w:t>
      </w:r>
      <w:r w:rsidRPr="000B01C6">
        <w:rPr>
          <w:rFonts w:cs="Times New Roman"/>
          <w:szCs w:val="24"/>
        </w:rPr>
        <w:t>asal 57 KUHP.</w:t>
      </w:r>
    </w:p>
    <w:p w:rsidR="004C6681" w:rsidRPr="000B01C6" w:rsidRDefault="004C6681" w:rsidP="0087144D">
      <w:pPr>
        <w:autoSpaceDE w:val="0"/>
        <w:autoSpaceDN w:val="0"/>
        <w:adjustRightInd w:val="0"/>
        <w:spacing w:after="0" w:line="480" w:lineRule="auto"/>
        <w:ind w:firstLine="720"/>
        <w:jc w:val="both"/>
        <w:rPr>
          <w:rFonts w:cs="Times New Roman"/>
          <w:szCs w:val="24"/>
        </w:rPr>
      </w:pPr>
      <w:r w:rsidRPr="000B01C6">
        <w:rPr>
          <w:rFonts w:cs="Times New Roman"/>
          <w:szCs w:val="24"/>
        </w:rPr>
        <w:t>Pasal 53 ayat (2) KUHP berbunyi “Maksimum pidana pokok terhadap kejahatan dalam hal percobaan d</w:t>
      </w:r>
      <w:r w:rsidR="0087144D">
        <w:rPr>
          <w:rFonts w:cs="Times New Roman"/>
          <w:szCs w:val="24"/>
        </w:rPr>
        <w:t>ikurangi sepertiga”. Sedangkan p</w:t>
      </w:r>
      <w:r w:rsidRPr="000B01C6">
        <w:rPr>
          <w:rFonts w:cs="Times New Roman"/>
          <w:szCs w:val="24"/>
        </w:rPr>
        <w:t>asal 57 ayat (1) KUHP berbunyi “Dalam hal pembantuan, maksimum pidana pokok terhadap kejahatan, dikurangi sepertiga”.</w:t>
      </w:r>
    </w:p>
    <w:p w:rsidR="004C6681" w:rsidRPr="000B01C6" w:rsidRDefault="004C6681" w:rsidP="0087144D">
      <w:pPr>
        <w:autoSpaceDE w:val="0"/>
        <w:autoSpaceDN w:val="0"/>
        <w:adjustRightInd w:val="0"/>
        <w:spacing w:after="0" w:line="480" w:lineRule="auto"/>
        <w:ind w:firstLine="709"/>
        <w:jc w:val="both"/>
        <w:rPr>
          <w:rFonts w:cs="Times New Roman"/>
          <w:szCs w:val="24"/>
        </w:rPr>
      </w:pPr>
      <w:r w:rsidRPr="000B01C6">
        <w:rPr>
          <w:rFonts w:cs="Times New Roman"/>
          <w:szCs w:val="24"/>
        </w:rPr>
        <w:t>Disamping ketentuan yang meringankan juga diatur tentang keadaan</w:t>
      </w:r>
      <w:r w:rsidR="006D60E7">
        <w:rPr>
          <w:rFonts w:cs="Times New Roman"/>
          <w:szCs w:val="24"/>
          <w:lang w:val="id-ID"/>
        </w:rPr>
        <w:t>-</w:t>
      </w:r>
      <w:r w:rsidRPr="000B01C6">
        <w:rPr>
          <w:rFonts w:cs="Times New Roman"/>
          <w:szCs w:val="24"/>
        </w:rPr>
        <w:t xml:space="preserve">keadaan yang dapat menambah atau memperberat pidana, yaitu perbarengan, </w:t>
      </w:r>
      <w:r w:rsidR="006D60E7">
        <w:rPr>
          <w:rFonts w:cs="Times New Roman"/>
          <w:i/>
          <w:iCs/>
          <w:szCs w:val="24"/>
          <w:lang w:val="id-ID"/>
        </w:rPr>
        <w:t>R</w:t>
      </w:r>
      <w:r w:rsidRPr="000B01C6">
        <w:rPr>
          <w:rFonts w:cs="Times New Roman"/>
          <w:i/>
          <w:iCs/>
          <w:szCs w:val="24"/>
        </w:rPr>
        <w:t xml:space="preserve">ecidive </w:t>
      </w:r>
      <w:r w:rsidRPr="000B01C6">
        <w:rPr>
          <w:rFonts w:cs="Times New Roman"/>
          <w:szCs w:val="24"/>
        </w:rPr>
        <w:t>serta pegawai negeri. Dalam hal pidana penjara dapat ditambah menjadi maksimum 20 tahun, pidana kurungan menjadi maksimum 1 tahun 4 bulan dan pidana kurungan pengganti menjadi 8 bulan.</w:t>
      </w:r>
      <w:r>
        <w:rPr>
          <w:rStyle w:val="FootnoteReference"/>
          <w:rFonts w:cs="Times New Roman"/>
          <w:szCs w:val="24"/>
        </w:rPr>
        <w:footnoteReference w:id="35"/>
      </w:r>
    </w:p>
    <w:p w:rsidR="004C6681" w:rsidRPr="00F715DD" w:rsidRDefault="004C6681" w:rsidP="00F715DD">
      <w:pPr>
        <w:pStyle w:val="ListParagraph"/>
        <w:numPr>
          <w:ilvl w:val="2"/>
          <w:numId w:val="32"/>
        </w:numPr>
        <w:autoSpaceDE w:val="0"/>
        <w:autoSpaceDN w:val="0"/>
        <w:adjustRightInd w:val="0"/>
        <w:spacing w:after="0" w:line="480" w:lineRule="auto"/>
        <w:ind w:left="426" w:hanging="426"/>
        <w:rPr>
          <w:rFonts w:cs="Times New Roman"/>
          <w:bCs/>
          <w:szCs w:val="24"/>
        </w:rPr>
      </w:pPr>
      <w:r w:rsidRPr="00F715DD">
        <w:rPr>
          <w:rFonts w:cs="Times New Roman"/>
          <w:bCs/>
          <w:szCs w:val="24"/>
        </w:rPr>
        <w:t>Pelaksanaan Pidana (</w:t>
      </w:r>
      <w:r w:rsidR="00D2277A" w:rsidRPr="00F715DD">
        <w:rPr>
          <w:rFonts w:cs="Times New Roman"/>
          <w:bCs/>
          <w:i/>
          <w:iCs/>
          <w:szCs w:val="24"/>
          <w:lang w:val="id-ID"/>
        </w:rPr>
        <w:t>S</w:t>
      </w:r>
      <w:r w:rsidRPr="00F715DD">
        <w:rPr>
          <w:rFonts w:cs="Times New Roman"/>
          <w:bCs/>
          <w:i/>
          <w:iCs/>
          <w:szCs w:val="24"/>
        </w:rPr>
        <w:t>trafmodus</w:t>
      </w:r>
      <w:r w:rsidRPr="00F715DD">
        <w:rPr>
          <w:rFonts w:cs="Times New Roman"/>
          <w:bCs/>
          <w:szCs w:val="24"/>
        </w:rPr>
        <w:t>)</w:t>
      </w:r>
      <w:r w:rsidR="0087144D" w:rsidRPr="00F715DD">
        <w:rPr>
          <w:rFonts w:cs="Times New Roman"/>
          <w:bCs/>
          <w:szCs w:val="24"/>
        </w:rPr>
        <w:t>.</w:t>
      </w:r>
    </w:p>
    <w:p w:rsidR="004C6681" w:rsidRPr="000B3E79" w:rsidRDefault="004C6681" w:rsidP="0087144D">
      <w:pPr>
        <w:autoSpaceDE w:val="0"/>
        <w:autoSpaceDN w:val="0"/>
        <w:adjustRightInd w:val="0"/>
        <w:spacing w:after="0" w:line="480" w:lineRule="auto"/>
        <w:ind w:firstLine="720"/>
        <w:jc w:val="both"/>
        <w:rPr>
          <w:rFonts w:cs="Times New Roman"/>
          <w:szCs w:val="24"/>
        </w:rPr>
      </w:pPr>
      <w:r w:rsidRPr="000B3E79">
        <w:rPr>
          <w:rFonts w:cs="Times New Roman"/>
          <w:szCs w:val="24"/>
        </w:rPr>
        <w:t>KUHP yang berlaku di Indonesia pada saat ini belum mengenal hal yang dinamakan pedoman pemidanaan. Oleh karena itu, hakim dalam memutus suatu perkara diberi kebebasan memilih jenis pidana (</w:t>
      </w:r>
      <w:r w:rsidR="00D2277A" w:rsidRPr="00D2277A">
        <w:rPr>
          <w:rFonts w:cs="Times New Roman"/>
          <w:i/>
          <w:szCs w:val="24"/>
          <w:lang w:val="id-ID"/>
        </w:rPr>
        <w:t>S</w:t>
      </w:r>
      <w:r w:rsidRPr="00D2277A">
        <w:rPr>
          <w:rFonts w:cs="Times New Roman"/>
          <w:i/>
          <w:iCs/>
          <w:szCs w:val="24"/>
        </w:rPr>
        <w:t>trafsoort</w:t>
      </w:r>
      <w:r w:rsidRPr="000B3E79">
        <w:rPr>
          <w:rFonts w:cs="Times New Roman"/>
          <w:szCs w:val="24"/>
        </w:rPr>
        <w:t xml:space="preserve">) yang dikehendaki, </w:t>
      </w:r>
      <w:r w:rsidRPr="000B3E79">
        <w:rPr>
          <w:rFonts w:cs="Times New Roman"/>
          <w:szCs w:val="24"/>
        </w:rPr>
        <w:lastRenderedPageBreak/>
        <w:t>sehubungan dengan sistem alternatif dalam penganca</w:t>
      </w:r>
      <w:r w:rsidR="00D2277A">
        <w:rPr>
          <w:rFonts w:cs="Times New Roman"/>
          <w:szCs w:val="24"/>
        </w:rPr>
        <w:t xml:space="preserve">man di dalam </w:t>
      </w:r>
      <w:r w:rsidR="00D2277A">
        <w:rPr>
          <w:rFonts w:cs="Times New Roman"/>
          <w:szCs w:val="24"/>
          <w:lang w:val="id-ID"/>
        </w:rPr>
        <w:t>U</w:t>
      </w:r>
      <w:r w:rsidR="00D2277A">
        <w:rPr>
          <w:rFonts w:cs="Times New Roman"/>
          <w:szCs w:val="24"/>
        </w:rPr>
        <w:t>ndang-</w:t>
      </w:r>
      <w:r w:rsidR="00D2277A">
        <w:rPr>
          <w:rFonts w:cs="Times New Roman"/>
          <w:szCs w:val="24"/>
          <w:lang w:val="id-ID"/>
        </w:rPr>
        <w:t>U</w:t>
      </w:r>
      <w:r w:rsidRPr="000B3E79">
        <w:rPr>
          <w:rFonts w:cs="Times New Roman"/>
          <w:szCs w:val="24"/>
        </w:rPr>
        <w:t>ndang. Selanjutnya hakim juga dapat memilih berat ringannya pidana (</w:t>
      </w:r>
      <w:r w:rsidR="00D2277A">
        <w:rPr>
          <w:rFonts w:cs="Times New Roman"/>
          <w:i/>
          <w:iCs/>
          <w:szCs w:val="24"/>
          <w:lang w:val="id-ID"/>
        </w:rPr>
        <w:t>S</w:t>
      </w:r>
      <w:r w:rsidRPr="000B3E79">
        <w:rPr>
          <w:rFonts w:cs="Times New Roman"/>
          <w:i/>
          <w:iCs/>
          <w:szCs w:val="24"/>
        </w:rPr>
        <w:t>trafmaat</w:t>
      </w:r>
      <w:r w:rsidRPr="000B3E79">
        <w:rPr>
          <w:rFonts w:cs="Times New Roman"/>
          <w:szCs w:val="24"/>
        </w:rPr>
        <w:t>) yang akan dijatuhk</w:t>
      </w:r>
      <w:r w:rsidR="00D2277A">
        <w:rPr>
          <w:rFonts w:cs="Times New Roman"/>
          <w:szCs w:val="24"/>
        </w:rPr>
        <w:t xml:space="preserve">an, sebab yang ditentukan oleh </w:t>
      </w:r>
      <w:r w:rsidR="00D2277A">
        <w:rPr>
          <w:rFonts w:cs="Times New Roman"/>
          <w:szCs w:val="24"/>
          <w:lang w:val="id-ID"/>
        </w:rPr>
        <w:t>U</w:t>
      </w:r>
      <w:r w:rsidR="00D2277A">
        <w:rPr>
          <w:rFonts w:cs="Times New Roman"/>
          <w:szCs w:val="24"/>
        </w:rPr>
        <w:t>ndang-</w:t>
      </w:r>
      <w:r w:rsidR="00D2277A">
        <w:rPr>
          <w:rFonts w:cs="Times New Roman"/>
          <w:szCs w:val="24"/>
          <w:lang w:val="id-ID"/>
        </w:rPr>
        <w:t>U</w:t>
      </w:r>
      <w:r w:rsidRPr="000B3E79">
        <w:rPr>
          <w:rFonts w:cs="Times New Roman"/>
          <w:szCs w:val="24"/>
        </w:rPr>
        <w:t>ndang hanya maksimum dan minimum pidana.</w:t>
      </w:r>
    </w:p>
    <w:p w:rsidR="0087144D" w:rsidRDefault="004C6681" w:rsidP="0087144D">
      <w:pPr>
        <w:autoSpaceDE w:val="0"/>
        <w:autoSpaceDN w:val="0"/>
        <w:adjustRightInd w:val="0"/>
        <w:spacing w:after="0" w:line="480" w:lineRule="auto"/>
        <w:ind w:firstLine="720"/>
        <w:jc w:val="both"/>
        <w:rPr>
          <w:rFonts w:cs="Times New Roman"/>
          <w:szCs w:val="24"/>
        </w:rPr>
      </w:pPr>
      <w:r w:rsidRPr="000B3E79">
        <w:rPr>
          <w:rFonts w:cs="Times New Roman"/>
          <w:szCs w:val="24"/>
        </w:rPr>
        <w:t>Sehubungan dengan hal tersebut, maka yang sering menimbulkan masalah dalam praktek adalah mengenai kebebasan hakim dalam menentukan berat ringannya pidana yang</w:t>
      </w:r>
      <w:r w:rsidR="00D2277A">
        <w:rPr>
          <w:rFonts w:cs="Times New Roman"/>
          <w:szCs w:val="24"/>
        </w:rPr>
        <w:t xml:space="preserve"> diberikan. Hal ini disebabkan </w:t>
      </w:r>
      <w:r w:rsidR="00D2277A">
        <w:rPr>
          <w:rFonts w:cs="Times New Roman"/>
          <w:szCs w:val="24"/>
          <w:lang w:val="id-ID"/>
        </w:rPr>
        <w:t>U</w:t>
      </w:r>
      <w:r w:rsidR="00D2277A">
        <w:rPr>
          <w:rFonts w:cs="Times New Roman"/>
          <w:szCs w:val="24"/>
        </w:rPr>
        <w:t>ndang-</w:t>
      </w:r>
      <w:r w:rsidR="00D2277A">
        <w:rPr>
          <w:rFonts w:cs="Times New Roman"/>
          <w:szCs w:val="24"/>
          <w:lang w:val="id-ID"/>
        </w:rPr>
        <w:t>U</w:t>
      </w:r>
      <w:r w:rsidRPr="000B3E79">
        <w:rPr>
          <w:rFonts w:cs="Times New Roman"/>
          <w:szCs w:val="24"/>
        </w:rPr>
        <w:t>ndang hanya menentukan batas maksimum dan minimum pidananya saja. Sebagai konsekuensi dari masalah tersebut, akan terjadi hal yang disebut dengan disparitas pidana.</w:t>
      </w:r>
    </w:p>
    <w:p w:rsidR="004C6681" w:rsidRPr="000B3E79" w:rsidRDefault="00B9503E" w:rsidP="0087144D">
      <w:pPr>
        <w:autoSpaceDE w:val="0"/>
        <w:autoSpaceDN w:val="0"/>
        <w:adjustRightInd w:val="0"/>
        <w:spacing w:after="0" w:line="480" w:lineRule="auto"/>
        <w:rPr>
          <w:rFonts w:cs="Times New Roman"/>
          <w:b/>
          <w:bCs/>
          <w:szCs w:val="24"/>
        </w:rPr>
      </w:pPr>
      <w:r>
        <w:rPr>
          <w:rFonts w:cs="Times New Roman"/>
          <w:b/>
          <w:bCs/>
          <w:szCs w:val="24"/>
        </w:rPr>
        <w:t>2</w:t>
      </w:r>
      <w:r w:rsidR="00A05998">
        <w:rPr>
          <w:rFonts w:cs="Times New Roman"/>
          <w:b/>
          <w:bCs/>
          <w:szCs w:val="24"/>
        </w:rPr>
        <w:t>.</w:t>
      </w:r>
      <w:r w:rsidR="004C6681" w:rsidRPr="000B3E79">
        <w:rPr>
          <w:rFonts w:cs="Times New Roman"/>
          <w:b/>
          <w:bCs/>
          <w:szCs w:val="24"/>
        </w:rPr>
        <w:t xml:space="preserve"> </w:t>
      </w:r>
      <w:r w:rsidR="00D2277A">
        <w:rPr>
          <w:rFonts w:cs="Times New Roman"/>
          <w:b/>
          <w:bCs/>
          <w:szCs w:val="24"/>
          <w:lang w:val="id-ID"/>
        </w:rPr>
        <w:t xml:space="preserve"> </w:t>
      </w:r>
      <w:r w:rsidR="00F715DD">
        <w:rPr>
          <w:rFonts w:cs="Times New Roman"/>
          <w:b/>
          <w:bCs/>
          <w:szCs w:val="24"/>
          <w:lang w:val="id-ID"/>
        </w:rPr>
        <w:t xml:space="preserve"> </w:t>
      </w:r>
      <w:r w:rsidR="00251A03">
        <w:rPr>
          <w:rFonts w:cs="Times New Roman"/>
          <w:b/>
          <w:bCs/>
          <w:szCs w:val="24"/>
        </w:rPr>
        <w:t>Perkembangan Teori</w:t>
      </w:r>
      <w:r w:rsidR="00251A03">
        <w:rPr>
          <w:rFonts w:cs="Times New Roman"/>
          <w:b/>
          <w:bCs/>
          <w:szCs w:val="24"/>
          <w:lang w:val="id-ID"/>
        </w:rPr>
        <w:t xml:space="preserve"> - </w:t>
      </w:r>
      <w:r w:rsidR="00AF7ED3">
        <w:rPr>
          <w:rFonts w:cs="Times New Roman"/>
          <w:b/>
          <w:bCs/>
          <w:szCs w:val="24"/>
        </w:rPr>
        <w:t xml:space="preserve">Teori </w:t>
      </w:r>
      <w:r w:rsidR="00AF7ED3">
        <w:rPr>
          <w:rFonts w:cs="Times New Roman"/>
          <w:b/>
          <w:bCs/>
          <w:szCs w:val="24"/>
          <w:lang w:val="id-ID"/>
        </w:rPr>
        <w:t>t</w:t>
      </w:r>
      <w:r w:rsidR="004C6681" w:rsidRPr="000B3E79">
        <w:rPr>
          <w:rFonts w:cs="Times New Roman"/>
          <w:b/>
          <w:bCs/>
          <w:szCs w:val="24"/>
        </w:rPr>
        <w:t>entang Tujuan Pemidanaan.</w:t>
      </w:r>
    </w:p>
    <w:p w:rsidR="004C6681" w:rsidRDefault="004C6681" w:rsidP="0087144D">
      <w:pPr>
        <w:autoSpaceDE w:val="0"/>
        <w:autoSpaceDN w:val="0"/>
        <w:adjustRightInd w:val="0"/>
        <w:spacing w:after="0" w:line="480" w:lineRule="auto"/>
        <w:ind w:firstLine="720"/>
        <w:jc w:val="both"/>
        <w:rPr>
          <w:rFonts w:cs="Times New Roman"/>
          <w:szCs w:val="24"/>
          <w:lang w:val="id-ID"/>
        </w:rPr>
      </w:pPr>
      <w:r w:rsidRPr="000B3E79">
        <w:rPr>
          <w:rFonts w:cs="Times New Roman"/>
          <w:szCs w:val="24"/>
        </w:rPr>
        <w:t>Perkembangan teori-teori tentang tujuan pemidanaan berkembang seiring dengan munculnya berbagai aliran-aliran di dalam hukum pidana yang mendasari perkembangan teori-teori tersebut. Perihal ide dari ditetapkannya tujuan pidana dan pemidanaan dapat dilihat dari berbagai teori-teori pemidanaan yang dalam perkembangannya sebagai berikut</w:t>
      </w:r>
      <w:r w:rsidR="00F715DD">
        <w:rPr>
          <w:rFonts w:cs="Times New Roman"/>
          <w:szCs w:val="24"/>
          <w:lang w:val="id-ID"/>
        </w:rPr>
        <w:t xml:space="preserve"> </w:t>
      </w:r>
      <w:r w:rsidRPr="000B3E79">
        <w:rPr>
          <w:rFonts w:cs="Times New Roman"/>
          <w:szCs w:val="24"/>
        </w:rPr>
        <w:t>:</w:t>
      </w:r>
    </w:p>
    <w:p w:rsidR="004C6681" w:rsidRPr="00F715DD" w:rsidRDefault="004C6681" w:rsidP="00F715DD">
      <w:pPr>
        <w:pStyle w:val="ListParagraph"/>
        <w:numPr>
          <w:ilvl w:val="2"/>
          <w:numId w:val="17"/>
        </w:numPr>
        <w:autoSpaceDE w:val="0"/>
        <w:autoSpaceDN w:val="0"/>
        <w:adjustRightInd w:val="0"/>
        <w:spacing w:after="0" w:line="480" w:lineRule="auto"/>
        <w:ind w:left="426" w:hanging="426"/>
        <w:rPr>
          <w:rFonts w:cs="Times New Roman"/>
          <w:bCs/>
          <w:iCs/>
          <w:szCs w:val="24"/>
        </w:rPr>
      </w:pPr>
      <w:r w:rsidRPr="00F715DD">
        <w:rPr>
          <w:rFonts w:cs="Times New Roman"/>
          <w:bCs/>
          <w:szCs w:val="24"/>
        </w:rPr>
        <w:t xml:space="preserve">Teori </w:t>
      </w:r>
      <w:r w:rsidRPr="00F715DD">
        <w:rPr>
          <w:rFonts w:cs="Times New Roman"/>
          <w:bCs/>
          <w:i/>
          <w:szCs w:val="24"/>
        </w:rPr>
        <w:t xml:space="preserve">Absolut / Retributive </w:t>
      </w:r>
      <w:r w:rsidRPr="00F715DD">
        <w:rPr>
          <w:rFonts w:cs="Times New Roman"/>
          <w:bCs/>
          <w:i/>
          <w:iCs/>
          <w:szCs w:val="24"/>
        </w:rPr>
        <w:t>(Retributism)</w:t>
      </w:r>
      <w:r w:rsidR="005B21B3" w:rsidRPr="00F715DD">
        <w:rPr>
          <w:rFonts w:cs="Times New Roman"/>
          <w:bCs/>
          <w:i/>
          <w:iCs/>
          <w:szCs w:val="24"/>
        </w:rPr>
        <w:t>.</w:t>
      </w:r>
    </w:p>
    <w:p w:rsidR="004C6681" w:rsidRPr="000B3E79" w:rsidRDefault="004C6681" w:rsidP="005B21B3">
      <w:pPr>
        <w:autoSpaceDE w:val="0"/>
        <w:autoSpaceDN w:val="0"/>
        <w:adjustRightInd w:val="0"/>
        <w:spacing w:after="0" w:line="480" w:lineRule="auto"/>
        <w:ind w:firstLine="720"/>
        <w:jc w:val="both"/>
        <w:rPr>
          <w:rFonts w:cs="Times New Roman"/>
          <w:szCs w:val="24"/>
        </w:rPr>
      </w:pPr>
      <w:r w:rsidRPr="000B3E79">
        <w:rPr>
          <w:rFonts w:cs="Times New Roman"/>
          <w:szCs w:val="24"/>
        </w:rPr>
        <w:t xml:space="preserve">Menurut teori </w:t>
      </w:r>
      <w:r w:rsidR="00D2277A">
        <w:rPr>
          <w:rFonts w:cs="Times New Roman"/>
          <w:i/>
          <w:szCs w:val="24"/>
          <w:lang w:val="id-ID"/>
        </w:rPr>
        <w:t>A</w:t>
      </w:r>
      <w:r w:rsidRPr="005B21B3">
        <w:rPr>
          <w:rFonts w:cs="Times New Roman"/>
          <w:i/>
          <w:szCs w:val="24"/>
        </w:rPr>
        <w:t>bsolut,</w:t>
      </w:r>
      <w:r w:rsidRPr="000B3E79">
        <w:rPr>
          <w:rFonts w:cs="Times New Roman"/>
          <w:szCs w:val="24"/>
        </w:rPr>
        <w:t xml:space="preserve"> pidana adalah suatu hal yang mutlak harus dijatuhkan terhadap adanya suatu kejahatan. Pidana adalah hal yang tidak mengenal kompromi untuk diberikan sebagai pemb</w:t>
      </w:r>
      <w:r w:rsidR="005B21B3">
        <w:rPr>
          <w:rFonts w:cs="Times New Roman"/>
          <w:szCs w:val="24"/>
        </w:rPr>
        <w:t>alasan terhadap suatu kejahatan</w:t>
      </w:r>
      <w:r w:rsidRPr="000B3E79">
        <w:rPr>
          <w:rFonts w:cs="Times New Roman"/>
          <w:szCs w:val="24"/>
        </w:rPr>
        <w:t>.</w:t>
      </w:r>
      <w:r w:rsidR="00CE4AF9">
        <w:rPr>
          <w:rStyle w:val="FootnoteReference"/>
          <w:rFonts w:cs="Times New Roman"/>
          <w:szCs w:val="24"/>
        </w:rPr>
        <w:footnoteReference w:id="36"/>
      </w:r>
    </w:p>
    <w:p w:rsidR="004C6681" w:rsidRPr="000B3E79" w:rsidRDefault="004C6681" w:rsidP="005B21B3">
      <w:pPr>
        <w:autoSpaceDE w:val="0"/>
        <w:autoSpaceDN w:val="0"/>
        <w:adjustRightInd w:val="0"/>
        <w:spacing w:after="0" w:line="480" w:lineRule="auto"/>
        <w:ind w:firstLine="720"/>
        <w:jc w:val="both"/>
        <w:rPr>
          <w:rFonts w:cs="Times New Roman"/>
          <w:szCs w:val="24"/>
        </w:rPr>
      </w:pPr>
      <w:r w:rsidRPr="000B3E79">
        <w:rPr>
          <w:rFonts w:cs="Times New Roman"/>
          <w:szCs w:val="24"/>
        </w:rPr>
        <w:lastRenderedPageBreak/>
        <w:t xml:space="preserve">Teori </w:t>
      </w:r>
      <w:r w:rsidR="00D2277A" w:rsidRPr="00D2277A">
        <w:rPr>
          <w:rFonts w:cs="Times New Roman"/>
          <w:i/>
          <w:szCs w:val="24"/>
          <w:lang w:val="id-ID"/>
        </w:rPr>
        <w:t>R</w:t>
      </w:r>
      <w:r w:rsidRPr="00D2277A">
        <w:rPr>
          <w:rFonts w:cs="Times New Roman"/>
          <w:i/>
          <w:szCs w:val="24"/>
        </w:rPr>
        <w:t>etributivisme</w:t>
      </w:r>
      <w:r w:rsidRPr="000B3E79">
        <w:rPr>
          <w:rFonts w:cs="Times New Roman"/>
          <w:szCs w:val="24"/>
        </w:rPr>
        <w:t xml:space="preserve"> mencari pendasaran hukuman dengan memandang ke masa lampau, yaitu memusatkan argumennya pada tindakan kejahatan yang sudah dilakukan.</w:t>
      </w:r>
    </w:p>
    <w:p w:rsidR="004C6681" w:rsidRPr="000B3E79" w:rsidRDefault="004C6681" w:rsidP="005B21B3">
      <w:pPr>
        <w:autoSpaceDE w:val="0"/>
        <w:autoSpaceDN w:val="0"/>
        <w:adjustRightInd w:val="0"/>
        <w:spacing w:after="0" w:line="480" w:lineRule="auto"/>
        <w:ind w:firstLine="720"/>
        <w:jc w:val="both"/>
        <w:rPr>
          <w:rFonts w:cs="Times New Roman"/>
          <w:szCs w:val="24"/>
        </w:rPr>
      </w:pPr>
      <w:r w:rsidRPr="000B3E79">
        <w:rPr>
          <w:rFonts w:cs="Times New Roman"/>
          <w:szCs w:val="24"/>
        </w:rPr>
        <w:t>Menurut teori ini, hukuman diberikan karena si pelaku harus menerima hukuman itu demi kesalahannya. Hukuman menjadi retribusi yang adil bagi kerugian yang sudah diakibatkan.</w:t>
      </w:r>
    </w:p>
    <w:p w:rsidR="004C6681" w:rsidRPr="000B3E79" w:rsidRDefault="004C6681" w:rsidP="005B21B3">
      <w:pPr>
        <w:autoSpaceDE w:val="0"/>
        <w:autoSpaceDN w:val="0"/>
        <w:adjustRightInd w:val="0"/>
        <w:spacing w:after="0" w:line="480" w:lineRule="auto"/>
        <w:ind w:firstLine="720"/>
        <w:jc w:val="both"/>
        <w:rPr>
          <w:rFonts w:cs="Times New Roman"/>
          <w:szCs w:val="24"/>
        </w:rPr>
      </w:pPr>
      <w:r w:rsidRPr="00251A03">
        <w:rPr>
          <w:rFonts w:cs="Times New Roman"/>
          <w:b/>
          <w:szCs w:val="24"/>
        </w:rPr>
        <w:t>Andi Hamzah</w:t>
      </w:r>
      <w:r w:rsidRPr="000B3E79">
        <w:rPr>
          <w:rFonts w:cs="Times New Roman"/>
          <w:szCs w:val="24"/>
        </w:rPr>
        <w:t xml:space="preserve"> mengemukakan, dalam teori absolut atau teori pembalasan, pidana tidaklah bertujuan untuk yang praktis, seperti memperbaiki penjahat. Kejahatan itu sendiri yang mengandung unsur-unsur untuk dijatuhkannya pidana. Pidana secara mutlak ada, karena dilakukannya suatu kejahatan dan tidak perlu memikirkan manfaat dari penjatuhan pidana.</w:t>
      </w:r>
      <w:r w:rsidR="00CE4AF9">
        <w:rPr>
          <w:rStyle w:val="FootnoteReference"/>
          <w:rFonts w:cs="Times New Roman"/>
          <w:szCs w:val="24"/>
        </w:rPr>
        <w:footnoteReference w:id="37"/>
      </w:r>
    </w:p>
    <w:p w:rsidR="004C6681" w:rsidRPr="000B3E79" w:rsidRDefault="004C6681" w:rsidP="005B21B3">
      <w:pPr>
        <w:autoSpaceDE w:val="0"/>
        <w:autoSpaceDN w:val="0"/>
        <w:adjustRightInd w:val="0"/>
        <w:spacing w:after="0" w:line="480" w:lineRule="auto"/>
        <w:ind w:firstLine="720"/>
        <w:jc w:val="both"/>
        <w:rPr>
          <w:rFonts w:cs="Times New Roman"/>
          <w:szCs w:val="24"/>
        </w:rPr>
      </w:pPr>
      <w:r w:rsidRPr="000B3E79">
        <w:rPr>
          <w:rFonts w:cs="Times New Roman"/>
          <w:szCs w:val="24"/>
        </w:rPr>
        <w:t>Dengan demikian, menurut teori absolut, pidana adalah suatu hal yang mutlak harus dijatuhkan terhadap adanya suatu kejahatan. Pidana adalah hal yang tidak mengenal kompromi untuk diberikan sebagai pembalasan terhadap suatu kejahatan.</w:t>
      </w:r>
    </w:p>
    <w:p w:rsidR="004C6681" w:rsidRPr="000B3E79" w:rsidRDefault="004C6681" w:rsidP="005B21B3">
      <w:pPr>
        <w:autoSpaceDE w:val="0"/>
        <w:autoSpaceDN w:val="0"/>
        <w:adjustRightInd w:val="0"/>
        <w:spacing w:after="0" w:line="480" w:lineRule="auto"/>
        <w:ind w:firstLine="720"/>
        <w:jc w:val="both"/>
        <w:rPr>
          <w:rFonts w:cs="Times New Roman"/>
          <w:szCs w:val="24"/>
        </w:rPr>
      </w:pPr>
      <w:r w:rsidRPr="000B3E79">
        <w:rPr>
          <w:rFonts w:cs="Times New Roman"/>
          <w:szCs w:val="24"/>
        </w:rPr>
        <w:t xml:space="preserve">Menurut </w:t>
      </w:r>
      <w:r w:rsidRPr="00251A03">
        <w:rPr>
          <w:rFonts w:cs="Times New Roman"/>
          <w:b/>
          <w:szCs w:val="24"/>
        </w:rPr>
        <w:t>Johanes Andenaes</w:t>
      </w:r>
      <w:r w:rsidRPr="000B3E79">
        <w:rPr>
          <w:rFonts w:cs="Times New Roman"/>
          <w:szCs w:val="24"/>
        </w:rPr>
        <w:t>, tujuan utama dari pidana</w:t>
      </w:r>
      <w:r w:rsidR="00D2277A">
        <w:rPr>
          <w:rFonts w:cs="Times New Roman"/>
          <w:szCs w:val="24"/>
        </w:rPr>
        <w:t xml:space="preserve"> menurut teori absolut adalah “</w:t>
      </w:r>
      <w:r w:rsidR="00D2277A">
        <w:rPr>
          <w:rFonts w:cs="Times New Roman"/>
          <w:szCs w:val="24"/>
          <w:lang w:val="id-ID"/>
        </w:rPr>
        <w:t>U</w:t>
      </w:r>
      <w:r w:rsidRPr="000B3E79">
        <w:rPr>
          <w:rFonts w:cs="Times New Roman"/>
          <w:szCs w:val="24"/>
        </w:rPr>
        <w:t>ntuk memuaskan tuntutan keadilan”, sedangkan pengaruh</w:t>
      </w:r>
      <w:r w:rsidR="00D2277A">
        <w:rPr>
          <w:rFonts w:cs="Times New Roman"/>
          <w:szCs w:val="24"/>
          <w:lang w:val="id-ID"/>
        </w:rPr>
        <w:t>-</w:t>
      </w:r>
      <w:r w:rsidRPr="000B3E79">
        <w:rPr>
          <w:rFonts w:cs="Times New Roman"/>
          <w:szCs w:val="24"/>
        </w:rPr>
        <w:t>pengaruhnya yang menguntungkan adalah merupakan tujuan yang kedua.</w:t>
      </w:r>
      <w:r w:rsidR="00CE4AF9">
        <w:rPr>
          <w:rStyle w:val="FootnoteReference"/>
          <w:rFonts w:cs="Times New Roman"/>
          <w:szCs w:val="24"/>
        </w:rPr>
        <w:footnoteReference w:id="38"/>
      </w:r>
    </w:p>
    <w:p w:rsidR="0087660F" w:rsidRPr="0087660F" w:rsidRDefault="004C6681" w:rsidP="005B21B3">
      <w:pPr>
        <w:autoSpaceDE w:val="0"/>
        <w:autoSpaceDN w:val="0"/>
        <w:adjustRightInd w:val="0"/>
        <w:spacing w:after="0" w:line="480" w:lineRule="auto"/>
        <w:ind w:firstLine="720"/>
        <w:jc w:val="both"/>
        <w:rPr>
          <w:rFonts w:cs="Times New Roman"/>
          <w:szCs w:val="24"/>
        </w:rPr>
      </w:pPr>
      <w:r w:rsidRPr="000B3E79">
        <w:rPr>
          <w:rFonts w:cs="Times New Roman"/>
          <w:szCs w:val="24"/>
        </w:rPr>
        <w:t xml:space="preserve">Selanjutnya </w:t>
      </w:r>
      <w:r w:rsidRPr="00251A03">
        <w:rPr>
          <w:rFonts w:cs="Times New Roman"/>
          <w:b/>
          <w:szCs w:val="24"/>
        </w:rPr>
        <w:t>Muladi dan Barda Nawawi Arief</w:t>
      </w:r>
      <w:r w:rsidRPr="000B3E79">
        <w:rPr>
          <w:rFonts w:cs="Times New Roman"/>
          <w:szCs w:val="24"/>
        </w:rPr>
        <w:t xml:space="preserve"> menyatakan bahwa </w:t>
      </w:r>
      <w:r w:rsidRPr="00251A03">
        <w:rPr>
          <w:rFonts w:cs="Times New Roman"/>
          <w:b/>
          <w:szCs w:val="24"/>
        </w:rPr>
        <w:t>Kant</w:t>
      </w:r>
      <w:r w:rsidRPr="000B3E79">
        <w:rPr>
          <w:rFonts w:cs="Times New Roman"/>
          <w:szCs w:val="24"/>
        </w:rPr>
        <w:t xml:space="preserve"> memandang pidana sebagai </w:t>
      </w:r>
      <w:r w:rsidRPr="000B3E79">
        <w:rPr>
          <w:rFonts w:cs="Times New Roman"/>
          <w:i/>
          <w:iCs/>
          <w:szCs w:val="24"/>
        </w:rPr>
        <w:t>“Kategorische Imperatief</w:t>
      </w:r>
      <w:r w:rsidRPr="000B3E79">
        <w:rPr>
          <w:rFonts w:cs="Times New Roman"/>
          <w:szCs w:val="24"/>
        </w:rPr>
        <w:t xml:space="preserve">”, yaitu seseorang harus dipidana oleh hakim karena ia telah melakukan kejahatan. Pidana bukan merupakan suatu alat untuk mencapai tujuan, melainkan </w:t>
      </w:r>
      <w:r w:rsidRPr="0087660F">
        <w:rPr>
          <w:rFonts w:cs="Times New Roman"/>
          <w:szCs w:val="24"/>
        </w:rPr>
        <w:t>mencerminkan</w:t>
      </w:r>
      <w:r w:rsidR="0087660F" w:rsidRPr="0087660F">
        <w:rPr>
          <w:rFonts w:cs="Times New Roman"/>
          <w:szCs w:val="24"/>
        </w:rPr>
        <w:t xml:space="preserve"> keadilan. </w:t>
      </w:r>
      <w:r w:rsidR="0087660F" w:rsidRPr="0087660F">
        <w:rPr>
          <w:rFonts w:cs="Times New Roman"/>
          <w:szCs w:val="24"/>
        </w:rPr>
        <w:lastRenderedPageBreak/>
        <w:t xml:space="preserve">Dengan demikian, Kant berpendapat bahwa pidana merupakan suatu tuntutan kesusilaan. </w:t>
      </w:r>
      <w:r w:rsidR="0087660F">
        <w:rPr>
          <w:rStyle w:val="FootnoteReference"/>
          <w:rFonts w:cs="Times New Roman"/>
          <w:szCs w:val="24"/>
        </w:rPr>
        <w:footnoteReference w:id="39"/>
      </w:r>
    </w:p>
    <w:p w:rsidR="004C6681" w:rsidRPr="005B21B3" w:rsidRDefault="004C6681" w:rsidP="005B21B3">
      <w:pPr>
        <w:autoSpaceDE w:val="0"/>
        <w:autoSpaceDN w:val="0"/>
        <w:adjustRightInd w:val="0"/>
        <w:spacing w:after="0" w:line="480" w:lineRule="auto"/>
        <w:ind w:firstLine="720"/>
        <w:jc w:val="both"/>
        <w:rPr>
          <w:rFonts w:cs="Times New Roman"/>
          <w:szCs w:val="24"/>
        </w:rPr>
      </w:pPr>
      <w:r w:rsidRPr="000B3E79">
        <w:rPr>
          <w:rFonts w:cs="Times New Roman"/>
          <w:szCs w:val="24"/>
        </w:rPr>
        <w:t xml:space="preserve">Tokoh lain dari penganut teori absolut yang terkenal ialah </w:t>
      </w:r>
      <w:r w:rsidRPr="00251A03">
        <w:rPr>
          <w:rFonts w:cs="Times New Roman"/>
          <w:b/>
          <w:szCs w:val="24"/>
        </w:rPr>
        <w:t>Hegel</w:t>
      </w:r>
      <w:r w:rsidR="000B3E79" w:rsidRPr="000B3E79">
        <w:rPr>
          <w:rFonts w:cs="Times New Roman"/>
          <w:szCs w:val="24"/>
        </w:rPr>
        <w:t xml:space="preserve">. Hegel </w:t>
      </w:r>
      <w:r w:rsidRPr="000B3E79">
        <w:rPr>
          <w:rFonts w:cs="Times New Roman"/>
          <w:szCs w:val="24"/>
        </w:rPr>
        <w:t xml:space="preserve">mengeluarkan teori yang dikenal dengan </w:t>
      </w:r>
      <w:r w:rsidR="00D2277A">
        <w:rPr>
          <w:rFonts w:cs="Times New Roman"/>
          <w:i/>
          <w:iCs/>
          <w:szCs w:val="24"/>
          <w:lang w:val="id-ID"/>
        </w:rPr>
        <w:t>Q</w:t>
      </w:r>
      <w:r w:rsidRPr="000B3E79">
        <w:rPr>
          <w:rFonts w:cs="Times New Roman"/>
          <w:i/>
          <w:iCs/>
          <w:szCs w:val="24"/>
        </w:rPr>
        <w:t>uas</w:t>
      </w:r>
      <w:r w:rsidR="00D2277A">
        <w:rPr>
          <w:rFonts w:cs="Times New Roman"/>
          <w:i/>
          <w:iCs/>
          <w:szCs w:val="24"/>
        </w:rPr>
        <w:t>hi</w:t>
      </w:r>
      <w:r w:rsidR="00D2277A">
        <w:rPr>
          <w:rFonts w:cs="Times New Roman"/>
          <w:i/>
          <w:iCs/>
          <w:szCs w:val="24"/>
          <w:lang w:val="id-ID"/>
        </w:rPr>
        <w:t xml:space="preserve"> M</w:t>
      </w:r>
      <w:r w:rsidRPr="000B3E79">
        <w:rPr>
          <w:rFonts w:cs="Times New Roman"/>
          <w:i/>
          <w:iCs/>
          <w:szCs w:val="24"/>
        </w:rPr>
        <w:t>athematic</w:t>
      </w:r>
      <w:r w:rsidRPr="000B3E79">
        <w:rPr>
          <w:rFonts w:cs="Times New Roman"/>
          <w:szCs w:val="24"/>
        </w:rPr>
        <w:t>, yaitu :</w:t>
      </w:r>
      <w:r w:rsidR="00D2277A">
        <w:rPr>
          <w:rFonts w:cs="Times New Roman"/>
          <w:szCs w:val="24"/>
          <w:lang w:val="id-ID"/>
        </w:rPr>
        <w:t xml:space="preserve"> </w:t>
      </w:r>
      <w:r w:rsidRPr="005B21B3">
        <w:rPr>
          <w:rFonts w:cs="Times New Roman"/>
          <w:bCs/>
          <w:i/>
          <w:szCs w:val="24"/>
        </w:rPr>
        <w:t>Wrong being (</w:t>
      </w:r>
      <w:r w:rsidR="005B21B3" w:rsidRPr="005B21B3">
        <w:rPr>
          <w:rFonts w:cs="Times New Roman"/>
          <w:bCs/>
          <w:i/>
          <w:szCs w:val="24"/>
        </w:rPr>
        <w:t>crime) is the negation of right</w:t>
      </w:r>
      <w:r w:rsidR="005B21B3" w:rsidRPr="005B21B3">
        <w:rPr>
          <w:rFonts w:cs="Times New Roman"/>
          <w:bCs/>
          <w:szCs w:val="24"/>
        </w:rPr>
        <w:t>dan</w:t>
      </w:r>
      <w:r w:rsidRPr="005B21B3">
        <w:rPr>
          <w:rFonts w:cs="Times New Roman"/>
          <w:i/>
          <w:iCs/>
          <w:szCs w:val="24"/>
        </w:rPr>
        <w:t>Punishment is the negation of that negation.</w:t>
      </w:r>
      <w:r w:rsidR="0087660F">
        <w:rPr>
          <w:rStyle w:val="FootnoteReference"/>
          <w:rFonts w:cs="Times New Roman"/>
          <w:i/>
          <w:iCs/>
          <w:szCs w:val="24"/>
        </w:rPr>
        <w:footnoteReference w:id="40"/>
      </w:r>
    </w:p>
    <w:p w:rsidR="004C6681" w:rsidRPr="000B3E79" w:rsidRDefault="004C6681" w:rsidP="005B21B3">
      <w:pPr>
        <w:autoSpaceDE w:val="0"/>
        <w:autoSpaceDN w:val="0"/>
        <w:adjustRightInd w:val="0"/>
        <w:spacing w:after="0" w:line="480" w:lineRule="auto"/>
        <w:ind w:firstLine="720"/>
        <w:jc w:val="both"/>
        <w:rPr>
          <w:rFonts w:cs="Times New Roman"/>
          <w:szCs w:val="24"/>
        </w:rPr>
      </w:pPr>
      <w:r w:rsidRPr="000B3E79">
        <w:rPr>
          <w:rFonts w:cs="Times New Roman"/>
          <w:szCs w:val="24"/>
        </w:rPr>
        <w:t xml:space="preserve">Dalam teori tersebut, Hegel berpendapat bahwa pidana merupakan keharusan logis sebagai konsekuensi dari adanya kejahatan. Karena kejahatan adalah pengingkaran terhadap ketertiban umum atau ketertiban hukum negara yang merupakan perwujudan dari cita susila, maka pidana merupakan </w:t>
      </w:r>
      <w:r w:rsidRPr="000B3E79">
        <w:rPr>
          <w:rFonts w:cs="Times New Roman"/>
          <w:i/>
          <w:iCs/>
          <w:szCs w:val="24"/>
        </w:rPr>
        <w:t xml:space="preserve">Negationder Negation </w:t>
      </w:r>
      <w:r w:rsidRPr="000B3E79">
        <w:rPr>
          <w:rFonts w:cs="Times New Roman"/>
          <w:szCs w:val="24"/>
        </w:rPr>
        <w:t>(peniadaan atau pengingkaran terhadap pengingkaran).</w:t>
      </w:r>
    </w:p>
    <w:p w:rsidR="004C6681" w:rsidRPr="000B3E79" w:rsidRDefault="004C6681" w:rsidP="005B21B3">
      <w:pPr>
        <w:autoSpaceDE w:val="0"/>
        <w:autoSpaceDN w:val="0"/>
        <w:adjustRightInd w:val="0"/>
        <w:spacing w:after="0" w:line="480" w:lineRule="auto"/>
        <w:ind w:firstLine="709"/>
        <w:jc w:val="both"/>
        <w:rPr>
          <w:rFonts w:cs="Times New Roman"/>
          <w:szCs w:val="24"/>
        </w:rPr>
      </w:pPr>
      <w:r w:rsidRPr="00251A03">
        <w:rPr>
          <w:rFonts w:cs="Times New Roman"/>
          <w:b/>
          <w:szCs w:val="24"/>
        </w:rPr>
        <w:t>Nigel Walker</w:t>
      </w:r>
      <w:r w:rsidRPr="000B3E79">
        <w:rPr>
          <w:rFonts w:cs="Times New Roman"/>
          <w:szCs w:val="24"/>
        </w:rPr>
        <w:t xml:space="preserve"> menyatakan bahwa para penganut teori </w:t>
      </w:r>
      <w:r w:rsidR="00894C4F" w:rsidRPr="00D2277A">
        <w:rPr>
          <w:rFonts w:cs="Times New Roman"/>
          <w:i/>
          <w:szCs w:val="24"/>
          <w:lang w:val="id-ID"/>
        </w:rPr>
        <w:t>R</w:t>
      </w:r>
      <w:r w:rsidR="00894C4F" w:rsidRPr="00D2277A">
        <w:rPr>
          <w:rFonts w:cs="Times New Roman"/>
          <w:i/>
          <w:szCs w:val="24"/>
        </w:rPr>
        <w:t>etributivisme</w:t>
      </w:r>
      <w:r w:rsidR="00894C4F" w:rsidRPr="00251A03">
        <w:rPr>
          <w:rFonts w:cs="Times New Roman"/>
          <w:i/>
          <w:szCs w:val="24"/>
        </w:rPr>
        <w:t xml:space="preserve"> </w:t>
      </w:r>
      <w:r w:rsidRPr="000B3E79">
        <w:rPr>
          <w:rFonts w:cs="Times New Roman"/>
          <w:szCs w:val="24"/>
        </w:rPr>
        <w:t>ini dapat pula dibagi dalam beberapa golongan, yakni :</w:t>
      </w:r>
    </w:p>
    <w:p w:rsidR="00A05998" w:rsidRDefault="004C6681" w:rsidP="00D63546">
      <w:pPr>
        <w:pStyle w:val="ListParagraph"/>
        <w:numPr>
          <w:ilvl w:val="0"/>
          <w:numId w:val="3"/>
        </w:numPr>
        <w:autoSpaceDE w:val="0"/>
        <w:autoSpaceDN w:val="0"/>
        <w:adjustRightInd w:val="0"/>
        <w:spacing w:after="0" w:line="480" w:lineRule="auto"/>
        <w:ind w:left="426" w:hanging="426"/>
        <w:jc w:val="both"/>
        <w:rPr>
          <w:rFonts w:cs="Times New Roman"/>
          <w:szCs w:val="24"/>
        </w:rPr>
      </w:pPr>
      <w:r w:rsidRPr="008E3AB4">
        <w:rPr>
          <w:rFonts w:cs="Times New Roman"/>
          <w:szCs w:val="24"/>
        </w:rPr>
        <w:t>Penganut teori retributif yang murni (</w:t>
      </w:r>
      <w:r w:rsidR="00D2277A">
        <w:rPr>
          <w:rFonts w:cs="Times New Roman"/>
          <w:i/>
          <w:iCs/>
          <w:szCs w:val="24"/>
          <w:lang w:val="id-ID"/>
        </w:rPr>
        <w:t>T</w:t>
      </w:r>
      <w:r w:rsidR="00D2277A">
        <w:rPr>
          <w:rFonts w:cs="Times New Roman"/>
          <w:i/>
          <w:iCs/>
          <w:szCs w:val="24"/>
        </w:rPr>
        <w:t xml:space="preserve">he </w:t>
      </w:r>
      <w:r w:rsidR="00D2277A">
        <w:rPr>
          <w:rFonts w:cs="Times New Roman"/>
          <w:i/>
          <w:iCs/>
          <w:szCs w:val="24"/>
          <w:lang w:val="id-ID"/>
        </w:rPr>
        <w:t>P</w:t>
      </w:r>
      <w:r w:rsidR="00D2277A">
        <w:rPr>
          <w:rFonts w:cs="Times New Roman"/>
          <w:i/>
          <w:iCs/>
          <w:szCs w:val="24"/>
        </w:rPr>
        <w:t xml:space="preserve">ure </w:t>
      </w:r>
      <w:r w:rsidR="00D2277A">
        <w:rPr>
          <w:rFonts w:cs="Times New Roman"/>
          <w:i/>
          <w:iCs/>
          <w:szCs w:val="24"/>
          <w:lang w:val="id-ID"/>
        </w:rPr>
        <w:t>R</w:t>
      </w:r>
      <w:r w:rsidRPr="008E3AB4">
        <w:rPr>
          <w:rFonts w:cs="Times New Roman"/>
          <w:i/>
          <w:iCs/>
          <w:szCs w:val="24"/>
        </w:rPr>
        <w:t>etributivist</w:t>
      </w:r>
      <w:r w:rsidRPr="008E3AB4">
        <w:rPr>
          <w:rFonts w:cs="Times New Roman"/>
          <w:szCs w:val="24"/>
        </w:rPr>
        <w:t>) yang</w:t>
      </w:r>
      <w:r w:rsidR="00D2277A">
        <w:rPr>
          <w:rFonts w:cs="Times New Roman"/>
          <w:szCs w:val="24"/>
          <w:lang w:val="id-ID"/>
        </w:rPr>
        <w:t xml:space="preserve"> </w:t>
      </w:r>
      <w:r w:rsidRPr="008E3AB4">
        <w:rPr>
          <w:rFonts w:cs="Times New Roman"/>
          <w:szCs w:val="24"/>
        </w:rPr>
        <w:t>berpendapat bahwa pidana harus cocok atau sepadan dengan kesalahan si</w:t>
      </w:r>
      <w:r w:rsidR="005B21B3">
        <w:rPr>
          <w:rFonts w:cs="Times New Roman"/>
          <w:szCs w:val="24"/>
        </w:rPr>
        <w:t>pembuat.</w:t>
      </w:r>
    </w:p>
    <w:p w:rsidR="004C6681" w:rsidRPr="00A05998" w:rsidRDefault="004C6681" w:rsidP="00D63546">
      <w:pPr>
        <w:pStyle w:val="ListParagraph"/>
        <w:numPr>
          <w:ilvl w:val="0"/>
          <w:numId w:val="3"/>
        </w:numPr>
        <w:autoSpaceDE w:val="0"/>
        <w:autoSpaceDN w:val="0"/>
        <w:adjustRightInd w:val="0"/>
        <w:spacing w:after="0" w:line="480" w:lineRule="auto"/>
        <w:ind w:left="426" w:hanging="426"/>
        <w:jc w:val="both"/>
        <w:rPr>
          <w:rFonts w:cs="Times New Roman"/>
          <w:szCs w:val="24"/>
        </w:rPr>
      </w:pPr>
      <w:r w:rsidRPr="00A05998">
        <w:rPr>
          <w:rFonts w:cs="Times New Roman"/>
          <w:szCs w:val="24"/>
        </w:rPr>
        <w:t>Penganut retributif tidak murni (dengan modifikasi), yang dapat pula dibagi</w:t>
      </w:r>
      <w:r w:rsidR="00D2277A">
        <w:rPr>
          <w:rFonts w:cs="Times New Roman"/>
          <w:szCs w:val="24"/>
          <w:lang w:val="id-ID"/>
        </w:rPr>
        <w:t xml:space="preserve"> </w:t>
      </w:r>
      <w:r w:rsidRPr="00A05998">
        <w:rPr>
          <w:rFonts w:cs="Times New Roman"/>
          <w:szCs w:val="24"/>
        </w:rPr>
        <w:t>dalam :</w:t>
      </w:r>
    </w:p>
    <w:p w:rsidR="00A05998" w:rsidRDefault="004C6681" w:rsidP="0045051C">
      <w:pPr>
        <w:pStyle w:val="ListParagraph"/>
        <w:numPr>
          <w:ilvl w:val="0"/>
          <w:numId w:val="1"/>
        </w:numPr>
        <w:autoSpaceDE w:val="0"/>
        <w:autoSpaceDN w:val="0"/>
        <w:adjustRightInd w:val="0"/>
        <w:spacing w:after="0" w:line="480" w:lineRule="auto"/>
        <w:ind w:left="851" w:hanging="425"/>
        <w:jc w:val="both"/>
        <w:rPr>
          <w:rFonts w:cs="Times New Roman"/>
          <w:szCs w:val="24"/>
        </w:rPr>
      </w:pPr>
      <w:r w:rsidRPr="000B3E79">
        <w:rPr>
          <w:rFonts w:cs="Times New Roman"/>
          <w:szCs w:val="24"/>
        </w:rPr>
        <w:t>Penganut retributif yang terbatas (</w:t>
      </w:r>
      <w:r w:rsidR="00D2277A">
        <w:rPr>
          <w:rFonts w:cs="Times New Roman"/>
          <w:i/>
          <w:iCs/>
          <w:szCs w:val="24"/>
          <w:lang w:val="id-ID"/>
        </w:rPr>
        <w:t>T</w:t>
      </w:r>
      <w:r w:rsidR="00D2277A">
        <w:rPr>
          <w:rFonts w:cs="Times New Roman"/>
          <w:i/>
          <w:iCs/>
          <w:szCs w:val="24"/>
        </w:rPr>
        <w:t xml:space="preserve">he </w:t>
      </w:r>
      <w:r w:rsidR="00D2277A">
        <w:rPr>
          <w:rFonts w:cs="Times New Roman"/>
          <w:i/>
          <w:iCs/>
          <w:szCs w:val="24"/>
          <w:lang w:val="id-ID"/>
        </w:rPr>
        <w:t>R</w:t>
      </w:r>
      <w:r w:rsidR="00D2277A">
        <w:rPr>
          <w:rFonts w:cs="Times New Roman"/>
          <w:i/>
          <w:iCs/>
          <w:szCs w:val="24"/>
        </w:rPr>
        <w:t xml:space="preserve">imiting </w:t>
      </w:r>
      <w:r w:rsidR="00D2277A">
        <w:rPr>
          <w:rFonts w:cs="Times New Roman"/>
          <w:i/>
          <w:iCs/>
          <w:szCs w:val="24"/>
          <w:lang w:val="id-ID"/>
        </w:rPr>
        <w:t>R</w:t>
      </w:r>
      <w:r w:rsidRPr="000B3E79">
        <w:rPr>
          <w:rFonts w:cs="Times New Roman"/>
          <w:i/>
          <w:iCs/>
          <w:szCs w:val="24"/>
        </w:rPr>
        <w:t>etributivist</w:t>
      </w:r>
      <w:r w:rsidRPr="000B3E79">
        <w:rPr>
          <w:rFonts w:cs="Times New Roman"/>
          <w:szCs w:val="24"/>
        </w:rPr>
        <w:t xml:space="preserve">) yang </w:t>
      </w:r>
      <w:r w:rsidR="002A464C">
        <w:rPr>
          <w:rFonts w:cs="Times New Roman"/>
          <w:szCs w:val="24"/>
        </w:rPr>
        <w:t>berpendapat bahwa pidana tidak h</w:t>
      </w:r>
      <w:r w:rsidRPr="000B3E79">
        <w:rPr>
          <w:rFonts w:cs="Times New Roman"/>
          <w:szCs w:val="24"/>
        </w:rPr>
        <w:t>arus cocok/sepadan dengan kesalahan; hanya saja tidak boleh melebihi batas yang cocok/sepadan dengan kesalahan terdakwa.</w:t>
      </w:r>
    </w:p>
    <w:p w:rsidR="004C6681" w:rsidRPr="00A05998" w:rsidRDefault="004C6681" w:rsidP="0045051C">
      <w:pPr>
        <w:pStyle w:val="ListParagraph"/>
        <w:numPr>
          <w:ilvl w:val="0"/>
          <w:numId w:val="1"/>
        </w:numPr>
        <w:autoSpaceDE w:val="0"/>
        <w:autoSpaceDN w:val="0"/>
        <w:adjustRightInd w:val="0"/>
        <w:spacing w:after="0" w:line="480" w:lineRule="auto"/>
        <w:ind w:left="851" w:hanging="425"/>
        <w:jc w:val="both"/>
        <w:rPr>
          <w:rFonts w:cs="Times New Roman"/>
          <w:szCs w:val="24"/>
        </w:rPr>
      </w:pPr>
      <w:r w:rsidRPr="00A05998">
        <w:rPr>
          <w:rFonts w:cs="Times New Roman"/>
          <w:szCs w:val="24"/>
        </w:rPr>
        <w:lastRenderedPageBreak/>
        <w:t xml:space="preserve">Penganut retributif yang distributif </w:t>
      </w:r>
      <w:r w:rsidR="00D2277A" w:rsidRPr="00A05998">
        <w:rPr>
          <w:rFonts w:cs="Times New Roman"/>
          <w:szCs w:val="24"/>
        </w:rPr>
        <w:t>(</w:t>
      </w:r>
      <w:r w:rsidR="00D2277A" w:rsidRPr="00A05998">
        <w:rPr>
          <w:rFonts w:cs="Times New Roman"/>
          <w:i/>
          <w:iCs/>
          <w:szCs w:val="24"/>
        </w:rPr>
        <w:t>Retribution In Distribution</w:t>
      </w:r>
      <w:r w:rsidRPr="00A05998">
        <w:rPr>
          <w:rFonts w:cs="Times New Roman"/>
          <w:szCs w:val="24"/>
        </w:rPr>
        <w:t>), disingkat dengan teori distributive, yang berpendapat bahwa pidana janganlah dikenakan pada orang yang tidak bersalah, tetapi pidana juga tidak harus cocok/sepadan dan dibatasi ole</w:t>
      </w:r>
      <w:r w:rsidR="00D2277A">
        <w:rPr>
          <w:rFonts w:cs="Times New Roman"/>
          <w:szCs w:val="24"/>
        </w:rPr>
        <w:t>h kesalahan. Prinsip “</w:t>
      </w:r>
      <w:r w:rsidR="00D2277A">
        <w:rPr>
          <w:rFonts w:cs="Times New Roman"/>
          <w:szCs w:val="24"/>
          <w:lang w:val="id-ID"/>
        </w:rPr>
        <w:t>T</w:t>
      </w:r>
      <w:r w:rsidRPr="00A05998">
        <w:rPr>
          <w:rFonts w:cs="Times New Roman"/>
          <w:szCs w:val="24"/>
        </w:rPr>
        <w:t xml:space="preserve">iada pidana tanpa kesalahan” dihormati, tetapi dimungkinkan adanya pengecualian, misalnya dalam hal </w:t>
      </w:r>
      <w:r w:rsidR="00D2277A" w:rsidRPr="00A05998">
        <w:rPr>
          <w:rFonts w:cs="Times New Roman"/>
          <w:i/>
          <w:iCs/>
          <w:szCs w:val="24"/>
        </w:rPr>
        <w:t>Strict Liability</w:t>
      </w:r>
      <w:r w:rsidRPr="00A05998">
        <w:rPr>
          <w:rFonts w:cs="Times New Roman"/>
          <w:szCs w:val="24"/>
        </w:rPr>
        <w:t>.</w:t>
      </w:r>
      <w:r w:rsidR="0087660F">
        <w:rPr>
          <w:rStyle w:val="FootnoteReference"/>
          <w:rFonts w:cs="Times New Roman"/>
          <w:szCs w:val="24"/>
        </w:rPr>
        <w:footnoteReference w:id="41"/>
      </w:r>
    </w:p>
    <w:p w:rsidR="004C6681" w:rsidRPr="000B3E79" w:rsidRDefault="004C6681" w:rsidP="005B21B3">
      <w:pPr>
        <w:autoSpaceDE w:val="0"/>
        <w:autoSpaceDN w:val="0"/>
        <w:adjustRightInd w:val="0"/>
        <w:spacing w:after="0" w:line="480" w:lineRule="auto"/>
        <w:ind w:firstLine="720"/>
        <w:jc w:val="both"/>
        <w:rPr>
          <w:rFonts w:cs="Times New Roman"/>
          <w:szCs w:val="24"/>
        </w:rPr>
      </w:pPr>
      <w:r w:rsidRPr="000B3E79">
        <w:rPr>
          <w:rFonts w:cs="Times New Roman"/>
          <w:szCs w:val="24"/>
        </w:rPr>
        <w:t xml:space="preserve">Nigel Walker selanjutnya menjelaskan bahwa hanya golongan </w:t>
      </w:r>
      <w:r w:rsidR="00D2277A" w:rsidRPr="000B3E79">
        <w:rPr>
          <w:rFonts w:cs="Times New Roman"/>
          <w:i/>
          <w:iCs/>
          <w:szCs w:val="24"/>
        </w:rPr>
        <w:t>The Pure Retributivist</w:t>
      </w:r>
      <w:r w:rsidRPr="000B3E79">
        <w:rPr>
          <w:rFonts w:cs="Times New Roman"/>
          <w:i/>
          <w:iCs/>
          <w:szCs w:val="24"/>
        </w:rPr>
        <w:t xml:space="preserve"> </w:t>
      </w:r>
      <w:r w:rsidRPr="000B3E79">
        <w:rPr>
          <w:rFonts w:cs="Times New Roman"/>
          <w:szCs w:val="24"/>
        </w:rPr>
        <w:t>saja yang mengemukakan alasan-alasan atau dasar pembenaran</w:t>
      </w:r>
      <w:r w:rsidR="00D2277A">
        <w:rPr>
          <w:rFonts w:cs="Times New Roman"/>
          <w:szCs w:val="24"/>
          <w:lang w:val="id-ID"/>
        </w:rPr>
        <w:t xml:space="preserve"> </w:t>
      </w:r>
      <w:r w:rsidRPr="000B3E79">
        <w:rPr>
          <w:rFonts w:cs="Times New Roman"/>
          <w:szCs w:val="24"/>
        </w:rPr>
        <w:t>untuk pengenaan pidana. Oleh karena itu, golongan ini disebut golongan</w:t>
      </w:r>
      <w:r w:rsidRPr="000B3E79">
        <w:rPr>
          <w:rFonts w:cs="Times New Roman"/>
          <w:i/>
          <w:iCs/>
          <w:szCs w:val="24"/>
        </w:rPr>
        <w:t xml:space="preserve"> Punisher </w:t>
      </w:r>
      <w:r w:rsidRPr="000B3E79">
        <w:rPr>
          <w:rFonts w:cs="Times New Roman"/>
          <w:szCs w:val="24"/>
        </w:rPr>
        <w:t xml:space="preserve">(penganut teori pemidanaan). Sedangkan golongan </w:t>
      </w:r>
      <w:r w:rsidR="00D2277A" w:rsidRPr="000B3E79">
        <w:rPr>
          <w:rFonts w:cs="Times New Roman"/>
          <w:i/>
          <w:iCs/>
          <w:szCs w:val="24"/>
        </w:rPr>
        <w:t xml:space="preserve">The Limiting Retributivist </w:t>
      </w:r>
      <w:r w:rsidRPr="000B3E79">
        <w:rPr>
          <w:rFonts w:cs="Times New Roman"/>
          <w:szCs w:val="24"/>
        </w:rPr>
        <w:t xml:space="preserve">dan golongan </w:t>
      </w:r>
      <w:r w:rsidR="00D2277A" w:rsidRPr="000B3E79">
        <w:rPr>
          <w:rFonts w:cs="Times New Roman"/>
          <w:i/>
          <w:iCs/>
          <w:szCs w:val="24"/>
        </w:rPr>
        <w:t xml:space="preserve">Retribution In Distribution </w:t>
      </w:r>
      <w:r w:rsidRPr="000B3E79">
        <w:rPr>
          <w:rFonts w:cs="Times New Roman"/>
          <w:szCs w:val="24"/>
        </w:rPr>
        <w:t xml:space="preserve">tidak mengajukan </w:t>
      </w:r>
      <w:r w:rsidR="00D2277A">
        <w:rPr>
          <w:rFonts w:cs="Times New Roman"/>
          <w:szCs w:val="24"/>
        </w:rPr>
        <w:t>alasan</w:t>
      </w:r>
      <w:r w:rsidR="00D2277A">
        <w:rPr>
          <w:rFonts w:cs="Times New Roman"/>
          <w:szCs w:val="24"/>
          <w:lang w:val="id-ID"/>
        </w:rPr>
        <w:t>-</w:t>
      </w:r>
      <w:r w:rsidRPr="000B3E79">
        <w:rPr>
          <w:rFonts w:cs="Times New Roman"/>
          <w:szCs w:val="24"/>
        </w:rPr>
        <w:t>alasan</w:t>
      </w:r>
      <w:r w:rsidR="00D2277A">
        <w:rPr>
          <w:rFonts w:cs="Times New Roman"/>
          <w:szCs w:val="24"/>
          <w:lang w:val="id-ID"/>
        </w:rPr>
        <w:t xml:space="preserve"> </w:t>
      </w:r>
      <w:r w:rsidRPr="000B3E79">
        <w:rPr>
          <w:rFonts w:cs="Times New Roman"/>
          <w:szCs w:val="24"/>
        </w:rPr>
        <w:t>untuk pengenaan pidana, tetapi mangajukan prinsip-prinsip untuk</w:t>
      </w:r>
      <w:r w:rsidR="00D2277A">
        <w:rPr>
          <w:rFonts w:cs="Times New Roman"/>
          <w:szCs w:val="24"/>
          <w:lang w:val="id-ID"/>
        </w:rPr>
        <w:t xml:space="preserve"> </w:t>
      </w:r>
      <w:r w:rsidRPr="000B3E79">
        <w:rPr>
          <w:rFonts w:cs="Times New Roman"/>
          <w:szCs w:val="24"/>
        </w:rPr>
        <w:t>pembatasan pidana. Menurut Walker, kedua golongan terakhir ini lebih dekat</w:t>
      </w:r>
      <w:r w:rsidR="00D2277A">
        <w:rPr>
          <w:rFonts w:cs="Times New Roman"/>
          <w:szCs w:val="24"/>
          <w:lang w:val="id-ID"/>
        </w:rPr>
        <w:t xml:space="preserve"> </w:t>
      </w:r>
      <w:r w:rsidRPr="000B3E79">
        <w:rPr>
          <w:rFonts w:cs="Times New Roman"/>
          <w:szCs w:val="24"/>
        </w:rPr>
        <w:t xml:space="preserve">dengan paham yang </w:t>
      </w:r>
      <w:r w:rsidR="00D2277A" w:rsidRPr="000B3E79">
        <w:rPr>
          <w:rFonts w:cs="Times New Roman"/>
          <w:i/>
          <w:iCs/>
          <w:szCs w:val="24"/>
        </w:rPr>
        <w:t>Non-Retributive</w:t>
      </w:r>
      <w:r w:rsidRPr="000B3E79">
        <w:rPr>
          <w:rFonts w:cs="Times New Roman"/>
          <w:i/>
          <w:iCs/>
          <w:szCs w:val="24"/>
        </w:rPr>
        <w:t xml:space="preserve">. </w:t>
      </w:r>
      <w:r w:rsidRPr="000B3E79">
        <w:rPr>
          <w:rFonts w:cs="Times New Roman"/>
          <w:szCs w:val="24"/>
        </w:rPr>
        <w:t>Selanjutnya menurut Nigel Walker,</w:t>
      </w:r>
      <w:r w:rsidR="00D2277A">
        <w:rPr>
          <w:rFonts w:cs="Times New Roman"/>
          <w:szCs w:val="24"/>
          <w:lang w:val="id-ID"/>
        </w:rPr>
        <w:t xml:space="preserve"> </w:t>
      </w:r>
      <w:r w:rsidRPr="000B3E79">
        <w:rPr>
          <w:rFonts w:cs="Times New Roman"/>
          <w:szCs w:val="24"/>
        </w:rPr>
        <w:t xml:space="preserve">kebanyakan KUHP disusun sesuai dengan penganut golongan </w:t>
      </w:r>
      <w:r w:rsidR="00D2277A" w:rsidRPr="000B3E79">
        <w:rPr>
          <w:rFonts w:cs="Times New Roman"/>
          <w:i/>
          <w:iCs/>
          <w:szCs w:val="24"/>
        </w:rPr>
        <w:t>The Limiting Retributivist</w:t>
      </w:r>
      <w:r w:rsidRPr="000B3E79">
        <w:rPr>
          <w:rFonts w:cs="Times New Roman"/>
          <w:szCs w:val="24"/>
        </w:rPr>
        <w:t>, yaitu dengan menetapkan pidana maksimum sebagai batas atas,</w:t>
      </w:r>
      <w:r w:rsidR="00D2277A">
        <w:rPr>
          <w:rFonts w:cs="Times New Roman"/>
          <w:szCs w:val="24"/>
          <w:lang w:val="id-ID"/>
        </w:rPr>
        <w:t xml:space="preserve"> </w:t>
      </w:r>
      <w:r w:rsidRPr="000B3E79">
        <w:rPr>
          <w:rFonts w:cs="Times New Roman"/>
          <w:szCs w:val="24"/>
        </w:rPr>
        <w:t>tanpa mewajibkan pengadilan untuk mengenakan batas maksimum yang telah</w:t>
      </w:r>
      <w:r w:rsidR="00D2277A">
        <w:rPr>
          <w:rFonts w:cs="Times New Roman"/>
          <w:szCs w:val="24"/>
          <w:lang w:val="id-ID"/>
        </w:rPr>
        <w:t xml:space="preserve"> </w:t>
      </w:r>
      <w:r w:rsidRPr="000B3E79">
        <w:rPr>
          <w:rFonts w:cs="Times New Roman"/>
          <w:szCs w:val="24"/>
        </w:rPr>
        <w:t>ditentukan.</w:t>
      </w:r>
      <w:r w:rsidR="0087660F">
        <w:rPr>
          <w:rStyle w:val="FootnoteReference"/>
          <w:rFonts w:cs="Times New Roman"/>
          <w:szCs w:val="24"/>
        </w:rPr>
        <w:footnoteReference w:id="42"/>
      </w:r>
    </w:p>
    <w:p w:rsidR="009C7665" w:rsidRPr="009C7665" w:rsidRDefault="004C6681" w:rsidP="005B21B3">
      <w:pPr>
        <w:autoSpaceDE w:val="0"/>
        <w:autoSpaceDN w:val="0"/>
        <w:adjustRightInd w:val="0"/>
        <w:spacing w:after="0" w:line="480" w:lineRule="auto"/>
        <w:ind w:firstLine="720"/>
        <w:jc w:val="both"/>
        <w:rPr>
          <w:rFonts w:cs="Times New Roman"/>
          <w:szCs w:val="24"/>
        </w:rPr>
      </w:pPr>
      <w:r w:rsidRPr="009C7665">
        <w:rPr>
          <w:rFonts w:cs="Times New Roman"/>
          <w:szCs w:val="24"/>
        </w:rPr>
        <w:t xml:space="preserve">Adapun </w:t>
      </w:r>
      <w:r w:rsidRPr="00894C4F">
        <w:rPr>
          <w:rFonts w:cs="Times New Roman"/>
          <w:b/>
          <w:szCs w:val="24"/>
        </w:rPr>
        <w:t>H.B. Vos</w:t>
      </w:r>
      <w:r w:rsidRPr="009C7665">
        <w:rPr>
          <w:rFonts w:cs="Times New Roman"/>
          <w:szCs w:val="24"/>
        </w:rPr>
        <w:t xml:space="preserve"> membagi teori absolut atau teori pembalasan ini menjadi pembalasan subyektif yaitu pembalasan terhadap kesalahan pelaku kejahatan</w:t>
      </w:r>
      <w:r w:rsidR="009C7665" w:rsidRPr="009C7665">
        <w:rPr>
          <w:rFonts w:cs="Times New Roman"/>
          <w:szCs w:val="24"/>
        </w:rPr>
        <w:t xml:space="preserve"> dan pembalasan obyektif yaitu pembalasan terhadap akibat yang diciptakan oleh pelaku terhadap dunia luar.</w:t>
      </w:r>
      <w:r w:rsidR="00175635">
        <w:rPr>
          <w:rStyle w:val="FootnoteReference"/>
          <w:rFonts w:cs="Times New Roman"/>
          <w:szCs w:val="24"/>
        </w:rPr>
        <w:footnoteReference w:id="43"/>
      </w:r>
    </w:p>
    <w:p w:rsidR="009C7665" w:rsidRPr="009C7665" w:rsidRDefault="009C7665" w:rsidP="005B21B3">
      <w:pPr>
        <w:autoSpaceDE w:val="0"/>
        <w:autoSpaceDN w:val="0"/>
        <w:adjustRightInd w:val="0"/>
        <w:spacing w:after="0" w:line="480" w:lineRule="auto"/>
        <w:ind w:firstLine="720"/>
        <w:jc w:val="both"/>
        <w:rPr>
          <w:rFonts w:cs="Times New Roman"/>
          <w:szCs w:val="24"/>
        </w:rPr>
      </w:pPr>
      <w:r w:rsidRPr="009C7665">
        <w:rPr>
          <w:rFonts w:cs="Times New Roman"/>
          <w:szCs w:val="24"/>
        </w:rPr>
        <w:lastRenderedPageBreak/>
        <w:t xml:space="preserve">Selanjutnya </w:t>
      </w:r>
      <w:r w:rsidRPr="00894C4F">
        <w:rPr>
          <w:rFonts w:cs="Times New Roman"/>
          <w:b/>
          <w:szCs w:val="24"/>
        </w:rPr>
        <w:t>John Kaplan</w:t>
      </w:r>
      <w:r w:rsidRPr="009C7665">
        <w:rPr>
          <w:rFonts w:cs="Times New Roman"/>
          <w:szCs w:val="24"/>
        </w:rPr>
        <w:t>, membedakan teori retribution ini menjadi</w:t>
      </w:r>
      <w:r w:rsidR="00894C4F">
        <w:rPr>
          <w:rFonts w:cs="Times New Roman"/>
          <w:szCs w:val="24"/>
          <w:lang w:val="id-ID"/>
        </w:rPr>
        <w:t xml:space="preserve"> 2 (</w:t>
      </w:r>
      <w:r w:rsidRPr="009C7665">
        <w:rPr>
          <w:rFonts w:cs="Times New Roman"/>
          <w:szCs w:val="24"/>
        </w:rPr>
        <w:t>dua</w:t>
      </w:r>
      <w:r w:rsidR="00894C4F">
        <w:rPr>
          <w:rFonts w:cs="Times New Roman"/>
          <w:szCs w:val="24"/>
          <w:lang w:val="id-ID"/>
        </w:rPr>
        <w:t>)</w:t>
      </w:r>
      <w:r w:rsidRPr="009C7665">
        <w:rPr>
          <w:rFonts w:cs="Times New Roman"/>
          <w:szCs w:val="24"/>
        </w:rPr>
        <w:t xml:space="preserve"> teori yang sebenarnya tidak berbeda, tergantung dari cara berpikir pada waktu menjatuhkan pidana, yaitu apakah pida</w:t>
      </w:r>
      <w:r w:rsidR="00545112">
        <w:rPr>
          <w:rFonts w:cs="Times New Roman"/>
          <w:szCs w:val="24"/>
        </w:rPr>
        <w:t>na itu dijatuhkan karena kita “</w:t>
      </w:r>
      <w:r w:rsidR="00545112">
        <w:rPr>
          <w:rFonts w:cs="Times New Roman"/>
          <w:szCs w:val="24"/>
          <w:lang w:val="id-ID"/>
        </w:rPr>
        <w:t>M</w:t>
      </w:r>
      <w:r w:rsidRPr="009C7665">
        <w:rPr>
          <w:rFonts w:cs="Times New Roman"/>
          <w:szCs w:val="24"/>
        </w:rPr>
        <w:t>enghutangkan s</w:t>
      </w:r>
      <w:r w:rsidR="00545112">
        <w:rPr>
          <w:rFonts w:cs="Times New Roman"/>
          <w:szCs w:val="24"/>
        </w:rPr>
        <w:t>esuatu kepadanya” atau karena “</w:t>
      </w:r>
      <w:r w:rsidR="00545112">
        <w:rPr>
          <w:rFonts w:cs="Times New Roman"/>
          <w:szCs w:val="24"/>
          <w:lang w:val="id-ID"/>
        </w:rPr>
        <w:t>I</w:t>
      </w:r>
      <w:r w:rsidRPr="009C7665">
        <w:rPr>
          <w:rFonts w:cs="Times New Roman"/>
          <w:szCs w:val="24"/>
        </w:rPr>
        <w:t>a berhutang sesuatu kepada kita”. Kedua teori tersebut adalah yaitu :</w:t>
      </w:r>
      <w:r w:rsidR="005B21B3">
        <w:rPr>
          <w:rFonts w:cs="Times New Roman"/>
          <w:szCs w:val="24"/>
        </w:rPr>
        <w:t xml:space="preserve"> 1) </w:t>
      </w:r>
      <w:r w:rsidR="008E3AB4">
        <w:rPr>
          <w:rFonts w:cs="Times New Roman"/>
          <w:szCs w:val="24"/>
        </w:rPr>
        <w:t>T</w:t>
      </w:r>
      <w:r w:rsidRPr="009C7665">
        <w:rPr>
          <w:rFonts w:cs="Times New Roman"/>
          <w:szCs w:val="24"/>
        </w:rPr>
        <w:t>eori pembalasan (</w:t>
      </w:r>
      <w:r w:rsidR="00545112" w:rsidRPr="009C7665">
        <w:rPr>
          <w:rFonts w:cs="Times New Roman"/>
          <w:i/>
          <w:iCs/>
          <w:szCs w:val="24"/>
        </w:rPr>
        <w:t>The Revenge Theory</w:t>
      </w:r>
      <w:r w:rsidR="005B21B3">
        <w:rPr>
          <w:rFonts w:cs="Times New Roman"/>
          <w:szCs w:val="24"/>
        </w:rPr>
        <w:t xml:space="preserve">) dan 2) </w:t>
      </w:r>
      <w:r w:rsidRPr="009C7665">
        <w:rPr>
          <w:rFonts w:cs="Times New Roman"/>
          <w:szCs w:val="24"/>
        </w:rPr>
        <w:t>Teori penebusan dosa (</w:t>
      </w:r>
      <w:r w:rsidR="00545112" w:rsidRPr="009C7665">
        <w:rPr>
          <w:rFonts w:cs="Times New Roman"/>
          <w:i/>
          <w:iCs/>
          <w:szCs w:val="24"/>
        </w:rPr>
        <w:t>The Expiation Theory</w:t>
      </w:r>
      <w:r w:rsidRPr="009C7665">
        <w:rPr>
          <w:rFonts w:cs="Times New Roman"/>
          <w:szCs w:val="24"/>
        </w:rPr>
        <w:t>).</w:t>
      </w:r>
      <w:r w:rsidR="00175635">
        <w:rPr>
          <w:rStyle w:val="FootnoteReference"/>
          <w:rFonts w:cs="Times New Roman"/>
          <w:szCs w:val="24"/>
        </w:rPr>
        <w:footnoteReference w:id="44"/>
      </w:r>
    </w:p>
    <w:p w:rsidR="009C7665" w:rsidRPr="009C7665" w:rsidRDefault="009C7665" w:rsidP="005B21B3">
      <w:pPr>
        <w:autoSpaceDE w:val="0"/>
        <w:autoSpaceDN w:val="0"/>
        <w:adjustRightInd w:val="0"/>
        <w:spacing w:after="0" w:line="480" w:lineRule="auto"/>
        <w:ind w:firstLine="720"/>
        <w:jc w:val="both"/>
        <w:rPr>
          <w:rFonts w:cs="Times New Roman"/>
          <w:szCs w:val="24"/>
        </w:rPr>
      </w:pPr>
      <w:r w:rsidRPr="009C7665">
        <w:rPr>
          <w:rFonts w:cs="Times New Roman"/>
          <w:szCs w:val="24"/>
        </w:rPr>
        <w:t>Dengan munculnya teori-teori pembalasan tersebut, timbul pula keberatan-keberatan terhadap teori pembalasan yang mensyaratkan secara mutlak adanya pidana terhadap suatu kejahatan.</w:t>
      </w:r>
    </w:p>
    <w:p w:rsidR="009C7665" w:rsidRPr="009C7665" w:rsidRDefault="009C7665" w:rsidP="005B21B3">
      <w:pPr>
        <w:autoSpaceDE w:val="0"/>
        <w:autoSpaceDN w:val="0"/>
        <w:adjustRightInd w:val="0"/>
        <w:spacing w:after="0" w:line="480" w:lineRule="auto"/>
        <w:ind w:firstLine="720"/>
        <w:jc w:val="both"/>
        <w:rPr>
          <w:rFonts w:cs="Times New Roman"/>
          <w:szCs w:val="24"/>
        </w:rPr>
      </w:pPr>
      <w:r w:rsidRPr="00894C4F">
        <w:rPr>
          <w:rFonts w:cs="Times New Roman"/>
          <w:b/>
          <w:szCs w:val="24"/>
        </w:rPr>
        <w:t>Andi Hamzah</w:t>
      </w:r>
      <w:r w:rsidRPr="009C7665">
        <w:rPr>
          <w:rFonts w:cs="Times New Roman"/>
          <w:szCs w:val="24"/>
        </w:rPr>
        <w:t xml:space="preserve"> menyatakan adanya </w:t>
      </w:r>
      <w:r w:rsidR="00545112">
        <w:rPr>
          <w:rFonts w:cs="Times New Roman"/>
          <w:szCs w:val="24"/>
          <w:lang w:val="id-ID"/>
        </w:rPr>
        <w:t>2 (</w:t>
      </w:r>
      <w:r w:rsidRPr="009C7665">
        <w:rPr>
          <w:rFonts w:cs="Times New Roman"/>
          <w:szCs w:val="24"/>
        </w:rPr>
        <w:t>dua</w:t>
      </w:r>
      <w:r w:rsidR="00545112">
        <w:rPr>
          <w:rFonts w:cs="Times New Roman"/>
          <w:szCs w:val="24"/>
          <w:lang w:val="id-ID"/>
        </w:rPr>
        <w:t xml:space="preserve">) </w:t>
      </w:r>
      <w:r w:rsidRPr="009C7665">
        <w:rPr>
          <w:rFonts w:cs="Times New Roman"/>
          <w:szCs w:val="24"/>
        </w:rPr>
        <w:t xml:space="preserve"> keberatan terhadap adanya teori pembalasan tersebut, yaitu :</w:t>
      </w:r>
    </w:p>
    <w:p w:rsidR="008E3AB4" w:rsidRPr="008E3AB4" w:rsidRDefault="009C7665" w:rsidP="00D63546">
      <w:pPr>
        <w:pStyle w:val="ListParagraph"/>
        <w:numPr>
          <w:ilvl w:val="0"/>
          <w:numId w:val="4"/>
        </w:numPr>
        <w:autoSpaceDE w:val="0"/>
        <w:autoSpaceDN w:val="0"/>
        <w:adjustRightInd w:val="0"/>
        <w:spacing w:after="0" w:line="480" w:lineRule="auto"/>
        <w:ind w:left="426" w:hanging="426"/>
        <w:jc w:val="both"/>
        <w:rPr>
          <w:rFonts w:cs="Times New Roman"/>
          <w:szCs w:val="24"/>
        </w:rPr>
      </w:pPr>
      <w:r w:rsidRPr="008E3AB4">
        <w:rPr>
          <w:rFonts w:cs="Times New Roman"/>
          <w:szCs w:val="24"/>
        </w:rPr>
        <w:t>Teori ini tidak memberikan penjelasan yang rin</w:t>
      </w:r>
      <w:r w:rsidR="008E3AB4" w:rsidRPr="008E3AB4">
        <w:rPr>
          <w:rFonts w:cs="Times New Roman"/>
          <w:szCs w:val="24"/>
        </w:rPr>
        <w:t xml:space="preserve">ci mengenai alasan negara harus </w:t>
      </w:r>
      <w:r w:rsidRPr="008E3AB4">
        <w:rPr>
          <w:rFonts w:cs="Times New Roman"/>
          <w:szCs w:val="24"/>
        </w:rPr>
        <w:t>menjatuhkan pidana.</w:t>
      </w:r>
    </w:p>
    <w:p w:rsidR="009C7665" w:rsidRPr="008E3AB4" w:rsidRDefault="009C7665" w:rsidP="00D63546">
      <w:pPr>
        <w:pStyle w:val="ListParagraph"/>
        <w:numPr>
          <w:ilvl w:val="0"/>
          <w:numId w:val="4"/>
        </w:numPr>
        <w:autoSpaceDE w:val="0"/>
        <w:autoSpaceDN w:val="0"/>
        <w:adjustRightInd w:val="0"/>
        <w:spacing w:after="0" w:line="480" w:lineRule="auto"/>
        <w:ind w:left="426" w:hanging="426"/>
        <w:jc w:val="both"/>
        <w:rPr>
          <w:rFonts w:cs="Times New Roman"/>
          <w:szCs w:val="24"/>
        </w:rPr>
      </w:pPr>
      <w:r w:rsidRPr="008E3AB4">
        <w:rPr>
          <w:rFonts w:cs="Times New Roman"/>
          <w:szCs w:val="24"/>
        </w:rPr>
        <w:t>Penjatuhan pidana seringkali dilakukan tanpa ada kegunaan yang praktis.</w:t>
      </w:r>
      <w:r w:rsidR="00175635">
        <w:rPr>
          <w:rStyle w:val="FootnoteReference"/>
          <w:rFonts w:cs="Times New Roman"/>
          <w:szCs w:val="24"/>
        </w:rPr>
        <w:footnoteReference w:id="45"/>
      </w:r>
    </w:p>
    <w:p w:rsidR="009C7665" w:rsidRPr="009C7665" w:rsidRDefault="009C7665" w:rsidP="005B21B3">
      <w:pPr>
        <w:autoSpaceDE w:val="0"/>
        <w:autoSpaceDN w:val="0"/>
        <w:adjustRightInd w:val="0"/>
        <w:spacing w:after="0" w:line="480" w:lineRule="auto"/>
        <w:ind w:firstLine="720"/>
        <w:jc w:val="both"/>
        <w:rPr>
          <w:rFonts w:cs="Times New Roman"/>
          <w:szCs w:val="24"/>
        </w:rPr>
      </w:pPr>
      <w:r w:rsidRPr="009C7665">
        <w:rPr>
          <w:rFonts w:cs="Times New Roman"/>
          <w:szCs w:val="24"/>
        </w:rPr>
        <w:t>Dengan adanya keberatan-keberatan terhadap teori pembalasan tersebut, kemudian muncul teori lain yang bertentangan dengan teori pembalasan. Teori yang bertentangan dengan teori pembalasan tersebut dikenal dengan teori relatif.</w:t>
      </w:r>
    </w:p>
    <w:p w:rsidR="009C7665" w:rsidRPr="00251A03" w:rsidRDefault="009C7665" w:rsidP="00251A03">
      <w:pPr>
        <w:pStyle w:val="ListParagraph"/>
        <w:numPr>
          <w:ilvl w:val="2"/>
          <w:numId w:val="33"/>
        </w:numPr>
        <w:autoSpaceDE w:val="0"/>
        <w:autoSpaceDN w:val="0"/>
        <w:adjustRightInd w:val="0"/>
        <w:spacing w:after="0" w:line="480" w:lineRule="auto"/>
        <w:ind w:left="426" w:hanging="426"/>
        <w:rPr>
          <w:rFonts w:cs="Times New Roman"/>
          <w:bCs/>
          <w:szCs w:val="24"/>
        </w:rPr>
      </w:pPr>
      <w:r w:rsidRPr="00251A03">
        <w:rPr>
          <w:rFonts w:cs="Times New Roman"/>
          <w:bCs/>
          <w:szCs w:val="24"/>
        </w:rPr>
        <w:t>Teori Relatif/ Teleologis (</w:t>
      </w:r>
      <w:r w:rsidRPr="00251A03">
        <w:rPr>
          <w:rFonts w:cs="Times New Roman"/>
          <w:bCs/>
          <w:i/>
          <w:iCs/>
          <w:szCs w:val="24"/>
        </w:rPr>
        <w:t>Teleological Theory</w:t>
      </w:r>
      <w:r w:rsidRPr="00251A03">
        <w:rPr>
          <w:rFonts w:cs="Times New Roman"/>
          <w:bCs/>
          <w:szCs w:val="24"/>
        </w:rPr>
        <w:t>)</w:t>
      </w:r>
      <w:r w:rsidR="005B21B3" w:rsidRPr="00251A03">
        <w:rPr>
          <w:rFonts w:cs="Times New Roman"/>
          <w:bCs/>
          <w:szCs w:val="24"/>
        </w:rPr>
        <w:t>.</w:t>
      </w:r>
    </w:p>
    <w:p w:rsidR="009C7665" w:rsidRPr="009C7665" w:rsidRDefault="009C7665" w:rsidP="009B3134">
      <w:pPr>
        <w:autoSpaceDE w:val="0"/>
        <w:autoSpaceDN w:val="0"/>
        <w:adjustRightInd w:val="0"/>
        <w:spacing w:after="0" w:line="480" w:lineRule="auto"/>
        <w:ind w:firstLine="709"/>
        <w:jc w:val="both"/>
        <w:rPr>
          <w:rFonts w:cs="Times New Roman"/>
          <w:szCs w:val="24"/>
        </w:rPr>
      </w:pPr>
      <w:r w:rsidRPr="009C7665">
        <w:rPr>
          <w:rFonts w:cs="Times New Roman"/>
          <w:szCs w:val="24"/>
        </w:rPr>
        <w:t>Menurut teori ini, memidana bukanlah untuk memuaskan tuntuan absolut dari keadilan. Pembalasan itu sendiri tida</w:t>
      </w:r>
      <w:r w:rsidR="00175635">
        <w:rPr>
          <w:rFonts w:cs="Times New Roman"/>
          <w:szCs w:val="24"/>
        </w:rPr>
        <w:t xml:space="preserve">k mempunyai nilai, tetapi hanya </w:t>
      </w:r>
      <w:r w:rsidRPr="009C7665">
        <w:rPr>
          <w:rFonts w:cs="Times New Roman"/>
          <w:szCs w:val="24"/>
        </w:rPr>
        <w:t xml:space="preserve">sebagai sarana untuk melindungi kepentingan masyarakat. Oleh karena itu, </w:t>
      </w:r>
      <w:r w:rsidRPr="00626BA4">
        <w:rPr>
          <w:rFonts w:cs="Times New Roman"/>
          <w:b/>
          <w:szCs w:val="24"/>
        </w:rPr>
        <w:t xml:space="preserve">J.Andenaes </w:t>
      </w:r>
      <w:r w:rsidRPr="009C7665">
        <w:rPr>
          <w:rFonts w:cs="Times New Roman"/>
          <w:szCs w:val="24"/>
        </w:rPr>
        <w:lastRenderedPageBreak/>
        <w:t>menganggap teori ini dapat disebut sebagai “</w:t>
      </w:r>
      <w:r w:rsidR="00545112" w:rsidRPr="009C7665">
        <w:rPr>
          <w:rFonts w:cs="Times New Roman"/>
          <w:szCs w:val="24"/>
        </w:rPr>
        <w:t>Teori Perlindungan Masyarakat” (</w:t>
      </w:r>
      <w:r w:rsidR="00545112" w:rsidRPr="009C7665">
        <w:rPr>
          <w:rFonts w:cs="Times New Roman"/>
          <w:i/>
          <w:iCs/>
          <w:szCs w:val="24"/>
        </w:rPr>
        <w:t>The Theory Of Social Defence</w:t>
      </w:r>
      <w:r w:rsidR="00545112" w:rsidRPr="009C7665">
        <w:rPr>
          <w:rFonts w:cs="Times New Roman"/>
          <w:szCs w:val="24"/>
        </w:rPr>
        <w:t>).</w:t>
      </w:r>
      <w:r w:rsidR="00175635">
        <w:rPr>
          <w:rStyle w:val="FootnoteReference"/>
          <w:rFonts w:cs="Times New Roman"/>
          <w:szCs w:val="24"/>
        </w:rPr>
        <w:footnoteReference w:id="46"/>
      </w:r>
    </w:p>
    <w:p w:rsidR="009C7665" w:rsidRPr="009C7665" w:rsidRDefault="009C7665" w:rsidP="009B3134">
      <w:pPr>
        <w:autoSpaceDE w:val="0"/>
        <w:autoSpaceDN w:val="0"/>
        <w:adjustRightInd w:val="0"/>
        <w:spacing w:after="0" w:line="480" w:lineRule="auto"/>
        <w:ind w:firstLine="709"/>
        <w:jc w:val="both"/>
        <w:rPr>
          <w:rFonts w:cs="Times New Roman"/>
          <w:szCs w:val="24"/>
        </w:rPr>
      </w:pPr>
      <w:r w:rsidRPr="009C7665">
        <w:rPr>
          <w:rFonts w:cs="Times New Roman"/>
          <w:szCs w:val="24"/>
        </w:rPr>
        <w:t>Dasar pembenaran dari teori ini adalah adanya pidana terletak pada tujuannya. Pidana dijatuhkan bukan karena orang membuat kejahatan (</w:t>
      </w:r>
      <w:r w:rsidR="00545112" w:rsidRPr="009C7665">
        <w:rPr>
          <w:rFonts w:cs="Times New Roman"/>
          <w:i/>
          <w:iCs/>
          <w:szCs w:val="24"/>
        </w:rPr>
        <w:t>Quiapeccatum Est</w:t>
      </w:r>
      <w:r w:rsidRPr="009C7665">
        <w:rPr>
          <w:rFonts w:cs="Times New Roman"/>
          <w:szCs w:val="24"/>
        </w:rPr>
        <w:t>), melainkan supaya orang jangan melakukan kejahatan (</w:t>
      </w:r>
      <w:r w:rsidR="00545112" w:rsidRPr="009C7665">
        <w:rPr>
          <w:rFonts w:cs="Times New Roman"/>
          <w:i/>
          <w:iCs/>
          <w:szCs w:val="24"/>
        </w:rPr>
        <w:t>Nepeccatur</w:t>
      </w:r>
      <w:r w:rsidRPr="009C7665">
        <w:rPr>
          <w:rFonts w:cs="Times New Roman"/>
          <w:szCs w:val="24"/>
        </w:rPr>
        <w:t>).</w:t>
      </w:r>
      <w:r w:rsidR="00175635">
        <w:rPr>
          <w:rStyle w:val="FootnoteReference"/>
          <w:rFonts w:cs="Times New Roman"/>
          <w:szCs w:val="24"/>
        </w:rPr>
        <w:footnoteReference w:id="47"/>
      </w:r>
    </w:p>
    <w:p w:rsidR="009C7665" w:rsidRPr="009C7665" w:rsidRDefault="009C7665" w:rsidP="009B3134">
      <w:pPr>
        <w:autoSpaceDE w:val="0"/>
        <w:autoSpaceDN w:val="0"/>
        <w:adjustRightInd w:val="0"/>
        <w:spacing w:after="0" w:line="480" w:lineRule="auto"/>
        <w:ind w:firstLine="709"/>
        <w:jc w:val="both"/>
        <w:rPr>
          <w:rFonts w:cs="Times New Roman"/>
          <w:szCs w:val="24"/>
        </w:rPr>
      </w:pPr>
      <w:r w:rsidRPr="009C7665">
        <w:rPr>
          <w:rFonts w:cs="Times New Roman"/>
          <w:szCs w:val="24"/>
        </w:rPr>
        <w:t xml:space="preserve">Selanjutnya dikemukakan juga oleh </w:t>
      </w:r>
      <w:r w:rsidRPr="00626BA4">
        <w:rPr>
          <w:rFonts w:cs="Times New Roman"/>
          <w:b/>
          <w:szCs w:val="24"/>
        </w:rPr>
        <w:t>Muladi</w:t>
      </w:r>
      <w:r w:rsidRPr="009C7665">
        <w:rPr>
          <w:rFonts w:cs="Times New Roman"/>
          <w:szCs w:val="24"/>
        </w:rPr>
        <w:t xml:space="preserve"> mengenai Nigel Walker yang berpendapat bahwa bahwa teori ini lebih tepat disebut sebagai teori atau aliran reduktif (</w:t>
      </w:r>
      <w:r w:rsidR="00545112" w:rsidRPr="009C7665">
        <w:rPr>
          <w:rFonts w:cs="Times New Roman"/>
          <w:i/>
          <w:iCs/>
          <w:szCs w:val="24"/>
        </w:rPr>
        <w:t>The Reductive Point Of View</w:t>
      </w:r>
      <w:r w:rsidRPr="009C7665">
        <w:rPr>
          <w:rFonts w:cs="Times New Roman"/>
          <w:szCs w:val="24"/>
        </w:rPr>
        <w:t>), karena dasar pembenaran menurut teori ini adalah untuk mengurangi frekwensi kejahatan. Dengan demikian pidana bukanlah sekedar untuk melakukan pembalasan atau pengimbalan kepada orang yang telah melakukan suatu tindak pidana, tetapi mempunyai tujuan-tujuan tertentu yang bermanfaat. Oleh karena itu, teori relatif ini sering disebut juga teori tujuan (</w:t>
      </w:r>
      <w:r w:rsidR="00545112" w:rsidRPr="009C7665">
        <w:rPr>
          <w:rFonts w:cs="Times New Roman"/>
          <w:i/>
          <w:iCs/>
          <w:szCs w:val="24"/>
        </w:rPr>
        <w:t>Utilitarian Theory</w:t>
      </w:r>
      <w:r w:rsidRPr="009C7665">
        <w:rPr>
          <w:rFonts w:cs="Times New Roman"/>
          <w:szCs w:val="24"/>
        </w:rPr>
        <w:t>). Dasar pembenaran dari teori ini adalah adanya pidana terletak pada tujuannya. Pidana dijatuhkan bukan karena orang membuat kejahatan (</w:t>
      </w:r>
      <w:r w:rsidR="00545112" w:rsidRPr="009C7665">
        <w:rPr>
          <w:rFonts w:cs="Times New Roman"/>
          <w:i/>
          <w:iCs/>
          <w:szCs w:val="24"/>
        </w:rPr>
        <w:t>Quia Peccatum Est</w:t>
      </w:r>
      <w:r w:rsidRPr="009C7665">
        <w:rPr>
          <w:rFonts w:cs="Times New Roman"/>
          <w:szCs w:val="24"/>
        </w:rPr>
        <w:t>), melainkan supaya orang jangan melakukan kejahatan (</w:t>
      </w:r>
      <w:r w:rsidR="00545112" w:rsidRPr="009C7665">
        <w:rPr>
          <w:rFonts w:cs="Times New Roman"/>
          <w:i/>
          <w:iCs/>
          <w:szCs w:val="24"/>
        </w:rPr>
        <w:t>Nepeccatur</w:t>
      </w:r>
      <w:r w:rsidR="00545112" w:rsidRPr="009C7665">
        <w:rPr>
          <w:rFonts w:cs="Times New Roman"/>
          <w:szCs w:val="24"/>
        </w:rPr>
        <w:t>)</w:t>
      </w:r>
      <w:r w:rsidRPr="009C7665">
        <w:rPr>
          <w:rFonts w:cs="Times New Roman"/>
          <w:szCs w:val="24"/>
        </w:rPr>
        <w:t>.</w:t>
      </w:r>
      <w:r w:rsidR="00175635">
        <w:rPr>
          <w:rStyle w:val="FootnoteReference"/>
          <w:rFonts w:cs="Times New Roman"/>
          <w:szCs w:val="24"/>
        </w:rPr>
        <w:footnoteReference w:id="48"/>
      </w:r>
    </w:p>
    <w:p w:rsidR="009C7665" w:rsidRPr="009C7665" w:rsidRDefault="009C7665" w:rsidP="009B3134">
      <w:pPr>
        <w:autoSpaceDE w:val="0"/>
        <w:autoSpaceDN w:val="0"/>
        <w:adjustRightInd w:val="0"/>
        <w:spacing w:after="0" w:line="480" w:lineRule="auto"/>
        <w:ind w:firstLine="709"/>
        <w:jc w:val="both"/>
        <w:rPr>
          <w:rFonts w:cs="Times New Roman"/>
          <w:szCs w:val="24"/>
        </w:rPr>
      </w:pPr>
      <w:r w:rsidRPr="009C7665">
        <w:rPr>
          <w:rFonts w:cs="Times New Roman"/>
          <w:szCs w:val="24"/>
        </w:rPr>
        <w:t>Berdasarkan tujuan pidana yang dimaksudkan untuk pencegahan kejahatan ini, selanjutnya dibedakan dalam prevensi khusus yang ditujukan terhadap terpidana dan prevensi umum yang ditujukan terhadap masyarakat pada umumnya.</w:t>
      </w:r>
    </w:p>
    <w:p w:rsidR="009C7665" w:rsidRPr="009C7665" w:rsidRDefault="009C7665" w:rsidP="009B3134">
      <w:pPr>
        <w:autoSpaceDE w:val="0"/>
        <w:autoSpaceDN w:val="0"/>
        <w:adjustRightInd w:val="0"/>
        <w:spacing w:after="0" w:line="480" w:lineRule="auto"/>
        <w:ind w:firstLine="709"/>
        <w:jc w:val="both"/>
        <w:rPr>
          <w:rFonts w:cs="Times New Roman"/>
          <w:szCs w:val="24"/>
        </w:rPr>
      </w:pPr>
      <w:r w:rsidRPr="00626BA4">
        <w:rPr>
          <w:rFonts w:cs="Times New Roman"/>
          <w:b/>
          <w:szCs w:val="24"/>
        </w:rPr>
        <w:lastRenderedPageBreak/>
        <w:t>Van Hammel</w:t>
      </w:r>
      <w:r w:rsidRPr="009C7665">
        <w:rPr>
          <w:rFonts w:cs="Times New Roman"/>
          <w:szCs w:val="24"/>
        </w:rPr>
        <w:t xml:space="preserve"> menunjukkan prevensi khusus suatu pidana ialah sebagai</w:t>
      </w:r>
      <w:r w:rsidR="00545112">
        <w:rPr>
          <w:rFonts w:cs="Times New Roman"/>
          <w:szCs w:val="24"/>
          <w:lang w:val="id-ID"/>
        </w:rPr>
        <w:t xml:space="preserve"> </w:t>
      </w:r>
      <w:r w:rsidRPr="009C7665">
        <w:rPr>
          <w:rFonts w:cs="Times New Roman"/>
          <w:szCs w:val="24"/>
        </w:rPr>
        <w:t>berikut :</w:t>
      </w:r>
    </w:p>
    <w:p w:rsidR="00A05998" w:rsidRDefault="009C7665" w:rsidP="00D63546">
      <w:pPr>
        <w:pStyle w:val="ListParagraph"/>
        <w:numPr>
          <w:ilvl w:val="0"/>
          <w:numId w:val="2"/>
        </w:numPr>
        <w:autoSpaceDE w:val="0"/>
        <w:autoSpaceDN w:val="0"/>
        <w:adjustRightInd w:val="0"/>
        <w:spacing w:after="0" w:line="480" w:lineRule="auto"/>
        <w:ind w:left="426" w:hanging="426"/>
        <w:jc w:val="both"/>
        <w:rPr>
          <w:rFonts w:cs="Times New Roman"/>
          <w:szCs w:val="24"/>
        </w:rPr>
      </w:pPr>
      <w:r w:rsidRPr="009C7665">
        <w:rPr>
          <w:rFonts w:cs="Times New Roman"/>
          <w:szCs w:val="24"/>
        </w:rPr>
        <w:t>Pidana harus memuat suatu unsur menakutkan supaya mencegah penjahat yang mempunyai kesempatan, untuk tidak melaksanakan niat buruknya.</w:t>
      </w:r>
    </w:p>
    <w:p w:rsidR="00A05998" w:rsidRDefault="009C7665" w:rsidP="00D63546">
      <w:pPr>
        <w:pStyle w:val="ListParagraph"/>
        <w:numPr>
          <w:ilvl w:val="0"/>
          <w:numId w:val="2"/>
        </w:numPr>
        <w:autoSpaceDE w:val="0"/>
        <w:autoSpaceDN w:val="0"/>
        <w:adjustRightInd w:val="0"/>
        <w:spacing w:after="0" w:line="480" w:lineRule="auto"/>
        <w:ind w:left="426" w:hanging="426"/>
        <w:jc w:val="both"/>
        <w:rPr>
          <w:rFonts w:cs="Times New Roman"/>
          <w:szCs w:val="24"/>
        </w:rPr>
      </w:pPr>
      <w:r w:rsidRPr="00A05998">
        <w:rPr>
          <w:rFonts w:cs="Times New Roman"/>
          <w:szCs w:val="24"/>
        </w:rPr>
        <w:t>Pidana harus mempunyai unsur memperbaiki terpidana.</w:t>
      </w:r>
    </w:p>
    <w:p w:rsidR="00A05998" w:rsidRDefault="009C7665" w:rsidP="00D63546">
      <w:pPr>
        <w:pStyle w:val="ListParagraph"/>
        <w:numPr>
          <w:ilvl w:val="0"/>
          <w:numId w:val="2"/>
        </w:numPr>
        <w:autoSpaceDE w:val="0"/>
        <w:autoSpaceDN w:val="0"/>
        <w:adjustRightInd w:val="0"/>
        <w:spacing w:after="0" w:line="480" w:lineRule="auto"/>
        <w:ind w:left="426" w:hanging="426"/>
        <w:jc w:val="both"/>
        <w:rPr>
          <w:rFonts w:cs="Times New Roman"/>
          <w:szCs w:val="24"/>
        </w:rPr>
      </w:pPr>
      <w:r w:rsidRPr="00A05998">
        <w:rPr>
          <w:rFonts w:cs="Times New Roman"/>
          <w:szCs w:val="24"/>
        </w:rPr>
        <w:t>Pidana mempunyai unsur membinasakan penjahat yang tidak mungkin diperbaiki.</w:t>
      </w:r>
    </w:p>
    <w:p w:rsidR="009C7665" w:rsidRPr="00A05998" w:rsidRDefault="009C7665" w:rsidP="00D63546">
      <w:pPr>
        <w:pStyle w:val="ListParagraph"/>
        <w:numPr>
          <w:ilvl w:val="0"/>
          <w:numId w:val="2"/>
        </w:numPr>
        <w:autoSpaceDE w:val="0"/>
        <w:autoSpaceDN w:val="0"/>
        <w:adjustRightInd w:val="0"/>
        <w:spacing w:after="0" w:line="480" w:lineRule="auto"/>
        <w:ind w:left="426" w:hanging="426"/>
        <w:jc w:val="both"/>
        <w:rPr>
          <w:rFonts w:cs="Times New Roman"/>
          <w:szCs w:val="24"/>
        </w:rPr>
      </w:pPr>
      <w:r w:rsidRPr="00A05998">
        <w:rPr>
          <w:rFonts w:cs="Times New Roman"/>
          <w:szCs w:val="24"/>
        </w:rPr>
        <w:t>Tujuan satu-satunya suatu pidana ialah mempertahankan tata cara tertib hukum.</w:t>
      </w:r>
      <w:r w:rsidR="00175635">
        <w:rPr>
          <w:rStyle w:val="FootnoteReference"/>
          <w:rFonts w:cs="Times New Roman"/>
          <w:szCs w:val="24"/>
        </w:rPr>
        <w:footnoteReference w:id="49"/>
      </w:r>
    </w:p>
    <w:p w:rsidR="009C7665" w:rsidRPr="009C7665" w:rsidRDefault="009C7665" w:rsidP="009B3134">
      <w:pPr>
        <w:autoSpaceDE w:val="0"/>
        <w:autoSpaceDN w:val="0"/>
        <w:adjustRightInd w:val="0"/>
        <w:spacing w:after="0" w:line="480" w:lineRule="auto"/>
        <w:ind w:firstLine="720"/>
        <w:jc w:val="both"/>
        <w:rPr>
          <w:rFonts w:cs="Times New Roman"/>
          <w:szCs w:val="24"/>
        </w:rPr>
      </w:pPr>
      <w:r w:rsidRPr="009C7665">
        <w:rPr>
          <w:rFonts w:cs="Times New Roman"/>
          <w:szCs w:val="24"/>
        </w:rPr>
        <w:t xml:space="preserve">Berkaitan dengan prevensi umum, maka menurut </w:t>
      </w:r>
      <w:r w:rsidRPr="00626BA4">
        <w:rPr>
          <w:rFonts w:cs="Times New Roman"/>
          <w:b/>
          <w:szCs w:val="24"/>
        </w:rPr>
        <w:t>Johanes Andenaes</w:t>
      </w:r>
      <w:r w:rsidRPr="009C7665">
        <w:rPr>
          <w:rFonts w:cs="Times New Roman"/>
          <w:szCs w:val="24"/>
        </w:rPr>
        <w:t>, ada</w:t>
      </w:r>
      <w:r w:rsidR="00545112">
        <w:rPr>
          <w:rFonts w:cs="Times New Roman"/>
          <w:szCs w:val="24"/>
          <w:lang w:val="id-ID"/>
        </w:rPr>
        <w:t xml:space="preserve"> 3 (</w:t>
      </w:r>
      <w:r w:rsidRPr="009C7665">
        <w:rPr>
          <w:rFonts w:cs="Times New Roman"/>
          <w:szCs w:val="24"/>
        </w:rPr>
        <w:t>tiga</w:t>
      </w:r>
      <w:r w:rsidR="00545112">
        <w:rPr>
          <w:rFonts w:cs="Times New Roman"/>
          <w:szCs w:val="24"/>
          <w:lang w:val="id-ID"/>
        </w:rPr>
        <w:t>)</w:t>
      </w:r>
      <w:r w:rsidRPr="009C7665">
        <w:rPr>
          <w:rFonts w:cs="Times New Roman"/>
          <w:szCs w:val="24"/>
        </w:rPr>
        <w:t xml:space="preserve"> bentuk pengaruh dalam pengertian prevensi umum atau </w:t>
      </w:r>
      <w:r w:rsidR="00545112" w:rsidRPr="009C7665">
        <w:rPr>
          <w:rFonts w:cs="Times New Roman"/>
          <w:i/>
          <w:iCs/>
          <w:szCs w:val="24"/>
        </w:rPr>
        <w:t>General Prevention</w:t>
      </w:r>
      <w:r w:rsidR="00545112" w:rsidRPr="009C7665">
        <w:rPr>
          <w:rFonts w:cs="Times New Roman"/>
          <w:szCs w:val="24"/>
        </w:rPr>
        <w:t xml:space="preserve">, </w:t>
      </w:r>
      <w:r w:rsidRPr="009C7665">
        <w:rPr>
          <w:rFonts w:cs="Times New Roman"/>
          <w:szCs w:val="24"/>
        </w:rPr>
        <w:t>yaitu :</w:t>
      </w:r>
    </w:p>
    <w:p w:rsidR="002A464C" w:rsidRPr="002A464C" w:rsidRDefault="009B3134" w:rsidP="00D63546">
      <w:pPr>
        <w:pStyle w:val="ListParagraph"/>
        <w:numPr>
          <w:ilvl w:val="0"/>
          <w:numId w:val="5"/>
        </w:numPr>
        <w:autoSpaceDE w:val="0"/>
        <w:autoSpaceDN w:val="0"/>
        <w:adjustRightInd w:val="0"/>
        <w:spacing w:after="0" w:line="480" w:lineRule="auto"/>
        <w:ind w:left="426" w:hanging="426"/>
        <w:jc w:val="both"/>
        <w:rPr>
          <w:rFonts w:cs="Times New Roman"/>
          <w:szCs w:val="24"/>
        </w:rPr>
      </w:pPr>
      <w:r>
        <w:rPr>
          <w:rFonts w:cs="Times New Roman"/>
          <w:szCs w:val="24"/>
        </w:rPr>
        <w:t>Pengaruh pencegahan.</w:t>
      </w:r>
    </w:p>
    <w:p w:rsidR="002A464C" w:rsidRDefault="009C7665" w:rsidP="00D63546">
      <w:pPr>
        <w:pStyle w:val="ListParagraph"/>
        <w:numPr>
          <w:ilvl w:val="0"/>
          <w:numId w:val="5"/>
        </w:numPr>
        <w:autoSpaceDE w:val="0"/>
        <w:autoSpaceDN w:val="0"/>
        <w:adjustRightInd w:val="0"/>
        <w:spacing w:after="0" w:line="480" w:lineRule="auto"/>
        <w:ind w:left="426" w:hanging="426"/>
        <w:jc w:val="both"/>
        <w:rPr>
          <w:rFonts w:cs="Times New Roman"/>
          <w:szCs w:val="24"/>
        </w:rPr>
      </w:pPr>
      <w:r w:rsidRPr="002A464C">
        <w:rPr>
          <w:rFonts w:cs="Times New Roman"/>
          <w:szCs w:val="24"/>
        </w:rPr>
        <w:t>Pengaruh untuk mem</w:t>
      </w:r>
      <w:r w:rsidR="009B3134">
        <w:rPr>
          <w:rFonts w:cs="Times New Roman"/>
          <w:szCs w:val="24"/>
        </w:rPr>
        <w:t>perkuat larangan-larangan moral.</w:t>
      </w:r>
    </w:p>
    <w:p w:rsidR="009C7665" w:rsidRPr="002A464C" w:rsidRDefault="009C7665" w:rsidP="00D63546">
      <w:pPr>
        <w:pStyle w:val="ListParagraph"/>
        <w:numPr>
          <w:ilvl w:val="0"/>
          <w:numId w:val="5"/>
        </w:numPr>
        <w:autoSpaceDE w:val="0"/>
        <w:autoSpaceDN w:val="0"/>
        <w:adjustRightInd w:val="0"/>
        <w:spacing w:after="0" w:line="480" w:lineRule="auto"/>
        <w:ind w:left="426" w:hanging="426"/>
        <w:jc w:val="both"/>
        <w:rPr>
          <w:rFonts w:cs="Times New Roman"/>
          <w:szCs w:val="24"/>
        </w:rPr>
      </w:pPr>
      <w:r w:rsidRPr="002A464C">
        <w:rPr>
          <w:rFonts w:cs="Times New Roman"/>
          <w:bCs/>
          <w:szCs w:val="24"/>
        </w:rPr>
        <w:t>Pengaruh untuk mendorong kebiasaan perbuatan patuh pada hukum.</w:t>
      </w:r>
      <w:r w:rsidR="00175635">
        <w:rPr>
          <w:rStyle w:val="FootnoteReference"/>
          <w:rFonts w:cs="Times New Roman"/>
          <w:bCs/>
          <w:szCs w:val="24"/>
        </w:rPr>
        <w:footnoteReference w:id="50"/>
      </w:r>
    </w:p>
    <w:p w:rsidR="009C7665" w:rsidRPr="009C7665" w:rsidRDefault="009C7665" w:rsidP="00E85FB7">
      <w:pPr>
        <w:autoSpaceDE w:val="0"/>
        <w:autoSpaceDN w:val="0"/>
        <w:adjustRightInd w:val="0"/>
        <w:spacing w:after="0" w:line="480" w:lineRule="auto"/>
        <w:ind w:firstLine="709"/>
        <w:jc w:val="both"/>
        <w:rPr>
          <w:rFonts w:cs="Times New Roman"/>
          <w:szCs w:val="24"/>
        </w:rPr>
      </w:pPr>
      <w:r w:rsidRPr="00626BA4">
        <w:rPr>
          <w:rFonts w:cs="Times New Roman"/>
          <w:b/>
          <w:szCs w:val="24"/>
        </w:rPr>
        <w:t>Van Bemmelen</w:t>
      </w:r>
      <w:r w:rsidRPr="009C7665">
        <w:rPr>
          <w:rFonts w:cs="Times New Roman"/>
          <w:szCs w:val="24"/>
        </w:rPr>
        <w:t xml:space="preserve"> mengemukakan sesuatu yang berbeda. Menurutnya, Selain prevensi spesial dan prevensi general, ada satu hal lagi yang juga termasuk dalam golongan teori relatif ini, yaitu sesuatu yang disebutnya sebagai “</w:t>
      </w:r>
      <w:r w:rsidR="00545112">
        <w:rPr>
          <w:rFonts w:cs="Times New Roman"/>
          <w:szCs w:val="24"/>
          <w:lang w:val="id-ID"/>
        </w:rPr>
        <w:t>D</w:t>
      </w:r>
      <w:r w:rsidR="00545112" w:rsidRPr="009C7665">
        <w:rPr>
          <w:rFonts w:cs="Times New Roman"/>
          <w:szCs w:val="24"/>
        </w:rPr>
        <w:t>aya untuk mengamankan</w:t>
      </w:r>
      <w:r w:rsidRPr="009C7665">
        <w:rPr>
          <w:rFonts w:cs="Times New Roman"/>
          <w:szCs w:val="24"/>
        </w:rPr>
        <w:t xml:space="preserve">”. Dalam hal ini dijelaskan bahwa merupakan kenyataan, khususnya pidana pencabutan kemerdekaan, lebih mengamankan masyarakat </w:t>
      </w:r>
      <w:r w:rsidRPr="009C7665">
        <w:rPr>
          <w:rFonts w:cs="Times New Roman"/>
          <w:szCs w:val="24"/>
        </w:rPr>
        <w:lastRenderedPageBreak/>
        <w:t>terhadap kejahatan selama penjahat tersebut berada di dalam penjara daripada kalau dia tidak dalam penjara.</w:t>
      </w:r>
      <w:r w:rsidR="00175635">
        <w:rPr>
          <w:rStyle w:val="FootnoteReference"/>
          <w:rFonts w:cs="Times New Roman"/>
          <w:szCs w:val="24"/>
        </w:rPr>
        <w:footnoteReference w:id="51"/>
      </w:r>
    </w:p>
    <w:p w:rsidR="009C7665" w:rsidRPr="00251A03" w:rsidRDefault="009C7665" w:rsidP="00251A03">
      <w:pPr>
        <w:pStyle w:val="ListParagraph"/>
        <w:numPr>
          <w:ilvl w:val="2"/>
          <w:numId w:val="33"/>
        </w:numPr>
        <w:autoSpaceDE w:val="0"/>
        <w:autoSpaceDN w:val="0"/>
        <w:adjustRightInd w:val="0"/>
        <w:spacing w:after="0" w:line="480" w:lineRule="auto"/>
        <w:ind w:left="426" w:hanging="426"/>
        <w:jc w:val="both"/>
        <w:rPr>
          <w:rFonts w:cs="Times New Roman"/>
          <w:bCs/>
          <w:szCs w:val="24"/>
        </w:rPr>
      </w:pPr>
      <w:r w:rsidRPr="00251A03">
        <w:rPr>
          <w:rFonts w:cs="Times New Roman"/>
          <w:bCs/>
          <w:szCs w:val="24"/>
        </w:rPr>
        <w:t>Teori Retributive Teleologis (</w:t>
      </w:r>
      <w:r w:rsidRPr="00251A03">
        <w:rPr>
          <w:rFonts w:cs="Times New Roman"/>
          <w:bCs/>
          <w:i/>
          <w:iCs/>
          <w:szCs w:val="24"/>
        </w:rPr>
        <w:t>Teleological Retributivist</w:t>
      </w:r>
      <w:r w:rsidR="00284CDC" w:rsidRPr="00251A03">
        <w:rPr>
          <w:rFonts w:cs="Times New Roman"/>
          <w:bCs/>
          <w:szCs w:val="24"/>
        </w:rPr>
        <w:t>)/</w:t>
      </w:r>
      <w:r w:rsidR="00545112" w:rsidRPr="00251A03">
        <w:rPr>
          <w:rFonts w:cs="Times New Roman"/>
          <w:bCs/>
          <w:szCs w:val="24"/>
          <w:lang w:val="id-ID"/>
        </w:rPr>
        <w:t xml:space="preserve"> </w:t>
      </w:r>
      <w:r w:rsidRPr="00251A03">
        <w:rPr>
          <w:rFonts w:cs="Times New Roman"/>
          <w:bCs/>
          <w:szCs w:val="24"/>
        </w:rPr>
        <w:t>Teori Gabungan</w:t>
      </w:r>
      <w:r w:rsidR="00284CDC" w:rsidRPr="00251A03">
        <w:rPr>
          <w:rFonts w:cs="Times New Roman"/>
          <w:bCs/>
          <w:szCs w:val="24"/>
        </w:rPr>
        <w:t>.</w:t>
      </w:r>
    </w:p>
    <w:p w:rsidR="009C7665" w:rsidRPr="009C7665" w:rsidRDefault="009C7665" w:rsidP="00E85FB7">
      <w:pPr>
        <w:autoSpaceDE w:val="0"/>
        <w:autoSpaceDN w:val="0"/>
        <w:adjustRightInd w:val="0"/>
        <w:spacing w:after="0" w:line="480" w:lineRule="auto"/>
        <w:ind w:firstLine="720"/>
        <w:jc w:val="both"/>
        <w:rPr>
          <w:rFonts w:cs="Times New Roman"/>
          <w:bCs/>
          <w:szCs w:val="24"/>
        </w:rPr>
      </w:pPr>
      <w:r>
        <w:rPr>
          <w:rFonts w:cs="Times New Roman"/>
          <w:bCs/>
          <w:szCs w:val="24"/>
        </w:rPr>
        <w:t>Di</w:t>
      </w:r>
      <w:r w:rsidRPr="009C7665">
        <w:rPr>
          <w:rFonts w:cs="Times New Roman"/>
          <w:bCs/>
          <w:szCs w:val="24"/>
        </w:rPr>
        <w:t xml:space="preserve">samping pembagian secara tradisional terhadap teori-teori pemidanaan seperti yang dikemukakan di atas, yaitu teori absolut dan teori relatif, terdapat lagi teori ketiga yang merupakan gabungan. Menurut </w:t>
      </w:r>
      <w:r w:rsidRPr="00626BA4">
        <w:rPr>
          <w:rFonts w:cs="Times New Roman"/>
          <w:b/>
          <w:bCs/>
          <w:szCs w:val="24"/>
        </w:rPr>
        <w:t>Andi Hamzah</w:t>
      </w:r>
      <w:r w:rsidRPr="009C7665">
        <w:rPr>
          <w:rFonts w:cs="Times New Roman"/>
          <w:bCs/>
          <w:szCs w:val="24"/>
        </w:rPr>
        <w:t>, teori gabungan ini bervariasi juga. Ada yang menitik</w:t>
      </w:r>
      <w:r w:rsidR="00545112">
        <w:rPr>
          <w:rFonts w:cs="Times New Roman"/>
          <w:bCs/>
          <w:szCs w:val="24"/>
          <w:lang w:val="id-ID"/>
        </w:rPr>
        <w:t xml:space="preserve"> </w:t>
      </w:r>
      <w:r w:rsidRPr="009C7665">
        <w:rPr>
          <w:rFonts w:cs="Times New Roman"/>
          <w:bCs/>
          <w:szCs w:val="24"/>
        </w:rPr>
        <w:t xml:space="preserve">beratkan pembalasan dan ada pula yang menginginkan supaya unsur pembalasan </w:t>
      </w:r>
      <w:r w:rsidR="00175635">
        <w:rPr>
          <w:rFonts w:cs="Times New Roman"/>
          <w:bCs/>
          <w:szCs w:val="24"/>
        </w:rPr>
        <w:t>seimbang dengan unsur prevensi.</w:t>
      </w:r>
      <w:r w:rsidR="00175635">
        <w:rPr>
          <w:rStyle w:val="FootnoteReference"/>
          <w:rFonts w:cs="Times New Roman"/>
          <w:bCs/>
          <w:szCs w:val="24"/>
        </w:rPr>
        <w:footnoteReference w:id="52"/>
      </w:r>
    </w:p>
    <w:p w:rsidR="009C7665" w:rsidRPr="009C7665" w:rsidRDefault="009C7665" w:rsidP="00E85FB7">
      <w:pPr>
        <w:autoSpaceDE w:val="0"/>
        <w:autoSpaceDN w:val="0"/>
        <w:adjustRightInd w:val="0"/>
        <w:spacing w:after="0" w:line="480" w:lineRule="auto"/>
        <w:ind w:firstLine="720"/>
        <w:jc w:val="both"/>
        <w:rPr>
          <w:rFonts w:cs="Times New Roman"/>
          <w:bCs/>
          <w:szCs w:val="24"/>
        </w:rPr>
      </w:pPr>
      <w:r w:rsidRPr="00626BA4">
        <w:rPr>
          <w:rFonts w:cs="Times New Roman"/>
          <w:b/>
          <w:bCs/>
          <w:szCs w:val="24"/>
        </w:rPr>
        <w:t>Van Bemmelen</w:t>
      </w:r>
      <w:r w:rsidRPr="009C7665">
        <w:rPr>
          <w:rFonts w:cs="Times New Roman"/>
          <w:bCs/>
          <w:szCs w:val="24"/>
        </w:rPr>
        <w:t xml:space="preserve"> merupakan salah satu tokoh dari penganut teori gabungan yang menitik</w:t>
      </w:r>
      <w:r w:rsidR="00545112">
        <w:rPr>
          <w:rFonts w:cs="Times New Roman"/>
          <w:bCs/>
          <w:szCs w:val="24"/>
          <w:lang w:val="id-ID"/>
        </w:rPr>
        <w:t xml:space="preserve"> </w:t>
      </w:r>
      <w:r w:rsidRPr="009C7665">
        <w:rPr>
          <w:rFonts w:cs="Times New Roman"/>
          <w:bCs/>
          <w:szCs w:val="24"/>
        </w:rPr>
        <w:t>beratkan pada unsur pembalasan. Beliau mengatakan :</w:t>
      </w:r>
    </w:p>
    <w:p w:rsidR="009C7665" w:rsidRPr="00AF7ED3" w:rsidRDefault="009C7665" w:rsidP="00E85FB7">
      <w:pPr>
        <w:autoSpaceDE w:val="0"/>
        <w:autoSpaceDN w:val="0"/>
        <w:adjustRightInd w:val="0"/>
        <w:spacing w:after="0" w:line="240" w:lineRule="auto"/>
        <w:ind w:left="709"/>
        <w:jc w:val="both"/>
        <w:rPr>
          <w:rFonts w:cs="Times New Roman"/>
          <w:bCs/>
          <w:i/>
          <w:szCs w:val="24"/>
        </w:rPr>
      </w:pPr>
      <w:r w:rsidRPr="00AF7ED3">
        <w:rPr>
          <w:rFonts w:cs="Times New Roman"/>
          <w:bCs/>
          <w:i/>
          <w:szCs w:val="24"/>
        </w:rPr>
        <w:t xml:space="preserve">“Pidana bertujuan membalas kesalahan dan mengamankan masyarakat. Tindakan bermaksud mengamankan dan memelihara tujuan. Jadi pidana dan tindakan keduanya bertujuan mempersiapkan untuk mengembalikan terpidana ke dalam kehidupan </w:t>
      </w:r>
      <w:r w:rsidR="00175635" w:rsidRPr="00AF7ED3">
        <w:rPr>
          <w:rFonts w:cs="Times New Roman"/>
          <w:bCs/>
          <w:i/>
          <w:szCs w:val="24"/>
        </w:rPr>
        <w:t>masyarakat.”</w:t>
      </w:r>
      <w:r w:rsidR="00175635" w:rsidRPr="00AF7ED3">
        <w:rPr>
          <w:rStyle w:val="FootnoteReference"/>
          <w:rFonts w:cs="Times New Roman"/>
          <w:bCs/>
          <w:i/>
          <w:szCs w:val="24"/>
        </w:rPr>
        <w:footnoteReference w:id="53"/>
      </w:r>
    </w:p>
    <w:p w:rsidR="00A05998" w:rsidRPr="009C7665" w:rsidRDefault="00A05998" w:rsidP="00A05998">
      <w:pPr>
        <w:autoSpaceDE w:val="0"/>
        <w:autoSpaceDN w:val="0"/>
        <w:adjustRightInd w:val="0"/>
        <w:spacing w:after="0" w:line="240" w:lineRule="auto"/>
        <w:ind w:left="1418"/>
        <w:jc w:val="both"/>
        <w:rPr>
          <w:rFonts w:cs="Times New Roman"/>
          <w:bCs/>
          <w:szCs w:val="24"/>
        </w:rPr>
      </w:pPr>
    </w:p>
    <w:p w:rsidR="009C7665" w:rsidRPr="009C7665" w:rsidRDefault="009C7665" w:rsidP="00E85FB7">
      <w:pPr>
        <w:autoSpaceDE w:val="0"/>
        <w:autoSpaceDN w:val="0"/>
        <w:adjustRightInd w:val="0"/>
        <w:spacing w:after="0" w:line="480" w:lineRule="auto"/>
        <w:ind w:firstLine="709"/>
        <w:jc w:val="both"/>
        <w:rPr>
          <w:rFonts w:cs="Times New Roman"/>
          <w:bCs/>
          <w:szCs w:val="24"/>
        </w:rPr>
      </w:pPr>
      <w:r w:rsidRPr="009C7665">
        <w:rPr>
          <w:rFonts w:cs="Times New Roman"/>
          <w:bCs/>
          <w:szCs w:val="24"/>
        </w:rPr>
        <w:t xml:space="preserve">Dalam hal teori gabungan yang menginginkan supaya unsur pembalasan seimbang dengan unsur prevensi, maka Andi Hamzah mengemukakan bahwa teori ini tidak boleh lebih berat daripada yang ditimbulkannya dan gunanya juga tidak </w:t>
      </w:r>
      <w:r w:rsidR="002B6049">
        <w:rPr>
          <w:rFonts w:cs="Times New Roman"/>
          <w:bCs/>
          <w:szCs w:val="24"/>
        </w:rPr>
        <w:t xml:space="preserve">boleh lebih besar daripada yang </w:t>
      </w:r>
      <w:r w:rsidRPr="009C7665">
        <w:rPr>
          <w:rFonts w:cs="Times New Roman"/>
          <w:bCs/>
          <w:szCs w:val="24"/>
        </w:rPr>
        <w:t>seharusnya. Selanjutnya diketengahkan juga oleh beliau, bahwa teori ini sejajar dengan teori Thomas Aquino yang mengatakan bahwa kesejaht</w:t>
      </w:r>
      <w:r w:rsidR="00496261">
        <w:rPr>
          <w:rFonts w:cs="Times New Roman"/>
          <w:bCs/>
          <w:szCs w:val="24"/>
        </w:rPr>
        <w:t xml:space="preserve">eraan umum menjadi dasar hukum </w:t>
      </w:r>
      <w:r w:rsidR="00496261">
        <w:rPr>
          <w:rFonts w:cs="Times New Roman"/>
          <w:bCs/>
          <w:szCs w:val="24"/>
          <w:lang w:val="id-ID"/>
        </w:rPr>
        <w:t>U</w:t>
      </w:r>
      <w:r w:rsidR="00496261">
        <w:rPr>
          <w:rFonts w:cs="Times New Roman"/>
          <w:bCs/>
          <w:szCs w:val="24"/>
        </w:rPr>
        <w:t>ndang-</w:t>
      </w:r>
      <w:r w:rsidR="00496261">
        <w:rPr>
          <w:rFonts w:cs="Times New Roman"/>
          <w:bCs/>
          <w:szCs w:val="24"/>
          <w:lang w:val="id-ID"/>
        </w:rPr>
        <w:t>Un</w:t>
      </w:r>
      <w:r w:rsidR="00496261">
        <w:rPr>
          <w:rFonts w:cs="Times New Roman"/>
          <w:bCs/>
          <w:szCs w:val="24"/>
        </w:rPr>
        <w:t xml:space="preserve">dang </w:t>
      </w:r>
      <w:r w:rsidR="00496261">
        <w:rPr>
          <w:rFonts w:cs="Times New Roman"/>
          <w:bCs/>
          <w:szCs w:val="24"/>
          <w:lang w:val="id-ID"/>
        </w:rPr>
        <w:t>P</w:t>
      </w:r>
      <w:r w:rsidRPr="009C7665">
        <w:rPr>
          <w:rFonts w:cs="Times New Roman"/>
          <w:bCs/>
          <w:szCs w:val="24"/>
        </w:rPr>
        <w:t>idana khususnya.</w:t>
      </w:r>
      <w:r w:rsidR="002B6049">
        <w:rPr>
          <w:rStyle w:val="FootnoteReference"/>
          <w:rFonts w:cs="Times New Roman"/>
          <w:bCs/>
          <w:szCs w:val="24"/>
        </w:rPr>
        <w:footnoteReference w:id="54"/>
      </w:r>
    </w:p>
    <w:p w:rsidR="009C7665" w:rsidRPr="009C7665" w:rsidRDefault="009C7665" w:rsidP="00E85FB7">
      <w:pPr>
        <w:autoSpaceDE w:val="0"/>
        <w:autoSpaceDN w:val="0"/>
        <w:adjustRightInd w:val="0"/>
        <w:spacing w:after="0" w:line="480" w:lineRule="auto"/>
        <w:ind w:firstLine="709"/>
        <w:jc w:val="both"/>
        <w:rPr>
          <w:rFonts w:cs="Times New Roman"/>
          <w:bCs/>
          <w:szCs w:val="24"/>
        </w:rPr>
      </w:pPr>
      <w:r w:rsidRPr="009C7665">
        <w:rPr>
          <w:rFonts w:cs="Times New Roman"/>
          <w:bCs/>
          <w:szCs w:val="24"/>
        </w:rPr>
        <w:t xml:space="preserve">Menurut </w:t>
      </w:r>
      <w:r w:rsidRPr="00626BA4">
        <w:rPr>
          <w:rFonts w:cs="Times New Roman"/>
          <w:b/>
          <w:bCs/>
          <w:szCs w:val="24"/>
        </w:rPr>
        <w:t>Muladi</w:t>
      </w:r>
      <w:r w:rsidRPr="009C7665">
        <w:rPr>
          <w:rFonts w:cs="Times New Roman"/>
          <w:bCs/>
          <w:szCs w:val="24"/>
        </w:rPr>
        <w:t xml:space="preserve">, terdapat beberapa penulis-penulis lain yang berpendirian bahwa pidana mengandung berbagai kombinasi tujuan yaitu pembalasan, prevensi </w:t>
      </w:r>
      <w:r w:rsidRPr="009C7665">
        <w:rPr>
          <w:rFonts w:cs="Times New Roman"/>
          <w:bCs/>
          <w:szCs w:val="24"/>
        </w:rPr>
        <w:lastRenderedPageBreak/>
        <w:t>general serta perbaikan sebagai tujuan pidana. Mereka adalah Binding, Merkel, Kohler, Richard Schmid dan Beling.</w:t>
      </w:r>
      <w:r w:rsidR="002B6049">
        <w:rPr>
          <w:rStyle w:val="FootnoteReference"/>
          <w:rFonts w:cs="Times New Roman"/>
          <w:bCs/>
          <w:szCs w:val="24"/>
        </w:rPr>
        <w:footnoteReference w:id="55"/>
      </w:r>
    </w:p>
    <w:p w:rsidR="009C7665" w:rsidRPr="009C7665" w:rsidRDefault="009C7665" w:rsidP="00E85FB7">
      <w:pPr>
        <w:autoSpaceDE w:val="0"/>
        <w:autoSpaceDN w:val="0"/>
        <w:adjustRightInd w:val="0"/>
        <w:spacing w:after="0" w:line="480" w:lineRule="auto"/>
        <w:ind w:firstLine="709"/>
        <w:jc w:val="both"/>
        <w:rPr>
          <w:rFonts w:cs="Times New Roman"/>
          <w:szCs w:val="24"/>
        </w:rPr>
      </w:pPr>
      <w:r w:rsidRPr="009C7665">
        <w:rPr>
          <w:rFonts w:cs="Times New Roman"/>
          <w:szCs w:val="24"/>
        </w:rPr>
        <w:t>Dengan demikian, pada umumnya para penganut teori gabungan mempunyai paham bahwa dalam suatu pidana terkandung unsur pembalasan dan unsur perlindungan masyarakat. Adapun titik berat maupun keseimbangan di antara kedua unsur tersebut tergantung dari masing-masing sudut pandang penganut teori gabungan ini.</w:t>
      </w:r>
    </w:p>
    <w:p w:rsidR="009C7665" w:rsidRPr="009C7665" w:rsidRDefault="009C7665" w:rsidP="00E85FB7">
      <w:pPr>
        <w:autoSpaceDE w:val="0"/>
        <w:autoSpaceDN w:val="0"/>
        <w:adjustRightInd w:val="0"/>
        <w:spacing w:after="0" w:line="480" w:lineRule="auto"/>
        <w:ind w:firstLine="709"/>
        <w:jc w:val="both"/>
        <w:rPr>
          <w:rFonts w:cs="Times New Roman"/>
          <w:szCs w:val="24"/>
        </w:rPr>
      </w:pPr>
      <w:r w:rsidRPr="009C7665">
        <w:rPr>
          <w:rFonts w:cs="Times New Roman"/>
          <w:szCs w:val="24"/>
        </w:rPr>
        <w:t xml:space="preserve">Di samping itu, menurut aliran ini maka tujuan pemidanaan bersifat </w:t>
      </w:r>
      <w:r w:rsidR="00496261" w:rsidRPr="009C7665">
        <w:rPr>
          <w:rFonts w:cs="Times New Roman"/>
          <w:i/>
          <w:iCs/>
          <w:szCs w:val="24"/>
        </w:rPr>
        <w:t xml:space="preserve">Plural </w:t>
      </w:r>
      <w:r w:rsidRPr="009C7665">
        <w:rPr>
          <w:rFonts w:cs="Times New Roman"/>
          <w:szCs w:val="24"/>
        </w:rPr>
        <w:t xml:space="preserve">(umum), karena menghubungkan prinsip-prinsip </w:t>
      </w:r>
      <w:r w:rsidR="00496261" w:rsidRPr="009C7665">
        <w:rPr>
          <w:rFonts w:cs="Times New Roman"/>
          <w:i/>
          <w:iCs/>
          <w:szCs w:val="24"/>
        </w:rPr>
        <w:t xml:space="preserve">Teleologis </w:t>
      </w:r>
      <w:r w:rsidRPr="009C7665">
        <w:rPr>
          <w:rFonts w:cs="Times New Roman"/>
          <w:szCs w:val="24"/>
        </w:rPr>
        <w:t>(prinsip-prinsi</w:t>
      </w:r>
      <w:bookmarkStart w:id="0" w:name="_GoBack"/>
      <w:bookmarkEnd w:id="0"/>
      <w:r w:rsidRPr="009C7665">
        <w:rPr>
          <w:rFonts w:cs="Times New Roman"/>
          <w:szCs w:val="24"/>
        </w:rPr>
        <w:t>p</w:t>
      </w:r>
      <w:r w:rsidRPr="009C7665">
        <w:rPr>
          <w:rFonts w:cs="Times New Roman"/>
          <w:i/>
          <w:iCs/>
          <w:szCs w:val="24"/>
        </w:rPr>
        <w:t xml:space="preserve"> </w:t>
      </w:r>
      <w:r w:rsidR="00496261" w:rsidRPr="009C7665">
        <w:rPr>
          <w:rFonts w:cs="Times New Roman"/>
          <w:i/>
          <w:iCs/>
          <w:szCs w:val="24"/>
        </w:rPr>
        <w:t>Utilitarian</w:t>
      </w:r>
      <w:r w:rsidRPr="009C7665">
        <w:rPr>
          <w:rFonts w:cs="Times New Roman"/>
          <w:szCs w:val="24"/>
        </w:rPr>
        <w:t xml:space="preserve">) dan prinsip-prinsip </w:t>
      </w:r>
      <w:r w:rsidR="00496261" w:rsidRPr="009C7665">
        <w:rPr>
          <w:rFonts w:cs="Times New Roman"/>
          <w:i/>
          <w:iCs/>
          <w:szCs w:val="24"/>
        </w:rPr>
        <w:t>Retributivist</w:t>
      </w:r>
      <w:r w:rsidRPr="009C7665">
        <w:rPr>
          <w:rFonts w:cs="Times New Roman"/>
          <w:i/>
          <w:iCs/>
          <w:szCs w:val="24"/>
        </w:rPr>
        <w:t xml:space="preserve"> </w:t>
      </w:r>
      <w:r w:rsidRPr="009C7665">
        <w:rPr>
          <w:rFonts w:cs="Times New Roman"/>
          <w:szCs w:val="24"/>
        </w:rPr>
        <w:t>di dalam satu kesatuan sehingga</w:t>
      </w:r>
      <w:r w:rsidR="00496261">
        <w:rPr>
          <w:rFonts w:cs="Times New Roman"/>
          <w:szCs w:val="24"/>
          <w:lang w:val="id-ID"/>
        </w:rPr>
        <w:t xml:space="preserve"> </w:t>
      </w:r>
      <w:r w:rsidRPr="009C7665">
        <w:rPr>
          <w:rFonts w:cs="Times New Roman"/>
          <w:szCs w:val="24"/>
        </w:rPr>
        <w:t xml:space="preserve">seringkali pandangan ini disebut sebagai aliran </w:t>
      </w:r>
      <w:r w:rsidR="00496261" w:rsidRPr="009C7665">
        <w:rPr>
          <w:rFonts w:cs="Times New Roman"/>
          <w:i/>
          <w:iCs/>
          <w:szCs w:val="24"/>
        </w:rPr>
        <w:t>Integrative</w:t>
      </w:r>
      <w:r w:rsidRPr="009C7665">
        <w:rPr>
          <w:rFonts w:cs="Times New Roman"/>
          <w:szCs w:val="24"/>
        </w:rPr>
        <w:t>.</w:t>
      </w:r>
    </w:p>
    <w:p w:rsidR="009C7665" w:rsidRDefault="009C7665" w:rsidP="00E85FB7">
      <w:pPr>
        <w:autoSpaceDE w:val="0"/>
        <w:autoSpaceDN w:val="0"/>
        <w:adjustRightInd w:val="0"/>
        <w:spacing w:after="0" w:line="480" w:lineRule="auto"/>
        <w:ind w:firstLine="709"/>
        <w:jc w:val="both"/>
        <w:rPr>
          <w:rFonts w:cs="Times New Roman"/>
          <w:szCs w:val="24"/>
          <w:lang w:val="id-ID"/>
        </w:rPr>
      </w:pPr>
      <w:r w:rsidRPr="009C7665">
        <w:rPr>
          <w:rFonts w:cs="Times New Roman"/>
          <w:szCs w:val="24"/>
        </w:rPr>
        <w:t>Pandangan ini menganjurkan adanya kemungkinan untuk mengadakan artikulasi terhadap teori pemidanaan yang mengintegrasikan beberapa fungsi sekaligus, misalnya pencegahan dan rehabilitasi, yang kesemuanya dilihat sebagai saran-saran yang harus dicapai oleh suatu rencana pemidanaan.</w:t>
      </w:r>
      <w:r w:rsidR="002B6049">
        <w:rPr>
          <w:rStyle w:val="FootnoteReference"/>
          <w:rFonts w:cs="Times New Roman"/>
          <w:szCs w:val="24"/>
        </w:rPr>
        <w:footnoteReference w:id="56"/>
      </w:r>
    </w:p>
    <w:p w:rsidR="009C7665" w:rsidRPr="009C7665" w:rsidRDefault="009C7665" w:rsidP="00496261">
      <w:pPr>
        <w:autoSpaceDE w:val="0"/>
        <w:autoSpaceDN w:val="0"/>
        <w:adjustRightInd w:val="0"/>
        <w:spacing w:after="0" w:line="480" w:lineRule="auto"/>
        <w:ind w:firstLine="709"/>
        <w:jc w:val="both"/>
        <w:rPr>
          <w:rFonts w:cs="Times New Roman"/>
          <w:szCs w:val="24"/>
        </w:rPr>
      </w:pPr>
      <w:r w:rsidRPr="009C7665">
        <w:rPr>
          <w:rFonts w:cs="Times New Roman"/>
          <w:szCs w:val="24"/>
        </w:rPr>
        <w:t>Berkaitan dengan masalah tujuan atau maksud diadakannya pidana, John Kaplan mengemukakan adanya beberapa ketentuan dasar-dasar pembenaran pidana, yaitu :</w:t>
      </w:r>
    </w:p>
    <w:p w:rsidR="002A464C" w:rsidRPr="002A464C" w:rsidRDefault="00496261" w:rsidP="00D63546">
      <w:pPr>
        <w:pStyle w:val="ListParagraph"/>
        <w:numPr>
          <w:ilvl w:val="0"/>
          <w:numId w:val="6"/>
        </w:numPr>
        <w:autoSpaceDE w:val="0"/>
        <w:autoSpaceDN w:val="0"/>
        <w:adjustRightInd w:val="0"/>
        <w:spacing w:after="0" w:line="480" w:lineRule="auto"/>
        <w:ind w:left="426" w:hanging="426"/>
        <w:rPr>
          <w:rFonts w:cs="Times New Roman"/>
          <w:szCs w:val="24"/>
        </w:rPr>
      </w:pPr>
      <w:r>
        <w:rPr>
          <w:rFonts w:cs="Times New Roman"/>
          <w:szCs w:val="24"/>
          <w:lang w:val="id-ID"/>
        </w:rPr>
        <w:t>U</w:t>
      </w:r>
      <w:r w:rsidR="009C7665" w:rsidRPr="002A464C">
        <w:rPr>
          <w:rFonts w:cs="Times New Roman"/>
          <w:szCs w:val="24"/>
        </w:rPr>
        <w:t>ntuk menghindari balas dendam (</w:t>
      </w:r>
      <w:r w:rsidRPr="002A464C">
        <w:rPr>
          <w:rFonts w:cs="Times New Roman"/>
          <w:i/>
          <w:iCs/>
          <w:szCs w:val="24"/>
        </w:rPr>
        <w:t>Avoidance Of Blood Feuds</w:t>
      </w:r>
      <w:r w:rsidR="00E85FB7">
        <w:rPr>
          <w:rFonts w:cs="Times New Roman"/>
          <w:szCs w:val="24"/>
        </w:rPr>
        <w:t>).</w:t>
      </w:r>
    </w:p>
    <w:p w:rsidR="002A464C" w:rsidRDefault="00496261" w:rsidP="00D63546">
      <w:pPr>
        <w:pStyle w:val="ListParagraph"/>
        <w:numPr>
          <w:ilvl w:val="0"/>
          <w:numId w:val="6"/>
        </w:numPr>
        <w:autoSpaceDE w:val="0"/>
        <w:autoSpaceDN w:val="0"/>
        <w:adjustRightInd w:val="0"/>
        <w:spacing w:after="0" w:line="480" w:lineRule="auto"/>
        <w:ind w:left="426" w:hanging="426"/>
        <w:rPr>
          <w:rFonts w:cs="Times New Roman"/>
          <w:szCs w:val="24"/>
        </w:rPr>
      </w:pPr>
      <w:r>
        <w:rPr>
          <w:rFonts w:cs="Times New Roman"/>
          <w:szCs w:val="24"/>
          <w:lang w:val="id-ID"/>
        </w:rPr>
        <w:t>A</w:t>
      </w:r>
      <w:r w:rsidR="009C7665" w:rsidRPr="002A464C">
        <w:rPr>
          <w:rFonts w:cs="Times New Roman"/>
          <w:szCs w:val="24"/>
        </w:rPr>
        <w:t>danya pengaruh yang bersifat mendidik (</w:t>
      </w:r>
      <w:r w:rsidRPr="002A464C">
        <w:rPr>
          <w:rFonts w:cs="Times New Roman"/>
          <w:i/>
          <w:iCs/>
          <w:szCs w:val="24"/>
        </w:rPr>
        <w:t>The Education Effect</w:t>
      </w:r>
      <w:r w:rsidR="00E85FB7">
        <w:rPr>
          <w:rFonts w:cs="Times New Roman"/>
          <w:szCs w:val="24"/>
        </w:rPr>
        <w:t>).</w:t>
      </w:r>
    </w:p>
    <w:p w:rsidR="0092336D" w:rsidRDefault="00496261" w:rsidP="00D63546">
      <w:pPr>
        <w:pStyle w:val="ListParagraph"/>
        <w:numPr>
          <w:ilvl w:val="0"/>
          <w:numId w:val="6"/>
        </w:numPr>
        <w:autoSpaceDE w:val="0"/>
        <w:autoSpaceDN w:val="0"/>
        <w:adjustRightInd w:val="0"/>
        <w:spacing w:after="0" w:line="480" w:lineRule="auto"/>
        <w:ind w:left="426" w:hanging="426"/>
        <w:rPr>
          <w:rFonts w:cs="Times New Roman"/>
          <w:szCs w:val="24"/>
        </w:rPr>
      </w:pPr>
      <w:r>
        <w:rPr>
          <w:rFonts w:cs="Times New Roman"/>
          <w:szCs w:val="24"/>
          <w:lang w:val="id-ID"/>
        </w:rPr>
        <w:t>M</w:t>
      </w:r>
      <w:r w:rsidR="009C7665" w:rsidRPr="002A464C">
        <w:rPr>
          <w:rFonts w:cs="Times New Roman"/>
          <w:szCs w:val="24"/>
        </w:rPr>
        <w:t>empunyai fungsi memelihara perdamaian (</w:t>
      </w:r>
      <w:r w:rsidRPr="002A464C">
        <w:rPr>
          <w:rFonts w:cs="Times New Roman"/>
          <w:i/>
          <w:iCs/>
          <w:szCs w:val="24"/>
        </w:rPr>
        <w:t>The Peace-Keeping Function</w:t>
      </w:r>
      <w:r w:rsidR="009C7665" w:rsidRPr="002A464C">
        <w:rPr>
          <w:rFonts w:cs="Times New Roman"/>
          <w:szCs w:val="24"/>
        </w:rPr>
        <w:t>).</w:t>
      </w:r>
      <w:r w:rsidR="002B6049">
        <w:rPr>
          <w:rStyle w:val="FootnoteReference"/>
          <w:rFonts w:cs="Times New Roman"/>
          <w:szCs w:val="24"/>
        </w:rPr>
        <w:footnoteReference w:id="57"/>
      </w:r>
    </w:p>
    <w:p w:rsidR="00C72D97" w:rsidRDefault="00C72D97" w:rsidP="001842EB">
      <w:pPr>
        <w:pStyle w:val="NormalWeb"/>
        <w:spacing w:before="0" w:beforeAutospacing="0" w:after="0" w:afterAutospacing="0" w:line="480" w:lineRule="auto"/>
        <w:ind w:firstLine="709"/>
        <w:jc w:val="both"/>
      </w:pPr>
      <w:r>
        <w:lastRenderedPageBreak/>
        <w:t>Dalam bentuk pidana seseorang yang bersalah diancam dengan penderitaan dan sering juga penderitaan dilaka</w:t>
      </w:r>
      <w:r w:rsidR="000C7871">
        <w:t>sanakan terhadapnya. Ini sering</w:t>
      </w:r>
      <w:r>
        <w:t xml:space="preserve"> terjadi walaupun tak dapat ditunjuk siapa yang menjadi korban delik itu. Di bagian lain dari hukum, sedapat mungkin dihindari penambahan penderitaan dan paling tinggi terjadi pemindahan penderitaan dari seseorang kepada orang lain (misalnya dalam peristiwa ganti rugi karena melanggar persetujuan atau perbuatan yang melanggar hukum), dalam hukum pidana, negara diberi kekuasaan untuk menimbulkan penderitaan dengan sengaja. Perbedaan yang besar antara hukum pidana dan bagian lain dari hukum menjadi alasan untuk menanggapi hukum pidana sebagai satu </w:t>
      </w:r>
      <w:r>
        <w:rPr>
          <w:rStyle w:val="Emphasis"/>
        </w:rPr>
        <w:t>ultimum remedium</w:t>
      </w:r>
      <w:r>
        <w:t xml:space="preserve"> (sarana terakhir), jadi sedapat mungkin dibatasi. Dalil “ultimum remedium” digunakan oleh Menteri Modderman dalam pidato Berikut :</w:t>
      </w:r>
    </w:p>
    <w:p w:rsidR="00C72D97" w:rsidRPr="00C72D97" w:rsidRDefault="00C72D97" w:rsidP="001842EB">
      <w:pPr>
        <w:pStyle w:val="NormalWeb"/>
        <w:spacing w:before="0" w:beforeAutospacing="0"/>
        <w:ind w:left="709"/>
        <w:jc w:val="both"/>
        <w:rPr>
          <w:b/>
        </w:rPr>
      </w:pPr>
      <w:r w:rsidRPr="00C72D97">
        <w:rPr>
          <w:b/>
        </w:rPr>
        <w:t>“Asas Pokok mengenai dapat dipidana suatu tindakan atau kelalaian ialah; yang dapat dipidana hanya : pertama , orang yang melanggar hukum (ini adalah satu syarat mutlak “</w:t>
      </w:r>
      <w:r w:rsidRPr="00C72D97">
        <w:rPr>
          <w:rStyle w:val="Emphasis"/>
          <w:b/>
        </w:rPr>
        <w:t>condition sine qua non</w:t>
      </w:r>
      <w:r w:rsidRPr="00C72D97">
        <w:rPr>
          <w:b/>
        </w:rPr>
        <w:t xml:space="preserve">”; kedua : bahwa perbuatan itu melanggar hukum, yang menurut pengalaman tak dapat dicegah dengan saran apapun (tentu dengan memperhatikan keadaan masyarakat tertentu). Ancaman pidana harus tetap merupakan suatu </w:t>
      </w:r>
      <w:r w:rsidRPr="00C72D97">
        <w:rPr>
          <w:rStyle w:val="Emphasis"/>
          <w:b/>
        </w:rPr>
        <w:t>ultimum remedium</w:t>
      </w:r>
      <w:r w:rsidRPr="00C72D97">
        <w:rPr>
          <w:b/>
        </w:rPr>
        <w:t>.”</w:t>
      </w:r>
    </w:p>
    <w:p w:rsidR="00C72D97" w:rsidRPr="00793601" w:rsidRDefault="00C72D97" w:rsidP="00B62596">
      <w:pPr>
        <w:spacing w:after="0" w:line="480" w:lineRule="auto"/>
        <w:ind w:firstLine="720"/>
        <w:jc w:val="both"/>
        <w:rPr>
          <w:rFonts w:eastAsia="Times New Roman" w:cs="Times New Roman"/>
          <w:szCs w:val="24"/>
        </w:rPr>
      </w:pPr>
      <w:r w:rsidRPr="00793601">
        <w:rPr>
          <w:rFonts w:eastAsia="Times New Roman" w:cs="Times New Roman"/>
          <w:b/>
          <w:bCs/>
          <w:i/>
          <w:iCs/>
          <w:szCs w:val="24"/>
        </w:rPr>
        <w:t>Hoenagels</w:t>
      </w:r>
      <w:r w:rsidRPr="00793601">
        <w:rPr>
          <w:rFonts w:eastAsia="Times New Roman" w:cs="Times New Roman"/>
          <w:szCs w:val="24"/>
        </w:rPr>
        <w:t xml:space="preserve"> sebagaimana dikutip </w:t>
      </w:r>
      <w:r w:rsidRPr="00793601">
        <w:rPr>
          <w:rFonts w:eastAsia="Times New Roman" w:cs="Times New Roman"/>
          <w:b/>
          <w:bCs/>
          <w:i/>
          <w:iCs/>
          <w:szCs w:val="24"/>
        </w:rPr>
        <w:t>( Dr. Yenti Garnasih, SH</w:t>
      </w:r>
      <w:r w:rsidRPr="00793601">
        <w:rPr>
          <w:rFonts w:eastAsia="Times New Roman" w:cs="Times New Roman"/>
          <w:szCs w:val="24"/>
        </w:rPr>
        <w:t xml:space="preserve">), dari </w:t>
      </w:r>
      <w:r w:rsidRPr="00793601">
        <w:rPr>
          <w:rFonts w:eastAsia="Times New Roman" w:cs="Times New Roman"/>
          <w:b/>
          <w:bCs/>
          <w:i/>
          <w:iCs/>
          <w:szCs w:val="24"/>
        </w:rPr>
        <w:t>LBH Pers</w:t>
      </w:r>
      <w:r w:rsidRPr="00793601">
        <w:rPr>
          <w:rFonts w:eastAsia="Times New Roman" w:cs="Times New Roman"/>
          <w:szCs w:val="24"/>
        </w:rPr>
        <w:t xml:space="preserve"> menekankan kembali penting mempertimbangan berbagai faktor untuk melakukan kriminalisasi agar tetap menjaga dalil </w:t>
      </w:r>
      <w:r w:rsidRPr="00793601">
        <w:rPr>
          <w:rFonts w:eastAsia="Times New Roman" w:cs="Times New Roman"/>
          <w:i/>
          <w:iCs/>
          <w:szCs w:val="24"/>
        </w:rPr>
        <w:t>Ultimum Remedium</w:t>
      </w:r>
      <w:r w:rsidRPr="00793601">
        <w:rPr>
          <w:rFonts w:eastAsia="Times New Roman" w:cs="Times New Roman"/>
          <w:szCs w:val="24"/>
        </w:rPr>
        <w:t xml:space="preserve"> dan tidak terjadi </w:t>
      </w:r>
      <w:r w:rsidRPr="00793601">
        <w:rPr>
          <w:rFonts w:eastAsia="Times New Roman" w:cs="Times New Roman"/>
          <w:i/>
          <w:iCs/>
          <w:szCs w:val="24"/>
        </w:rPr>
        <w:t>over criminalization</w:t>
      </w:r>
      <w:r w:rsidRPr="00793601">
        <w:rPr>
          <w:rFonts w:eastAsia="Times New Roman" w:cs="Times New Roman"/>
          <w:szCs w:val="24"/>
        </w:rPr>
        <w:t xml:space="preserve"> antara lain :</w:t>
      </w:r>
    </w:p>
    <w:p w:rsidR="001E2D53" w:rsidRDefault="00C72D97" w:rsidP="001E2D53">
      <w:pPr>
        <w:pStyle w:val="ListParagraph"/>
        <w:numPr>
          <w:ilvl w:val="0"/>
          <w:numId w:val="37"/>
        </w:numPr>
        <w:tabs>
          <w:tab w:val="clear" w:pos="720"/>
          <w:tab w:val="num" w:pos="426"/>
        </w:tabs>
        <w:spacing w:after="100" w:afterAutospacing="1" w:line="480" w:lineRule="auto"/>
        <w:ind w:left="426" w:hanging="426"/>
        <w:jc w:val="both"/>
        <w:rPr>
          <w:rFonts w:eastAsia="Times New Roman" w:cs="Times New Roman"/>
          <w:szCs w:val="24"/>
        </w:rPr>
      </w:pPr>
      <w:r w:rsidRPr="001E2D53">
        <w:rPr>
          <w:rFonts w:eastAsia="Times New Roman" w:cs="Times New Roman"/>
          <w:szCs w:val="24"/>
        </w:rPr>
        <w:t>Jangan menggunakan Huk</w:t>
      </w:r>
      <w:r w:rsidR="001E2D53">
        <w:rPr>
          <w:rFonts w:eastAsia="Times New Roman" w:cs="Times New Roman"/>
          <w:szCs w:val="24"/>
        </w:rPr>
        <w:t>um Pidana dengan cara emosional.</w:t>
      </w:r>
    </w:p>
    <w:p w:rsidR="001E2D53" w:rsidRDefault="00C72D97" w:rsidP="001E2D53">
      <w:pPr>
        <w:pStyle w:val="ListParagraph"/>
        <w:numPr>
          <w:ilvl w:val="0"/>
          <w:numId w:val="37"/>
        </w:numPr>
        <w:tabs>
          <w:tab w:val="clear" w:pos="720"/>
          <w:tab w:val="num" w:pos="426"/>
        </w:tabs>
        <w:spacing w:after="100" w:afterAutospacing="1" w:line="480" w:lineRule="auto"/>
        <w:ind w:left="426" w:hanging="426"/>
        <w:jc w:val="both"/>
        <w:rPr>
          <w:rFonts w:eastAsia="Times New Roman" w:cs="Times New Roman"/>
          <w:szCs w:val="24"/>
        </w:rPr>
      </w:pPr>
      <w:r w:rsidRPr="001E2D53">
        <w:rPr>
          <w:rFonts w:eastAsia="Times New Roman" w:cs="Times New Roman"/>
          <w:szCs w:val="24"/>
        </w:rPr>
        <w:t>Jangan menggunakan hukum pidana untuk mempidana perbuatan yang tida</w:t>
      </w:r>
      <w:r w:rsidR="001E2D53">
        <w:rPr>
          <w:rFonts w:eastAsia="Times New Roman" w:cs="Times New Roman"/>
          <w:szCs w:val="24"/>
        </w:rPr>
        <w:t>k jelas korban atau kerugiannya.</w:t>
      </w:r>
    </w:p>
    <w:p w:rsidR="001E2D53" w:rsidRDefault="00C72D97" w:rsidP="001E2D53">
      <w:pPr>
        <w:pStyle w:val="ListParagraph"/>
        <w:numPr>
          <w:ilvl w:val="0"/>
          <w:numId w:val="37"/>
        </w:numPr>
        <w:tabs>
          <w:tab w:val="clear" w:pos="720"/>
          <w:tab w:val="num" w:pos="426"/>
        </w:tabs>
        <w:spacing w:after="100" w:afterAutospacing="1" w:line="480" w:lineRule="auto"/>
        <w:ind w:left="426" w:hanging="426"/>
        <w:jc w:val="both"/>
        <w:rPr>
          <w:rFonts w:eastAsia="Times New Roman" w:cs="Times New Roman"/>
          <w:szCs w:val="24"/>
        </w:rPr>
      </w:pPr>
      <w:r w:rsidRPr="001E2D53">
        <w:rPr>
          <w:rFonts w:eastAsia="Times New Roman" w:cs="Times New Roman"/>
          <w:szCs w:val="24"/>
        </w:rPr>
        <w:lastRenderedPageBreak/>
        <w:t>Jangan menggunakan hukum pidana, apabila kerugian yang ditimbulkan dengan pemidanaan akan lebih besar daripada kerugian oleh tin</w:t>
      </w:r>
      <w:r w:rsidR="001E2D53">
        <w:rPr>
          <w:rFonts w:eastAsia="Times New Roman" w:cs="Times New Roman"/>
          <w:szCs w:val="24"/>
        </w:rPr>
        <w:t>dak pidana yang akan dirumuskan.</w:t>
      </w:r>
    </w:p>
    <w:p w:rsidR="00B662B1" w:rsidRDefault="00C72D97" w:rsidP="00B662B1">
      <w:pPr>
        <w:pStyle w:val="ListParagraph"/>
        <w:numPr>
          <w:ilvl w:val="0"/>
          <w:numId w:val="37"/>
        </w:numPr>
        <w:tabs>
          <w:tab w:val="clear" w:pos="720"/>
          <w:tab w:val="num" w:pos="426"/>
        </w:tabs>
        <w:spacing w:after="100" w:afterAutospacing="1" w:line="480" w:lineRule="auto"/>
        <w:ind w:left="426" w:hanging="426"/>
        <w:jc w:val="both"/>
        <w:rPr>
          <w:rFonts w:eastAsia="Times New Roman" w:cs="Times New Roman"/>
          <w:szCs w:val="24"/>
        </w:rPr>
      </w:pPr>
      <w:r w:rsidRPr="001E2D53">
        <w:rPr>
          <w:rFonts w:eastAsia="Times New Roman" w:cs="Times New Roman"/>
          <w:szCs w:val="24"/>
        </w:rPr>
        <w:t>Jangan menggunakan hukum pidana apabila tidak diduk</w:t>
      </w:r>
      <w:r w:rsidR="001E2D53">
        <w:rPr>
          <w:rFonts w:eastAsia="Times New Roman" w:cs="Times New Roman"/>
          <w:szCs w:val="24"/>
        </w:rPr>
        <w:t>ung oleh masyarakat secara kuat.</w:t>
      </w:r>
    </w:p>
    <w:p w:rsidR="00B662B1" w:rsidRDefault="00C72D97" w:rsidP="00B662B1">
      <w:pPr>
        <w:pStyle w:val="ListParagraph"/>
        <w:numPr>
          <w:ilvl w:val="0"/>
          <w:numId w:val="37"/>
        </w:numPr>
        <w:tabs>
          <w:tab w:val="clear" w:pos="720"/>
          <w:tab w:val="num" w:pos="426"/>
        </w:tabs>
        <w:spacing w:after="100" w:afterAutospacing="1" w:line="480" w:lineRule="auto"/>
        <w:ind w:left="426" w:hanging="426"/>
        <w:jc w:val="both"/>
        <w:rPr>
          <w:rFonts w:eastAsia="Times New Roman" w:cs="Times New Roman"/>
          <w:szCs w:val="24"/>
        </w:rPr>
      </w:pPr>
      <w:r w:rsidRPr="00B662B1">
        <w:rPr>
          <w:rFonts w:eastAsia="Times New Roman" w:cs="Times New Roman"/>
          <w:szCs w:val="24"/>
        </w:rPr>
        <w:t xml:space="preserve">Jangan menggunakan hukum pidana apabila penggunaannya </w:t>
      </w:r>
      <w:r w:rsidR="00B662B1">
        <w:rPr>
          <w:rFonts w:eastAsia="Times New Roman" w:cs="Times New Roman"/>
          <w:szCs w:val="24"/>
        </w:rPr>
        <w:t>diperkirakan tidak akan efektif.</w:t>
      </w:r>
    </w:p>
    <w:p w:rsidR="00B662B1" w:rsidRDefault="00C72D97" w:rsidP="00B662B1">
      <w:pPr>
        <w:pStyle w:val="ListParagraph"/>
        <w:numPr>
          <w:ilvl w:val="0"/>
          <w:numId w:val="37"/>
        </w:numPr>
        <w:tabs>
          <w:tab w:val="clear" w:pos="720"/>
          <w:tab w:val="num" w:pos="426"/>
        </w:tabs>
        <w:spacing w:after="100" w:afterAutospacing="1" w:line="480" w:lineRule="auto"/>
        <w:ind w:left="426" w:hanging="426"/>
        <w:jc w:val="both"/>
        <w:rPr>
          <w:rFonts w:eastAsia="Times New Roman" w:cs="Times New Roman"/>
          <w:szCs w:val="24"/>
        </w:rPr>
      </w:pPr>
      <w:r w:rsidRPr="00B662B1">
        <w:rPr>
          <w:rFonts w:eastAsia="Times New Roman" w:cs="Times New Roman"/>
          <w:szCs w:val="24"/>
        </w:rPr>
        <w:t>Hukum pidana dalam hal-hal tertentu harus mempertimbangkan secara khusus skala p</w:t>
      </w:r>
      <w:r w:rsidR="00B662B1">
        <w:rPr>
          <w:rFonts w:eastAsia="Times New Roman" w:cs="Times New Roman"/>
          <w:szCs w:val="24"/>
        </w:rPr>
        <w:t>rioritas kepentingan pengaturan.</w:t>
      </w:r>
    </w:p>
    <w:p w:rsidR="00C72D97" w:rsidRPr="00B662B1" w:rsidRDefault="00C72D97" w:rsidP="00B662B1">
      <w:pPr>
        <w:pStyle w:val="ListParagraph"/>
        <w:numPr>
          <w:ilvl w:val="0"/>
          <w:numId w:val="37"/>
        </w:numPr>
        <w:tabs>
          <w:tab w:val="clear" w:pos="720"/>
          <w:tab w:val="num" w:pos="426"/>
        </w:tabs>
        <w:spacing w:before="240" w:after="0" w:line="480" w:lineRule="auto"/>
        <w:ind w:left="426" w:hanging="426"/>
        <w:jc w:val="both"/>
        <w:rPr>
          <w:rFonts w:eastAsia="Times New Roman" w:cs="Times New Roman"/>
          <w:szCs w:val="24"/>
        </w:rPr>
      </w:pPr>
      <w:r w:rsidRPr="00B662B1">
        <w:rPr>
          <w:rFonts w:eastAsia="Times New Roman" w:cs="Times New Roman"/>
          <w:szCs w:val="24"/>
        </w:rPr>
        <w:t>Hukum pidana sebagai sarana represif harus didayagunakan secara serentak dengan sarana pencegahan.</w:t>
      </w:r>
    </w:p>
    <w:p w:rsidR="00C72D97" w:rsidRPr="00793601" w:rsidRDefault="00C72D97" w:rsidP="00B662B1">
      <w:pPr>
        <w:spacing w:after="100" w:afterAutospacing="1" w:line="480" w:lineRule="auto"/>
        <w:ind w:firstLine="720"/>
        <w:jc w:val="both"/>
        <w:rPr>
          <w:rFonts w:eastAsia="Times New Roman" w:cs="Times New Roman"/>
          <w:szCs w:val="24"/>
        </w:rPr>
      </w:pPr>
      <w:r w:rsidRPr="00793601">
        <w:rPr>
          <w:rFonts w:eastAsia="Times New Roman" w:cs="Times New Roman"/>
          <w:szCs w:val="24"/>
        </w:rPr>
        <w:t xml:space="preserve">Bersimpul dari hal di atas sebenarnya dapat kita artikan bahwa Pemidanaan adalah merupakan alternatif terakhir bagi suatu perbuatan hukum pidana (delik). Sama halnya bahwa untuk suatu tindak pidana tertentu Asas Ultimum Remedium itu </w:t>
      </w:r>
      <w:r w:rsidRPr="00793601">
        <w:rPr>
          <w:rFonts w:eastAsia="Times New Roman" w:cs="Times New Roman"/>
          <w:b/>
          <w:bCs/>
          <w:szCs w:val="24"/>
        </w:rPr>
        <w:t>mewajibkan syarat</w:t>
      </w:r>
      <w:r w:rsidRPr="00793601">
        <w:rPr>
          <w:rFonts w:eastAsia="Times New Roman" w:cs="Times New Roman"/>
          <w:szCs w:val="24"/>
        </w:rPr>
        <w:t xml:space="preserve"> harus dilakukan upaya pemberian sanksi lain (non pidana) baik itu denda, peringatan atau hal lainnya sebelum dilakukannya upaya Pidana baik berupa penjara/kurungan.</w:t>
      </w:r>
    </w:p>
    <w:p w:rsidR="0033166C" w:rsidRPr="000C3ABD" w:rsidRDefault="0033166C" w:rsidP="00251A03">
      <w:pPr>
        <w:pStyle w:val="ListParagraph"/>
        <w:numPr>
          <w:ilvl w:val="0"/>
          <w:numId w:val="33"/>
        </w:numPr>
        <w:spacing w:after="0" w:line="480" w:lineRule="auto"/>
        <w:ind w:left="426" w:hanging="426"/>
        <w:jc w:val="both"/>
        <w:rPr>
          <w:rFonts w:cs="Times New Roman"/>
          <w:b/>
        </w:rPr>
      </w:pPr>
      <w:r w:rsidRPr="000C3ABD">
        <w:rPr>
          <w:rFonts w:cs="Times New Roman"/>
          <w:b/>
        </w:rPr>
        <w:t>Tinjauan Hukum Pertanahan</w:t>
      </w:r>
      <w:r w:rsidR="00E85FB7" w:rsidRPr="000C3ABD">
        <w:rPr>
          <w:rFonts w:cs="Times New Roman"/>
          <w:b/>
        </w:rPr>
        <w:t>.</w:t>
      </w:r>
    </w:p>
    <w:p w:rsidR="0033166C" w:rsidRPr="00B36BDC" w:rsidRDefault="0033166C" w:rsidP="00E85FB7">
      <w:pPr>
        <w:spacing w:after="0" w:line="480" w:lineRule="auto"/>
        <w:ind w:firstLine="720"/>
        <w:jc w:val="both"/>
        <w:rPr>
          <w:rFonts w:eastAsia="Times New Roman" w:cs="Times New Roman"/>
          <w:szCs w:val="24"/>
        </w:rPr>
      </w:pPr>
      <w:r w:rsidRPr="00B36BDC">
        <w:rPr>
          <w:rFonts w:eastAsia="Times New Roman" w:cs="Times New Roman"/>
          <w:szCs w:val="24"/>
        </w:rPr>
        <w:t xml:space="preserve">Penguasaan masyarakat terhadap tanah merupakan hal yang tidak bisa ditawar-tawar lagi, hal ini menjadi sangat penting artinya karena tanah merupakan sumber hidup dan kehidupan manusia. Dari segi kehidupan masyarakat Indonesia yang sampai sekarang masih bercorak agraris, maka hubungan antara manusia dengan tanah sampai saat ini masih menunjukan adanya pertalian yang erat. Hal </w:t>
      </w:r>
      <w:r w:rsidRPr="00B36BDC">
        <w:rPr>
          <w:rFonts w:eastAsia="Times New Roman" w:cs="Times New Roman"/>
          <w:szCs w:val="24"/>
        </w:rPr>
        <w:lastRenderedPageBreak/>
        <w:t>ini dirasa wajar, karena selama hayatnya manusia mempunyai hubungan dengan tanah,</w:t>
      </w:r>
      <w:r w:rsidR="00496261">
        <w:rPr>
          <w:rFonts w:eastAsia="Times New Roman" w:cs="Times New Roman"/>
          <w:szCs w:val="24"/>
          <w:lang w:val="id-ID"/>
        </w:rPr>
        <w:t xml:space="preserve"> </w:t>
      </w:r>
      <w:r w:rsidRPr="00B36BDC">
        <w:rPr>
          <w:rFonts w:eastAsia="Times New Roman" w:cs="Times New Roman"/>
          <w:szCs w:val="24"/>
        </w:rPr>
        <w:t>baik sebagai tempat tinggal maupun sebagai sumber makanan juga penghasilan untuk kelangsungan hidupnya.</w:t>
      </w:r>
      <w:r w:rsidRPr="00B36BDC">
        <w:rPr>
          <w:rStyle w:val="FootnoteReference"/>
          <w:rFonts w:eastAsia="Times New Roman" w:cs="Times New Roman"/>
          <w:szCs w:val="24"/>
        </w:rPr>
        <w:footnoteReference w:id="58"/>
      </w:r>
    </w:p>
    <w:p w:rsidR="0033166C" w:rsidRPr="00B36BDC" w:rsidRDefault="0033166C" w:rsidP="00E85FB7">
      <w:pPr>
        <w:autoSpaceDE w:val="0"/>
        <w:autoSpaceDN w:val="0"/>
        <w:adjustRightInd w:val="0"/>
        <w:spacing w:after="0" w:line="480" w:lineRule="auto"/>
        <w:ind w:firstLine="720"/>
        <w:jc w:val="both"/>
        <w:rPr>
          <w:rFonts w:cs="Times New Roman"/>
          <w:szCs w:val="24"/>
        </w:rPr>
      </w:pPr>
      <w:r w:rsidRPr="00B36BDC">
        <w:rPr>
          <w:rFonts w:cs="Times New Roman"/>
          <w:szCs w:val="24"/>
        </w:rPr>
        <w:t xml:space="preserve">Ketentuan pasal 33 ayat 2 dan 3 UUD </w:t>
      </w:r>
      <w:r w:rsidR="00496261">
        <w:rPr>
          <w:rFonts w:cs="Times New Roman"/>
          <w:szCs w:val="24"/>
          <w:lang w:val="id-ID"/>
        </w:rPr>
        <w:t xml:space="preserve">Tahun </w:t>
      </w:r>
      <w:r w:rsidRPr="00B36BDC">
        <w:rPr>
          <w:rFonts w:cs="Times New Roman"/>
          <w:szCs w:val="24"/>
        </w:rPr>
        <w:t>1945, dipusatkan pada cara pengaturan yang baik dan benar bagi pelaksanaan setepatnya kewajiban publik dari Negara/</w:t>
      </w:r>
      <w:r w:rsidR="00496261">
        <w:rPr>
          <w:rFonts w:cs="Times New Roman"/>
          <w:szCs w:val="24"/>
          <w:lang w:val="id-ID"/>
        </w:rPr>
        <w:t xml:space="preserve"> </w:t>
      </w:r>
      <w:r w:rsidRPr="00B36BDC">
        <w:rPr>
          <w:rFonts w:cs="Times New Roman"/>
          <w:szCs w:val="24"/>
        </w:rPr>
        <w:t>Pemerintah R.I. dalam mengatur penggunaan serta pemanfaatan tanah oleh Rakyat/</w:t>
      </w:r>
      <w:r w:rsidR="00496261">
        <w:rPr>
          <w:rFonts w:cs="Times New Roman"/>
          <w:szCs w:val="24"/>
          <w:lang w:val="id-ID"/>
        </w:rPr>
        <w:t xml:space="preserve"> </w:t>
      </w:r>
      <w:r w:rsidR="00496261">
        <w:rPr>
          <w:rFonts w:cs="Times New Roman"/>
          <w:szCs w:val="24"/>
        </w:rPr>
        <w:t>WNI</w:t>
      </w:r>
      <w:r w:rsidRPr="00B36BDC">
        <w:rPr>
          <w:rFonts w:cs="Times New Roman"/>
          <w:szCs w:val="24"/>
        </w:rPr>
        <w:t xml:space="preserve"> agar kesejahteraan serta kemakmuran Rakyat/</w:t>
      </w:r>
      <w:r w:rsidR="00496261">
        <w:rPr>
          <w:rFonts w:cs="Times New Roman"/>
          <w:szCs w:val="24"/>
          <w:lang w:val="id-ID"/>
        </w:rPr>
        <w:t xml:space="preserve"> </w:t>
      </w:r>
      <w:r w:rsidRPr="00B36BDC">
        <w:rPr>
          <w:rFonts w:cs="Times New Roman"/>
          <w:szCs w:val="24"/>
        </w:rPr>
        <w:t xml:space="preserve">WNI, dapat ditingkatkan sesuai perintah pasal 33 UUD 1945 dan UUPA </w:t>
      </w:r>
      <w:r w:rsidR="00496261">
        <w:rPr>
          <w:rFonts w:cs="Times New Roman"/>
          <w:szCs w:val="24"/>
          <w:lang w:val="id-ID"/>
        </w:rPr>
        <w:t xml:space="preserve">Tahun </w:t>
      </w:r>
      <w:r w:rsidRPr="00B36BDC">
        <w:rPr>
          <w:rFonts w:cs="Times New Roman"/>
          <w:szCs w:val="24"/>
        </w:rPr>
        <w:t>1960 pasal 2 ayat 3 yaitu untuk men</w:t>
      </w:r>
      <w:r w:rsidR="00496261">
        <w:rPr>
          <w:rFonts w:cs="Times New Roman"/>
          <w:szCs w:val="24"/>
        </w:rPr>
        <w:t xml:space="preserve">capai sebesar-besar kemakmuran </w:t>
      </w:r>
      <w:r w:rsidR="00496261">
        <w:rPr>
          <w:rFonts w:cs="Times New Roman"/>
          <w:szCs w:val="24"/>
          <w:lang w:val="id-ID"/>
        </w:rPr>
        <w:t>r</w:t>
      </w:r>
      <w:r w:rsidRPr="00B36BDC">
        <w:rPr>
          <w:rFonts w:cs="Times New Roman"/>
          <w:szCs w:val="24"/>
        </w:rPr>
        <w:t>akyat. Jadi praktek pelaksan</w:t>
      </w:r>
      <w:r w:rsidR="00496261">
        <w:rPr>
          <w:rFonts w:cs="Times New Roman"/>
          <w:szCs w:val="24"/>
        </w:rPr>
        <w:t>aan kewajiban publik Negara R.I</w:t>
      </w:r>
      <w:r w:rsidRPr="00B36BDC">
        <w:rPr>
          <w:rFonts w:cs="Times New Roman"/>
          <w:szCs w:val="24"/>
        </w:rPr>
        <w:t xml:space="preserve"> yang diperintahkan pasal 33 UUD </w:t>
      </w:r>
      <w:r w:rsidR="00496261">
        <w:rPr>
          <w:rFonts w:cs="Times New Roman"/>
          <w:szCs w:val="24"/>
          <w:lang w:val="id-ID"/>
        </w:rPr>
        <w:t xml:space="preserve">Tahun </w:t>
      </w:r>
      <w:r w:rsidRPr="00B36BDC">
        <w:rPr>
          <w:rFonts w:cs="Times New Roman"/>
          <w:szCs w:val="24"/>
        </w:rPr>
        <w:t>1945, terbukti salah sasaran</w:t>
      </w:r>
      <w:r w:rsidR="00496261">
        <w:rPr>
          <w:rFonts w:cs="Times New Roman"/>
          <w:szCs w:val="24"/>
        </w:rPr>
        <w:t xml:space="preserve">, karena konsep tanah </w:t>
      </w:r>
      <w:r w:rsidR="00496261">
        <w:rPr>
          <w:rFonts w:cs="Times New Roman"/>
          <w:szCs w:val="24"/>
          <w:lang w:val="id-ID"/>
        </w:rPr>
        <w:t>n</w:t>
      </w:r>
      <w:r w:rsidRPr="00B36BDC">
        <w:rPr>
          <w:rFonts w:cs="Times New Roman"/>
          <w:szCs w:val="24"/>
        </w:rPr>
        <w:t xml:space="preserve">egara, dijadikan obyek hak perdata seperti pada masa kolonial Belanda dengan teori </w:t>
      </w:r>
      <w:r w:rsidR="00496261">
        <w:rPr>
          <w:rFonts w:cs="Times New Roman"/>
          <w:i/>
          <w:szCs w:val="24"/>
          <w:lang w:val="id-ID"/>
        </w:rPr>
        <w:t>“</w:t>
      </w:r>
      <w:r w:rsidR="00496261" w:rsidRPr="00496261">
        <w:rPr>
          <w:rFonts w:cs="Times New Roman"/>
          <w:i/>
          <w:szCs w:val="24"/>
        </w:rPr>
        <w:t>Domeinverklaring</w:t>
      </w:r>
      <w:r w:rsidR="00496261">
        <w:rPr>
          <w:rFonts w:cs="Times New Roman"/>
          <w:i/>
          <w:szCs w:val="24"/>
          <w:lang w:val="id-ID"/>
        </w:rPr>
        <w:t>”</w:t>
      </w:r>
      <w:r w:rsidRPr="00B36BDC">
        <w:rPr>
          <w:rFonts w:cs="Times New Roman"/>
          <w:szCs w:val="24"/>
        </w:rPr>
        <w:t>. Kekeliruan dan kasalahan ini, merupakan satu kesalahan konstitusional yang sangat mendasar yang dilakukan penyelenggara Negara</w:t>
      </w:r>
      <w:r w:rsidR="00496261">
        <w:rPr>
          <w:rFonts w:cs="Times New Roman"/>
          <w:szCs w:val="24"/>
        </w:rPr>
        <w:t xml:space="preserve"> R.I terhadap </w:t>
      </w:r>
      <w:r w:rsidR="00496261">
        <w:rPr>
          <w:rFonts w:cs="Times New Roman"/>
          <w:szCs w:val="24"/>
          <w:lang w:val="id-ID"/>
        </w:rPr>
        <w:t>r</w:t>
      </w:r>
      <w:r w:rsidRPr="00B36BDC">
        <w:rPr>
          <w:rFonts w:cs="Times New Roman"/>
          <w:szCs w:val="24"/>
        </w:rPr>
        <w:t>akyat sebagai warga Negara Indonesia. Satu kesalahan pelaksanaan tugas Negara, yang dalam sistim Hukum Pertanahan dan K</w:t>
      </w:r>
      <w:r w:rsidR="00496261">
        <w:rPr>
          <w:rFonts w:cs="Times New Roman"/>
          <w:szCs w:val="24"/>
        </w:rPr>
        <w:t xml:space="preserve">eagrariaan, dinyatakan sebagai </w:t>
      </w:r>
      <w:r w:rsidR="00496261">
        <w:rPr>
          <w:rFonts w:cs="Times New Roman"/>
          <w:szCs w:val="24"/>
          <w:lang w:val="id-ID"/>
        </w:rPr>
        <w:t>“K</w:t>
      </w:r>
      <w:r w:rsidR="00496261">
        <w:rPr>
          <w:rFonts w:cs="Times New Roman"/>
          <w:szCs w:val="24"/>
        </w:rPr>
        <w:t>ejahatan</w:t>
      </w:r>
      <w:r w:rsidR="00496261">
        <w:rPr>
          <w:rFonts w:cs="Times New Roman"/>
          <w:szCs w:val="24"/>
          <w:lang w:val="id-ID"/>
        </w:rPr>
        <w:t>”</w:t>
      </w:r>
      <w:r w:rsidRPr="00B36BDC">
        <w:rPr>
          <w:rFonts w:cs="Times New Roman"/>
          <w:szCs w:val="24"/>
        </w:rPr>
        <w:t xml:space="preserve"> (</w:t>
      </w:r>
      <w:r w:rsidR="00496261" w:rsidRPr="00496261">
        <w:rPr>
          <w:rFonts w:cs="Times New Roman"/>
          <w:i/>
          <w:szCs w:val="24"/>
        </w:rPr>
        <w:t>Crimineel</w:t>
      </w:r>
      <w:r w:rsidRPr="00B36BDC">
        <w:rPr>
          <w:rFonts w:cs="Times New Roman"/>
          <w:szCs w:val="24"/>
        </w:rPr>
        <w:t>) Negara terhadap Rakyat sebagai Warga Negara.</w:t>
      </w:r>
      <w:r w:rsidRPr="00B36BDC">
        <w:rPr>
          <w:rStyle w:val="FootnoteReference"/>
          <w:rFonts w:cs="Times New Roman"/>
          <w:szCs w:val="24"/>
        </w:rPr>
        <w:footnoteReference w:id="59"/>
      </w:r>
    </w:p>
    <w:p w:rsidR="0033166C" w:rsidRPr="00B36BDC" w:rsidRDefault="0033166C" w:rsidP="00E85FB7">
      <w:pPr>
        <w:autoSpaceDE w:val="0"/>
        <w:autoSpaceDN w:val="0"/>
        <w:adjustRightInd w:val="0"/>
        <w:spacing w:after="0" w:line="480" w:lineRule="auto"/>
        <w:ind w:firstLine="720"/>
        <w:jc w:val="both"/>
        <w:rPr>
          <w:rFonts w:cs="Times New Roman"/>
          <w:szCs w:val="24"/>
        </w:rPr>
      </w:pPr>
      <w:r w:rsidRPr="00B36BDC">
        <w:rPr>
          <w:rFonts w:cs="Times New Roman"/>
          <w:szCs w:val="24"/>
        </w:rPr>
        <w:lastRenderedPageBreak/>
        <w:t xml:space="preserve">Menghapus dualisme Hukum Pertanahan dan Keagrariaan Hindia Belanda, menjadi satu kesatuan yang sederhana dari hukum Pertanahan dan Agraria Nasional yang bersumber pada Hukum Adat dengan Pancasila dan UUD </w:t>
      </w:r>
      <w:r w:rsidR="00496261">
        <w:rPr>
          <w:rFonts w:cs="Times New Roman"/>
          <w:szCs w:val="24"/>
          <w:lang w:val="id-ID"/>
        </w:rPr>
        <w:t xml:space="preserve">Tahun </w:t>
      </w:r>
      <w:r w:rsidRPr="00B36BDC">
        <w:rPr>
          <w:rFonts w:cs="Times New Roman"/>
          <w:szCs w:val="24"/>
        </w:rPr>
        <w:t>1945,</w:t>
      </w:r>
      <w:r w:rsidR="00496261">
        <w:rPr>
          <w:rFonts w:cs="Times New Roman"/>
          <w:szCs w:val="24"/>
          <w:lang w:val="id-ID"/>
        </w:rPr>
        <w:t xml:space="preserve"> </w:t>
      </w:r>
      <w:r w:rsidRPr="00B36BDC">
        <w:rPr>
          <w:rFonts w:cs="Times New Roman"/>
          <w:szCs w:val="24"/>
        </w:rPr>
        <w:t xml:space="preserve">sehingga tercapai kepastian hukum terhadap hak-hak atas tanah bagi </w:t>
      </w:r>
      <w:r w:rsidR="00496261">
        <w:rPr>
          <w:rFonts w:cs="Times New Roman"/>
          <w:szCs w:val="24"/>
        </w:rPr>
        <w:t xml:space="preserve">seluruh </w:t>
      </w:r>
      <w:r w:rsidR="00496261">
        <w:rPr>
          <w:rFonts w:cs="Times New Roman"/>
          <w:szCs w:val="24"/>
          <w:lang w:val="id-ID"/>
        </w:rPr>
        <w:t>r</w:t>
      </w:r>
      <w:r w:rsidRPr="00B36BDC">
        <w:rPr>
          <w:rFonts w:cs="Times New Roman"/>
          <w:szCs w:val="24"/>
        </w:rPr>
        <w:t>akyat/</w:t>
      </w:r>
      <w:r w:rsidR="00496261">
        <w:rPr>
          <w:rFonts w:cs="Times New Roman"/>
          <w:szCs w:val="24"/>
          <w:lang w:val="id-ID"/>
        </w:rPr>
        <w:t xml:space="preserve"> </w:t>
      </w:r>
      <w:r w:rsidRPr="00B36BDC">
        <w:rPr>
          <w:rFonts w:cs="Times New Roman"/>
          <w:szCs w:val="24"/>
        </w:rPr>
        <w:t>WNI.</w:t>
      </w:r>
      <w:r w:rsidRPr="00B36BDC">
        <w:rPr>
          <w:rStyle w:val="FootnoteReference"/>
          <w:rFonts w:cs="Times New Roman"/>
          <w:szCs w:val="24"/>
        </w:rPr>
        <w:footnoteReference w:id="60"/>
      </w:r>
    </w:p>
    <w:p w:rsidR="0033166C" w:rsidRDefault="0033166C" w:rsidP="00E85FB7">
      <w:pPr>
        <w:autoSpaceDE w:val="0"/>
        <w:autoSpaceDN w:val="0"/>
        <w:adjustRightInd w:val="0"/>
        <w:spacing w:after="0" w:line="480" w:lineRule="auto"/>
        <w:ind w:firstLine="720"/>
        <w:jc w:val="both"/>
        <w:rPr>
          <w:rFonts w:cs="Times New Roman"/>
          <w:szCs w:val="24"/>
          <w:lang w:val="id-ID"/>
        </w:rPr>
      </w:pPr>
      <w:r w:rsidRPr="00B36BDC">
        <w:rPr>
          <w:rFonts w:cs="Times New Roman"/>
          <w:szCs w:val="24"/>
        </w:rPr>
        <w:t xml:space="preserve">Tanah sangat erat hubungannya </w:t>
      </w:r>
      <w:r w:rsidR="00496261">
        <w:rPr>
          <w:rFonts w:cs="Times New Roman"/>
          <w:szCs w:val="24"/>
        </w:rPr>
        <w:t>dengan kehidupan manusia sehari</w:t>
      </w:r>
      <w:r w:rsidR="00496261">
        <w:rPr>
          <w:rFonts w:cs="Times New Roman"/>
          <w:szCs w:val="24"/>
          <w:lang w:val="id-ID"/>
        </w:rPr>
        <w:t>-</w:t>
      </w:r>
      <w:r w:rsidRPr="00B36BDC">
        <w:rPr>
          <w:rFonts w:cs="Times New Roman"/>
          <w:szCs w:val="24"/>
        </w:rPr>
        <w:t>hari, bahkan dapat dikatakan setiap saat manusia berhubungan dengan tanah. Setiap orang memerlukan tanah tidak hanya pada masa hidupnya, tetapi sudah meninggalpun masih tetap berhubungan dengan tanah.</w:t>
      </w:r>
      <w:r w:rsidRPr="00B36BDC">
        <w:rPr>
          <w:rStyle w:val="FootnoteReference"/>
          <w:rFonts w:cs="Times New Roman"/>
          <w:szCs w:val="24"/>
        </w:rPr>
        <w:footnoteReference w:id="61"/>
      </w:r>
      <w:r w:rsidR="00496261">
        <w:rPr>
          <w:rFonts w:cs="Times New Roman"/>
          <w:szCs w:val="24"/>
          <w:lang w:val="id-ID"/>
        </w:rPr>
        <w:t xml:space="preserve"> </w:t>
      </w:r>
      <w:r w:rsidRPr="00B36BDC">
        <w:rPr>
          <w:rFonts w:cs="Times New Roman"/>
          <w:szCs w:val="24"/>
        </w:rPr>
        <w:t>Oleh karena itu sering sekali terjad</w:t>
      </w:r>
      <w:r w:rsidR="00FC350F">
        <w:rPr>
          <w:rFonts w:cs="Times New Roman"/>
          <w:szCs w:val="24"/>
        </w:rPr>
        <w:t>i sengketa diantara sesamanya</w:t>
      </w:r>
      <w:r w:rsidR="00FC350F">
        <w:rPr>
          <w:rFonts w:cs="Times New Roman"/>
          <w:szCs w:val="24"/>
          <w:lang w:val="id-ID"/>
        </w:rPr>
        <w:t>,</w:t>
      </w:r>
      <w:r w:rsidR="00496261">
        <w:rPr>
          <w:rFonts w:cs="Times New Roman"/>
          <w:szCs w:val="24"/>
        </w:rPr>
        <w:t xml:space="preserve"> </w:t>
      </w:r>
      <w:r w:rsidR="00FC350F">
        <w:rPr>
          <w:rFonts w:cs="Times New Roman"/>
          <w:szCs w:val="24"/>
          <w:lang w:val="id-ID"/>
        </w:rPr>
        <w:t xml:space="preserve">maka </w:t>
      </w:r>
      <w:r w:rsidR="00496261">
        <w:rPr>
          <w:rFonts w:cs="Times New Roman"/>
          <w:szCs w:val="24"/>
        </w:rPr>
        <w:t>diperlukan ka</w:t>
      </w:r>
      <w:r w:rsidR="00496261">
        <w:rPr>
          <w:rFonts w:cs="Times New Roman"/>
          <w:szCs w:val="24"/>
          <w:lang w:val="id-ID"/>
        </w:rPr>
        <w:t>i</w:t>
      </w:r>
      <w:r w:rsidR="00496261">
        <w:rPr>
          <w:rFonts w:cs="Times New Roman"/>
          <w:szCs w:val="24"/>
        </w:rPr>
        <w:t>dah- ka</w:t>
      </w:r>
      <w:r w:rsidR="00496261">
        <w:rPr>
          <w:rFonts w:cs="Times New Roman"/>
          <w:szCs w:val="24"/>
          <w:lang w:val="id-ID"/>
        </w:rPr>
        <w:t>i</w:t>
      </w:r>
      <w:r w:rsidRPr="00B36BDC">
        <w:rPr>
          <w:rFonts w:cs="Times New Roman"/>
          <w:szCs w:val="24"/>
        </w:rPr>
        <w:t>dah yang mengatur hubungan manusia dengan tanah. Gangguan terhadap kepentingan at</w:t>
      </w:r>
      <w:r w:rsidR="00496261">
        <w:rPr>
          <w:rFonts w:cs="Times New Roman"/>
          <w:szCs w:val="24"/>
        </w:rPr>
        <w:t>au konflik haruslah dihindarkan</w:t>
      </w:r>
      <w:r w:rsidR="00496261">
        <w:rPr>
          <w:rFonts w:cs="Times New Roman"/>
          <w:szCs w:val="24"/>
          <w:lang w:val="id-ID"/>
        </w:rPr>
        <w:t xml:space="preserve">, </w:t>
      </w:r>
      <w:r w:rsidRPr="00B36BDC">
        <w:rPr>
          <w:rFonts w:cs="Times New Roman"/>
          <w:szCs w:val="24"/>
        </w:rPr>
        <w:t>dicegah atau tidak dibiarkan terus-menerus karena akan menggangu tatanan masyarakat. Manusia akan selalu berusaha agar tatanan masyarakat alam keadaan seimbang, karena keadaan yang seimbang dapat menciptakan suasana tertib, damai, aman yang merupakan jaminan kelangsungan hidup.</w:t>
      </w:r>
    </w:p>
    <w:p w:rsidR="0045051C" w:rsidRPr="0045051C" w:rsidRDefault="0045051C" w:rsidP="00E85FB7">
      <w:pPr>
        <w:autoSpaceDE w:val="0"/>
        <w:autoSpaceDN w:val="0"/>
        <w:adjustRightInd w:val="0"/>
        <w:spacing w:after="0" w:line="480" w:lineRule="auto"/>
        <w:ind w:firstLine="720"/>
        <w:jc w:val="both"/>
        <w:rPr>
          <w:rFonts w:cs="Times New Roman"/>
          <w:szCs w:val="24"/>
          <w:lang w:val="id-ID"/>
        </w:rPr>
      </w:pPr>
    </w:p>
    <w:p w:rsidR="00A05998" w:rsidRPr="00C32032" w:rsidRDefault="0033166C" w:rsidP="00251A03">
      <w:pPr>
        <w:pStyle w:val="ListParagraph"/>
        <w:numPr>
          <w:ilvl w:val="0"/>
          <w:numId w:val="33"/>
        </w:numPr>
        <w:spacing w:after="0" w:line="480" w:lineRule="auto"/>
        <w:ind w:left="426" w:hanging="426"/>
        <w:jc w:val="both"/>
        <w:rPr>
          <w:rFonts w:eastAsia="Times New Roman" w:cs="Times New Roman"/>
          <w:b/>
          <w:bCs/>
          <w:szCs w:val="24"/>
          <w:lang w:val="fi-FI"/>
        </w:rPr>
      </w:pPr>
      <w:r>
        <w:rPr>
          <w:rFonts w:eastAsia="Times New Roman" w:cs="Times New Roman"/>
          <w:b/>
          <w:bCs/>
          <w:szCs w:val="24"/>
          <w:lang w:val="fi-FI"/>
        </w:rPr>
        <w:t xml:space="preserve">Landasan </w:t>
      </w:r>
      <w:r w:rsidR="000D5F45" w:rsidRPr="00C32032">
        <w:rPr>
          <w:rFonts w:eastAsia="Times New Roman" w:cs="Times New Roman"/>
          <w:b/>
          <w:bCs/>
          <w:szCs w:val="24"/>
          <w:lang w:val="fi-FI"/>
        </w:rPr>
        <w:t xml:space="preserve"> Hak Guna Usaha</w:t>
      </w:r>
      <w:r w:rsidR="00E85FB7">
        <w:rPr>
          <w:rFonts w:eastAsia="Times New Roman" w:cs="Times New Roman"/>
          <w:b/>
          <w:bCs/>
          <w:szCs w:val="24"/>
          <w:lang w:val="fi-FI"/>
        </w:rPr>
        <w:t>.</w:t>
      </w:r>
    </w:p>
    <w:p w:rsidR="00496261" w:rsidRDefault="00A05998" w:rsidP="00B4076A">
      <w:pPr>
        <w:spacing w:after="0" w:line="480" w:lineRule="auto"/>
        <w:ind w:firstLine="720"/>
        <w:jc w:val="both"/>
        <w:rPr>
          <w:rFonts w:eastAsia="Times New Roman" w:cs="Times New Roman"/>
          <w:szCs w:val="24"/>
          <w:lang w:val="id-ID"/>
        </w:rPr>
      </w:pPr>
      <w:r w:rsidRPr="00353A59">
        <w:rPr>
          <w:rFonts w:eastAsia="Times New Roman" w:cs="Times New Roman"/>
          <w:szCs w:val="24"/>
          <w:lang w:val="fi-FI"/>
        </w:rPr>
        <w:t>Di dalam Undang-Undang Nomor 5 Tahun 1960 tentang Ketentuan Pokok-Pokok Agraria Pasal 28 ayat (1) menyebutkan bahwa Hak Guna Usaha adalah</w:t>
      </w:r>
      <w:r w:rsidR="00E85FB7">
        <w:rPr>
          <w:rFonts w:eastAsia="Times New Roman" w:cs="Times New Roman"/>
          <w:szCs w:val="24"/>
          <w:lang w:val="fi-FI"/>
        </w:rPr>
        <w:t xml:space="preserve"> : </w:t>
      </w:r>
    </w:p>
    <w:p w:rsidR="00A05998" w:rsidRPr="0045051C" w:rsidRDefault="00E85FB7" w:rsidP="00496261">
      <w:pPr>
        <w:spacing w:after="0" w:line="240" w:lineRule="auto"/>
        <w:ind w:left="709"/>
        <w:jc w:val="both"/>
        <w:rPr>
          <w:rFonts w:eastAsia="Times New Roman" w:cs="Times New Roman"/>
          <w:i/>
          <w:szCs w:val="24"/>
          <w:lang w:val="id-ID"/>
        </w:rPr>
      </w:pPr>
      <w:r w:rsidRPr="0045051C">
        <w:rPr>
          <w:rFonts w:eastAsia="Times New Roman" w:cs="Times New Roman"/>
          <w:i/>
          <w:szCs w:val="24"/>
          <w:lang w:val="fi-FI"/>
        </w:rPr>
        <w:lastRenderedPageBreak/>
        <w:t>”H</w:t>
      </w:r>
      <w:r w:rsidR="00A05998" w:rsidRPr="0045051C">
        <w:rPr>
          <w:rFonts w:eastAsia="Times New Roman" w:cs="Times New Roman"/>
          <w:i/>
          <w:szCs w:val="24"/>
          <w:lang w:val="fi-FI"/>
        </w:rPr>
        <w:t xml:space="preserve">ak untuk mengusahakan tanah yang dikuasai langsung oleh negara dalam jangka waktu sebagaimana tersebut dalam pasal 29, guna </w:t>
      </w:r>
      <w:r w:rsidRPr="0045051C">
        <w:rPr>
          <w:rFonts w:eastAsia="Times New Roman" w:cs="Times New Roman"/>
          <w:i/>
          <w:szCs w:val="24"/>
          <w:lang w:val="fi-FI"/>
        </w:rPr>
        <w:t>perusahaan pertanian, perikanan</w:t>
      </w:r>
      <w:r w:rsidR="00A05998" w:rsidRPr="0045051C">
        <w:rPr>
          <w:rFonts w:eastAsia="Times New Roman" w:cs="Times New Roman"/>
          <w:i/>
          <w:szCs w:val="24"/>
          <w:lang w:val="fi-FI"/>
        </w:rPr>
        <w:t xml:space="preserve"> atau peternakan</w:t>
      </w:r>
      <w:r w:rsidRPr="0045051C">
        <w:rPr>
          <w:rFonts w:eastAsia="Times New Roman" w:cs="Times New Roman"/>
          <w:i/>
          <w:szCs w:val="24"/>
          <w:lang w:val="fi-FI"/>
        </w:rPr>
        <w:t>”</w:t>
      </w:r>
      <w:r w:rsidR="00A05998" w:rsidRPr="0045051C">
        <w:rPr>
          <w:rFonts w:eastAsia="Times New Roman" w:cs="Times New Roman"/>
          <w:i/>
          <w:szCs w:val="24"/>
          <w:lang w:val="fi-FI"/>
        </w:rPr>
        <w:t>.</w:t>
      </w:r>
    </w:p>
    <w:p w:rsidR="00496261" w:rsidRPr="00496261" w:rsidRDefault="00496261" w:rsidP="00496261">
      <w:pPr>
        <w:spacing w:after="0" w:line="240" w:lineRule="auto"/>
        <w:ind w:firstLine="720"/>
        <w:jc w:val="both"/>
        <w:rPr>
          <w:rFonts w:eastAsia="Times New Roman" w:cs="Times New Roman"/>
          <w:b/>
          <w:i/>
          <w:szCs w:val="24"/>
          <w:lang w:val="id-ID"/>
        </w:rPr>
      </w:pPr>
    </w:p>
    <w:p w:rsidR="00FC350F" w:rsidRPr="00141F10" w:rsidRDefault="00512D29" w:rsidP="00FC350F">
      <w:pPr>
        <w:spacing w:after="0" w:line="480" w:lineRule="auto"/>
        <w:ind w:firstLine="709"/>
        <w:jc w:val="both"/>
        <w:rPr>
          <w:rFonts w:eastAsia="Times New Roman" w:cs="Times New Roman"/>
          <w:szCs w:val="24"/>
        </w:rPr>
      </w:pPr>
      <w:r w:rsidRPr="00B4076A">
        <w:rPr>
          <w:rFonts w:cs="Times New Roman"/>
          <w:szCs w:val="24"/>
        </w:rPr>
        <w:t>Di masa awal penyusunan UUPA (1948), ide tentang hak atas tanah yang berbasis hukum adat sangat kuat, dimana warga negara Indonesia menjad</w:t>
      </w:r>
      <w:r w:rsidR="000D5F45" w:rsidRPr="00B4076A">
        <w:rPr>
          <w:rFonts w:cs="Times New Roman"/>
          <w:szCs w:val="24"/>
        </w:rPr>
        <w:t>i</w:t>
      </w:r>
      <w:r w:rsidRPr="00B4076A">
        <w:rPr>
          <w:rFonts w:cs="Times New Roman"/>
          <w:szCs w:val="24"/>
        </w:rPr>
        <w:t xml:space="preserve"> pemegang hak utama. Dengan ide ini maka bentuk hak seperti </w:t>
      </w:r>
      <w:r w:rsidR="00D02791">
        <w:rPr>
          <w:rFonts w:cs="Times New Roman"/>
          <w:szCs w:val="24"/>
          <w:lang w:val="id-ID"/>
        </w:rPr>
        <w:t>“</w:t>
      </w:r>
      <w:r w:rsidR="00D02791" w:rsidRPr="00D02791">
        <w:rPr>
          <w:rFonts w:cs="Times New Roman"/>
          <w:i/>
          <w:szCs w:val="24"/>
        </w:rPr>
        <w:t>Erpfacht</w:t>
      </w:r>
      <w:r w:rsidR="00D02791">
        <w:rPr>
          <w:rFonts w:cs="Times New Roman"/>
          <w:i/>
          <w:szCs w:val="24"/>
          <w:lang w:val="id-ID"/>
        </w:rPr>
        <w:t>”</w:t>
      </w:r>
      <w:r w:rsidRPr="00B4076A">
        <w:rPr>
          <w:rFonts w:cs="Times New Roman"/>
          <w:szCs w:val="24"/>
        </w:rPr>
        <w:t xml:space="preserve"> tid</w:t>
      </w:r>
      <w:r w:rsidR="00D02791">
        <w:rPr>
          <w:rFonts w:cs="Times New Roman"/>
          <w:szCs w:val="24"/>
        </w:rPr>
        <w:t xml:space="preserve">ak direkomendasikan. Kemudian, </w:t>
      </w:r>
      <w:r w:rsidR="00D02791">
        <w:rPr>
          <w:rFonts w:cs="Times New Roman"/>
          <w:szCs w:val="24"/>
          <w:lang w:val="id-ID"/>
        </w:rPr>
        <w:t>T</w:t>
      </w:r>
      <w:r w:rsidRPr="00B4076A">
        <w:rPr>
          <w:rFonts w:cs="Times New Roman"/>
          <w:szCs w:val="24"/>
        </w:rPr>
        <w:t xml:space="preserve">ahun 1949, berlangsung Konferensi Meja Bundar (KMB). Salah satu butir kesepakatan dalam KMB adalah pemerintah Republik Indonesia mengatasi pendudukan tanah-tanah perkebunan Belanda oleh warga pribumi. Dengan kata lain, mengakui hak-hak </w:t>
      </w:r>
      <w:r w:rsidR="00D02791">
        <w:rPr>
          <w:rFonts w:cs="Times New Roman"/>
          <w:szCs w:val="24"/>
          <w:lang w:val="id-ID"/>
        </w:rPr>
        <w:t>“</w:t>
      </w:r>
      <w:r w:rsidR="00D02791" w:rsidRPr="00B4076A">
        <w:rPr>
          <w:rFonts w:cs="Times New Roman"/>
          <w:i/>
          <w:szCs w:val="24"/>
        </w:rPr>
        <w:t>Erpfacht</w:t>
      </w:r>
      <w:r w:rsidR="00D02791">
        <w:rPr>
          <w:rFonts w:cs="Times New Roman"/>
          <w:i/>
          <w:szCs w:val="24"/>
          <w:lang w:val="id-ID"/>
        </w:rPr>
        <w:t>”</w:t>
      </w:r>
      <w:r w:rsidRPr="00B4076A">
        <w:rPr>
          <w:rFonts w:cs="Times New Roman"/>
          <w:szCs w:val="24"/>
        </w:rPr>
        <w:t xml:space="preserve"> perkebunan itu. Inilah yang kemudian menjadikan rumusan selajutnya dalam UUPA mencantumkan tentang hak semacam hak </w:t>
      </w:r>
      <w:r w:rsidR="00D02791">
        <w:rPr>
          <w:rFonts w:cs="Times New Roman"/>
          <w:szCs w:val="24"/>
          <w:lang w:val="id-ID"/>
        </w:rPr>
        <w:t>“</w:t>
      </w:r>
      <w:r w:rsidR="00D02791" w:rsidRPr="00B4076A">
        <w:rPr>
          <w:rFonts w:cs="Times New Roman"/>
          <w:i/>
          <w:szCs w:val="24"/>
        </w:rPr>
        <w:t>Erpfacht</w:t>
      </w:r>
      <w:r w:rsidR="00D02791">
        <w:rPr>
          <w:rFonts w:cs="Times New Roman"/>
          <w:i/>
          <w:szCs w:val="24"/>
          <w:lang w:val="id-ID"/>
        </w:rPr>
        <w:t>”</w:t>
      </w:r>
      <w:r w:rsidR="00D02791" w:rsidRPr="00B4076A">
        <w:rPr>
          <w:rFonts w:cs="Times New Roman"/>
          <w:szCs w:val="24"/>
        </w:rPr>
        <w:t xml:space="preserve"> </w:t>
      </w:r>
      <w:r w:rsidRPr="00B4076A">
        <w:rPr>
          <w:rFonts w:cs="Times New Roman"/>
          <w:szCs w:val="24"/>
        </w:rPr>
        <w:t>yaitu HGU</w:t>
      </w:r>
      <w:r w:rsidR="00FC350F" w:rsidRPr="00FC350F">
        <w:rPr>
          <w:rFonts w:eastAsia="Times New Roman" w:cs="Times New Roman"/>
          <w:szCs w:val="24"/>
        </w:rPr>
        <w:t xml:space="preserve"> </w:t>
      </w:r>
      <w:r w:rsidR="00FC350F" w:rsidRPr="00141F10">
        <w:rPr>
          <w:rFonts w:eastAsia="Times New Roman" w:cs="Times New Roman"/>
          <w:szCs w:val="24"/>
        </w:rPr>
        <w:t>Sebelum t</w:t>
      </w:r>
      <w:r w:rsidR="000B3F0E">
        <w:rPr>
          <w:rFonts w:eastAsia="Times New Roman" w:cs="Times New Roman"/>
          <w:szCs w:val="24"/>
        </w:rPr>
        <w:t xml:space="preserve">erbitnya Undang-Undang Nomor 5 </w:t>
      </w:r>
      <w:r w:rsidR="000B3F0E">
        <w:rPr>
          <w:rFonts w:eastAsia="Times New Roman" w:cs="Times New Roman"/>
          <w:szCs w:val="24"/>
          <w:lang w:val="id-ID"/>
        </w:rPr>
        <w:t>T</w:t>
      </w:r>
      <w:r w:rsidR="00FC350F" w:rsidRPr="00141F10">
        <w:rPr>
          <w:rFonts w:eastAsia="Times New Roman" w:cs="Times New Roman"/>
          <w:szCs w:val="24"/>
        </w:rPr>
        <w:t xml:space="preserve">ahun 1960, pengertian tanah negara ditemukan dalam Peraturan Pemerintah Nomor 8 tahun 1953 (L.N. 1953, No. 14, T.L.N. No. 362). Dalam Peraturan Permerintah tersebut tanah negara dimaknai sebagai tanah yang dikuasai penuh oleh negara. Substansi dari pengertian tanah negara ini adalah tanah-tanah memang bebas dari hak-hak yang melekat diatas tanah tersebut, apakah hak barat maupun hak adat </w:t>
      </w:r>
      <w:r w:rsidR="00FC350F" w:rsidRPr="00141F10">
        <w:rPr>
          <w:rFonts w:eastAsia="Times New Roman" w:cs="Times New Roman"/>
          <w:i/>
          <w:iCs/>
          <w:szCs w:val="24"/>
        </w:rPr>
        <w:t>(Vrij Landsdomein</w:t>
      </w:r>
      <w:r w:rsidR="00FC350F" w:rsidRPr="00141F10">
        <w:rPr>
          <w:rFonts w:eastAsia="Times New Roman" w:cs="Times New Roman"/>
          <w:szCs w:val="24"/>
        </w:rPr>
        <w:t xml:space="preserve">). Dengan terbitnya UUPA </w:t>
      </w:r>
      <w:r w:rsidR="00FC350F">
        <w:rPr>
          <w:rFonts w:eastAsia="Times New Roman" w:cs="Times New Roman"/>
          <w:szCs w:val="24"/>
          <w:lang w:val="id-ID"/>
        </w:rPr>
        <w:t>T</w:t>
      </w:r>
      <w:r w:rsidR="00FC350F" w:rsidRPr="00141F10">
        <w:rPr>
          <w:rFonts w:eastAsia="Times New Roman" w:cs="Times New Roman"/>
          <w:szCs w:val="24"/>
        </w:rPr>
        <w:t>ahun 1960, pengertian tanah Negara ditegaskan bukan dikuasai penuh akan tetapi merupakan tanah yan</w:t>
      </w:r>
      <w:bookmarkStart w:id="1" w:name="_ftnref1"/>
      <w:r w:rsidR="00FC350F">
        <w:rPr>
          <w:rFonts w:eastAsia="Times New Roman" w:cs="Times New Roman"/>
          <w:szCs w:val="24"/>
        </w:rPr>
        <w:t>g dikuasai langsung oleh Negara.</w:t>
      </w:r>
      <w:bookmarkEnd w:id="1"/>
      <w:r w:rsidR="00FC350F">
        <w:rPr>
          <w:rStyle w:val="FootnoteReference"/>
          <w:rFonts w:eastAsia="Times New Roman" w:cs="Times New Roman"/>
          <w:szCs w:val="24"/>
        </w:rPr>
        <w:footnoteReference w:id="62"/>
      </w:r>
      <w:r w:rsidR="00FC350F">
        <w:rPr>
          <w:rFonts w:eastAsia="Times New Roman" w:cs="Times New Roman"/>
          <w:szCs w:val="24"/>
        </w:rPr>
        <w:t xml:space="preserve"> Artinya, negara di</w:t>
      </w:r>
      <w:r w:rsidR="00FC350F" w:rsidRPr="00141F10">
        <w:rPr>
          <w:rFonts w:eastAsia="Times New Roman" w:cs="Times New Roman"/>
          <w:szCs w:val="24"/>
        </w:rPr>
        <w:t>kontruksika</w:t>
      </w:r>
      <w:r w:rsidR="00FC350F">
        <w:rPr>
          <w:rFonts w:eastAsia="Times New Roman" w:cs="Times New Roman"/>
          <w:szCs w:val="24"/>
        </w:rPr>
        <w:t>n bukan sebagai pemilik tanah. N</w:t>
      </w:r>
      <w:r w:rsidR="00FC350F" w:rsidRPr="00141F10">
        <w:rPr>
          <w:rFonts w:eastAsia="Times New Roman" w:cs="Times New Roman"/>
          <w:szCs w:val="24"/>
        </w:rPr>
        <w:t xml:space="preserve">egara sebagai organisasi kekuasaan rakyat yang bertindak selaku badan penguasa, yang diberikan wewenang dalam hal sebagai berikut : </w:t>
      </w:r>
    </w:p>
    <w:p w:rsidR="00FC350F" w:rsidRDefault="00FC350F" w:rsidP="00FC350F">
      <w:pPr>
        <w:pStyle w:val="ListParagraph"/>
        <w:numPr>
          <w:ilvl w:val="0"/>
          <w:numId w:val="8"/>
        </w:numPr>
        <w:spacing w:after="0" w:line="480" w:lineRule="auto"/>
        <w:ind w:left="426" w:hanging="426"/>
        <w:jc w:val="both"/>
        <w:rPr>
          <w:rFonts w:eastAsia="Times New Roman" w:cs="Times New Roman"/>
          <w:szCs w:val="24"/>
        </w:rPr>
      </w:pPr>
      <w:r w:rsidRPr="0056655D">
        <w:rPr>
          <w:rFonts w:eastAsia="Times New Roman" w:cs="Times New Roman"/>
          <w:bCs/>
          <w:szCs w:val="24"/>
        </w:rPr>
        <w:lastRenderedPageBreak/>
        <w:t>M</w:t>
      </w:r>
      <w:r w:rsidRPr="0056655D">
        <w:rPr>
          <w:rFonts w:eastAsia="Times New Roman" w:cs="Times New Roman"/>
          <w:szCs w:val="24"/>
        </w:rPr>
        <w:t>engatur dan menyelengarakan peruntukan, penggunaan,</w:t>
      </w:r>
      <w:r>
        <w:rPr>
          <w:rFonts w:eastAsia="Times New Roman" w:cs="Times New Roman"/>
          <w:szCs w:val="24"/>
        </w:rPr>
        <w:t xml:space="preserve"> persediaan dan pemeliharaannya.</w:t>
      </w:r>
    </w:p>
    <w:p w:rsidR="00FC350F" w:rsidRPr="00FC350F" w:rsidRDefault="00FC350F" w:rsidP="00FC350F">
      <w:pPr>
        <w:pStyle w:val="ListParagraph"/>
        <w:numPr>
          <w:ilvl w:val="0"/>
          <w:numId w:val="8"/>
        </w:numPr>
        <w:spacing w:after="0" w:line="480" w:lineRule="auto"/>
        <w:ind w:left="426" w:hanging="426"/>
        <w:jc w:val="both"/>
        <w:rPr>
          <w:rFonts w:eastAsia="Times New Roman" w:cs="Times New Roman"/>
          <w:szCs w:val="24"/>
        </w:rPr>
      </w:pPr>
      <w:r w:rsidRPr="00064F3E">
        <w:rPr>
          <w:rFonts w:eastAsia="Times New Roman" w:cs="Times New Roman"/>
          <w:szCs w:val="24"/>
        </w:rPr>
        <w:t>Menentukan dan mengatur hak-hak yang dap</w:t>
      </w:r>
      <w:r>
        <w:rPr>
          <w:rFonts w:eastAsia="Times New Roman" w:cs="Times New Roman"/>
          <w:szCs w:val="24"/>
        </w:rPr>
        <w:t>at dipunyai atas (bagian dari</w:t>
      </w:r>
      <w:r w:rsidRPr="00064F3E">
        <w:rPr>
          <w:rFonts w:eastAsia="Times New Roman" w:cs="Times New Roman"/>
          <w:szCs w:val="24"/>
        </w:rPr>
        <w:t>) b</w:t>
      </w:r>
      <w:r>
        <w:rPr>
          <w:rFonts w:eastAsia="Times New Roman" w:cs="Times New Roman"/>
          <w:szCs w:val="24"/>
        </w:rPr>
        <w:t>umi, air dan ruang angkasa itu.</w:t>
      </w:r>
    </w:p>
    <w:p w:rsidR="00512D29" w:rsidRPr="00FC350F" w:rsidRDefault="00FC350F" w:rsidP="00FC350F">
      <w:pPr>
        <w:pStyle w:val="ListParagraph"/>
        <w:numPr>
          <w:ilvl w:val="0"/>
          <w:numId w:val="8"/>
        </w:numPr>
        <w:spacing w:after="0" w:line="480" w:lineRule="auto"/>
        <w:ind w:left="426" w:hanging="426"/>
        <w:jc w:val="both"/>
        <w:rPr>
          <w:rFonts w:eastAsia="Times New Roman" w:cs="Times New Roman"/>
          <w:szCs w:val="24"/>
        </w:rPr>
      </w:pPr>
      <w:r w:rsidRPr="00FC350F">
        <w:rPr>
          <w:rFonts w:eastAsia="Times New Roman" w:cs="Times New Roman"/>
          <w:szCs w:val="24"/>
        </w:rPr>
        <w:t>Menentukan dan mengatur hubungan-hubungan hukum antara orang-orang dan perbuatan hukum yang mengenai buni, air dan ruang angkasa.</w:t>
      </w:r>
      <w:r w:rsidR="00512D29">
        <w:rPr>
          <w:rStyle w:val="FootnoteReference"/>
          <w:rFonts w:cs="Times New Roman"/>
          <w:szCs w:val="24"/>
        </w:rPr>
        <w:footnoteReference w:id="63"/>
      </w:r>
    </w:p>
    <w:p w:rsidR="00A05998" w:rsidRPr="00141F10" w:rsidRDefault="00A05998" w:rsidP="00B4076A">
      <w:pPr>
        <w:spacing w:after="0" w:line="480" w:lineRule="auto"/>
        <w:ind w:firstLine="709"/>
        <w:jc w:val="both"/>
        <w:rPr>
          <w:rFonts w:eastAsia="Times New Roman" w:cs="Times New Roman"/>
          <w:szCs w:val="24"/>
        </w:rPr>
      </w:pPr>
      <w:r w:rsidRPr="00141F10">
        <w:rPr>
          <w:rFonts w:eastAsia="Times New Roman" w:cs="Times New Roman"/>
          <w:szCs w:val="24"/>
        </w:rPr>
        <w:t xml:space="preserve">Setelah lahirnya UUPA, di dalam berbagai peraturan perundang-undangan disebutkan bahwa pengertian tanah negara adalah tanah yang tidak dilekati dengan sesuatu hak atas tanah. Atas pemahaman konsep dan peraturan perundang-undangan tentang pengertian tanah negara dapat ditarik kesimpulan dalam tataran yuridis bahwa terdapat </w:t>
      </w:r>
      <w:r w:rsidR="00D02791">
        <w:rPr>
          <w:rFonts w:eastAsia="Times New Roman" w:cs="Times New Roman"/>
          <w:szCs w:val="24"/>
          <w:lang w:val="id-ID"/>
        </w:rPr>
        <w:t>2 (</w:t>
      </w:r>
      <w:r w:rsidRPr="00141F10">
        <w:rPr>
          <w:rFonts w:eastAsia="Times New Roman" w:cs="Times New Roman"/>
          <w:szCs w:val="24"/>
        </w:rPr>
        <w:t>dua</w:t>
      </w:r>
      <w:r w:rsidR="00D02791">
        <w:rPr>
          <w:rFonts w:eastAsia="Times New Roman" w:cs="Times New Roman"/>
          <w:szCs w:val="24"/>
          <w:lang w:val="id-ID"/>
        </w:rPr>
        <w:t>)</w:t>
      </w:r>
      <w:r w:rsidRPr="00141F10">
        <w:rPr>
          <w:rFonts w:eastAsia="Times New Roman" w:cs="Times New Roman"/>
          <w:szCs w:val="24"/>
        </w:rPr>
        <w:t xml:space="preserve"> kategori tanah negara dilihat dari asal usulnya</w:t>
      </w:r>
      <w:r w:rsidR="00A41734">
        <w:rPr>
          <w:rFonts w:eastAsia="Times New Roman" w:cs="Times New Roman"/>
          <w:szCs w:val="24"/>
          <w:lang w:val="id-ID"/>
        </w:rPr>
        <w:t xml:space="preserve"> </w:t>
      </w:r>
      <w:r w:rsidRPr="00141F10">
        <w:rPr>
          <w:rFonts w:eastAsia="Times New Roman" w:cs="Times New Roman"/>
          <w:szCs w:val="24"/>
        </w:rPr>
        <w:t>:</w:t>
      </w:r>
    </w:p>
    <w:p w:rsidR="00A05998" w:rsidRDefault="00A05998" w:rsidP="00D63546">
      <w:pPr>
        <w:pStyle w:val="ListParagraph"/>
        <w:numPr>
          <w:ilvl w:val="0"/>
          <w:numId w:val="9"/>
        </w:numPr>
        <w:spacing w:after="0" w:line="480" w:lineRule="auto"/>
        <w:ind w:left="426" w:hanging="426"/>
        <w:jc w:val="both"/>
        <w:rPr>
          <w:rFonts w:eastAsia="Times New Roman" w:cs="Times New Roman"/>
          <w:szCs w:val="24"/>
        </w:rPr>
      </w:pPr>
      <w:r>
        <w:rPr>
          <w:rFonts w:eastAsia="Times New Roman" w:cs="Times New Roman"/>
          <w:szCs w:val="24"/>
        </w:rPr>
        <w:t>T</w:t>
      </w:r>
      <w:r w:rsidRPr="0056655D">
        <w:rPr>
          <w:rFonts w:eastAsia="Times New Roman" w:cs="Times New Roman"/>
          <w:szCs w:val="24"/>
        </w:rPr>
        <w:t>anah negara yang berasal dari tanah yang benar-benar belum pernah ada hak atas tanah yang melekatinya atau dis</w:t>
      </w:r>
      <w:r w:rsidR="00C20FFD">
        <w:rPr>
          <w:rFonts w:eastAsia="Times New Roman" w:cs="Times New Roman"/>
          <w:szCs w:val="24"/>
        </w:rPr>
        <w:t>ebut sebagai tanah negara bebas.</w:t>
      </w:r>
    </w:p>
    <w:p w:rsidR="00A05998" w:rsidRPr="0056655D" w:rsidRDefault="00A05998" w:rsidP="00D63546">
      <w:pPr>
        <w:pStyle w:val="ListParagraph"/>
        <w:numPr>
          <w:ilvl w:val="0"/>
          <w:numId w:val="9"/>
        </w:numPr>
        <w:spacing w:after="0" w:line="480" w:lineRule="auto"/>
        <w:ind w:left="426" w:hanging="426"/>
        <w:jc w:val="both"/>
        <w:rPr>
          <w:rFonts w:eastAsia="Times New Roman" w:cs="Times New Roman"/>
          <w:szCs w:val="24"/>
        </w:rPr>
      </w:pPr>
      <w:r>
        <w:rPr>
          <w:rFonts w:eastAsia="Times New Roman" w:cs="Times New Roman"/>
          <w:szCs w:val="24"/>
        </w:rPr>
        <w:t>T</w:t>
      </w:r>
      <w:r w:rsidRPr="0056655D">
        <w:rPr>
          <w:rFonts w:eastAsia="Times New Roman" w:cs="Times New Roman"/>
          <w:szCs w:val="24"/>
        </w:rPr>
        <w:t>anah negara yang berasal dari tanah-tanah yang sebelumnya ada haknya, karena sesuatu hal atau adanya perbuatan hukum tertentu menjadi tanah negara. Tanah bekas hak barat, tanah dengan hak atas tanah tertentu yang telah berakhir jangka waktunya, tanah yang dicabut haknya, tanah yang dilepaskan secara sukarela oleh pemiliknya.</w:t>
      </w:r>
      <w:r w:rsidR="007407C0">
        <w:rPr>
          <w:rStyle w:val="FootnoteReference"/>
          <w:rFonts w:eastAsia="Times New Roman" w:cs="Times New Roman"/>
          <w:szCs w:val="24"/>
        </w:rPr>
        <w:footnoteReference w:id="64"/>
      </w:r>
    </w:p>
    <w:p w:rsidR="00A05998" w:rsidRPr="00141F10" w:rsidRDefault="00A05998" w:rsidP="00B4076A">
      <w:pPr>
        <w:spacing w:after="0" w:line="480" w:lineRule="auto"/>
        <w:ind w:firstLine="709"/>
        <w:jc w:val="both"/>
        <w:rPr>
          <w:rFonts w:eastAsia="Times New Roman" w:cs="Times New Roman"/>
          <w:szCs w:val="24"/>
        </w:rPr>
      </w:pPr>
      <w:r w:rsidRPr="00141F10">
        <w:rPr>
          <w:rFonts w:eastAsia="Times New Roman" w:cs="Times New Roman"/>
          <w:szCs w:val="24"/>
          <w:lang w:val="fi-FI"/>
        </w:rPr>
        <w:t xml:space="preserve">Berdasarkan pengertian tersebut, Hak Guna Usaha merupakan suatu hak yang diberikan oleh negara kepada subjek hukum tertentu dengan syarat yang </w:t>
      </w:r>
      <w:r w:rsidRPr="00141F10">
        <w:rPr>
          <w:rFonts w:eastAsia="Times New Roman" w:cs="Times New Roman"/>
          <w:szCs w:val="24"/>
          <w:lang w:val="fi-FI"/>
        </w:rPr>
        <w:lastRenderedPageBreak/>
        <w:t>tertentu pula untuk mengelola dan mengusahakan tanah negara dengan orientasi yang bergerak dalam bidang pertanian, perikanan atau peternakan.</w:t>
      </w:r>
      <w:r w:rsidR="007407C0">
        <w:rPr>
          <w:rStyle w:val="FootnoteReference"/>
          <w:rFonts w:eastAsia="Times New Roman" w:cs="Times New Roman"/>
          <w:szCs w:val="24"/>
          <w:lang w:val="fi-FI"/>
        </w:rPr>
        <w:footnoteReference w:id="65"/>
      </w:r>
    </w:p>
    <w:p w:rsidR="00A05998" w:rsidRPr="00141F10" w:rsidRDefault="00A05998" w:rsidP="00B4076A">
      <w:pPr>
        <w:spacing w:after="0" w:line="480" w:lineRule="auto"/>
        <w:ind w:firstLine="709"/>
        <w:jc w:val="both"/>
        <w:rPr>
          <w:rFonts w:eastAsia="Times New Roman" w:cs="Times New Roman"/>
          <w:szCs w:val="24"/>
        </w:rPr>
      </w:pPr>
      <w:r w:rsidRPr="00141F10">
        <w:rPr>
          <w:rFonts w:eastAsia="Times New Roman" w:cs="Times New Roman"/>
          <w:szCs w:val="24"/>
          <w:lang w:val="sv-SE"/>
        </w:rPr>
        <w:t xml:space="preserve">Ciri-ciri yang melekat pada hak menurut hukum, dalam catatan </w:t>
      </w:r>
      <w:r w:rsidRPr="00A41734">
        <w:rPr>
          <w:rFonts w:eastAsia="Times New Roman" w:cs="Times New Roman"/>
          <w:b/>
          <w:szCs w:val="24"/>
          <w:lang w:val="sv-SE"/>
        </w:rPr>
        <w:t>Satjipto</w:t>
      </w:r>
      <w:r w:rsidRPr="00141F10">
        <w:rPr>
          <w:rFonts w:eastAsia="Times New Roman" w:cs="Times New Roman"/>
          <w:szCs w:val="24"/>
          <w:lang w:val="sv-SE"/>
        </w:rPr>
        <w:t xml:space="preserve"> Rahardjo,</w:t>
      </w:r>
      <w:r w:rsidR="007407C0">
        <w:rPr>
          <w:rStyle w:val="FootnoteReference"/>
          <w:rFonts w:eastAsia="Times New Roman" w:cs="Times New Roman"/>
          <w:szCs w:val="24"/>
          <w:lang w:val="sv-SE"/>
        </w:rPr>
        <w:footnoteReference w:id="66"/>
      </w:r>
      <w:r w:rsidRPr="00141F10">
        <w:rPr>
          <w:rFonts w:eastAsia="Times New Roman" w:cs="Times New Roman"/>
          <w:szCs w:val="24"/>
          <w:lang w:val="sv-SE"/>
        </w:rPr>
        <w:t xml:space="preserve"> mengandung unsur-unsur sebagai berikut :</w:t>
      </w:r>
    </w:p>
    <w:p w:rsidR="00A05998" w:rsidRPr="0056655D" w:rsidRDefault="00A05998" w:rsidP="00D63546">
      <w:pPr>
        <w:pStyle w:val="ListParagraph"/>
        <w:numPr>
          <w:ilvl w:val="0"/>
          <w:numId w:val="10"/>
        </w:numPr>
        <w:spacing w:after="0" w:line="480" w:lineRule="auto"/>
        <w:ind w:left="426" w:hanging="426"/>
        <w:jc w:val="both"/>
        <w:rPr>
          <w:rFonts w:eastAsia="Times New Roman" w:cs="Times New Roman"/>
          <w:szCs w:val="24"/>
        </w:rPr>
      </w:pPr>
      <w:r w:rsidRPr="0056655D">
        <w:rPr>
          <w:rFonts w:eastAsia="Times New Roman" w:cs="Times New Roman"/>
          <w:szCs w:val="24"/>
          <w:lang w:val="sv-SE"/>
        </w:rPr>
        <w:t>Hak itu dilekatkan kepada seseorang yang disebut sebagai pemilik atau subjek dari hak itu. Ia juga disebut sebagai orang yang memiliki titel atas barang yang menjadi sasaran dari pada hak.</w:t>
      </w:r>
    </w:p>
    <w:p w:rsidR="00AE5CB6" w:rsidRPr="00AE5CB6" w:rsidRDefault="00A05998" w:rsidP="00D63546">
      <w:pPr>
        <w:pStyle w:val="ListParagraph"/>
        <w:numPr>
          <w:ilvl w:val="0"/>
          <w:numId w:val="10"/>
        </w:numPr>
        <w:spacing w:after="0" w:line="480" w:lineRule="auto"/>
        <w:ind w:left="426" w:hanging="426"/>
        <w:jc w:val="both"/>
        <w:rPr>
          <w:rFonts w:eastAsia="Times New Roman" w:cs="Times New Roman"/>
          <w:szCs w:val="24"/>
        </w:rPr>
      </w:pPr>
      <w:r w:rsidRPr="0056655D">
        <w:rPr>
          <w:rFonts w:eastAsia="Times New Roman" w:cs="Times New Roman"/>
          <w:szCs w:val="24"/>
          <w:lang w:val="sv-SE"/>
        </w:rPr>
        <w:t>Hak itu tertuju kepada orang lain, yaitu yang menjadi pemegang kewajiban. Antara hak dan kewaji</w:t>
      </w:r>
      <w:r w:rsidR="00436F2E">
        <w:rPr>
          <w:rFonts w:eastAsia="Times New Roman" w:cs="Times New Roman"/>
          <w:szCs w:val="24"/>
          <w:lang w:val="sv-SE"/>
        </w:rPr>
        <w:t>ban terdapat hubungan korelatif</w:t>
      </w:r>
      <w:r w:rsidR="00436F2E">
        <w:rPr>
          <w:rFonts w:eastAsia="Times New Roman" w:cs="Times New Roman"/>
          <w:szCs w:val="24"/>
          <w:lang w:val="id-ID"/>
        </w:rPr>
        <w:t xml:space="preserve"> yaitu :</w:t>
      </w:r>
    </w:p>
    <w:p w:rsidR="00AE5CB6" w:rsidRPr="00AE5CB6" w:rsidRDefault="00A05998" w:rsidP="0045051C">
      <w:pPr>
        <w:pStyle w:val="ListParagraph"/>
        <w:numPr>
          <w:ilvl w:val="0"/>
          <w:numId w:val="7"/>
        </w:numPr>
        <w:spacing w:after="0" w:line="480" w:lineRule="auto"/>
        <w:ind w:left="851" w:hanging="425"/>
        <w:jc w:val="both"/>
        <w:rPr>
          <w:rFonts w:eastAsia="Times New Roman" w:cs="Times New Roman"/>
          <w:szCs w:val="24"/>
        </w:rPr>
      </w:pPr>
      <w:r w:rsidRPr="00AE5CB6">
        <w:rPr>
          <w:rFonts w:eastAsia="Times New Roman" w:cs="Times New Roman"/>
          <w:szCs w:val="24"/>
          <w:lang w:val="sv-SE"/>
        </w:rPr>
        <w:t>Hak yang ada pada seseorang ini mewajibkan pihak lain untuk melakukan (</w:t>
      </w:r>
      <w:r w:rsidR="00D02791" w:rsidRPr="00AE5CB6">
        <w:rPr>
          <w:rFonts w:eastAsia="Times New Roman" w:cs="Times New Roman"/>
          <w:i/>
          <w:iCs/>
          <w:szCs w:val="24"/>
          <w:lang w:val="sv-SE"/>
        </w:rPr>
        <w:t>Commission</w:t>
      </w:r>
      <w:r w:rsidRPr="00AE5CB6">
        <w:rPr>
          <w:rFonts w:eastAsia="Times New Roman" w:cs="Times New Roman"/>
          <w:i/>
          <w:iCs/>
          <w:szCs w:val="24"/>
          <w:lang w:val="sv-SE"/>
        </w:rPr>
        <w:t>)</w:t>
      </w:r>
      <w:r w:rsidRPr="00AE5CB6">
        <w:rPr>
          <w:rFonts w:eastAsia="Times New Roman" w:cs="Times New Roman"/>
          <w:szCs w:val="24"/>
          <w:lang w:val="sv-SE"/>
        </w:rPr>
        <w:t xml:space="preserve"> atau tidak melakukan (</w:t>
      </w:r>
      <w:r w:rsidR="00D02791" w:rsidRPr="00AE5CB6">
        <w:rPr>
          <w:rFonts w:eastAsia="Times New Roman" w:cs="Times New Roman"/>
          <w:i/>
          <w:iCs/>
          <w:szCs w:val="24"/>
          <w:lang w:val="sv-SE"/>
        </w:rPr>
        <w:t>Omission</w:t>
      </w:r>
      <w:r w:rsidRPr="00AE5CB6">
        <w:rPr>
          <w:rFonts w:eastAsia="Times New Roman" w:cs="Times New Roman"/>
          <w:szCs w:val="24"/>
          <w:lang w:val="sv-SE"/>
        </w:rPr>
        <w:t>) sesuatu perbuatan, yang disebut sebagai isi dari pada hak</w:t>
      </w:r>
      <w:r w:rsidR="00260D21">
        <w:rPr>
          <w:rFonts w:eastAsia="Times New Roman" w:cs="Times New Roman"/>
          <w:szCs w:val="24"/>
          <w:lang w:val="sv-SE"/>
        </w:rPr>
        <w:t>.</w:t>
      </w:r>
    </w:p>
    <w:p w:rsidR="00AE5CB6" w:rsidRPr="00AE5CB6" w:rsidRDefault="00A05998" w:rsidP="0045051C">
      <w:pPr>
        <w:pStyle w:val="ListParagraph"/>
        <w:numPr>
          <w:ilvl w:val="0"/>
          <w:numId w:val="7"/>
        </w:numPr>
        <w:spacing w:after="0" w:line="480" w:lineRule="auto"/>
        <w:ind w:left="851" w:hanging="425"/>
        <w:jc w:val="both"/>
        <w:rPr>
          <w:rFonts w:eastAsia="Times New Roman" w:cs="Times New Roman"/>
          <w:szCs w:val="24"/>
        </w:rPr>
      </w:pPr>
      <w:r w:rsidRPr="00AE5CB6">
        <w:rPr>
          <w:rFonts w:eastAsia="Times New Roman" w:cs="Times New Roman"/>
          <w:i/>
          <w:iCs/>
          <w:szCs w:val="24"/>
          <w:lang w:val="sv-SE"/>
        </w:rPr>
        <w:t>Commission</w:t>
      </w:r>
      <w:r w:rsidRPr="00AE5CB6">
        <w:rPr>
          <w:rFonts w:eastAsia="Times New Roman" w:cs="Times New Roman"/>
          <w:szCs w:val="24"/>
          <w:lang w:val="sv-SE"/>
        </w:rPr>
        <w:t xml:space="preserve"> atau </w:t>
      </w:r>
      <w:r w:rsidR="00D02791" w:rsidRPr="00D02791">
        <w:rPr>
          <w:rFonts w:eastAsia="Times New Roman" w:cs="Times New Roman"/>
          <w:i/>
          <w:szCs w:val="24"/>
          <w:lang w:val="id-ID"/>
        </w:rPr>
        <w:t>O</w:t>
      </w:r>
      <w:r w:rsidRPr="00D02791">
        <w:rPr>
          <w:rFonts w:eastAsia="Times New Roman" w:cs="Times New Roman"/>
          <w:i/>
          <w:iCs/>
          <w:szCs w:val="24"/>
          <w:lang w:val="sv-SE"/>
        </w:rPr>
        <w:t>mission</w:t>
      </w:r>
      <w:r w:rsidRPr="00AE5CB6">
        <w:rPr>
          <w:rFonts w:eastAsia="Times New Roman" w:cs="Times New Roman"/>
          <w:szCs w:val="24"/>
          <w:lang w:val="sv-SE"/>
        </w:rPr>
        <w:t xml:space="preserve"> itu menyangkut sesuatu yang</w:t>
      </w:r>
      <w:r w:rsidR="00260D21">
        <w:rPr>
          <w:rFonts w:eastAsia="Times New Roman" w:cs="Times New Roman"/>
          <w:szCs w:val="24"/>
          <w:lang w:val="sv-SE"/>
        </w:rPr>
        <w:t xml:space="preserve"> disebut sebagai objek dari hak.</w:t>
      </w:r>
    </w:p>
    <w:p w:rsidR="00A05998" w:rsidRPr="0045051C" w:rsidRDefault="00A05998" w:rsidP="0045051C">
      <w:pPr>
        <w:pStyle w:val="ListParagraph"/>
        <w:numPr>
          <w:ilvl w:val="0"/>
          <w:numId w:val="7"/>
        </w:numPr>
        <w:spacing w:after="0" w:line="480" w:lineRule="auto"/>
        <w:ind w:left="851" w:hanging="425"/>
        <w:jc w:val="both"/>
        <w:rPr>
          <w:rFonts w:eastAsia="Times New Roman" w:cs="Times New Roman"/>
          <w:szCs w:val="24"/>
        </w:rPr>
      </w:pPr>
      <w:r w:rsidRPr="00AE5CB6">
        <w:rPr>
          <w:rFonts w:eastAsia="Times New Roman" w:cs="Times New Roman"/>
          <w:szCs w:val="24"/>
          <w:lang w:val="sv-SE"/>
        </w:rPr>
        <w:t>Setiap hak menurut hukum mempunyai titel, yaitu suatu peristiwa tertentu yang menjadi alasan melekatnya hak itu kepada pemiliknya.</w:t>
      </w:r>
    </w:p>
    <w:p w:rsidR="00A05998" w:rsidRPr="000C3ABD" w:rsidRDefault="00A05998" w:rsidP="00D63546">
      <w:pPr>
        <w:pStyle w:val="ListParagraph"/>
        <w:numPr>
          <w:ilvl w:val="1"/>
          <w:numId w:val="2"/>
        </w:numPr>
        <w:spacing w:after="0" w:line="480" w:lineRule="auto"/>
        <w:ind w:left="426" w:hanging="426"/>
        <w:jc w:val="both"/>
        <w:rPr>
          <w:rFonts w:eastAsia="Times New Roman" w:cs="Times New Roman"/>
          <w:b/>
          <w:szCs w:val="24"/>
        </w:rPr>
      </w:pPr>
      <w:r w:rsidRPr="000C3ABD">
        <w:rPr>
          <w:rFonts w:eastAsia="Times New Roman" w:cs="Times New Roman"/>
          <w:b/>
          <w:bCs/>
          <w:szCs w:val="24"/>
          <w:lang w:val="fi-FI"/>
        </w:rPr>
        <w:t>Subjek Hak Guna Usaha</w:t>
      </w:r>
      <w:r w:rsidR="00260D21" w:rsidRPr="000C3ABD">
        <w:rPr>
          <w:rFonts w:eastAsia="Times New Roman" w:cs="Times New Roman"/>
          <w:b/>
          <w:bCs/>
          <w:szCs w:val="24"/>
          <w:lang w:val="fi-FI"/>
        </w:rPr>
        <w:t>.</w:t>
      </w:r>
    </w:p>
    <w:p w:rsidR="00A05998" w:rsidRPr="00141F10" w:rsidRDefault="00A05998" w:rsidP="00260D21">
      <w:pPr>
        <w:spacing w:after="0" w:line="480" w:lineRule="auto"/>
        <w:ind w:firstLine="709"/>
        <w:jc w:val="both"/>
        <w:rPr>
          <w:rFonts w:eastAsia="Times New Roman" w:cs="Times New Roman"/>
          <w:szCs w:val="24"/>
        </w:rPr>
      </w:pPr>
      <w:r w:rsidRPr="00141F10">
        <w:rPr>
          <w:rFonts w:eastAsia="Times New Roman" w:cs="Times New Roman"/>
          <w:szCs w:val="24"/>
          <w:lang w:val="sv-SE"/>
        </w:rPr>
        <w:t>Suatu hak hanya dimungkinkan diperoleh apabila orang atau badan yang akan memiliki hak tersebut c</w:t>
      </w:r>
      <w:r w:rsidR="004A4189">
        <w:rPr>
          <w:rFonts w:eastAsia="Times New Roman" w:cs="Times New Roman"/>
          <w:szCs w:val="24"/>
          <w:lang w:val="sv-SE"/>
        </w:rPr>
        <w:t>akap secara hukum untuk</w:t>
      </w:r>
      <w:r w:rsidRPr="00141F10">
        <w:rPr>
          <w:rFonts w:eastAsia="Times New Roman" w:cs="Times New Roman"/>
          <w:szCs w:val="24"/>
          <w:lang w:val="sv-SE"/>
        </w:rPr>
        <w:t xml:space="preserve"> objek yang menjadi haknya. Pengertian yang termasuk pada hak meliputi, hak dalam arti sempit yang dikorelasikan dengan kewajiban, kemerdekaan, kekuasaan dan imunitas.</w:t>
      </w:r>
    </w:p>
    <w:p w:rsidR="00A05998" w:rsidRPr="00141F10" w:rsidRDefault="00A05998" w:rsidP="00260D21">
      <w:pPr>
        <w:spacing w:after="0" w:line="480" w:lineRule="auto"/>
        <w:ind w:firstLine="709"/>
        <w:jc w:val="both"/>
        <w:rPr>
          <w:rFonts w:eastAsia="Times New Roman" w:cs="Times New Roman"/>
          <w:szCs w:val="24"/>
        </w:rPr>
      </w:pPr>
      <w:r w:rsidRPr="00141F10">
        <w:rPr>
          <w:rFonts w:eastAsia="Times New Roman" w:cs="Times New Roman"/>
          <w:szCs w:val="24"/>
          <w:lang w:val="fi-FI"/>
        </w:rPr>
        <w:lastRenderedPageBreak/>
        <w:t>Adapun subjek yang dapat memegang Hak</w:t>
      </w:r>
      <w:r w:rsidR="004A4189">
        <w:rPr>
          <w:rFonts w:eastAsia="Times New Roman" w:cs="Times New Roman"/>
          <w:szCs w:val="24"/>
          <w:lang w:val="fi-FI"/>
        </w:rPr>
        <w:t xml:space="preserve"> Guna Usaha telah diatur dalam </w:t>
      </w:r>
      <w:r w:rsidR="004A4189">
        <w:rPr>
          <w:rFonts w:eastAsia="Times New Roman" w:cs="Times New Roman"/>
          <w:szCs w:val="24"/>
          <w:lang w:val="id-ID"/>
        </w:rPr>
        <w:t>P</w:t>
      </w:r>
      <w:r w:rsidRPr="00141F10">
        <w:rPr>
          <w:rFonts w:eastAsia="Times New Roman" w:cs="Times New Roman"/>
          <w:szCs w:val="24"/>
          <w:lang w:val="fi-FI"/>
        </w:rPr>
        <w:t xml:space="preserve">asal 30 UUPA yang menjelaskan subjek hukum yang dapat menjadi </w:t>
      </w:r>
      <w:r w:rsidR="00C1579C">
        <w:rPr>
          <w:rFonts w:eastAsia="Times New Roman" w:cs="Times New Roman"/>
          <w:szCs w:val="24"/>
          <w:lang w:val="fi-FI"/>
        </w:rPr>
        <w:t xml:space="preserve">pemegang hak atas tanah, yaitu </w:t>
      </w:r>
      <w:r w:rsidR="004A4189">
        <w:rPr>
          <w:rFonts w:eastAsia="Times New Roman" w:cs="Times New Roman"/>
          <w:bCs/>
          <w:szCs w:val="24"/>
          <w:lang w:val="id-ID"/>
        </w:rPr>
        <w:t>W</w:t>
      </w:r>
      <w:r w:rsidRPr="00C1579C">
        <w:rPr>
          <w:rFonts w:eastAsia="Times New Roman" w:cs="Times New Roman"/>
          <w:bCs/>
          <w:szCs w:val="24"/>
          <w:lang w:val="es-ES"/>
        </w:rPr>
        <w:t>arga Negara Indonesia</w:t>
      </w:r>
      <w:r w:rsidR="004A4189">
        <w:rPr>
          <w:rFonts w:eastAsia="Times New Roman" w:cs="Times New Roman"/>
          <w:bCs/>
          <w:szCs w:val="24"/>
          <w:lang w:val="id-ID"/>
        </w:rPr>
        <w:t xml:space="preserve"> (WNI)</w:t>
      </w:r>
      <w:r w:rsidR="00C1579C">
        <w:rPr>
          <w:rFonts w:eastAsia="Times New Roman" w:cs="Times New Roman"/>
          <w:b/>
          <w:bCs/>
          <w:szCs w:val="24"/>
          <w:lang w:val="es-ES"/>
        </w:rPr>
        <w:t>.</w:t>
      </w:r>
    </w:p>
    <w:p w:rsidR="00A05998" w:rsidRPr="00141F10" w:rsidRDefault="00A05998" w:rsidP="00260D21">
      <w:pPr>
        <w:spacing w:after="0" w:line="480" w:lineRule="auto"/>
        <w:ind w:firstLine="709"/>
        <w:jc w:val="both"/>
        <w:rPr>
          <w:rFonts w:eastAsia="Times New Roman" w:cs="Times New Roman"/>
          <w:szCs w:val="24"/>
        </w:rPr>
      </w:pPr>
      <w:r w:rsidRPr="00141F10">
        <w:rPr>
          <w:rFonts w:eastAsia="Times New Roman" w:cs="Times New Roman"/>
          <w:szCs w:val="24"/>
          <w:lang w:val="es-ES"/>
        </w:rPr>
        <w:t>Sebagai subjek hukum, warga negara Indonesia memiliki otoritas untuk melakukan kewajiban dan mendapatkan haknya. Dengan kata lain, warga negara Indonesia memiliki kewenangan untuk melakukan suatu perbuatan hukum tertentu, misalnya mengadakan suatu perjanjian, mengadakan perkawinan, membuat surat wasiat dan lain sebagainya</w:t>
      </w:r>
      <w:r w:rsidR="00D02791">
        <w:rPr>
          <w:rFonts w:eastAsia="Times New Roman" w:cs="Times New Roman"/>
          <w:szCs w:val="24"/>
          <w:lang w:val="id-ID"/>
        </w:rPr>
        <w:t>,</w:t>
      </w:r>
      <w:r w:rsidRPr="00141F10">
        <w:rPr>
          <w:rFonts w:eastAsia="Times New Roman" w:cs="Times New Roman"/>
          <w:szCs w:val="24"/>
          <w:lang w:val="es-ES"/>
        </w:rPr>
        <w:t xml:space="preserve"> termasuk mengadakan suatu perbuatan hukum yang menyangkut dengan tanah dan hak-hak atas tanah.</w:t>
      </w:r>
      <w:r w:rsidR="007407C0">
        <w:rPr>
          <w:rStyle w:val="FootnoteReference"/>
          <w:rFonts w:eastAsia="Times New Roman" w:cs="Times New Roman"/>
          <w:szCs w:val="24"/>
          <w:lang w:val="es-ES"/>
        </w:rPr>
        <w:footnoteReference w:id="67"/>
      </w:r>
    </w:p>
    <w:p w:rsidR="00A05998" w:rsidRPr="00141F10" w:rsidRDefault="00A05998" w:rsidP="00260D21">
      <w:pPr>
        <w:spacing w:after="0" w:line="480" w:lineRule="auto"/>
        <w:ind w:firstLine="709"/>
        <w:jc w:val="both"/>
        <w:rPr>
          <w:rFonts w:eastAsia="Times New Roman" w:cs="Times New Roman"/>
          <w:szCs w:val="24"/>
        </w:rPr>
      </w:pPr>
      <w:r w:rsidRPr="00141F10">
        <w:rPr>
          <w:rFonts w:eastAsia="Times New Roman" w:cs="Times New Roman"/>
          <w:szCs w:val="24"/>
          <w:lang w:val="sv-SE"/>
        </w:rPr>
        <w:t>Pada prinsipnya setiap orang adalah subjek hukum (</w:t>
      </w:r>
      <w:r w:rsidR="00D02791" w:rsidRPr="00141F10">
        <w:rPr>
          <w:rFonts w:eastAsia="Times New Roman" w:cs="Times New Roman"/>
          <w:i/>
          <w:iCs/>
          <w:szCs w:val="24"/>
          <w:lang w:val="sv-SE"/>
        </w:rPr>
        <w:t>Natuurljik Persoon</w:t>
      </w:r>
      <w:r w:rsidRPr="00141F10">
        <w:rPr>
          <w:rFonts w:eastAsia="Times New Roman" w:cs="Times New Roman"/>
          <w:szCs w:val="24"/>
          <w:lang w:val="sv-SE"/>
        </w:rPr>
        <w:t>). Dikaitkan dengan kemampuan menjunjung hak dan kewajiban, orang akan menjadi subjek hukum apabila perorangan tersebut mampu mendukung hak dan kewajibannya. Dalam pengertian ini, maka orang-orang yang belum dewasa, orang yang dibawah perwalian dan orang yang dicabut hak-hak keperdataanya tidak dapat digolongkan sebagai subjek hukum dalam konteks kemampuan menjunjung hak dan kewajiban. Intinya</w:t>
      </w:r>
      <w:r w:rsidRPr="00141F10">
        <w:rPr>
          <w:rFonts w:eastAsia="Times New Roman" w:cs="Times New Roman"/>
          <w:szCs w:val="24"/>
          <w:lang w:val="es-ES"/>
        </w:rPr>
        <w:t>, ada ketentuan-ketentuan tertentu yang harus dipenuhi agar seseorang warga negara dapat digolongkan sebagai subjek hukum,</w:t>
      </w:r>
      <w:r w:rsidR="007407C0">
        <w:rPr>
          <w:rStyle w:val="FootnoteReference"/>
          <w:rFonts w:eastAsia="Times New Roman" w:cs="Times New Roman"/>
          <w:szCs w:val="24"/>
          <w:lang w:val="es-ES"/>
        </w:rPr>
        <w:footnoteReference w:id="68"/>
      </w:r>
      <w:r w:rsidRPr="00141F10">
        <w:rPr>
          <w:rFonts w:eastAsia="Times New Roman" w:cs="Times New Roman"/>
          <w:szCs w:val="24"/>
          <w:lang w:val="es-ES"/>
        </w:rPr>
        <w:t xml:space="preserve"> yaitu :</w:t>
      </w:r>
    </w:p>
    <w:p w:rsidR="00A05998" w:rsidRPr="0056655D" w:rsidRDefault="00A05998" w:rsidP="00D63546">
      <w:pPr>
        <w:pStyle w:val="ListParagraph"/>
        <w:numPr>
          <w:ilvl w:val="0"/>
          <w:numId w:val="11"/>
        </w:numPr>
        <w:spacing w:after="0" w:line="480" w:lineRule="auto"/>
        <w:ind w:left="426" w:hanging="426"/>
        <w:jc w:val="both"/>
        <w:rPr>
          <w:rFonts w:eastAsia="Times New Roman" w:cs="Times New Roman"/>
          <w:szCs w:val="24"/>
        </w:rPr>
      </w:pPr>
      <w:r w:rsidRPr="0056655D">
        <w:rPr>
          <w:rFonts w:eastAsia="Times New Roman" w:cs="Times New Roman"/>
          <w:szCs w:val="24"/>
          <w:lang w:val="es-ES"/>
        </w:rPr>
        <w:t xml:space="preserve">Telah dewasa (jika telah mencapai usia 21 </w:t>
      </w:r>
      <w:r w:rsidR="004A4189">
        <w:rPr>
          <w:rFonts w:eastAsia="Times New Roman" w:cs="Times New Roman"/>
          <w:szCs w:val="24"/>
          <w:lang w:val="id-ID"/>
        </w:rPr>
        <w:t>T</w:t>
      </w:r>
      <w:r w:rsidRPr="0056655D">
        <w:rPr>
          <w:rFonts w:eastAsia="Times New Roman" w:cs="Times New Roman"/>
          <w:szCs w:val="24"/>
          <w:lang w:val="es-ES"/>
        </w:rPr>
        <w:t>ahun ke atas)</w:t>
      </w:r>
      <w:r w:rsidR="00260D21">
        <w:rPr>
          <w:rFonts w:eastAsia="Times New Roman" w:cs="Times New Roman"/>
          <w:szCs w:val="24"/>
          <w:lang w:val="es-ES"/>
        </w:rPr>
        <w:t>.</w:t>
      </w:r>
    </w:p>
    <w:p w:rsidR="00A05998" w:rsidRPr="0056655D" w:rsidRDefault="00A05998" w:rsidP="00D63546">
      <w:pPr>
        <w:pStyle w:val="ListParagraph"/>
        <w:numPr>
          <w:ilvl w:val="0"/>
          <w:numId w:val="11"/>
        </w:numPr>
        <w:spacing w:after="0" w:line="480" w:lineRule="auto"/>
        <w:ind w:left="426" w:hanging="426"/>
        <w:jc w:val="both"/>
        <w:rPr>
          <w:rFonts w:eastAsia="Times New Roman" w:cs="Times New Roman"/>
          <w:szCs w:val="24"/>
        </w:rPr>
      </w:pPr>
      <w:r>
        <w:rPr>
          <w:rFonts w:eastAsia="Times New Roman" w:cs="Times New Roman"/>
          <w:szCs w:val="24"/>
          <w:lang w:val="es-ES"/>
        </w:rPr>
        <w:t>T</w:t>
      </w:r>
      <w:r w:rsidRPr="0056655D">
        <w:rPr>
          <w:rFonts w:eastAsia="Times New Roman" w:cs="Times New Roman"/>
          <w:szCs w:val="24"/>
          <w:lang w:val="es-ES"/>
        </w:rPr>
        <w:t>idak berada dibawah pengampuan (</w:t>
      </w:r>
      <w:r w:rsidR="00D02791" w:rsidRPr="0056655D">
        <w:rPr>
          <w:rFonts w:eastAsia="Times New Roman" w:cs="Times New Roman"/>
          <w:i/>
          <w:iCs/>
          <w:szCs w:val="24"/>
          <w:lang w:val="es-ES"/>
        </w:rPr>
        <w:t>Curatele</w:t>
      </w:r>
      <w:r w:rsidRPr="0056655D">
        <w:rPr>
          <w:rFonts w:eastAsia="Times New Roman" w:cs="Times New Roman"/>
          <w:i/>
          <w:iCs/>
          <w:szCs w:val="24"/>
          <w:lang w:val="es-ES"/>
        </w:rPr>
        <w:t xml:space="preserve">), </w:t>
      </w:r>
      <w:r w:rsidRPr="0056655D">
        <w:rPr>
          <w:rFonts w:eastAsia="Times New Roman" w:cs="Times New Roman"/>
          <w:szCs w:val="24"/>
          <w:lang w:val="es-ES"/>
        </w:rPr>
        <w:t>dalam hal ini seseorang yang dalam keadaan gil</w:t>
      </w:r>
      <w:r w:rsidR="00D02791">
        <w:rPr>
          <w:rFonts w:eastAsia="Times New Roman" w:cs="Times New Roman"/>
          <w:szCs w:val="24"/>
          <w:lang w:val="es-ES"/>
        </w:rPr>
        <w:t>a, mabuk, mempunyai sifat boros</w:t>
      </w:r>
      <w:r w:rsidRPr="0056655D">
        <w:rPr>
          <w:rFonts w:eastAsia="Times New Roman" w:cs="Times New Roman"/>
          <w:szCs w:val="24"/>
          <w:lang w:val="es-ES"/>
        </w:rPr>
        <w:t xml:space="preserve"> dan mereka yang belum dewasa.</w:t>
      </w:r>
    </w:p>
    <w:p w:rsidR="00A05998" w:rsidRPr="00141F10" w:rsidRDefault="00AE5CB6" w:rsidP="00260D21">
      <w:pPr>
        <w:spacing w:after="0" w:line="480" w:lineRule="auto"/>
        <w:ind w:firstLine="709"/>
        <w:jc w:val="both"/>
        <w:rPr>
          <w:rFonts w:eastAsia="Times New Roman" w:cs="Times New Roman"/>
          <w:szCs w:val="24"/>
        </w:rPr>
      </w:pPr>
      <w:r>
        <w:rPr>
          <w:rFonts w:eastAsia="Times New Roman" w:cs="Times New Roman"/>
          <w:szCs w:val="24"/>
        </w:rPr>
        <w:lastRenderedPageBreak/>
        <w:t>B</w:t>
      </w:r>
      <w:r w:rsidR="00A05998" w:rsidRPr="00141F10">
        <w:rPr>
          <w:rFonts w:eastAsia="Times New Roman" w:cs="Times New Roman"/>
          <w:szCs w:val="24"/>
          <w:lang w:val="sv-SE"/>
        </w:rPr>
        <w:t>adan hukum juga disebut sebagai pendukung hak dan kewajiban yang tidak berjiwa. Perbedaannya dengan subjek hukum orang perorangan adalah badan hukum itu hanya dapat bergerak bila ia dibantu oleh subjek hukum orang. Artinya, ia tidak dapat melakukan perbuatan hukum tanpa didukung oleh pihak-pihak lain. Selain itu, badan hukum tidak dapat dikenakan hukuman penjara (kecuali hukuman denda)</w:t>
      </w:r>
      <w:r w:rsidR="0045051C">
        <w:rPr>
          <w:rFonts w:eastAsia="Times New Roman" w:cs="Times New Roman"/>
          <w:szCs w:val="24"/>
          <w:lang w:val="id-ID"/>
        </w:rPr>
        <w:t>.</w:t>
      </w:r>
      <w:r w:rsidR="007407C0">
        <w:rPr>
          <w:rStyle w:val="FootnoteReference"/>
          <w:rFonts w:eastAsia="Times New Roman" w:cs="Times New Roman"/>
          <w:szCs w:val="24"/>
          <w:lang w:val="sv-SE"/>
        </w:rPr>
        <w:footnoteReference w:id="69"/>
      </w:r>
    </w:p>
    <w:p w:rsidR="00A05998" w:rsidRPr="00141F10" w:rsidRDefault="00A05998" w:rsidP="00260D21">
      <w:pPr>
        <w:spacing w:after="0" w:line="480" w:lineRule="auto"/>
        <w:ind w:firstLine="709"/>
        <w:jc w:val="both"/>
        <w:rPr>
          <w:rFonts w:eastAsia="Times New Roman" w:cs="Times New Roman"/>
          <w:szCs w:val="24"/>
        </w:rPr>
      </w:pPr>
      <w:r w:rsidRPr="00141F10">
        <w:rPr>
          <w:rFonts w:eastAsia="Times New Roman" w:cs="Times New Roman"/>
          <w:szCs w:val="24"/>
          <w:lang w:val="sv-SE"/>
        </w:rPr>
        <w:t>Untuk dapat menjadi subjek Hak Guna Usaha, badan hukum harus memenuhi syarat-syarat tertentu, yaitu :</w:t>
      </w:r>
    </w:p>
    <w:p w:rsidR="00D47222" w:rsidRPr="00D47222" w:rsidRDefault="000B7E27" w:rsidP="00D63546">
      <w:pPr>
        <w:pStyle w:val="ListParagraph"/>
        <w:numPr>
          <w:ilvl w:val="0"/>
          <w:numId w:val="12"/>
        </w:numPr>
        <w:spacing w:after="0" w:line="480" w:lineRule="auto"/>
        <w:ind w:left="426" w:hanging="426"/>
        <w:jc w:val="both"/>
        <w:rPr>
          <w:rFonts w:eastAsia="Times New Roman" w:cs="Times New Roman"/>
          <w:szCs w:val="24"/>
        </w:rPr>
      </w:pPr>
      <w:r>
        <w:rPr>
          <w:rFonts w:eastAsia="Times New Roman" w:cs="Times New Roman"/>
          <w:szCs w:val="24"/>
          <w:lang w:val="sv-SE"/>
        </w:rPr>
        <w:t>D</w:t>
      </w:r>
      <w:r w:rsidR="00A05998" w:rsidRPr="00BD2E95">
        <w:rPr>
          <w:rFonts w:eastAsia="Times New Roman" w:cs="Times New Roman"/>
          <w:szCs w:val="24"/>
          <w:lang w:val="sv-SE"/>
        </w:rPr>
        <w:t>idirikan menurut ketentuan hukum Indonesia</w:t>
      </w:r>
      <w:r w:rsidR="00260D21">
        <w:rPr>
          <w:rFonts w:eastAsia="Times New Roman" w:cs="Times New Roman"/>
          <w:szCs w:val="24"/>
          <w:lang w:val="sv-SE"/>
        </w:rPr>
        <w:t>.</w:t>
      </w:r>
    </w:p>
    <w:p w:rsidR="00A05998" w:rsidRPr="00D47222" w:rsidRDefault="000B7E27" w:rsidP="00D63546">
      <w:pPr>
        <w:pStyle w:val="ListParagraph"/>
        <w:numPr>
          <w:ilvl w:val="0"/>
          <w:numId w:val="12"/>
        </w:numPr>
        <w:spacing w:after="0" w:line="480" w:lineRule="auto"/>
        <w:ind w:left="426" w:hanging="426"/>
        <w:jc w:val="both"/>
        <w:rPr>
          <w:rFonts w:eastAsia="Times New Roman" w:cs="Times New Roman"/>
          <w:szCs w:val="24"/>
        </w:rPr>
      </w:pPr>
      <w:r>
        <w:rPr>
          <w:rFonts w:eastAsia="Times New Roman" w:cs="Times New Roman"/>
          <w:szCs w:val="24"/>
          <w:lang w:val="sv-SE"/>
        </w:rPr>
        <w:t>B</w:t>
      </w:r>
      <w:r w:rsidR="00D02791">
        <w:rPr>
          <w:rFonts w:eastAsia="Times New Roman" w:cs="Times New Roman"/>
          <w:szCs w:val="24"/>
          <w:lang w:val="sv-SE"/>
        </w:rPr>
        <w:t xml:space="preserve">erkedudukan di </w:t>
      </w:r>
      <w:r w:rsidR="00D02791">
        <w:rPr>
          <w:rFonts w:eastAsia="Times New Roman" w:cs="Times New Roman"/>
          <w:szCs w:val="24"/>
          <w:lang w:val="id-ID"/>
        </w:rPr>
        <w:t>I</w:t>
      </w:r>
      <w:r w:rsidR="00A05998" w:rsidRPr="00D47222">
        <w:rPr>
          <w:rFonts w:eastAsia="Times New Roman" w:cs="Times New Roman"/>
          <w:szCs w:val="24"/>
          <w:lang w:val="sv-SE"/>
        </w:rPr>
        <w:t>ndonesia.</w:t>
      </w:r>
    </w:p>
    <w:p w:rsidR="00A05998" w:rsidRPr="00141F10" w:rsidRDefault="004A4189" w:rsidP="00260D21">
      <w:pPr>
        <w:spacing w:after="0" w:line="480" w:lineRule="auto"/>
        <w:ind w:firstLine="709"/>
        <w:jc w:val="both"/>
        <w:rPr>
          <w:rFonts w:eastAsia="Times New Roman" w:cs="Times New Roman"/>
          <w:szCs w:val="24"/>
        </w:rPr>
      </w:pPr>
      <w:r>
        <w:rPr>
          <w:rFonts w:eastAsia="Times New Roman" w:cs="Times New Roman"/>
          <w:szCs w:val="24"/>
          <w:lang w:val="sv-SE"/>
        </w:rPr>
        <w:t>Hal ini membawa konsek</w:t>
      </w:r>
      <w:r>
        <w:rPr>
          <w:rFonts w:eastAsia="Times New Roman" w:cs="Times New Roman"/>
          <w:szCs w:val="24"/>
          <w:lang w:val="id-ID"/>
        </w:rPr>
        <w:t>u</w:t>
      </w:r>
      <w:r w:rsidR="00A05998" w:rsidRPr="00141F10">
        <w:rPr>
          <w:rFonts w:eastAsia="Times New Roman" w:cs="Times New Roman"/>
          <w:szCs w:val="24"/>
          <w:lang w:val="sv-SE"/>
        </w:rPr>
        <w:t xml:space="preserve">ensi bahwa setiap badan hukum, selama didirikan menurut ketentuan hukum dan berkedudukan di Indonesia dapat menjadi subjek </w:t>
      </w:r>
      <w:r w:rsidRPr="00141F10">
        <w:rPr>
          <w:rFonts w:eastAsia="Times New Roman" w:cs="Times New Roman"/>
          <w:szCs w:val="24"/>
          <w:lang w:val="sv-SE"/>
        </w:rPr>
        <w:t>Hak Guna Usaha</w:t>
      </w:r>
      <w:r w:rsidR="00A05998" w:rsidRPr="00141F10">
        <w:rPr>
          <w:rFonts w:eastAsia="Times New Roman" w:cs="Times New Roman"/>
          <w:szCs w:val="24"/>
          <w:lang w:val="sv-SE"/>
        </w:rPr>
        <w:t>. Apabila tidak lagi memenuhi syarat sebagaimana di atas, maka berdasarkan Pasal 3</w:t>
      </w:r>
      <w:r w:rsidR="00D02791">
        <w:rPr>
          <w:rFonts w:eastAsia="Times New Roman" w:cs="Times New Roman"/>
          <w:szCs w:val="24"/>
          <w:lang w:val="sv-SE"/>
        </w:rPr>
        <w:t xml:space="preserve"> Peraturan Pemerintah Nomor 40 </w:t>
      </w:r>
      <w:r w:rsidR="00D02791">
        <w:rPr>
          <w:rFonts w:eastAsia="Times New Roman" w:cs="Times New Roman"/>
          <w:szCs w:val="24"/>
          <w:lang w:val="id-ID"/>
        </w:rPr>
        <w:t>T</w:t>
      </w:r>
      <w:r w:rsidR="00A05998" w:rsidRPr="00141F10">
        <w:rPr>
          <w:rFonts w:eastAsia="Times New Roman" w:cs="Times New Roman"/>
          <w:szCs w:val="24"/>
          <w:lang w:val="sv-SE"/>
        </w:rPr>
        <w:t>ahun 1996, maka dalam jangka waktu satu tahun Hak Guna Usaha tersebut wajib dilepaskan atau dialihkan kepada pihak lain yang memenuhi syarat. Apabila tidak dialihkan, Hak Guna Usaha tersebut hapus karena hukum dan tanahnya menjadi tanah negara.</w:t>
      </w:r>
    </w:p>
    <w:p w:rsidR="00A05998" w:rsidRPr="0042657F" w:rsidRDefault="00251A03" w:rsidP="00260D21">
      <w:pPr>
        <w:pStyle w:val="ListParagraph"/>
        <w:spacing w:after="0" w:line="480" w:lineRule="auto"/>
        <w:ind w:left="426" w:hanging="426"/>
        <w:jc w:val="both"/>
        <w:rPr>
          <w:rFonts w:eastAsia="Times New Roman" w:cs="Times New Roman"/>
          <w:szCs w:val="24"/>
        </w:rPr>
      </w:pPr>
      <w:r>
        <w:rPr>
          <w:rFonts w:eastAsia="Times New Roman" w:cs="Times New Roman"/>
          <w:b/>
          <w:bCs/>
          <w:szCs w:val="24"/>
          <w:lang w:val="id-ID"/>
        </w:rPr>
        <w:t>b.</w:t>
      </w:r>
      <w:r w:rsidR="000C3ABD">
        <w:rPr>
          <w:rFonts w:eastAsia="Times New Roman" w:cs="Times New Roman"/>
          <w:b/>
          <w:bCs/>
          <w:szCs w:val="24"/>
          <w:lang w:val="id-ID"/>
        </w:rPr>
        <w:t xml:space="preserve">  </w:t>
      </w:r>
      <w:r w:rsidR="00A05998" w:rsidRPr="0042657F">
        <w:rPr>
          <w:rFonts w:eastAsia="Times New Roman" w:cs="Times New Roman"/>
          <w:b/>
          <w:bCs/>
          <w:szCs w:val="24"/>
          <w:lang w:val="sv-SE"/>
        </w:rPr>
        <w:t>Objek Hak Guna Usaha</w:t>
      </w:r>
      <w:r w:rsidR="00260D21">
        <w:rPr>
          <w:rFonts w:eastAsia="Times New Roman" w:cs="Times New Roman"/>
          <w:b/>
          <w:bCs/>
          <w:szCs w:val="24"/>
          <w:lang w:val="sv-SE"/>
        </w:rPr>
        <w:t>.</w:t>
      </w:r>
    </w:p>
    <w:p w:rsidR="00A05998" w:rsidRPr="00141F10" w:rsidRDefault="00A05998" w:rsidP="00260D21">
      <w:pPr>
        <w:spacing w:after="0" w:line="480" w:lineRule="auto"/>
        <w:ind w:firstLine="709"/>
        <w:jc w:val="both"/>
        <w:rPr>
          <w:rFonts w:eastAsia="Times New Roman" w:cs="Times New Roman"/>
          <w:szCs w:val="24"/>
        </w:rPr>
      </w:pPr>
      <w:r w:rsidRPr="00141F10">
        <w:rPr>
          <w:rFonts w:eastAsia="Times New Roman" w:cs="Times New Roman"/>
          <w:szCs w:val="24"/>
          <w:lang w:val="sv-SE"/>
        </w:rPr>
        <w:t>Objek tanah yang dapat diberikan dengan Hak Guna Usaha adalah tanah negara. Sebagaimana yang telah dijelaskan sebelumnya, tanah negara adalah tanah yang dikuasai langsung oleh negara dan belum atau tidak terdapat hak-hak lain di atas tanah tersebut.</w:t>
      </w:r>
    </w:p>
    <w:p w:rsidR="00A05998" w:rsidRPr="00141F10" w:rsidRDefault="00A05998" w:rsidP="00260D21">
      <w:pPr>
        <w:spacing w:after="0" w:line="480" w:lineRule="auto"/>
        <w:ind w:firstLine="709"/>
        <w:jc w:val="both"/>
        <w:rPr>
          <w:rFonts w:eastAsia="Times New Roman" w:cs="Times New Roman"/>
          <w:szCs w:val="24"/>
        </w:rPr>
      </w:pPr>
      <w:r w:rsidRPr="00141F10">
        <w:rPr>
          <w:rFonts w:eastAsia="Times New Roman" w:cs="Times New Roman"/>
          <w:szCs w:val="24"/>
          <w:lang w:val="sv-SE"/>
        </w:rPr>
        <w:lastRenderedPageBreak/>
        <w:t>Jika tanah yang diberikan Hak Guna Usaha tersebut merupakan tanah negara yang merupakan kawasan hutan, maka pemberian Hak Guna Usaha baru dapat dilakukan setelah adanya pencabutan statusnya sebagai kawasan hutan. Demikian juga bila di atas tanah tersebut terdapat hak-hak lain, maka pemberian Hak Guna Usaha baru dapat dilakukan apabila pelepasan hak yang sebelumnya telah selesai. Hal ini sesuai dengan ketentuan sebagaimana diatur dalam Pasal 4</w:t>
      </w:r>
      <w:r w:rsidR="00D02791">
        <w:rPr>
          <w:rFonts w:eastAsia="Times New Roman" w:cs="Times New Roman"/>
          <w:szCs w:val="24"/>
          <w:lang w:val="sv-SE"/>
        </w:rPr>
        <w:t xml:space="preserve"> Peraturan Pemerintah Nomor 40 </w:t>
      </w:r>
      <w:r w:rsidR="00D02791">
        <w:rPr>
          <w:rFonts w:eastAsia="Times New Roman" w:cs="Times New Roman"/>
          <w:szCs w:val="24"/>
          <w:lang w:val="id-ID"/>
        </w:rPr>
        <w:t>T</w:t>
      </w:r>
      <w:r w:rsidRPr="00141F10">
        <w:rPr>
          <w:rFonts w:eastAsia="Times New Roman" w:cs="Times New Roman"/>
          <w:szCs w:val="24"/>
          <w:lang w:val="sv-SE"/>
        </w:rPr>
        <w:t xml:space="preserve">ahun 1996 tentang Hak Guna Usaha, Hak Guna Bangunan dan Hak Pakai Atas Tanah. </w:t>
      </w:r>
    </w:p>
    <w:p w:rsidR="00A05998" w:rsidRPr="00141F10" w:rsidRDefault="00A05998" w:rsidP="00260D21">
      <w:pPr>
        <w:spacing w:after="0" w:line="480" w:lineRule="auto"/>
        <w:ind w:firstLine="709"/>
        <w:jc w:val="both"/>
        <w:rPr>
          <w:rFonts w:eastAsia="Times New Roman" w:cs="Times New Roman"/>
          <w:szCs w:val="24"/>
        </w:rPr>
      </w:pPr>
      <w:r w:rsidRPr="00141F10">
        <w:rPr>
          <w:rFonts w:eastAsia="Times New Roman" w:cs="Times New Roman"/>
          <w:szCs w:val="24"/>
          <w:lang w:val="sv-SE"/>
        </w:rPr>
        <w:t>Dalam rangka pemberian Hak Guna Usaha, tidak semua tanah dapat menajdi objek Hak Guna Usaha. Adapun tanah-tanah yang dikecualikan sebagai objek Hak Guna Usaha tersebut adalah:</w:t>
      </w:r>
      <w:r w:rsidR="00352F5E">
        <w:rPr>
          <w:rStyle w:val="FootnoteReference"/>
          <w:rFonts w:eastAsia="Times New Roman" w:cs="Times New Roman"/>
          <w:szCs w:val="24"/>
          <w:lang w:val="sv-SE"/>
        </w:rPr>
        <w:footnoteReference w:id="70"/>
      </w:r>
    </w:p>
    <w:p w:rsidR="0043257E" w:rsidRPr="0043257E" w:rsidRDefault="00D02791" w:rsidP="00D63546">
      <w:pPr>
        <w:pStyle w:val="ListParagraph"/>
        <w:numPr>
          <w:ilvl w:val="0"/>
          <w:numId w:val="13"/>
        </w:numPr>
        <w:spacing w:after="0" w:line="480" w:lineRule="auto"/>
        <w:ind w:left="426" w:hanging="426"/>
        <w:jc w:val="both"/>
        <w:rPr>
          <w:rFonts w:eastAsia="Times New Roman" w:cs="Times New Roman"/>
          <w:szCs w:val="24"/>
        </w:rPr>
      </w:pPr>
      <w:r>
        <w:rPr>
          <w:rFonts w:eastAsia="Times New Roman" w:cs="Times New Roman"/>
          <w:szCs w:val="24"/>
          <w:lang w:val="id-ID"/>
        </w:rPr>
        <w:t>T</w:t>
      </w:r>
      <w:r w:rsidR="00A05998" w:rsidRPr="0043257E">
        <w:rPr>
          <w:rFonts w:eastAsia="Times New Roman" w:cs="Times New Roman"/>
          <w:szCs w:val="24"/>
          <w:lang w:val="sv-SE"/>
        </w:rPr>
        <w:t>anah yang sudah merup</w:t>
      </w:r>
      <w:r w:rsidR="008D6E13">
        <w:rPr>
          <w:rFonts w:eastAsia="Times New Roman" w:cs="Times New Roman"/>
          <w:szCs w:val="24"/>
          <w:lang w:val="sv-SE"/>
        </w:rPr>
        <w:t>akan perkampungan rakyat.</w:t>
      </w:r>
    </w:p>
    <w:p w:rsidR="0043257E" w:rsidRPr="0043257E" w:rsidRDefault="00D02791" w:rsidP="00D63546">
      <w:pPr>
        <w:pStyle w:val="ListParagraph"/>
        <w:numPr>
          <w:ilvl w:val="0"/>
          <w:numId w:val="13"/>
        </w:numPr>
        <w:spacing w:after="0" w:line="480" w:lineRule="auto"/>
        <w:ind w:left="426" w:hanging="426"/>
        <w:jc w:val="both"/>
        <w:rPr>
          <w:rFonts w:eastAsia="Times New Roman" w:cs="Times New Roman"/>
          <w:szCs w:val="24"/>
        </w:rPr>
      </w:pPr>
      <w:r>
        <w:rPr>
          <w:rFonts w:eastAsia="Times New Roman" w:cs="Times New Roman"/>
          <w:szCs w:val="24"/>
          <w:lang w:val="id-ID"/>
        </w:rPr>
        <w:t>T</w:t>
      </w:r>
      <w:r w:rsidR="00A05998" w:rsidRPr="0043257E">
        <w:rPr>
          <w:rFonts w:eastAsia="Times New Roman" w:cs="Times New Roman"/>
          <w:szCs w:val="24"/>
          <w:lang w:val="sv-SE"/>
        </w:rPr>
        <w:t>anah yang sudah diusah</w:t>
      </w:r>
      <w:r w:rsidR="008D6E13">
        <w:rPr>
          <w:rFonts w:eastAsia="Times New Roman" w:cs="Times New Roman"/>
          <w:szCs w:val="24"/>
          <w:lang w:val="sv-SE"/>
        </w:rPr>
        <w:t>akan oleh rakyat secara menetap.</w:t>
      </w:r>
    </w:p>
    <w:p w:rsidR="00A05998" w:rsidRPr="0043257E" w:rsidRDefault="00D02791" w:rsidP="00D63546">
      <w:pPr>
        <w:pStyle w:val="ListParagraph"/>
        <w:numPr>
          <w:ilvl w:val="0"/>
          <w:numId w:val="13"/>
        </w:numPr>
        <w:spacing w:after="0" w:line="480" w:lineRule="auto"/>
        <w:ind w:left="426" w:hanging="426"/>
        <w:jc w:val="both"/>
        <w:rPr>
          <w:rFonts w:eastAsia="Times New Roman" w:cs="Times New Roman"/>
          <w:szCs w:val="24"/>
        </w:rPr>
      </w:pPr>
      <w:r>
        <w:rPr>
          <w:rFonts w:eastAsia="Times New Roman" w:cs="Times New Roman"/>
          <w:szCs w:val="24"/>
          <w:lang w:val="id-ID"/>
        </w:rPr>
        <w:t>T</w:t>
      </w:r>
      <w:r w:rsidR="00A05998" w:rsidRPr="0043257E">
        <w:rPr>
          <w:rFonts w:eastAsia="Times New Roman" w:cs="Times New Roman"/>
          <w:szCs w:val="24"/>
          <w:lang w:val="sv-SE"/>
        </w:rPr>
        <w:t>anah yang diperlukan oleh pemerintah.</w:t>
      </w:r>
    </w:p>
    <w:p w:rsidR="00A05998" w:rsidRDefault="00A05998" w:rsidP="008D6E13">
      <w:pPr>
        <w:spacing w:after="0" w:line="480" w:lineRule="auto"/>
        <w:ind w:firstLine="709"/>
        <w:jc w:val="both"/>
        <w:rPr>
          <w:rFonts w:eastAsia="Times New Roman" w:cs="Times New Roman"/>
          <w:szCs w:val="24"/>
          <w:lang w:val="sv-SE"/>
        </w:rPr>
      </w:pPr>
      <w:r w:rsidRPr="00141F10">
        <w:rPr>
          <w:rFonts w:eastAsia="Times New Roman" w:cs="Times New Roman"/>
          <w:szCs w:val="24"/>
          <w:lang w:val="sv-SE"/>
        </w:rPr>
        <w:t>Dalam konteks luas tanah yang dapat diberikan status Hak Guna Usaha, Pasal 5 ayat (1)</w:t>
      </w:r>
      <w:r w:rsidR="00D02791">
        <w:rPr>
          <w:rFonts w:eastAsia="Times New Roman" w:cs="Times New Roman"/>
          <w:szCs w:val="24"/>
          <w:lang w:val="sv-SE"/>
        </w:rPr>
        <w:t xml:space="preserve"> Peraturan Pemerintah Nomor 40 </w:t>
      </w:r>
      <w:r w:rsidR="00D02791">
        <w:rPr>
          <w:rFonts w:eastAsia="Times New Roman" w:cs="Times New Roman"/>
          <w:szCs w:val="24"/>
          <w:lang w:val="id-ID"/>
        </w:rPr>
        <w:t>T</w:t>
      </w:r>
      <w:r w:rsidRPr="00141F10">
        <w:rPr>
          <w:rFonts w:eastAsia="Times New Roman" w:cs="Times New Roman"/>
          <w:szCs w:val="24"/>
          <w:lang w:val="sv-SE"/>
        </w:rPr>
        <w:t>ahun 1996 menyebutkan bahwa luas minimum tanah yang dapat diberikan status Hak Guna Usaha adalah</w:t>
      </w:r>
      <w:r w:rsidR="00386FC9">
        <w:rPr>
          <w:rFonts w:eastAsia="Times New Roman" w:cs="Times New Roman"/>
          <w:szCs w:val="24"/>
          <w:lang w:val="id-ID"/>
        </w:rPr>
        <w:t xml:space="preserve"> 5</w:t>
      </w:r>
      <w:r w:rsidRPr="00141F10">
        <w:rPr>
          <w:rFonts w:eastAsia="Times New Roman" w:cs="Times New Roman"/>
          <w:szCs w:val="24"/>
          <w:lang w:val="sv-SE"/>
        </w:rPr>
        <w:t xml:space="preserve"> </w:t>
      </w:r>
      <w:r w:rsidR="00386FC9">
        <w:rPr>
          <w:rFonts w:eastAsia="Times New Roman" w:cs="Times New Roman"/>
          <w:szCs w:val="24"/>
          <w:lang w:val="id-ID"/>
        </w:rPr>
        <w:t>(</w:t>
      </w:r>
      <w:r w:rsidRPr="00141F10">
        <w:rPr>
          <w:rFonts w:eastAsia="Times New Roman" w:cs="Times New Roman"/>
          <w:szCs w:val="24"/>
          <w:lang w:val="sv-SE"/>
        </w:rPr>
        <w:t>lima</w:t>
      </w:r>
      <w:r w:rsidR="00386FC9">
        <w:rPr>
          <w:rFonts w:eastAsia="Times New Roman" w:cs="Times New Roman"/>
          <w:szCs w:val="24"/>
          <w:lang w:val="id-ID"/>
        </w:rPr>
        <w:t>)</w:t>
      </w:r>
      <w:r w:rsidRPr="00141F10">
        <w:rPr>
          <w:rFonts w:eastAsia="Times New Roman" w:cs="Times New Roman"/>
          <w:szCs w:val="24"/>
          <w:lang w:val="sv-SE"/>
        </w:rPr>
        <w:t xml:space="preserve"> hektar. Sedangkan luas maksimum dari tanah yang dapat diberikan kepada perorangan adalah </w:t>
      </w:r>
      <w:r w:rsidR="00386FC9">
        <w:rPr>
          <w:rFonts w:eastAsia="Times New Roman" w:cs="Times New Roman"/>
          <w:szCs w:val="24"/>
          <w:lang w:val="id-ID"/>
        </w:rPr>
        <w:t>25 (</w:t>
      </w:r>
      <w:r w:rsidRPr="00141F10">
        <w:rPr>
          <w:rFonts w:eastAsia="Times New Roman" w:cs="Times New Roman"/>
          <w:szCs w:val="24"/>
          <w:lang w:val="sv-SE"/>
        </w:rPr>
        <w:t>dua puluh</w:t>
      </w:r>
      <w:r w:rsidR="00386FC9">
        <w:rPr>
          <w:rFonts w:eastAsia="Times New Roman" w:cs="Times New Roman"/>
          <w:szCs w:val="24"/>
          <w:lang w:val="id-ID"/>
        </w:rPr>
        <w:t xml:space="preserve"> </w:t>
      </w:r>
      <w:r w:rsidRPr="00141F10">
        <w:rPr>
          <w:rFonts w:eastAsia="Times New Roman" w:cs="Times New Roman"/>
          <w:szCs w:val="24"/>
          <w:lang w:val="sv-SE"/>
        </w:rPr>
        <w:t>lima</w:t>
      </w:r>
      <w:r w:rsidR="00386FC9">
        <w:rPr>
          <w:rFonts w:eastAsia="Times New Roman" w:cs="Times New Roman"/>
          <w:szCs w:val="24"/>
          <w:lang w:val="id-ID"/>
        </w:rPr>
        <w:t>)</w:t>
      </w:r>
      <w:r w:rsidRPr="00141F10">
        <w:rPr>
          <w:rFonts w:eastAsia="Times New Roman" w:cs="Times New Roman"/>
          <w:szCs w:val="24"/>
          <w:lang w:val="sv-SE"/>
        </w:rPr>
        <w:t xml:space="preserve"> hektar. Hal ini sebagaimana diatur dalam Pasal 5 ayat (3). Untuk luas tanah yang akan diberikan kepada badan hukum ditetapkan oleh Menteri dengan memperhatikan pertimbangan dari pejabat yang berwenang di bidang usaha yang bersangkutan dengan mengingat luas tanah yang </w:t>
      </w:r>
      <w:r w:rsidRPr="00141F10">
        <w:rPr>
          <w:rFonts w:eastAsia="Times New Roman" w:cs="Times New Roman"/>
          <w:szCs w:val="24"/>
          <w:lang w:val="sv-SE"/>
        </w:rPr>
        <w:lastRenderedPageBreak/>
        <w:t>diperlukan untuk melaksanakan usaha yang paling berdaya guna di bidang usaha yang bersangkutan sebagaimana disebutkan dalam Pasal 5 ayat (3) Peratura</w:t>
      </w:r>
      <w:bookmarkStart w:id="2" w:name="_ftnref12"/>
      <w:r w:rsidR="00386FC9">
        <w:rPr>
          <w:rFonts w:eastAsia="Times New Roman" w:cs="Times New Roman"/>
          <w:szCs w:val="24"/>
          <w:lang w:val="sv-SE"/>
        </w:rPr>
        <w:t xml:space="preserve">n Pemerintah Nomor 40 </w:t>
      </w:r>
      <w:r w:rsidR="00386FC9">
        <w:rPr>
          <w:rFonts w:eastAsia="Times New Roman" w:cs="Times New Roman"/>
          <w:szCs w:val="24"/>
          <w:lang w:val="id-ID"/>
        </w:rPr>
        <w:t>Tahun</w:t>
      </w:r>
      <w:r w:rsidR="00352F5E">
        <w:rPr>
          <w:rFonts w:eastAsia="Times New Roman" w:cs="Times New Roman"/>
          <w:szCs w:val="24"/>
          <w:lang w:val="sv-SE"/>
        </w:rPr>
        <w:t xml:space="preserve"> 1996.</w:t>
      </w:r>
      <w:bookmarkEnd w:id="2"/>
      <w:r w:rsidR="00352F5E">
        <w:rPr>
          <w:rStyle w:val="FootnoteReference"/>
          <w:rFonts w:eastAsia="Times New Roman" w:cs="Times New Roman"/>
          <w:szCs w:val="24"/>
          <w:lang w:val="sv-SE"/>
        </w:rPr>
        <w:footnoteReference w:id="71"/>
      </w:r>
    </w:p>
    <w:p w:rsidR="000502FF" w:rsidRPr="000C3ABD" w:rsidRDefault="000502FF" w:rsidP="00D63546">
      <w:pPr>
        <w:pStyle w:val="ListParagraph"/>
        <w:numPr>
          <w:ilvl w:val="1"/>
          <w:numId w:val="31"/>
        </w:numPr>
        <w:spacing w:after="0" w:line="480" w:lineRule="auto"/>
        <w:jc w:val="both"/>
        <w:rPr>
          <w:rFonts w:cs="Times New Roman"/>
          <w:b/>
          <w:szCs w:val="24"/>
        </w:rPr>
      </w:pPr>
      <w:r w:rsidRPr="000C3ABD">
        <w:rPr>
          <w:rFonts w:cs="Times New Roman"/>
          <w:b/>
          <w:szCs w:val="24"/>
        </w:rPr>
        <w:t>Tanah Eks Hak Guna Usaha</w:t>
      </w:r>
      <w:r w:rsidR="008D6E13" w:rsidRPr="000C3ABD">
        <w:rPr>
          <w:rFonts w:cs="Times New Roman"/>
          <w:b/>
          <w:szCs w:val="24"/>
        </w:rPr>
        <w:t>.</w:t>
      </w:r>
    </w:p>
    <w:p w:rsidR="00471CB3" w:rsidRDefault="000502FF" w:rsidP="008D6E13">
      <w:pPr>
        <w:spacing w:after="0" w:line="480" w:lineRule="auto"/>
        <w:ind w:firstLine="709"/>
        <w:jc w:val="both"/>
        <w:rPr>
          <w:rFonts w:cs="Times New Roman"/>
          <w:szCs w:val="24"/>
          <w:lang w:val="id-ID"/>
        </w:rPr>
      </w:pPr>
      <w:r w:rsidRPr="00E60AE9">
        <w:rPr>
          <w:rFonts w:cs="Times New Roman"/>
          <w:szCs w:val="24"/>
        </w:rPr>
        <w:t xml:space="preserve">Tanah eks HGU adalah tanah yang </w:t>
      </w:r>
      <w:r w:rsidR="00386FC9">
        <w:rPr>
          <w:rFonts w:cs="Times New Roman"/>
          <w:szCs w:val="24"/>
        </w:rPr>
        <w:t xml:space="preserve">dikuasai langsung oleh negara. </w:t>
      </w:r>
      <w:r w:rsidR="00386FC9">
        <w:rPr>
          <w:rFonts w:cs="Times New Roman"/>
          <w:szCs w:val="24"/>
          <w:lang w:val="id-ID"/>
        </w:rPr>
        <w:t>T</w:t>
      </w:r>
      <w:r w:rsidRPr="00E60AE9">
        <w:rPr>
          <w:rFonts w:cs="Times New Roman"/>
          <w:szCs w:val="24"/>
        </w:rPr>
        <w:t xml:space="preserve">erhadap tanah ini, setiap warga negara berhak untuk mengajukan permohonan hak. </w:t>
      </w:r>
    </w:p>
    <w:p w:rsidR="00471CB3" w:rsidRDefault="000502FF" w:rsidP="008D6E13">
      <w:pPr>
        <w:spacing w:after="0" w:line="480" w:lineRule="auto"/>
        <w:ind w:firstLine="709"/>
        <w:jc w:val="both"/>
        <w:rPr>
          <w:rFonts w:cs="Times New Roman"/>
          <w:szCs w:val="24"/>
          <w:lang w:val="id-ID"/>
        </w:rPr>
      </w:pPr>
      <w:r w:rsidRPr="00E60AE9">
        <w:rPr>
          <w:rFonts w:cs="Times New Roman"/>
          <w:szCs w:val="24"/>
        </w:rPr>
        <w:t xml:space="preserve">Permohonan ini diperlukan karena hak atas tanah itu merupakan </w:t>
      </w:r>
      <w:r w:rsidR="00386FC9" w:rsidRPr="00E60AE9">
        <w:rPr>
          <w:rFonts w:cs="Times New Roman"/>
          <w:i/>
          <w:szCs w:val="24"/>
        </w:rPr>
        <w:t>Property Rights</w:t>
      </w:r>
      <w:r w:rsidR="00386FC9">
        <w:rPr>
          <w:rFonts w:cs="Times New Roman"/>
          <w:szCs w:val="24"/>
        </w:rPr>
        <w:t xml:space="preserve">, yakni </w:t>
      </w:r>
      <w:r w:rsidR="000B3F0E">
        <w:rPr>
          <w:rFonts w:cs="Times New Roman"/>
          <w:szCs w:val="24"/>
          <w:lang w:val="id-ID"/>
        </w:rPr>
        <w:t xml:space="preserve">: </w:t>
      </w:r>
    </w:p>
    <w:p w:rsidR="00471CB3" w:rsidRPr="00471CB3" w:rsidRDefault="00386FC9" w:rsidP="00471CB3">
      <w:pPr>
        <w:pStyle w:val="ListParagraph"/>
        <w:numPr>
          <w:ilvl w:val="4"/>
          <w:numId w:val="36"/>
        </w:numPr>
        <w:spacing w:after="0" w:line="480" w:lineRule="auto"/>
        <w:ind w:left="426" w:hanging="426"/>
        <w:jc w:val="both"/>
        <w:rPr>
          <w:rFonts w:cs="Times New Roman"/>
          <w:szCs w:val="24"/>
          <w:lang w:val="id-ID"/>
        </w:rPr>
      </w:pPr>
      <w:r w:rsidRPr="00471CB3">
        <w:rPr>
          <w:rFonts w:cs="Times New Roman"/>
          <w:szCs w:val="24"/>
          <w:lang w:val="id-ID"/>
        </w:rPr>
        <w:t>H</w:t>
      </w:r>
      <w:r w:rsidRPr="00471CB3">
        <w:rPr>
          <w:rFonts w:cs="Times New Roman"/>
          <w:szCs w:val="24"/>
        </w:rPr>
        <w:t>ak yang</w:t>
      </w:r>
      <w:r w:rsidR="000502FF" w:rsidRPr="00471CB3">
        <w:rPr>
          <w:rFonts w:cs="Times New Roman"/>
          <w:szCs w:val="24"/>
        </w:rPr>
        <w:t xml:space="preserve"> memungkinkan pemegangnya untuk secara eksklusif menguasai dan memanfaatkan tanah dan sumber d</w:t>
      </w:r>
      <w:r w:rsidRPr="00471CB3">
        <w:rPr>
          <w:rFonts w:cs="Times New Roman"/>
          <w:szCs w:val="24"/>
        </w:rPr>
        <w:t>aya yang melekat di atasnya</w:t>
      </w:r>
      <w:r w:rsidR="00471CB3" w:rsidRPr="00471CB3">
        <w:rPr>
          <w:rFonts w:cs="Times New Roman"/>
          <w:szCs w:val="24"/>
          <w:lang w:val="id-ID"/>
        </w:rPr>
        <w:t>.</w:t>
      </w:r>
    </w:p>
    <w:p w:rsidR="000502FF" w:rsidRPr="00471CB3" w:rsidRDefault="00386FC9" w:rsidP="00471CB3">
      <w:pPr>
        <w:pStyle w:val="ListParagraph"/>
        <w:numPr>
          <w:ilvl w:val="4"/>
          <w:numId w:val="36"/>
        </w:numPr>
        <w:spacing w:after="0" w:line="480" w:lineRule="auto"/>
        <w:ind w:left="426" w:hanging="426"/>
        <w:jc w:val="both"/>
        <w:rPr>
          <w:rFonts w:cs="Times New Roman"/>
          <w:szCs w:val="24"/>
        </w:rPr>
      </w:pPr>
      <w:r w:rsidRPr="00471CB3">
        <w:rPr>
          <w:rFonts w:cs="Times New Roman"/>
          <w:szCs w:val="24"/>
          <w:lang w:val="id-ID"/>
        </w:rPr>
        <w:t>M</w:t>
      </w:r>
      <w:r w:rsidR="000502FF" w:rsidRPr="00471CB3">
        <w:rPr>
          <w:rFonts w:cs="Times New Roman"/>
          <w:szCs w:val="24"/>
        </w:rPr>
        <w:t>emungkinkan pemegang haknya mengalihkan hak atau mengagunkannya.</w:t>
      </w:r>
    </w:p>
    <w:p w:rsidR="000502FF" w:rsidRPr="00E60AE9" w:rsidRDefault="000502FF" w:rsidP="008D6E13">
      <w:pPr>
        <w:spacing w:after="0" w:line="480" w:lineRule="auto"/>
        <w:ind w:firstLine="709"/>
        <w:jc w:val="both"/>
        <w:rPr>
          <w:rFonts w:cs="Times New Roman"/>
          <w:szCs w:val="24"/>
        </w:rPr>
      </w:pPr>
      <w:r w:rsidRPr="00E60AE9">
        <w:rPr>
          <w:rFonts w:cs="Times New Roman"/>
          <w:szCs w:val="24"/>
        </w:rPr>
        <w:t xml:space="preserve">Tetapi jika pemanfaatan tanah tidak untuk tujuan menjadikannya sebagai </w:t>
      </w:r>
      <w:r w:rsidR="00386FC9" w:rsidRPr="00E60AE9">
        <w:rPr>
          <w:rFonts w:cs="Times New Roman"/>
          <w:i/>
          <w:szCs w:val="24"/>
        </w:rPr>
        <w:t>Property Rights</w:t>
      </w:r>
      <w:r w:rsidR="00386FC9" w:rsidRPr="00E60AE9">
        <w:rPr>
          <w:rFonts w:cs="Times New Roman"/>
          <w:szCs w:val="24"/>
        </w:rPr>
        <w:t xml:space="preserve"> </w:t>
      </w:r>
      <w:r w:rsidRPr="00E60AE9">
        <w:rPr>
          <w:rFonts w:cs="Times New Roman"/>
          <w:szCs w:val="24"/>
        </w:rPr>
        <w:t>maka tidak diperlukan permohonan izin. Setiap warga negara berhak memanfaatkan tanah dan sumber daya di atas tanah-tanah yang dikuasai langsung oleh negara sepanjang tidak merusak fungsi lingkungan.</w:t>
      </w:r>
    </w:p>
    <w:p w:rsidR="00334CEF" w:rsidRPr="00E60AE9" w:rsidRDefault="00334CEF" w:rsidP="008D6E13">
      <w:pPr>
        <w:spacing w:after="0" w:line="480" w:lineRule="auto"/>
        <w:ind w:firstLine="709"/>
        <w:jc w:val="both"/>
        <w:rPr>
          <w:rFonts w:cs="Times New Roman"/>
          <w:szCs w:val="24"/>
        </w:rPr>
      </w:pPr>
      <w:r w:rsidRPr="00E60AE9">
        <w:rPr>
          <w:rFonts w:cs="Times New Roman"/>
          <w:szCs w:val="24"/>
        </w:rPr>
        <w:t xml:space="preserve">HGU yang habis masa berlakunya </w:t>
      </w:r>
      <w:r w:rsidRPr="00C1579C">
        <w:rPr>
          <w:rFonts w:cs="Times New Roman"/>
          <w:szCs w:val="24"/>
        </w:rPr>
        <w:t xml:space="preserve">demi hukum </w:t>
      </w:r>
      <w:r w:rsidRPr="00E60AE9">
        <w:rPr>
          <w:rFonts w:cs="Times New Roman"/>
          <w:szCs w:val="24"/>
        </w:rPr>
        <w:t>menjadi tanah yang dikuasai langsung oleh negara.</w:t>
      </w:r>
      <w:r w:rsidR="00386FC9">
        <w:rPr>
          <w:rFonts w:cs="Times New Roman"/>
          <w:szCs w:val="24"/>
          <w:lang w:val="id-ID"/>
        </w:rPr>
        <w:t xml:space="preserve"> </w:t>
      </w:r>
      <w:r>
        <w:rPr>
          <w:rFonts w:cs="Times New Roman"/>
          <w:szCs w:val="24"/>
        </w:rPr>
        <w:t>J</w:t>
      </w:r>
      <w:r w:rsidRPr="00E60AE9">
        <w:rPr>
          <w:rFonts w:cs="Times New Roman"/>
          <w:szCs w:val="24"/>
        </w:rPr>
        <w:t>ika terhadap tanah tersebut dimohonkan perpan</w:t>
      </w:r>
      <w:r w:rsidR="000502FF">
        <w:rPr>
          <w:rFonts w:cs="Times New Roman"/>
          <w:szCs w:val="24"/>
        </w:rPr>
        <w:t>jangan HGU oleh pemegang haknya.</w:t>
      </w:r>
      <w:r w:rsidRPr="00E60AE9">
        <w:rPr>
          <w:rFonts w:cs="Times New Roman"/>
          <w:szCs w:val="24"/>
        </w:rPr>
        <w:t xml:space="preserve"> Sepanjang Keputusan Perpanjangan HGU oleh Badan Pertanahan Nasional itu belum diterbitkan maka status tanah tetap kembali menjadi tanah yang dikuasai langsung oleh negara.</w:t>
      </w:r>
      <w:r>
        <w:rPr>
          <w:rStyle w:val="FootnoteReference"/>
          <w:rFonts w:cs="Times New Roman"/>
          <w:szCs w:val="24"/>
        </w:rPr>
        <w:footnoteReference w:id="72"/>
      </w:r>
    </w:p>
    <w:p w:rsidR="000502FF" w:rsidRDefault="00FE10DF" w:rsidP="008D6E13">
      <w:pPr>
        <w:widowControl w:val="0"/>
        <w:autoSpaceDE w:val="0"/>
        <w:autoSpaceDN w:val="0"/>
        <w:adjustRightInd w:val="0"/>
        <w:spacing w:after="0" w:line="480" w:lineRule="auto"/>
        <w:ind w:firstLine="709"/>
        <w:jc w:val="both"/>
        <w:rPr>
          <w:rFonts w:cs="Times New Roman"/>
          <w:szCs w:val="24"/>
        </w:rPr>
      </w:pPr>
      <w:r>
        <w:rPr>
          <w:rFonts w:cs="Times New Roman"/>
          <w:szCs w:val="24"/>
        </w:rPr>
        <w:t>W</w:t>
      </w:r>
      <w:r w:rsidR="003862DC" w:rsidRPr="00E60AE9">
        <w:rPr>
          <w:rFonts w:cs="Times New Roman"/>
          <w:szCs w:val="24"/>
        </w:rPr>
        <w:t xml:space="preserve">arga </w:t>
      </w:r>
      <w:r>
        <w:rPr>
          <w:rFonts w:cs="Times New Roman"/>
          <w:szCs w:val="24"/>
        </w:rPr>
        <w:t>N</w:t>
      </w:r>
      <w:r w:rsidR="003862DC" w:rsidRPr="00E60AE9">
        <w:rPr>
          <w:rFonts w:cs="Times New Roman"/>
          <w:szCs w:val="24"/>
        </w:rPr>
        <w:t>egara</w:t>
      </w:r>
      <w:r w:rsidR="00386FC9">
        <w:rPr>
          <w:rFonts w:cs="Times New Roman"/>
          <w:szCs w:val="24"/>
          <w:lang w:val="id-ID"/>
        </w:rPr>
        <w:t xml:space="preserve"> </w:t>
      </w:r>
      <w:r w:rsidR="003862DC" w:rsidRPr="00E60AE9">
        <w:rPr>
          <w:rFonts w:cs="Times New Roman"/>
          <w:szCs w:val="24"/>
        </w:rPr>
        <w:t>yang ber</w:t>
      </w:r>
      <w:r w:rsidR="00386FC9">
        <w:rPr>
          <w:rFonts w:cs="Times New Roman"/>
          <w:szCs w:val="24"/>
        </w:rPr>
        <w:t>ada di sekitar lokasi tanah eks</w:t>
      </w:r>
      <w:r w:rsidR="00386FC9">
        <w:rPr>
          <w:rFonts w:cs="Times New Roman"/>
          <w:szCs w:val="24"/>
          <w:lang w:val="id-ID"/>
        </w:rPr>
        <w:t xml:space="preserve"> </w:t>
      </w:r>
      <w:r w:rsidR="003862DC" w:rsidRPr="00E60AE9">
        <w:rPr>
          <w:rFonts w:cs="Times New Roman"/>
          <w:szCs w:val="24"/>
        </w:rPr>
        <w:t xml:space="preserve">HGU itu dapat </w:t>
      </w:r>
      <w:r w:rsidR="003862DC" w:rsidRPr="00E60AE9">
        <w:rPr>
          <w:rFonts w:cs="Times New Roman"/>
          <w:szCs w:val="24"/>
        </w:rPr>
        <w:lastRenderedPageBreak/>
        <w:t>memanf</w:t>
      </w:r>
      <w:r>
        <w:rPr>
          <w:rFonts w:cs="Times New Roman"/>
          <w:szCs w:val="24"/>
        </w:rPr>
        <w:t>aatkan tanah dan sumber daya.</w:t>
      </w:r>
      <w:r w:rsidR="003862DC" w:rsidRPr="00E60AE9">
        <w:rPr>
          <w:rFonts w:cs="Times New Roman"/>
          <w:szCs w:val="24"/>
        </w:rPr>
        <w:t xml:space="preserve"> Dasar hukumnya adalah bahwa penguasaan tanah dan sumber daya itu oleh negara menurut Pasal 33 ayat 3 UUD </w:t>
      </w:r>
      <w:r w:rsidR="00386FC9">
        <w:rPr>
          <w:rFonts w:cs="Times New Roman"/>
          <w:szCs w:val="24"/>
          <w:lang w:val="id-ID"/>
        </w:rPr>
        <w:t xml:space="preserve">Tahun </w:t>
      </w:r>
      <w:r w:rsidR="003862DC" w:rsidRPr="00E60AE9">
        <w:rPr>
          <w:rFonts w:cs="Times New Roman"/>
          <w:szCs w:val="24"/>
        </w:rPr>
        <w:t>1945  adalah untuk sebesar-besar kemakmuran rakyat.</w:t>
      </w:r>
      <w:r>
        <w:rPr>
          <w:rStyle w:val="FootnoteReference"/>
          <w:rFonts w:cs="Times New Roman"/>
          <w:szCs w:val="24"/>
        </w:rPr>
        <w:footnoteReference w:id="73"/>
      </w:r>
    </w:p>
    <w:p w:rsidR="004A4189" w:rsidRDefault="003862DC" w:rsidP="008D6E13">
      <w:pPr>
        <w:widowControl w:val="0"/>
        <w:autoSpaceDE w:val="0"/>
        <w:autoSpaceDN w:val="0"/>
        <w:adjustRightInd w:val="0"/>
        <w:spacing w:after="0" w:line="480" w:lineRule="auto"/>
        <w:ind w:firstLine="709"/>
        <w:jc w:val="both"/>
        <w:rPr>
          <w:rFonts w:cs="Times New Roman"/>
          <w:szCs w:val="24"/>
          <w:lang w:val="id-ID"/>
        </w:rPr>
      </w:pPr>
      <w:r w:rsidRPr="00E60AE9">
        <w:rPr>
          <w:rFonts w:cs="Times New Roman"/>
          <w:szCs w:val="24"/>
        </w:rPr>
        <w:t xml:space="preserve">Mahkamah Konstitusi dalam Putusan terhadap judicial review UU No. 27 Tahun 2007 menafsirkan kata sebesar-besar kemakmuran rakyat itu harus dimaknai dalam </w:t>
      </w:r>
      <w:r w:rsidR="00386FC9">
        <w:rPr>
          <w:rFonts w:cs="Times New Roman"/>
          <w:szCs w:val="24"/>
          <w:lang w:val="id-ID"/>
        </w:rPr>
        <w:t>4 (</w:t>
      </w:r>
      <w:r w:rsidRPr="00E60AE9">
        <w:rPr>
          <w:rFonts w:cs="Times New Roman"/>
          <w:szCs w:val="24"/>
        </w:rPr>
        <w:t>empa</w:t>
      </w:r>
      <w:r w:rsidR="000B3F0E">
        <w:rPr>
          <w:rFonts w:cs="Times New Roman"/>
          <w:szCs w:val="24"/>
          <w:lang w:val="id-ID"/>
        </w:rPr>
        <w:t>t</w:t>
      </w:r>
      <w:r w:rsidR="00386FC9">
        <w:rPr>
          <w:rFonts w:cs="Times New Roman"/>
          <w:szCs w:val="24"/>
          <w:lang w:val="id-ID"/>
        </w:rPr>
        <w:t>)</w:t>
      </w:r>
      <w:r w:rsidRPr="00E60AE9">
        <w:rPr>
          <w:rFonts w:cs="Times New Roman"/>
          <w:szCs w:val="24"/>
        </w:rPr>
        <w:t xml:space="preserve"> tolok ukur</w:t>
      </w:r>
      <w:r w:rsidR="000B3F0E">
        <w:rPr>
          <w:rFonts w:cs="Times New Roman"/>
          <w:szCs w:val="24"/>
          <w:lang w:val="id-ID"/>
        </w:rPr>
        <w:t xml:space="preserve"> </w:t>
      </w:r>
      <w:r w:rsidRPr="00E60AE9">
        <w:rPr>
          <w:rFonts w:cs="Times New Roman"/>
          <w:szCs w:val="24"/>
        </w:rPr>
        <w:t xml:space="preserve">: </w:t>
      </w:r>
    </w:p>
    <w:p w:rsidR="004A4189" w:rsidRPr="004A4189" w:rsidRDefault="00386FC9" w:rsidP="004A4189">
      <w:pPr>
        <w:pStyle w:val="ListParagraph"/>
        <w:widowControl w:val="0"/>
        <w:numPr>
          <w:ilvl w:val="4"/>
          <w:numId w:val="29"/>
        </w:numPr>
        <w:autoSpaceDE w:val="0"/>
        <w:autoSpaceDN w:val="0"/>
        <w:adjustRightInd w:val="0"/>
        <w:spacing w:after="0" w:line="480" w:lineRule="auto"/>
        <w:ind w:left="426" w:hanging="426"/>
        <w:jc w:val="both"/>
        <w:rPr>
          <w:rFonts w:cs="Times New Roman"/>
          <w:szCs w:val="24"/>
          <w:lang w:val="id-ID"/>
        </w:rPr>
      </w:pPr>
      <w:r w:rsidRPr="004A4189">
        <w:rPr>
          <w:rFonts w:cs="Times New Roman"/>
          <w:szCs w:val="24"/>
          <w:lang w:val="id-ID"/>
        </w:rPr>
        <w:t>K</w:t>
      </w:r>
      <w:r w:rsidR="003862DC" w:rsidRPr="004A4189">
        <w:rPr>
          <w:rFonts w:cs="Times New Roman"/>
          <w:szCs w:val="24"/>
          <w:lang w:val="id-ID"/>
        </w:rPr>
        <w:t>emanfaat</w:t>
      </w:r>
      <w:r w:rsidRPr="004A4189">
        <w:rPr>
          <w:rFonts w:cs="Times New Roman"/>
          <w:szCs w:val="24"/>
          <w:lang w:val="id-ID"/>
        </w:rPr>
        <w:t>an</w:t>
      </w:r>
      <w:r w:rsidR="000B3F0E" w:rsidRPr="004A4189">
        <w:rPr>
          <w:rFonts w:cs="Times New Roman"/>
          <w:szCs w:val="24"/>
          <w:lang w:val="id-ID"/>
        </w:rPr>
        <w:t xml:space="preserve"> sumber daya alam bagi rakyat. </w:t>
      </w:r>
    </w:p>
    <w:p w:rsidR="004A4189" w:rsidRDefault="00386FC9" w:rsidP="004A4189">
      <w:pPr>
        <w:pStyle w:val="ListParagraph"/>
        <w:widowControl w:val="0"/>
        <w:numPr>
          <w:ilvl w:val="4"/>
          <w:numId w:val="29"/>
        </w:numPr>
        <w:autoSpaceDE w:val="0"/>
        <w:autoSpaceDN w:val="0"/>
        <w:adjustRightInd w:val="0"/>
        <w:spacing w:after="0" w:line="480" w:lineRule="auto"/>
        <w:ind w:left="426" w:hanging="426"/>
        <w:jc w:val="both"/>
        <w:rPr>
          <w:rFonts w:cs="Times New Roman"/>
          <w:szCs w:val="24"/>
          <w:lang w:val="id-ID"/>
        </w:rPr>
      </w:pPr>
      <w:r w:rsidRPr="004A4189">
        <w:rPr>
          <w:rFonts w:cs="Times New Roman"/>
          <w:szCs w:val="24"/>
          <w:lang w:val="id-ID"/>
        </w:rPr>
        <w:t>P</w:t>
      </w:r>
      <w:r w:rsidR="003862DC" w:rsidRPr="004A4189">
        <w:rPr>
          <w:rFonts w:cs="Times New Roman"/>
          <w:szCs w:val="24"/>
          <w:lang w:val="id-ID"/>
        </w:rPr>
        <w:t>emerataan manfa</w:t>
      </w:r>
      <w:r w:rsidRPr="004A4189">
        <w:rPr>
          <w:rFonts w:cs="Times New Roman"/>
          <w:szCs w:val="24"/>
          <w:lang w:val="id-ID"/>
        </w:rPr>
        <w:t xml:space="preserve">at sumber daya alam bagi </w:t>
      </w:r>
      <w:r w:rsidR="000B3F0E" w:rsidRPr="004A4189">
        <w:rPr>
          <w:rFonts w:cs="Times New Roman"/>
          <w:szCs w:val="24"/>
          <w:lang w:val="id-ID"/>
        </w:rPr>
        <w:t xml:space="preserve">rakyat. </w:t>
      </w:r>
    </w:p>
    <w:p w:rsidR="004A4189" w:rsidRDefault="00386FC9" w:rsidP="004A4189">
      <w:pPr>
        <w:pStyle w:val="ListParagraph"/>
        <w:widowControl w:val="0"/>
        <w:numPr>
          <w:ilvl w:val="4"/>
          <w:numId w:val="29"/>
        </w:numPr>
        <w:autoSpaceDE w:val="0"/>
        <w:autoSpaceDN w:val="0"/>
        <w:adjustRightInd w:val="0"/>
        <w:spacing w:after="0" w:line="480" w:lineRule="auto"/>
        <w:ind w:left="426" w:hanging="426"/>
        <w:jc w:val="both"/>
        <w:rPr>
          <w:rFonts w:cs="Times New Roman"/>
          <w:szCs w:val="24"/>
          <w:lang w:val="id-ID"/>
        </w:rPr>
      </w:pPr>
      <w:r w:rsidRPr="004A4189">
        <w:rPr>
          <w:rFonts w:cs="Times New Roman"/>
          <w:szCs w:val="24"/>
          <w:lang w:val="id-ID"/>
        </w:rPr>
        <w:t>P</w:t>
      </w:r>
      <w:r w:rsidR="003862DC" w:rsidRPr="004A4189">
        <w:rPr>
          <w:rFonts w:cs="Times New Roman"/>
          <w:szCs w:val="24"/>
          <w:lang w:val="id-ID"/>
        </w:rPr>
        <w:t xml:space="preserve">artisipasi rakyat dalam menentukan manfaat sumber daya </w:t>
      </w:r>
      <w:r w:rsidR="000B3F0E" w:rsidRPr="004A4189">
        <w:rPr>
          <w:rFonts w:cs="Times New Roman"/>
          <w:szCs w:val="24"/>
          <w:lang w:val="id-ID"/>
        </w:rPr>
        <w:t xml:space="preserve">alam. </w:t>
      </w:r>
    </w:p>
    <w:p w:rsidR="003862DC" w:rsidRPr="004A4189" w:rsidRDefault="000D6731" w:rsidP="004A4189">
      <w:pPr>
        <w:pStyle w:val="ListParagraph"/>
        <w:widowControl w:val="0"/>
        <w:numPr>
          <w:ilvl w:val="4"/>
          <w:numId w:val="29"/>
        </w:numPr>
        <w:autoSpaceDE w:val="0"/>
        <w:autoSpaceDN w:val="0"/>
        <w:adjustRightInd w:val="0"/>
        <w:spacing w:after="0" w:line="480" w:lineRule="auto"/>
        <w:ind w:left="426" w:hanging="426"/>
        <w:jc w:val="both"/>
        <w:rPr>
          <w:rFonts w:cs="Times New Roman"/>
          <w:szCs w:val="24"/>
          <w:lang w:val="id-ID"/>
        </w:rPr>
      </w:pPr>
      <w:r w:rsidRPr="004A4189">
        <w:rPr>
          <w:rFonts w:cs="Times New Roman"/>
          <w:szCs w:val="24"/>
          <w:lang w:val="id-ID"/>
        </w:rPr>
        <w:t>P</w:t>
      </w:r>
      <w:r w:rsidR="003862DC" w:rsidRPr="004A4189">
        <w:rPr>
          <w:rFonts w:cs="Times New Roman"/>
          <w:szCs w:val="24"/>
          <w:lang w:val="id-ID"/>
        </w:rPr>
        <w:t>enghormatan terhadap hak rakyat secara turun-temurun dalam memanfaatkan sumber daya alam.</w:t>
      </w:r>
      <w:r w:rsidR="00FE10DF">
        <w:rPr>
          <w:rStyle w:val="FootnoteReference"/>
          <w:rFonts w:cs="Times New Roman"/>
          <w:szCs w:val="24"/>
          <w:lang w:val="id-ID"/>
        </w:rPr>
        <w:footnoteReference w:id="74"/>
      </w:r>
    </w:p>
    <w:p w:rsidR="00BD2E95" w:rsidRPr="00E60AE9" w:rsidRDefault="00BD2E95" w:rsidP="008D6E13">
      <w:pPr>
        <w:spacing w:after="0" w:line="480" w:lineRule="auto"/>
        <w:ind w:firstLine="709"/>
        <w:jc w:val="both"/>
        <w:rPr>
          <w:rFonts w:cs="Times New Roman"/>
          <w:szCs w:val="24"/>
        </w:rPr>
      </w:pPr>
      <w:r w:rsidRPr="00E60AE9">
        <w:rPr>
          <w:rFonts w:cs="Times New Roman"/>
          <w:szCs w:val="24"/>
        </w:rPr>
        <w:t>UUPA menganut azas perlekatan vertikal. Penguasaan atas tanah menentukan penguasaan atas tanaman yang ada diatasnya. Dengan demikian ketika HGU habis masa berlakunya maka tanaman menjadi dikuasai langsung oleh negara (bukan dimiliki karena sistem hukum pertanahan dan sumber daya alam Indonesia tidak mengenal konsep milik negara).</w:t>
      </w:r>
      <w:r>
        <w:rPr>
          <w:rStyle w:val="FootnoteReference"/>
          <w:rFonts w:cs="Times New Roman"/>
          <w:szCs w:val="24"/>
        </w:rPr>
        <w:footnoteReference w:id="75"/>
      </w:r>
    </w:p>
    <w:p w:rsidR="002E6E61" w:rsidRDefault="002E6E61" w:rsidP="008D6E13">
      <w:pPr>
        <w:autoSpaceDE w:val="0"/>
        <w:autoSpaceDN w:val="0"/>
        <w:adjustRightInd w:val="0"/>
        <w:spacing w:after="0" w:line="480" w:lineRule="auto"/>
        <w:ind w:firstLine="709"/>
        <w:jc w:val="both"/>
        <w:rPr>
          <w:rFonts w:cs="Times New Roman"/>
          <w:szCs w:val="24"/>
          <w:lang w:val="id-ID"/>
        </w:rPr>
      </w:pPr>
      <w:r>
        <w:rPr>
          <w:rFonts w:cs="Times New Roman"/>
          <w:szCs w:val="24"/>
        </w:rPr>
        <w:t xml:space="preserve">Setiap penanganan sengketa atau konflik tanah dipengadilan  antara perusahaan perkebunan lawan petani penggarap, karena hakim dengan menggunakan asas legalitas maka pihak perusahaan perkebunan </w:t>
      </w:r>
      <w:r w:rsidR="00026769">
        <w:rPr>
          <w:rFonts w:cs="Times New Roman"/>
          <w:szCs w:val="24"/>
        </w:rPr>
        <w:t xml:space="preserve">maupun petani penggarap </w:t>
      </w:r>
      <w:r>
        <w:rPr>
          <w:rFonts w:cs="Times New Roman"/>
          <w:szCs w:val="24"/>
        </w:rPr>
        <w:t xml:space="preserve">harus bisa menunjukan </w:t>
      </w:r>
      <w:r w:rsidR="00026769">
        <w:rPr>
          <w:rFonts w:cs="Times New Roman"/>
          <w:szCs w:val="24"/>
        </w:rPr>
        <w:t xml:space="preserve">bukti tertulis atas </w:t>
      </w:r>
      <w:r>
        <w:rPr>
          <w:rFonts w:cs="Times New Roman"/>
          <w:szCs w:val="24"/>
        </w:rPr>
        <w:t>alas hak atau sertifikat HGU di dalam persidangan.</w:t>
      </w:r>
      <w:r w:rsidR="000D6731">
        <w:rPr>
          <w:rFonts w:cs="Times New Roman"/>
          <w:szCs w:val="24"/>
          <w:lang w:val="id-ID"/>
        </w:rPr>
        <w:t xml:space="preserve"> </w:t>
      </w:r>
      <w:r w:rsidRPr="002E6E61">
        <w:rPr>
          <w:rFonts w:cs="Times New Roman"/>
          <w:szCs w:val="24"/>
        </w:rPr>
        <w:t xml:space="preserve">Dengan kata lain, proses </w:t>
      </w:r>
      <w:r w:rsidR="000D6731" w:rsidRPr="000D6731">
        <w:rPr>
          <w:rFonts w:cs="Times New Roman"/>
          <w:i/>
          <w:szCs w:val="24"/>
          <w:lang w:val="id-ID"/>
        </w:rPr>
        <w:t>L</w:t>
      </w:r>
      <w:r w:rsidRPr="000D6731">
        <w:rPr>
          <w:rFonts w:cs="Times New Roman"/>
          <w:i/>
          <w:iCs/>
          <w:szCs w:val="24"/>
        </w:rPr>
        <w:t>egitasi</w:t>
      </w:r>
      <w:r w:rsidRPr="002E6E61">
        <w:rPr>
          <w:rFonts w:cs="Times New Roman"/>
          <w:i/>
          <w:iCs/>
          <w:szCs w:val="24"/>
        </w:rPr>
        <w:t xml:space="preserve"> </w:t>
      </w:r>
      <w:r w:rsidRPr="002E6E61">
        <w:rPr>
          <w:rFonts w:cs="Times New Roman"/>
          <w:szCs w:val="24"/>
        </w:rPr>
        <w:t xml:space="preserve">secara formal, melakukan legalisasi sengketa, artinya membuat kerangka dalam arti konsep, bukti dan </w:t>
      </w:r>
      <w:r w:rsidRPr="002E6E61">
        <w:rPr>
          <w:rFonts w:cs="Times New Roman"/>
          <w:szCs w:val="24"/>
        </w:rPr>
        <w:lastRenderedPageBreak/>
        <w:t>argumentasi legal yang dapat diproses oleh sistem hukum.</w:t>
      </w:r>
      <w:r w:rsidR="000D6731">
        <w:rPr>
          <w:rFonts w:cs="Times New Roman"/>
          <w:szCs w:val="24"/>
          <w:lang w:val="id-ID"/>
        </w:rPr>
        <w:t xml:space="preserve"> </w:t>
      </w:r>
      <w:r w:rsidRPr="002E6E61">
        <w:rPr>
          <w:rFonts w:cs="Times New Roman"/>
          <w:szCs w:val="24"/>
        </w:rPr>
        <w:t>Bukti-bukti dan argumentasi legal yang diproses, tentunya dalam hal ini, bersandar pada konsep hukum Barat.</w:t>
      </w:r>
    </w:p>
    <w:p w:rsidR="007C3A42" w:rsidRPr="007C3A42" w:rsidRDefault="007C3A42" w:rsidP="006F164A">
      <w:pPr>
        <w:pStyle w:val="ListParagraph"/>
        <w:numPr>
          <w:ilvl w:val="0"/>
          <w:numId w:val="33"/>
        </w:numPr>
        <w:autoSpaceDE w:val="0"/>
        <w:autoSpaceDN w:val="0"/>
        <w:adjustRightInd w:val="0"/>
        <w:spacing w:after="0" w:line="480" w:lineRule="auto"/>
        <w:ind w:left="426" w:hanging="426"/>
        <w:jc w:val="both"/>
        <w:rPr>
          <w:rFonts w:cs="Times New Roman"/>
          <w:b/>
          <w:sz w:val="23"/>
          <w:szCs w:val="23"/>
        </w:rPr>
      </w:pPr>
      <w:r>
        <w:rPr>
          <w:rFonts w:cs="Times New Roman"/>
          <w:b/>
          <w:sz w:val="23"/>
          <w:szCs w:val="23"/>
          <w:lang w:val="id-ID"/>
        </w:rPr>
        <w:t>Konflik Tanah Dan Penyelesaiannya</w:t>
      </w:r>
      <w:r w:rsidR="006F164A">
        <w:rPr>
          <w:rFonts w:cs="Times New Roman"/>
          <w:b/>
          <w:sz w:val="23"/>
          <w:szCs w:val="23"/>
          <w:lang w:val="id-ID"/>
        </w:rPr>
        <w:t>.</w:t>
      </w:r>
    </w:p>
    <w:p w:rsidR="007C3A42" w:rsidRPr="007C3A42" w:rsidRDefault="007C3A42" w:rsidP="006F164A">
      <w:pPr>
        <w:spacing w:after="0" w:line="480" w:lineRule="auto"/>
        <w:ind w:firstLine="720"/>
        <w:jc w:val="both"/>
        <w:rPr>
          <w:rFonts w:eastAsia="Times New Roman" w:cs="Times New Roman"/>
          <w:szCs w:val="24"/>
        </w:rPr>
      </w:pPr>
      <w:r w:rsidRPr="007C3A42">
        <w:rPr>
          <w:rFonts w:eastAsia="Times New Roman" w:cs="Times New Roman"/>
          <w:szCs w:val="24"/>
        </w:rPr>
        <w:t xml:space="preserve">Undang-Undang Dasar Negara Republik Indonesia Tahun 1945 (UUD 1945) sebagai landasan konstitusional, melalui batang tubuhnya Pasal 33 ayat (3) telah mewajibkan agar penggunaan sumber daya alam dan ekosistemnya dipergunakan untuk sebesar-besarnya kemakmuran rakyat, </w:t>
      </w:r>
      <w:r w:rsidRPr="006F164A">
        <w:rPr>
          <w:rFonts w:eastAsia="Times New Roman" w:cs="Times New Roman"/>
          <w:i/>
          <w:szCs w:val="24"/>
        </w:rPr>
        <w:t>“bumi dan air dan kekayaan alam yang terkandung di dalamnya dikuasai oleh negara dan dipergunakan untuk sebesar-besarnya kemakmuran rakyat”.</w:t>
      </w:r>
    </w:p>
    <w:p w:rsidR="007C3A42" w:rsidRPr="007C3A42" w:rsidRDefault="007C3A42" w:rsidP="006F164A">
      <w:pPr>
        <w:spacing w:after="0" w:line="480" w:lineRule="auto"/>
        <w:ind w:firstLine="709"/>
        <w:jc w:val="both"/>
        <w:rPr>
          <w:rFonts w:eastAsia="Times New Roman" w:cs="Times New Roman"/>
          <w:szCs w:val="24"/>
        </w:rPr>
      </w:pPr>
      <w:r w:rsidRPr="007C3A42">
        <w:rPr>
          <w:rFonts w:eastAsia="Times New Roman" w:cs="Times New Roman"/>
          <w:szCs w:val="24"/>
        </w:rPr>
        <w:t xml:space="preserve">Atas </w:t>
      </w:r>
      <w:r w:rsidRPr="007C3A42">
        <w:rPr>
          <w:rFonts w:eastAsia="Times New Roman" w:cs="Times New Roman"/>
          <w:szCs w:val="24"/>
          <w:lang w:val="sv-SE"/>
        </w:rPr>
        <w:t>dasar</w:t>
      </w:r>
      <w:r w:rsidRPr="007C3A42">
        <w:rPr>
          <w:rFonts w:eastAsia="Times New Roman" w:cs="Times New Roman"/>
          <w:szCs w:val="24"/>
        </w:rPr>
        <w:t xml:space="preserve"> ketentuan Pasal 33 ayat (3) UUD 1945 tersebut, dapat dimaksudkan, bahwa pada tingkat tertinggi, bumi, air dan kekayaan alam serta seluruh kandungannya dikuasai oleh negara sebagai organisasi kekuasaan seluruh rakyat. Penegasan terhadap konsepsi hak menguasai dari negara ini telah dijelaskan dalam Pasal 2 ayat (2) Undang-Undang Nomor 5 Tahun 1960 Tentang Peraturan Dasar Pokok-pokok Agraria yang memberi kekuasaan kepada negara untuk</w:t>
      </w:r>
      <w:r w:rsidR="006F164A">
        <w:rPr>
          <w:rFonts w:eastAsia="Times New Roman" w:cs="Times New Roman"/>
          <w:szCs w:val="24"/>
          <w:lang w:val="id-ID"/>
        </w:rPr>
        <w:t xml:space="preserve"> </w:t>
      </w:r>
      <w:r w:rsidRPr="007C3A42">
        <w:rPr>
          <w:rFonts w:eastAsia="Times New Roman" w:cs="Times New Roman"/>
          <w:szCs w:val="24"/>
        </w:rPr>
        <w:t>:</w:t>
      </w:r>
    </w:p>
    <w:p w:rsidR="007C3A42" w:rsidRPr="006F164A" w:rsidRDefault="007C3A42" w:rsidP="006F164A">
      <w:pPr>
        <w:pStyle w:val="ListParagraph"/>
        <w:spacing w:after="0" w:line="480" w:lineRule="auto"/>
        <w:ind w:left="426" w:hanging="426"/>
        <w:jc w:val="both"/>
        <w:rPr>
          <w:rFonts w:eastAsia="Times New Roman" w:cs="Times New Roman"/>
          <w:szCs w:val="24"/>
          <w:lang w:val="id-ID"/>
        </w:rPr>
      </w:pPr>
      <w:r w:rsidRPr="007C3A42">
        <w:rPr>
          <w:rFonts w:eastAsia="Times New Roman" w:cs="Times New Roman"/>
          <w:color w:val="000000"/>
          <w:szCs w:val="24"/>
        </w:rPr>
        <w:t>a.</w:t>
      </w:r>
      <w:r w:rsidRPr="007C3A42">
        <w:rPr>
          <w:rFonts w:eastAsia="Times New Roman" w:cs="Times New Roman"/>
          <w:color w:val="000000"/>
          <w:sz w:val="14"/>
          <w:szCs w:val="14"/>
        </w:rPr>
        <w:t xml:space="preserve">    </w:t>
      </w:r>
      <w:r w:rsidR="006F164A">
        <w:rPr>
          <w:rFonts w:eastAsia="Times New Roman" w:cs="Times New Roman"/>
          <w:color w:val="000000"/>
          <w:sz w:val="14"/>
          <w:szCs w:val="14"/>
          <w:lang w:val="id-ID"/>
        </w:rPr>
        <w:t xml:space="preserve"> </w:t>
      </w:r>
      <w:r w:rsidRPr="007C3A42">
        <w:rPr>
          <w:rFonts w:eastAsia="Times New Roman" w:cs="Times New Roman"/>
          <w:color w:val="000000"/>
          <w:szCs w:val="24"/>
        </w:rPr>
        <w:t>Mengatur dan menyelenggarakan peruntuka</w:t>
      </w:r>
      <w:r w:rsidR="006F164A">
        <w:rPr>
          <w:rFonts w:eastAsia="Times New Roman" w:cs="Times New Roman"/>
          <w:color w:val="000000"/>
          <w:szCs w:val="24"/>
        </w:rPr>
        <w:t>n, penggunaan, persediaan dan</w:t>
      </w:r>
      <w:r w:rsidR="006F164A">
        <w:rPr>
          <w:rFonts w:eastAsia="Times New Roman" w:cs="Times New Roman"/>
          <w:color w:val="000000"/>
          <w:szCs w:val="24"/>
          <w:lang w:val="id-ID"/>
        </w:rPr>
        <w:t xml:space="preserve"> </w:t>
      </w:r>
      <w:r w:rsidRPr="007C3A42">
        <w:rPr>
          <w:rFonts w:eastAsia="Times New Roman" w:cs="Times New Roman"/>
          <w:color w:val="000000"/>
          <w:szCs w:val="24"/>
        </w:rPr>
        <w:t>pemeliharaan bumi, air dan ruang angkasa tersebut</w:t>
      </w:r>
      <w:r w:rsidR="006F164A">
        <w:rPr>
          <w:rFonts w:eastAsia="Times New Roman" w:cs="Times New Roman"/>
          <w:color w:val="000000"/>
          <w:szCs w:val="24"/>
          <w:lang w:val="id-ID"/>
        </w:rPr>
        <w:t>.</w:t>
      </w:r>
    </w:p>
    <w:p w:rsidR="007C3A42" w:rsidRPr="006F164A" w:rsidRDefault="007C3A42" w:rsidP="006F164A">
      <w:pPr>
        <w:pStyle w:val="ListParagraph"/>
        <w:spacing w:after="0" w:line="480" w:lineRule="auto"/>
        <w:ind w:left="426" w:hanging="426"/>
        <w:jc w:val="both"/>
        <w:rPr>
          <w:rFonts w:eastAsia="Times New Roman" w:cs="Times New Roman"/>
          <w:szCs w:val="24"/>
          <w:lang w:val="id-ID"/>
        </w:rPr>
      </w:pPr>
      <w:r w:rsidRPr="007C3A42">
        <w:rPr>
          <w:rFonts w:eastAsia="Times New Roman" w:cs="Times New Roman"/>
          <w:szCs w:val="24"/>
          <w:lang w:val="sv-SE"/>
        </w:rPr>
        <w:t>b.</w:t>
      </w:r>
      <w:r w:rsidRPr="007C3A42">
        <w:rPr>
          <w:rFonts w:eastAsia="Times New Roman" w:cs="Times New Roman"/>
          <w:sz w:val="14"/>
          <w:szCs w:val="14"/>
          <w:lang w:val="sv-SE"/>
        </w:rPr>
        <w:t xml:space="preserve">   </w:t>
      </w:r>
      <w:r w:rsidR="006F164A">
        <w:rPr>
          <w:rFonts w:eastAsia="Times New Roman" w:cs="Times New Roman"/>
          <w:sz w:val="14"/>
          <w:szCs w:val="14"/>
          <w:lang w:val="id-ID"/>
        </w:rPr>
        <w:t xml:space="preserve"> </w:t>
      </w:r>
      <w:r w:rsidRPr="007C3A42">
        <w:rPr>
          <w:rFonts w:eastAsia="Times New Roman" w:cs="Times New Roman"/>
          <w:szCs w:val="24"/>
          <w:lang w:val="sv-SE"/>
        </w:rPr>
        <w:t>Menentukan dan mengatur hubungan-hubungan hukum antara orang-orang den</w:t>
      </w:r>
      <w:r w:rsidR="006F164A">
        <w:rPr>
          <w:rFonts w:eastAsia="Times New Roman" w:cs="Times New Roman"/>
          <w:szCs w:val="24"/>
          <w:lang w:val="sv-SE"/>
        </w:rPr>
        <w:t>gan bumi, air dan ruang angkasa</w:t>
      </w:r>
      <w:r w:rsidR="006F164A">
        <w:rPr>
          <w:rFonts w:eastAsia="Times New Roman" w:cs="Times New Roman"/>
          <w:szCs w:val="24"/>
          <w:lang w:val="id-ID"/>
        </w:rPr>
        <w:t>.</w:t>
      </w:r>
    </w:p>
    <w:p w:rsidR="007C3A42" w:rsidRPr="007C3A42" w:rsidRDefault="007C3A42" w:rsidP="006F164A">
      <w:pPr>
        <w:pStyle w:val="ListParagraph"/>
        <w:spacing w:after="0" w:line="480" w:lineRule="auto"/>
        <w:ind w:left="426" w:hanging="426"/>
        <w:jc w:val="both"/>
        <w:rPr>
          <w:rFonts w:eastAsia="Times New Roman" w:cs="Times New Roman"/>
          <w:szCs w:val="24"/>
        </w:rPr>
      </w:pPr>
      <w:r w:rsidRPr="007C3A42">
        <w:rPr>
          <w:rFonts w:eastAsia="Times New Roman" w:cs="Times New Roman"/>
          <w:szCs w:val="24"/>
          <w:lang w:val="sv-SE"/>
        </w:rPr>
        <w:t>c.</w:t>
      </w:r>
      <w:r w:rsidRPr="007C3A42">
        <w:rPr>
          <w:rFonts w:eastAsia="Times New Roman" w:cs="Times New Roman"/>
          <w:sz w:val="14"/>
          <w:szCs w:val="14"/>
          <w:lang w:val="sv-SE"/>
        </w:rPr>
        <w:t xml:space="preserve">    </w:t>
      </w:r>
      <w:r w:rsidR="006F164A">
        <w:rPr>
          <w:rFonts w:eastAsia="Times New Roman" w:cs="Times New Roman"/>
          <w:sz w:val="14"/>
          <w:szCs w:val="14"/>
          <w:lang w:val="id-ID"/>
        </w:rPr>
        <w:t xml:space="preserve"> </w:t>
      </w:r>
      <w:r w:rsidRPr="007C3A42">
        <w:rPr>
          <w:rFonts w:eastAsia="Times New Roman" w:cs="Times New Roman"/>
          <w:szCs w:val="24"/>
          <w:lang w:val="sv-SE"/>
        </w:rPr>
        <w:t>Menentukan dan mengatur hubungan-hubungan hukum antara orang-orang dan perbuatan-perbuatan hukum yang mengenai bumi, air dan ruang angkasa.</w:t>
      </w:r>
    </w:p>
    <w:p w:rsidR="007C3A42" w:rsidRPr="007C3A42" w:rsidRDefault="007C3A42" w:rsidP="006F164A">
      <w:pPr>
        <w:spacing w:after="0" w:line="480" w:lineRule="auto"/>
        <w:ind w:firstLine="709"/>
        <w:jc w:val="both"/>
        <w:rPr>
          <w:rFonts w:eastAsia="Times New Roman" w:cs="Times New Roman"/>
          <w:szCs w:val="24"/>
        </w:rPr>
      </w:pPr>
      <w:r w:rsidRPr="007C3A42">
        <w:rPr>
          <w:rFonts w:eastAsia="Times New Roman" w:cs="Times New Roman"/>
          <w:szCs w:val="24"/>
          <w:lang w:val="sv-SE"/>
        </w:rPr>
        <w:lastRenderedPageBreak/>
        <w:t xml:space="preserve">Konstitusi Negara </w:t>
      </w:r>
      <w:r w:rsidRPr="007C3A42">
        <w:rPr>
          <w:rFonts w:eastAsia="Times New Roman" w:cs="Times New Roman"/>
          <w:szCs w:val="24"/>
        </w:rPr>
        <w:t>Republik</w:t>
      </w:r>
      <w:r w:rsidRPr="007C3A42">
        <w:rPr>
          <w:rFonts w:eastAsia="Times New Roman" w:cs="Times New Roman"/>
          <w:szCs w:val="24"/>
          <w:lang w:val="sv-SE"/>
        </w:rPr>
        <w:t xml:space="preserve"> Indonesia melalui Pasal 33 ayat (3) tersebut memberikan perlindungan tertinggi kepada setiap rakyat Indonesia dalam menikmati kekayaan alam yang terkandung di dalamnya untuk dikuasai oleh negara dan dipergunakan sebesar-besarnya bagi kemakmuran rakyat.</w:t>
      </w:r>
    </w:p>
    <w:p w:rsidR="007C3A42" w:rsidRDefault="007C3A42" w:rsidP="006F164A">
      <w:pPr>
        <w:spacing w:after="0" w:line="480" w:lineRule="auto"/>
        <w:ind w:firstLine="709"/>
        <w:jc w:val="both"/>
        <w:rPr>
          <w:rFonts w:eastAsia="Times New Roman" w:cs="Times New Roman"/>
          <w:szCs w:val="24"/>
          <w:lang w:val="id-ID"/>
        </w:rPr>
      </w:pPr>
      <w:r w:rsidRPr="007C3A42">
        <w:rPr>
          <w:rFonts w:eastAsia="Times New Roman" w:cs="Times New Roman"/>
          <w:szCs w:val="24"/>
        </w:rPr>
        <w:t>Adapun kekuasaan negara yang dimaksudkan itu mengenai semua bumi, air dan ruang angk</w:t>
      </w:r>
      <w:r w:rsidR="006F164A">
        <w:rPr>
          <w:rFonts w:eastAsia="Times New Roman" w:cs="Times New Roman"/>
          <w:szCs w:val="24"/>
        </w:rPr>
        <w:t>asa, jadi baik yang sudah dihak</w:t>
      </w:r>
      <w:r w:rsidR="00471CB3">
        <w:rPr>
          <w:rFonts w:eastAsia="Times New Roman" w:cs="Times New Roman"/>
          <w:szCs w:val="24"/>
          <w:lang w:val="id-ID"/>
        </w:rPr>
        <w:t>/</w:t>
      </w:r>
      <w:r w:rsidR="006F164A">
        <w:rPr>
          <w:rFonts w:eastAsia="Times New Roman" w:cs="Times New Roman"/>
          <w:szCs w:val="24"/>
          <w:lang w:val="id-ID"/>
        </w:rPr>
        <w:t>dimiliki</w:t>
      </w:r>
      <w:r w:rsidRPr="007C3A42">
        <w:rPr>
          <w:rFonts w:eastAsia="Times New Roman" w:cs="Times New Roman"/>
          <w:szCs w:val="24"/>
        </w:rPr>
        <w:t xml:space="preserve"> oleh seseorang maupun yang tidak. Kekuasaan negara mengenai tanah yang sudah dipunyai orang dengan sesuatu hak dibatasi oleh isi dari hak itu sendiri, artinya sampai seberapa besar negara memberikan kekuasaannya kepada yang mempunyai hak untuk menggunakan haknya, sampai disitulah batas kekuasaan negara tersebut. Dengan demikian, wewenang mengatur yang dimiliki oleh negara itu dipergunakan untuk mencapai sebesar-besar kemakmuran rakyat. </w:t>
      </w:r>
      <w:r w:rsidRPr="007C3A42">
        <w:rPr>
          <w:rFonts w:eastAsia="Times New Roman" w:cs="Times New Roman"/>
          <w:szCs w:val="24"/>
          <w:lang w:val="sv-SE"/>
        </w:rPr>
        <w:t>Kemakmuran</w:t>
      </w:r>
      <w:r w:rsidRPr="007C3A42">
        <w:rPr>
          <w:rFonts w:eastAsia="Times New Roman" w:cs="Times New Roman"/>
          <w:szCs w:val="24"/>
        </w:rPr>
        <w:t xml:space="preserve"> yang akan dicapai adalah suatu kemakmuran  untuk sebanyak mungkin orang tanpa harus melanggar hak orang lain, termasuk hak penguasaan dan pemilikan atas tanah.</w:t>
      </w:r>
    </w:p>
    <w:p w:rsidR="007C3A42" w:rsidRPr="007C3A42" w:rsidRDefault="007C3A42" w:rsidP="006F164A">
      <w:pPr>
        <w:spacing w:after="0" w:line="480" w:lineRule="auto"/>
        <w:ind w:firstLine="709"/>
        <w:jc w:val="both"/>
        <w:rPr>
          <w:rFonts w:eastAsia="Times New Roman" w:cs="Times New Roman"/>
          <w:szCs w:val="24"/>
        </w:rPr>
      </w:pPr>
      <w:r w:rsidRPr="007C3A42">
        <w:rPr>
          <w:rFonts w:eastAsia="Times New Roman" w:cs="Times New Roman"/>
          <w:szCs w:val="24"/>
          <w:lang w:val="sv-SE"/>
        </w:rPr>
        <w:t>Undang</w:t>
      </w:r>
      <w:r w:rsidRPr="007C3A42">
        <w:rPr>
          <w:rFonts w:eastAsia="Times New Roman" w:cs="Times New Roman"/>
          <w:szCs w:val="24"/>
        </w:rPr>
        <w:t xml:space="preserve">-Undang Nomor 5 Tahun 1960 Tentang Peraturan Dasar Pokok-pokok Agraria (UUPA) yang diundangkan pada tanggal 24 September </w:t>
      </w:r>
      <w:r w:rsidR="00471CB3">
        <w:rPr>
          <w:rFonts w:eastAsia="Times New Roman" w:cs="Times New Roman"/>
          <w:szCs w:val="24"/>
          <w:lang w:val="id-ID"/>
        </w:rPr>
        <w:t xml:space="preserve">Tahun </w:t>
      </w:r>
      <w:r w:rsidRPr="007C3A42">
        <w:rPr>
          <w:rFonts w:eastAsia="Times New Roman" w:cs="Times New Roman"/>
          <w:szCs w:val="24"/>
        </w:rPr>
        <w:t>1960 sesuai dengan</w:t>
      </w:r>
      <w:r w:rsidRPr="007C3A42">
        <w:rPr>
          <w:rFonts w:eastAsia="Times New Roman" w:cs="Times New Roman"/>
          <w:szCs w:val="24"/>
          <w:lang w:val="sv-SE"/>
        </w:rPr>
        <w:t xml:space="preserve"> amanat dari konstitusi negara. UUPA tersebut dibentuk atas perintah dari Pasal 33 ayat (3) UUD 1945. UUPA merupakan suatu bentuk instrumen hukum yang mengatur permasalahan agraria nasional yang telah dilakukan sebagai bentuk unifikasi hukum, sehingga berlaku secara nasional.</w:t>
      </w:r>
    </w:p>
    <w:p w:rsidR="007C3A42" w:rsidRDefault="007C3A42" w:rsidP="006F164A">
      <w:pPr>
        <w:spacing w:after="0" w:line="480" w:lineRule="auto"/>
        <w:ind w:firstLine="709"/>
        <w:jc w:val="both"/>
        <w:rPr>
          <w:rFonts w:eastAsia="Times New Roman" w:cs="Times New Roman"/>
          <w:szCs w:val="24"/>
          <w:lang w:val="id-ID"/>
        </w:rPr>
      </w:pPr>
      <w:r w:rsidRPr="007C3A42">
        <w:rPr>
          <w:rFonts w:eastAsia="Times New Roman" w:cs="Times New Roman"/>
          <w:szCs w:val="24"/>
          <w:lang w:val="sv-SE"/>
        </w:rPr>
        <w:t xml:space="preserve">Sehubungan dengan itu, lahirnya UUPA telah membawa dampak pada konsepsi dan tata susunan hukum tanah di Indonesia yang substansinya merupakan </w:t>
      </w:r>
      <w:r w:rsidRPr="007C3A42">
        <w:rPr>
          <w:rFonts w:eastAsia="Times New Roman" w:cs="Times New Roman"/>
          <w:szCs w:val="24"/>
          <w:lang w:val="id-ID"/>
        </w:rPr>
        <w:t>dasar</w:t>
      </w:r>
      <w:r w:rsidRPr="007C3A42">
        <w:rPr>
          <w:rFonts w:eastAsia="Times New Roman" w:cs="Times New Roman"/>
          <w:szCs w:val="24"/>
          <w:lang w:val="sv-SE"/>
        </w:rPr>
        <w:t xml:space="preserve"> pokok landasan terhadap perkembangan hukum tanah nasional </w:t>
      </w:r>
      <w:r w:rsidRPr="007C3A42">
        <w:rPr>
          <w:rFonts w:eastAsia="Times New Roman" w:cs="Times New Roman"/>
          <w:szCs w:val="24"/>
          <w:lang w:val="sv-SE"/>
        </w:rPr>
        <w:lastRenderedPageBreak/>
        <w:t>yang sesuai dengan keperluan rakyat dan memenuhi kepentingannya seiring dengan perkembangan zaman demi suatu tujuan bersama untuk mencapai kesejahteraan dan kemakmuran rakyat Indonesia secara keseluruhan yang diselaraskan dengan asas-asas hukum agraria yang dikenal oleh negara Indonesia.</w:t>
      </w:r>
    </w:p>
    <w:p w:rsidR="007C3A42" w:rsidRPr="007C3A42" w:rsidRDefault="007C3A42" w:rsidP="006F164A">
      <w:pPr>
        <w:spacing w:after="0" w:line="480" w:lineRule="auto"/>
        <w:ind w:firstLine="709"/>
        <w:jc w:val="both"/>
        <w:rPr>
          <w:rFonts w:eastAsia="Times New Roman" w:cs="Times New Roman"/>
          <w:szCs w:val="24"/>
        </w:rPr>
      </w:pPr>
      <w:r w:rsidRPr="007C3A42">
        <w:rPr>
          <w:rFonts w:eastAsia="Times New Roman" w:cs="Times New Roman"/>
          <w:szCs w:val="24"/>
          <w:lang w:val="id-ID"/>
        </w:rPr>
        <w:t xml:space="preserve">Melalui Pasal 4 ayat (1) UUPA, telah ditegaskan bahwa atas dasar Hak Menguasai Tanah dari Negara (HMN) sebagaimana yang diamanatkan oleh Pasal 33 ayat (3) UUD 1945, maka ditentukan adanya macam-macam hak atas tanah yang dapat diberikan kepada dan dipunyai oleh orang-orang, baik sendiri maupun bersama-sama dengan orang lain serta badan-badan hukum. </w:t>
      </w:r>
      <w:r w:rsidRPr="007C3A42">
        <w:rPr>
          <w:rFonts w:eastAsia="Times New Roman" w:cs="Times New Roman"/>
          <w:szCs w:val="24"/>
          <w:lang w:val="sv-SE"/>
        </w:rPr>
        <w:t>Jadi, tanah tersebut dapat dikuasai dan dipergunakan secara pribadi atau bersama-sama.</w:t>
      </w:r>
    </w:p>
    <w:p w:rsidR="007C3A42" w:rsidRPr="007C3A42" w:rsidRDefault="007C3A42" w:rsidP="006F164A">
      <w:pPr>
        <w:spacing w:after="0" w:line="480" w:lineRule="auto"/>
        <w:ind w:firstLine="709"/>
        <w:jc w:val="both"/>
        <w:rPr>
          <w:rFonts w:eastAsia="Times New Roman" w:cs="Times New Roman"/>
          <w:szCs w:val="24"/>
        </w:rPr>
      </w:pPr>
      <w:r w:rsidRPr="007C3A42">
        <w:rPr>
          <w:rFonts w:eastAsia="Times New Roman" w:cs="Times New Roman"/>
          <w:szCs w:val="24"/>
          <w:lang w:val="sv-SE"/>
        </w:rPr>
        <w:t xml:space="preserve">Sehubungan dengan hal di atas, dipahami bahwa </w:t>
      </w:r>
      <w:r w:rsidRPr="007C3A42">
        <w:rPr>
          <w:rFonts w:eastAsia="Times New Roman" w:cs="Times New Roman"/>
          <w:szCs w:val="24"/>
        </w:rPr>
        <w:t>tanah merupakan sumber daya penting dan strategis, karena menyangkut hajat hidup seluruh rakyat Indonesia yang sangat mendasar. Di samping itu, tanah juga memiliki karakteristik yang bersifat multi dimensi, multi sektoral, multi disiplin dan memiliki kompleksitas yang tinggi. Sebagaimana diketahui, masalah tanah merupakan masalah yang s</w:t>
      </w:r>
      <w:r w:rsidR="00CA6572">
        <w:rPr>
          <w:rFonts w:eastAsia="Times New Roman" w:cs="Times New Roman"/>
          <w:szCs w:val="24"/>
        </w:rPr>
        <w:t>y</w:t>
      </w:r>
      <w:r w:rsidRPr="007C3A42">
        <w:rPr>
          <w:rFonts w:eastAsia="Times New Roman" w:cs="Times New Roman"/>
          <w:szCs w:val="24"/>
        </w:rPr>
        <w:t>arat dengan berbagai kepentingan, baik ekonomi, sosial, politik, bahkan untuk Indonesia, tanah juga mempunyai nilai religius yang tidak dapat diukur secara ekonomis. Sifat konstan tanah dan terus bertambahnya manusia yang membutuhkan tanah, semakin menambah tinggi nilai tanah.</w:t>
      </w:r>
    </w:p>
    <w:p w:rsidR="006F164A" w:rsidRDefault="007C3A42" w:rsidP="006F164A">
      <w:pPr>
        <w:spacing w:after="0" w:line="480" w:lineRule="auto"/>
        <w:ind w:firstLine="709"/>
        <w:jc w:val="both"/>
        <w:rPr>
          <w:rFonts w:eastAsia="Times New Roman" w:cs="Times New Roman"/>
          <w:szCs w:val="24"/>
          <w:lang w:val="id-ID"/>
        </w:rPr>
      </w:pPr>
      <w:r w:rsidRPr="007C3A42">
        <w:rPr>
          <w:rFonts w:eastAsia="Times New Roman" w:cs="Times New Roman"/>
          <w:szCs w:val="24"/>
        </w:rPr>
        <w:t xml:space="preserve">Demikian pentingnya kedudukan tanah tersebut, sehingga seringkali penguasaan, pemilikan, penggunaan dan pemanfaatan tanah tersebut menimbulkan konflik antar sesama anggota masyarakat (konflik horisontal) maupun antara masyarakat dengan negara yaitu pemerintah (konflik vertikal). Hal </w:t>
      </w:r>
      <w:r w:rsidRPr="007C3A42">
        <w:rPr>
          <w:rFonts w:eastAsia="Times New Roman" w:cs="Times New Roman"/>
          <w:szCs w:val="24"/>
        </w:rPr>
        <w:lastRenderedPageBreak/>
        <w:t xml:space="preserve">tersebut dapat dilihat dari perkembangan perkara yang menyangkut persoalan tanah, sebagaimana dikatakan oleh </w:t>
      </w:r>
      <w:r w:rsidRPr="006F164A">
        <w:rPr>
          <w:rFonts w:eastAsia="Times New Roman" w:cs="Times New Roman"/>
          <w:b/>
          <w:szCs w:val="24"/>
        </w:rPr>
        <w:t>Hambali Thalib</w:t>
      </w:r>
      <w:r w:rsidR="006F164A">
        <w:rPr>
          <w:rFonts w:eastAsia="Times New Roman" w:cs="Times New Roman"/>
          <w:szCs w:val="24"/>
          <w:lang w:val="id-ID"/>
        </w:rPr>
        <w:t xml:space="preserve"> </w:t>
      </w:r>
      <w:r w:rsidRPr="007C3A42">
        <w:rPr>
          <w:rFonts w:eastAsia="Times New Roman" w:cs="Times New Roman"/>
          <w:szCs w:val="24"/>
        </w:rPr>
        <w:t>:</w:t>
      </w:r>
      <w:r w:rsidR="006F164A">
        <w:rPr>
          <w:rFonts w:eastAsia="Times New Roman" w:cs="Times New Roman"/>
          <w:szCs w:val="24"/>
          <w:lang w:val="id-ID"/>
        </w:rPr>
        <w:t xml:space="preserve"> </w:t>
      </w:r>
      <w:r w:rsidRPr="006F164A">
        <w:rPr>
          <w:rFonts w:eastAsia="Times New Roman" w:cs="Times New Roman"/>
          <w:szCs w:val="24"/>
        </w:rPr>
        <w:t>Persentase konflik pertanahan dari tahun ke tahun baik yang diproses dan diselesaikan berdasarkan ketentuan peraturan perundang-undangan yang bersifat konvensional, seperti proses perkara pidana, perkara perdata maupun proses perkara tata usaha negara, mengalami perkembangan baik kuantitas maupun kualitas, dengan modus operandi yang tidak dapat dijangkau oleh substansi ketentuan peraturan perundang-undangan yang berlaku</w:t>
      </w:r>
      <w:r w:rsidRPr="006F164A">
        <w:rPr>
          <w:rFonts w:eastAsia="Times New Roman" w:cs="Times New Roman"/>
          <w:szCs w:val="24"/>
          <w:lang w:val="id-ID"/>
        </w:rPr>
        <w:t>.</w:t>
      </w:r>
      <w:r>
        <w:rPr>
          <w:rStyle w:val="FootnoteReference"/>
          <w:rFonts w:eastAsia="Times New Roman" w:cs="Times New Roman"/>
          <w:szCs w:val="24"/>
          <w:lang w:val="id-ID"/>
        </w:rPr>
        <w:footnoteReference w:id="76"/>
      </w:r>
      <w:r w:rsidR="006F164A">
        <w:rPr>
          <w:rFonts w:eastAsia="Times New Roman" w:cs="Times New Roman"/>
          <w:szCs w:val="24"/>
          <w:lang w:val="id-ID"/>
        </w:rPr>
        <w:t xml:space="preserve"> </w:t>
      </w:r>
    </w:p>
    <w:p w:rsidR="007C3A42" w:rsidRPr="006F164A" w:rsidRDefault="007C3A42" w:rsidP="006F164A">
      <w:pPr>
        <w:spacing w:after="0" w:line="480" w:lineRule="auto"/>
        <w:ind w:firstLine="709"/>
        <w:jc w:val="both"/>
        <w:rPr>
          <w:rFonts w:eastAsia="Times New Roman" w:cs="Times New Roman"/>
          <w:szCs w:val="24"/>
        </w:rPr>
      </w:pPr>
      <w:r w:rsidRPr="007C3A42">
        <w:rPr>
          <w:rFonts w:eastAsia="Times New Roman" w:cs="Times New Roman"/>
          <w:szCs w:val="24"/>
        </w:rPr>
        <w:t xml:space="preserve">Sehubungan dengan hal tersebut di atas, </w:t>
      </w:r>
      <w:r w:rsidRPr="007C3A42">
        <w:rPr>
          <w:rFonts w:eastAsia="Times New Roman" w:cs="Times New Roman"/>
          <w:szCs w:val="24"/>
          <w:lang w:val="fi-FI"/>
        </w:rPr>
        <w:t>Hambali Thalib juga menyatakan, bahwa</w:t>
      </w:r>
      <w:r w:rsidR="006F164A">
        <w:rPr>
          <w:rFonts w:eastAsia="Times New Roman" w:cs="Times New Roman"/>
          <w:szCs w:val="24"/>
          <w:lang w:val="id-ID"/>
        </w:rPr>
        <w:t xml:space="preserve"> </w:t>
      </w:r>
      <w:r w:rsidRPr="007C3A42">
        <w:rPr>
          <w:rFonts w:eastAsia="Times New Roman" w:cs="Times New Roman"/>
          <w:szCs w:val="24"/>
          <w:lang w:val="fi-FI"/>
        </w:rPr>
        <w:t>:</w:t>
      </w:r>
      <w:r w:rsidR="006F164A">
        <w:rPr>
          <w:rFonts w:eastAsia="Times New Roman" w:cs="Times New Roman"/>
          <w:szCs w:val="24"/>
          <w:lang w:val="id-ID"/>
        </w:rPr>
        <w:t xml:space="preserve"> </w:t>
      </w:r>
      <w:r w:rsidRPr="006F164A">
        <w:rPr>
          <w:rFonts w:eastAsia="Times New Roman" w:cs="Times New Roman"/>
          <w:szCs w:val="24"/>
          <w:lang w:val="fi-FI"/>
        </w:rPr>
        <w:t xml:space="preserve">Data lain menunjukkan, bahwa berdasarkan hasil penelitian yang dilakukan oleh Pusat Studi Ekonomi UGM Yogyakarta tentang konflik tanah, buruh, dan hak asasi manusia merupakan </w:t>
      </w:r>
      <w:r w:rsidR="00E41548">
        <w:rPr>
          <w:rFonts w:eastAsia="Times New Roman" w:cs="Times New Roman"/>
          <w:szCs w:val="24"/>
          <w:lang w:val="id-ID"/>
        </w:rPr>
        <w:t>3 (</w:t>
      </w:r>
      <w:r w:rsidRPr="006F164A">
        <w:rPr>
          <w:rFonts w:eastAsia="Times New Roman" w:cs="Times New Roman"/>
          <w:szCs w:val="24"/>
          <w:lang w:val="fi-FI"/>
        </w:rPr>
        <w:t>tiga</w:t>
      </w:r>
      <w:r w:rsidR="00E41548">
        <w:rPr>
          <w:rFonts w:eastAsia="Times New Roman" w:cs="Times New Roman"/>
          <w:szCs w:val="24"/>
          <w:lang w:val="id-ID"/>
        </w:rPr>
        <w:t>)</w:t>
      </w:r>
      <w:r w:rsidRPr="006F164A">
        <w:rPr>
          <w:rFonts w:eastAsia="Times New Roman" w:cs="Times New Roman"/>
          <w:szCs w:val="24"/>
          <w:lang w:val="fi-FI"/>
        </w:rPr>
        <w:t xml:space="preserve"> persoalan yang dianggap paling sering muncul dalam pemberitaan di media-media massa, khususnya pada </w:t>
      </w:r>
      <w:r w:rsidR="00E41548">
        <w:rPr>
          <w:rFonts w:eastAsia="Times New Roman" w:cs="Times New Roman"/>
          <w:szCs w:val="24"/>
          <w:lang w:val="id-ID"/>
        </w:rPr>
        <w:t>4 (</w:t>
      </w:r>
      <w:r w:rsidRPr="006F164A">
        <w:rPr>
          <w:rFonts w:eastAsia="Times New Roman" w:cs="Times New Roman"/>
          <w:szCs w:val="24"/>
          <w:lang w:val="fi-FI"/>
        </w:rPr>
        <w:t>empat</w:t>
      </w:r>
      <w:r w:rsidR="00E41548">
        <w:rPr>
          <w:rFonts w:eastAsia="Times New Roman" w:cs="Times New Roman"/>
          <w:szCs w:val="24"/>
          <w:lang w:val="id-ID"/>
        </w:rPr>
        <w:t>)</w:t>
      </w:r>
      <w:r w:rsidRPr="006F164A">
        <w:rPr>
          <w:rFonts w:eastAsia="Times New Roman" w:cs="Times New Roman"/>
          <w:szCs w:val="24"/>
          <w:lang w:val="fi-FI"/>
        </w:rPr>
        <w:t xml:space="preserve"> media massa nasional. Pada </w:t>
      </w:r>
      <w:r w:rsidR="00E41548">
        <w:rPr>
          <w:rFonts w:eastAsia="Times New Roman" w:cs="Times New Roman"/>
          <w:szCs w:val="24"/>
          <w:lang w:val="id-ID"/>
        </w:rPr>
        <w:t>4 (</w:t>
      </w:r>
      <w:r w:rsidRPr="006F164A">
        <w:rPr>
          <w:rFonts w:eastAsia="Times New Roman" w:cs="Times New Roman"/>
          <w:szCs w:val="24"/>
          <w:lang w:val="fi-FI"/>
        </w:rPr>
        <w:t>empat</w:t>
      </w:r>
      <w:r w:rsidR="00E41548">
        <w:rPr>
          <w:rFonts w:eastAsia="Times New Roman" w:cs="Times New Roman"/>
          <w:szCs w:val="24"/>
          <w:lang w:val="id-ID"/>
        </w:rPr>
        <w:t>)</w:t>
      </w:r>
      <w:r w:rsidRPr="006F164A">
        <w:rPr>
          <w:rFonts w:eastAsia="Times New Roman" w:cs="Times New Roman"/>
          <w:szCs w:val="24"/>
          <w:lang w:val="fi-FI"/>
        </w:rPr>
        <w:t xml:space="preserve"> bulan pertama </w:t>
      </w:r>
      <w:r w:rsidR="00E41548">
        <w:rPr>
          <w:rFonts w:eastAsia="Times New Roman" w:cs="Times New Roman"/>
          <w:szCs w:val="24"/>
          <w:lang w:val="id-ID"/>
        </w:rPr>
        <w:t>T</w:t>
      </w:r>
      <w:r w:rsidRPr="006F164A">
        <w:rPr>
          <w:rFonts w:eastAsia="Times New Roman" w:cs="Times New Roman"/>
          <w:szCs w:val="24"/>
          <w:lang w:val="fi-FI"/>
        </w:rPr>
        <w:t xml:space="preserve">ahun 1994 menunjukkan bahwa meskipun tidak mencolok tajam perbedaannya, permasalahan (konflik pertanahan) menguasai 37% dari total pemberitaan untuk </w:t>
      </w:r>
      <w:r w:rsidR="00E41548">
        <w:rPr>
          <w:rFonts w:eastAsia="Times New Roman" w:cs="Times New Roman"/>
          <w:szCs w:val="24"/>
          <w:lang w:val="id-ID"/>
        </w:rPr>
        <w:t>3 (</w:t>
      </w:r>
      <w:r w:rsidRPr="006F164A">
        <w:rPr>
          <w:rFonts w:eastAsia="Times New Roman" w:cs="Times New Roman"/>
          <w:szCs w:val="24"/>
          <w:lang w:val="fi-FI"/>
        </w:rPr>
        <w:t>tiga</w:t>
      </w:r>
      <w:r w:rsidR="00E41548">
        <w:rPr>
          <w:rFonts w:eastAsia="Times New Roman" w:cs="Times New Roman"/>
          <w:szCs w:val="24"/>
          <w:lang w:val="id-ID"/>
        </w:rPr>
        <w:t>)</w:t>
      </w:r>
      <w:r w:rsidRPr="006F164A">
        <w:rPr>
          <w:rFonts w:eastAsia="Times New Roman" w:cs="Times New Roman"/>
          <w:szCs w:val="24"/>
          <w:lang w:val="fi-FI"/>
        </w:rPr>
        <w:t xml:space="preserve"> persoalan tersebut, sedangkan persoalan buruh dan hak asasi manusia menguasai 35% dan 28% secara berurut</w:t>
      </w:r>
      <w:bookmarkStart w:id="4" w:name="_ftnref2"/>
      <w:r w:rsidR="0011170D" w:rsidRPr="006F164A">
        <w:rPr>
          <w:rFonts w:eastAsia="Times New Roman" w:cs="Times New Roman"/>
          <w:szCs w:val="24"/>
        </w:rPr>
        <w:fldChar w:fldCharType="begin"/>
      </w:r>
      <w:r w:rsidRPr="006F164A">
        <w:rPr>
          <w:rFonts w:eastAsia="Times New Roman" w:cs="Times New Roman"/>
          <w:szCs w:val="24"/>
        </w:rPr>
        <w:instrText xml:space="preserve"> HYPERLINK "http://www.blogger.com/blog-this.g" \l "_ftn2" \o "" </w:instrText>
      </w:r>
      <w:r w:rsidR="0011170D" w:rsidRPr="006F164A">
        <w:rPr>
          <w:rFonts w:eastAsia="Times New Roman" w:cs="Times New Roman"/>
          <w:szCs w:val="24"/>
        </w:rPr>
        <w:fldChar w:fldCharType="end"/>
      </w:r>
      <w:bookmarkEnd w:id="4"/>
      <w:r w:rsidRPr="006F164A">
        <w:rPr>
          <w:rFonts w:eastAsia="Times New Roman" w:cs="Times New Roman"/>
          <w:szCs w:val="24"/>
          <w:lang w:val="fi-FI"/>
        </w:rPr>
        <w:t>.</w:t>
      </w:r>
      <w:r>
        <w:rPr>
          <w:rStyle w:val="FootnoteReference"/>
          <w:rFonts w:eastAsia="Times New Roman" w:cs="Times New Roman"/>
          <w:szCs w:val="24"/>
          <w:lang w:val="fi-FI"/>
        </w:rPr>
        <w:footnoteReference w:id="77"/>
      </w:r>
      <w:r w:rsidRPr="006F164A">
        <w:rPr>
          <w:rFonts w:eastAsia="Times New Roman" w:cs="Times New Roman"/>
          <w:szCs w:val="24"/>
          <w:lang w:val="fi-FI"/>
        </w:rPr>
        <w:t xml:space="preserve"> </w:t>
      </w:r>
    </w:p>
    <w:p w:rsidR="007C3A42" w:rsidRPr="00F82CC4" w:rsidRDefault="007C3A42" w:rsidP="00E41548">
      <w:pPr>
        <w:spacing w:after="0" w:line="480" w:lineRule="auto"/>
        <w:ind w:firstLine="709"/>
        <w:jc w:val="both"/>
        <w:rPr>
          <w:rFonts w:eastAsia="Times New Roman" w:cs="Times New Roman"/>
          <w:szCs w:val="24"/>
        </w:rPr>
      </w:pPr>
      <w:r w:rsidRPr="002664C2">
        <w:rPr>
          <w:rFonts w:eastAsia="Times New Roman" w:cs="Times New Roman"/>
          <w:szCs w:val="24"/>
        </w:rPr>
        <w:t>Dalam</w:t>
      </w:r>
      <w:r w:rsidRPr="002664C2">
        <w:rPr>
          <w:rFonts w:eastAsia="Times New Roman" w:cs="Times New Roman"/>
          <w:szCs w:val="24"/>
          <w:lang w:val="fi-FI"/>
        </w:rPr>
        <w:t xml:space="preserve"> masa pemerintahan yang telah berlangsung di Indonesia, mulai dari orde lama, orde baru dan orde reformasi, ternyata permasalahan konflik tanah </w:t>
      </w:r>
      <w:r w:rsidRPr="002664C2">
        <w:rPr>
          <w:rFonts w:eastAsia="Times New Roman" w:cs="Times New Roman"/>
          <w:szCs w:val="24"/>
          <w:lang w:val="fi-FI"/>
        </w:rPr>
        <w:lastRenderedPageBreak/>
        <w:t>selalu mengalami perubahan. Hal tersebut dikatakan oleh Hambali Thalib yang menyatakan, bahwa</w:t>
      </w:r>
      <w:r w:rsidR="00E41548">
        <w:rPr>
          <w:rFonts w:eastAsia="Times New Roman" w:cs="Times New Roman"/>
          <w:szCs w:val="24"/>
          <w:lang w:val="id-ID"/>
        </w:rPr>
        <w:t xml:space="preserve"> </w:t>
      </w:r>
      <w:r w:rsidRPr="002664C2">
        <w:rPr>
          <w:rFonts w:eastAsia="Times New Roman" w:cs="Times New Roman"/>
          <w:szCs w:val="24"/>
          <w:lang w:val="fi-FI"/>
        </w:rPr>
        <w:t>:</w:t>
      </w:r>
      <w:r w:rsidR="00E41548">
        <w:rPr>
          <w:rFonts w:eastAsia="Times New Roman" w:cs="Times New Roman"/>
          <w:szCs w:val="24"/>
          <w:lang w:val="id-ID"/>
        </w:rPr>
        <w:t xml:space="preserve"> </w:t>
      </w:r>
      <w:r w:rsidRPr="00F82CC4">
        <w:rPr>
          <w:rFonts w:eastAsia="Times New Roman" w:cs="Times New Roman"/>
          <w:szCs w:val="24"/>
          <w:lang w:val="fi-FI"/>
        </w:rPr>
        <w:t>Karakteristik konflik tanah pada masa pemerintahan Or</w:t>
      </w:r>
      <w:r w:rsidR="00E41548">
        <w:rPr>
          <w:rFonts w:eastAsia="Times New Roman" w:cs="Times New Roman"/>
          <w:szCs w:val="24"/>
          <w:lang w:val="fi-FI"/>
        </w:rPr>
        <w:t xml:space="preserve">de Baru selama kurang lebih 32 </w:t>
      </w:r>
      <w:r w:rsidR="00E41548">
        <w:rPr>
          <w:rFonts w:eastAsia="Times New Roman" w:cs="Times New Roman"/>
          <w:szCs w:val="24"/>
          <w:lang w:val="id-ID"/>
        </w:rPr>
        <w:t>T</w:t>
      </w:r>
      <w:r w:rsidRPr="00F82CC4">
        <w:rPr>
          <w:rFonts w:eastAsia="Times New Roman" w:cs="Times New Roman"/>
          <w:szCs w:val="24"/>
          <w:lang w:val="fi-FI"/>
        </w:rPr>
        <w:t>ahun sudah berubah, karena pengaruh negatif dari berbagai ekses pembangunan. Ekspresi konflik tanah menunjukkan suatu dimensi konflik tidak cukup hanya dipahami sebagai konflik tanah semata, tetapi mengandung konflik dimensi sistem ekonomi, dimensi hubungan mayoritas-minoritas, dimensi hubungan warga negara dengan negara, dimensi hubungan antar sistem ekologi dan dimensi hubungan laki-laki dan perempuan dalam a</w:t>
      </w:r>
      <w:bookmarkStart w:id="5" w:name="_ftnref3"/>
      <w:r w:rsidR="00F82CC4" w:rsidRPr="00F82CC4">
        <w:rPr>
          <w:rFonts w:eastAsia="Times New Roman" w:cs="Times New Roman"/>
          <w:szCs w:val="24"/>
          <w:lang w:val="fi-FI"/>
        </w:rPr>
        <w:t>kses dan kontrol terhadap tanah</w:t>
      </w:r>
      <w:r w:rsidR="00F82CC4" w:rsidRPr="00F82CC4">
        <w:rPr>
          <w:rFonts w:eastAsia="Times New Roman" w:cs="Times New Roman"/>
          <w:szCs w:val="24"/>
          <w:lang w:val="id-ID"/>
        </w:rPr>
        <w:t>.</w:t>
      </w:r>
      <w:bookmarkEnd w:id="5"/>
      <w:r w:rsidR="00F82CC4">
        <w:rPr>
          <w:rStyle w:val="FootnoteReference"/>
          <w:rFonts w:eastAsia="Times New Roman" w:cs="Times New Roman"/>
          <w:szCs w:val="24"/>
          <w:lang w:val="id-ID"/>
        </w:rPr>
        <w:footnoteReference w:id="78"/>
      </w:r>
    </w:p>
    <w:p w:rsidR="007C3A42" w:rsidRDefault="007C3A42" w:rsidP="00E41548">
      <w:pPr>
        <w:pStyle w:val="ListParagraph"/>
        <w:spacing w:after="0" w:line="480" w:lineRule="auto"/>
        <w:ind w:left="0" w:firstLine="709"/>
        <w:jc w:val="both"/>
        <w:rPr>
          <w:rFonts w:eastAsia="Times New Roman" w:cs="Times New Roman"/>
          <w:szCs w:val="24"/>
        </w:rPr>
      </w:pPr>
      <w:r w:rsidRPr="007C3A42">
        <w:rPr>
          <w:rFonts w:eastAsia="Times New Roman" w:cs="Times New Roman"/>
          <w:szCs w:val="24"/>
          <w:lang w:val="fi-FI"/>
        </w:rPr>
        <w:t xml:space="preserve">Pada hakekatnya secara yuridis formal peraturan perundang-undangan tentang pertanahan di Negara Republik Indonesia telah mengedepankan unsur keadilan. Sesuai dengan itu, menurut </w:t>
      </w:r>
      <w:r w:rsidRPr="00E41548">
        <w:rPr>
          <w:rFonts w:eastAsia="Times New Roman" w:cs="Times New Roman"/>
          <w:b/>
          <w:szCs w:val="24"/>
          <w:lang w:val="fi-FI"/>
        </w:rPr>
        <w:t>Boedi Harsono</w:t>
      </w:r>
      <w:r w:rsidRPr="007C3A42">
        <w:rPr>
          <w:rFonts w:eastAsia="Times New Roman" w:cs="Times New Roman"/>
          <w:szCs w:val="24"/>
          <w:lang w:val="fi-FI"/>
        </w:rPr>
        <w:t xml:space="preserve"> sebagaimana yang dikutip oleh Hambali Thalib menyatakan, bahwa ”landasan formal kita dalam melaksanakan reformasi pertanahan adalah UUPA, yang sesungguhnya syarat dengan semangat dan amanat untuk menciptakan keadilan di bidang pertanahan serta mengu</w:t>
      </w:r>
      <w:bookmarkStart w:id="6" w:name="_ftnref4"/>
      <w:r w:rsidR="00F82CC4">
        <w:rPr>
          <w:rFonts w:eastAsia="Times New Roman" w:cs="Times New Roman"/>
          <w:szCs w:val="24"/>
          <w:lang w:val="fi-FI"/>
        </w:rPr>
        <w:t>tamakan golongan ekonomi lemah”</w:t>
      </w:r>
      <w:bookmarkEnd w:id="6"/>
      <w:r w:rsidR="00E41548">
        <w:rPr>
          <w:rFonts w:eastAsia="Times New Roman" w:cs="Times New Roman"/>
          <w:szCs w:val="24"/>
          <w:lang w:val="id-ID"/>
        </w:rPr>
        <w:t>.</w:t>
      </w:r>
      <w:r w:rsidR="00F82CC4">
        <w:rPr>
          <w:rStyle w:val="FootnoteReference"/>
          <w:rFonts w:eastAsia="Times New Roman" w:cs="Times New Roman"/>
          <w:szCs w:val="24"/>
          <w:lang w:val="fi-FI"/>
        </w:rPr>
        <w:footnoteReference w:id="79"/>
      </w:r>
    </w:p>
    <w:p w:rsidR="004A3583" w:rsidRPr="007A49E5" w:rsidRDefault="004A3583" w:rsidP="004A3583">
      <w:pPr>
        <w:spacing w:after="0" w:line="480" w:lineRule="auto"/>
        <w:ind w:firstLine="720"/>
        <w:jc w:val="both"/>
        <w:rPr>
          <w:rFonts w:cs="Times New Roman"/>
          <w:szCs w:val="24"/>
        </w:rPr>
      </w:pPr>
      <w:r w:rsidRPr="007A49E5">
        <w:rPr>
          <w:rFonts w:cs="Times New Roman"/>
          <w:szCs w:val="24"/>
        </w:rPr>
        <w:t xml:space="preserve">Mediasi adalah cara penyelesaian dengan melibatkan pihak ketiga, yaitu pihak ketiga yang dapat diterima (accertable) Artinya para pihak yang bersengketa mengizinkan pihak ketiga untuk membantu para rihak yang bersengketa dan membantu para pihak untuk mencapai penyenyelesaian. Meskipun demikianak septabilitas tidak berarti- para pihak selalu berkehendak untuk melakukan atau menerima sepenuhnya apa yang dikemukakan pihak ketiga. Mediasi menurut </w:t>
      </w:r>
      <w:r w:rsidRPr="007A49E5">
        <w:rPr>
          <w:rFonts w:cs="Times New Roman"/>
          <w:szCs w:val="24"/>
        </w:rPr>
        <w:lastRenderedPageBreak/>
        <w:t>PerMa No.2 Tahun 2003 : Yaitu suatu penyelesaian sengketa melalui proses perundingan para pihak dibantu oleh mediator.</w:t>
      </w:r>
    </w:p>
    <w:p w:rsidR="004A3583" w:rsidRPr="007A49E5" w:rsidRDefault="004A3583" w:rsidP="001842EB">
      <w:pPr>
        <w:spacing w:after="0" w:line="480" w:lineRule="auto"/>
        <w:ind w:firstLine="720"/>
        <w:jc w:val="both"/>
        <w:rPr>
          <w:rFonts w:eastAsia="Times New Roman" w:cs="Times New Roman"/>
          <w:szCs w:val="24"/>
        </w:rPr>
      </w:pPr>
      <w:r w:rsidRPr="007A49E5">
        <w:rPr>
          <w:rFonts w:eastAsia="Times New Roman" w:cs="Times New Roman"/>
          <w:szCs w:val="24"/>
        </w:rPr>
        <w:t>Proses mediasi tetap menjaga kerahasiaan sengketa para pihak. Mediasi dilaksanakan secara tertutup sehingga tidak setiap orang dapat menghindari sessi-sessi perundingan mediasi. Hal ini berbeda dengan badan peradilan dimana sidang umumnya dibuka untuk umum. Sifat kerahasiaan dari proses mediasi merupakan daya tarik tersendiri, Karena para pihak yang bersengketa pada dasarnya tidak suka jika persoalan yang mereka hadapi dipublikasikan kepada umum.</w:t>
      </w:r>
    </w:p>
    <w:p w:rsidR="004A3583" w:rsidRPr="007A49E5" w:rsidRDefault="004A3583" w:rsidP="004A3583">
      <w:pPr>
        <w:spacing w:after="0" w:line="480" w:lineRule="auto"/>
        <w:jc w:val="both"/>
        <w:rPr>
          <w:rFonts w:eastAsia="Times New Roman" w:cs="Times New Roman"/>
          <w:szCs w:val="24"/>
        </w:rPr>
      </w:pPr>
      <w:r w:rsidRPr="007A49E5">
        <w:rPr>
          <w:rFonts w:eastAsia="Times New Roman" w:cs="Times New Roman"/>
          <w:szCs w:val="24"/>
        </w:rPr>
        <w:t xml:space="preserve">Sedangkan Litigasi adalah proses dimana seorang individu atau badan membawa sengketa, kasus ke pengadilan atau pengaduan dan penyelesaian tuntutan atau penggantian atas kerusakan.Proses pengadilan juga dikenal sebagai tuntutan hukumdan istilah biasanya mengacu pada persidangan pengadilan sipil. </w:t>
      </w:r>
    </w:p>
    <w:p w:rsidR="00E41548" w:rsidRDefault="007C3A42" w:rsidP="00E41548">
      <w:pPr>
        <w:spacing w:after="0" w:line="480" w:lineRule="auto"/>
        <w:ind w:firstLine="709"/>
        <w:jc w:val="both"/>
        <w:rPr>
          <w:rFonts w:eastAsia="Times New Roman" w:cs="Times New Roman"/>
          <w:szCs w:val="24"/>
          <w:lang w:val="id-ID"/>
        </w:rPr>
      </w:pPr>
      <w:r w:rsidRPr="00F82CC4">
        <w:rPr>
          <w:rFonts w:eastAsia="Times New Roman" w:cs="Times New Roman"/>
          <w:szCs w:val="24"/>
          <w:lang w:val="fi-FI"/>
        </w:rPr>
        <w:t xml:space="preserve">Dalam penyelesaian konflik pertanahan selalu menggunakan berbagai upaya, seperti penyelesaikan lewat pengadilan dan di luar pengadilan, sebagaimana dikatakan oleh </w:t>
      </w:r>
      <w:r w:rsidRPr="00E41548">
        <w:rPr>
          <w:rFonts w:eastAsia="Times New Roman" w:cs="Times New Roman"/>
          <w:b/>
          <w:szCs w:val="24"/>
          <w:lang w:val="fi-FI"/>
        </w:rPr>
        <w:t>Rizal Akbar Maya Poetra</w:t>
      </w:r>
      <w:r w:rsidRPr="00F82CC4">
        <w:rPr>
          <w:rFonts w:eastAsia="Times New Roman" w:cs="Times New Roman"/>
          <w:szCs w:val="24"/>
          <w:lang w:val="fi-FI"/>
        </w:rPr>
        <w:t>, bahwa</w:t>
      </w:r>
      <w:r w:rsidR="00E41548">
        <w:rPr>
          <w:rFonts w:eastAsia="Times New Roman" w:cs="Times New Roman"/>
          <w:szCs w:val="24"/>
          <w:lang w:val="id-ID"/>
        </w:rPr>
        <w:t xml:space="preserve"> </w:t>
      </w:r>
      <w:r w:rsidRPr="00F82CC4">
        <w:rPr>
          <w:rFonts w:eastAsia="Times New Roman" w:cs="Times New Roman"/>
          <w:szCs w:val="24"/>
          <w:lang w:val="fi-FI"/>
        </w:rPr>
        <w:t>:</w:t>
      </w:r>
      <w:r w:rsidR="00E41548">
        <w:rPr>
          <w:rFonts w:eastAsia="Times New Roman" w:cs="Times New Roman"/>
          <w:szCs w:val="24"/>
          <w:lang w:val="id-ID"/>
        </w:rPr>
        <w:t xml:space="preserve"> </w:t>
      </w:r>
      <w:r w:rsidRPr="00F82CC4">
        <w:rPr>
          <w:rFonts w:eastAsia="Times New Roman" w:cs="Times New Roman"/>
          <w:szCs w:val="24"/>
          <w:lang w:val="fi-FI"/>
        </w:rPr>
        <w:t xml:space="preserve">Bagi kebanyakan Advokat, penyelesaian perkara diluar pengadilan diharapkan akan menjadi solusi yang terbaik bagi kliennya, yakni dapat menghemat waktu dan biaya, karena proses peradilan yang seharusnya dapat memenuhi harapan dari para pencari keadilan yang selalu menghendaki peradilan yang cepat, tepat, adil dan biaya ringan, seringkali memerlukan pemeriksaan dan acara yang berbelit-beli serta berlarut-larut bahkan kadang-kadang harus dilanjutkan oleh para ahli waris pencari keadilan serta menghabiskan dana yang tidak sedikit. Selain itu dari pengalaman selama menjalani profesi sebagai seorang Advokat/Pengacara, sangat </w:t>
      </w:r>
      <w:r w:rsidRPr="00F82CC4">
        <w:rPr>
          <w:rFonts w:eastAsia="Times New Roman" w:cs="Times New Roman"/>
          <w:szCs w:val="24"/>
          <w:lang w:val="fi-FI"/>
        </w:rPr>
        <w:lastRenderedPageBreak/>
        <w:t xml:space="preserve">dirasakan dalam penanganan perkara yang secara langsung menggunakan jalur penyelesaian melalui badan peradilan, yakni dalam Perkara </w:t>
      </w:r>
      <w:r w:rsidR="00F82CC4" w:rsidRPr="00F82CC4">
        <w:rPr>
          <w:rFonts w:eastAsia="Times New Roman" w:cs="Times New Roman"/>
          <w:szCs w:val="24"/>
          <w:lang w:val="id-ID"/>
        </w:rPr>
        <w:t xml:space="preserve">Pidana, </w:t>
      </w:r>
      <w:r w:rsidRPr="00F82CC4">
        <w:rPr>
          <w:rFonts w:eastAsia="Times New Roman" w:cs="Times New Roman"/>
          <w:szCs w:val="24"/>
          <w:lang w:val="fi-FI"/>
        </w:rPr>
        <w:t>Perdata maupun Perkara Tata Usaha Negara, sering kali tidak efektif dan hasilnya kontra produktif.</w:t>
      </w:r>
      <w:r w:rsidR="00F82CC4">
        <w:rPr>
          <w:rStyle w:val="FootnoteReference"/>
          <w:rFonts w:eastAsia="Times New Roman" w:cs="Times New Roman"/>
          <w:szCs w:val="24"/>
          <w:lang w:val="fi-FI"/>
        </w:rPr>
        <w:footnoteReference w:id="80"/>
      </w:r>
    </w:p>
    <w:p w:rsidR="00E41548" w:rsidRDefault="007C3A42" w:rsidP="00E41548">
      <w:pPr>
        <w:spacing w:after="0" w:line="480" w:lineRule="auto"/>
        <w:ind w:firstLine="709"/>
        <w:jc w:val="both"/>
        <w:rPr>
          <w:rFonts w:eastAsia="Times New Roman" w:cs="Times New Roman"/>
          <w:szCs w:val="24"/>
          <w:lang w:val="id-ID"/>
        </w:rPr>
      </w:pPr>
      <w:r w:rsidRPr="007C3A42">
        <w:rPr>
          <w:rFonts w:eastAsia="Times New Roman" w:cs="Times New Roman"/>
          <w:szCs w:val="24"/>
          <w:lang w:val="fi-FI"/>
        </w:rPr>
        <w:t>Di dalam sistem hukum nasional dikenal penyelesaian sengketa melalui lembaga di luar pengadilan/</w:t>
      </w:r>
      <w:r w:rsidRPr="007C3A42">
        <w:rPr>
          <w:rFonts w:eastAsia="Times New Roman" w:cs="Times New Roman"/>
          <w:i/>
          <w:iCs/>
          <w:szCs w:val="24"/>
          <w:lang w:val="fi-FI"/>
        </w:rPr>
        <w:t>non litigasi</w:t>
      </w:r>
      <w:r w:rsidRPr="007C3A42">
        <w:rPr>
          <w:rFonts w:eastAsia="Times New Roman" w:cs="Times New Roman"/>
          <w:szCs w:val="24"/>
          <w:lang w:val="fi-FI"/>
        </w:rPr>
        <w:t xml:space="preserve"> sebagaimana yang diatur dalam Undang-Undang Nomor 30 Tahun 1999 Tentang Arbitrase dan Alternatif Penyelesaian Sengketa. Salah satu alternatif penyelesaian sengketa adalah melalui proses mediasi yang merupakan proses penyelesaian berdasarkan prinsip-prinsip </w:t>
      </w:r>
      <w:r w:rsidRPr="007C3A42">
        <w:rPr>
          <w:rFonts w:eastAsia="Times New Roman" w:cs="Times New Roman"/>
          <w:i/>
          <w:iCs/>
          <w:szCs w:val="24"/>
          <w:lang w:val="fi-FI"/>
        </w:rPr>
        <w:t>win-win solution</w:t>
      </w:r>
      <w:r w:rsidRPr="007C3A42">
        <w:rPr>
          <w:rFonts w:eastAsia="Times New Roman" w:cs="Times New Roman"/>
          <w:szCs w:val="24"/>
          <w:lang w:val="fi-FI"/>
        </w:rPr>
        <w:t xml:space="preserve"> yang diharapkan penyelesaiannya secara memuaskan yang dapat diterima semua pihak.</w:t>
      </w:r>
    </w:p>
    <w:p w:rsidR="00E41548" w:rsidRDefault="007C3A42" w:rsidP="00E41548">
      <w:pPr>
        <w:spacing w:after="0" w:line="480" w:lineRule="auto"/>
        <w:ind w:firstLine="709"/>
        <w:jc w:val="both"/>
        <w:rPr>
          <w:rFonts w:eastAsia="Times New Roman" w:cs="Times New Roman"/>
          <w:szCs w:val="24"/>
          <w:lang w:val="id-ID"/>
        </w:rPr>
      </w:pPr>
      <w:r w:rsidRPr="00F82CC4">
        <w:rPr>
          <w:rFonts w:eastAsia="Times New Roman" w:cs="Times New Roman"/>
          <w:szCs w:val="24"/>
          <w:lang w:val="fi-FI"/>
        </w:rPr>
        <w:t xml:space="preserve">Secara umum alternatif penyelesaian sengketa sebelum terbitnya Undang-Undang Nomor 30 Tahun 1999 Tentang Arbitrase dan Alternatif Penyelesaian Sengketa. Mekanisme yang ditempuh cenderung bersifat informal, sesuai dengan kebutuhan dan situasi kondisi yang ada. Dalam hal ini yang penting adalah membangun pengertian dan suasana agar para pihak terbuka untuk memahami kepentingan masing-masing dan berusaha memberi dan menerima untuk tercapainya jalan keluar secara </w:t>
      </w:r>
      <w:r w:rsidRPr="00F82CC4">
        <w:rPr>
          <w:rFonts w:eastAsia="Times New Roman" w:cs="Times New Roman"/>
          <w:i/>
          <w:iCs/>
          <w:szCs w:val="24"/>
          <w:lang w:val="fi-FI"/>
        </w:rPr>
        <w:t xml:space="preserve">win-win solution </w:t>
      </w:r>
      <w:r w:rsidRPr="00F82CC4">
        <w:rPr>
          <w:rFonts w:eastAsia="Times New Roman" w:cs="Times New Roman"/>
          <w:szCs w:val="24"/>
          <w:lang w:val="fi-FI"/>
        </w:rPr>
        <w:t xml:space="preserve">melalui musyawarah yang mereka tentukan dan sepakati sendiri dengan difasilitasi oleh pihak ketiga yang netral. </w:t>
      </w:r>
      <w:r w:rsidRPr="00F82CC4">
        <w:rPr>
          <w:rFonts w:eastAsia="Times New Roman" w:cs="Times New Roman"/>
          <w:szCs w:val="24"/>
          <w:lang w:val="sv-SE"/>
        </w:rPr>
        <w:t xml:space="preserve">Hal tersebut juga searah dengan pernyataan Direktorat Konflik Pertanahan </w:t>
      </w:r>
      <w:r w:rsidRPr="00F82CC4">
        <w:rPr>
          <w:rFonts w:eastAsia="Times New Roman" w:cs="Times New Roman"/>
          <w:szCs w:val="24"/>
          <w:lang w:val="sv-SE"/>
        </w:rPr>
        <w:lastRenderedPageBreak/>
        <w:t>yang menegaskan</w:t>
      </w:r>
      <w:r w:rsidR="00E41548">
        <w:rPr>
          <w:rFonts w:eastAsia="Times New Roman" w:cs="Times New Roman"/>
          <w:szCs w:val="24"/>
          <w:lang w:val="id-ID"/>
        </w:rPr>
        <w:t xml:space="preserve"> </w:t>
      </w:r>
      <w:r w:rsidRPr="00F82CC4">
        <w:rPr>
          <w:rFonts w:eastAsia="Times New Roman" w:cs="Times New Roman"/>
          <w:szCs w:val="24"/>
          <w:lang w:val="sv-SE"/>
        </w:rPr>
        <w:t>:</w:t>
      </w:r>
      <w:r w:rsidR="00E41548">
        <w:rPr>
          <w:rFonts w:eastAsia="Times New Roman" w:cs="Times New Roman"/>
          <w:szCs w:val="24"/>
          <w:lang w:val="id-ID"/>
        </w:rPr>
        <w:t xml:space="preserve"> </w:t>
      </w:r>
      <w:r w:rsidRPr="00F82CC4">
        <w:rPr>
          <w:rFonts w:eastAsia="Times New Roman" w:cs="Times New Roman"/>
          <w:szCs w:val="24"/>
          <w:lang w:val="fi-FI"/>
        </w:rPr>
        <w:t>Seiring</w:t>
      </w:r>
      <w:r w:rsidRPr="00F82CC4">
        <w:rPr>
          <w:rFonts w:eastAsia="Times New Roman" w:cs="Times New Roman"/>
          <w:szCs w:val="24"/>
          <w:lang w:val="sv-SE"/>
        </w:rPr>
        <w:t xml:space="preserve"> dengan perjalanan waktu, penyelesaian sengketa/konflik melalui musyawarah semakin banyak dilakukan. Sengketa/konflik pertanahan yang lebih banyak berkaitan dengan masalah kepentingan atau </w:t>
      </w:r>
      <w:r w:rsidRPr="00F82CC4">
        <w:rPr>
          <w:rFonts w:eastAsia="Times New Roman" w:cs="Times New Roman"/>
          <w:i/>
          <w:iCs/>
          <w:szCs w:val="24"/>
          <w:lang w:val="sv-SE"/>
        </w:rPr>
        <w:t xml:space="preserve">interest </w:t>
      </w:r>
      <w:r w:rsidRPr="00F82CC4">
        <w:rPr>
          <w:rFonts w:eastAsia="Times New Roman" w:cs="Times New Roman"/>
          <w:szCs w:val="24"/>
          <w:lang w:val="sv-SE"/>
        </w:rPr>
        <w:t>para pihak, relatif lebih mudah untuk diselesaikan melalui cara musyawarah sepanjang kedua belah pihak saling terbuka dan menginginkan jalan keluar terbaik bagi semua pihak. Terhadap penyelesaian sengketa/konflik melalui peradilan, salah satu hambatannya adalah seringkali sulit melaksanakan putusan pengadilan, dalam hal ini terdapat putusan pengadilan perdata,</w:t>
      </w:r>
      <w:r w:rsidR="00471CB3">
        <w:rPr>
          <w:rFonts w:eastAsia="Times New Roman" w:cs="Times New Roman"/>
          <w:szCs w:val="24"/>
          <w:lang w:val="sv-SE"/>
        </w:rPr>
        <w:t xml:space="preserve"> pidana, dari Pengadilan Negeri</w:t>
      </w:r>
      <w:r w:rsidRPr="00F82CC4">
        <w:rPr>
          <w:rFonts w:eastAsia="Times New Roman" w:cs="Times New Roman"/>
          <w:szCs w:val="24"/>
          <w:lang w:val="sv-SE"/>
        </w:rPr>
        <w:t>/Pengadilan Tata Usaha Negara sampai</w:t>
      </w:r>
      <w:r w:rsidR="004A3583">
        <w:rPr>
          <w:rFonts w:eastAsia="Times New Roman" w:cs="Times New Roman"/>
          <w:szCs w:val="24"/>
          <w:lang w:val="sv-SE"/>
        </w:rPr>
        <w:t xml:space="preserve"> </w:t>
      </w:r>
      <w:r w:rsidRPr="00F82CC4">
        <w:rPr>
          <w:rFonts w:eastAsia="Times New Roman" w:cs="Times New Roman"/>
          <w:szCs w:val="24"/>
          <w:lang w:val="sv-SE"/>
        </w:rPr>
        <w:t>Kasasi bahkan Peninjauan Kembali yang tidak konsisten satu sama lain terhadap satu obyek sengketa/konflik.</w:t>
      </w:r>
      <w:r w:rsidR="00F82CC4">
        <w:rPr>
          <w:rStyle w:val="FootnoteReference"/>
          <w:rFonts w:eastAsia="Times New Roman" w:cs="Times New Roman"/>
          <w:szCs w:val="24"/>
          <w:lang w:val="sv-SE"/>
        </w:rPr>
        <w:footnoteReference w:id="81"/>
      </w:r>
    </w:p>
    <w:p w:rsidR="00E41548" w:rsidRDefault="007C3A42" w:rsidP="00E41548">
      <w:pPr>
        <w:spacing w:after="0" w:line="480" w:lineRule="auto"/>
        <w:ind w:firstLine="709"/>
        <w:jc w:val="both"/>
        <w:rPr>
          <w:rFonts w:eastAsia="Times New Roman" w:cs="Times New Roman"/>
          <w:szCs w:val="24"/>
          <w:lang w:val="id-ID"/>
        </w:rPr>
      </w:pPr>
      <w:r w:rsidRPr="002664C2">
        <w:rPr>
          <w:rFonts w:eastAsia="Times New Roman" w:cs="Times New Roman"/>
          <w:szCs w:val="24"/>
          <w:lang w:val="sv-SE"/>
        </w:rPr>
        <w:t xml:space="preserve">Di sisi lain pola penyelesaian konflik pertanahan juga diungkapkan oleh </w:t>
      </w:r>
      <w:r w:rsidRPr="00E41548">
        <w:rPr>
          <w:rFonts w:eastAsia="Times New Roman" w:cs="Times New Roman"/>
          <w:b/>
          <w:szCs w:val="24"/>
          <w:lang w:val="sv-SE"/>
        </w:rPr>
        <w:t>Arie Hutagalung</w:t>
      </w:r>
      <w:r w:rsidRPr="002664C2">
        <w:rPr>
          <w:rFonts w:eastAsia="Times New Roman" w:cs="Times New Roman"/>
          <w:szCs w:val="24"/>
          <w:lang w:val="sv-SE"/>
        </w:rPr>
        <w:t xml:space="preserve"> yang menyatakan, bahwa ”cara-cara penyelesaian sengketa pertanahan dapat dilaksanakan melalui musyawarah, Badan Peradilan, Arbitrase dan Alternatif Penyelesaian Sengketa (APS). Cara-cara melalui Arbitrase dan APS lebih dianjurkan untuk mencegah konflik yang berkepanjangan”.</w:t>
      </w:r>
      <w:r w:rsidR="00F82CC4">
        <w:rPr>
          <w:rStyle w:val="FootnoteReference"/>
          <w:rFonts w:eastAsia="Times New Roman" w:cs="Times New Roman"/>
          <w:szCs w:val="24"/>
          <w:lang w:val="sv-SE"/>
        </w:rPr>
        <w:footnoteReference w:id="82"/>
      </w:r>
    </w:p>
    <w:p w:rsidR="00E41548" w:rsidRDefault="007C3A42" w:rsidP="00E41548">
      <w:pPr>
        <w:spacing w:after="0" w:line="480" w:lineRule="auto"/>
        <w:ind w:firstLine="709"/>
        <w:jc w:val="both"/>
        <w:rPr>
          <w:rFonts w:eastAsia="Times New Roman" w:cs="Times New Roman"/>
          <w:szCs w:val="24"/>
          <w:lang w:val="id-ID"/>
        </w:rPr>
      </w:pPr>
      <w:r w:rsidRPr="002664C2">
        <w:rPr>
          <w:rFonts w:eastAsia="Times New Roman" w:cs="Times New Roman"/>
          <w:szCs w:val="24"/>
          <w:lang w:val="sv-SE"/>
        </w:rPr>
        <w:t xml:space="preserve">Selanjutnya data pada </w:t>
      </w:r>
      <w:r w:rsidRPr="00E41548">
        <w:rPr>
          <w:rFonts w:eastAsia="Times New Roman" w:cs="Times New Roman"/>
          <w:b/>
          <w:szCs w:val="24"/>
          <w:lang w:val="sv-SE"/>
        </w:rPr>
        <w:t>Direktorat Konflik Pertanahan</w:t>
      </w:r>
      <w:r w:rsidRPr="002664C2">
        <w:rPr>
          <w:rFonts w:eastAsia="Times New Roman" w:cs="Times New Roman"/>
          <w:szCs w:val="24"/>
          <w:lang w:val="sv-SE"/>
        </w:rPr>
        <w:t xml:space="preserve"> menunjukkan bahwa sengketa pertanahan atau agraria modern di Indonesia mempunyai sejarah panjang, setidaknya merentang mulai masa kolonial dulu. Peninggalan dari penjajahan masa lalu masih dirasakan oleh Bangsa Indonesia sampai saat ini. Dari data empiris sengketa/konflik mengenai pertanahan di Indonesia cukup tinggi bila </w:t>
      </w:r>
      <w:r w:rsidRPr="002664C2">
        <w:rPr>
          <w:rFonts w:eastAsia="Times New Roman" w:cs="Times New Roman"/>
          <w:szCs w:val="24"/>
          <w:lang w:val="sv-SE"/>
        </w:rPr>
        <w:lastRenderedPageBreak/>
        <w:t xml:space="preserve">dibandingkan dengan sengketa/konflik lain dalam perkara perdata, baik di pengadilan tinggi pertama maupun yang telah masuk ke Mahkamah Agung. Sengketa/konflik pertanahan di Indonesia kini kian meningkat dan kompleks, dari semula hanya sekitar 2.000 kasus kini menjadi 7.491 </w:t>
      </w:r>
      <w:r w:rsidR="00E41548">
        <w:rPr>
          <w:rFonts w:eastAsia="Times New Roman" w:cs="Times New Roman"/>
          <w:szCs w:val="24"/>
          <w:lang w:val="id-ID"/>
        </w:rPr>
        <w:t xml:space="preserve">kasus </w:t>
      </w:r>
      <w:r w:rsidR="00E41548">
        <w:rPr>
          <w:rFonts w:eastAsia="Times New Roman" w:cs="Times New Roman"/>
          <w:szCs w:val="24"/>
          <w:lang w:val="sv-SE"/>
        </w:rPr>
        <w:t>(</w:t>
      </w:r>
      <w:r w:rsidR="00E41548">
        <w:rPr>
          <w:rFonts w:eastAsia="Times New Roman" w:cs="Times New Roman"/>
          <w:szCs w:val="24"/>
          <w:lang w:val="id-ID"/>
        </w:rPr>
        <w:t>D</w:t>
      </w:r>
      <w:r w:rsidRPr="002664C2">
        <w:rPr>
          <w:rFonts w:eastAsia="Times New Roman" w:cs="Times New Roman"/>
          <w:szCs w:val="24"/>
          <w:lang w:val="sv-SE"/>
        </w:rPr>
        <w:t xml:space="preserve">ata Badan Pertanahan Nasional Republik Indonesia, </w:t>
      </w:r>
      <w:r w:rsidR="00E41548">
        <w:rPr>
          <w:rFonts w:eastAsia="Times New Roman" w:cs="Times New Roman"/>
          <w:szCs w:val="24"/>
          <w:lang w:val="id-ID"/>
        </w:rPr>
        <w:t xml:space="preserve">Tahun </w:t>
      </w:r>
      <w:r w:rsidR="00E41548">
        <w:rPr>
          <w:rFonts w:eastAsia="Times New Roman" w:cs="Times New Roman"/>
          <w:szCs w:val="24"/>
          <w:lang w:val="sv-SE"/>
        </w:rPr>
        <w:t xml:space="preserve">2008) </w:t>
      </w:r>
      <w:r w:rsidRPr="002664C2">
        <w:rPr>
          <w:rFonts w:eastAsia="Times New Roman" w:cs="Times New Roman"/>
          <w:szCs w:val="24"/>
          <w:lang w:val="sv-SE"/>
        </w:rPr>
        <w:t xml:space="preserve">secara nasional. Sebagian besar kasus tanah itu sangat rumit penyelesaiannya karena menyangkut beberapa unsur yang komplek. </w:t>
      </w:r>
    </w:p>
    <w:p w:rsidR="00E41548" w:rsidRDefault="007C3A42" w:rsidP="00E41548">
      <w:pPr>
        <w:spacing w:after="0" w:line="480" w:lineRule="auto"/>
        <w:ind w:firstLine="709"/>
        <w:jc w:val="both"/>
        <w:rPr>
          <w:rFonts w:eastAsia="Times New Roman" w:cs="Times New Roman"/>
          <w:szCs w:val="24"/>
          <w:lang w:val="id-ID"/>
        </w:rPr>
      </w:pPr>
      <w:r w:rsidRPr="00E41548">
        <w:rPr>
          <w:rFonts w:eastAsia="Times New Roman" w:cs="Times New Roman"/>
          <w:b/>
          <w:szCs w:val="24"/>
          <w:lang w:val="sv-SE"/>
        </w:rPr>
        <w:t>Maria SW</w:t>
      </w:r>
      <w:r w:rsidRPr="002664C2">
        <w:rPr>
          <w:rFonts w:eastAsia="Times New Roman" w:cs="Times New Roman"/>
          <w:szCs w:val="24"/>
          <w:lang w:val="sv-SE"/>
        </w:rPr>
        <w:t xml:space="preserve"> juga memberikan pendapatnya, yaitu</w:t>
      </w:r>
      <w:r w:rsidR="00E41548">
        <w:rPr>
          <w:rFonts w:eastAsia="Times New Roman" w:cs="Times New Roman"/>
          <w:szCs w:val="24"/>
          <w:lang w:val="id-ID"/>
        </w:rPr>
        <w:t xml:space="preserve"> </w:t>
      </w:r>
      <w:r w:rsidRPr="002664C2">
        <w:rPr>
          <w:rFonts w:eastAsia="Times New Roman" w:cs="Times New Roman"/>
          <w:szCs w:val="24"/>
          <w:lang w:val="sv-SE"/>
        </w:rPr>
        <w:t>:</w:t>
      </w:r>
      <w:r w:rsidR="00E41548">
        <w:rPr>
          <w:rFonts w:eastAsia="Times New Roman" w:cs="Times New Roman"/>
          <w:szCs w:val="24"/>
          <w:lang w:val="id-ID"/>
        </w:rPr>
        <w:t xml:space="preserve"> </w:t>
      </w:r>
      <w:r w:rsidRPr="002664C2">
        <w:rPr>
          <w:rFonts w:eastAsia="Times New Roman" w:cs="Times New Roman"/>
          <w:szCs w:val="24"/>
          <w:lang w:val="sv-SE"/>
        </w:rPr>
        <w:t xml:space="preserve">Pada kenyataannya dalam penyelesaikan persoalan konflik pertanahan selalu mengalami perkembangan dan mempunyai karakter yang berkaitan dengan kasus-kasus lama sebagai akibat pola kebijakan dari pemerintah daerah yang masih jauh dari unsur keadilan. Hal tersebut searah dengan pendapat  </w:t>
      </w:r>
      <w:r w:rsidRPr="00E41548">
        <w:rPr>
          <w:rFonts w:eastAsia="Times New Roman" w:cs="Times New Roman"/>
          <w:b/>
          <w:szCs w:val="24"/>
          <w:lang w:val="sv-SE"/>
        </w:rPr>
        <w:t>Joyo Winoto</w:t>
      </w:r>
      <w:r w:rsidRPr="002664C2">
        <w:rPr>
          <w:rFonts w:eastAsia="Times New Roman" w:cs="Times New Roman"/>
          <w:szCs w:val="24"/>
          <w:lang w:val="sv-SE"/>
        </w:rPr>
        <w:t xml:space="preserve"> yang mengatakan, bahwa sengketa dan konflik pertanahan merupakan fenomena sehari-hari. Semakin kita dalami, semakin banyak kasus lama yang terungkap. Banyak sengketa yang melahirkan sengketa baru. Umumnya tanah dalam sengketa adalah tanah yang diperlakukan </w:t>
      </w:r>
      <w:r w:rsidRPr="002664C2">
        <w:rPr>
          <w:rFonts w:eastAsia="Times New Roman" w:cs="Times New Roman"/>
          <w:i/>
          <w:iCs/>
          <w:szCs w:val="24"/>
          <w:lang w:val="sv-SE"/>
        </w:rPr>
        <w:t>status quo</w:t>
      </w:r>
      <w:r w:rsidRPr="002664C2">
        <w:rPr>
          <w:rFonts w:eastAsia="Times New Roman" w:cs="Times New Roman"/>
          <w:szCs w:val="24"/>
          <w:lang w:val="sv-SE"/>
        </w:rPr>
        <w:t>, tidak diusahakan. Kerugian masyarakat menumpuk sepanjang umur sengketa. Sampai hari ini, kita masih menemukan sengketa tanah telah mengganggu harmoni sosial di berbagai wilayah. Sengketa tanah bisa lahir secara alamiah, tetapi tidak sedikit pula yang lahir karena rekayasa lahir karena permainan mafia tanah. Permainan pertanahan adalah permainan kehidupan. Sekali kita eksekusi tanah, saat itu terlepas hubungan man</w:t>
      </w:r>
      <w:r w:rsidR="00E41548">
        <w:rPr>
          <w:rFonts w:eastAsia="Times New Roman" w:cs="Times New Roman"/>
          <w:szCs w:val="24"/>
          <w:lang w:val="sv-SE"/>
        </w:rPr>
        <w:t>usia tersebut dengan tanahnya</w:t>
      </w:r>
      <w:r w:rsidR="00E41548">
        <w:rPr>
          <w:rFonts w:eastAsia="Times New Roman" w:cs="Times New Roman"/>
          <w:szCs w:val="24"/>
          <w:lang w:val="id-ID"/>
        </w:rPr>
        <w:t xml:space="preserve">, </w:t>
      </w:r>
      <w:r w:rsidRPr="002664C2">
        <w:rPr>
          <w:rFonts w:eastAsia="Times New Roman" w:cs="Times New Roman"/>
          <w:szCs w:val="24"/>
          <w:lang w:val="sv-SE"/>
        </w:rPr>
        <w:t xml:space="preserve">terlepas manusia dari sumber kehidupannya, dari tempat tinggalnya, dari kehormatannya. Sengketa tanah harus diatasi. Terlalu beresiko </w:t>
      </w:r>
      <w:r w:rsidRPr="002664C2">
        <w:rPr>
          <w:rFonts w:eastAsia="Times New Roman" w:cs="Times New Roman"/>
          <w:szCs w:val="24"/>
          <w:lang w:val="sv-SE"/>
        </w:rPr>
        <w:lastRenderedPageBreak/>
        <w:t>secara sosial untuk membiarkan tidak tertangani dan dibiarkan berkembang. Negara dan kita semua berkepentingan atas tuntasnya sengketa pertanahan.</w:t>
      </w:r>
      <w:r w:rsidR="002664C2">
        <w:rPr>
          <w:rStyle w:val="FootnoteReference"/>
          <w:rFonts w:eastAsia="Times New Roman" w:cs="Times New Roman"/>
          <w:szCs w:val="24"/>
          <w:lang w:val="sv-SE"/>
        </w:rPr>
        <w:footnoteReference w:id="83"/>
      </w:r>
    </w:p>
    <w:p w:rsidR="007C3A42" w:rsidRPr="00E41548" w:rsidRDefault="007C3A42" w:rsidP="00E41548">
      <w:pPr>
        <w:spacing w:after="0" w:line="480" w:lineRule="auto"/>
        <w:ind w:firstLine="709"/>
        <w:jc w:val="both"/>
        <w:rPr>
          <w:rFonts w:eastAsia="Times New Roman" w:cs="Times New Roman"/>
          <w:szCs w:val="24"/>
        </w:rPr>
      </w:pPr>
      <w:r w:rsidRPr="002664C2">
        <w:rPr>
          <w:rFonts w:eastAsia="Times New Roman" w:cs="Times New Roman"/>
          <w:szCs w:val="24"/>
          <w:lang w:val="sv-SE"/>
        </w:rPr>
        <w:t xml:space="preserve">Pemahaman terhadap berbagai akar permasalahan tersebut di atas dapat dijadikan titik tolak dalam upaya dan tindakan penyelesaian sengketa/konflik pertanahan yang timbul. Selanjutnya, khusus untuk penyelesaian sengketa pertanahan yang difasilitasi oleh pihak Badan Pertanahan Nasional (berdasarkan Peraturan Presiden Nomor 10 Tahun 2006 Tentang Badan Pertanahan Nasional) dengan terbitnya keputusan Kepala Badan Pertanahan Nasional Republik Indonesia Nomor 34 Tahun 2007 Tentang </w:t>
      </w:r>
      <w:r w:rsidR="00E41548">
        <w:rPr>
          <w:rFonts w:eastAsia="Times New Roman" w:cs="Times New Roman"/>
          <w:szCs w:val="24"/>
          <w:lang w:val="id-ID"/>
        </w:rPr>
        <w:t>“</w:t>
      </w:r>
      <w:r w:rsidRPr="002664C2">
        <w:rPr>
          <w:rFonts w:eastAsia="Times New Roman" w:cs="Times New Roman"/>
          <w:szCs w:val="24"/>
          <w:lang w:val="sv-SE"/>
        </w:rPr>
        <w:t>Petunjuk Teknis Penanganan dan Penyelesaian Masalah Pertanahan</w:t>
      </w:r>
      <w:r w:rsidR="00E41548">
        <w:rPr>
          <w:rFonts w:eastAsia="Times New Roman" w:cs="Times New Roman"/>
          <w:szCs w:val="24"/>
          <w:lang w:val="id-ID"/>
        </w:rPr>
        <w:t>”</w:t>
      </w:r>
      <w:r w:rsidRPr="002664C2">
        <w:rPr>
          <w:rFonts w:eastAsia="Times New Roman" w:cs="Times New Roman"/>
          <w:szCs w:val="24"/>
          <w:lang w:val="sv-SE"/>
        </w:rPr>
        <w:t>, maka mekanisme pelaksanaan penyelesaian sengketa pertanahan melalui mediasi cenderung bersifat formal.</w:t>
      </w:r>
    </w:p>
    <w:p w:rsidR="007C3A42" w:rsidRPr="007C3A42" w:rsidRDefault="007C3A42" w:rsidP="006F164A">
      <w:pPr>
        <w:pStyle w:val="ListParagraph"/>
        <w:numPr>
          <w:ilvl w:val="0"/>
          <w:numId w:val="33"/>
        </w:numPr>
        <w:autoSpaceDE w:val="0"/>
        <w:autoSpaceDN w:val="0"/>
        <w:adjustRightInd w:val="0"/>
        <w:spacing w:after="0" w:line="480" w:lineRule="auto"/>
        <w:ind w:left="426" w:hanging="426"/>
        <w:jc w:val="both"/>
        <w:rPr>
          <w:rFonts w:cs="Times New Roman"/>
          <w:b/>
          <w:sz w:val="23"/>
          <w:szCs w:val="23"/>
        </w:rPr>
      </w:pPr>
      <w:r w:rsidRPr="008D6E13">
        <w:rPr>
          <w:rFonts w:cs="Times New Roman"/>
          <w:b/>
          <w:sz w:val="23"/>
          <w:szCs w:val="23"/>
        </w:rPr>
        <w:t>Tinjauan Peraturan Kepala BPN R</w:t>
      </w:r>
      <w:r w:rsidR="00AD604C">
        <w:rPr>
          <w:rFonts w:cs="Times New Roman"/>
          <w:b/>
          <w:sz w:val="23"/>
          <w:szCs w:val="23"/>
          <w:lang w:val="id-ID"/>
        </w:rPr>
        <w:t>.</w:t>
      </w:r>
      <w:r w:rsidRPr="008D6E13">
        <w:rPr>
          <w:rFonts w:cs="Times New Roman"/>
          <w:b/>
          <w:sz w:val="23"/>
          <w:szCs w:val="23"/>
        </w:rPr>
        <w:t>I No. 3 Tahun 2011 tentang Pengelolaan Pengkajian dan Penanganan Kasus Pertanahan</w:t>
      </w:r>
      <w:r>
        <w:rPr>
          <w:rFonts w:cs="Times New Roman"/>
          <w:b/>
          <w:sz w:val="23"/>
          <w:szCs w:val="23"/>
        </w:rPr>
        <w:t>.</w:t>
      </w:r>
    </w:p>
    <w:p w:rsidR="0033166C" w:rsidRPr="00B36BDC" w:rsidRDefault="0033166C" w:rsidP="006F164A">
      <w:pPr>
        <w:autoSpaceDE w:val="0"/>
        <w:autoSpaceDN w:val="0"/>
        <w:adjustRightInd w:val="0"/>
        <w:spacing w:after="0" w:line="480" w:lineRule="auto"/>
        <w:ind w:firstLine="709"/>
        <w:jc w:val="both"/>
        <w:rPr>
          <w:rFonts w:cs="Times New Roman"/>
          <w:szCs w:val="24"/>
        </w:rPr>
      </w:pPr>
      <w:r w:rsidRPr="00B36BDC">
        <w:rPr>
          <w:rFonts w:cs="Times New Roman"/>
          <w:szCs w:val="24"/>
        </w:rPr>
        <w:t>Agar penanganan dan penyelesaian konflik pertanahan dapat diwujudkan dan agenda kebijakan BPN R</w:t>
      </w:r>
      <w:r w:rsidR="000D6731">
        <w:rPr>
          <w:rFonts w:cs="Times New Roman"/>
          <w:szCs w:val="24"/>
          <w:lang w:val="id-ID"/>
        </w:rPr>
        <w:t>.</w:t>
      </w:r>
      <w:r w:rsidRPr="00B36BDC">
        <w:rPr>
          <w:rFonts w:cs="Times New Roman"/>
          <w:szCs w:val="24"/>
        </w:rPr>
        <w:t>I dapat dilaksanakan untuk mencapai sasaran strategis yang diinginkan, maka dirumuskan strategi sebagai berikut :</w:t>
      </w:r>
    </w:p>
    <w:p w:rsidR="0033166C" w:rsidRPr="00B36BDC" w:rsidRDefault="0033166C" w:rsidP="006F164A">
      <w:pPr>
        <w:pStyle w:val="ListParagraph"/>
        <w:numPr>
          <w:ilvl w:val="0"/>
          <w:numId w:val="14"/>
        </w:numPr>
        <w:autoSpaceDE w:val="0"/>
        <w:autoSpaceDN w:val="0"/>
        <w:adjustRightInd w:val="0"/>
        <w:spacing w:after="0" w:line="480" w:lineRule="auto"/>
        <w:ind w:left="426" w:hanging="426"/>
        <w:jc w:val="both"/>
        <w:rPr>
          <w:rFonts w:cs="Times New Roman"/>
          <w:szCs w:val="24"/>
        </w:rPr>
      </w:pPr>
      <w:r w:rsidRPr="00B36BDC">
        <w:rPr>
          <w:rFonts w:cs="Times New Roman"/>
          <w:szCs w:val="24"/>
        </w:rPr>
        <w:t>Memantapkan pelaksanaan tugas pokok dan fungsi Kedeputian Bidang Direktorat Konflik Pertanahan Badan Pertanahan Nasional R</w:t>
      </w:r>
      <w:r w:rsidR="000D6731">
        <w:rPr>
          <w:rFonts w:cs="Times New Roman"/>
          <w:szCs w:val="24"/>
          <w:lang w:val="id-ID"/>
        </w:rPr>
        <w:t>.</w:t>
      </w:r>
      <w:r w:rsidRPr="00B36BDC">
        <w:rPr>
          <w:rFonts w:cs="Times New Roman"/>
          <w:szCs w:val="24"/>
        </w:rPr>
        <w:t xml:space="preserve">I </w:t>
      </w:r>
      <w:r>
        <w:rPr>
          <w:rFonts w:cs="Times New Roman"/>
          <w:szCs w:val="24"/>
        </w:rPr>
        <w:t>yaitu</w:t>
      </w:r>
      <w:r w:rsidRPr="00B36BDC">
        <w:rPr>
          <w:rFonts w:cs="Times New Roman"/>
          <w:szCs w:val="24"/>
        </w:rPr>
        <w:t xml:space="preserve"> Pengkajian dan Penanganan Sengketa dan Konflik Pertanahan dengan </w:t>
      </w:r>
      <w:r w:rsidRPr="00B36BDC">
        <w:rPr>
          <w:rFonts w:cs="Times New Roman"/>
          <w:szCs w:val="24"/>
        </w:rPr>
        <w:lastRenderedPageBreak/>
        <w:t>membangun standar mekanisme dan prosedur operasional pengkajian dan</w:t>
      </w:r>
      <w:r w:rsidR="008D6E13">
        <w:rPr>
          <w:rFonts w:cs="Times New Roman"/>
          <w:szCs w:val="24"/>
        </w:rPr>
        <w:t xml:space="preserve"> penanganan sengketa pertanahan.</w:t>
      </w:r>
    </w:p>
    <w:p w:rsidR="0033166C" w:rsidRPr="00B36BDC" w:rsidRDefault="0033166C" w:rsidP="006F164A">
      <w:pPr>
        <w:pStyle w:val="ListParagraph"/>
        <w:numPr>
          <w:ilvl w:val="0"/>
          <w:numId w:val="14"/>
        </w:numPr>
        <w:autoSpaceDE w:val="0"/>
        <w:autoSpaceDN w:val="0"/>
        <w:adjustRightInd w:val="0"/>
        <w:spacing w:after="0" w:line="480" w:lineRule="auto"/>
        <w:ind w:left="426" w:hanging="426"/>
        <w:jc w:val="both"/>
        <w:rPr>
          <w:rFonts w:cs="Times New Roman"/>
          <w:szCs w:val="24"/>
        </w:rPr>
      </w:pPr>
      <w:r w:rsidRPr="00B36BDC">
        <w:rPr>
          <w:rFonts w:cs="Times New Roman"/>
          <w:szCs w:val="24"/>
        </w:rPr>
        <w:t>Mengintensifkan penyelesaian sengketa, konflik dan perkara pertanahan melalui mediasi dengan mendasarka</w:t>
      </w:r>
      <w:r w:rsidR="008D6E13">
        <w:rPr>
          <w:rFonts w:cs="Times New Roman"/>
          <w:szCs w:val="24"/>
        </w:rPr>
        <w:t>n pada kajian akar permasalahan.</w:t>
      </w:r>
    </w:p>
    <w:p w:rsidR="0033166C" w:rsidRPr="00B36BDC" w:rsidRDefault="0033166C" w:rsidP="006F164A">
      <w:pPr>
        <w:pStyle w:val="ListParagraph"/>
        <w:numPr>
          <w:ilvl w:val="0"/>
          <w:numId w:val="14"/>
        </w:numPr>
        <w:autoSpaceDE w:val="0"/>
        <w:autoSpaceDN w:val="0"/>
        <w:adjustRightInd w:val="0"/>
        <w:spacing w:after="0" w:line="480" w:lineRule="auto"/>
        <w:ind w:left="426" w:hanging="426"/>
        <w:jc w:val="both"/>
        <w:rPr>
          <w:rFonts w:cs="Times New Roman"/>
          <w:szCs w:val="24"/>
        </w:rPr>
      </w:pPr>
      <w:r w:rsidRPr="00B36BDC">
        <w:rPr>
          <w:rFonts w:cs="Times New Roman"/>
          <w:szCs w:val="24"/>
        </w:rPr>
        <w:t>Membangun sistem basis data dan sistem informasi kasus pertanahan yang valid guna mendukung percepatan penanganan dan penyelesaian sengketa, konflik dan perka</w:t>
      </w:r>
      <w:r w:rsidR="008D6E13">
        <w:rPr>
          <w:rFonts w:cs="Times New Roman"/>
          <w:szCs w:val="24"/>
        </w:rPr>
        <w:t>ra pertanahan secara sistematis.</w:t>
      </w:r>
    </w:p>
    <w:p w:rsidR="0033166C" w:rsidRPr="00B36BDC" w:rsidRDefault="0033166C" w:rsidP="006F164A">
      <w:pPr>
        <w:pStyle w:val="ListParagraph"/>
        <w:numPr>
          <w:ilvl w:val="0"/>
          <w:numId w:val="14"/>
        </w:numPr>
        <w:autoSpaceDE w:val="0"/>
        <w:autoSpaceDN w:val="0"/>
        <w:adjustRightInd w:val="0"/>
        <w:spacing w:after="0" w:line="480" w:lineRule="auto"/>
        <w:ind w:left="426" w:hanging="426"/>
        <w:jc w:val="both"/>
        <w:rPr>
          <w:rFonts w:cs="Times New Roman"/>
          <w:szCs w:val="24"/>
        </w:rPr>
      </w:pPr>
      <w:r w:rsidRPr="00B36BDC">
        <w:rPr>
          <w:rFonts w:cs="Times New Roman"/>
          <w:szCs w:val="24"/>
        </w:rPr>
        <w:t>Memprakarsai terwujudnya konsep strategis penyelesaian sengketa, konflik dan perkara pertanahan dengan melibatkan pakar, a</w:t>
      </w:r>
      <w:r w:rsidR="008D6E13">
        <w:rPr>
          <w:rFonts w:cs="Times New Roman"/>
          <w:szCs w:val="24"/>
        </w:rPr>
        <w:t>kademisi serta Pengamat Agraria.</w:t>
      </w:r>
    </w:p>
    <w:p w:rsidR="0033166C" w:rsidRPr="00B36BDC" w:rsidRDefault="0033166C" w:rsidP="006F164A">
      <w:pPr>
        <w:pStyle w:val="ListParagraph"/>
        <w:numPr>
          <w:ilvl w:val="0"/>
          <w:numId w:val="14"/>
        </w:numPr>
        <w:autoSpaceDE w:val="0"/>
        <w:autoSpaceDN w:val="0"/>
        <w:adjustRightInd w:val="0"/>
        <w:spacing w:after="0" w:line="480" w:lineRule="auto"/>
        <w:ind w:left="426" w:hanging="426"/>
        <w:jc w:val="both"/>
        <w:rPr>
          <w:rFonts w:cs="Times New Roman"/>
          <w:szCs w:val="24"/>
        </w:rPr>
      </w:pPr>
      <w:r w:rsidRPr="00B36BDC">
        <w:rPr>
          <w:rFonts w:cs="Times New Roman"/>
          <w:szCs w:val="24"/>
        </w:rPr>
        <w:t>Meningkatkan kualitas dan profesionalisme sumber daya manusia di lingkungan Kedeputian Bidang Pengkajian dan Penanganan Sengketa dan Konflik Pertanahan.</w:t>
      </w:r>
    </w:p>
    <w:p w:rsidR="0033166C" w:rsidRPr="00B36BDC" w:rsidRDefault="0033166C" w:rsidP="006F164A">
      <w:pPr>
        <w:autoSpaceDE w:val="0"/>
        <w:autoSpaceDN w:val="0"/>
        <w:adjustRightInd w:val="0"/>
        <w:spacing w:after="0" w:line="480" w:lineRule="auto"/>
        <w:ind w:firstLine="709"/>
        <w:jc w:val="both"/>
        <w:rPr>
          <w:rFonts w:cs="Times New Roman"/>
          <w:szCs w:val="24"/>
        </w:rPr>
      </w:pPr>
      <w:r w:rsidRPr="00B36BDC">
        <w:rPr>
          <w:rFonts w:cs="Times New Roman"/>
          <w:szCs w:val="24"/>
        </w:rPr>
        <w:t>Badan Pertanahan Nasional R</w:t>
      </w:r>
      <w:r w:rsidR="000D6731">
        <w:rPr>
          <w:rFonts w:cs="Times New Roman"/>
          <w:szCs w:val="24"/>
          <w:lang w:val="id-ID"/>
        </w:rPr>
        <w:t>.</w:t>
      </w:r>
      <w:r w:rsidRPr="00B36BDC">
        <w:rPr>
          <w:rFonts w:cs="Times New Roman"/>
          <w:szCs w:val="24"/>
        </w:rPr>
        <w:t xml:space="preserve">I sebagai lembaga yang melaksanakan tugas pemerintahan di bidang pertanahan berkewajiban untuk menyelesaikan konflik pertanahan yang ada di Indonesia. Badan Pertanahan Nasional dalam menyelesaikan setiap konflik pertanahan di Indonesia berpedoman pada Peraturan Kepala Badan Pertanahan Nasional RI No. 3 Tahun 2011 tentang </w:t>
      </w:r>
      <w:r w:rsidR="00E41548">
        <w:rPr>
          <w:rFonts w:cs="Times New Roman"/>
          <w:szCs w:val="24"/>
          <w:lang w:val="id-ID"/>
        </w:rPr>
        <w:t>“</w:t>
      </w:r>
      <w:r w:rsidRPr="00B36BDC">
        <w:rPr>
          <w:rFonts w:cs="Times New Roman"/>
          <w:szCs w:val="24"/>
        </w:rPr>
        <w:t>Pengelolaan Pengkajian dan Penanganan Kasus Pertanahan dengan mengedepankan prinsip win-win solution</w:t>
      </w:r>
      <w:r w:rsidR="002923C3">
        <w:rPr>
          <w:rFonts w:cs="Times New Roman"/>
          <w:szCs w:val="24"/>
          <w:lang w:val="id-ID"/>
        </w:rPr>
        <w:t>”</w:t>
      </w:r>
      <w:r w:rsidRPr="00B36BDC">
        <w:rPr>
          <w:rFonts w:cs="Times New Roman"/>
          <w:szCs w:val="24"/>
        </w:rPr>
        <w:t>.</w:t>
      </w:r>
      <w:r>
        <w:rPr>
          <w:rStyle w:val="FootnoteReference"/>
          <w:rFonts w:cs="Times New Roman"/>
          <w:szCs w:val="24"/>
        </w:rPr>
        <w:footnoteReference w:id="84"/>
      </w:r>
    </w:p>
    <w:p w:rsidR="001B4BD5" w:rsidRDefault="0033166C" w:rsidP="006F164A">
      <w:pPr>
        <w:autoSpaceDE w:val="0"/>
        <w:autoSpaceDN w:val="0"/>
        <w:adjustRightInd w:val="0"/>
        <w:spacing w:after="0" w:line="480" w:lineRule="auto"/>
        <w:ind w:firstLine="709"/>
        <w:jc w:val="both"/>
        <w:rPr>
          <w:rFonts w:cs="Times New Roman"/>
          <w:szCs w:val="24"/>
          <w:lang w:val="id-ID"/>
        </w:rPr>
      </w:pPr>
      <w:r w:rsidRPr="00B36BDC">
        <w:rPr>
          <w:rFonts w:cs="Times New Roman"/>
          <w:szCs w:val="24"/>
        </w:rPr>
        <w:t xml:space="preserve">Win-win Solutian adalah situasi di mana kedua belah pihak yang berselisih (berkonflik) sama-sama merasa diuntungkan dalam suatu transaksi atau </w:t>
      </w:r>
      <w:r w:rsidRPr="00B36BDC">
        <w:rPr>
          <w:rFonts w:cs="Times New Roman"/>
          <w:szCs w:val="24"/>
        </w:rPr>
        <w:lastRenderedPageBreak/>
        <w:t>kesepakatan dan tidak ada pihak yang merasa dikalahkan. BPN sebagai mediator dan mencari jalan tengah yang mengakomodasi keadilan para pihak yang bersengketa. Dalam semangat win-win solution, penyelesaian sengketa tidak semata-mata didasarkan pada siapa yang memiliki sertifikat. Dalam banyak kasus, misalnya, seringkali penyelesaian sengketa mengabaikan eksistensi masyarakat lokal yang bertahun-tahun, dari generasi ke generasi</w:t>
      </w:r>
      <w:r w:rsidR="000D6731">
        <w:rPr>
          <w:rFonts w:cs="Times New Roman"/>
          <w:szCs w:val="24"/>
          <w:lang w:val="id-ID"/>
        </w:rPr>
        <w:t>.</w:t>
      </w:r>
      <w:r w:rsidRPr="00B36BDC">
        <w:rPr>
          <w:rFonts w:cs="Times New Roman"/>
          <w:szCs w:val="24"/>
        </w:rPr>
        <w:t xml:space="preserve"> </w:t>
      </w:r>
    </w:p>
    <w:p w:rsidR="002E6E61" w:rsidRPr="00437881" w:rsidRDefault="0033166C" w:rsidP="006F164A">
      <w:pPr>
        <w:autoSpaceDE w:val="0"/>
        <w:autoSpaceDN w:val="0"/>
        <w:adjustRightInd w:val="0"/>
        <w:spacing w:after="0" w:line="480" w:lineRule="auto"/>
        <w:ind w:firstLine="709"/>
        <w:jc w:val="both"/>
        <w:rPr>
          <w:rFonts w:cs="Times New Roman"/>
          <w:szCs w:val="24"/>
          <w:lang w:val="id-ID"/>
        </w:rPr>
      </w:pPr>
      <w:r w:rsidRPr="00B36BDC">
        <w:rPr>
          <w:rFonts w:cs="Times New Roman"/>
          <w:szCs w:val="24"/>
        </w:rPr>
        <w:t xml:space="preserve">Masyarakat kalah oleh investor yang baru datang dan memiliki sertifikat atas tanah di wilayah itu. Dalam konsep win-win solution, seandainya investor memiliki sertifikat hak milik, mereka tidak bisa langsung menang atas rakyat karena rakyat dilindungi oleh Pasal 33 UUD </w:t>
      </w:r>
      <w:r w:rsidR="000D6731">
        <w:rPr>
          <w:rFonts w:cs="Times New Roman"/>
          <w:szCs w:val="24"/>
          <w:lang w:val="id-ID"/>
        </w:rPr>
        <w:t xml:space="preserve">Tahun </w:t>
      </w:r>
      <w:r w:rsidRPr="00B36BDC">
        <w:rPr>
          <w:rFonts w:cs="Times New Roman"/>
          <w:szCs w:val="24"/>
        </w:rPr>
        <w:t>1945, meskipun rakyat tersebut tidak memiliki sertifikat. Pasal 33 UUD 1945 menyiratkan bahwa rakyat memiliki hak atas tanah dan kekayaan alam di dalamnya. Konsep win-win solution adalah cara yang membuat derajat rakyat semakin tinggi karena rakyat dalam cara itu tidak dapat serta merta dikalahkan. Dengan konsep ini, rakyat harus mendayagunakan kemampuannya. BPN dalam hal ini hanya hanya mediator yang dituntut untuk independen, dan tidak berpihak pada kedua belah pihak. Namun penyelesaian konflik pertanahan dalam konsep win-win solution tergantung pada para pihak yang berkonflik. Win-win solution adalah upaya untuk mempermudah akomodasi dari beragam kepentingan yang bersengketa agar tidak jatuh konflik yang memakan korban dan merugikan kedua belah pihak.</w:t>
      </w:r>
    </w:p>
    <w:sectPr w:rsidR="002E6E61" w:rsidRPr="00437881" w:rsidSect="004A3583">
      <w:headerReference w:type="default" r:id="rId9"/>
      <w:footerReference w:type="default" r:id="rId10"/>
      <w:footnotePr>
        <w:numStart w:val="13"/>
      </w:footnotePr>
      <w:pgSz w:w="11907" w:h="16840" w:code="9"/>
      <w:pgMar w:top="2268" w:right="1701" w:bottom="1701" w:left="2268" w:header="720" w:footer="720" w:gutter="0"/>
      <w:pgNumType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6E1" w:rsidRDefault="008646E1" w:rsidP="00093C4F">
      <w:pPr>
        <w:spacing w:after="0" w:line="240" w:lineRule="auto"/>
      </w:pPr>
      <w:r>
        <w:separator/>
      </w:r>
    </w:p>
  </w:endnote>
  <w:endnote w:type="continuationSeparator" w:id="0">
    <w:p w:rsidR="008646E1" w:rsidRDefault="008646E1" w:rsidP="0009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3479"/>
      <w:docPartObj>
        <w:docPartGallery w:val="Page Numbers (Bottom of Page)"/>
        <w:docPartUnique/>
      </w:docPartObj>
    </w:sdtPr>
    <w:sdtEndPr/>
    <w:sdtContent>
      <w:p w:rsidR="00251A03" w:rsidRDefault="004C1C70">
        <w:pPr>
          <w:pStyle w:val="Footer"/>
          <w:jc w:val="right"/>
        </w:pPr>
        <w:r>
          <w:fldChar w:fldCharType="begin"/>
        </w:r>
        <w:r>
          <w:instrText xml:space="preserve"> PAGE   \* MERGEFORMAT </w:instrText>
        </w:r>
        <w:r>
          <w:fldChar w:fldCharType="separate"/>
        </w:r>
        <w:r w:rsidR="00B662B1">
          <w:rPr>
            <w:noProof/>
          </w:rPr>
          <w:t>48</w:t>
        </w:r>
        <w:r>
          <w:rPr>
            <w:noProof/>
          </w:rPr>
          <w:fldChar w:fldCharType="end"/>
        </w:r>
      </w:p>
    </w:sdtContent>
  </w:sdt>
  <w:p w:rsidR="00251A03" w:rsidRDefault="00251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6E1" w:rsidRDefault="008646E1" w:rsidP="00093C4F">
      <w:pPr>
        <w:spacing w:after="0" w:line="240" w:lineRule="auto"/>
      </w:pPr>
      <w:r>
        <w:separator/>
      </w:r>
    </w:p>
  </w:footnote>
  <w:footnote w:type="continuationSeparator" w:id="0">
    <w:p w:rsidR="008646E1" w:rsidRDefault="008646E1" w:rsidP="00093C4F">
      <w:pPr>
        <w:spacing w:after="0" w:line="240" w:lineRule="auto"/>
      </w:pPr>
      <w:r>
        <w:continuationSeparator/>
      </w:r>
    </w:p>
  </w:footnote>
  <w:footnote w:id="1">
    <w:p w:rsidR="00251A03" w:rsidRPr="003B1E05" w:rsidRDefault="00251A03" w:rsidP="003B1E05">
      <w:pPr>
        <w:autoSpaceDE w:val="0"/>
        <w:autoSpaceDN w:val="0"/>
        <w:adjustRightInd w:val="0"/>
        <w:spacing w:after="0" w:line="240" w:lineRule="auto"/>
        <w:ind w:left="142" w:hanging="142"/>
        <w:rPr>
          <w:rFonts w:cs="Times New Roman"/>
          <w:sz w:val="20"/>
          <w:szCs w:val="20"/>
        </w:rPr>
      </w:pPr>
      <w:r w:rsidRPr="003B1E05">
        <w:rPr>
          <w:rStyle w:val="FootnoteReference"/>
          <w:sz w:val="20"/>
          <w:szCs w:val="20"/>
        </w:rPr>
        <w:footnoteRef/>
      </w:r>
      <w:r w:rsidRPr="003B1E05">
        <w:rPr>
          <w:rFonts w:cs="Times New Roman"/>
          <w:sz w:val="20"/>
          <w:szCs w:val="20"/>
        </w:rPr>
        <w:t xml:space="preserve">Departemen Pendidikan dan Kebudayaan, </w:t>
      </w:r>
      <w:r w:rsidRPr="003B1E05">
        <w:rPr>
          <w:rFonts w:cs="Times New Roman"/>
          <w:i/>
          <w:iCs/>
          <w:sz w:val="20"/>
          <w:szCs w:val="20"/>
        </w:rPr>
        <w:t>Kamus Besar Bahasa Indonesia</w:t>
      </w:r>
      <w:r w:rsidRPr="003B1E05">
        <w:rPr>
          <w:rFonts w:cs="Times New Roman"/>
          <w:sz w:val="20"/>
          <w:szCs w:val="20"/>
        </w:rPr>
        <w:t>, Edisi II Cetakan IX, Balai</w:t>
      </w:r>
    </w:p>
    <w:p w:rsidR="00251A03" w:rsidRPr="003B1E05" w:rsidRDefault="00251A03" w:rsidP="002E2E48">
      <w:pPr>
        <w:autoSpaceDE w:val="0"/>
        <w:autoSpaceDN w:val="0"/>
        <w:adjustRightInd w:val="0"/>
        <w:spacing w:after="0" w:line="240" w:lineRule="auto"/>
        <w:rPr>
          <w:rFonts w:cs="Times New Roman"/>
          <w:sz w:val="20"/>
          <w:szCs w:val="20"/>
        </w:rPr>
      </w:pPr>
      <w:r w:rsidRPr="003B1E05">
        <w:rPr>
          <w:rFonts w:cs="Times New Roman"/>
          <w:sz w:val="20"/>
          <w:szCs w:val="20"/>
        </w:rPr>
        <w:t xml:space="preserve">   Pustaka, Jakarta 1997, hal 360.</w:t>
      </w:r>
    </w:p>
  </w:footnote>
  <w:footnote w:id="2">
    <w:p w:rsidR="00251A03" w:rsidRPr="003B1E05" w:rsidRDefault="00251A03">
      <w:pPr>
        <w:pStyle w:val="FootnoteText"/>
      </w:pPr>
      <w:r w:rsidRPr="003B1E05">
        <w:rPr>
          <w:rStyle w:val="FootnoteReference"/>
          <w:rFonts w:cs="Times New Roman"/>
        </w:rPr>
        <w:footnoteRef/>
      </w:r>
      <w:r w:rsidRPr="003B1E05">
        <w:rPr>
          <w:rFonts w:cs="Times New Roman"/>
        </w:rPr>
        <w:t>.</w:t>
      </w:r>
      <w:r w:rsidRPr="002E2E48">
        <w:rPr>
          <w:rFonts w:cs="Times New Roman"/>
        </w:rPr>
        <w:t xml:space="preserve"> Moelyatno</w:t>
      </w:r>
      <w:r w:rsidRPr="002E2E48">
        <w:rPr>
          <w:rFonts w:cs="Times New Roman"/>
          <w:i/>
          <w:iCs/>
        </w:rPr>
        <w:t>, Membangun Hukum Pidana</w:t>
      </w:r>
      <w:r w:rsidRPr="002E2E48">
        <w:rPr>
          <w:rFonts w:cs="Times New Roman"/>
        </w:rPr>
        <w:t>, Bina Aksara, Jakarta, 1985, hal. 40.</w:t>
      </w:r>
    </w:p>
  </w:footnote>
  <w:footnote w:id="3">
    <w:p w:rsidR="00251A03" w:rsidRPr="002E2E48" w:rsidRDefault="00251A03" w:rsidP="003B1E05">
      <w:pPr>
        <w:spacing w:after="0" w:line="240" w:lineRule="auto"/>
        <w:rPr>
          <w:rFonts w:cs="Times New Roman"/>
        </w:rPr>
      </w:pPr>
      <w:r w:rsidRPr="002E2E48">
        <w:rPr>
          <w:rStyle w:val="FootnoteReference"/>
          <w:rFonts w:cs="Times New Roman"/>
        </w:rPr>
        <w:footnoteRef/>
      </w:r>
      <w:r w:rsidRPr="003B1E05">
        <w:rPr>
          <w:rFonts w:cs="Times New Roman"/>
          <w:sz w:val="20"/>
          <w:szCs w:val="20"/>
        </w:rPr>
        <w:t xml:space="preserve">Sudarto, </w:t>
      </w:r>
      <w:r w:rsidRPr="003B1E05">
        <w:rPr>
          <w:rFonts w:cs="Times New Roman"/>
          <w:i/>
          <w:iCs/>
          <w:sz w:val="20"/>
          <w:szCs w:val="20"/>
        </w:rPr>
        <w:t>Pemidanaan Pidana dan Tindakan</w:t>
      </w:r>
      <w:r w:rsidRPr="003B1E05">
        <w:rPr>
          <w:rFonts w:cs="Times New Roman"/>
          <w:sz w:val="20"/>
          <w:szCs w:val="20"/>
        </w:rPr>
        <w:t>, BPHN, Jakarta, 1982, hal., 72</w:t>
      </w:r>
    </w:p>
  </w:footnote>
  <w:footnote w:id="4">
    <w:p w:rsidR="00251A03" w:rsidRDefault="00251A03" w:rsidP="003B1E05">
      <w:pPr>
        <w:spacing w:after="0" w:line="240" w:lineRule="auto"/>
        <w:rPr>
          <w:rFonts w:cs="Times New Roman"/>
          <w:sz w:val="20"/>
          <w:szCs w:val="20"/>
        </w:rPr>
      </w:pPr>
      <w:r w:rsidRPr="002E2E48">
        <w:rPr>
          <w:rStyle w:val="FootnoteReference"/>
          <w:rFonts w:cs="Times New Roman"/>
          <w:sz w:val="20"/>
          <w:szCs w:val="20"/>
        </w:rPr>
        <w:footnoteRef/>
      </w:r>
      <w:r w:rsidRPr="002E2E48">
        <w:rPr>
          <w:rFonts w:cs="Times New Roman"/>
          <w:sz w:val="20"/>
          <w:szCs w:val="20"/>
        </w:rPr>
        <w:t xml:space="preserve"> Wirdjono Prodjodikoro, </w:t>
      </w:r>
      <w:r w:rsidRPr="002E2E48">
        <w:rPr>
          <w:rFonts w:cs="Times New Roman"/>
          <w:i/>
          <w:iCs/>
          <w:sz w:val="20"/>
          <w:szCs w:val="20"/>
        </w:rPr>
        <w:t>AsasAsas Hukum Pidana di Indonesia</w:t>
      </w:r>
      <w:r w:rsidRPr="002E2E48">
        <w:rPr>
          <w:rFonts w:cs="Times New Roman"/>
          <w:sz w:val="20"/>
          <w:szCs w:val="20"/>
        </w:rPr>
        <w:t>, PT Eresco, Bandung, 1976,</w:t>
      </w:r>
    </w:p>
    <w:p w:rsidR="00251A03" w:rsidRPr="002E2E48" w:rsidRDefault="00251A03" w:rsidP="003B1E05">
      <w:pPr>
        <w:spacing w:after="0" w:line="240" w:lineRule="auto"/>
        <w:ind w:left="142"/>
        <w:rPr>
          <w:rFonts w:cs="Times New Roman"/>
          <w:sz w:val="20"/>
          <w:szCs w:val="20"/>
        </w:rPr>
      </w:pPr>
      <w:r w:rsidRPr="002E2E48">
        <w:rPr>
          <w:rFonts w:cs="Times New Roman"/>
          <w:sz w:val="20"/>
          <w:szCs w:val="20"/>
        </w:rPr>
        <w:t xml:space="preserve"> hal. 1.</w:t>
      </w:r>
    </w:p>
  </w:footnote>
  <w:footnote w:id="5">
    <w:p w:rsidR="00251A03" w:rsidRDefault="00251A03" w:rsidP="003B1E05">
      <w:pPr>
        <w:autoSpaceDE w:val="0"/>
        <w:autoSpaceDN w:val="0"/>
        <w:adjustRightInd w:val="0"/>
        <w:spacing w:after="0" w:line="240" w:lineRule="auto"/>
        <w:jc w:val="both"/>
      </w:pPr>
      <w:r w:rsidRPr="002E2E48">
        <w:rPr>
          <w:rStyle w:val="FootnoteReference"/>
          <w:rFonts w:cs="Times New Roman"/>
          <w:sz w:val="20"/>
          <w:szCs w:val="20"/>
        </w:rPr>
        <w:footnoteRef/>
      </w:r>
      <w:r w:rsidRPr="002E2E48">
        <w:rPr>
          <w:rFonts w:cs="Times New Roman"/>
          <w:sz w:val="20"/>
          <w:szCs w:val="20"/>
        </w:rPr>
        <w:t xml:space="preserve"> Sudarto, </w:t>
      </w:r>
      <w:r w:rsidRPr="002E2E48">
        <w:rPr>
          <w:rFonts w:cs="Times New Roman"/>
          <w:i/>
          <w:iCs/>
          <w:sz w:val="20"/>
          <w:szCs w:val="20"/>
        </w:rPr>
        <w:t>Hukum Pidana I</w:t>
      </w:r>
      <w:r w:rsidRPr="002E2E48">
        <w:rPr>
          <w:rFonts w:cs="Times New Roman"/>
          <w:sz w:val="20"/>
          <w:szCs w:val="20"/>
        </w:rPr>
        <w:t>, Fakultas Hukum Undip, Semarang, 1987/1988, hal 9.</w:t>
      </w:r>
    </w:p>
  </w:footnote>
  <w:footnote w:id="6">
    <w:p w:rsidR="00251A03" w:rsidRPr="002E2E48" w:rsidRDefault="00251A03" w:rsidP="002E2E48">
      <w:pPr>
        <w:autoSpaceDE w:val="0"/>
        <w:autoSpaceDN w:val="0"/>
        <w:adjustRightInd w:val="0"/>
        <w:spacing w:after="0" w:line="240" w:lineRule="auto"/>
        <w:rPr>
          <w:rFonts w:cs="Times New Roman"/>
          <w:sz w:val="20"/>
          <w:szCs w:val="20"/>
        </w:rPr>
      </w:pPr>
      <w:r w:rsidRPr="002E2E48">
        <w:rPr>
          <w:rStyle w:val="FootnoteReference"/>
          <w:rFonts w:cs="Times New Roman"/>
          <w:sz w:val="20"/>
          <w:szCs w:val="20"/>
        </w:rPr>
        <w:footnoteRef/>
      </w:r>
      <w:r w:rsidRPr="002E2E48">
        <w:rPr>
          <w:rFonts w:cs="Times New Roman"/>
          <w:i/>
          <w:iCs/>
          <w:sz w:val="20"/>
          <w:szCs w:val="20"/>
        </w:rPr>
        <w:t>Ibid</w:t>
      </w:r>
      <w:r w:rsidRPr="002E2E48">
        <w:rPr>
          <w:rFonts w:cs="Times New Roman"/>
          <w:sz w:val="20"/>
          <w:szCs w:val="20"/>
        </w:rPr>
        <w:t>, hal. 23.</w:t>
      </w:r>
    </w:p>
  </w:footnote>
  <w:footnote w:id="7">
    <w:p w:rsidR="00251A03" w:rsidRPr="002E2E48" w:rsidRDefault="00251A03" w:rsidP="00BF3356">
      <w:pPr>
        <w:autoSpaceDE w:val="0"/>
        <w:autoSpaceDN w:val="0"/>
        <w:adjustRightInd w:val="0"/>
        <w:spacing w:after="0" w:line="240" w:lineRule="auto"/>
        <w:rPr>
          <w:rFonts w:cs="Times New Roman"/>
          <w:sz w:val="20"/>
          <w:szCs w:val="20"/>
        </w:rPr>
      </w:pPr>
      <w:r w:rsidRPr="002E2E48">
        <w:rPr>
          <w:rStyle w:val="FootnoteReference"/>
          <w:rFonts w:cs="Times New Roman"/>
          <w:sz w:val="20"/>
          <w:szCs w:val="20"/>
        </w:rPr>
        <w:footnoteRef/>
      </w:r>
      <w:r w:rsidRPr="002E2E48">
        <w:rPr>
          <w:rFonts w:cs="Times New Roman"/>
          <w:sz w:val="20"/>
          <w:szCs w:val="20"/>
        </w:rPr>
        <w:t xml:space="preserve"> Sudarto </w:t>
      </w:r>
      <w:r w:rsidRPr="002E2E48">
        <w:rPr>
          <w:rFonts w:cs="Times New Roman"/>
          <w:i/>
          <w:iCs/>
          <w:sz w:val="20"/>
          <w:szCs w:val="20"/>
        </w:rPr>
        <w:t>Hukum dan Hukum Pidana</w:t>
      </w:r>
      <w:r w:rsidRPr="002E2E48">
        <w:rPr>
          <w:rFonts w:cs="Times New Roman"/>
          <w:sz w:val="20"/>
          <w:szCs w:val="20"/>
        </w:rPr>
        <w:t>, Alumni, Bandung , 1981 , hal. 30.</w:t>
      </w:r>
    </w:p>
  </w:footnote>
  <w:footnote w:id="8">
    <w:p w:rsidR="00251A03" w:rsidRPr="002E2E48" w:rsidRDefault="00251A03">
      <w:pPr>
        <w:pStyle w:val="FootnoteText"/>
        <w:rPr>
          <w:rFonts w:cs="Times New Roman"/>
        </w:rPr>
      </w:pPr>
      <w:r w:rsidRPr="002E2E48">
        <w:rPr>
          <w:rStyle w:val="FootnoteReference"/>
          <w:rFonts w:cs="Times New Roman"/>
        </w:rPr>
        <w:footnoteRef/>
      </w:r>
      <w:r w:rsidRPr="002E2E48">
        <w:rPr>
          <w:rFonts w:cs="Times New Roman"/>
          <w:i/>
          <w:iCs/>
        </w:rPr>
        <w:t>Ibid</w:t>
      </w:r>
      <w:r w:rsidRPr="002E2E48">
        <w:rPr>
          <w:rFonts w:cs="Times New Roman"/>
        </w:rPr>
        <w:t>, hal. 31.</w:t>
      </w:r>
    </w:p>
  </w:footnote>
  <w:footnote w:id="9">
    <w:p w:rsidR="00251A03" w:rsidRPr="002E2E48" w:rsidRDefault="00251A03" w:rsidP="007E613D">
      <w:pPr>
        <w:autoSpaceDE w:val="0"/>
        <w:autoSpaceDN w:val="0"/>
        <w:adjustRightInd w:val="0"/>
        <w:spacing w:after="0" w:line="240" w:lineRule="auto"/>
        <w:rPr>
          <w:rFonts w:cs="Times New Roman"/>
          <w:sz w:val="20"/>
          <w:szCs w:val="20"/>
        </w:rPr>
      </w:pPr>
      <w:r w:rsidRPr="002E2E48">
        <w:rPr>
          <w:rStyle w:val="FootnoteReference"/>
          <w:rFonts w:cs="Times New Roman"/>
          <w:sz w:val="20"/>
          <w:szCs w:val="20"/>
        </w:rPr>
        <w:footnoteRef/>
      </w:r>
      <w:r w:rsidRPr="002E2E48">
        <w:rPr>
          <w:rFonts w:cs="Times New Roman"/>
          <w:sz w:val="20"/>
          <w:szCs w:val="20"/>
        </w:rPr>
        <w:t xml:space="preserve"> Roeslan Saleh</w:t>
      </w:r>
      <w:r w:rsidRPr="002E2E48">
        <w:rPr>
          <w:rFonts w:cs="Times New Roman"/>
          <w:i/>
          <w:iCs/>
          <w:sz w:val="20"/>
          <w:szCs w:val="20"/>
        </w:rPr>
        <w:t>, Stelsel Pidana Indonesia</w:t>
      </w:r>
      <w:r w:rsidRPr="002E2E48">
        <w:rPr>
          <w:rFonts w:cs="Times New Roman"/>
          <w:sz w:val="20"/>
          <w:szCs w:val="20"/>
        </w:rPr>
        <w:t>, Aksara Baru, Jakarta, 1978, hal. 5.</w:t>
      </w:r>
    </w:p>
  </w:footnote>
  <w:footnote w:id="10">
    <w:p w:rsidR="00251A03" w:rsidRPr="002E2E48" w:rsidRDefault="00251A03" w:rsidP="007E613D">
      <w:pPr>
        <w:autoSpaceDE w:val="0"/>
        <w:autoSpaceDN w:val="0"/>
        <w:adjustRightInd w:val="0"/>
        <w:spacing w:after="0" w:line="240" w:lineRule="auto"/>
        <w:rPr>
          <w:rFonts w:cs="Times New Roman"/>
          <w:sz w:val="20"/>
          <w:szCs w:val="20"/>
        </w:rPr>
      </w:pPr>
      <w:r w:rsidRPr="002E2E48">
        <w:rPr>
          <w:rStyle w:val="FootnoteReference"/>
          <w:rFonts w:cs="Times New Roman"/>
          <w:sz w:val="20"/>
          <w:szCs w:val="20"/>
        </w:rPr>
        <w:footnoteRef/>
      </w:r>
      <w:r w:rsidRPr="002E2E48">
        <w:rPr>
          <w:rFonts w:cs="Times New Roman"/>
          <w:sz w:val="20"/>
          <w:szCs w:val="20"/>
        </w:rPr>
        <w:t xml:space="preserve"> Andi Hamzah, </w:t>
      </w:r>
      <w:r w:rsidRPr="002E2E48">
        <w:rPr>
          <w:rFonts w:cs="Times New Roman"/>
          <w:i/>
          <w:iCs/>
          <w:sz w:val="20"/>
          <w:szCs w:val="20"/>
        </w:rPr>
        <w:t>Asas-Asas Hukum Pidana</w:t>
      </w:r>
      <w:r w:rsidRPr="002E2E48">
        <w:rPr>
          <w:rFonts w:cs="Times New Roman"/>
          <w:sz w:val="20"/>
          <w:szCs w:val="20"/>
        </w:rPr>
        <w:t>, Rineka Cipta, Jakarta, 1994, hal. 27.</w:t>
      </w:r>
    </w:p>
  </w:footnote>
  <w:footnote w:id="11">
    <w:p w:rsidR="00251A03" w:rsidRPr="002E2E48" w:rsidRDefault="00251A03" w:rsidP="00BF3356">
      <w:pPr>
        <w:autoSpaceDE w:val="0"/>
        <w:autoSpaceDN w:val="0"/>
        <w:adjustRightInd w:val="0"/>
        <w:spacing w:after="0" w:line="240" w:lineRule="auto"/>
        <w:rPr>
          <w:rFonts w:cs="Times New Roman"/>
          <w:sz w:val="20"/>
          <w:szCs w:val="20"/>
        </w:rPr>
      </w:pPr>
      <w:r w:rsidRPr="002E2E48">
        <w:rPr>
          <w:rStyle w:val="FootnoteReference"/>
          <w:rFonts w:cs="Times New Roman"/>
          <w:sz w:val="20"/>
          <w:szCs w:val="20"/>
        </w:rPr>
        <w:footnoteRef/>
      </w:r>
      <w:r w:rsidRPr="002E2E48">
        <w:rPr>
          <w:rFonts w:cs="Times New Roman"/>
          <w:i/>
          <w:iCs/>
          <w:sz w:val="20"/>
          <w:szCs w:val="20"/>
        </w:rPr>
        <w:t>Ibid</w:t>
      </w:r>
      <w:r w:rsidRPr="002E2E48">
        <w:rPr>
          <w:rFonts w:cs="Times New Roman"/>
          <w:sz w:val="20"/>
          <w:szCs w:val="20"/>
        </w:rPr>
        <w:t>, hal.7.</w:t>
      </w:r>
    </w:p>
  </w:footnote>
  <w:footnote w:id="12">
    <w:p w:rsidR="00251A03" w:rsidRPr="002E2E48" w:rsidRDefault="00251A03" w:rsidP="00BF3356">
      <w:pPr>
        <w:autoSpaceDE w:val="0"/>
        <w:autoSpaceDN w:val="0"/>
        <w:adjustRightInd w:val="0"/>
        <w:spacing w:after="0" w:line="240" w:lineRule="auto"/>
        <w:jc w:val="both"/>
        <w:rPr>
          <w:rFonts w:cs="Times New Roman"/>
          <w:sz w:val="20"/>
          <w:szCs w:val="20"/>
        </w:rPr>
      </w:pPr>
      <w:r w:rsidRPr="002E2E48">
        <w:rPr>
          <w:rStyle w:val="FootnoteReference"/>
          <w:rFonts w:cs="Times New Roman"/>
          <w:sz w:val="20"/>
          <w:szCs w:val="20"/>
        </w:rPr>
        <w:footnoteRef/>
      </w:r>
      <w:r w:rsidRPr="002E2E48">
        <w:rPr>
          <w:rFonts w:cs="Times New Roman"/>
          <w:sz w:val="20"/>
          <w:szCs w:val="20"/>
        </w:rPr>
        <w:t xml:space="preserve"> Muladi dan Barda Nawawi Arief</w:t>
      </w:r>
      <w:r w:rsidRPr="002E2E48">
        <w:rPr>
          <w:rFonts w:cs="Times New Roman"/>
          <w:i/>
          <w:iCs/>
          <w:sz w:val="20"/>
          <w:szCs w:val="20"/>
        </w:rPr>
        <w:t>, Op. Cit</w:t>
      </w:r>
      <w:r w:rsidRPr="002E2E48">
        <w:rPr>
          <w:rFonts w:cs="Times New Roman"/>
          <w:sz w:val="20"/>
          <w:szCs w:val="20"/>
        </w:rPr>
        <w:t>, hal. 5.</w:t>
      </w:r>
    </w:p>
  </w:footnote>
  <w:footnote w:id="13">
    <w:p w:rsidR="00251A03" w:rsidRPr="002E2E48" w:rsidRDefault="00251A03" w:rsidP="002E2E48">
      <w:pPr>
        <w:autoSpaceDE w:val="0"/>
        <w:autoSpaceDN w:val="0"/>
        <w:adjustRightInd w:val="0"/>
        <w:spacing w:after="0" w:line="240" w:lineRule="auto"/>
        <w:rPr>
          <w:rFonts w:cs="Times New Roman"/>
          <w:sz w:val="20"/>
          <w:szCs w:val="20"/>
        </w:rPr>
      </w:pPr>
      <w:r w:rsidRPr="002E2E48">
        <w:rPr>
          <w:rStyle w:val="FootnoteReference"/>
          <w:rFonts w:cs="Times New Roman"/>
          <w:sz w:val="20"/>
          <w:szCs w:val="20"/>
        </w:rPr>
        <w:footnoteRef/>
      </w:r>
      <w:r w:rsidRPr="002E2E48">
        <w:rPr>
          <w:rFonts w:cs="Times New Roman"/>
          <w:i/>
          <w:iCs/>
          <w:sz w:val="20"/>
          <w:szCs w:val="20"/>
        </w:rPr>
        <w:t>Ibid</w:t>
      </w:r>
      <w:r w:rsidRPr="002E2E48">
        <w:rPr>
          <w:rFonts w:cs="Times New Roman"/>
          <w:sz w:val="20"/>
          <w:szCs w:val="20"/>
        </w:rPr>
        <w:t>.. hal.5.</w:t>
      </w:r>
    </w:p>
  </w:footnote>
  <w:footnote w:id="14">
    <w:p w:rsidR="00251A03" w:rsidRPr="002E2E48" w:rsidRDefault="00251A03" w:rsidP="00BF3356">
      <w:pPr>
        <w:autoSpaceDE w:val="0"/>
        <w:autoSpaceDN w:val="0"/>
        <w:adjustRightInd w:val="0"/>
        <w:spacing w:after="0" w:line="240" w:lineRule="auto"/>
        <w:rPr>
          <w:rFonts w:cs="Times New Roman"/>
          <w:sz w:val="20"/>
          <w:szCs w:val="20"/>
        </w:rPr>
      </w:pPr>
      <w:r w:rsidRPr="002E2E48">
        <w:rPr>
          <w:rStyle w:val="FootnoteReference"/>
          <w:rFonts w:cs="Times New Roman"/>
          <w:sz w:val="20"/>
          <w:szCs w:val="20"/>
        </w:rPr>
        <w:footnoteRef/>
      </w:r>
      <w:r w:rsidRPr="002E2E48">
        <w:rPr>
          <w:rFonts w:cs="Times New Roman"/>
          <w:i/>
          <w:iCs/>
          <w:sz w:val="20"/>
          <w:szCs w:val="20"/>
        </w:rPr>
        <w:t>Ibid</w:t>
      </w:r>
      <w:r w:rsidRPr="002E2E48">
        <w:rPr>
          <w:rFonts w:cs="Times New Roman"/>
          <w:sz w:val="20"/>
          <w:szCs w:val="20"/>
        </w:rPr>
        <w:t>, hal. 6.</w:t>
      </w:r>
    </w:p>
  </w:footnote>
  <w:footnote w:id="15">
    <w:p w:rsidR="00251A03" w:rsidRPr="002E2E48" w:rsidRDefault="00251A03" w:rsidP="00BF3356">
      <w:pPr>
        <w:autoSpaceDE w:val="0"/>
        <w:autoSpaceDN w:val="0"/>
        <w:adjustRightInd w:val="0"/>
        <w:spacing w:after="0" w:line="240" w:lineRule="auto"/>
        <w:rPr>
          <w:rFonts w:cs="Times New Roman"/>
          <w:sz w:val="20"/>
          <w:szCs w:val="20"/>
        </w:rPr>
      </w:pPr>
      <w:r w:rsidRPr="002E2E48">
        <w:rPr>
          <w:rStyle w:val="FootnoteReference"/>
          <w:rFonts w:cs="Times New Roman"/>
          <w:sz w:val="20"/>
          <w:szCs w:val="20"/>
        </w:rPr>
        <w:footnoteRef/>
      </w:r>
      <w:r w:rsidRPr="002E2E48">
        <w:rPr>
          <w:rFonts w:cs="Times New Roman"/>
          <w:i/>
          <w:iCs/>
          <w:sz w:val="20"/>
          <w:szCs w:val="20"/>
        </w:rPr>
        <w:t>Ibid</w:t>
      </w:r>
      <w:r w:rsidRPr="002E2E48">
        <w:rPr>
          <w:rFonts w:cs="Times New Roman"/>
          <w:sz w:val="20"/>
          <w:szCs w:val="20"/>
        </w:rPr>
        <w:t>. hal. 6-7</w:t>
      </w:r>
    </w:p>
  </w:footnote>
  <w:footnote w:id="16">
    <w:p w:rsidR="00251A03" w:rsidRPr="002E2E48" w:rsidRDefault="00251A03">
      <w:pPr>
        <w:pStyle w:val="FootnoteText"/>
        <w:rPr>
          <w:rFonts w:cs="Times New Roman"/>
        </w:rPr>
      </w:pPr>
      <w:r w:rsidRPr="002E2E48">
        <w:rPr>
          <w:rStyle w:val="FootnoteReference"/>
          <w:rFonts w:cs="Times New Roman"/>
        </w:rPr>
        <w:footnoteRef/>
      </w:r>
      <w:r w:rsidRPr="002E2E48">
        <w:rPr>
          <w:rFonts w:cs="Times New Roman"/>
          <w:i/>
          <w:iCs/>
        </w:rPr>
        <w:t>Ibid</w:t>
      </w:r>
      <w:r w:rsidRPr="002E2E48">
        <w:rPr>
          <w:rFonts w:cs="Times New Roman"/>
        </w:rPr>
        <w:t>. hal. 7</w:t>
      </w:r>
    </w:p>
  </w:footnote>
  <w:footnote w:id="17">
    <w:p w:rsidR="00251A03" w:rsidRPr="002E2E48" w:rsidRDefault="00251A03" w:rsidP="00C23732">
      <w:pPr>
        <w:autoSpaceDE w:val="0"/>
        <w:autoSpaceDN w:val="0"/>
        <w:adjustRightInd w:val="0"/>
        <w:spacing w:after="0" w:line="240" w:lineRule="auto"/>
        <w:rPr>
          <w:rFonts w:cs="Times New Roman"/>
          <w:sz w:val="20"/>
          <w:szCs w:val="20"/>
        </w:rPr>
      </w:pPr>
      <w:r w:rsidRPr="002E2E48">
        <w:rPr>
          <w:rStyle w:val="FootnoteReference"/>
          <w:rFonts w:cs="Times New Roman"/>
          <w:sz w:val="20"/>
          <w:szCs w:val="20"/>
        </w:rPr>
        <w:footnoteRef/>
      </w:r>
      <w:r w:rsidRPr="002E2E48">
        <w:rPr>
          <w:rFonts w:cs="Times New Roman"/>
          <w:i/>
          <w:iCs/>
          <w:sz w:val="20"/>
          <w:szCs w:val="20"/>
        </w:rPr>
        <w:t>Ibid</w:t>
      </w:r>
      <w:r w:rsidRPr="002E2E48">
        <w:rPr>
          <w:rFonts w:cs="Times New Roman"/>
          <w:sz w:val="20"/>
          <w:szCs w:val="20"/>
        </w:rPr>
        <w:t>, hal. 7.</w:t>
      </w:r>
    </w:p>
  </w:footnote>
  <w:footnote w:id="18">
    <w:p w:rsidR="00251A03" w:rsidRPr="002E2E48" w:rsidRDefault="00251A03" w:rsidP="00C23732">
      <w:pPr>
        <w:autoSpaceDE w:val="0"/>
        <w:autoSpaceDN w:val="0"/>
        <w:adjustRightInd w:val="0"/>
        <w:spacing w:after="0" w:line="240" w:lineRule="auto"/>
        <w:rPr>
          <w:rFonts w:cs="Times New Roman"/>
          <w:sz w:val="20"/>
          <w:szCs w:val="20"/>
        </w:rPr>
      </w:pPr>
      <w:r w:rsidRPr="002E2E48">
        <w:rPr>
          <w:rStyle w:val="FootnoteReference"/>
          <w:rFonts w:cs="Times New Roman"/>
          <w:sz w:val="20"/>
          <w:szCs w:val="20"/>
        </w:rPr>
        <w:footnoteRef/>
      </w:r>
      <w:r w:rsidRPr="002E2E48">
        <w:rPr>
          <w:rFonts w:cs="Times New Roman"/>
          <w:i/>
          <w:iCs/>
          <w:sz w:val="20"/>
          <w:szCs w:val="20"/>
        </w:rPr>
        <w:t xml:space="preserve">Ibid, </w:t>
      </w:r>
      <w:r w:rsidRPr="002E2E48">
        <w:rPr>
          <w:rFonts w:cs="Times New Roman"/>
          <w:sz w:val="20"/>
          <w:szCs w:val="20"/>
        </w:rPr>
        <w:t>hal. 8.</w:t>
      </w:r>
    </w:p>
  </w:footnote>
  <w:footnote w:id="19">
    <w:p w:rsidR="00251A03" w:rsidRDefault="00251A03" w:rsidP="002E2E48">
      <w:pPr>
        <w:autoSpaceDE w:val="0"/>
        <w:autoSpaceDN w:val="0"/>
        <w:adjustRightInd w:val="0"/>
        <w:spacing w:after="0" w:line="240" w:lineRule="auto"/>
      </w:pPr>
      <w:r w:rsidRPr="002E2E48">
        <w:rPr>
          <w:rStyle w:val="FootnoteReference"/>
          <w:rFonts w:cs="Times New Roman"/>
          <w:sz w:val="20"/>
          <w:szCs w:val="20"/>
        </w:rPr>
        <w:footnoteRef/>
      </w:r>
      <w:r w:rsidRPr="002E2E48">
        <w:rPr>
          <w:rFonts w:cs="Times New Roman"/>
          <w:i/>
          <w:iCs/>
          <w:sz w:val="20"/>
          <w:szCs w:val="20"/>
        </w:rPr>
        <w:t>Ibid</w:t>
      </w:r>
      <w:r w:rsidRPr="002E2E48">
        <w:rPr>
          <w:rFonts w:cs="Times New Roman"/>
          <w:sz w:val="20"/>
          <w:szCs w:val="20"/>
        </w:rPr>
        <w:t>. hal. 8</w:t>
      </w:r>
    </w:p>
  </w:footnote>
  <w:footnote w:id="20">
    <w:p w:rsidR="00251A03" w:rsidRPr="002E2E48" w:rsidRDefault="00251A03" w:rsidP="00C23732">
      <w:pPr>
        <w:autoSpaceDE w:val="0"/>
        <w:autoSpaceDN w:val="0"/>
        <w:adjustRightInd w:val="0"/>
        <w:spacing w:after="0" w:line="240" w:lineRule="auto"/>
        <w:rPr>
          <w:rFonts w:cs="Times New Roman"/>
          <w:sz w:val="20"/>
          <w:szCs w:val="20"/>
        </w:rPr>
      </w:pPr>
      <w:r w:rsidRPr="002E2E48">
        <w:rPr>
          <w:rStyle w:val="FootnoteReference"/>
          <w:rFonts w:cs="Times New Roman"/>
          <w:sz w:val="20"/>
          <w:szCs w:val="20"/>
        </w:rPr>
        <w:footnoteRef/>
      </w:r>
      <w:r w:rsidRPr="002E2E48">
        <w:rPr>
          <w:rFonts w:cs="Times New Roman"/>
          <w:sz w:val="20"/>
          <w:szCs w:val="20"/>
        </w:rPr>
        <w:t xml:space="preserve"> 56 Sudarto, </w:t>
      </w:r>
      <w:r w:rsidRPr="002E2E48">
        <w:rPr>
          <w:rFonts w:cs="Times New Roman"/>
          <w:i/>
          <w:iCs/>
          <w:sz w:val="20"/>
          <w:szCs w:val="20"/>
        </w:rPr>
        <w:t>Hukum dan Hukum Pidana, Op.Cit</w:t>
      </w:r>
      <w:r w:rsidRPr="002E2E48">
        <w:rPr>
          <w:rFonts w:cs="Times New Roman"/>
          <w:sz w:val="20"/>
          <w:szCs w:val="20"/>
        </w:rPr>
        <w:t>., hal. 81.</w:t>
      </w:r>
    </w:p>
  </w:footnote>
  <w:footnote w:id="21">
    <w:p w:rsidR="00251A03" w:rsidRPr="002E2E48" w:rsidRDefault="00251A03" w:rsidP="004C6681">
      <w:pPr>
        <w:autoSpaceDE w:val="0"/>
        <w:autoSpaceDN w:val="0"/>
        <w:adjustRightInd w:val="0"/>
        <w:spacing w:after="0" w:line="240" w:lineRule="auto"/>
        <w:rPr>
          <w:rFonts w:cs="Times New Roman"/>
          <w:sz w:val="20"/>
          <w:szCs w:val="20"/>
        </w:rPr>
      </w:pPr>
      <w:r w:rsidRPr="002E2E48">
        <w:rPr>
          <w:rStyle w:val="FootnoteReference"/>
          <w:rFonts w:cs="Times New Roman"/>
          <w:sz w:val="20"/>
          <w:szCs w:val="20"/>
        </w:rPr>
        <w:footnoteRef/>
      </w:r>
      <w:r w:rsidRPr="002E2E48">
        <w:rPr>
          <w:rFonts w:cs="Times New Roman"/>
          <w:sz w:val="20"/>
          <w:szCs w:val="20"/>
        </w:rPr>
        <w:t xml:space="preserve"> 57 Muladi dan Barda Nawawi Arief, </w:t>
      </w:r>
      <w:r w:rsidRPr="002E2E48">
        <w:rPr>
          <w:rFonts w:cs="Times New Roman"/>
          <w:i/>
          <w:iCs/>
          <w:sz w:val="20"/>
          <w:szCs w:val="20"/>
        </w:rPr>
        <w:t>Loc.Cit</w:t>
      </w:r>
      <w:r w:rsidRPr="002E2E48">
        <w:rPr>
          <w:rFonts w:cs="Times New Roman"/>
          <w:sz w:val="20"/>
          <w:szCs w:val="20"/>
        </w:rPr>
        <w:t>.</w:t>
      </w:r>
    </w:p>
  </w:footnote>
  <w:footnote w:id="22">
    <w:p w:rsidR="00251A03" w:rsidRPr="002E2E48" w:rsidRDefault="00251A03" w:rsidP="000E641E">
      <w:pPr>
        <w:pStyle w:val="FootnoteText"/>
        <w:rPr>
          <w:rFonts w:cs="Times New Roman"/>
        </w:rPr>
      </w:pPr>
      <w:r w:rsidRPr="002E2E48">
        <w:rPr>
          <w:rStyle w:val="FootnoteReference"/>
          <w:rFonts w:cs="Times New Roman"/>
        </w:rPr>
        <w:footnoteRef/>
      </w:r>
      <w:r w:rsidRPr="002E2E48">
        <w:rPr>
          <w:rFonts w:cs="Times New Roman"/>
        </w:rPr>
        <w:t xml:space="preserve"> R. Tresna. 1994. </w:t>
      </w:r>
      <w:r w:rsidRPr="002E2E48">
        <w:rPr>
          <w:rFonts w:cs="Times New Roman"/>
          <w:i/>
          <w:iCs/>
        </w:rPr>
        <w:t>Asas-Asas Hukum Pidana</w:t>
      </w:r>
      <w:r w:rsidRPr="002E2E48">
        <w:rPr>
          <w:rFonts w:cs="Times New Roman"/>
        </w:rPr>
        <w:t>. Surabaya : Pustaka Tinta Mas, hal 28.</w:t>
      </w:r>
    </w:p>
  </w:footnote>
  <w:footnote w:id="23">
    <w:p w:rsidR="00251A03" w:rsidRDefault="00251A03" w:rsidP="000D0FD3">
      <w:pPr>
        <w:pStyle w:val="FootnoteText"/>
      </w:pPr>
      <w:r>
        <w:rPr>
          <w:rStyle w:val="FootnoteReference"/>
        </w:rPr>
        <w:footnoteRef/>
      </w:r>
      <w:r>
        <w:rPr>
          <w:rFonts w:cs="Times New Roman"/>
        </w:rPr>
        <w:t xml:space="preserve">J.C.T Simorangkir, dkk. 2000. </w:t>
      </w:r>
      <w:r>
        <w:rPr>
          <w:rFonts w:cs="Times New Roman"/>
          <w:i/>
          <w:iCs/>
        </w:rPr>
        <w:t>Kamus Hukum</w:t>
      </w:r>
      <w:r>
        <w:rPr>
          <w:rFonts w:cs="Times New Roman"/>
        </w:rPr>
        <w:t>. Jakarta : Sinar Grafika, halaman 161.</w:t>
      </w:r>
    </w:p>
  </w:footnote>
  <w:footnote w:id="24">
    <w:p w:rsidR="00251A03" w:rsidRDefault="00251A03" w:rsidP="000D0FD3">
      <w:pPr>
        <w:pStyle w:val="FootnoteText"/>
      </w:pPr>
      <w:r>
        <w:rPr>
          <w:rStyle w:val="FootnoteReference"/>
        </w:rPr>
        <w:footnoteRef/>
      </w:r>
      <w:r>
        <w:rPr>
          <w:rFonts w:cs="Times New Roman"/>
        </w:rPr>
        <w:t xml:space="preserve">Leden Marpaung. 2005. </w:t>
      </w:r>
      <w:r>
        <w:rPr>
          <w:rFonts w:cs="Times New Roman"/>
          <w:i/>
          <w:iCs/>
        </w:rPr>
        <w:t>Asas-Teori-Praktik Hukum Pidana</w:t>
      </w:r>
      <w:r>
        <w:rPr>
          <w:rFonts w:cs="Times New Roman"/>
        </w:rPr>
        <w:t>. Jakarta : Sinar Grafika, hal 10</w:t>
      </w:r>
    </w:p>
  </w:footnote>
  <w:footnote w:id="25">
    <w:p w:rsidR="00251A03" w:rsidRDefault="00251A03" w:rsidP="000D0FD3">
      <w:pPr>
        <w:pStyle w:val="FootnoteText"/>
      </w:pPr>
      <w:r>
        <w:rPr>
          <w:rStyle w:val="FootnoteReference"/>
        </w:rPr>
        <w:footnoteRef/>
      </w:r>
      <w:r>
        <w:rPr>
          <w:rFonts w:cs="Times New Roman"/>
          <w:i/>
          <w:iCs/>
        </w:rPr>
        <w:t>Ibid</w:t>
      </w:r>
      <w:r>
        <w:rPr>
          <w:rFonts w:cs="Times New Roman"/>
        </w:rPr>
        <w:t>., hal 11</w:t>
      </w:r>
    </w:p>
  </w:footnote>
  <w:footnote w:id="26">
    <w:p w:rsidR="00251A03" w:rsidRDefault="00251A03">
      <w:pPr>
        <w:pStyle w:val="FootnoteText"/>
      </w:pPr>
      <w:r>
        <w:rPr>
          <w:rStyle w:val="FootnoteReference"/>
        </w:rPr>
        <w:footnoteRef/>
      </w:r>
      <w:r>
        <w:rPr>
          <w:rFonts w:cs="Times New Roman"/>
        </w:rPr>
        <w:t xml:space="preserve">Teguh Prasetyo dan Abdul Hakim Barkatullah.. </w:t>
      </w:r>
      <w:r>
        <w:rPr>
          <w:rFonts w:cs="Times New Roman"/>
          <w:i/>
          <w:iCs/>
        </w:rPr>
        <w:t>Politik Hukum Pidana Kajian Kebijakan Kriminalisasai dan Deskriminalisasi</w:t>
      </w:r>
      <w:r>
        <w:rPr>
          <w:rFonts w:cs="Times New Roman"/>
        </w:rPr>
        <w:t>. Yogyakarta : Pustaka Pelajar.2005, hal 31-32.</w:t>
      </w:r>
    </w:p>
  </w:footnote>
  <w:footnote w:id="27">
    <w:p w:rsidR="00251A03" w:rsidRDefault="00251A03" w:rsidP="00CB7314">
      <w:pPr>
        <w:pStyle w:val="Default"/>
        <w:rPr>
          <w:rFonts w:ascii="Times New Roman" w:hAnsi="Times New Roman" w:cs="Times New Roman"/>
          <w:color w:val="auto"/>
          <w:sz w:val="16"/>
          <w:szCs w:val="16"/>
        </w:rPr>
      </w:pPr>
      <w:r>
        <w:rPr>
          <w:rStyle w:val="FootnoteReference"/>
        </w:rPr>
        <w:footnoteRef/>
      </w:r>
      <w:r>
        <w:rPr>
          <w:rFonts w:ascii="Times New Roman" w:hAnsi="Times New Roman" w:cs="Times New Roman"/>
          <w:sz w:val="20"/>
          <w:szCs w:val="20"/>
        </w:rPr>
        <w:t xml:space="preserve">Theodorus M. Tuanakotta. . </w:t>
      </w:r>
      <w:r>
        <w:rPr>
          <w:rFonts w:ascii="Times New Roman" w:hAnsi="Times New Roman" w:cs="Times New Roman"/>
          <w:i/>
          <w:iCs/>
          <w:sz w:val="20"/>
          <w:szCs w:val="20"/>
        </w:rPr>
        <w:t xml:space="preserve">Menghitung Kerugian Keuangan Negara Dalam Tindak Pidana Korupsi. </w:t>
      </w:r>
      <w:r>
        <w:rPr>
          <w:rFonts w:ascii="Times New Roman" w:hAnsi="Times New Roman" w:cs="Times New Roman"/>
          <w:sz w:val="20"/>
          <w:szCs w:val="20"/>
        </w:rPr>
        <w:t xml:space="preserve">Jakarta: Salemba Empat,2009. hal 73. </w:t>
      </w:r>
    </w:p>
    <w:p w:rsidR="00251A03" w:rsidRDefault="00251A03">
      <w:pPr>
        <w:pStyle w:val="FootnoteText"/>
      </w:pPr>
    </w:p>
  </w:footnote>
  <w:footnote w:id="28">
    <w:p w:rsidR="00251A03" w:rsidRPr="00261A07" w:rsidRDefault="00251A03">
      <w:pPr>
        <w:pStyle w:val="FootnoteText"/>
      </w:pPr>
      <w:r w:rsidRPr="00261A07">
        <w:rPr>
          <w:rStyle w:val="FootnoteReference"/>
        </w:rPr>
        <w:footnoteRef/>
      </w:r>
      <w:r w:rsidRPr="00261A07">
        <w:rPr>
          <w:rFonts w:cs="Times New Roman"/>
        </w:rPr>
        <w:t xml:space="preserve">21 Bambang Poernomo , </w:t>
      </w:r>
      <w:r w:rsidRPr="00261A07">
        <w:rPr>
          <w:rFonts w:cs="Times New Roman"/>
          <w:i/>
          <w:iCs/>
        </w:rPr>
        <w:t>Asas-asas Hukum Pidana</w:t>
      </w:r>
      <w:r w:rsidRPr="00261A07">
        <w:rPr>
          <w:rFonts w:cs="Times New Roman"/>
        </w:rPr>
        <w:t>, Ghalia Indonesia, Jakarta, 1994, hal. 115.</w:t>
      </w:r>
    </w:p>
  </w:footnote>
  <w:footnote w:id="29">
    <w:p w:rsidR="00251A03" w:rsidRDefault="00251A03">
      <w:pPr>
        <w:pStyle w:val="FootnoteText"/>
      </w:pPr>
      <w:r>
        <w:rPr>
          <w:rStyle w:val="FootnoteReference"/>
        </w:rPr>
        <w:footnoteRef/>
      </w:r>
      <w:r>
        <w:rPr>
          <w:rFonts w:cs="Times New Roman"/>
          <w:i/>
          <w:iCs/>
        </w:rPr>
        <w:t>Ibid</w:t>
      </w:r>
      <w:r>
        <w:rPr>
          <w:rFonts w:cs="Times New Roman"/>
        </w:rPr>
        <w:t>., hal. 116</w:t>
      </w:r>
    </w:p>
  </w:footnote>
  <w:footnote w:id="30">
    <w:p w:rsidR="00251A03" w:rsidRPr="00AC51B3" w:rsidRDefault="00251A03">
      <w:pPr>
        <w:pStyle w:val="FootnoteText"/>
      </w:pPr>
      <w:r w:rsidRPr="00AC51B3">
        <w:rPr>
          <w:rStyle w:val="FootnoteReference"/>
        </w:rPr>
        <w:footnoteRef/>
      </w:r>
      <w:hyperlink r:id="rId1" w:history="1">
        <w:r w:rsidRPr="00AC51B3">
          <w:rPr>
            <w:rStyle w:val="Hyperlink"/>
            <w:color w:val="auto"/>
          </w:rPr>
          <w:t>www.hukum.online</w:t>
        </w:r>
      </w:hyperlink>
      <w:r w:rsidRPr="00AC51B3">
        <w:t>. Tanggal 2 juni 2013</w:t>
      </w:r>
    </w:p>
  </w:footnote>
  <w:footnote w:id="31">
    <w:p w:rsidR="00251A03" w:rsidRDefault="00251A03">
      <w:pPr>
        <w:pStyle w:val="FootnoteText"/>
      </w:pPr>
      <w:r>
        <w:rPr>
          <w:rStyle w:val="FootnoteReference"/>
        </w:rPr>
        <w:footnoteRef/>
      </w:r>
      <w:r>
        <w:t xml:space="preserve"> Pasal 406 ayat 1, KUHP</w:t>
      </w:r>
    </w:p>
  </w:footnote>
  <w:footnote w:id="32">
    <w:p w:rsidR="00251A03" w:rsidRPr="002E2E48" w:rsidRDefault="00251A03" w:rsidP="002E2E48">
      <w:pPr>
        <w:autoSpaceDE w:val="0"/>
        <w:autoSpaceDN w:val="0"/>
        <w:adjustRightInd w:val="0"/>
        <w:spacing w:after="0" w:line="240" w:lineRule="auto"/>
        <w:rPr>
          <w:rFonts w:cs="Times New Roman"/>
          <w:sz w:val="20"/>
          <w:szCs w:val="20"/>
        </w:rPr>
      </w:pPr>
      <w:r w:rsidRPr="002E2E48">
        <w:rPr>
          <w:rStyle w:val="FootnoteReference"/>
          <w:rFonts w:cs="Times New Roman"/>
          <w:sz w:val="20"/>
          <w:szCs w:val="20"/>
        </w:rPr>
        <w:footnoteRef/>
      </w:r>
      <w:r w:rsidRPr="002E2E48">
        <w:rPr>
          <w:rFonts w:cs="Times New Roman"/>
          <w:sz w:val="20"/>
          <w:szCs w:val="20"/>
        </w:rPr>
        <w:t xml:space="preserve">  L.H.C. Hullsman dalam Barda Nawawi Arief, </w:t>
      </w:r>
      <w:r w:rsidRPr="002E2E48">
        <w:rPr>
          <w:rFonts w:cs="Times New Roman"/>
          <w:i/>
          <w:iCs/>
          <w:sz w:val="20"/>
          <w:szCs w:val="20"/>
        </w:rPr>
        <w:t>Bunga Rampai Kebijakan Hukum Pidana</w:t>
      </w:r>
      <w:r w:rsidRPr="002E2E48">
        <w:rPr>
          <w:rFonts w:cs="Times New Roman"/>
          <w:sz w:val="20"/>
          <w:szCs w:val="20"/>
        </w:rPr>
        <w:t xml:space="preserve">, </w:t>
      </w:r>
      <w:r w:rsidRPr="002E2E48">
        <w:rPr>
          <w:rFonts w:cs="Times New Roman"/>
          <w:i/>
          <w:iCs/>
          <w:sz w:val="20"/>
          <w:szCs w:val="20"/>
        </w:rPr>
        <w:t>Op. Cit</w:t>
      </w:r>
      <w:r w:rsidRPr="002E2E48">
        <w:rPr>
          <w:rFonts w:cs="Times New Roman"/>
          <w:sz w:val="20"/>
          <w:szCs w:val="20"/>
        </w:rPr>
        <w:t>. hal. 23.</w:t>
      </w:r>
    </w:p>
  </w:footnote>
  <w:footnote w:id="33">
    <w:p w:rsidR="00251A03" w:rsidRPr="002E2E48" w:rsidRDefault="00251A03" w:rsidP="004C6681">
      <w:pPr>
        <w:autoSpaceDE w:val="0"/>
        <w:autoSpaceDN w:val="0"/>
        <w:adjustRightInd w:val="0"/>
        <w:spacing w:after="0" w:line="240" w:lineRule="auto"/>
        <w:rPr>
          <w:rFonts w:cs="Times New Roman"/>
          <w:sz w:val="20"/>
          <w:szCs w:val="20"/>
        </w:rPr>
      </w:pPr>
      <w:r w:rsidRPr="002E2E48">
        <w:rPr>
          <w:rStyle w:val="FootnoteReference"/>
          <w:rFonts w:cs="Times New Roman"/>
          <w:sz w:val="20"/>
          <w:szCs w:val="20"/>
        </w:rPr>
        <w:footnoteRef/>
      </w:r>
      <w:r w:rsidRPr="002E2E48">
        <w:rPr>
          <w:rFonts w:cs="Times New Roman"/>
          <w:sz w:val="20"/>
          <w:szCs w:val="20"/>
        </w:rPr>
        <w:t xml:space="preserve">Barda Nawawi Arief, </w:t>
      </w:r>
      <w:r w:rsidRPr="002E2E48">
        <w:rPr>
          <w:rFonts w:cs="Times New Roman"/>
          <w:i/>
          <w:iCs/>
          <w:sz w:val="20"/>
          <w:szCs w:val="20"/>
        </w:rPr>
        <w:t>Bunga Rampai Kebijakan Hukum Pidana</w:t>
      </w:r>
      <w:r w:rsidRPr="002E2E48">
        <w:rPr>
          <w:rFonts w:cs="Times New Roman"/>
          <w:sz w:val="20"/>
          <w:szCs w:val="20"/>
        </w:rPr>
        <w:t xml:space="preserve">, </w:t>
      </w:r>
      <w:r w:rsidRPr="002E2E48">
        <w:rPr>
          <w:rFonts w:cs="Times New Roman"/>
          <w:i/>
          <w:iCs/>
          <w:sz w:val="20"/>
          <w:szCs w:val="20"/>
        </w:rPr>
        <w:t>Op. Cit</w:t>
      </w:r>
      <w:r w:rsidRPr="002E2E48">
        <w:rPr>
          <w:rFonts w:cs="Times New Roman"/>
          <w:sz w:val="20"/>
          <w:szCs w:val="20"/>
        </w:rPr>
        <w:t>, hal 129.</w:t>
      </w:r>
    </w:p>
    <w:p w:rsidR="00251A03" w:rsidRDefault="00251A03">
      <w:pPr>
        <w:pStyle w:val="FootnoteText"/>
      </w:pPr>
    </w:p>
  </w:footnote>
  <w:footnote w:id="34">
    <w:p w:rsidR="00251A03" w:rsidRPr="002E2E48" w:rsidRDefault="00251A03" w:rsidP="004C6681">
      <w:pPr>
        <w:autoSpaceDE w:val="0"/>
        <w:autoSpaceDN w:val="0"/>
        <w:adjustRightInd w:val="0"/>
        <w:spacing w:after="0" w:line="240" w:lineRule="auto"/>
        <w:ind w:left="284" w:hanging="284"/>
        <w:jc w:val="both"/>
        <w:rPr>
          <w:rFonts w:cs="Times New Roman"/>
          <w:i/>
          <w:iCs/>
          <w:sz w:val="20"/>
          <w:szCs w:val="20"/>
        </w:rPr>
      </w:pPr>
      <w:r w:rsidRPr="002E2E48">
        <w:rPr>
          <w:rStyle w:val="FootnoteReference"/>
          <w:sz w:val="20"/>
          <w:szCs w:val="20"/>
        </w:rPr>
        <w:footnoteRef/>
      </w:r>
      <w:r w:rsidRPr="002E2E48">
        <w:rPr>
          <w:rFonts w:cs="Times New Roman"/>
          <w:sz w:val="20"/>
          <w:szCs w:val="20"/>
        </w:rPr>
        <w:t xml:space="preserve">Djoko Prakoso dan Nurwachid, </w:t>
      </w:r>
      <w:r w:rsidRPr="002E2E48">
        <w:rPr>
          <w:rFonts w:cs="Times New Roman"/>
          <w:i/>
          <w:iCs/>
          <w:sz w:val="20"/>
          <w:szCs w:val="20"/>
        </w:rPr>
        <w:t>Studi tentang Pendapat-Pendapat Mengenai Efektivitas  Pidana Mati di Indonesia, Ghalia Indonesia</w:t>
      </w:r>
      <w:r w:rsidRPr="002E2E48">
        <w:rPr>
          <w:rFonts w:cs="Times New Roman"/>
          <w:sz w:val="20"/>
          <w:szCs w:val="20"/>
        </w:rPr>
        <w:t>, Jakarta, 1983, hal. 20.</w:t>
      </w:r>
    </w:p>
    <w:p w:rsidR="00251A03" w:rsidRDefault="00251A03">
      <w:pPr>
        <w:pStyle w:val="FootnoteText"/>
      </w:pPr>
    </w:p>
  </w:footnote>
  <w:footnote w:id="35">
    <w:p w:rsidR="00251A03" w:rsidRPr="002E2E48" w:rsidRDefault="00251A03" w:rsidP="002E2E48">
      <w:pPr>
        <w:autoSpaceDE w:val="0"/>
        <w:autoSpaceDN w:val="0"/>
        <w:adjustRightInd w:val="0"/>
        <w:spacing w:after="0" w:line="240" w:lineRule="auto"/>
        <w:rPr>
          <w:rFonts w:cs="Times New Roman"/>
          <w:sz w:val="20"/>
          <w:szCs w:val="20"/>
        </w:rPr>
      </w:pPr>
      <w:r w:rsidRPr="002E2E48">
        <w:rPr>
          <w:rStyle w:val="FootnoteReference"/>
          <w:rFonts w:cs="Times New Roman"/>
          <w:sz w:val="20"/>
          <w:szCs w:val="20"/>
        </w:rPr>
        <w:footnoteRef/>
      </w:r>
      <w:r w:rsidRPr="002E2E48">
        <w:rPr>
          <w:rFonts w:cs="Times New Roman"/>
          <w:sz w:val="20"/>
          <w:szCs w:val="20"/>
        </w:rPr>
        <w:t xml:space="preserve">  Sudarto, </w:t>
      </w:r>
      <w:r w:rsidRPr="002E2E48">
        <w:rPr>
          <w:rFonts w:cs="Times New Roman"/>
          <w:i/>
          <w:iCs/>
          <w:sz w:val="20"/>
          <w:szCs w:val="20"/>
        </w:rPr>
        <w:t>Hukum dan Hukum Pidana, Op.Cit</w:t>
      </w:r>
      <w:r w:rsidRPr="002E2E48">
        <w:rPr>
          <w:rFonts w:cs="Times New Roman"/>
          <w:sz w:val="20"/>
          <w:szCs w:val="20"/>
        </w:rPr>
        <w:t>. hal. 14.</w:t>
      </w:r>
    </w:p>
  </w:footnote>
  <w:footnote w:id="36">
    <w:p w:rsidR="00251A03" w:rsidRPr="00B8463E" w:rsidRDefault="00251A03" w:rsidP="00CE4AF9">
      <w:pPr>
        <w:autoSpaceDE w:val="0"/>
        <w:autoSpaceDN w:val="0"/>
        <w:adjustRightInd w:val="0"/>
        <w:spacing w:after="0" w:line="240" w:lineRule="auto"/>
        <w:jc w:val="both"/>
        <w:rPr>
          <w:sz w:val="20"/>
          <w:szCs w:val="20"/>
        </w:rPr>
      </w:pPr>
      <w:r w:rsidRPr="00B8463E">
        <w:rPr>
          <w:rStyle w:val="FootnoteReference"/>
          <w:sz w:val="20"/>
          <w:szCs w:val="20"/>
        </w:rPr>
        <w:footnoteRef/>
      </w:r>
      <w:r w:rsidRPr="00B8463E">
        <w:rPr>
          <w:rFonts w:cs="Times New Roman"/>
          <w:sz w:val="20"/>
          <w:szCs w:val="20"/>
        </w:rPr>
        <w:t xml:space="preserve">Andi Hamzah, </w:t>
      </w:r>
      <w:r w:rsidRPr="00B8463E">
        <w:rPr>
          <w:rFonts w:cs="Times New Roman"/>
          <w:i/>
          <w:iCs/>
          <w:sz w:val="20"/>
          <w:szCs w:val="20"/>
        </w:rPr>
        <w:t>Sistem Pidana dan Pemidanaan di Indonesia</w:t>
      </w:r>
      <w:r w:rsidRPr="00B8463E">
        <w:rPr>
          <w:rFonts w:cs="Times New Roman"/>
          <w:sz w:val="20"/>
          <w:szCs w:val="20"/>
        </w:rPr>
        <w:t>, Pradnya Paramita, Jakarta, 1993,  hal. 26.</w:t>
      </w:r>
    </w:p>
  </w:footnote>
  <w:footnote w:id="37">
    <w:p w:rsidR="00251A03" w:rsidRPr="00B8463E" w:rsidRDefault="00251A03" w:rsidP="00CE4AF9">
      <w:pPr>
        <w:autoSpaceDE w:val="0"/>
        <w:autoSpaceDN w:val="0"/>
        <w:adjustRightInd w:val="0"/>
        <w:spacing w:after="0" w:line="240" w:lineRule="auto"/>
        <w:rPr>
          <w:sz w:val="20"/>
          <w:szCs w:val="20"/>
        </w:rPr>
      </w:pPr>
      <w:r w:rsidRPr="00B8463E">
        <w:rPr>
          <w:rStyle w:val="FootnoteReference"/>
          <w:sz w:val="20"/>
          <w:szCs w:val="20"/>
        </w:rPr>
        <w:footnoteRef/>
      </w:r>
      <w:r w:rsidRPr="00B8463E">
        <w:rPr>
          <w:rFonts w:cs="Times New Roman"/>
          <w:i/>
          <w:iCs/>
          <w:sz w:val="20"/>
          <w:szCs w:val="20"/>
        </w:rPr>
        <w:t>Ibid</w:t>
      </w:r>
      <w:r w:rsidRPr="00B8463E">
        <w:rPr>
          <w:rFonts w:cs="Times New Roman"/>
          <w:sz w:val="20"/>
          <w:szCs w:val="20"/>
        </w:rPr>
        <w:t>.hal.26.</w:t>
      </w:r>
    </w:p>
  </w:footnote>
  <w:footnote w:id="38">
    <w:p w:rsidR="00251A03" w:rsidRPr="00B8463E" w:rsidRDefault="00251A03" w:rsidP="000E6627">
      <w:pPr>
        <w:autoSpaceDE w:val="0"/>
        <w:autoSpaceDN w:val="0"/>
        <w:adjustRightInd w:val="0"/>
        <w:spacing w:after="0" w:line="240" w:lineRule="auto"/>
        <w:rPr>
          <w:sz w:val="20"/>
          <w:szCs w:val="20"/>
        </w:rPr>
      </w:pPr>
      <w:r w:rsidRPr="00B8463E">
        <w:rPr>
          <w:rStyle w:val="FootnoteReference"/>
          <w:sz w:val="20"/>
          <w:szCs w:val="20"/>
        </w:rPr>
        <w:footnoteRef/>
      </w:r>
      <w:r w:rsidRPr="00B8463E">
        <w:rPr>
          <w:rFonts w:cs="Times New Roman"/>
          <w:sz w:val="20"/>
          <w:szCs w:val="20"/>
        </w:rPr>
        <w:t xml:space="preserve">Muladi dan Barda Nawawi Arief, </w:t>
      </w:r>
      <w:r w:rsidRPr="00B8463E">
        <w:rPr>
          <w:rFonts w:cs="Times New Roman"/>
          <w:i/>
          <w:iCs/>
          <w:sz w:val="20"/>
          <w:szCs w:val="20"/>
        </w:rPr>
        <w:t>Op. Cit</w:t>
      </w:r>
      <w:r w:rsidRPr="00B8463E">
        <w:rPr>
          <w:rFonts w:cs="Times New Roman"/>
          <w:sz w:val="20"/>
          <w:szCs w:val="20"/>
        </w:rPr>
        <w:t>., hal. 11.</w:t>
      </w:r>
    </w:p>
  </w:footnote>
  <w:footnote w:id="39">
    <w:p w:rsidR="00251A03" w:rsidRPr="00B8463E" w:rsidRDefault="00251A03" w:rsidP="0087660F">
      <w:pPr>
        <w:autoSpaceDE w:val="0"/>
        <w:autoSpaceDN w:val="0"/>
        <w:adjustRightInd w:val="0"/>
        <w:spacing w:after="0" w:line="240" w:lineRule="auto"/>
        <w:rPr>
          <w:sz w:val="20"/>
          <w:szCs w:val="20"/>
        </w:rPr>
      </w:pPr>
      <w:r w:rsidRPr="00B8463E">
        <w:rPr>
          <w:rStyle w:val="FootnoteReference"/>
          <w:sz w:val="20"/>
          <w:szCs w:val="20"/>
        </w:rPr>
        <w:footnoteRef/>
      </w:r>
      <w:r w:rsidRPr="00B8463E">
        <w:rPr>
          <w:rFonts w:cs="Times New Roman"/>
          <w:i/>
          <w:iCs/>
          <w:sz w:val="20"/>
          <w:szCs w:val="20"/>
        </w:rPr>
        <w:t>Ibid</w:t>
      </w:r>
      <w:r w:rsidRPr="00B8463E">
        <w:rPr>
          <w:rFonts w:cs="Times New Roman"/>
          <w:sz w:val="20"/>
          <w:szCs w:val="20"/>
        </w:rPr>
        <w:t>.hal.11.</w:t>
      </w:r>
    </w:p>
  </w:footnote>
  <w:footnote w:id="40">
    <w:p w:rsidR="00251A03" w:rsidRDefault="00251A03" w:rsidP="002E2E48">
      <w:pPr>
        <w:autoSpaceDE w:val="0"/>
        <w:autoSpaceDN w:val="0"/>
        <w:adjustRightInd w:val="0"/>
        <w:spacing w:after="0" w:line="240" w:lineRule="auto"/>
      </w:pPr>
      <w:r w:rsidRPr="00B8463E">
        <w:rPr>
          <w:rStyle w:val="FootnoteReference"/>
          <w:sz w:val="20"/>
          <w:szCs w:val="20"/>
        </w:rPr>
        <w:footnoteRef/>
      </w:r>
      <w:r w:rsidRPr="00B8463E">
        <w:rPr>
          <w:rFonts w:cs="Times New Roman"/>
          <w:i/>
          <w:iCs/>
          <w:sz w:val="20"/>
          <w:szCs w:val="20"/>
        </w:rPr>
        <w:t>Ibid</w:t>
      </w:r>
      <w:r w:rsidRPr="00B8463E">
        <w:rPr>
          <w:rFonts w:cs="Times New Roman"/>
          <w:sz w:val="20"/>
          <w:szCs w:val="20"/>
        </w:rPr>
        <w:t>, hal. 12.</w:t>
      </w:r>
    </w:p>
  </w:footnote>
  <w:footnote w:id="41">
    <w:p w:rsidR="00251A03" w:rsidRPr="00B8463E" w:rsidRDefault="00251A03" w:rsidP="0087660F">
      <w:pPr>
        <w:autoSpaceDE w:val="0"/>
        <w:autoSpaceDN w:val="0"/>
        <w:adjustRightInd w:val="0"/>
        <w:spacing w:after="0" w:line="240" w:lineRule="auto"/>
        <w:rPr>
          <w:sz w:val="20"/>
          <w:szCs w:val="20"/>
        </w:rPr>
      </w:pPr>
      <w:r w:rsidRPr="00B8463E">
        <w:rPr>
          <w:rStyle w:val="FootnoteReference"/>
          <w:sz w:val="20"/>
          <w:szCs w:val="20"/>
        </w:rPr>
        <w:footnoteRef/>
      </w:r>
      <w:r w:rsidRPr="00B8463E">
        <w:rPr>
          <w:rFonts w:cs="Times New Roman"/>
          <w:i/>
          <w:iCs/>
          <w:sz w:val="20"/>
          <w:szCs w:val="20"/>
        </w:rPr>
        <w:t>Ibid.hal.12</w:t>
      </w:r>
    </w:p>
  </w:footnote>
  <w:footnote w:id="42">
    <w:p w:rsidR="00251A03" w:rsidRPr="00B8463E" w:rsidRDefault="00251A03" w:rsidP="00FF5B09">
      <w:pPr>
        <w:autoSpaceDE w:val="0"/>
        <w:autoSpaceDN w:val="0"/>
        <w:adjustRightInd w:val="0"/>
        <w:spacing w:after="0" w:line="240" w:lineRule="auto"/>
        <w:jc w:val="both"/>
        <w:rPr>
          <w:sz w:val="20"/>
          <w:szCs w:val="20"/>
        </w:rPr>
      </w:pPr>
      <w:r w:rsidRPr="00B8463E">
        <w:rPr>
          <w:rStyle w:val="FootnoteReference"/>
          <w:sz w:val="20"/>
          <w:szCs w:val="20"/>
        </w:rPr>
        <w:footnoteRef/>
      </w:r>
      <w:r w:rsidRPr="00B8463E">
        <w:rPr>
          <w:rFonts w:cs="Times New Roman"/>
          <w:i/>
          <w:iCs/>
          <w:sz w:val="20"/>
          <w:szCs w:val="20"/>
        </w:rPr>
        <w:t>Ibid</w:t>
      </w:r>
      <w:r w:rsidRPr="00B8463E">
        <w:rPr>
          <w:rFonts w:cs="Times New Roman"/>
          <w:sz w:val="20"/>
          <w:szCs w:val="20"/>
        </w:rPr>
        <w:t>, hal 13.</w:t>
      </w:r>
    </w:p>
  </w:footnote>
  <w:footnote w:id="43">
    <w:p w:rsidR="00251A03" w:rsidRPr="00B8463E" w:rsidRDefault="00251A03" w:rsidP="000E6627">
      <w:pPr>
        <w:autoSpaceDE w:val="0"/>
        <w:autoSpaceDN w:val="0"/>
        <w:adjustRightInd w:val="0"/>
        <w:spacing w:after="0" w:line="240" w:lineRule="auto"/>
        <w:ind w:left="284" w:hanging="284"/>
        <w:rPr>
          <w:sz w:val="20"/>
          <w:szCs w:val="20"/>
        </w:rPr>
      </w:pPr>
      <w:r w:rsidRPr="00B8463E">
        <w:rPr>
          <w:rStyle w:val="FootnoteReference"/>
          <w:sz w:val="20"/>
          <w:szCs w:val="20"/>
        </w:rPr>
        <w:footnoteRef/>
      </w:r>
      <w:r w:rsidRPr="00B8463E">
        <w:rPr>
          <w:rFonts w:cs="Times New Roman"/>
          <w:sz w:val="20"/>
          <w:szCs w:val="20"/>
        </w:rPr>
        <w:t xml:space="preserve">Vos, H.B. </w:t>
      </w:r>
      <w:r w:rsidRPr="00B8463E">
        <w:rPr>
          <w:rFonts w:cs="Times New Roman"/>
          <w:i/>
          <w:iCs/>
          <w:sz w:val="20"/>
          <w:szCs w:val="20"/>
        </w:rPr>
        <w:t>Leverboek van Nederlands Strafrecht, Haarlem</w:t>
      </w:r>
      <w:r w:rsidRPr="00B8463E">
        <w:rPr>
          <w:rFonts w:cs="Times New Roman"/>
          <w:sz w:val="20"/>
          <w:szCs w:val="20"/>
        </w:rPr>
        <w:t>; H.D. Tjeenk, Willink, 1950, hal  27 dalam Andi</w:t>
      </w:r>
    </w:p>
  </w:footnote>
  <w:footnote w:id="44">
    <w:p w:rsidR="00251A03" w:rsidRPr="00B8463E" w:rsidRDefault="00251A03" w:rsidP="00C23BDA">
      <w:pPr>
        <w:autoSpaceDE w:val="0"/>
        <w:autoSpaceDN w:val="0"/>
        <w:adjustRightInd w:val="0"/>
        <w:spacing w:after="0" w:line="240" w:lineRule="auto"/>
        <w:rPr>
          <w:sz w:val="20"/>
          <w:szCs w:val="20"/>
        </w:rPr>
      </w:pPr>
      <w:r w:rsidRPr="00B8463E">
        <w:rPr>
          <w:rStyle w:val="FootnoteReference"/>
          <w:sz w:val="20"/>
          <w:szCs w:val="20"/>
        </w:rPr>
        <w:footnoteRef/>
      </w:r>
      <w:r w:rsidRPr="00B8463E">
        <w:rPr>
          <w:rFonts w:cs="Times New Roman"/>
          <w:sz w:val="20"/>
          <w:szCs w:val="20"/>
        </w:rPr>
        <w:t xml:space="preserve">Muladi dan Barda Nawawi Arief, </w:t>
      </w:r>
      <w:r w:rsidRPr="00B8463E">
        <w:rPr>
          <w:rFonts w:cs="Times New Roman"/>
          <w:i/>
          <w:iCs/>
          <w:sz w:val="20"/>
          <w:szCs w:val="20"/>
        </w:rPr>
        <w:t>Loc.Cit</w:t>
      </w:r>
      <w:r w:rsidRPr="00B8463E">
        <w:rPr>
          <w:rFonts w:cs="Times New Roman"/>
          <w:sz w:val="20"/>
          <w:szCs w:val="20"/>
        </w:rPr>
        <w:t>.</w:t>
      </w:r>
    </w:p>
  </w:footnote>
  <w:footnote w:id="45">
    <w:p w:rsidR="00251A03" w:rsidRPr="00B8463E" w:rsidRDefault="00251A03" w:rsidP="00C23BDA">
      <w:pPr>
        <w:autoSpaceDE w:val="0"/>
        <w:autoSpaceDN w:val="0"/>
        <w:adjustRightInd w:val="0"/>
        <w:spacing w:after="0" w:line="240" w:lineRule="auto"/>
        <w:rPr>
          <w:sz w:val="20"/>
          <w:szCs w:val="20"/>
        </w:rPr>
      </w:pPr>
      <w:r w:rsidRPr="00B8463E">
        <w:rPr>
          <w:rStyle w:val="FootnoteReference"/>
          <w:sz w:val="20"/>
          <w:szCs w:val="20"/>
        </w:rPr>
        <w:footnoteRef/>
      </w:r>
      <w:r w:rsidRPr="00B8463E">
        <w:rPr>
          <w:rFonts w:cs="Times New Roman"/>
          <w:sz w:val="20"/>
          <w:szCs w:val="20"/>
        </w:rPr>
        <w:t xml:space="preserve">Andi Hamzah, </w:t>
      </w:r>
      <w:r w:rsidRPr="00B8463E">
        <w:rPr>
          <w:rFonts w:cs="Times New Roman"/>
          <w:i/>
          <w:iCs/>
          <w:sz w:val="20"/>
          <w:szCs w:val="20"/>
        </w:rPr>
        <w:t>Sistem Pidana dan Pemidanaan di Indonesia, Op.Cit</w:t>
      </w:r>
      <w:r w:rsidRPr="00B8463E">
        <w:rPr>
          <w:rFonts w:cs="Times New Roman"/>
          <w:sz w:val="20"/>
          <w:szCs w:val="20"/>
        </w:rPr>
        <w:t>., hal 29.</w:t>
      </w:r>
    </w:p>
  </w:footnote>
  <w:footnote w:id="46">
    <w:p w:rsidR="00251A03" w:rsidRPr="00B8463E" w:rsidRDefault="00251A03" w:rsidP="00C23BDA">
      <w:pPr>
        <w:autoSpaceDE w:val="0"/>
        <w:autoSpaceDN w:val="0"/>
        <w:adjustRightInd w:val="0"/>
        <w:spacing w:after="0" w:line="240" w:lineRule="auto"/>
        <w:rPr>
          <w:sz w:val="20"/>
          <w:szCs w:val="20"/>
        </w:rPr>
      </w:pPr>
      <w:r w:rsidRPr="00B8463E">
        <w:rPr>
          <w:rStyle w:val="FootnoteReference"/>
          <w:sz w:val="20"/>
          <w:szCs w:val="20"/>
        </w:rPr>
        <w:footnoteRef/>
      </w:r>
      <w:r w:rsidRPr="00B8463E">
        <w:rPr>
          <w:rFonts w:cs="Times New Roman"/>
          <w:sz w:val="20"/>
          <w:szCs w:val="20"/>
        </w:rPr>
        <w:t xml:space="preserve">Muladi dan Barda Nawawi Arief, </w:t>
      </w:r>
      <w:r w:rsidRPr="00B8463E">
        <w:rPr>
          <w:rFonts w:cs="Times New Roman"/>
          <w:i/>
          <w:iCs/>
          <w:sz w:val="20"/>
          <w:szCs w:val="20"/>
        </w:rPr>
        <w:t>Op.Cit</w:t>
      </w:r>
      <w:r w:rsidRPr="00B8463E">
        <w:rPr>
          <w:rFonts w:cs="Times New Roman"/>
          <w:sz w:val="20"/>
          <w:szCs w:val="20"/>
        </w:rPr>
        <w:t>., hal 17.</w:t>
      </w:r>
    </w:p>
  </w:footnote>
  <w:footnote w:id="47">
    <w:p w:rsidR="00251A03" w:rsidRPr="00B8463E" w:rsidRDefault="00251A03" w:rsidP="00175635">
      <w:pPr>
        <w:autoSpaceDE w:val="0"/>
        <w:autoSpaceDN w:val="0"/>
        <w:adjustRightInd w:val="0"/>
        <w:spacing w:after="0" w:line="240" w:lineRule="auto"/>
        <w:rPr>
          <w:sz w:val="20"/>
          <w:szCs w:val="20"/>
        </w:rPr>
      </w:pPr>
      <w:r w:rsidRPr="00B8463E">
        <w:rPr>
          <w:rStyle w:val="FootnoteReference"/>
          <w:sz w:val="20"/>
          <w:szCs w:val="20"/>
        </w:rPr>
        <w:footnoteRef/>
      </w:r>
      <w:r w:rsidRPr="00B8463E">
        <w:rPr>
          <w:rFonts w:cs="Times New Roman"/>
          <w:i/>
          <w:iCs/>
          <w:sz w:val="20"/>
          <w:szCs w:val="20"/>
        </w:rPr>
        <w:t>Ibid</w:t>
      </w:r>
      <w:r w:rsidRPr="00B8463E">
        <w:rPr>
          <w:rFonts w:cs="Times New Roman"/>
          <w:sz w:val="20"/>
          <w:szCs w:val="20"/>
        </w:rPr>
        <w:t>, hal. 16.</w:t>
      </w:r>
    </w:p>
  </w:footnote>
  <w:footnote w:id="48">
    <w:p w:rsidR="00251A03" w:rsidRPr="00B8463E" w:rsidRDefault="00251A03" w:rsidP="000E641E">
      <w:pPr>
        <w:autoSpaceDE w:val="0"/>
        <w:autoSpaceDN w:val="0"/>
        <w:adjustRightInd w:val="0"/>
        <w:spacing w:after="0" w:line="240" w:lineRule="auto"/>
        <w:rPr>
          <w:rFonts w:cs="Times New Roman"/>
          <w:sz w:val="20"/>
          <w:szCs w:val="20"/>
        </w:rPr>
      </w:pPr>
      <w:r w:rsidRPr="00B8463E">
        <w:rPr>
          <w:rStyle w:val="FootnoteReference"/>
          <w:rFonts w:cs="Times New Roman"/>
          <w:sz w:val="20"/>
          <w:szCs w:val="20"/>
        </w:rPr>
        <w:footnoteRef/>
      </w:r>
      <w:r w:rsidRPr="00B8463E">
        <w:rPr>
          <w:rFonts w:cs="Times New Roman"/>
          <w:i/>
          <w:iCs/>
          <w:sz w:val="20"/>
          <w:szCs w:val="20"/>
        </w:rPr>
        <w:t>Ibid</w:t>
      </w:r>
      <w:r w:rsidRPr="00B8463E">
        <w:rPr>
          <w:rFonts w:cs="Times New Roman"/>
          <w:sz w:val="20"/>
          <w:szCs w:val="20"/>
        </w:rPr>
        <w:t>, hal. 16-17</w:t>
      </w:r>
    </w:p>
  </w:footnote>
  <w:footnote w:id="49">
    <w:p w:rsidR="00251A03" w:rsidRPr="00B8463E" w:rsidRDefault="00251A03" w:rsidP="00175635">
      <w:pPr>
        <w:autoSpaceDE w:val="0"/>
        <w:autoSpaceDN w:val="0"/>
        <w:adjustRightInd w:val="0"/>
        <w:spacing w:after="0" w:line="240" w:lineRule="auto"/>
        <w:rPr>
          <w:rFonts w:cs="Times New Roman"/>
          <w:sz w:val="20"/>
          <w:szCs w:val="20"/>
        </w:rPr>
      </w:pPr>
      <w:r w:rsidRPr="00B8463E">
        <w:rPr>
          <w:rStyle w:val="FootnoteReference"/>
          <w:rFonts w:cs="Times New Roman"/>
          <w:sz w:val="20"/>
          <w:szCs w:val="20"/>
        </w:rPr>
        <w:footnoteRef/>
      </w:r>
      <w:r w:rsidRPr="00B8463E">
        <w:rPr>
          <w:rFonts w:cs="Times New Roman"/>
          <w:sz w:val="20"/>
          <w:szCs w:val="20"/>
        </w:rPr>
        <w:t xml:space="preserve"> 78 G.A. Van Hammel, </w:t>
      </w:r>
      <w:r w:rsidRPr="00B8463E">
        <w:rPr>
          <w:rFonts w:cs="Times New Roman"/>
          <w:i/>
          <w:iCs/>
          <w:sz w:val="20"/>
          <w:szCs w:val="20"/>
        </w:rPr>
        <w:t>Inleiding tot de Studie van Het Ned Strafrecht</w:t>
      </w:r>
      <w:r w:rsidRPr="00B8463E">
        <w:rPr>
          <w:rFonts w:cs="Times New Roman"/>
          <w:sz w:val="20"/>
          <w:szCs w:val="20"/>
        </w:rPr>
        <w:t>, Harlem : De Erven F. Bohn, 1929,</w:t>
      </w:r>
    </w:p>
    <w:p w:rsidR="00251A03" w:rsidRPr="00B8463E" w:rsidRDefault="00251A03" w:rsidP="00175635">
      <w:pPr>
        <w:autoSpaceDE w:val="0"/>
        <w:autoSpaceDN w:val="0"/>
        <w:adjustRightInd w:val="0"/>
        <w:spacing w:after="0" w:line="240" w:lineRule="auto"/>
        <w:jc w:val="both"/>
        <w:rPr>
          <w:rFonts w:cs="Times New Roman"/>
          <w:sz w:val="20"/>
          <w:szCs w:val="20"/>
        </w:rPr>
      </w:pPr>
      <w:r w:rsidRPr="00B8463E">
        <w:rPr>
          <w:rFonts w:cs="Times New Roman"/>
          <w:sz w:val="20"/>
          <w:szCs w:val="20"/>
        </w:rPr>
        <w:t xml:space="preserve">    hal. 29, dalam Andi Hamzah, </w:t>
      </w:r>
      <w:r w:rsidRPr="00B8463E">
        <w:rPr>
          <w:rFonts w:cs="Times New Roman"/>
          <w:i/>
          <w:iCs/>
          <w:sz w:val="20"/>
          <w:szCs w:val="20"/>
        </w:rPr>
        <w:t>Sistem Pidana dan Pemidanaan di Indonesia</w:t>
      </w:r>
      <w:r w:rsidRPr="00B8463E">
        <w:rPr>
          <w:rFonts w:cs="Times New Roman"/>
          <w:sz w:val="20"/>
          <w:szCs w:val="20"/>
        </w:rPr>
        <w:t xml:space="preserve">, </w:t>
      </w:r>
      <w:r w:rsidRPr="00B8463E">
        <w:rPr>
          <w:rFonts w:cs="Times New Roman"/>
          <w:i/>
          <w:iCs/>
          <w:sz w:val="20"/>
          <w:szCs w:val="20"/>
        </w:rPr>
        <w:t>Op.Cit</w:t>
      </w:r>
    </w:p>
  </w:footnote>
  <w:footnote w:id="50">
    <w:p w:rsidR="00251A03" w:rsidRPr="00B8463E" w:rsidRDefault="00251A03" w:rsidP="00175635">
      <w:pPr>
        <w:autoSpaceDE w:val="0"/>
        <w:autoSpaceDN w:val="0"/>
        <w:adjustRightInd w:val="0"/>
        <w:spacing w:after="0" w:line="240" w:lineRule="auto"/>
        <w:jc w:val="both"/>
        <w:rPr>
          <w:rFonts w:cs="Times New Roman"/>
          <w:sz w:val="20"/>
          <w:szCs w:val="20"/>
        </w:rPr>
      </w:pPr>
      <w:r w:rsidRPr="00B8463E">
        <w:rPr>
          <w:rStyle w:val="FootnoteReference"/>
          <w:rFonts w:cs="Times New Roman"/>
          <w:sz w:val="20"/>
          <w:szCs w:val="20"/>
        </w:rPr>
        <w:footnoteRef/>
      </w:r>
      <w:r w:rsidRPr="00B8463E">
        <w:rPr>
          <w:rFonts w:cs="Times New Roman"/>
          <w:sz w:val="20"/>
          <w:szCs w:val="20"/>
        </w:rPr>
        <w:t xml:space="preserve"> Muladi dan Barda Nawawi Arief, </w:t>
      </w:r>
      <w:r w:rsidRPr="00B8463E">
        <w:rPr>
          <w:rFonts w:cs="Times New Roman"/>
          <w:i/>
          <w:iCs/>
          <w:sz w:val="20"/>
          <w:szCs w:val="20"/>
        </w:rPr>
        <w:t>Op.Cit</w:t>
      </w:r>
      <w:r w:rsidRPr="00B8463E">
        <w:rPr>
          <w:rFonts w:cs="Times New Roman"/>
          <w:sz w:val="20"/>
          <w:szCs w:val="20"/>
        </w:rPr>
        <w:t>., hal 18.</w:t>
      </w:r>
    </w:p>
  </w:footnote>
  <w:footnote w:id="51">
    <w:p w:rsidR="00251A03" w:rsidRPr="00B8463E" w:rsidRDefault="00251A03" w:rsidP="00B8463E">
      <w:pPr>
        <w:autoSpaceDE w:val="0"/>
        <w:autoSpaceDN w:val="0"/>
        <w:adjustRightInd w:val="0"/>
        <w:spacing w:after="0" w:line="240" w:lineRule="auto"/>
        <w:jc w:val="both"/>
        <w:rPr>
          <w:sz w:val="20"/>
          <w:szCs w:val="20"/>
        </w:rPr>
      </w:pPr>
      <w:r w:rsidRPr="00B8463E">
        <w:rPr>
          <w:rStyle w:val="FootnoteReference"/>
          <w:rFonts w:cs="Times New Roman"/>
          <w:sz w:val="20"/>
          <w:szCs w:val="20"/>
        </w:rPr>
        <w:footnoteRef/>
      </w:r>
      <w:r w:rsidRPr="00B8463E">
        <w:rPr>
          <w:rFonts w:cs="Times New Roman"/>
          <w:i/>
          <w:iCs/>
          <w:sz w:val="20"/>
          <w:szCs w:val="20"/>
        </w:rPr>
        <w:t>Ibid</w:t>
      </w:r>
      <w:r w:rsidRPr="00B8463E">
        <w:rPr>
          <w:rFonts w:cs="Times New Roman"/>
          <w:sz w:val="20"/>
          <w:szCs w:val="20"/>
        </w:rPr>
        <w:t>, hal. 19.</w:t>
      </w:r>
    </w:p>
  </w:footnote>
  <w:footnote w:id="52">
    <w:p w:rsidR="00251A03" w:rsidRPr="00B8463E" w:rsidRDefault="00251A03" w:rsidP="002B6049">
      <w:pPr>
        <w:autoSpaceDE w:val="0"/>
        <w:autoSpaceDN w:val="0"/>
        <w:adjustRightInd w:val="0"/>
        <w:spacing w:after="0" w:line="240" w:lineRule="auto"/>
        <w:jc w:val="both"/>
        <w:rPr>
          <w:sz w:val="20"/>
          <w:szCs w:val="20"/>
        </w:rPr>
      </w:pPr>
      <w:r w:rsidRPr="00B8463E">
        <w:rPr>
          <w:rStyle w:val="FootnoteReference"/>
          <w:sz w:val="20"/>
          <w:szCs w:val="20"/>
        </w:rPr>
        <w:footnoteRef/>
      </w:r>
      <w:r w:rsidRPr="00B8463E">
        <w:rPr>
          <w:rFonts w:cs="Times New Roman"/>
          <w:sz w:val="20"/>
          <w:szCs w:val="20"/>
        </w:rPr>
        <w:t xml:space="preserve">Andi Hamzah, </w:t>
      </w:r>
      <w:r w:rsidRPr="00B8463E">
        <w:rPr>
          <w:rFonts w:cs="Times New Roman"/>
          <w:i/>
          <w:iCs/>
          <w:sz w:val="20"/>
          <w:szCs w:val="20"/>
        </w:rPr>
        <w:t>Sistem Pidana dan Pemidanaan di Indonesia</w:t>
      </w:r>
      <w:r w:rsidRPr="00B8463E">
        <w:rPr>
          <w:rFonts w:cs="Times New Roman"/>
          <w:sz w:val="20"/>
          <w:szCs w:val="20"/>
        </w:rPr>
        <w:t xml:space="preserve">, </w:t>
      </w:r>
      <w:r w:rsidRPr="00B8463E">
        <w:rPr>
          <w:rFonts w:cs="Times New Roman"/>
          <w:i/>
          <w:iCs/>
          <w:sz w:val="20"/>
          <w:szCs w:val="20"/>
        </w:rPr>
        <w:t>Op.Cit</w:t>
      </w:r>
      <w:r w:rsidRPr="00B8463E">
        <w:rPr>
          <w:rFonts w:cs="Times New Roman"/>
          <w:sz w:val="20"/>
          <w:szCs w:val="20"/>
        </w:rPr>
        <w:t>., hal. 31.</w:t>
      </w:r>
    </w:p>
  </w:footnote>
  <w:footnote w:id="53">
    <w:p w:rsidR="00251A03" w:rsidRPr="00B8463E" w:rsidRDefault="00251A03" w:rsidP="002B6049">
      <w:pPr>
        <w:autoSpaceDE w:val="0"/>
        <w:autoSpaceDN w:val="0"/>
        <w:adjustRightInd w:val="0"/>
        <w:spacing w:after="0" w:line="240" w:lineRule="auto"/>
        <w:jc w:val="both"/>
        <w:rPr>
          <w:sz w:val="20"/>
          <w:szCs w:val="20"/>
        </w:rPr>
      </w:pPr>
      <w:r w:rsidRPr="00B8463E">
        <w:rPr>
          <w:rStyle w:val="FootnoteReference"/>
          <w:sz w:val="20"/>
          <w:szCs w:val="20"/>
        </w:rPr>
        <w:footnoteRef/>
      </w:r>
      <w:r w:rsidRPr="00B8463E">
        <w:rPr>
          <w:rFonts w:cs="Times New Roman"/>
          <w:i/>
          <w:iCs/>
          <w:sz w:val="20"/>
          <w:szCs w:val="20"/>
        </w:rPr>
        <w:t>Ibid</w:t>
      </w:r>
      <w:r w:rsidRPr="00B8463E">
        <w:rPr>
          <w:rFonts w:cs="Times New Roman"/>
          <w:sz w:val="20"/>
          <w:szCs w:val="20"/>
        </w:rPr>
        <w:t>. hal 32.</w:t>
      </w:r>
    </w:p>
  </w:footnote>
  <w:footnote w:id="54">
    <w:p w:rsidR="00251A03" w:rsidRPr="00B8463E" w:rsidRDefault="00251A03" w:rsidP="002B6049">
      <w:pPr>
        <w:autoSpaceDE w:val="0"/>
        <w:autoSpaceDN w:val="0"/>
        <w:adjustRightInd w:val="0"/>
        <w:spacing w:after="0" w:line="240" w:lineRule="auto"/>
        <w:rPr>
          <w:sz w:val="20"/>
          <w:szCs w:val="20"/>
        </w:rPr>
      </w:pPr>
      <w:r w:rsidRPr="00B8463E">
        <w:rPr>
          <w:rStyle w:val="FootnoteReference"/>
          <w:sz w:val="20"/>
          <w:szCs w:val="20"/>
        </w:rPr>
        <w:footnoteRef/>
      </w:r>
      <w:r w:rsidRPr="00B8463E">
        <w:rPr>
          <w:rFonts w:cs="Times New Roman"/>
          <w:i/>
          <w:iCs/>
          <w:sz w:val="20"/>
          <w:szCs w:val="20"/>
        </w:rPr>
        <w:t>Ibid</w:t>
      </w:r>
      <w:r w:rsidRPr="00B8463E">
        <w:rPr>
          <w:rFonts w:cs="Times New Roman"/>
          <w:sz w:val="20"/>
          <w:szCs w:val="20"/>
        </w:rPr>
        <w:t>.</w:t>
      </w:r>
      <w:r>
        <w:rPr>
          <w:rFonts w:cs="Times New Roman"/>
          <w:sz w:val="20"/>
          <w:szCs w:val="20"/>
        </w:rPr>
        <w:t xml:space="preserve"> hal. 32.</w:t>
      </w:r>
    </w:p>
  </w:footnote>
  <w:footnote w:id="55">
    <w:p w:rsidR="00251A03" w:rsidRPr="00B8463E" w:rsidRDefault="00251A03" w:rsidP="000E641E">
      <w:pPr>
        <w:autoSpaceDE w:val="0"/>
        <w:autoSpaceDN w:val="0"/>
        <w:adjustRightInd w:val="0"/>
        <w:spacing w:after="0" w:line="240" w:lineRule="auto"/>
        <w:rPr>
          <w:sz w:val="20"/>
          <w:szCs w:val="20"/>
        </w:rPr>
      </w:pPr>
      <w:r w:rsidRPr="00B8463E">
        <w:rPr>
          <w:rStyle w:val="FootnoteReference"/>
          <w:sz w:val="20"/>
          <w:szCs w:val="20"/>
        </w:rPr>
        <w:footnoteRef/>
      </w:r>
      <w:r w:rsidRPr="00B8463E">
        <w:rPr>
          <w:rFonts w:cs="Times New Roman"/>
          <w:sz w:val="20"/>
          <w:szCs w:val="20"/>
        </w:rPr>
        <w:t>Muladi dan Barda Nawawi Arief, Op</w:t>
      </w:r>
      <w:r w:rsidRPr="00B8463E">
        <w:rPr>
          <w:rFonts w:cs="Times New Roman"/>
          <w:i/>
          <w:iCs/>
          <w:sz w:val="20"/>
          <w:szCs w:val="20"/>
        </w:rPr>
        <w:t>.Cit.</w:t>
      </w:r>
      <w:r>
        <w:rPr>
          <w:rFonts w:cs="Times New Roman"/>
          <w:i/>
          <w:iCs/>
          <w:sz w:val="20"/>
          <w:szCs w:val="20"/>
        </w:rPr>
        <w:t>.</w:t>
      </w:r>
      <w:r w:rsidRPr="00B8463E">
        <w:rPr>
          <w:rFonts w:cs="Times New Roman"/>
          <w:iCs/>
          <w:sz w:val="20"/>
          <w:szCs w:val="20"/>
        </w:rPr>
        <w:t>hal.19</w:t>
      </w:r>
    </w:p>
  </w:footnote>
  <w:footnote w:id="56">
    <w:p w:rsidR="00251A03" w:rsidRPr="00B8463E" w:rsidRDefault="00251A03" w:rsidP="002B6049">
      <w:pPr>
        <w:autoSpaceDE w:val="0"/>
        <w:autoSpaceDN w:val="0"/>
        <w:adjustRightInd w:val="0"/>
        <w:spacing w:after="0" w:line="240" w:lineRule="auto"/>
        <w:rPr>
          <w:sz w:val="20"/>
          <w:szCs w:val="20"/>
        </w:rPr>
      </w:pPr>
      <w:r w:rsidRPr="00B8463E">
        <w:rPr>
          <w:rStyle w:val="FootnoteReference"/>
          <w:sz w:val="20"/>
          <w:szCs w:val="20"/>
        </w:rPr>
        <w:footnoteRef/>
      </w:r>
      <w:r w:rsidRPr="00B8463E">
        <w:rPr>
          <w:rFonts w:cs="Times New Roman"/>
          <w:sz w:val="20"/>
          <w:szCs w:val="20"/>
        </w:rPr>
        <w:t xml:space="preserve">Muladi, </w:t>
      </w:r>
      <w:r w:rsidRPr="00B8463E">
        <w:rPr>
          <w:rFonts w:cs="Times New Roman"/>
          <w:i/>
          <w:iCs/>
          <w:sz w:val="20"/>
          <w:szCs w:val="20"/>
        </w:rPr>
        <w:t>Op.Cit</w:t>
      </w:r>
      <w:r w:rsidRPr="00B8463E">
        <w:rPr>
          <w:rFonts w:cs="Times New Roman"/>
          <w:sz w:val="20"/>
          <w:szCs w:val="20"/>
        </w:rPr>
        <w:t>, hal.51.</w:t>
      </w:r>
    </w:p>
  </w:footnote>
  <w:footnote w:id="57">
    <w:p w:rsidR="00251A03" w:rsidRDefault="00251A03" w:rsidP="002C0039">
      <w:pPr>
        <w:autoSpaceDE w:val="0"/>
        <w:autoSpaceDN w:val="0"/>
        <w:adjustRightInd w:val="0"/>
        <w:spacing w:after="0" w:line="240" w:lineRule="auto"/>
      </w:pPr>
      <w:r>
        <w:rPr>
          <w:rStyle w:val="FootnoteReference"/>
        </w:rPr>
        <w:footnoteRef/>
      </w:r>
      <w:r w:rsidRPr="009C7665">
        <w:rPr>
          <w:rFonts w:cs="Times New Roman"/>
          <w:szCs w:val="24"/>
        </w:rPr>
        <w:t xml:space="preserve">John Kaplan, dalam Muladi dan Barda Nawawi Arief, </w:t>
      </w:r>
      <w:r w:rsidRPr="009C7665">
        <w:rPr>
          <w:rFonts w:cs="Times New Roman"/>
          <w:i/>
          <w:iCs/>
          <w:szCs w:val="24"/>
        </w:rPr>
        <w:t>Op. Cit</w:t>
      </w:r>
      <w:r w:rsidRPr="009C7665">
        <w:rPr>
          <w:rFonts w:cs="Times New Roman"/>
          <w:szCs w:val="24"/>
        </w:rPr>
        <w:t>., hal. 20.</w:t>
      </w:r>
    </w:p>
  </w:footnote>
  <w:footnote w:id="58">
    <w:p w:rsidR="00251A03" w:rsidRPr="002977E5" w:rsidRDefault="00251A03" w:rsidP="0033166C">
      <w:pPr>
        <w:spacing w:after="0" w:line="240" w:lineRule="auto"/>
        <w:jc w:val="both"/>
        <w:rPr>
          <w:rFonts w:eastAsia="Times New Roman" w:cs="Times New Roman"/>
          <w:sz w:val="20"/>
          <w:szCs w:val="20"/>
        </w:rPr>
      </w:pPr>
      <w:r w:rsidRPr="002977E5">
        <w:rPr>
          <w:rStyle w:val="FootnoteReference"/>
          <w:sz w:val="20"/>
          <w:szCs w:val="20"/>
        </w:rPr>
        <w:footnoteRef/>
      </w:r>
      <w:r w:rsidRPr="002977E5">
        <w:rPr>
          <w:rFonts w:eastAsia="Times New Roman" w:cs="Times New Roman"/>
          <w:sz w:val="20"/>
          <w:szCs w:val="20"/>
        </w:rPr>
        <w:t>Maria. SW Sumardjono</w:t>
      </w:r>
      <w:r w:rsidRPr="002977E5">
        <w:rPr>
          <w:rFonts w:eastAsia="Times New Roman" w:cs="Times New Roman"/>
          <w:i/>
          <w:sz w:val="20"/>
          <w:szCs w:val="20"/>
        </w:rPr>
        <w:t>, Puspita Serangkum Aneka Masalah Hukum Agraria</w:t>
      </w:r>
      <w:r w:rsidRPr="002977E5">
        <w:rPr>
          <w:rFonts w:eastAsia="Times New Roman" w:cs="Times New Roman"/>
          <w:sz w:val="20"/>
          <w:szCs w:val="20"/>
        </w:rPr>
        <w:t xml:space="preserve">,(Yogyakarta; Andi Offset. 1982), Hal.1 </w:t>
      </w:r>
    </w:p>
    <w:p w:rsidR="00251A03" w:rsidRDefault="00251A03" w:rsidP="0033166C">
      <w:pPr>
        <w:pStyle w:val="FootnoteText"/>
      </w:pPr>
    </w:p>
  </w:footnote>
  <w:footnote w:id="59">
    <w:p w:rsidR="00251A03" w:rsidRPr="00C021DF" w:rsidRDefault="00251A03" w:rsidP="0033166C">
      <w:pPr>
        <w:autoSpaceDE w:val="0"/>
        <w:autoSpaceDN w:val="0"/>
        <w:adjustRightInd w:val="0"/>
        <w:spacing w:after="0" w:line="240" w:lineRule="auto"/>
        <w:ind w:left="284" w:hanging="284"/>
        <w:jc w:val="both"/>
        <w:rPr>
          <w:rFonts w:cs="Times New Roman"/>
          <w:sz w:val="20"/>
          <w:szCs w:val="20"/>
        </w:rPr>
      </w:pPr>
      <w:r w:rsidRPr="00C021DF">
        <w:rPr>
          <w:rStyle w:val="FootnoteReference"/>
          <w:rFonts w:cs="Times New Roman"/>
          <w:sz w:val="20"/>
          <w:szCs w:val="20"/>
        </w:rPr>
        <w:footnoteRef/>
      </w:r>
      <w:r w:rsidRPr="00C021DF">
        <w:rPr>
          <w:rFonts w:cs="Times New Roman"/>
          <w:sz w:val="20"/>
          <w:szCs w:val="20"/>
        </w:rPr>
        <w:t xml:space="preserve">  Penjelasan H.W.J. Sonius, dalam diskusi dengan penulis di Amsterdam, 1974, tentang nasihat Kappayne, kepada Menteri Jajahan, Fransen van der Putte, untuk menggantikan nama rancangan Undang-Undang Perkebunan (Cultuur Wet) menjadi Undang-Undang Agraria (Agrarische Wet); agar tidak melanggar hukum perdata Nederlands Burgerlijk Wet (NBW), tentang kewenangan Negara Belanda atas tanah terhadap warga negaranya yang tinggal di daerah jajahan pulau Jawa.</w:t>
      </w:r>
    </w:p>
  </w:footnote>
  <w:footnote w:id="60">
    <w:p w:rsidR="00251A03" w:rsidRPr="00C021DF" w:rsidRDefault="00251A03" w:rsidP="0033166C">
      <w:pPr>
        <w:pStyle w:val="FootnoteText"/>
        <w:rPr>
          <w:rFonts w:cs="Times New Roman"/>
        </w:rPr>
      </w:pPr>
      <w:r w:rsidRPr="00C021DF">
        <w:rPr>
          <w:rStyle w:val="FootnoteReference"/>
          <w:rFonts w:cs="Times New Roman"/>
        </w:rPr>
        <w:footnoteRef/>
      </w:r>
      <w:r w:rsidRPr="00C021DF">
        <w:rPr>
          <w:rFonts w:cs="Times New Roman"/>
        </w:rPr>
        <w:t xml:space="preserve">    Lihat pernyataan Penjelasan Umum I, alinea 5, UU No. 5/1960 (UUPA 1960).</w:t>
      </w:r>
    </w:p>
  </w:footnote>
  <w:footnote w:id="61">
    <w:p w:rsidR="00251A03" w:rsidRDefault="00251A03" w:rsidP="0033166C">
      <w:pPr>
        <w:autoSpaceDE w:val="0"/>
        <w:autoSpaceDN w:val="0"/>
        <w:adjustRightInd w:val="0"/>
        <w:spacing w:after="0" w:line="240" w:lineRule="auto"/>
      </w:pPr>
      <w:r w:rsidRPr="00C021DF">
        <w:rPr>
          <w:rStyle w:val="FootnoteReference"/>
          <w:rFonts w:cs="Times New Roman"/>
          <w:sz w:val="20"/>
          <w:szCs w:val="20"/>
        </w:rPr>
        <w:footnoteRef/>
      </w:r>
      <w:r w:rsidRPr="00C021DF">
        <w:rPr>
          <w:rFonts w:cs="Times New Roman"/>
          <w:sz w:val="20"/>
          <w:szCs w:val="20"/>
        </w:rPr>
        <w:t xml:space="preserve">Mudjiono, </w:t>
      </w:r>
      <w:r w:rsidRPr="00C021DF">
        <w:rPr>
          <w:rFonts w:cs="Times New Roman"/>
          <w:i/>
          <w:iCs/>
          <w:sz w:val="20"/>
          <w:szCs w:val="20"/>
        </w:rPr>
        <w:t>Politik dan Hukum Agraria</w:t>
      </w:r>
      <w:r w:rsidRPr="00C021DF">
        <w:rPr>
          <w:rFonts w:cs="Times New Roman"/>
          <w:sz w:val="20"/>
          <w:szCs w:val="20"/>
        </w:rPr>
        <w:t>, Cet. Pert</w:t>
      </w:r>
      <w:r>
        <w:rPr>
          <w:rFonts w:cs="Times New Roman"/>
          <w:sz w:val="20"/>
          <w:szCs w:val="20"/>
        </w:rPr>
        <w:t>ama, Liberty, Yogyakarta, 1997</w:t>
      </w:r>
      <w:r w:rsidRPr="00C021DF">
        <w:rPr>
          <w:rFonts w:cs="Times New Roman"/>
          <w:sz w:val="20"/>
          <w:szCs w:val="20"/>
        </w:rPr>
        <w:t xml:space="preserve">  hal. 19.</w:t>
      </w:r>
    </w:p>
  </w:footnote>
  <w:footnote w:id="62">
    <w:p w:rsidR="00251A03" w:rsidRPr="007407C0" w:rsidRDefault="00251A03" w:rsidP="00FC350F">
      <w:pPr>
        <w:pStyle w:val="FootnoteText"/>
      </w:pPr>
      <w:r w:rsidRPr="007407C0">
        <w:rPr>
          <w:rStyle w:val="FootnoteReference"/>
        </w:rPr>
        <w:footnoteRef/>
      </w:r>
      <w:r w:rsidRPr="007407C0">
        <w:rPr>
          <w:rFonts w:eastAsia="Times New Roman" w:cs="Times New Roman"/>
        </w:rPr>
        <w:t>Penjelasan Umum II (2) UUPA</w:t>
      </w:r>
    </w:p>
  </w:footnote>
  <w:footnote w:id="63">
    <w:p w:rsidR="00251A03" w:rsidRDefault="00251A03">
      <w:pPr>
        <w:pStyle w:val="FootnoteText"/>
      </w:pPr>
      <w:r>
        <w:rPr>
          <w:rStyle w:val="FootnoteReference"/>
        </w:rPr>
        <w:footnoteRef/>
      </w:r>
      <w:r w:rsidRPr="007407C0">
        <w:rPr>
          <w:rFonts w:eastAsia="Times New Roman" w:cs="Times New Roman"/>
        </w:rPr>
        <w:t xml:space="preserve">BF Sihombing, </w:t>
      </w:r>
      <w:r w:rsidRPr="007407C0">
        <w:rPr>
          <w:rFonts w:eastAsia="Times New Roman" w:cs="Times New Roman"/>
          <w:i/>
          <w:iCs/>
        </w:rPr>
        <w:t xml:space="preserve">Evolusi Kebijakan Pertanahan Dalam Hukum Tanah Indonesia, </w:t>
      </w:r>
      <w:r w:rsidRPr="007407C0">
        <w:rPr>
          <w:rFonts w:eastAsia="Times New Roman" w:cs="Times New Roman"/>
        </w:rPr>
        <w:t>PT. Toko Gunung Agung Tbk, Jakarta, hal. 79</w:t>
      </w:r>
    </w:p>
  </w:footnote>
  <w:footnote w:id="64">
    <w:p w:rsidR="00251A03" w:rsidRPr="007407C0" w:rsidRDefault="00251A03">
      <w:pPr>
        <w:pStyle w:val="FootnoteText"/>
      </w:pPr>
      <w:r w:rsidRPr="007407C0">
        <w:rPr>
          <w:rStyle w:val="FootnoteReference"/>
        </w:rPr>
        <w:footnoteRef/>
      </w:r>
      <w:r w:rsidRPr="00512D29">
        <w:rPr>
          <w:i/>
        </w:rPr>
        <w:t xml:space="preserve"> Ibid </w:t>
      </w:r>
      <w:r>
        <w:t>, hal. 80</w:t>
      </w:r>
    </w:p>
  </w:footnote>
  <w:footnote w:id="65">
    <w:p w:rsidR="00251A03" w:rsidRPr="007407C0" w:rsidRDefault="00251A03">
      <w:pPr>
        <w:pStyle w:val="FootnoteText"/>
      </w:pPr>
      <w:r w:rsidRPr="007407C0">
        <w:rPr>
          <w:rStyle w:val="FootnoteReference"/>
        </w:rPr>
        <w:footnoteRef/>
      </w:r>
      <w:hyperlink r:id="rId2" w:history="1">
        <w:r w:rsidRPr="007407C0">
          <w:rPr>
            <w:rFonts w:eastAsia="Times New Roman" w:cs="Times New Roman"/>
            <w:color w:val="0000FF"/>
            <w:u w:val="single"/>
            <w:lang w:val="es-ES"/>
          </w:rPr>
          <w:t>www.property.net</w:t>
        </w:r>
      </w:hyperlink>
      <w:r w:rsidRPr="007407C0">
        <w:rPr>
          <w:rFonts w:eastAsia="Times New Roman" w:cs="Times New Roman"/>
          <w:i/>
          <w:iCs/>
          <w:lang w:val="es-ES"/>
        </w:rPr>
        <w:t xml:space="preserve">, </w:t>
      </w:r>
      <w:r w:rsidRPr="007407C0">
        <w:rPr>
          <w:rFonts w:eastAsia="Times New Roman" w:cs="Times New Roman"/>
          <w:lang w:val="es-ES"/>
        </w:rPr>
        <w:t>diakses pada tanggal 20 mei 2013.</w:t>
      </w:r>
    </w:p>
  </w:footnote>
  <w:footnote w:id="66">
    <w:p w:rsidR="00251A03" w:rsidRPr="007407C0" w:rsidRDefault="00251A03">
      <w:pPr>
        <w:pStyle w:val="FootnoteText"/>
      </w:pPr>
      <w:r w:rsidRPr="007407C0">
        <w:rPr>
          <w:rStyle w:val="FootnoteReference"/>
        </w:rPr>
        <w:footnoteRef/>
      </w:r>
      <w:r w:rsidRPr="007407C0">
        <w:rPr>
          <w:rFonts w:eastAsia="Times New Roman" w:cs="Times New Roman"/>
        </w:rPr>
        <w:t xml:space="preserve">Satjipto Rahardjo, </w:t>
      </w:r>
      <w:r w:rsidRPr="007407C0">
        <w:rPr>
          <w:rFonts w:eastAsia="Times New Roman" w:cs="Times New Roman"/>
          <w:i/>
          <w:iCs/>
        </w:rPr>
        <w:t>Ilmu Hukum</w:t>
      </w:r>
      <w:r w:rsidRPr="007407C0">
        <w:rPr>
          <w:rFonts w:eastAsia="Times New Roman" w:cs="Times New Roman"/>
        </w:rPr>
        <w:t xml:space="preserve">, PT. </w:t>
      </w:r>
      <w:r w:rsidRPr="007407C0">
        <w:rPr>
          <w:rFonts w:eastAsia="Times New Roman" w:cs="Times New Roman"/>
          <w:lang w:val="sv-SE"/>
        </w:rPr>
        <w:t>Citra Aditya Bakti, Bandung, 2000, hal. 55</w:t>
      </w:r>
    </w:p>
  </w:footnote>
  <w:footnote w:id="67">
    <w:p w:rsidR="00251A03" w:rsidRPr="007407C0" w:rsidRDefault="00251A03">
      <w:pPr>
        <w:pStyle w:val="FootnoteText"/>
      </w:pPr>
      <w:r w:rsidRPr="007407C0">
        <w:rPr>
          <w:rStyle w:val="FootnoteReference"/>
        </w:rPr>
        <w:footnoteRef/>
      </w:r>
      <w:r w:rsidRPr="007407C0">
        <w:rPr>
          <w:rFonts w:eastAsia="Times New Roman" w:cs="Times New Roman"/>
          <w:lang w:val="sv-SE"/>
        </w:rPr>
        <w:t xml:space="preserve">Muchsin, </w:t>
      </w:r>
      <w:r w:rsidRPr="007407C0">
        <w:rPr>
          <w:rFonts w:eastAsia="Times New Roman" w:cs="Times New Roman"/>
          <w:i/>
          <w:iCs/>
          <w:lang w:val="sv-SE"/>
        </w:rPr>
        <w:t xml:space="preserve">Ikhtisar Ilmu Hukum, </w:t>
      </w:r>
      <w:r w:rsidRPr="007407C0">
        <w:rPr>
          <w:rFonts w:eastAsia="Times New Roman" w:cs="Times New Roman"/>
          <w:lang w:val="sv-SE"/>
        </w:rPr>
        <w:t>Badan Penerbit Iblam, Jakarta, 2005, hal. 24</w:t>
      </w:r>
    </w:p>
  </w:footnote>
  <w:footnote w:id="68">
    <w:p w:rsidR="00251A03" w:rsidRPr="007407C0" w:rsidRDefault="00251A03">
      <w:pPr>
        <w:pStyle w:val="FootnoteText"/>
      </w:pPr>
      <w:r w:rsidRPr="007407C0">
        <w:rPr>
          <w:rStyle w:val="FootnoteReference"/>
        </w:rPr>
        <w:footnoteRef/>
      </w:r>
      <w:r w:rsidRPr="007407C0">
        <w:rPr>
          <w:rFonts w:eastAsia="Times New Roman" w:cs="Times New Roman"/>
          <w:lang w:val="sv-SE"/>
        </w:rPr>
        <w:t xml:space="preserve">CTS Cansil, </w:t>
      </w:r>
      <w:r w:rsidRPr="007407C0">
        <w:rPr>
          <w:rFonts w:eastAsia="Times New Roman" w:cs="Times New Roman"/>
          <w:i/>
          <w:iCs/>
          <w:lang w:val="sv-SE"/>
        </w:rPr>
        <w:t xml:space="preserve">Pengantar Ilmu Hukum dan Tata Hukum Indonesia, </w:t>
      </w:r>
      <w:r w:rsidRPr="007407C0">
        <w:rPr>
          <w:rFonts w:eastAsia="Times New Roman" w:cs="Times New Roman"/>
          <w:lang w:val="sv-SE"/>
        </w:rPr>
        <w:t>Balai Pustaka, Jakarta, 2002, hal. 118</w:t>
      </w:r>
    </w:p>
  </w:footnote>
  <w:footnote w:id="69">
    <w:p w:rsidR="00251A03" w:rsidRDefault="00251A03">
      <w:pPr>
        <w:pStyle w:val="FootnoteText"/>
      </w:pPr>
      <w:r>
        <w:rPr>
          <w:rStyle w:val="FootnoteReference"/>
        </w:rPr>
        <w:footnoteRef/>
      </w:r>
      <w:r w:rsidRPr="00141F10">
        <w:rPr>
          <w:rFonts w:eastAsia="Times New Roman" w:cs="Times New Roman"/>
          <w:i/>
          <w:iCs/>
          <w:sz w:val="24"/>
          <w:szCs w:val="24"/>
          <w:lang w:val="sv-SE"/>
        </w:rPr>
        <w:t xml:space="preserve">Ibid, </w:t>
      </w:r>
      <w:r w:rsidRPr="00141F10">
        <w:rPr>
          <w:rFonts w:eastAsia="Times New Roman" w:cs="Times New Roman"/>
          <w:sz w:val="24"/>
          <w:szCs w:val="24"/>
          <w:lang w:val="sv-SE"/>
        </w:rPr>
        <w:t>hal. 118</w:t>
      </w:r>
    </w:p>
  </w:footnote>
  <w:footnote w:id="70">
    <w:p w:rsidR="00251A03" w:rsidRDefault="00251A03" w:rsidP="00BD2E95">
      <w:pPr>
        <w:spacing w:after="0" w:line="240" w:lineRule="auto"/>
        <w:jc w:val="both"/>
      </w:pPr>
      <w:r w:rsidRPr="00352F5E">
        <w:rPr>
          <w:rStyle w:val="FootnoteReference"/>
          <w:sz w:val="20"/>
          <w:szCs w:val="20"/>
        </w:rPr>
        <w:footnoteRef/>
      </w:r>
      <w:r w:rsidRPr="00352F5E">
        <w:rPr>
          <w:rFonts w:eastAsia="Times New Roman" w:cs="Times New Roman"/>
          <w:sz w:val="20"/>
          <w:szCs w:val="20"/>
          <w:lang w:val="sv-SE"/>
        </w:rPr>
        <w:t xml:space="preserve">Sudharyo Soimin, </w:t>
      </w:r>
      <w:r w:rsidRPr="00352F5E">
        <w:rPr>
          <w:rFonts w:eastAsia="Times New Roman" w:cs="Times New Roman"/>
          <w:i/>
          <w:iCs/>
          <w:sz w:val="20"/>
          <w:szCs w:val="20"/>
          <w:lang w:val="sv-SE"/>
        </w:rPr>
        <w:t xml:space="preserve">Status Hak dan Pembebasan Tanah, </w:t>
      </w:r>
      <w:r w:rsidRPr="00352F5E">
        <w:rPr>
          <w:rFonts w:eastAsia="Times New Roman" w:cs="Times New Roman"/>
          <w:sz w:val="20"/>
          <w:szCs w:val="20"/>
          <w:lang w:val="sv-SE"/>
        </w:rPr>
        <w:t>Edisi Ketiga, Sinar Grafika, Jakarta, 2001, hal. 24</w:t>
      </w:r>
    </w:p>
  </w:footnote>
  <w:footnote w:id="71">
    <w:p w:rsidR="00251A03" w:rsidRPr="00352F5E" w:rsidRDefault="00251A03">
      <w:pPr>
        <w:pStyle w:val="FootnoteText"/>
      </w:pPr>
      <w:r w:rsidRPr="00352F5E">
        <w:rPr>
          <w:rStyle w:val="FootnoteReference"/>
        </w:rPr>
        <w:footnoteRef/>
      </w:r>
      <w:r w:rsidRPr="00352F5E">
        <w:rPr>
          <w:rFonts w:eastAsia="Times New Roman" w:cs="Times New Roman"/>
        </w:rPr>
        <w:t xml:space="preserve">Supriadi, </w:t>
      </w:r>
      <w:r w:rsidRPr="00352F5E">
        <w:rPr>
          <w:rFonts w:eastAsia="Times New Roman" w:cs="Times New Roman"/>
          <w:i/>
          <w:iCs/>
        </w:rPr>
        <w:t xml:space="preserve">Hukum Agraria, </w:t>
      </w:r>
      <w:r w:rsidRPr="00352F5E">
        <w:rPr>
          <w:rFonts w:eastAsia="Times New Roman" w:cs="Times New Roman"/>
        </w:rPr>
        <w:t>Sinar Grafika, Jakarta, 2008, hal. 112</w:t>
      </w:r>
    </w:p>
  </w:footnote>
  <w:footnote w:id="72">
    <w:p w:rsidR="00251A03" w:rsidRPr="00BD2E95" w:rsidRDefault="00251A03" w:rsidP="00FE10DF">
      <w:pPr>
        <w:spacing w:after="0" w:line="240" w:lineRule="auto"/>
        <w:rPr>
          <w:sz w:val="20"/>
          <w:szCs w:val="20"/>
        </w:rPr>
      </w:pPr>
      <w:r w:rsidRPr="00BD2E95">
        <w:rPr>
          <w:rStyle w:val="FootnoteReference"/>
          <w:sz w:val="20"/>
          <w:szCs w:val="20"/>
        </w:rPr>
        <w:footnoteRef/>
      </w:r>
      <w:r w:rsidRPr="00BD2E95">
        <w:rPr>
          <w:rFonts w:eastAsia="Times New Roman" w:cs="Times New Roman"/>
          <w:sz w:val="20"/>
          <w:szCs w:val="20"/>
          <w:lang w:val="sv-SE"/>
        </w:rPr>
        <w:t xml:space="preserve">Muljadi, </w:t>
      </w:r>
      <w:r w:rsidRPr="0079144D">
        <w:rPr>
          <w:rFonts w:eastAsia="Times New Roman" w:cs="Times New Roman"/>
          <w:i/>
          <w:sz w:val="20"/>
          <w:szCs w:val="20"/>
          <w:lang w:val="sv-SE"/>
        </w:rPr>
        <w:t>Kartini</w:t>
      </w:r>
      <w:r w:rsidRPr="00BD2E95">
        <w:rPr>
          <w:rFonts w:eastAsia="Times New Roman" w:cs="Times New Roman"/>
          <w:sz w:val="20"/>
          <w:szCs w:val="20"/>
          <w:lang w:val="sv-SE"/>
        </w:rPr>
        <w:t xml:space="preserve"> dan Gunawan Widjaja, </w:t>
      </w:r>
      <w:r w:rsidRPr="00BD2E95">
        <w:rPr>
          <w:rFonts w:eastAsia="Times New Roman" w:cs="Times New Roman"/>
          <w:i/>
          <w:iCs/>
          <w:sz w:val="20"/>
          <w:szCs w:val="20"/>
          <w:lang w:val="sv-SE"/>
        </w:rPr>
        <w:t xml:space="preserve">Seri Hukum Harta Kekayaan, Hak-Hak Atas Tanah, </w:t>
      </w:r>
      <w:r w:rsidRPr="00BD2E95">
        <w:rPr>
          <w:rFonts w:eastAsia="Times New Roman" w:cs="Times New Roman"/>
          <w:sz w:val="20"/>
          <w:szCs w:val="20"/>
          <w:lang w:val="sv-SE"/>
        </w:rPr>
        <w:t>Kencana, Jakarta, 2008 hal.159</w:t>
      </w:r>
    </w:p>
  </w:footnote>
  <w:footnote w:id="73">
    <w:p w:rsidR="00251A03" w:rsidRPr="00BD2E95" w:rsidRDefault="00251A03">
      <w:pPr>
        <w:pStyle w:val="FootnoteText"/>
      </w:pPr>
      <w:r w:rsidRPr="00BD2E95">
        <w:rPr>
          <w:rStyle w:val="FootnoteReference"/>
        </w:rPr>
        <w:footnoteRef/>
      </w:r>
      <w:r w:rsidRPr="00BD2E95">
        <w:rPr>
          <w:i/>
        </w:rPr>
        <w:t xml:space="preserve"> Ibid</w:t>
      </w:r>
      <w:r w:rsidRPr="00BD2E95">
        <w:t>, hal.162</w:t>
      </w:r>
    </w:p>
  </w:footnote>
  <w:footnote w:id="74">
    <w:p w:rsidR="00251A03" w:rsidRPr="00BD2E95" w:rsidRDefault="00251A03">
      <w:pPr>
        <w:pStyle w:val="FootnoteText"/>
      </w:pPr>
      <w:r w:rsidRPr="00BD2E95">
        <w:rPr>
          <w:rStyle w:val="FootnoteReference"/>
        </w:rPr>
        <w:footnoteRef/>
      </w:r>
      <w:r w:rsidRPr="00BD2E95">
        <w:t xml:space="preserve"> Putusan Mahkamah Kon</w:t>
      </w:r>
      <w:r>
        <w:t>stitusi Republik Indonesia,No.27/PUU-VIII/2007</w:t>
      </w:r>
    </w:p>
  </w:footnote>
  <w:footnote w:id="75">
    <w:p w:rsidR="00251A03" w:rsidRPr="00BD2E95" w:rsidRDefault="00251A03">
      <w:pPr>
        <w:pStyle w:val="FootnoteText"/>
      </w:pPr>
      <w:r w:rsidRPr="00BD2E95">
        <w:rPr>
          <w:rStyle w:val="FootnoteReference"/>
        </w:rPr>
        <w:footnoteRef/>
      </w:r>
      <w:r w:rsidRPr="00BD2E95">
        <w:rPr>
          <w:rFonts w:eastAsia="Times New Roman" w:cs="Times New Roman"/>
          <w:lang w:val="sv-SE"/>
        </w:rPr>
        <w:t xml:space="preserve">Sudharyo Soimin, </w:t>
      </w:r>
      <w:r w:rsidRPr="00BD2E95">
        <w:rPr>
          <w:rFonts w:eastAsia="Times New Roman" w:cs="Times New Roman"/>
          <w:i/>
          <w:lang w:val="sv-SE"/>
        </w:rPr>
        <w:t>Op.Cit</w:t>
      </w:r>
      <w:r>
        <w:rPr>
          <w:rFonts w:eastAsia="Times New Roman" w:cs="Times New Roman"/>
          <w:lang w:val="sv-SE"/>
        </w:rPr>
        <w:t>, hal. 25</w:t>
      </w:r>
    </w:p>
  </w:footnote>
  <w:footnote w:id="76">
    <w:p w:rsidR="00251A03" w:rsidRPr="007C3A42" w:rsidRDefault="00251A03" w:rsidP="007C3A42">
      <w:pPr>
        <w:pStyle w:val="ListParagraph"/>
        <w:spacing w:after="0" w:line="240" w:lineRule="auto"/>
        <w:ind w:left="284" w:hanging="284"/>
        <w:jc w:val="both"/>
        <w:rPr>
          <w:rFonts w:eastAsia="Times New Roman" w:cs="Times New Roman"/>
          <w:szCs w:val="24"/>
        </w:rPr>
      </w:pPr>
      <w:r>
        <w:rPr>
          <w:rStyle w:val="FootnoteReference"/>
        </w:rPr>
        <w:footnoteRef/>
      </w:r>
      <w:bookmarkStart w:id="3" w:name="_ftn1"/>
      <w:r>
        <w:rPr>
          <w:rFonts w:eastAsia="Times New Roman" w:cs="Times New Roman"/>
          <w:szCs w:val="24"/>
          <w:lang w:val="id-ID"/>
        </w:rPr>
        <w:t xml:space="preserve"> </w:t>
      </w:r>
      <w:hyperlink r:id="rId3" w:anchor="_ftnref1" w:history="1"/>
      <w:bookmarkEnd w:id="3"/>
      <w:r w:rsidRPr="007C3A42">
        <w:rPr>
          <w:rFonts w:eastAsia="Times New Roman" w:cs="Times New Roman"/>
          <w:szCs w:val="24"/>
        </w:rPr>
        <w:t xml:space="preserve">Hambali Thalib, </w:t>
      </w:r>
      <w:r w:rsidRPr="007C3A42">
        <w:rPr>
          <w:rFonts w:eastAsia="Times New Roman" w:cs="Times New Roman"/>
          <w:i/>
          <w:iCs/>
          <w:szCs w:val="24"/>
        </w:rPr>
        <w:t>Sanksi Pemidanaan dalam Konflik Pertanahan, Kebijakan Alternatif Penyelesaian Konflik Pertanahan di Luar Kodifikasi Hukum Pidana</w:t>
      </w:r>
      <w:r w:rsidRPr="007C3A42">
        <w:rPr>
          <w:rFonts w:eastAsia="Times New Roman" w:cs="Times New Roman"/>
          <w:szCs w:val="24"/>
        </w:rPr>
        <w:t>, Edisi I Cetakan ke-2, Kencana Predana Media Group, Jakarta, 2009, hal. 45.</w:t>
      </w:r>
    </w:p>
    <w:p w:rsidR="00251A03" w:rsidRPr="007C3A42" w:rsidRDefault="00251A03">
      <w:pPr>
        <w:pStyle w:val="FootnoteText"/>
        <w:rPr>
          <w:lang w:val="id-ID"/>
        </w:rPr>
      </w:pPr>
    </w:p>
  </w:footnote>
  <w:footnote w:id="77">
    <w:p w:rsidR="00251A03" w:rsidRPr="007C3A42" w:rsidRDefault="00251A03">
      <w:pPr>
        <w:pStyle w:val="FootnoteText"/>
        <w:rPr>
          <w:lang w:val="id-ID"/>
        </w:rPr>
      </w:pPr>
      <w:r>
        <w:rPr>
          <w:rStyle w:val="FootnoteReference"/>
        </w:rPr>
        <w:footnoteRef/>
      </w:r>
      <w:r>
        <w:t xml:space="preserve"> </w:t>
      </w:r>
      <w:r w:rsidRPr="007C3A42">
        <w:rPr>
          <w:rFonts w:eastAsia="Times New Roman" w:cs="Times New Roman"/>
          <w:i/>
          <w:iCs/>
          <w:szCs w:val="24"/>
        </w:rPr>
        <w:t>Ibid</w:t>
      </w:r>
      <w:r w:rsidRPr="007C3A42">
        <w:rPr>
          <w:rFonts w:eastAsia="Times New Roman" w:cs="Times New Roman"/>
          <w:szCs w:val="24"/>
        </w:rPr>
        <w:t>.</w:t>
      </w:r>
    </w:p>
  </w:footnote>
  <w:footnote w:id="78">
    <w:p w:rsidR="00251A03" w:rsidRPr="00F82CC4" w:rsidRDefault="00251A03">
      <w:pPr>
        <w:pStyle w:val="FootnoteText"/>
        <w:rPr>
          <w:lang w:val="id-ID"/>
        </w:rPr>
      </w:pPr>
      <w:r>
        <w:rPr>
          <w:rStyle w:val="FootnoteReference"/>
        </w:rPr>
        <w:footnoteRef/>
      </w:r>
      <w:r>
        <w:t xml:space="preserve"> </w:t>
      </w:r>
      <w:r w:rsidRPr="007C3A42">
        <w:rPr>
          <w:rFonts w:eastAsia="Times New Roman" w:cs="Times New Roman"/>
          <w:i/>
          <w:iCs/>
          <w:szCs w:val="24"/>
        </w:rPr>
        <w:t>Ibid</w:t>
      </w:r>
      <w:r w:rsidRPr="007C3A42">
        <w:rPr>
          <w:rFonts w:eastAsia="Times New Roman" w:cs="Times New Roman"/>
          <w:szCs w:val="24"/>
        </w:rPr>
        <w:t>.</w:t>
      </w:r>
    </w:p>
  </w:footnote>
  <w:footnote w:id="79">
    <w:p w:rsidR="00251A03" w:rsidRPr="00F82CC4" w:rsidRDefault="00251A03">
      <w:pPr>
        <w:pStyle w:val="FootnoteText"/>
        <w:rPr>
          <w:lang w:val="id-ID"/>
        </w:rPr>
      </w:pPr>
      <w:r>
        <w:rPr>
          <w:rStyle w:val="FootnoteReference"/>
        </w:rPr>
        <w:footnoteRef/>
      </w:r>
      <w:r>
        <w:t xml:space="preserve"> </w:t>
      </w:r>
      <w:r w:rsidRPr="007C3A42">
        <w:rPr>
          <w:rFonts w:eastAsia="Times New Roman" w:cs="Times New Roman"/>
          <w:i/>
          <w:iCs/>
          <w:szCs w:val="24"/>
        </w:rPr>
        <w:t>Ibid</w:t>
      </w:r>
      <w:r w:rsidRPr="007C3A42">
        <w:rPr>
          <w:rFonts w:eastAsia="Times New Roman" w:cs="Times New Roman"/>
          <w:szCs w:val="24"/>
        </w:rPr>
        <w:t>., hal. 46</w:t>
      </w:r>
    </w:p>
  </w:footnote>
  <w:footnote w:id="80">
    <w:p w:rsidR="00251A03" w:rsidRPr="00F82CC4" w:rsidRDefault="00251A03" w:rsidP="00F82CC4">
      <w:pPr>
        <w:spacing w:after="0" w:line="240" w:lineRule="auto"/>
        <w:ind w:left="284" w:hanging="284"/>
        <w:jc w:val="both"/>
        <w:rPr>
          <w:rFonts w:eastAsia="Times New Roman" w:cs="Times New Roman"/>
          <w:szCs w:val="24"/>
        </w:rPr>
      </w:pPr>
      <w:r>
        <w:rPr>
          <w:rStyle w:val="FootnoteReference"/>
        </w:rPr>
        <w:footnoteRef/>
      </w:r>
      <w:r>
        <w:t xml:space="preserve"> </w:t>
      </w:r>
      <w:r w:rsidRPr="00F82CC4">
        <w:rPr>
          <w:rFonts w:eastAsia="Times New Roman" w:cs="Times New Roman"/>
          <w:szCs w:val="24"/>
        </w:rPr>
        <w:t xml:space="preserve">Rizal Akbar Maya Poetra, </w:t>
      </w:r>
      <w:r w:rsidRPr="00F82CC4">
        <w:rPr>
          <w:rFonts w:eastAsia="Times New Roman" w:cs="Times New Roman"/>
          <w:i/>
          <w:iCs/>
          <w:szCs w:val="24"/>
        </w:rPr>
        <w:t>Strategi Dalam Penanganan Sengketa Pertanahan disampaikan dalam rangka Workshop Nasional Strategi Penanganan dan Penyelesaian Sengketa Pertanahan Tahun 2007,</w:t>
      </w:r>
      <w:r w:rsidRPr="00F82CC4">
        <w:rPr>
          <w:rFonts w:eastAsia="Times New Roman" w:cs="Times New Roman"/>
          <w:szCs w:val="24"/>
        </w:rPr>
        <w:t xml:space="preserve"> diselenggarakan oleh Badan Pertanahan Nasional Republik Indonesia di Sindhu Hotel Sanur-BALI, Rabu 14 Nopember 2007.</w:t>
      </w:r>
    </w:p>
    <w:p w:rsidR="00251A03" w:rsidRPr="00F82CC4" w:rsidRDefault="00251A03">
      <w:pPr>
        <w:pStyle w:val="FootnoteText"/>
        <w:rPr>
          <w:lang w:val="id-ID"/>
        </w:rPr>
      </w:pPr>
    </w:p>
  </w:footnote>
  <w:footnote w:id="81">
    <w:p w:rsidR="00251A03" w:rsidRPr="00F82CC4" w:rsidRDefault="00251A03" w:rsidP="002664C2">
      <w:pPr>
        <w:pStyle w:val="FootnoteText"/>
        <w:ind w:left="284" w:hanging="284"/>
        <w:rPr>
          <w:lang w:val="id-ID"/>
        </w:rPr>
      </w:pPr>
      <w:r>
        <w:rPr>
          <w:rStyle w:val="FootnoteReference"/>
        </w:rPr>
        <w:footnoteRef/>
      </w:r>
      <w:r>
        <w:rPr>
          <w:lang w:val="id-ID"/>
        </w:rPr>
        <w:t xml:space="preserve">  </w:t>
      </w:r>
      <w:r>
        <w:t xml:space="preserve"> </w:t>
      </w:r>
      <w:r w:rsidRPr="00F82CC4">
        <w:rPr>
          <w:rFonts w:eastAsia="Times New Roman" w:cs="Times New Roman"/>
          <w:szCs w:val="24"/>
        </w:rPr>
        <w:t>Badan Pertanahan Nasional Republik Indonesia,</w:t>
      </w:r>
      <w:r w:rsidRPr="00F82CC4">
        <w:rPr>
          <w:rFonts w:eastAsia="Times New Roman" w:cs="Times New Roman"/>
          <w:i/>
          <w:iCs/>
          <w:szCs w:val="24"/>
        </w:rPr>
        <w:t xml:space="preserve"> Penyelesaian Konflik Pertanahan, </w:t>
      </w:r>
      <w:r w:rsidRPr="00F82CC4">
        <w:rPr>
          <w:rFonts w:eastAsia="Times New Roman" w:cs="Times New Roman"/>
          <w:szCs w:val="24"/>
        </w:rPr>
        <w:t>Direktorat Konflik Pertanahan, 2008, hal. 9.</w:t>
      </w:r>
    </w:p>
  </w:footnote>
  <w:footnote w:id="82">
    <w:p w:rsidR="00251A03" w:rsidRPr="00F82CC4" w:rsidRDefault="00251A03" w:rsidP="002664C2">
      <w:pPr>
        <w:pStyle w:val="FootnoteText"/>
        <w:ind w:left="284" w:hanging="284"/>
        <w:rPr>
          <w:lang w:val="id-ID"/>
        </w:rPr>
      </w:pPr>
      <w:r>
        <w:rPr>
          <w:rStyle w:val="FootnoteReference"/>
        </w:rPr>
        <w:footnoteRef/>
      </w:r>
      <w:r>
        <w:t xml:space="preserve"> </w:t>
      </w:r>
      <w:r>
        <w:rPr>
          <w:lang w:val="id-ID"/>
        </w:rPr>
        <w:t xml:space="preserve">  </w:t>
      </w:r>
      <w:r w:rsidRPr="007C3A42">
        <w:rPr>
          <w:rFonts w:eastAsia="Times New Roman" w:cs="Times New Roman"/>
          <w:szCs w:val="24"/>
        </w:rPr>
        <w:t xml:space="preserve">Arie S. Hutagalung, </w:t>
      </w:r>
      <w:r w:rsidRPr="007C3A42">
        <w:rPr>
          <w:rFonts w:eastAsia="Times New Roman" w:cs="Times New Roman"/>
          <w:i/>
          <w:iCs/>
          <w:szCs w:val="24"/>
        </w:rPr>
        <w:t>Tebaran Pemikiran Seputar Masalah Hukum Tanah,</w:t>
      </w:r>
      <w:r w:rsidRPr="007C3A42">
        <w:rPr>
          <w:rFonts w:eastAsia="Times New Roman" w:cs="Times New Roman"/>
          <w:szCs w:val="24"/>
        </w:rPr>
        <w:t xml:space="preserve"> Cetakan I, Lembaga Pemberdayaan Hukum Indonesia, Jakarta, </w:t>
      </w:r>
      <w:r w:rsidRPr="007C3A42">
        <w:rPr>
          <w:rFonts w:eastAsia="Times New Roman" w:cs="Times New Roman"/>
          <w:i/>
          <w:iCs/>
          <w:szCs w:val="24"/>
        </w:rPr>
        <w:t> </w:t>
      </w:r>
      <w:r w:rsidRPr="007C3A42">
        <w:rPr>
          <w:rFonts w:eastAsia="Times New Roman" w:cs="Times New Roman"/>
          <w:szCs w:val="24"/>
        </w:rPr>
        <w:t>2005, hal. 386.</w:t>
      </w:r>
    </w:p>
  </w:footnote>
  <w:footnote w:id="83">
    <w:p w:rsidR="00251A03" w:rsidRPr="002664C2" w:rsidRDefault="00251A03" w:rsidP="002664C2">
      <w:pPr>
        <w:spacing w:after="0" w:line="240" w:lineRule="auto"/>
        <w:ind w:left="284" w:hanging="284"/>
        <w:jc w:val="both"/>
        <w:rPr>
          <w:rFonts w:eastAsia="Times New Roman" w:cs="Times New Roman"/>
          <w:szCs w:val="24"/>
        </w:rPr>
      </w:pPr>
      <w:r>
        <w:rPr>
          <w:rStyle w:val="FootnoteReference"/>
        </w:rPr>
        <w:footnoteRef/>
      </w:r>
      <w:r>
        <w:t xml:space="preserve"> </w:t>
      </w:r>
      <w:r w:rsidRPr="002664C2">
        <w:rPr>
          <w:rFonts w:eastAsia="Times New Roman" w:cs="Times New Roman"/>
          <w:szCs w:val="24"/>
        </w:rPr>
        <w:t xml:space="preserve">Joyo Winoto, </w:t>
      </w:r>
      <w:r w:rsidRPr="002664C2">
        <w:rPr>
          <w:rFonts w:eastAsia="Times New Roman" w:cs="Times New Roman"/>
          <w:i/>
          <w:iCs/>
          <w:szCs w:val="24"/>
        </w:rPr>
        <w:t>Sambutan Kepala Badan Pertanahan Nasional Republik Indonesia. Peringatan Hari Agraria Nasional dan Peringatan HUT UUPA Ke – 48, Menggerakkan aset, menyelamatkan bangsa, tanah, negara dan kemakmuran rakyat</w:t>
      </w:r>
      <w:r w:rsidRPr="002664C2">
        <w:rPr>
          <w:rFonts w:eastAsia="Times New Roman" w:cs="Times New Roman"/>
          <w:szCs w:val="24"/>
        </w:rPr>
        <w:t xml:space="preserve">, 2008, hal. 4.  </w:t>
      </w:r>
    </w:p>
    <w:p w:rsidR="00251A03" w:rsidRPr="002664C2" w:rsidRDefault="00251A03">
      <w:pPr>
        <w:pStyle w:val="FootnoteText"/>
        <w:rPr>
          <w:lang w:val="id-ID"/>
        </w:rPr>
      </w:pPr>
    </w:p>
  </w:footnote>
  <w:footnote w:id="84">
    <w:p w:rsidR="00251A03" w:rsidRPr="0033166C" w:rsidRDefault="00251A03" w:rsidP="0033166C">
      <w:pPr>
        <w:autoSpaceDE w:val="0"/>
        <w:autoSpaceDN w:val="0"/>
        <w:adjustRightInd w:val="0"/>
        <w:spacing w:after="0" w:line="240" w:lineRule="auto"/>
        <w:ind w:left="284" w:hanging="284"/>
        <w:rPr>
          <w:rFonts w:cs="Times New Roman"/>
          <w:sz w:val="20"/>
          <w:szCs w:val="20"/>
        </w:rPr>
      </w:pPr>
      <w:r w:rsidRPr="0033166C">
        <w:rPr>
          <w:rStyle w:val="FootnoteReference"/>
          <w:sz w:val="20"/>
          <w:szCs w:val="20"/>
        </w:rPr>
        <w:footnoteRef/>
      </w:r>
      <w:r w:rsidRPr="0033166C">
        <w:rPr>
          <w:rFonts w:cs="Times New Roman"/>
          <w:sz w:val="20"/>
          <w:szCs w:val="20"/>
        </w:rPr>
        <w:t>Peraturan Kepala BPN RI No. 3 Tahun 2011 tentang Pengel</w:t>
      </w:r>
      <w:r>
        <w:rPr>
          <w:rFonts w:cs="Times New Roman"/>
          <w:sz w:val="20"/>
          <w:szCs w:val="20"/>
        </w:rPr>
        <w:t xml:space="preserve">olaan Pengkajian dan Penanganan </w:t>
      </w:r>
      <w:r w:rsidRPr="0033166C">
        <w:rPr>
          <w:rFonts w:cs="Times New Roman"/>
          <w:sz w:val="20"/>
          <w:szCs w:val="20"/>
        </w:rPr>
        <w:t>Kasus Pertanahan</w:t>
      </w:r>
    </w:p>
    <w:p w:rsidR="00251A03" w:rsidRDefault="00251A0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A03" w:rsidRDefault="00251A03">
    <w:pPr>
      <w:pStyle w:val="Header"/>
      <w:jc w:val="right"/>
    </w:pPr>
  </w:p>
  <w:p w:rsidR="00251A03" w:rsidRDefault="00251A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87A"/>
    <w:multiLevelType w:val="hybridMultilevel"/>
    <w:tmpl w:val="08B69B72"/>
    <w:lvl w:ilvl="0" w:tplc="0421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094AEF"/>
    <w:multiLevelType w:val="hybridMultilevel"/>
    <w:tmpl w:val="7422A656"/>
    <w:lvl w:ilvl="0" w:tplc="0421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A9D4E5A"/>
    <w:multiLevelType w:val="hybridMultilevel"/>
    <w:tmpl w:val="9BEC20B4"/>
    <w:lvl w:ilvl="0" w:tplc="04090017">
      <w:start w:val="1"/>
      <w:numFmt w:val="lowerLetter"/>
      <w:lvlText w:val="%1)"/>
      <w:lvlJc w:val="left"/>
      <w:pPr>
        <w:ind w:left="720" w:hanging="360"/>
      </w:pPr>
    </w:lvl>
    <w:lvl w:ilvl="1" w:tplc="5DC23E3E">
      <w:start w:val="1"/>
      <w:numFmt w:val="decimal"/>
      <w:lvlText w:val="%2."/>
      <w:lvlJc w:val="left"/>
      <w:pPr>
        <w:ind w:left="1440" w:hanging="360"/>
      </w:pPr>
      <w:rPr>
        <w:rFonts w:hint="default"/>
        <w:i w:val="0"/>
      </w:rPr>
    </w:lvl>
    <w:lvl w:ilvl="2" w:tplc="04210017">
      <w:start w:val="1"/>
      <w:numFmt w:val="lowerLetter"/>
      <w:lvlText w:val="%3)"/>
      <w:lvlJc w:val="left"/>
      <w:pPr>
        <w:ind w:left="2160" w:hanging="180"/>
      </w:pPr>
    </w:lvl>
    <w:lvl w:ilvl="3" w:tplc="1E4C9DE2">
      <w:start w:val="1"/>
      <w:numFmt w:val="lowerLetter"/>
      <w:lvlText w:val="%4."/>
      <w:lvlJc w:val="left"/>
      <w:pPr>
        <w:ind w:left="2880" w:hanging="360"/>
      </w:pPr>
      <w:rPr>
        <w:rFonts w:hint="default"/>
      </w:rPr>
    </w:lvl>
    <w:lvl w:ilvl="4" w:tplc="07DE2754">
      <w:start w:val="1"/>
      <w:numFmt w:val="decimal"/>
      <w:lvlText w:val="%5)"/>
      <w:lvlJc w:val="left"/>
      <w:pPr>
        <w:ind w:left="3615" w:hanging="375"/>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B2471"/>
    <w:multiLevelType w:val="multilevel"/>
    <w:tmpl w:val="D2C43ADA"/>
    <w:lvl w:ilvl="0">
      <w:start w:val="1"/>
      <w:numFmt w:val="upperLetter"/>
      <w:lvlText w:val="%1."/>
      <w:lvlJc w:val="left"/>
      <w:pPr>
        <w:ind w:left="72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15DA1072"/>
    <w:multiLevelType w:val="hybridMultilevel"/>
    <w:tmpl w:val="D034E008"/>
    <w:lvl w:ilvl="0" w:tplc="0421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C1C0990"/>
    <w:multiLevelType w:val="hybridMultilevel"/>
    <w:tmpl w:val="FA8A1BBC"/>
    <w:lvl w:ilvl="0" w:tplc="04210011">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720E9E"/>
    <w:multiLevelType w:val="hybridMultilevel"/>
    <w:tmpl w:val="DB0A9A4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E2CB1"/>
    <w:multiLevelType w:val="hybridMultilevel"/>
    <w:tmpl w:val="BB7AEEE0"/>
    <w:lvl w:ilvl="0" w:tplc="0421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22A1310B"/>
    <w:multiLevelType w:val="hybridMultilevel"/>
    <w:tmpl w:val="51AA3D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1">
      <w:start w:val="1"/>
      <w:numFmt w:val="decimal"/>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2926BC"/>
    <w:multiLevelType w:val="hybridMultilevel"/>
    <w:tmpl w:val="7D048874"/>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21F92"/>
    <w:multiLevelType w:val="hybridMultilevel"/>
    <w:tmpl w:val="541E64CA"/>
    <w:lvl w:ilvl="0" w:tplc="04210019">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6AA730C"/>
    <w:multiLevelType w:val="hybridMultilevel"/>
    <w:tmpl w:val="DE6682D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3456D"/>
    <w:multiLevelType w:val="multilevel"/>
    <w:tmpl w:val="DBC22E98"/>
    <w:lvl w:ilvl="0">
      <w:start w:val="1"/>
      <w:numFmt w:val="decimal"/>
      <w:lvlText w:val="%1)"/>
      <w:lvlJc w:val="left"/>
      <w:pPr>
        <w:ind w:left="1211" w:hanging="360"/>
      </w:pPr>
      <w:rPr>
        <w:rFonts w:hint="default"/>
      </w:rPr>
    </w:lvl>
    <w:lvl w:ilvl="1">
      <w:start w:val="1"/>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CB01026"/>
    <w:multiLevelType w:val="multilevel"/>
    <w:tmpl w:val="E07A591A"/>
    <w:lvl w:ilvl="0">
      <w:start w:val="1"/>
      <w:numFmt w:val="lowerLetter"/>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843185F"/>
    <w:multiLevelType w:val="hybridMultilevel"/>
    <w:tmpl w:val="2D2C7A56"/>
    <w:lvl w:ilvl="0" w:tplc="6E7E674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39D72D6E"/>
    <w:multiLevelType w:val="hybridMultilevel"/>
    <w:tmpl w:val="8278CDD4"/>
    <w:lvl w:ilvl="0" w:tplc="0421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B5E53D6"/>
    <w:multiLevelType w:val="multilevel"/>
    <w:tmpl w:val="EF147A7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DA2830"/>
    <w:multiLevelType w:val="multilevel"/>
    <w:tmpl w:val="3D84517C"/>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18668CA"/>
    <w:multiLevelType w:val="hybridMultilevel"/>
    <w:tmpl w:val="59B4A3DA"/>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6D50DA"/>
    <w:multiLevelType w:val="hybridMultilevel"/>
    <w:tmpl w:val="0742ABA8"/>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816D65"/>
    <w:multiLevelType w:val="hybridMultilevel"/>
    <w:tmpl w:val="FF3C622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9C4028"/>
    <w:multiLevelType w:val="hybridMultilevel"/>
    <w:tmpl w:val="0BEA52A2"/>
    <w:lvl w:ilvl="0" w:tplc="04210019">
      <w:start w:val="1"/>
      <w:numFmt w:val="lowerLetter"/>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3C3268B"/>
    <w:multiLevelType w:val="multilevel"/>
    <w:tmpl w:val="D4B4A112"/>
    <w:lvl w:ilvl="0">
      <w:start w:val="1"/>
      <w:numFmt w:val="decimal"/>
      <w:lvlText w:val="%1)"/>
      <w:lvlJc w:val="left"/>
      <w:pPr>
        <w:ind w:left="786" w:hanging="360"/>
      </w:pPr>
      <w:rPr>
        <w:rFonts w:hint="default"/>
      </w:rPr>
    </w:lvl>
    <w:lvl w:ilvl="1">
      <w:start w:val="2"/>
      <w:numFmt w:val="decimal"/>
      <w:isLgl/>
      <w:lvlText w:val="%1.%2"/>
      <w:lvlJc w:val="left"/>
      <w:pPr>
        <w:ind w:left="906" w:hanging="480"/>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3">
    <w:nsid w:val="5471380C"/>
    <w:multiLevelType w:val="hybridMultilevel"/>
    <w:tmpl w:val="B04E264C"/>
    <w:lvl w:ilvl="0" w:tplc="0421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55637B24"/>
    <w:multiLevelType w:val="multilevel"/>
    <w:tmpl w:val="D77062BE"/>
    <w:lvl w:ilvl="0">
      <w:start w:val="2"/>
      <w:numFmt w:val="decimal"/>
      <w:lvlText w:val="%1."/>
      <w:lvlJc w:val="left"/>
      <w:pPr>
        <w:ind w:left="786" w:hanging="360"/>
      </w:pPr>
      <w:rPr>
        <w:rFonts w:hint="default"/>
      </w:rPr>
    </w:lvl>
    <w:lvl w:ilvl="1">
      <w:start w:val="2"/>
      <w:numFmt w:val="decimal"/>
      <w:isLgl/>
      <w:lvlText w:val="%1.%2"/>
      <w:lvlJc w:val="left"/>
      <w:pPr>
        <w:ind w:left="906" w:hanging="480"/>
      </w:pPr>
      <w:rPr>
        <w:rFonts w:hint="default"/>
      </w:rPr>
    </w:lvl>
    <w:lvl w:ilvl="2">
      <w:start w:val="2"/>
      <w:numFmt w:val="lowerLetter"/>
      <w:lvlText w:val="%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575F13C0"/>
    <w:multiLevelType w:val="multilevel"/>
    <w:tmpl w:val="06A6555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BB6502"/>
    <w:multiLevelType w:val="multilevel"/>
    <w:tmpl w:val="9E8E4528"/>
    <w:lvl w:ilvl="0">
      <w:start w:val="1"/>
      <w:numFmt w:val="lowerLetter"/>
      <w:lvlText w:val="%1."/>
      <w:lvlJc w:val="left"/>
      <w:pPr>
        <w:ind w:left="720" w:hanging="360"/>
      </w:pPr>
    </w:lvl>
    <w:lvl w:ilvl="1">
      <w:start w:val="2"/>
      <w:numFmt w:val="decimal"/>
      <w:isLgl/>
      <w:lvlText w:val="%1.%2"/>
      <w:lvlJc w:val="left"/>
      <w:pPr>
        <w:ind w:left="1014" w:hanging="480"/>
      </w:pPr>
      <w:rPr>
        <w:rFonts w:hint="default"/>
      </w:rPr>
    </w:lvl>
    <w:lvl w:ilvl="2">
      <w:start w:val="1"/>
      <w:numFmt w:val="lowerLetter"/>
      <w:lvlText w:val="%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nsid w:val="59571C60"/>
    <w:multiLevelType w:val="hybridMultilevel"/>
    <w:tmpl w:val="4CBA0EFA"/>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8E377B"/>
    <w:multiLevelType w:val="hybridMultilevel"/>
    <w:tmpl w:val="665C4882"/>
    <w:lvl w:ilvl="0" w:tplc="0421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2BB6119"/>
    <w:multiLevelType w:val="hybridMultilevel"/>
    <w:tmpl w:val="C8F03246"/>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575CDC"/>
    <w:multiLevelType w:val="multilevel"/>
    <w:tmpl w:val="557E2EEE"/>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4C65602"/>
    <w:multiLevelType w:val="multilevel"/>
    <w:tmpl w:val="F488B7BE"/>
    <w:lvl w:ilvl="0">
      <w:start w:val="1"/>
      <w:numFmt w:val="lowerLetter"/>
      <w:lvlText w:val="%1."/>
      <w:lvlJc w:val="left"/>
      <w:pPr>
        <w:ind w:left="1069" w:hanging="360"/>
      </w:pPr>
      <w:rPr>
        <w:rFonts w:hint="default"/>
      </w:rPr>
    </w:lvl>
    <w:lvl w:ilvl="1">
      <w:start w:val="1"/>
      <w:numFmt w:val="decimal"/>
      <w:lvlText w:val="%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6DFC38BE"/>
    <w:multiLevelType w:val="hybridMultilevel"/>
    <w:tmpl w:val="BB1486AC"/>
    <w:lvl w:ilvl="0" w:tplc="E642F0AC">
      <w:start w:val="1"/>
      <w:numFmt w:val="lowerLetter"/>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78E81C53"/>
    <w:multiLevelType w:val="multilevel"/>
    <w:tmpl w:val="75AA8C58"/>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AA00FB7"/>
    <w:multiLevelType w:val="hybridMultilevel"/>
    <w:tmpl w:val="1B76D062"/>
    <w:lvl w:ilvl="0" w:tplc="04210011">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5">
    <w:nsid w:val="7B635820"/>
    <w:multiLevelType w:val="hybridMultilevel"/>
    <w:tmpl w:val="1C0EA44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D3A7434"/>
    <w:multiLevelType w:val="multilevel"/>
    <w:tmpl w:val="0212DDD4"/>
    <w:lvl w:ilvl="0">
      <w:start w:val="4"/>
      <w:numFmt w:val="decimal"/>
      <w:lvlText w:val="%1"/>
      <w:lvlJc w:val="left"/>
      <w:pPr>
        <w:ind w:left="360" w:hanging="360"/>
      </w:pPr>
      <w:rPr>
        <w:rFonts w:hint="default"/>
      </w:rPr>
    </w:lvl>
    <w:lvl w:ilvl="1">
      <w:start w:val="3"/>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22"/>
  </w:num>
  <w:num w:numId="4">
    <w:abstractNumId w:val="12"/>
  </w:num>
  <w:num w:numId="5">
    <w:abstractNumId w:val="4"/>
  </w:num>
  <w:num w:numId="6">
    <w:abstractNumId w:val="28"/>
  </w:num>
  <w:num w:numId="7">
    <w:abstractNumId w:val="9"/>
  </w:num>
  <w:num w:numId="8">
    <w:abstractNumId w:val="27"/>
  </w:num>
  <w:num w:numId="9">
    <w:abstractNumId w:val="7"/>
  </w:num>
  <w:num w:numId="10">
    <w:abstractNumId w:val="18"/>
  </w:num>
  <w:num w:numId="11">
    <w:abstractNumId w:val="34"/>
  </w:num>
  <w:num w:numId="12">
    <w:abstractNumId w:val="1"/>
  </w:num>
  <w:num w:numId="13">
    <w:abstractNumId w:val="29"/>
  </w:num>
  <w:num w:numId="14">
    <w:abstractNumId w:val="20"/>
  </w:num>
  <w:num w:numId="15">
    <w:abstractNumId w:val="6"/>
  </w:num>
  <w:num w:numId="16">
    <w:abstractNumId w:val="11"/>
  </w:num>
  <w:num w:numId="17">
    <w:abstractNumId w:val="26"/>
  </w:num>
  <w:num w:numId="18">
    <w:abstractNumId w:val="19"/>
  </w:num>
  <w:num w:numId="19">
    <w:abstractNumId w:val="13"/>
  </w:num>
  <w:num w:numId="20">
    <w:abstractNumId w:val="16"/>
  </w:num>
  <w:num w:numId="21">
    <w:abstractNumId w:val="5"/>
  </w:num>
  <w:num w:numId="22">
    <w:abstractNumId w:val="15"/>
  </w:num>
  <w:num w:numId="23">
    <w:abstractNumId w:val="23"/>
  </w:num>
  <w:num w:numId="24">
    <w:abstractNumId w:val="21"/>
  </w:num>
  <w:num w:numId="25">
    <w:abstractNumId w:val="10"/>
  </w:num>
  <w:num w:numId="26">
    <w:abstractNumId w:val="31"/>
  </w:num>
  <w:num w:numId="27">
    <w:abstractNumId w:val="17"/>
  </w:num>
  <w:num w:numId="28">
    <w:abstractNumId w:val="32"/>
  </w:num>
  <w:num w:numId="29">
    <w:abstractNumId w:val="2"/>
  </w:num>
  <w:num w:numId="30">
    <w:abstractNumId w:val="3"/>
  </w:num>
  <w:num w:numId="31">
    <w:abstractNumId w:val="36"/>
  </w:num>
  <w:num w:numId="32">
    <w:abstractNumId w:val="30"/>
  </w:num>
  <w:num w:numId="33">
    <w:abstractNumId w:val="24"/>
  </w:num>
  <w:num w:numId="34">
    <w:abstractNumId w:val="14"/>
  </w:num>
  <w:num w:numId="35">
    <w:abstractNumId w:val="35"/>
  </w:num>
  <w:num w:numId="36">
    <w:abstractNumId w:val="8"/>
  </w:num>
  <w:num w:numId="37">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numStart w:val="13"/>
    <w:footnote w:id="-1"/>
    <w:footnote w:id="0"/>
  </w:footnotePr>
  <w:endnotePr>
    <w:endnote w:id="-1"/>
    <w:endnote w:id="0"/>
  </w:endnotePr>
  <w:compat>
    <w:compatSetting w:name="compatibilityMode" w:uri="http://schemas.microsoft.com/office/word" w:val="12"/>
  </w:compat>
  <w:rsids>
    <w:rsidRoot w:val="00E07C0E"/>
    <w:rsid w:val="00012DF8"/>
    <w:rsid w:val="000160AF"/>
    <w:rsid w:val="00021C51"/>
    <w:rsid w:val="00026769"/>
    <w:rsid w:val="000502FF"/>
    <w:rsid w:val="00062A64"/>
    <w:rsid w:val="00064F3E"/>
    <w:rsid w:val="00066323"/>
    <w:rsid w:val="000727F4"/>
    <w:rsid w:val="00093C4F"/>
    <w:rsid w:val="00093D75"/>
    <w:rsid w:val="000B205D"/>
    <w:rsid w:val="000B3E79"/>
    <w:rsid w:val="000B3F0E"/>
    <w:rsid w:val="000B7E27"/>
    <w:rsid w:val="000C3ABD"/>
    <w:rsid w:val="000C7871"/>
    <w:rsid w:val="000D0FD3"/>
    <w:rsid w:val="000D5F45"/>
    <w:rsid w:val="000D6731"/>
    <w:rsid w:val="000E641E"/>
    <w:rsid w:val="000E6627"/>
    <w:rsid w:val="000F3E19"/>
    <w:rsid w:val="001063D7"/>
    <w:rsid w:val="0011170D"/>
    <w:rsid w:val="00120D12"/>
    <w:rsid w:val="00175635"/>
    <w:rsid w:val="0018355E"/>
    <w:rsid w:val="00183E53"/>
    <w:rsid w:val="001842EB"/>
    <w:rsid w:val="00186BBC"/>
    <w:rsid w:val="001936A3"/>
    <w:rsid w:val="001B4BD5"/>
    <w:rsid w:val="001C22BC"/>
    <w:rsid w:val="001C378F"/>
    <w:rsid w:val="001C685E"/>
    <w:rsid w:val="001E2D53"/>
    <w:rsid w:val="001F412F"/>
    <w:rsid w:val="00200229"/>
    <w:rsid w:val="002510ED"/>
    <w:rsid w:val="0025161D"/>
    <w:rsid w:val="00251A03"/>
    <w:rsid w:val="00260D21"/>
    <w:rsid w:val="00261A07"/>
    <w:rsid w:val="002664C2"/>
    <w:rsid w:val="00273102"/>
    <w:rsid w:val="00284CDC"/>
    <w:rsid w:val="002923C3"/>
    <w:rsid w:val="002A464C"/>
    <w:rsid w:val="002B6049"/>
    <w:rsid w:val="002C0039"/>
    <w:rsid w:val="002C0DF4"/>
    <w:rsid w:val="002C1DAE"/>
    <w:rsid w:val="002D2AE4"/>
    <w:rsid w:val="002E2894"/>
    <w:rsid w:val="002E2E48"/>
    <w:rsid w:val="002E6E61"/>
    <w:rsid w:val="002F3EC5"/>
    <w:rsid w:val="00314849"/>
    <w:rsid w:val="00326D40"/>
    <w:rsid w:val="00330E3C"/>
    <w:rsid w:val="0033166C"/>
    <w:rsid w:val="00334CEF"/>
    <w:rsid w:val="00352F5E"/>
    <w:rsid w:val="00353A59"/>
    <w:rsid w:val="00361A2F"/>
    <w:rsid w:val="00380AFC"/>
    <w:rsid w:val="003862DC"/>
    <w:rsid w:val="00386FC9"/>
    <w:rsid w:val="00393050"/>
    <w:rsid w:val="003950B4"/>
    <w:rsid w:val="003B1E05"/>
    <w:rsid w:val="00415BE5"/>
    <w:rsid w:val="00416653"/>
    <w:rsid w:val="0042657F"/>
    <w:rsid w:val="004276CA"/>
    <w:rsid w:val="00430A9E"/>
    <w:rsid w:val="0043257E"/>
    <w:rsid w:val="00436F2E"/>
    <w:rsid w:val="00437881"/>
    <w:rsid w:val="0045051C"/>
    <w:rsid w:val="00464CE9"/>
    <w:rsid w:val="00471CB3"/>
    <w:rsid w:val="0047480C"/>
    <w:rsid w:val="00491538"/>
    <w:rsid w:val="00494169"/>
    <w:rsid w:val="00496261"/>
    <w:rsid w:val="004A3583"/>
    <w:rsid w:val="004A4189"/>
    <w:rsid w:val="004C1C70"/>
    <w:rsid w:val="004C6681"/>
    <w:rsid w:val="004D5D15"/>
    <w:rsid w:val="00502A4B"/>
    <w:rsid w:val="00503B9C"/>
    <w:rsid w:val="00512D29"/>
    <w:rsid w:val="00525C4E"/>
    <w:rsid w:val="00543C1B"/>
    <w:rsid w:val="00545112"/>
    <w:rsid w:val="00565E43"/>
    <w:rsid w:val="00571CD4"/>
    <w:rsid w:val="00587F17"/>
    <w:rsid w:val="005952B2"/>
    <w:rsid w:val="005B21B3"/>
    <w:rsid w:val="005B4EA6"/>
    <w:rsid w:val="005C4128"/>
    <w:rsid w:val="005E502B"/>
    <w:rsid w:val="00610D52"/>
    <w:rsid w:val="00617599"/>
    <w:rsid w:val="00626BA4"/>
    <w:rsid w:val="006467EA"/>
    <w:rsid w:val="00647658"/>
    <w:rsid w:val="00685D04"/>
    <w:rsid w:val="0069274D"/>
    <w:rsid w:val="006B3427"/>
    <w:rsid w:val="006D5EBF"/>
    <w:rsid w:val="006D60E7"/>
    <w:rsid w:val="006E1F66"/>
    <w:rsid w:val="006F164A"/>
    <w:rsid w:val="007407C0"/>
    <w:rsid w:val="00760C44"/>
    <w:rsid w:val="0079144D"/>
    <w:rsid w:val="007A1C97"/>
    <w:rsid w:val="007A54C8"/>
    <w:rsid w:val="007C3A42"/>
    <w:rsid w:val="007E613D"/>
    <w:rsid w:val="008154FF"/>
    <w:rsid w:val="00826E0D"/>
    <w:rsid w:val="00832C20"/>
    <w:rsid w:val="008337EB"/>
    <w:rsid w:val="008646E1"/>
    <w:rsid w:val="008665DE"/>
    <w:rsid w:val="0087144D"/>
    <w:rsid w:val="008751A3"/>
    <w:rsid w:val="0087660F"/>
    <w:rsid w:val="008770B2"/>
    <w:rsid w:val="00886C57"/>
    <w:rsid w:val="00894068"/>
    <w:rsid w:val="00894C4F"/>
    <w:rsid w:val="008A7B6E"/>
    <w:rsid w:val="008B0186"/>
    <w:rsid w:val="008B0CB1"/>
    <w:rsid w:val="008B373E"/>
    <w:rsid w:val="008B42C0"/>
    <w:rsid w:val="008D30B2"/>
    <w:rsid w:val="008D6E13"/>
    <w:rsid w:val="008E2C43"/>
    <w:rsid w:val="008E3AB4"/>
    <w:rsid w:val="008F0D23"/>
    <w:rsid w:val="008F5E5A"/>
    <w:rsid w:val="0092336D"/>
    <w:rsid w:val="00924EE5"/>
    <w:rsid w:val="0093119A"/>
    <w:rsid w:val="00945615"/>
    <w:rsid w:val="009639F6"/>
    <w:rsid w:val="0097016C"/>
    <w:rsid w:val="00990907"/>
    <w:rsid w:val="00991ABF"/>
    <w:rsid w:val="009B3134"/>
    <w:rsid w:val="009C7665"/>
    <w:rsid w:val="00A0430F"/>
    <w:rsid w:val="00A05998"/>
    <w:rsid w:val="00A41734"/>
    <w:rsid w:val="00A529DB"/>
    <w:rsid w:val="00A71681"/>
    <w:rsid w:val="00A733B8"/>
    <w:rsid w:val="00AA1DF4"/>
    <w:rsid w:val="00AC51B3"/>
    <w:rsid w:val="00AD604C"/>
    <w:rsid w:val="00AE17BD"/>
    <w:rsid w:val="00AE5CB6"/>
    <w:rsid w:val="00AF7ED3"/>
    <w:rsid w:val="00B23F3A"/>
    <w:rsid w:val="00B4076A"/>
    <w:rsid w:val="00B62596"/>
    <w:rsid w:val="00B662B1"/>
    <w:rsid w:val="00B8463E"/>
    <w:rsid w:val="00B9503E"/>
    <w:rsid w:val="00BD2E95"/>
    <w:rsid w:val="00BD4283"/>
    <w:rsid w:val="00BE1D09"/>
    <w:rsid w:val="00BF2384"/>
    <w:rsid w:val="00BF3356"/>
    <w:rsid w:val="00BF6AC8"/>
    <w:rsid w:val="00C0161F"/>
    <w:rsid w:val="00C02A5B"/>
    <w:rsid w:val="00C03B9C"/>
    <w:rsid w:val="00C116A3"/>
    <w:rsid w:val="00C1579C"/>
    <w:rsid w:val="00C20FFD"/>
    <w:rsid w:val="00C23732"/>
    <w:rsid w:val="00C23BDA"/>
    <w:rsid w:val="00C27A3C"/>
    <w:rsid w:val="00C31192"/>
    <w:rsid w:val="00C32032"/>
    <w:rsid w:val="00C613AB"/>
    <w:rsid w:val="00C66D65"/>
    <w:rsid w:val="00C7000B"/>
    <w:rsid w:val="00C72D97"/>
    <w:rsid w:val="00CA1062"/>
    <w:rsid w:val="00CA6572"/>
    <w:rsid w:val="00CB1C80"/>
    <w:rsid w:val="00CB2AFD"/>
    <w:rsid w:val="00CB7314"/>
    <w:rsid w:val="00CD4390"/>
    <w:rsid w:val="00CE4AF9"/>
    <w:rsid w:val="00CF72DF"/>
    <w:rsid w:val="00D00EB8"/>
    <w:rsid w:val="00D02791"/>
    <w:rsid w:val="00D03372"/>
    <w:rsid w:val="00D036B5"/>
    <w:rsid w:val="00D06F3E"/>
    <w:rsid w:val="00D11039"/>
    <w:rsid w:val="00D2277A"/>
    <w:rsid w:val="00D23FB8"/>
    <w:rsid w:val="00D32399"/>
    <w:rsid w:val="00D47222"/>
    <w:rsid w:val="00D47D66"/>
    <w:rsid w:val="00D511C4"/>
    <w:rsid w:val="00D51705"/>
    <w:rsid w:val="00D63478"/>
    <w:rsid w:val="00D63546"/>
    <w:rsid w:val="00D67B2A"/>
    <w:rsid w:val="00D80416"/>
    <w:rsid w:val="00D847C4"/>
    <w:rsid w:val="00DB2947"/>
    <w:rsid w:val="00DC09B1"/>
    <w:rsid w:val="00DC47F3"/>
    <w:rsid w:val="00DD1577"/>
    <w:rsid w:val="00DE31DF"/>
    <w:rsid w:val="00DE6D81"/>
    <w:rsid w:val="00DF3ECB"/>
    <w:rsid w:val="00E00480"/>
    <w:rsid w:val="00E07C0E"/>
    <w:rsid w:val="00E41548"/>
    <w:rsid w:val="00E8035C"/>
    <w:rsid w:val="00E81A8C"/>
    <w:rsid w:val="00E85FB7"/>
    <w:rsid w:val="00E8690E"/>
    <w:rsid w:val="00EB009E"/>
    <w:rsid w:val="00F01182"/>
    <w:rsid w:val="00F13245"/>
    <w:rsid w:val="00F25811"/>
    <w:rsid w:val="00F431A6"/>
    <w:rsid w:val="00F52537"/>
    <w:rsid w:val="00F715DD"/>
    <w:rsid w:val="00F82CC4"/>
    <w:rsid w:val="00FA06D5"/>
    <w:rsid w:val="00FB2416"/>
    <w:rsid w:val="00FC350F"/>
    <w:rsid w:val="00FE10DF"/>
    <w:rsid w:val="00FE1134"/>
    <w:rsid w:val="00FF5B0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6A3"/>
    <w:pPr>
      <w:ind w:left="720"/>
      <w:contextualSpacing/>
    </w:pPr>
  </w:style>
  <w:style w:type="paragraph" w:styleId="FootnoteText">
    <w:name w:val="footnote text"/>
    <w:basedOn w:val="Normal"/>
    <w:link w:val="FootnoteTextChar"/>
    <w:uiPriority w:val="99"/>
    <w:semiHidden/>
    <w:unhideWhenUsed/>
    <w:rsid w:val="00093C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C4F"/>
    <w:rPr>
      <w:sz w:val="20"/>
      <w:szCs w:val="20"/>
    </w:rPr>
  </w:style>
  <w:style w:type="character" w:styleId="FootnoteReference">
    <w:name w:val="footnote reference"/>
    <w:basedOn w:val="DefaultParagraphFont"/>
    <w:uiPriority w:val="99"/>
    <w:semiHidden/>
    <w:unhideWhenUsed/>
    <w:rsid w:val="00093C4F"/>
    <w:rPr>
      <w:vertAlign w:val="superscript"/>
    </w:rPr>
  </w:style>
  <w:style w:type="paragraph" w:customStyle="1" w:styleId="Default">
    <w:name w:val="Default"/>
    <w:rsid w:val="002C0039"/>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066323"/>
    <w:rPr>
      <w:color w:val="0000FF" w:themeColor="hyperlink"/>
      <w:u w:val="single"/>
    </w:rPr>
  </w:style>
  <w:style w:type="paragraph" w:styleId="Header">
    <w:name w:val="header"/>
    <w:basedOn w:val="Normal"/>
    <w:link w:val="HeaderChar"/>
    <w:uiPriority w:val="99"/>
    <w:unhideWhenUsed/>
    <w:rsid w:val="00314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849"/>
  </w:style>
  <w:style w:type="paragraph" w:styleId="Footer">
    <w:name w:val="footer"/>
    <w:basedOn w:val="Normal"/>
    <w:link w:val="FooterChar"/>
    <w:uiPriority w:val="99"/>
    <w:unhideWhenUsed/>
    <w:rsid w:val="00314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849"/>
  </w:style>
  <w:style w:type="paragraph" w:styleId="BalloonText">
    <w:name w:val="Balloon Text"/>
    <w:basedOn w:val="Normal"/>
    <w:link w:val="BalloonTextChar"/>
    <w:uiPriority w:val="99"/>
    <w:semiHidden/>
    <w:unhideWhenUsed/>
    <w:rsid w:val="002E2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94"/>
    <w:rPr>
      <w:rFonts w:ascii="Tahoma" w:hAnsi="Tahoma" w:cs="Tahoma"/>
      <w:sz w:val="16"/>
      <w:szCs w:val="16"/>
    </w:rPr>
  </w:style>
  <w:style w:type="paragraph" w:styleId="NormalWeb">
    <w:name w:val="Normal (Web)"/>
    <w:basedOn w:val="Normal"/>
    <w:uiPriority w:val="99"/>
    <w:semiHidden/>
    <w:unhideWhenUsed/>
    <w:rsid w:val="0092336D"/>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C72D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6A3"/>
    <w:pPr>
      <w:ind w:left="720"/>
      <w:contextualSpacing/>
    </w:pPr>
  </w:style>
  <w:style w:type="paragraph" w:styleId="FootnoteText">
    <w:name w:val="footnote text"/>
    <w:basedOn w:val="Normal"/>
    <w:link w:val="FootnoteTextChar"/>
    <w:uiPriority w:val="99"/>
    <w:semiHidden/>
    <w:unhideWhenUsed/>
    <w:rsid w:val="00093C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C4F"/>
    <w:rPr>
      <w:sz w:val="20"/>
      <w:szCs w:val="20"/>
    </w:rPr>
  </w:style>
  <w:style w:type="character" w:styleId="FootnoteReference">
    <w:name w:val="footnote reference"/>
    <w:basedOn w:val="DefaultParagraphFont"/>
    <w:uiPriority w:val="99"/>
    <w:semiHidden/>
    <w:unhideWhenUsed/>
    <w:rsid w:val="00093C4F"/>
    <w:rPr>
      <w:vertAlign w:val="superscript"/>
    </w:rPr>
  </w:style>
  <w:style w:type="paragraph" w:customStyle="1" w:styleId="Default">
    <w:name w:val="Default"/>
    <w:rsid w:val="002C0039"/>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066323"/>
    <w:rPr>
      <w:color w:val="0000FF" w:themeColor="hyperlink"/>
      <w:u w:val="single"/>
    </w:rPr>
  </w:style>
  <w:style w:type="paragraph" w:styleId="Header">
    <w:name w:val="header"/>
    <w:basedOn w:val="Normal"/>
    <w:link w:val="HeaderChar"/>
    <w:uiPriority w:val="99"/>
    <w:unhideWhenUsed/>
    <w:rsid w:val="00314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849"/>
  </w:style>
  <w:style w:type="paragraph" w:styleId="Footer">
    <w:name w:val="footer"/>
    <w:basedOn w:val="Normal"/>
    <w:link w:val="FooterChar"/>
    <w:uiPriority w:val="99"/>
    <w:unhideWhenUsed/>
    <w:rsid w:val="00314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849"/>
  </w:style>
  <w:style w:type="paragraph" w:styleId="BalloonText">
    <w:name w:val="Balloon Text"/>
    <w:basedOn w:val="Normal"/>
    <w:link w:val="BalloonTextChar"/>
    <w:uiPriority w:val="99"/>
    <w:semiHidden/>
    <w:unhideWhenUsed/>
    <w:rsid w:val="002E2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94"/>
    <w:rPr>
      <w:rFonts w:ascii="Tahoma" w:hAnsi="Tahoma" w:cs="Tahoma"/>
      <w:sz w:val="16"/>
      <w:szCs w:val="16"/>
    </w:rPr>
  </w:style>
  <w:style w:type="paragraph" w:styleId="NormalWeb">
    <w:name w:val="Normal (Web)"/>
    <w:basedOn w:val="Normal"/>
    <w:uiPriority w:val="99"/>
    <w:semiHidden/>
    <w:unhideWhenUsed/>
    <w:rsid w:val="0092336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8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blogger.com/blog-this.g" TargetMode="External"/><Relationship Id="rId2" Type="http://schemas.openxmlformats.org/officeDocument/2006/relationships/hyperlink" Target="http://www.property.net/" TargetMode="External"/><Relationship Id="rId1" Type="http://schemas.openxmlformats.org/officeDocument/2006/relationships/hyperlink" Target="http://www.hukum.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359BC-1BDB-4B46-BC3F-A056F306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51</Pages>
  <Words>10562</Words>
  <Characters>60209</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dc:creator>
  <cp:lastModifiedBy>Yudi Kurnia</cp:lastModifiedBy>
  <cp:revision>98</cp:revision>
  <cp:lastPrinted>2013-07-24T15:34:00Z</cp:lastPrinted>
  <dcterms:created xsi:type="dcterms:W3CDTF">2013-06-03T14:30:00Z</dcterms:created>
  <dcterms:modified xsi:type="dcterms:W3CDTF">2013-10-22T22:29:00Z</dcterms:modified>
</cp:coreProperties>
</file>