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89" w:rsidRPr="00645891" w:rsidRDefault="00BD79D6" w:rsidP="00BD79D6">
      <w:pPr>
        <w:spacing w:after="0" w:line="480" w:lineRule="auto"/>
        <w:jc w:val="center"/>
        <w:rPr>
          <w:rFonts w:cs="Times New Roman"/>
          <w:b/>
          <w:szCs w:val="24"/>
        </w:rPr>
      </w:pPr>
      <w:r w:rsidRPr="00645891">
        <w:rPr>
          <w:rFonts w:cs="Times New Roman"/>
          <w:b/>
          <w:szCs w:val="24"/>
        </w:rPr>
        <w:t>BAB I</w:t>
      </w:r>
    </w:p>
    <w:p w:rsidR="00BD79D6" w:rsidRPr="00645891" w:rsidRDefault="00BD79D6" w:rsidP="00BD79D6">
      <w:pPr>
        <w:spacing w:after="0" w:line="480" w:lineRule="auto"/>
        <w:jc w:val="center"/>
        <w:rPr>
          <w:rFonts w:cs="Times New Roman"/>
          <w:b/>
          <w:szCs w:val="24"/>
        </w:rPr>
      </w:pPr>
      <w:r w:rsidRPr="00645891">
        <w:rPr>
          <w:rFonts w:cs="Times New Roman"/>
          <w:b/>
          <w:szCs w:val="24"/>
        </w:rPr>
        <w:t>PENDAHULUAN</w:t>
      </w:r>
    </w:p>
    <w:p w:rsidR="00BD79D6" w:rsidRPr="00645891" w:rsidRDefault="00BD79D6" w:rsidP="00BD79D6">
      <w:pPr>
        <w:spacing w:after="0" w:line="480" w:lineRule="auto"/>
        <w:jc w:val="center"/>
        <w:rPr>
          <w:rFonts w:cs="Times New Roman"/>
          <w:b/>
          <w:szCs w:val="24"/>
        </w:rPr>
      </w:pPr>
    </w:p>
    <w:p w:rsidR="00125D3E" w:rsidRPr="00817BCB" w:rsidRDefault="00135A6C" w:rsidP="00817BCB">
      <w:pPr>
        <w:pStyle w:val="ListParagraph"/>
        <w:numPr>
          <w:ilvl w:val="0"/>
          <w:numId w:val="22"/>
        </w:numPr>
        <w:spacing w:after="0" w:line="480" w:lineRule="auto"/>
        <w:ind w:left="426" w:hanging="426"/>
        <w:rPr>
          <w:rFonts w:cs="Times New Roman"/>
          <w:b/>
          <w:szCs w:val="24"/>
        </w:rPr>
      </w:pPr>
      <w:r>
        <w:rPr>
          <w:rFonts w:cs="Times New Roman"/>
          <w:b/>
          <w:szCs w:val="24"/>
        </w:rPr>
        <w:t xml:space="preserve">Latar </w:t>
      </w:r>
      <w:r>
        <w:rPr>
          <w:rFonts w:cs="Times New Roman"/>
          <w:b/>
          <w:szCs w:val="24"/>
          <w:lang w:val="id-ID"/>
        </w:rPr>
        <w:t>B</w:t>
      </w:r>
      <w:r w:rsidR="00125D3E" w:rsidRPr="00817BCB">
        <w:rPr>
          <w:rFonts w:cs="Times New Roman"/>
          <w:b/>
          <w:szCs w:val="24"/>
        </w:rPr>
        <w:t>elakang</w:t>
      </w:r>
      <w:r w:rsidR="009B663B" w:rsidRPr="00817BCB">
        <w:rPr>
          <w:rFonts w:cs="Times New Roman"/>
          <w:b/>
          <w:szCs w:val="24"/>
          <w:lang w:val="id-ID"/>
        </w:rPr>
        <w:t>.</w:t>
      </w:r>
    </w:p>
    <w:p w:rsidR="00DC55D3" w:rsidRPr="00645891" w:rsidRDefault="00DC55D3" w:rsidP="00A003BB">
      <w:pPr>
        <w:autoSpaceDE w:val="0"/>
        <w:autoSpaceDN w:val="0"/>
        <w:adjustRightInd w:val="0"/>
        <w:spacing w:after="0" w:line="480" w:lineRule="auto"/>
        <w:ind w:firstLine="720"/>
        <w:jc w:val="both"/>
        <w:rPr>
          <w:rFonts w:cs="Times New Roman"/>
          <w:szCs w:val="24"/>
        </w:rPr>
      </w:pPr>
      <w:r w:rsidRPr="00645891">
        <w:rPr>
          <w:rFonts w:cs="Times New Roman"/>
          <w:szCs w:val="24"/>
        </w:rPr>
        <w:t>Negara Indonesia adalah Negara yang berdasarkan atas hukum (</w:t>
      </w:r>
      <w:r w:rsidRPr="00645891">
        <w:rPr>
          <w:rFonts w:cs="Times New Roman"/>
          <w:i/>
          <w:iCs/>
          <w:szCs w:val="24"/>
        </w:rPr>
        <w:t>rechtsstaat</w:t>
      </w:r>
      <w:r w:rsidRPr="00645891">
        <w:rPr>
          <w:rFonts w:cs="Times New Roman"/>
          <w:szCs w:val="24"/>
        </w:rPr>
        <w:t>), tidak berdasarkan atas kekuasaan belaka (</w:t>
      </w:r>
      <w:r w:rsidRPr="00645891">
        <w:rPr>
          <w:rFonts w:cs="Times New Roman"/>
          <w:i/>
          <w:iCs/>
          <w:szCs w:val="24"/>
        </w:rPr>
        <w:t>machtsstaat</w:t>
      </w:r>
      <w:r w:rsidRPr="00645891">
        <w:rPr>
          <w:rFonts w:cs="Times New Roman"/>
          <w:szCs w:val="24"/>
        </w:rPr>
        <w:t>)</w:t>
      </w:r>
      <w:r w:rsidR="00A003BB">
        <w:rPr>
          <w:rFonts w:cs="Times New Roman"/>
          <w:szCs w:val="24"/>
        </w:rPr>
        <w:t>.</w:t>
      </w:r>
      <w:r w:rsidRPr="00645891">
        <w:rPr>
          <w:rStyle w:val="FootnoteReference"/>
          <w:rFonts w:cs="Times New Roman"/>
          <w:szCs w:val="24"/>
        </w:rPr>
        <w:footnoteReference w:id="1"/>
      </w:r>
      <w:r w:rsidR="009B663B">
        <w:rPr>
          <w:rFonts w:cs="Times New Roman"/>
          <w:szCs w:val="24"/>
          <w:lang w:val="id-ID"/>
        </w:rPr>
        <w:t xml:space="preserve"> </w:t>
      </w:r>
      <w:r w:rsidRPr="00645891">
        <w:rPr>
          <w:rFonts w:cs="Times New Roman"/>
          <w:szCs w:val="24"/>
        </w:rPr>
        <w:t xml:space="preserve">Pernyataan tersebut secara tegas tercantum dalam </w:t>
      </w:r>
      <w:r w:rsidR="00D179CB" w:rsidRPr="00645891">
        <w:rPr>
          <w:rFonts w:cs="Times New Roman"/>
          <w:szCs w:val="24"/>
        </w:rPr>
        <w:t xml:space="preserve">Pasal 1 ayat (3) </w:t>
      </w:r>
      <w:r w:rsidR="00A003BB">
        <w:rPr>
          <w:rFonts w:cs="Times New Roman"/>
          <w:szCs w:val="24"/>
        </w:rPr>
        <w:t>Undang-Undang Dasar 1945, h</w:t>
      </w:r>
      <w:r w:rsidRPr="00645891">
        <w:rPr>
          <w:rFonts w:cs="Times New Roman"/>
          <w:szCs w:val="24"/>
        </w:rPr>
        <w:t>al ini menunjukkan bahwa Indonesia adalah negara hukum.</w:t>
      </w:r>
      <w:r w:rsidR="009B663B">
        <w:rPr>
          <w:rFonts w:cs="Times New Roman"/>
          <w:szCs w:val="24"/>
          <w:lang w:val="id-ID"/>
        </w:rPr>
        <w:t xml:space="preserve"> </w:t>
      </w:r>
      <w:r w:rsidRPr="00645891">
        <w:rPr>
          <w:rFonts w:cs="Times New Roman"/>
          <w:szCs w:val="24"/>
        </w:rPr>
        <w:t>Sebagai negara hukum, Indonesia</w:t>
      </w:r>
      <w:r w:rsidR="00D179CB" w:rsidRPr="00645891">
        <w:rPr>
          <w:rFonts w:cs="Times New Roman"/>
          <w:szCs w:val="24"/>
        </w:rPr>
        <w:t xml:space="preserve"> menerima hukum sebagai norma</w:t>
      </w:r>
      <w:r w:rsidRPr="00645891">
        <w:rPr>
          <w:rFonts w:cs="Times New Roman"/>
          <w:szCs w:val="24"/>
        </w:rPr>
        <w:t xml:space="preserve"> untuk menciptakan ketertiban, keamanan, keadilan serta kesejahteraan bagi warga negaranya. Konsekuensi dari itu semua adalah bahwa hukum mengikat setiap tindakan yang dilakukan oleh warga negara Indonesia</w:t>
      </w:r>
      <w:r w:rsidR="00A003BB">
        <w:rPr>
          <w:rFonts w:cs="Times New Roman"/>
          <w:szCs w:val="24"/>
        </w:rPr>
        <w:t>.</w:t>
      </w:r>
      <w:r w:rsidRPr="00645891">
        <w:rPr>
          <w:rFonts w:cs="Times New Roman"/>
          <w:szCs w:val="24"/>
        </w:rPr>
        <w:t xml:space="preserve"> Oleh karena itu, hukum bekerja dengan cara memberikan petunjuk tentang tingkah laku dan karena itu pula hukum berupa norma. Hukum yang berupa norma dikenal dengan sebutan norma hukum, dimana hukum mengikatkan diri pada masyarakat sebagai tempat bekerjanya hukum tersebut.</w:t>
      </w:r>
    </w:p>
    <w:p w:rsidR="00DB75C1" w:rsidRPr="00645891" w:rsidRDefault="00DB75C1" w:rsidP="00A003BB">
      <w:pPr>
        <w:autoSpaceDE w:val="0"/>
        <w:autoSpaceDN w:val="0"/>
        <w:adjustRightInd w:val="0"/>
        <w:spacing w:after="0" w:line="480" w:lineRule="auto"/>
        <w:ind w:firstLine="720"/>
        <w:jc w:val="both"/>
        <w:rPr>
          <w:rFonts w:cs="Times New Roman"/>
          <w:szCs w:val="24"/>
        </w:rPr>
      </w:pPr>
      <w:r w:rsidRPr="00645891">
        <w:rPr>
          <w:rFonts w:cs="Times New Roman"/>
          <w:szCs w:val="24"/>
        </w:rPr>
        <w:t>Dalam kehidupan bermasyarakat dan bernegara, kegiatan memenuhi kebutuhan dan mempertahankan hidup merupakan bagian penting dari upaya manusia mewujudkan kehidupan yang berkesejahteraan.</w:t>
      </w:r>
      <w:r w:rsidR="009B663B">
        <w:rPr>
          <w:rFonts w:cs="Times New Roman"/>
          <w:szCs w:val="24"/>
          <w:lang w:val="id-ID"/>
        </w:rPr>
        <w:t xml:space="preserve"> </w:t>
      </w:r>
      <w:r w:rsidRPr="00645891">
        <w:rPr>
          <w:rFonts w:cs="Times New Roman"/>
          <w:szCs w:val="24"/>
        </w:rPr>
        <w:t>Kenyataannya, upaya manusia untuk memenuhi kebutuhan dan mempertahankan hidup terkendala oleh terbatasnya sumber daya yang ada.</w:t>
      </w:r>
      <w:r w:rsidR="009B663B">
        <w:rPr>
          <w:rFonts w:cs="Times New Roman"/>
          <w:szCs w:val="24"/>
          <w:lang w:val="id-ID"/>
        </w:rPr>
        <w:t xml:space="preserve"> </w:t>
      </w:r>
      <w:r w:rsidRPr="00645891">
        <w:rPr>
          <w:rFonts w:cs="Times New Roman"/>
          <w:szCs w:val="24"/>
        </w:rPr>
        <w:t>Sejarah mencatat bahwa ribuan tahun lalu, 3 (tiga) kelompok masyarakat yang terident</w:t>
      </w:r>
      <w:r w:rsidR="00A003BB">
        <w:rPr>
          <w:rFonts w:cs="Times New Roman"/>
          <w:szCs w:val="24"/>
        </w:rPr>
        <w:t xml:space="preserve">ifikasi sebagai </w:t>
      </w:r>
      <w:r w:rsidR="00A003BB" w:rsidRPr="00A003BB">
        <w:rPr>
          <w:rFonts w:cs="Times New Roman"/>
          <w:i/>
          <w:szCs w:val="24"/>
        </w:rPr>
        <w:t>Westia, Tropica</w:t>
      </w:r>
      <w:r w:rsidRPr="00645891">
        <w:rPr>
          <w:rFonts w:cs="Times New Roman"/>
          <w:szCs w:val="24"/>
        </w:rPr>
        <w:t xml:space="preserve"> dan </w:t>
      </w:r>
      <w:r w:rsidRPr="00A003BB">
        <w:rPr>
          <w:rFonts w:cs="Times New Roman"/>
          <w:i/>
          <w:szCs w:val="24"/>
        </w:rPr>
        <w:lastRenderedPageBreak/>
        <w:t>Egalia</w:t>
      </w:r>
      <w:r w:rsidR="00A003BB">
        <w:rPr>
          <w:rFonts w:cs="Times New Roman"/>
          <w:szCs w:val="24"/>
        </w:rPr>
        <w:t>,</w:t>
      </w:r>
      <w:r w:rsidRPr="00645891">
        <w:rPr>
          <w:rFonts w:cs="Times New Roman"/>
          <w:szCs w:val="24"/>
        </w:rPr>
        <w:t xml:space="preserve"> telah berusaha melakukan pertukaran komoditas untuk me</w:t>
      </w:r>
      <w:r w:rsidR="00A003BB">
        <w:rPr>
          <w:rFonts w:cs="Times New Roman"/>
          <w:szCs w:val="24"/>
        </w:rPr>
        <w:t>ncukupi kebutuhan masing-masing.</w:t>
      </w:r>
      <w:r w:rsidRPr="00645891">
        <w:rPr>
          <w:rStyle w:val="FootnoteReference"/>
          <w:rFonts w:cs="Times New Roman"/>
          <w:szCs w:val="24"/>
        </w:rPr>
        <w:footnoteReference w:id="2"/>
      </w:r>
      <w:r w:rsidR="009B663B">
        <w:rPr>
          <w:rFonts w:cs="Times New Roman"/>
          <w:szCs w:val="24"/>
          <w:lang w:val="id-ID"/>
        </w:rPr>
        <w:t xml:space="preserve"> </w:t>
      </w:r>
      <w:r w:rsidRPr="00645891">
        <w:rPr>
          <w:rFonts w:cs="Times New Roman"/>
          <w:szCs w:val="24"/>
        </w:rPr>
        <w:t>Perbedaan kondisi geografis mengakibatkan ke</w:t>
      </w:r>
      <w:r w:rsidR="00A25232">
        <w:rPr>
          <w:rFonts w:cs="Times New Roman"/>
          <w:szCs w:val="24"/>
          <w:lang w:val="id-ID"/>
        </w:rPr>
        <w:t>-3 (</w:t>
      </w:r>
      <w:r w:rsidRPr="00645891">
        <w:rPr>
          <w:rFonts w:cs="Times New Roman"/>
          <w:szCs w:val="24"/>
        </w:rPr>
        <w:t>tiga</w:t>
      </w:r>
      <w:r w:rsidR="00A25232">
        <w:rPr>
          <w:rFonts w:cs="Times New Roman"/>
          <w:szCs w:val="24"/>
          <w:lang w:val="id-ID"/>
        </w:rPr>
        <w:t>)</w:t>
      </w:r>
      <w:r w:rsidRPr="00645891">
        <w:rPr>
          <w:rFonts w:cs="Times New Roman"/>
          <w:szCs w:val="24"/>
        </w:rPr>
        <w:t xml:space="preserve"> kelompok masyarakat tersebut memiliki kelebihan dalam bidang tertentu dan kekurangan pada bidang lainnya.</w:t>
      </w:r>
      <w:r w:rsidR="009B663B">
        <w:rPr>
          <w:rFonts w:cs="Times New Roman"/>
          <w:szCs w:val="24"/>
          <w:lang w:val="id-ID"/>
        </w:rPr>
        <w:t xml:space="preserve"> </w:t>
      </w:r>
      <w:r w:rsidRPr="00645891">
        <w:rPr>
          <w:rFonts w:cs="Times New Roman"/>
          <w:szCs w:val="24"/>
        </w:rPr>
        <w:t xml:space="preserve">Pada komunitas </w:t>
      </w:r>
      <w:r w:rsidRPr="00A003BB">
        <w:rPr>
          <w:rFonts w:cs="Times New Roman"/>
          <w:i/>
          <w:szCs w:val="24"/>
        </w:rPr>
        <w:t>Westia</w:t>
      </w:r>
      <w:r w:rsidRPr="00645891">
        <w:rPr>
          <w:rFonts w:cs="Times New Roman"/>
          <w:szCs w:val="24"/>
        </w:rPr>
        <w:t xml:space="preserve"> misalnya, dengan kondisi iklim yang ekstrim berakibat sumber daya alam yang tersedia sangat terbatas baik dalam jumlah maupun jenisnya, namun keterbatasan tersebut justru mendorong masyarakatnya untuk lebih mandiri dan berusaha keras mencukupi kebutuhan hidupnya.</w:t>
      </w:r>
      <w:r w:rsidR="009B663B">
        <w:rPr>
          <w:rFonts w:cs="Times New Roman"/>
          <w:szCs w:val="24"/>
          <w:lang w:val="id-ID"/>
        </w:rPr>
        <w:t xml:space="preserve"> </w:t>
      </w:r>
      <w:r w:rsidRPr="00645891">
        <w:rPr>
          <w:rFonts w:cs="Times New Roman"/>
          <w:szCs w:val="24"/>
        </w:rPr>
        <w:t xml:space="preserve">Kondisi tersebut berbeda dengan yang terjadi pada komunitas </w:t>
      </w:r>
      <w:r w:rsidRPr="00A003BB">
        <w:rPr>
          <w:rFonts w:cs="Times New Roman"/>
          <w:i/>
          <w:szCs w:val="24"/>
        </w:rPr>
        <w:t>Tropica</w:t>
      </w:r>
      <w:r w:rsidRPr="00645891">
        <w:rPr>
          <w:rFonts w:cs="Times New Roman"/>
          <w:szCs w:val="24"/>
        </w:rPr>
        <w:t xml:space="preserve"> yang memiliki sumber daya alam berlimpah namun kurang mampu mengelolanya sehingga sebagian masyarakatnya terpuruk dalam kemiskinan.</w:t>
      </w:r>
      <w:r w:rsidRPr="00645891">
        <w:rPr>
          <w:rStyle w:val="FootnoteReference"/>
          <w:rFonts w:cs="Times New Roman"/>
          <w:szCs w:val="24"/>
        </w:rPr>
        <w:footnoteReference w:id="3"/>
      </w:r>
    </w:p>
    <w:p w:rsidR="00870B00" w:rsidRPr="00645891" w:rsidRDefault="00A25232" w:rsidP="00A003BB">
      <w:pPr>
        <w:autoSpaceDE w:val="0"/>
        <w:autoSpaceDN w:val="0"/>
        <w:adjustRightInd w:val="0"/>
        <w:spacing w:after="0" w:line="480" w:lineRule="auto"/>
        <w:ind w:firstLine="720"/>
        <w:jc w:val="both"/>
        <w:rPr>
          <w:rFonts w:cs="Times New Roman"/>
          <w:szCs w:val="24"/>
        </w:rPr>
      </w:pPr>
      <w:r>
        <w:rPr>
          <w:rFonts w:cs="Times New Roman"/>
          <w:szCs w:val="24"/>
        </w:rPr>
        <w:t xml:space="preserve">Salah satu pembangunan </w:t>
      </w:r>
      <w:r>
        <w:rPr>
          <w:rFonts w:cs="Times New Roman"/>
          <w:szCs w:val="24"/>
          <w:lang w:val="id-ID"/>
        </w:rPr>
        <w:t>n</w:t>
      </w:r>
      <w:r w:rsidR="00870B00" w:rsidRPr="00645891">
        <w:rPr>
          <w:rFonts w:cs="Times New Roman"/>
          <w:szCs w:val="24"/>
        </w:rPr>
        <w:t>asional yaitu sektor perkebunan, baik milik negara maupun milik swasta.</w:t>
      </w:r>
      <w:r w:rsidR="009B663B">
        <w:rPr>
          <w:rFonts w:cs="Times New Roman"/>
          <w:szCs w:val="24"/>
          <w:lang w:val="id-ID"/>
        </w:rPr>
        <w:t xml:space="preserve"> Pada masa sebelum kemerdekaan Republik Indonesia (RI) </w:t>
      </w:r>
      <w:r w:rsidR="009B663B">
        <w:rPr>
          <w:rFonts w:cs="Times New Roman"/>
          <w:szCs w:val="24"/>
        </w:rPr>
        <w:t>jumlah penduduk</w:t>
      </w:r>
      <w:r w:rsidR="00870B00" w:rsidRPr="00645891">
        <w:rPr>
          <w:rFonts w:cs="Times New Roman"/>
          <w:szCs w:val="24"/>
        </w:rPr>
        <w:t xml:space="preserve"> masih</w:t>
      </w:r>
      <w:r w:rsidR="009B663B">
        <w:rPr>
          <w:rFonts w:cs="Times New Roman"/>
          <w:szCs w:val="24"/>
        </w:rPr>
        <w:t xml:space="preserve"> sedikit</w:t>
      </w:r>
      <w:r w:rsidR="00870B00" w:rsidRPr="00645891">
        <w:rPr>
          <w:rFonts w:cs="Times New Roman"/>
          <w:szCs w:val="24"/>
        </w:rPr>
        <w:t xml:space="preserve"> dibandingkan dengan luas tanah yang sangat luas</w:t>
      </w:r>
      <w:r w:rsidR="00C67CBB">
        <w:rPr>
          <w:rFonts w:cs="Times New Roman"/>
          <w:szCs w:val="24"/>
          <w:lang w:val="id-ID"/>
        </w:rPr>
        <w:t>,</w:t>
      </w:r>
      <w:r w:rsidR="00870B00" w:rsidRPr="00645891">
        <w:rPr>
          <w:rFonts w:cs="Times New Roman"/>
          <w:szCs w:val="24"/>
        </w:rPr>
        <w:t xml:space="preserve"> maka tanah-tanah tersebut </w:t>
      </w:r>
      <w:r w:rsidR="00C67CBB">
        <w:rPr>
          <w:rFonts w:cs="Times New Roman"/>
          <w:szCs w:val="24"/>
          <w:lang w:val="id-ID"/>
        </w:rPr>
        <w:t xml:space="preserve">dikontrakan pada perkebunan-perkebunan milik asing melalui </w:t>
      </w:r>
      <w:r w:rsidR="00C67CBB" w:rsidRPr="00C67CBB">
        <w:rPr>
          <w:rFonts w:cs="Times New Roman"/>
          <w:i/>
          <w:szCs w:val="24"/>
          <w:lang w:val="id-ID"/>
        </w:rPr>
        <w:t>Hak Er</w:t>
      </w:r>
      <w:r w:rsidR="00065C92">
        <w:rPr>
          <w:rFonts w:cs="Times New Roman"/>
          <w:i/>
          <w:szCs w:val="24"/>
          <w:lang w:val="id-ID"/>
        </w:rPr>
        <w:t>p</w:t>
      </w:r>
      <w:r w:rsidR="00C67CBB" w:rsidRPr="00C67CBB">
        <w:rPr>
          <w:rFonts w:cs="Times New Roman"/>
          <w:i/>
          <w:szCs w:val="24"/>
          <w:lang w:val="id-ID"/>
        </w:rPr>
        <w:t>fach</w:t>
      </w:r>
      <w:r w:rsidR="00065C92">
        <w:rPr>
          <w:rFonts w:cs="Times New Roman"/>
          <w:i/>
          <w:szCs w:val="24"/>
          <w:lang w:val="id-ID"/>
        </w:rPr>
        <w:t>t</w:t>
      </w:r>
      <w:r w:rsidR="00C67CBB">
        <w:rPr>
          <w:rFonts w:cs="Times New Roman"/>
          <w:szCs w:val="24"/>
          <w:lang w:val="id-ID"/>
        </w:rPr>
        <w:t xml:space="preserve"> untuk </w:t>
      </w:r>
      <w:r w:rsidR="00870B00" w:rsidRPr="00645891">
        <w:rPr>
          <w:rFonts w:cs="Times New Roman"/>
          <w:szCs w:val="24"/>
        </w:rPr>
        <w:t>dijadikan perkebunan-perkebun</w:t>
      </w:r>
      <w:r w:rsidR="006C2803" w:rsidRPr="00645891">
        <w:rPr>
          <w:rFonts w:cs="Times New Roman"/>
          <w:szCs w:val="24"/>
        </w:rPr>
        <w:t>an besar</w:t>
      </w:r>
      <w:r>
        <w:rPr>
          <w:rFonts w:cs="Times New Roman"/>
          <w:szCs w:val="24"/>
          <w:lang w:val="id-ID"/>
        </w:rPr>
        <w:t>,</w:t>
      </w:r>
      <w:r w:rsidR="006C2803" w:rsidRPr="00645891">
        <w:rPr>
          <w:rFonts w:cs="Times New Roman"/>
          <w:szCs w:val="24"/>
        </w:rPr>
        <w:t xml:space="preserve"> </w:t>
      </w:r>
      <w:r w:rsidR="00C67CBB">
        <w:rPr>
          <w:rFonts w:cs="Times New Roman"/>
          <w:szCs w:val="24"/>
          <w:lang w:val="id-ID"/>
        </w:rPr>
        <w:t>dan setelah kemerdekaan tanah-tanah perkebunan besar tersebut menjadi Hak Guna Usaha (HGU)</w:t>
      </w:r>
      <w:r w:rsidR="00625DF7">
        <w:rPr>
          <w:rFonts w:cs="Times New Roman"/>
          <w:szCs w:val="24"/>
        </w:rPr>
        <w:t xml:space="preserve"> dengan jangka waktu 25-35 </w:t>
      </w:r>
      <w:r w:rsidR="00625DF7">
        <w:rPr>
          <w:rFonts w:cs="Times New Roman"/>
          <w:szCs w:val="24"/>
          <w:lang w:val="id-ID"/>
        </w:rPr>
        <w:t>T</w:t>
      </w:r>
      <w:r w:rsidR="00625DF7" w:rsidRPr="00645891">
        <w:rPr>
          <w:rFonts w:cs="Times New Roman"/>
          <w:szCs w:val="24"/>
        </w:rPr>
        <w:t>ahun sesuai dalam Pasal 29 Undang-Undang Pokok Agraria No.5 tahun 1960.</w:t>
      </w:r>
      <w:r w:rsidR="00C67CBB">
        <w:rPr>
          <w:rFonts w:cs="Times New Roman"/>
          <w:szCs w:val="24"/>
          <w:lang w:val="id-ID"/>
        </w:rPr>
        <w:t xml:space="preserve"> Seiring berjalannya waktu penduduk Indonesia semakin bertambah seperti </w:t>
      </w:r>
      <w:r w:rsidR="00625DF7">
        <w:rPr>
          <w:rFonts w:cs="Times New Roman"/>
          <w:szCs w:val="24"/>
          <w:lang w:val="id-ID"/>
        </w:rPr>
        <w:t xml:space="preserve">yang terjadi pada </w:t>
      </w:r>
      <w:r w:rsidR="00C67CBB">
        <w:rPr>
          <w:rFonts w:cs="Times New Roman"/>
          <w:szCs w:val="24"/>
          <w:lang w:val="id-ID"/>
        </w:rPr>
        <w:t>masa sekarang ini</w:t>
      </w:r>
      <w:r w:rsidR="00625DF7">
        <w:rPr>
          <w:rFonts w:cs="Times New Roman"/>
          <w:szCs w:val="24"/>
          <w:lang w:val="id-ID"/>
        </w:rPr>
        <w:t xml:space="preserve">, sedangkan </w:t>
      </w:r>
      <w:r w:rsidR="00C67CBB">
        <w:rPr>
          <w:rFonts w:cs="Times New Roman"/>
          <w:szCs w:val="24"/>
          <w:lang w:val="id-ID"/>
        </w:rPr>
        <w:t xml:space="preserve">struktur penguasaan tanah tidak berubah </w:t>
      </w:r>
      <w:r w:rsidR="00C67CBB">
        <w:rPr>
          <w:rFonts w:cs="Times New Roman"/>
          <w:szCs w:val="24"/>
          <w:lang w:val="id-ID"/>
        </w:rPr>
        <w:lastRenderedPageBreak/>
        <w:t>sehingga mengakibatkan ketidakadilan atau ketimpangan dalam penguasaan tanah. Setelah masa kemerdekaan RI</w:t>
      </w:r>
      <w:r w:rsidR="00625DF7">
        <w:rPr>
          <w:rFonts w:cs="Times New Roman"/>
          <w:szCs w:val="24"/>
          <w:lang w:val="id-ID"/>
        </w:rPr>
        <w:t xml:space="preserve"> dimana pertumbuhan </w:t>
      </w:r>
      <w:r w:rsidR="00C67CBB">
        <w:rPr>
          <w:rFonts w:cs="Times New Roman"/>
          <w:szCs w:val="24"/>
          <w:lang w:val="id-ID"/>
        </w:rPr>
        <w:t xml:space="preserve">jumlah penduduk bertambah dengan pesat sementara luasan tanah tidak bertambah sehingga banyak masyarakat miskin yang statusnya sebagai petani tidak memiliki tanah yang disebut </w:t>
      </w:r>
      <w:r w:rsidR="00625DF7" w:rsidRPr="00A25232">
        <w:rPr>
          <w:rFonts w:cs="Times New Roman"/>
          <w:b/>
          <w:i/>
          <w:szCs w:val="24"/>
          <w:lang w:val="id-ID"/>
        </w:rPr>
        <w:t>P</w:t>
      </w:r>
      <w:r w:rsidR="00C67CBB" w:rsidRPr="00A25232">
        <w:rPr>
          <w:rFonts w:cs="Times New Roman"/>
          <w:b/>
          <w:i/>
          <w:szCs w:val="24"/>
          <w:lang w:val="id-ID"/>
        </w:rPr>
        <w:t xml:space="preserve">etani </w:t>
      </w:r>
      <w:r w:rsidR="00625DF7" w:rsidRPr="00A25232">
        <w:rPr>
          <w:rFonts w:cs="Times New Roman"/>
          <w:b/>
          <w:i/>
          <w:szCs w:val="24"/>
          <w:lang w:val="id-ID"/>
        </w:rPr>
        <w:t>G</w:t>
      </w:r>
      <w:r w:rsidR="00C67CBB" w:rsidRPr="00A25232">
        <w:rPr>
          <w:rFonts w:cs="Times New Roman"/>
          <w:b/>
          <w:i/>
          <w:szCs w:val="24"/>
          <w:lang w:val="id-ID"/>
        </w:rPr>
        <w:t>uram</w:t>
      </w:r>
      <w:r w:rsidR="00625DF7" w:rsidRPr="00A25232">
        <w:rPr>
          <w:rFonts w:cs="Times New Roman"/>
          <w:b/>
          <w:i/>
          <w:szCs w:val="24"/>
          <w:lang w:val="id-ID"/>
        </w:rPr>
        <w:t>.</w:t>
      </w:r>
      <w:r w:rsidR="00625DF7">
        <w:rPr>
          <w:rFonts w:cs="Times New Roman"/>
          <w:b/>
          <w:szCs w:val="24"/>
          <w:lang w:val="id-ID"/>
        </w:rPr>
        <w:t xml:space="preserve"> </w:t>
      </w:r>
    </w:p>
    <w:p w:rsidR="006F049E" w:rsidRPr="00645891" w:rsidRDefault="006F049E" w:rsidP="00A003BB">
      <w:pPr>
        <w:spacing w:after="0" w:line="480" w:lineRule="auto"/>
        <w:ind w:firstLine="720"/>
        <w:jc w:val="both"/>
        <w:rPr>
          <w:rFonts w:cs="Times New Roman"/>
          <w:szCs w:val="24"/>
        </w:rPr>
      </w:pPr>
      <w:r w:rsidRPr="00645891">
        <w:rPr>
          <w:rFonts w:cs="Times New Roman"/>
          <w:szCs w:val="24"/>
        </w:rPr>
        <w:t>Neg</w:t>
      </w:r>
      <w:r w:rsidR="00183D6F">
        <w:rPr>
          <w:rFonts w:cs="Times New Roman"/>
          <w:szCs w:val="24"/>
        </w:rPr>
        <w:t>ara Republik Indonesia sebagai Negara A</w:t>
      </w:r>
      <w:r w:rsidRPr="00645891">
        <w:rPr>
          <w:rFonts w:cs="Times New Roman"/>
          <w:szCs w:val="24"/>
        </w:rPr>
        <w:t>graris.</w:t>
      </w:r>
      <w:r w:rsidR="00625DF7">
        <w:rPr>
          <w:rFonts w:cs="Times New Roman"/>
          <w:szCs w:val="24"/>
          <w:lang w:val="id-ID"/>
        </w:rPr>
        <w:t xml:space="preserve"> </w:t>
      </w:r>
      <w:r w:rsidRPr="00645891">
        <w:rPr>
          <w:rFonts w:cs="Times New Roman"/>
          <w:szCs w:val="24"/>
        </w:rPr>
        <w:t xml:space="preserve">Hal ini terbukti dengan mayoritas masyarakat yang bermatapencaharian dari sektor pertanian yang didukung oleh luas lahan yang memadai. Menurut bidangnya, pertanian dibagi </w:t>
      </w:r>
      <w:r w:rsidR="005011EF" w:rsidRPr="00645891">
        <w:rPr>
          <w:rFonts w:cs="Times New Roman"/>
          <w:szCs w:val="24"/>
        </w:rPr>
        <w:t xml:space="preserve">atas </w:t>
      </w:r>
      <w:r w:rsidR="00A003BB">
        <w:rPr>
          <w:rFonts w:cs="Times New Roman"/>
          <w:szCs w:val="24"/>
        </w:rPr>
        <w:t>2 (</w:t>
      </w:r>
      <w:r w:rsidR="005011EF" w:rsidRPr="00645891">
        <w:rPr>
          <w:rFonts w:cs="Times New Roman"/>
          <w:szCs w:val="24"/>
        </w:rPr>
        <w:t>dua</w:t>
      </w:r>
      <w:r w:rsidR="00A003BB">
        <w:rPr>
          <w:rFonts w:cs="Times New Roman"/>
          <w:szCs w:val="24"/>
        </w:rPr>
        <w:t>)</w:t>
      </w:r>
      <w:r w:rsidR="005011EF" w:rsidRPr="00645891">
        <w:rPr>
          <w:rFonts w:cs="Times New Roman"/>
          <w:szCs w:val="24"/>
        </w:rPr>
        <w:t xml:space="preserve"> macam yaitu :</w:t>
      </w:r>
      <w:r w:rsidR="00DD092D">
        <w:rPr>
          <w:rFonts w:cs="Times New Roman"/>
          <w:szCs w:val="24"/>
          <w:lang w:val="id-ID"/>
        </w:rPr>
        <w:t xml:space="preserve"> </w:t>
      </w:r>
      <w:r w:rsidRPr="00645891">
        <w:rPr>
          <w:rFonts w:cs="Times New Roman"/>
          <w:szCs w:val="24"/>
        </w:rPr>
        <w:t>pertanian tanaman perkebunan (keras) dan pertanian tanaman pangan (palawija). Pertanian tanaman perkebunan contohnya antara lain adalah perkebunan kelapa sawit, karet, teh, dan tanaman menahun lainnya. Sedangkan pertanian tanaman pangan antara lain padi, sayur-mayur, buah-buhan, dan lain-lain.</w:t>
      </w:r>
      <w:r w:rsidR="00DD092D">
        <w:rPr>
          <w:rFonts w:cs="Times New Roman"/>
          <w:szCs w:val="24"/>
          <w:lang w:val="id-ID"/>
        </w:rPr>
        <w:t xml:space="preserve"> P</w:t>
      </w:r>
      <w:r w:rsidRPr="00645891">
        <w:rPr>
          <w:rFonts w:cs="Times New Roman"/>
          <w:szCs w:val="24"/>
        </w:rPr>
        <w:t xml:space="preserve">ada prinsipnya, pertanian dibagi menjadi </w:t>
      </w:r>
      <w:r w:rsidR="00A003BB">
        <w:rPr>
          <w:rFonts w:cs="Times New Roman"/>
          <w:szCs w:val="24"/>
        </w:rPr>
        <w:t>2 (</w:t>
      </w:r>
      <w:r w:rsidRPr="00645891">
        <w:rPr>
          <w:rFonts w:cs="Times New Roman"/>
          <w:szCs w:val="24"/>
        </w:rPr>
        <w:t>dua</w:t>
      </w:r>
      <w:r w:rsidR="00A003BB">
        <w:rPr>
          <w:rFonts w:cs="Times New Roman"/>
          <w:szCs w:val="24"/>
        </w:rPr>
        <w:t>)</w:t>
      </w:r>
      <w:r w:rsidRPr="00645891">
        <w:rPr>
          <w:rFonts w:cs="Times New Roman"/>
          <w:szCs w:val="24"/>
        </w:rPr>
        <w:t xml:space="preserve"> yaitu pertanian rakyat terutama bersifat </w:t>
      </w:r>
      <w:r w:rsidR="005011EF" w:rsidRPr="00645891">
        <w:rPr>
          <w:rFonts w:cs="Times New Roman"/>
          <w:iCs/>
          <w:szCs w:val="24"/>
        </w:rPr>
        <w:t>mendasar</w:t>
      </w:r>
      <w:r w:rsidR="00DD092D">
        <w:rPr>
          <w:rFonts w:cs="Times New Roman"/>
          <w:iCs/>
          <w:szCs w:val="24"/>
          <w:lang w:val="id-ID"/>
        </w:rPr>
        <w:t xml:space="preserve"> </w:t>
      </w:r>
      <w:r w:rsidRPr="00645891">
        <w:rPr>
          <w:rFonts w:cs="Times New Roman"/>
          <w:szCs w:val="24"/>
        </w:rPr>
        <w:t>(tidak semata-mata bersifat komersil) atau bertujuan untuk memenuhi kebutuhan sendiri, dan pertanian yang bersifat komersil dengan tujuan semata-mata untuk pasar.</w:t>
      </w:r>
      <w:r w:rsidR="008E233B">
        <w:rPr>
          <w:rStyle w:val="FootnoteReference"/>
          <w:rFonts w:cs="Times New Roman"/>
          <w:szCs w:val="24"/>
        </w:rPr>
        <w:footnoteReference w:id="4"/>
      </w:r>
    </w:p>
    <w:p w:rsidR="00EF0DF0" w:rsidRPr="00645891" w:rsidRDefault="00CC624A" w:rsidP="00613C8B">
      <w:pPr>
        <w:pStyle w:val="Default"/>
        <w:spacing w:line="480" w:lineRule="auto"/>
        <w:ind w:firstLine="720"/>
        <w:jc w:val="both"/>
      </w:pPr>
      <w:r w:rsidRPr="00645891">
        <w:t xml:space="preserve">Tanah memiliki </w:t>
      </w:r>
      <w:r w:rsidR="00EF0DF0" w:rsidRPr="00645891">
        <w:t>arti yang sangat penting bagi s</w:t>
      </w:r>
      <w:r w:rsidR="005011EF" w:rsidRPr="00645891">
        <w:t>etiap individu dalam masyarakat</w:t>
      </w:r>
      <w:r w:rsidR="00EF0DF0" w:rsidRPr="00645891">
        <w:t xml:space="preserve"> karena mempunyai hubungan yang erat dengan keberadaan tiap manusia dalam lingkungan dan kelangsungan hidupnya. Disanalah manusia hidup, tumb</w:t>
      </w:r>
      <w:r w:rsidR="00DD092D">
        <w:t>uh dan berkembang, bahkan</w:t>
      </w:r>
      <w:r w:rsidR="00EF0DF0" w:rsidRPr="00645891">
        <w:t xml:space="preserve"> sekaligus merupakan tempat dikebumikan pada saat meninggal dunia.</w:t>
      </w:r>
      <w:r w:rsidR="00EF0DF0" w:rsidRPr="00645891">
        <w:rPr>
          <w:rStyle w:val="FootnoteReference"/>
        </w:rPr>
        <w:footnoteReference w:id="5"/>
      </w:r>
      <w:r w:rsidR="00613C8B">
        <w:t xml:space="preserve"> M</w:t>
      </w:r>
      <w:r w:rsidR="00EF0DF0" w:rsidRPr="00645891">
        <w:t>eningkatnya kebutuhan</w:t>
      </w:r>
      <w:r w:rsidR="00345944">
        <w:t xml:space="preserve"> tanah ini tidak di</w:t>
      </w:r>
      <w:r w:rsidR="00EF0DF0" w:rsidRPr="00645891">
        <w:t xml:space="preserve">ikuti </w:t>
      </w:r>
      <w:r w:rsidR="00EF0DF0" w:rsidRPr="00645891">
        <w:lastRenderedPageBreak/>
        <w:t>ketersediaan tanah yang memadai karena luas tanah yang cenderung tetap dan tidak bisa bertambah, sehingga kompetisi dalam pemanfaatan lahan untuk pertanian maupun non pertanian tidak dapat dihindari. Imbasnya adalah terjadi penyusutan lahan pertanian di Indonesia akibat pengalihan status tanah pertanian menjadi lahan non pertanian.</w:t>
      </w:r>
      <w:r w:rsidR="00DD092D">
        <w:rPr>
          <w:lang w:val="id-ID"/>
        </w:rPr>
        <w:t xml:space="preserve"> </w:t>
      </w:r>
      <w:r w:rsidR="00EF0DF0" w:rsidRPr="00645891">
        <w:t>Oleh karena itu permasalahan alokasi penggunaan at</w:t>
      </w:r>
      <w:r w:rsidR="00345944">
        <w:t xml:space="preserve">as lahan </w:t>
      </w:r>
      <w:r w:rsidR="00C03DC2">
        <w:rPr>
          <w:lang w:val="id-ID"/>
        </w:rPr>
        <w:t xml:space="preserve">tanah </w:t>
      </w:r>
      <w:r w:rsidR="00345944">
        <w:t>haruslah senantiasa di</w:t>
      </w:r>
      <w:r w:rsidR="00EF0DF0" w:rsidRPr="00645891">
        <w:t>perhatikan agar tercapai struktur penggunaan yang terbaik dan distribusi penggunaan tanah yang adil sehingga sejalan dengan visi dan misi kehidupan kebangsaan.</w:t>
      </w:r>
    </w:p>
    <w:p w:rsidR="006E2BA9" w:rsidRPr="00645891" w:rsidRDefault="0092162E" w:rsidP="00613C8B">
      <w:pPr>
        <w:spacing w:after="0" w:line="480" w:lineRule="auto"/>
        <w:ind w:firstLine="720"/>
        <w:jc w:val="both"/>
        <w:rPr>
          <w:rFonts w:cs="Times New Roman"/>
          <w:szCs w:val="24"/>
        </w:rPr>
      </w:pPr>
      <w:r w:rsidRPr="00645891">
        <w:rPr>
          <w:rFonts w:cs="Times New Roman"/>
          <w:szCs w:val="24"/>
        </w:rPr>
        <w:t>Kebijakan penggunaan</w:t>
      </w:r>
      <w:r w:rsidR="00EF0DF0" w:rsidRPr="00645891">
        <w:rPr>
          <w:rFonts w:cs="Times New Roman"/>
          <w:szCs w:val="24"/>
        </w:rPr>
        <w:t xml:space="preserve"> tanah di Indonesia sumber utamanya adalah Undang-Undang Dasar 1945 tepatnya Pasal 33 yang intinya yakni </w:t>
      </w:r>
      <w:r w:rsidR="00613C8B" w:rsidRPr="00A25232">
        <w:rPr>
          <w:rFonts w:cs="Times New Roman"/>
          <w:b/>
          <w:i/>
          <w:szCs w:val="24"/>
        </w:rPr>
        <w:t>“N</w:t>
      </w:r>
      <w:r w:rsidR="00EF0DF0" w:rsidRPr="00A25232">
        <w:rPr>
          <w:rFonts w:cs="Times New Roman"/>
          <w:b/>
          <w:i/>
          <w:szCs w:val="24"/>
        </w:rPr>
        <w:t>egara menguasai dan memelihara tanah untuk dipergunakan sebesar-besarnya bagi kemakmuran rakyat Indonesia</w:t>
      </w:r>
      <w:r w:rsidR="00613C8B" w:rsidRPr="00A25232">
        <w:rPr>
          <w:rFonts w:cs="Times New Roman"/>
          <w:b/>
          <w:i/>
          <w:szCs w:val="24"/>
        </w:rPr>
        <w:t>”</w:t>
      </w:r>
      <w:r w:rsidR="00EF0DF0" w:rsidRPr="00645891">
        <w:rPr>
          <w:rFonts w:cs="Times New Roman"/>
          <w:szCs w:val="24"/>
        </w:rPr>
        <w:t xml:space="preserve"> melalui</w:t>
      </w:r>
      <w:r w:rsidR="00613C8B">
        <w:rPr>
          <w:rFonts w:cs="Times New Roman"/>
          <w:szCs w:val="24"/>
        </w:rPr>
        <w:t xml:space="preserve"> : 1) P</w:t>
      </w:r>
      <w:r w:rsidR="00EF0DF0" w:rsidRPr="00645891">
        <w:rPr>
          <w:rFonts w:cs="Times New Roman"/>
          <w:szCs w:val="24"/>
        </w:rPr>
        <w:t>engaturan hubungan hukum orang dengan tanah</w:t>
      </w:r>
      <w:r w:rsidR="00613C8B">
        <w:rPr>
          <w:rFonts w:cs="Times New Roman"/>
          <w:szCs w:val="24"/>
        </w:rPr>
        <w:t>. 2) M</w:t>
      </w:r>
      <w:r w:rsidR="00EF0DF0" w:rsidRPr="00645891">
        <w:rPr>
          <w:rFonts w:cs="Times New Roman"/>
          <w:szCs w:val="24"/>
        </w:rPr>
        <w:t>engatur perbuatan hukum orang terhadap tanah</w:t>
      </w:r>
      <w:r w:rsidR="00613C8B">
        <w:rPr>
          <w:rFonts w:cs="Times New Roman"/>
          <w:szCs w:val="24"/>
        </w:rPr>
        <w:t>. 3) P</w:t>
      </w:r>
      <w:r w:rsidR="00EF0DF0" w:rsidRPr="00645891">
        <w:rPr>
          <w:rFonts w:cs="Times New Roman"/>
          <w:szCs w:val="24"/>
        </w:rPr>
        <w:t>erencanaan persediaan peruntukkan dan penggunaan tanah untuk kepentingan umum.</w:t>
      </w:r>
      <w:r w:rsidR="00345944">
        <w:rPr>
          <w:rStyle w:val="FootnoteReference"/>
          <w:rFonts w:cs="Times New Roman"/>
          <w:szCs w:val="24"/>
        </w:rPr>
        <w:footnoteReference w:id="6"/>
      </w:r>
      <w:r w:rsidR="00EF0DF0" w:rsidRPr="00645891">
        <w:rPr>
          <w:rFonts w:cs="Times New Roman"/>
          <w:szCs w:val="24"/>
        </w:rPr>
        <w:t xml:space="preserve"> Dan digariskan pula bahwa setiap hak atas tanah harus memiliki fungsi sosial.</w:t>
      </w:r>
      <w:r w:rsidR="00DD092D">
        <w:rPr>
          <w:rFonts w:cs="Times New Roman"/>
          <w:szCs w:val="24"/>
          <w:lang w:val="id-ID"/>
        </w:rPr>
        <w:t xml:space="preserve"> </w:t>
      </w:r>
      <w:r w:rsidR="00EF0DF0" w:rsidRPr="00645891">
        <w:rPr>
          <w:rFonts w:cs="Times New Roman"/>
          <w:szCs w:val="24"/>
        </w:rPr>
        <w:t>Dalam konteks fungsi sosial ini, kepentingan perseorangan dan masyarakat harus saling imbang mengimbangi sebagai dwitunggal.</w:t>
      </w:r>
      <w:r w:rsidR="00EF0DF0" w:rsidRPr="00645891">
        <w:rPr>
          <w:rStyle w:val="FootnoteReference"/>
          <w:rFonts w:cs="Times New Roman"/>
          <w:szCs w:val="24"/>
        </w:rPr>
        <w:footnoteReference w:id="7"/>
      </w:r>
    </w:p>
    <w:p w:rsidR="00EF0DF0" w:rsidRPr="00645891" w:rsidRDefault="00EF0DF0" w:rsidP="00613C8B">
      <w:pPr>
        <w:spacing w:after="0" w:line="480" w:lineRule="auto"/>
        <w:ind w:firstLine="720"/>
        <w:jc w:val="both"/>
        <w:rPr>
          <w:rFonts w:cs="Times New Roman"/>
          <w:szCs w:val="24"/>
        </w:rPr>
      </w:pPr>
      <w:r w:rsidRPr="00645891">
        <w:rPr>
          <w:rFonts w:cs="Times New Roman"/>
          <w:szCs w:val="24"/>
        </w:rPr>
        <w:t>Dar</w:t>
      </w:r>
      <w:r w:rsidR="00345944">
        <w:rPr>
          <w:rFonts w:cs="Times New Roman"/>
          <w:szCs w:val="24"/>
        </w:rPr>
        <w:t>i penjelasan di atas, dapat di</w:t>
      </w:r>
      <w:r w:rsidRPr="00645891">
        <w:rPr>
          <w:rFonts w:cs="Times New Roman"/>
          <w:szCs w:val="24"/>
        </w:rPr>
        <w:t>ketahui bahwa negara mempunyai kewajiban untuk mengatur kepemilikan dan penggunaan kekuasaan yang telah diberika</w:t>
      </w:r>
      <w:r w:rsidR="00613C8B">
        <w:rPr>
          <w:rFonts w:cs="Times New Roman"/>
          <w:szCs w:val="24"/>
        </w:rPr>
        <w:t>n kepada negara (atas bumi, air</w:t>
      </w:r>
      <w:r w:rsidRPr="00645891">
        <w:rPr>
          <w:rFonts w:cs="Times New Roman"/>
          <w:szCs w:val="24"/>
        </w:rPr>
        <w:t xml:space="preserve"> dan kekayaan alam yang terkandung di</w:t>
      </w:r>
      <w:r w:rsidR="00C03DC2">
        <w:rPr>
          <w:rFonts w:cs="Times New Roman"/>
          <w:szCs w:val="24"/>
          <w:lang w:val="id-ID"/>
        </w:rPr>
        <w:t xml:space="preserve"> </w:t>
      </w:r>
      <w:r w:rsidRPr="00645891">
        <w:rPr>
          <w:rFonts w:cs="Times New Roman"/>
          <w:szCs w:val="24"/>
        </w:rPr>
        <w:lastRenderedPageBreak/>
        <w:t>dalamnya)</w:t>
      </w:r>
      <w:r w:rsidR="00C03DC2">
        <w:rPr>
          <w:rFonts w:cs="Times New Roman"/>
          <w:szCs w:val="24"/>
          <w:lang w:val="id-ID"/>
        </w:rPr>
        <w:t xml:space="preserve">, </w:t>
      </w:r>
      <w:r w:rsidRPr="00645891">
        <w:rPr>
          <w:rFonts w:cs="Times New Roman"/>
          <w:szCs w:val="24"/>
        </w:rPr>
        <w:t>sehingga semua tanah di</w:t>
      </w:r>
      <w:r w:rsidR="00C03DC2">
        <w:rPr>
          <w:rFonts w:cs="Times New Roman"/>
          <w:szCs w:val="24"/>
          <w:lang w:val="id-ID"/>
        </w:rPr>
        <w:t xml:space="preserve"> </w:t>
      </w:r>
      <w:r w:rsidRPr="00645891">
        <w:rPr>
          <w:rFonts w:cs="Times New Roman"/>
          <w:szCs w:val="24"/>
        </w:rPr>
        <w:t>seluruh wilayah kedaulatan bangsa Indonesia dipergunakan untuk sebesar-besarnya kemakmuran rakyat.</w:t>
      </w:r>
    </w:p>
    <w:p w:rsidR="00EF0DF0" w:rsidRDefault="006C2803" w:rsidP="00613C8B">
      <w:pPr>
        <w:pStyle w:val="Default"/>
        <w:spacing w:line="480" w:lineRule="auto"/>
        <w:ind w:firstLine="720"/>
        <w:jc w:val="both"/>
      </w:pPr>
      <w:r w:rsidRPr="00645891">
        <w:t>Kebijakan pertanahan di bidang H</w:t>
      </w:r>
      <w:r w:rsidR="00CC624A" w:rsidRPr="00645891">
        <w:t xml:space="preserve">ak </w:t>
      </w:r>
      <w:r w:rsidRPr="00645891">
        <w:t>G</w:t>
      </w:r>
      <w:r w:rsidR="00CC624A" w:rsidRPr="00645891">
        <w:t xml:space="preserve">una </w:t>
      </w:r>
      <w:r w:rsidRPr="00645891">
        <w:t>U</w:t>
      </w:r>
      <w:r w:rsidR="00CC624A" w:rsidRPr="00645891">
        <w:t>saha (HGU) perkebunan perlu ditata kembali mengingat politik hukum pembangunan ekonomi mengarah pada pasar bebas, oleh karena itu reforma</w:t>
      </w:r>
      <w:r w:rsidR="00345944">
        <w:t>si</w:t>
      </w:r>
      <w:r w:rsidR="00CC624A" w:rsidRPr="00645891">
        <w:t xml:space="preserve"> agraria diperlukan untuk menciptakan keseimbangan kepentingan struktural penguasaan tanah antara pemegang HGU perkebunan dengan kepentingan rakyat.</w:t>
      </w:r>
    </w:p>
    <w:p w:rsidR="00CC624A" w:rsidRPr="00645891" w:rsidRDefault="00CC624A" w:rsidP="00613C8B">
      <w:pPr>
        <w:pStyle w:val="Default"/>
        <w:spacing w:line="480" w:lineRule="auto"/>
        <w:ind w:firstLine="720"/>
        <w:jc w:val="both"/>
      </w:pPr>
      <w:r w:rsidRPr="00645891">
        <w:rPr>
          <w:bCs/>
        </w:rPr>
        <w:t xml:space="preserve">Sebagaimana yang diatur dalam Pasal 18 ayat </w:t>
      </w:r>
      <w:r w:rsidRPr="00645891">
        <w:t>(1)</w:t>
      </w:r>
      <w:r w:rsidR="00DD092D">
        <w:t xml:space="preserve"> PP No.40 </w:t>
      </w:r>
      <w:r w:rsidR="00DD092D">
        <w:rPr>
          <w:lang w:val="id-ID"/>
        </w:rPr>
        <w:t xml:space="preserve"> T</w:t>
      </w:r>
      <w:r w:rsidR="00233406" w:rsidRPr="00645891">
        <w:t>ahun 1996</w:t>
      </w:r>
      <w:r w:rsidRPr="00645891">
        <w:t xml:space="preserve"> menyatakan:</w:t>
      </w:r>
    </w:p>
    <w:p w:rsidR="002C21B2" w:rsidRPr="00645891" w:rsidRDefault="00CC624A" w:rsidP="002C21B2">
      <w:pPr>
        <w:pStyle w:val="Default"/>
        <w:ind w:left="720"/>
        <w:jc w:val="both"/>
        <w:rPr>
          <w:i/>
        </w:rPr>
      </w:pPr>
      <w:r w:rsidRPr="00645891">
        <w:rPr>
          <w:i/>
        </w:rPr>
        <w:t>“Apabila Hak Guna Usaha hapus dan tidak diperpanjang atau diperbaharui, bekas pemegang hak wajib membongkar bangunan-bangunan dan benda-benda yang ada di atasnya dan menyerahkan tanah dan tanaman yang ada di atas tanah bekas Hak Guna Usaha tersebut kepada Negara dalam batas waktu yang ditetapkan oleh Menteri”.</w:t>
      </w:r>
    </w:p>
    <w:p w:rsidR="002C21B2" w:rsidRPr="00645891" w:rsidRDefault="002C21B2" w:rsidP="002C21B2">
      <w:pPr>
        <w:pStyle w:val="Default"/>
        <w:ind w:firstLine="720"/>
        <w:jc w:val="both"/>
      </w:pPr>
    </w:p>
    <w:p w:rsidR="006F6C22" w:rsidRDefault="006C2803" w:rsidP="0020729E">
      <w:pPr>
        <w:spacing w:after="0" w:line="480" w:lineRule="auto"/>
        <w:ind w:firstLine="709"/>
        <w:jc w:val="both"/>
        <w:rPr>
          <w:rFonts w:cs="Times New Roman"/>
          <w:szCs w:val="24"/>
          <w:lang w:val="id-ID"/>
        </w:rPr>
      </w:pPr>
      <w:r w:rsidRPr="00645891">
        <w:rPr>
          <w:rFonts w:cs="Times New Roman"/>
          <w:szCs w:val="24"/>
        </w:rPr>
        <w:t>Sementara kris</w:t>
      </w:r>
      <w:r w:rsidR="00DD092D">
        <w:rPr>
          <w:rFonts w:cs="Times New Roman"/>
          <w:szCs w:val="24"/>
        </w:rPr>
        <w:t xml:space="preserve">is ekonomi yang sedang melanda </w:t>
      </w:r>
      <w:r w:rsidR="00DD092D">
        <w:rPr>
          <w:rFonts w:cs="Times New Roman"/>
          <w:szCs w:val="24"/>
          <w:lang w:val="id-ID"/>
        </w:rPr>
        <w:t>n</w:t>
      </w:r>
      <w:r w:rsidRPr="00645891">
        <w:rPr>
          <w:rFonts w:cs="Times New Roman"/>
          <w:szCs w:val="24"/>
        </w:rPr>
        <w:t>egara ini</w:t>
      </w:r>
      <w:r w:rsidR="001725BE">
        <w:rPr>
          <w:rFonts w:cs="Times New Roman"/>
          <w:szCs w:val="24"/>
          <w:lang w:val="id-ID"/>
        </w:rPr>
        <w:t xml:space="preserve"> </w:t>
      </w:r>
      <w:r w:rsidRPr="00645891">
        <w:rPr>
          <w:rFonts w:cs="Times New Roman"/>
          <w:szCs w:val="24"/>
        </w:rPr>
        <w:t>berdam</w:t>
      </w:r>
      <w:r w:rsidR="001725BE">
        <w:rPr>
          <w:rFonts w:cs="Times New Roman"/>
          <w:szCs w:val="24"/>
        </w:rPr>
        <w:t>pak buruk pada kehidupan rakyat</w:t>
      </w:r>
      <w:r w:rsidR="001725BE">
        <w:rPr>
          <w:rFonts w:cs="Times New Roman"/>
          <w:szCs w:val="24"/>
          <w:lang w:val="id-ID"/>
        </w:rPr>
        <w:t>, t</w:t>
      </w:r>
      <w:r w:rsidR="001725BE">
        <w:rPr>
          <w:rFonts w:cs="Times New Roman"/>
          <w:szCs w:val="24"/>
        </w:rPr>
        <w:t>erlebih bagi rakyat kecil</w:t>
      </w:r>
      <w:r w:rsidR="001725BE">
        <w:rPr>
          <w:rFonts w:cs="Times New Roman"/>
          <w:szCs w:val="24"/>
          <w:lang w:val="id-ID"/>
        </w:rPr>
        <w:t>. K</w:t>
      </w:r>
      <w:r w:rsidRPr="00645891">
        <w:rPr>
          <w:rFonts w:cs="Times New Roman"/>
          <w:szCs w:val="24"/>
        </w:rPr>
        <w:t>risis ekonomi ini ditandai dengan harga-</w:t>
      </w:r>
      <w:r w:rsidR="00613C8B">
        <w:rPr>
          <w:rFonts w:cs="Times New Roman"/>
          <w:szCs w:val="24"/>
        </w:rPr>
        <w:t>harga sembako naik secara tajam</w:t>
      </w:r>
      <w:r w:rsidRPr="00645891">
        <w:rPr>
          <w:rFonts w:cs="Times New Roman"/>
          <w:szCs w:val="24"/>
        </w:rPr>
        <w:t xml:space="preserve"> dan untuk memenuhi kebutuhan hidup terasa semakin berat.</w:t>
      </w:r>
      <w:r w:rsidR="008E233B">
        <w:rPr>
          <w:rStyle w:val="FootnoteReference"/>
          <w:rFonts w:cs="Times New Roman"/>
          <w:szCs w:val="24"/>
        </w:rPr>
        <w:footnoteReference w:id="8"/>
      </w:r>
      <w:r w:rsidRPr="00645891">
        <w:rPr>
          <w:rFonts w:cs="Times New Roman"/>
          <w:szCs w:val="24"/>
        </w:rPr>
        <w:t xml:space="preserve"> Maka dari itu tidak sedikit</w:t>
      </w:r>
      <w:r w:rsidR="00DD092D">
        <w:rPr>
          <w:rFonts w:cs="Times New Roman"/>
          <w:szCs w:val="24"/>
          <w:lang w:val="id-ID"/>
        </w:rPr>
        <w:t xml:space="preserve"> </w:t>
      </w:r>
      <w:r w:rsidRPr="00645891">
        <w:rPr>
          <w:rFonts w:cs="Times New Roman"/>
          <w:szCs w:val="24"/>
        </w:rPr>
        <w:t>masyarakat sekitar kawasan perkebunan secara e</w:t>
      </w:r>
      <w:r w:rsidR="00613C8B">
        <w:rPr>
          <w:rFonts w:cs="Times New Roman"/>
          <w:szCs w:val="24"/>
        </w:rPr>
        <w:t>konomi di</w:t>
      </w:r>
      <w:r w:rsidR="00DD092D">
        <w:rPr>
          <w:rFonts w:cs="Times New Roman"/>
          <w:szCs w:val="24"/>
          <w:lang w:val="id-ID"/>
        </w:rPr>
        <w:t xml:space="preserve"> </w:t>
      </w:r>
      <w:r w:rsidR="00613C8B">
        <w:rPr>
          <w:rFonts w:cs="Times New Roman"/>
          <w:szCs w:val="24"/>
        </w:rPr>
        <w:t>bawah garis kemiskinan</w:t>
      </w:r>
      <w:r w:rsidRPr="00645891">
        <w:rPr>
          <w:rFonts w:cs="Times New Roman"/>
          <w:szCs w:val="24"/>
        </w:rPr>
        <w:t xml:space="preserve"> dan </w:t>
      </w:r>
      <w:r w:rsidR="001435B7">
        <w:rPr>
          <w:rFonts w:cs="Times New Roman"/>
          <w:szCs w:val="24"/>
        </w:rPr>
        <w:t>untuk memenuhi kebutuhan sehari-</w:t>
      </w:r>
      <w:r w:rsidRPr="00645891">
        <w:rPr>
          <w:rFonts w:cs="Times New Roman"/>
          <w:szCs w:val="24"/>
        </w:rPr>
        <w:t>harinya tidak ada alternatif lain kecuali bercocok tanam di tanah</w:t>
      </w:r>
      <w:r w:rsidR="00DD092D">
        <w:rPr>
          <w:rFonts w:cs="Times New Roman"/>
          <w:szCs w:val="24"/>
          <w:lang w:val="id-ID"/>
        </w:rPr>
        <w:t xml:space="preserve"> </w:t>
      </w:r>
      <w:r w:rsidR="001435B7">
        <w:rPr>
          <w:rFonts w:cs="Times New Roman"/>
          <w:szCs w:val="24"/>
        </w:rPr>
        <w:t>eks HGU</w:t>
      </w:r>
      <w:r w:rsidR="00DD092D">
        <w:rPr>
          <w:rFonts w:cs="Times New Roman"/>
          <w:szCs w:val="24"/>
          <w:lang w:val="id-ID"/>
        </w:rPr>
        <w:t xml:space="preserve"> </w:t>
      </w:r>
      <w:r w:rsidR="006F6C22">
        <w:rPr>
          <w:rFonts w:cs="Times New Roman"/>
          <w:szCs w:val="24"/>
          <w:lang w:val="id-ID"/>
        </w:rPr>
        <w:t>Perusahaan Terbatas Perkebunan Negara (PTPN)</w:t>
      </w:r>
      <w:r w:rsidR="00DD092D">
        <w:rPr>
          <w:rFonts w:cs="Times New Roman"/>
          <w:szCs w:val="24"/>
          <w:lang w:val="id-ID"/>
        </w:rPr>
        <w:t>.</w:t>
      </w:r>
      <w:r w:rsidR="006F6C22">
        <w:rPr>
          <w:rFonts w:cs="Times New Roman"/>
          <w:szCs w:val="24"/>
          <w:lang w:val="id-ID"/>
        </w:rPr>
        <w:t xml:space="preserve"> </w:t>
      </w:r>
    </w:p>
    <w:p w:rsidR="0020729E" w:rsidRDefault="006F6C22" w:rsidP="00280B9A">
      <w:pPr>
        <w:spacing w:after="0" w:line="480" w:lineRule="auto"/>
        <w:ind w:firstLine="709"/>
        <w:jc w:val="both"/>
        <w:rPr>
          <w:rFonts w:cs="Times New Roman"/>
          <w:szCs w:val="24"/>
          <w:lang w:val="id-ID"/>
        </w:rPr>
      </w:pPr>
      <w:r>
        <w:rPr>
          <w:rFonts w:cs="Times New Roman"/>
          <w:szCs w:val="24"/>
          <w:lang w:val="id-ID"/>
        </w:rPr>
        <w:t>T</w:t>
      </w:r>
      <w:r w:rsidRPr="00645891">
        <w:rPr>
          <w:rFonts w:cs="Times New Roman"/>
          <w:szCs w:val="24"/>
        </w:rPr>
        <w:t>ahun 199</w:t>
      </w:r>
      <w:r>
        <w:rPr>
          <w:rFonts w:cs="Times New Roman"/>
          <w:szCs w:val="24"/>
        </w:rPr>
        <w:t>9</w:t>
      </w:r>
      <w:r w:rsidR="00A25232">
        <w:rPr>
          <w:rFonts w:cs="Times New Roman"/>
          <w:szCs w:val="24"/>
          <w:lang w:val="id-ID"/>
        </w:rPr>
        <w:t>,</w:t>
      </w:r>
      <w:r>
        <w:rPr>
          <w:rFonts w:cs="Times New Roman"/>
          <w:szCs w:val="24"/>
        </w:rPr>
        <w:t xml:space="preserve"> </w:t>
      </w:r>
      <w:r w:rsidRPr="00645891">
        <w:rPr>
          <w:rFonts w:cs="Times New Roman"/>
          <w:szCs w:val="24"/>
        </w:rPr>
        <w:t>PTPN VIII Dayeuhmanggung dalam kondisi kurang te</w:t>
      </w:r>
      <w:r>
        <w:rPr>
          <w:rFonts w:cs="Times New Roman"/>
          <w:szCs w:val="24"/>
        </w:rPr>
        <w:t xml:space="preserve">rurus sehingga beberapa blok </w:t>
      </w:r>
      <w:r>
        <w:rPr>
          <w:rFonts w:cs="Times New Roman"/>
          <w:szCs w:val="24"/>
          <w:lang w:val="id-ID"/>
        </w:rPr>
        <w:t xml:space="preserve">lahan perkebunan </w:t>
      </w:r>
      <w:r>
        <w:rPr>
          <w:rFonts w:cs="Times New Roman"/>
          <w:szCs w:val="24"/>
        </w:rPr>
        <w:t>di</w:t>
      </w:r>
      <w:r w:rsidRPr="00613C8B">
        <w:rPr>
          <w:rFonts w:cs="Times New Roman"/>
          <w:szCs w:val="24"/>
        </w:rPr>
        <w:t>okupasi</w:t>
      </w:r>
      <w:r w:rsidR="00280B9A">
        <w:rPr>
          <w:rFonts w:cs="Times New Roman"/>
          <w:szCs w:val="24"/>
        </w:rPr>
        <w:t xml:space="preserve"> oleh </w:t>
      </w:r>
      <w:r w:rsidR="00280B9A">
        <w:rPr>
          <w:rFonts w:cs="Times New Roman"/>
          <w:szCs w:val="24"/>
          <w:lang w:val="id-ID"/>
        </w:rPr>
        <w:t>masyarakat</w:t>
      </w:r>
      <w:r w:rsidRPr="00645891">
        <w:rPr>
          <w:rFonts w:cs="Times New Roman"/>
          <w:szCs w:val="24"/>
        </w:rPr>
        <w:t xml:space="preserve"> sekitar yang membutuhkan </w:t>
      </w:r>
      <w:r w:rsidR="00280B9A">
        <w:rPr>
          <w:rFonts w:cs="Times New Roman"/>
          <w:szCs w:val="24"/>
          <w:lang w:val="id-ID"/>
        </w:rPr>
        <w:t xml:space="preserve">dengan melakukan penanaman tanaman palawija yang sebelumnya </w:t>
      </w:r>
      <w:r w:rsidR="00280B9A">
        <w:rPr>
          <w:rFonts w:cs="Times New Roman"/>
          <w:szCs w:val="24"/>
          <w:lang w:val="id-ID"/>
        </w:rPr>
        <w:lastRenderedPageBreak/>
        <w:t>terdapat tanaman teh</w:t>
      </w:r>
      <w:r w:rsidRPr="00645891">
        <w:rPr>
          <w:rFonts w:cs="Times New Roman"/>
          <w:szCs w:val="24"/>
        </w:rPr>
        <w:t xml:space="preserve">, sampai sekarang tanah tersebut masih dimanfaatkan/dikelola oleh petani penggarap walaupun kondisinya boleh dikatakan dalam konflik </w:t>
      </w:r>
      <w:r>
        <w:rPr>
          <w:rFonts w:cs="Times New Roman"/>
          <w:szCs w:val="24"/>
        </w:rPr>
        <w:t xml:space="preserve">tanah </w:t>
      </w:r>
      <w:r w:rsidRPr="00645891">
        <w:rPr>
          <w:rFonts w:cs="Times New Roman"/>
          <w:szCs w:val="24"/>
        </w:rPr>
        <w:t>antara PTPN VIII Dayeuhmanggung lawan petani penggarap.</w:t>
      </w:r>
      <w:r w:rsidR="00280B9A">
        <w:rPr>
          <w:rFonts w:cs="Times New Roman"/>
          <w:szCs w:val="24"/>
          <w:lang w:val="id-ID"/>
        </w:rPr>
        <w:t xml:space="preserve"> </w:t>
      </w:r>
    </w:p>
    <w:p w:rsidR="006C2803" w:rsidRPr="00645891" w:rsidRDefault="00280B9A" w:rsidP="0020729E">
      <w:pPr>
        <w:spacing w:after="0" w:line="480" w:lineRule="auto"/>
        <w:ind w:firstLine="709"/>
        <w:jc w:val="both"/>
        <w:rPr>
          <w:rFonts w:cs="Times New Roman"/>
          <w:szCs w:val="24"/>
        </w:rPr>
      </w:pPr>
      <w:r>
        <w:rPr>
          <w:rFonts w:cs="Times New Roman"/>
          <w:szCs w:val="24"/>
        </w:rPr>
        <w:t>HGU</w:t>
      </w:r>
      <w:r>
        <w:rPr>
          <w:rFonts w:cs="Times New Roman"/>
          <w:szCs w:val="24"/>
          <w:lang w:val="id-ID"/>
        </w:rPr>
        <w:t xml:space="preserve"> PTPN Dayeuhmanggung </w:t>
      </w:r>
      <w:r w:rsidR="00C8466C">
        <w:rPr>
          <w:rFonts w:cs="Times New Roman"/>
          <w:szCs w:val="24"/>
        </w:rPr>
        <w:t xml:space="preserve">telah </w:t>
      </w:r>
      <w:r w:rsidR="0020729E">
        <w:rPr>
          <w:rFonts w:cs="Times New Roman"/>
          <w:szCs w:val="24"/>
          <w:lang w:val="id-ID"/>
        </w:rPr>
        <w:t>berakhir</w:t>
      </w:r>
      <w:r w:rsidR="00C8466C">
        <w:rPr>
          <w:rFonts w:cs="Times New Roman"/>
          <w:szCs w:val="24"/>
        </w:rPr>
        <w:t xml:space="preserve"> </w:t>
      </w:r>
      <w:r>
        <w:rPr>
          <w:rFonts w:cs="Times New Roman"/>
          <w:szCs w:val="24"/>
        </w:rPr>
        <w:t>pada</w:t>
      </w:r>
      <w:r>
        <w:rPr>
          <w:rFonts w:cs="Times New Roman"/>
          <w:szCs w:val="24"/>
          <w:lang w:val="id-ID"/>
        </w:rPr>
        <w:t xml:space="preserve"> T</w:t>
      </w:r>
      <w:r w:rsidR="006E1F42" w:rsidRPr="00645891">
        <w:rPr>
          <w:rFonts w:cs="Times New Roman"/>
          <w:szCs w:val="24"/>
        </w:rPr>
        <w:t xml:space="preserve">ahun 2009, kondisi </w:t>
      </w:r>
      <w:r>
        <w:rPr>
          <w:rFonts w:cs="Times New Roman"/>
          <w:szCs w:val="24"/>
          <w:lang w:val="id-ID"/>
        </w:rPr>
        <w:t xml:space="preserve">pada waktu itu </w:t>
      </w:r>
      <w:r w:rsidR="00BD79D6" w:rsidRPr="00645891">
        <w:rPr>
          <w:rFonts w:cs="Times New Roman"/>
          <w:szCs w:val="24"/>
        </w:rPr>
        <w:t>masih terdapat tanaman teh</w:t>
      </w:r>
      <w:r w:rsidR="002E1F14" w:rsidRPr="00645891">
        <w:rPr>
          <w:rFonts w:cs="Times New Roman"/>
          <w:szCs w:val="24"/>
        </w:rPr>
        <w:t xml:space="preserve"> </w:t>
      </w:r>
      <w:r>
        <w:rPr>
          <w:rFonts w:cs="Times New Roman"/>
          <w:szCs w:val="24"/>
          <w:lang w:val="id-ID"/>
        </w:rPr>
        <w:t xml:space="preserve">dan </w:t>
      </w:r>
      <w:r w:rsidR="002E1F14" w:rsidRPr="00645891">
        <w:rPr>
          <w:rFonts w:cs="Times New Roman"/>
          <w:szCs w:val="24"/>
        </w:rPr>
        <w:t>menurut petani penggarap</w:t>
      </w:r>
      <w:r w:rsidR="00C23BDC">
        <w:rPr>
          <w:rFonts w:cs="Times New Roman"/>
          <w:szCs w:val="24"/>
          <w:lang w:val="id-ID"/>
        </w:rPr>
        <w:t>,</w:t>
      </w:r>
      <w:r w:rsidR="002E1F14" w:rsidRPr="00645891">
        <w:rPr>
          <w:rFonts w:cs="Times New Roman"/>
          <w:szCs w:val="24"/>
        </w:rPr>
        <w:t xml:space="preserve"> tanaman teh yang masih ada dalam garapan tidak memberikan manfaat bagi petani bahkan terasa menjadi penghalang untuk tanaman palawija dan akhir</w:t>
      </w:r>
      <w:r w:rsidR="00C8466C">
        <w:rPr>
          <w:rFonts w:cs="Times New Roman"/>
          <w:szCs w:val="24"/>
        </w:rPr>
        <w:t>nya</w:t>
      </w:r>
      <w:r>
        <w:rPr>
          <w:rFonts w:cs="Times New Roman"/>
          <w:szCs w:val="24"/>
          <w:lang w:val="id-ID"/>
        </w:rPr>
        <w:t xml:space="preserve"> </w:t>
      </w:r>
      <w:r w:rsidR="00C8466C">
        <w:rPr>
          <w:rFonts w:cs="Times New Roman"/>
          <w:szCs w:val="24"/>
        </w:rPr>
        <w:t>masyarakat yang bernama Entis, Uson dan M</w:t>
      </w:r>
      <w:r w:rsidR="002E1F14" w:rsidRPr="00645891">
        <w:rPr>
          <w:rFonts w:cs="Times New Roman"/>
          <w:szCs w:val="24"/>
        </w:rPr>
        <w:t xml:space="preserve">ina mencoba untuk </w:t>
      </w:r>
      <w:r w:rsidR="00C8466C">
        <w:rPr>
          <w:rFonts w:cs="Times New Roman"/>
          <w:szCs w:val="24"/>
        </w:rPr>
        <w:t>mengganti tanaman teh</w:t>
      </w:r>
      <w:r w:rsidR="002E1F14" w:rsidRPr="00645891">
        <w:rPr>
          <w:rFonts w:cs="Times New Roman"/>
          <w:szCs w:val="24"/>
        </w:rPr>
        <w:t xml:space="preserve"> menjadi tanaman palawija.</w:t>
      </w:r>
      <w:r w:rsidR="0020729E">
        <w:rPr>
          <w:rFonts w:cs="Times New Roman"/>
          <w:szCs w:val="24"/>
          <w:lang w:val="id-ID"/>
        </w:rPr>
        <w:t xml:space="preserve"> </w:t>
      </w:r>
      <w:r w:rsidR="0092162E" w:rsidRPr="00645891">
        <w:rPr>
          <w:rFonts w:cs="Times New Roman"/>
          <w:szCs w:val="24"/>
        </w:rPr>
        <w:t>Atas penggantian</w:t>
      </w:r>
      <w:r w:rsidR="006C2803" w:rsidRPr="00645891">
        <w:rPr>
          <w:rFonts w:cs="Times New Roman"/>
          <w:szCs w:val="24"/>
        </w:rPr>
        <w:t xml:space="preserve"> tanaman</w:t>
      </w:r>
      <w:r w:rsidR="0092162E" w:rsidRPr="00645891">
        <w:rPr>
          <w:rFonts w:cs="Times New Roman"/>
          <w:szCs w:val="24"/>
        </w:rPr>
        <w:t xml:space="preserve"> teh menjadi </w:t>
      </w:r>
      <w:r w:rsidR="0020729E">
        <w:rPr>
          <w:rFonts w:cs="Times New Roman"/>
          <w:szCs w:val="24"/>
          <w:lang w:val="id-ID"/>
        </w:rPr>
        <w:t xml:space="preserve">tanaman </w:t>
      </w:r>
      <w:r w:rsidR="0092162E" w:rsidRPr="00645891">
        <w:rPr>
          <w:rFonts w:cs="Times New Roman"/>
          <w:szCs w:val="24"/>
        </w:rPr>
        <w:t>palawija</w:t>
      </w:r>
      <w:r w:rsidR="006C2803" w:rsidRPr="00645891">
        <w:rPr>
          <w:rFonts w:cs="Times New Roman"/>
          <w:szCs w:val="24"/>
        </w:rPr>
        <w:t xml:space="preserve"> tersebut diata</w:t>
      </w:r>
      <w:r w:rsidR="000858B2" w:rsidRPr="00645891">
        <w:rPr>
          <w:rFonts w:cs="Times New Roman"/>
          <w:szCs w:val="24"/>
        </w:rPr>
        <w:t xml:space="preserve">s 3 </w:t>
      </w:r>
      <w:r w:rsidR="00C8466C">
        <w:rPr>
          <w:rFonts w:cs="Times New Roman"/>
          <w:szCs w:val="24"/>
        </w:rPr>
        <w:t xml:space="preserve">(tiga) </w:t>
      </w:r>
      <w:r w:rsidR="000858B2" w:rsidRPr="00645891">
        <w:rPr>
          <w:rFonts w:cs="Times New Roman"/>
          <w:szCs w:val="24"/>
        </w:rPr>
        <w:t>orang penggarap</w:t>
      </w:r>
      <w:r w:rsidR="00C8466C">
        <w:rPr>
          <w:rFonts w:cs="Times New Roman"/>
          <w:szCs w:val="24"/>
        </w:rPr>
        <w:t xml:space="preserve"> dilaporkan ke K</w:t>
      </w:r>
      <w:r w:rsidR="006E2BA9" w:rsidRPr="00645891">
        <w:rPr>
          <w:rFonts w:cs="Times New Roman"/>
          <w:szCs w:val="24"/>
        </w:rPr>
        <w:t>epolisian R</w:t>
      </w:r>
      <w:r w:rsidR="006C2803" w:rsidRPr="00645891">
        <w:rPr>
          <w:rFonts w:cs="Times New Roman"/>
          <w:szCs w:val="24"/>
        </w:rPr>
        <w:t xml:space="preserve">esort Garut oleh pihak PTPN VIII Dayeuhmanggung dengan alasan </w:t>
      </w:r>
      <w:r w:rsidR="0092162E" w:rsidRPr="00645891">
        <w:rPr>
          <w:rFonts w:cs="Times New Roman"/>
          <w:szCs w:val="24"/>
        </w:rPr>
        <w:t xml:space="preserve">pelaku telah merusak </w:t>
      </w:r>
      <w:r w:rsidR="00C23BDC">
        <w:rPr>
          <w:rFonts w:cs="Times New Roman"/>
          <w:szCs w:val="24"/>
          <w:lang w:val="id-ID"/>
        </w:rPr>
        <w:t xml:space="preserve">tanaman </w:t>
      </w:r>
      <w:r w:rsidR="00C23BDC">
        <w:rPr>
          <w:rFonts w:cs="Times New Roman"/>
          <w:szCs w:val="24"/>
        </w:rPr>
        <w:t xml:space="preserve">pohon teh </w:t>
      </w:r>
      <w:r w:rsidR="006C2803" w:rsidRPr="00645891">
        <w:rPr>
          <w:rFonts w:cs="Times New Roman"/>
          <w:szCs w:val="24"/>
        </w:rPr>
        <w:t>milik perusahaan perkebu</w:t>
      </w:r>
      <w:r w:rsidR="00C8466C">
        <w:rPr>
          <w:rFonts w:cs="Times New Roman"/>
          <w:szCs w:val="24"/>
        </w:rPr>
        <w:t>nan dan akhirnya para pelaku di</w:t>
      </w:r>
      <w:r w:rsidR="006C2803" w:rsidRPr="00645891">
        <w:rPr>
          <w:rFonts w:cs="Times New Roman"/>
          <w:szCs w:val="24"/>
        </w:rPr>
        <w:t>jerat dengan Pasal 406 ayat (1)  KUHP</w:t>
      </w:r>
      <w:r w:rsidR="0092162E" w:rsidRPr="00645891">
        <w:rPr>
          <w:rFonts w:cs="Times New Roman"/>
          <w:szCs w:val="24"/>
        </w:rPr>
        <w:t xml:space="preserve"> dan </w:t>
      </w:r>
      <w:r w:rsidR="00645891" w:rsidRPr="00645891">
        <w:rPr>
          <w:rFonts w:cs="Times New Roman"/>
          <w:szCs w:val="24"/>
        </w:rPr>
        <w:t xml:space="preserve">akhirnya </w:t>
      </w:r>
      <w:r w:rsidR="00746782">
        <w:rPr>
          <w:rFonts w:cs="Times New Roman"/>
          <w:szCs w:val="24"/>
        </w:rPr>
        <w:t>divonis oleh Hakim Pengadilan Negeri Garut</w:t>
      </w:r>
      <w:r w:rsidR="00B12948" w:rsidRPr="00645891">
        <w:rPr>
          <w:rFonts w:cs="Times New Roman"/>
          <w:szCs w:val="24"/>
        </w:rPr>
        <w:t xml:space="preserve"> dengan </w:t>
      </w:r>
      <w:r w:rsidR="0092162E" w:rsidRPr="00645891">
        <w:rPr>
          <w:rFonts w:cs="Times New Roman"/>
          <w:szCs w:val="24"/>
        </w:rPr>
        <w:t xml:space="preserve">pidana </w:t>
      </w:r>
      <w:r w:rsidR="00B12948" w:rsidRPr="00645891">
        <w:rPr>
          <w:rFonts w:cs="Times New Roman"/>
          <w:szCs w:val="24"/>
        </w:rPr>
        <w:t xml:space="preserve">penjara </w:t>
      </w:r>
      <w:r w:rsidR="00746782">
        <w:rPr>
          <w:rFonts w:cs="Times New Roman"/>
          <w:szCs w:val="24"/>
        </w:rPr>
        <w:t xml:space="preserve">6 </w:t>
      </w:r>
      <w:r>
        <w:rPr>
          <w:rFonts w:cs="Times New Roman"/>
          <w:szCs w:val="24"/>
          <w:lang w:val="id-ID"/>
        </w:rPr>
        <w:t xml:space="preserve">(enam) </w:t>
      </w:r>
      <w:r w:rsidR="00746782">
        <w:rPr>
          <w:rFonts w:cs="Times New Roman"/>
          <w:szCs w:val="24"/>
        </w:rPr>
        <w:t>bulan.</w:t>
      </w:r>
    </w:p>
    <w:p w:rsidR="003A109E" w:rsidRPr="00645891" w:rsidRDefault="00EF7A88" w:rsidP="00746782">
      <w:pPr>
        <w:pStyle w:val="Default"/>
        <w:spacing w:line="480" w:lineRule="auto"/>
        <w:ind w:firstLine="709"/>
        <w:jc w:val="both"/>
      </w:pPr>
      <w:r w:rsidRPr="00645891">
        <w:t>Berdasarkan latar</w:t>
      </w:r>
      <w:r w:rsidR="00713EEF" w:rsidRPr="00645891">
        <w:t xml:space="preserve"> belakang pe</w:t>
      </w:r>
      <w:r w:rsidR="00604556" w:rsidRPr="00645891">
        <w:t>nelitian</w:t>
      </w:r>
      <w:r w:rsidR="00713EEF" w:rsidRPr="00645891">
        <w:t xml:space="preserve">, </w:t>
      </w:r>
      <w:r w:rsidR="00746782">
        <w:t xml:space="preserve">maka </w:t>
      </w:r>
      <w:r w:rsidR="00713EEF" w:rsidRPr="00645891">
        <w:t>penulis tertarik untuk melakukan penelitian dalam bentuk tesis dengan judul</w:t>
      </w:r>
      <w:r w:rsidR="00E524EC">
        <w:rPr>
          <w:lang w:val="id-ID"/>
        </w:rPr>
        <w:t xml:space="preserve"> </w:t>
      </w:r>
      <w:r w:rsidR="00713EEF" w:rsidRPr="00645891">
        <w:t>:</w:t>
      </w:r>
    </w:p>
    <w:p w:rsidR="00713EEF" w:rsidRPr="00645891" w:rsidRDefault="00713EEF" w:rsidP="005011EF">
      <w:pPr>
        <w:spacing w:after="0" w:line="480" w:lineRule="auto"/>
        <w:jc w:val="both"/>
        <w:rPr>
          <w:rFonts w:cs="Times New Roman"/>
          <w:b/>
          <w:szCs w:val="24"/>
        </w:rPr>
      </w:pPr>
      <w:r w:rsidRPr="00645891">
        <w:rPr>
          <w:rFonts w:cs="Times New Roman"/>
          <w:b/>
          <w:szCs w:val="24"/>
        </w:rPr>
        <w:t xml:space="preserve">“PEMIDANAAN </w:t>
      </w:r>
      <w:r w:rsidR="00746782">
        <w:rPr>
          <w:rFonts w:cs="Times New Roman"/>
          <w:b/>
          <w:szCs w:val="24"/>
        </w:rPr>
        <w:t xml:space="preserve">PETANI PENGGARAP YANG TELAH MENGGANTI </w:t>
      </w:r>
      <w:r w:rsidR="006229D0" w:rsidRPr="00645891">
        <w:rPr>
          <w:rFonts w:cs="Times New Roman"/>
          <w:b/>
          <w:szCs w:val="24"/>
        </w:rPr>
        <w:t>TANAMAN</w:t>
      </w:r>
      <w:r w:rsidR="0020729E">
        <w:rPr>
          <w:rFonts w:cs="Times New Roman"/>
          <w:b/>
          <w:szCs w:val="24"/>
          <w:lang w:val="id-ID"/>
        </w:rPr>
        <w:t xml:space="preserve"> </w:t>
      </w:r>
      <w:r w:rsidR="00604556" w:rsidRPr="00645891">
        <w:rPr>
          <w:rFonts w:cs="Times New Roman"/>
          <w:b/>
          <w:szCs w:val="24"/>
        </w:rPr>
        <w:t>T</w:t>
      </w:r>
      <w:r w:rsidR="00E82265" w:rsidRPr="00645891">
        <w:rPr>
          <w:rFonts w:cs="Times New Roman"/>
          <w:b/>
          <w:szCs w:val="24"/>
        </w:rPr>
        <w:t>E</w:t>
      </w:r>
      <w:r w:rsidR="00604556" w:rsidRPr="00645891">
        <w:rPr>
          <w:rFonts w:cs="Times New Roman"/>
          <w:b/>
          <w:szCs w:val="24"/>
        </w:rPr>
        <w:t>H</w:t>
      </w:r>
      <w:r w:rsidR="00E82265" w:rsidRPr="00645891">
        <w:rPr>
          <w:rFonts w:cs="Times New Roman"/>
          <w:b/>
          <w:szCs w:val="24"/>
        </w:rPr>
        <w:t xml:space="preserve"> MENJADI PALAWIJA</w:t>
      </w:r>
      <w:r w:rsidRPr="00645891">
        <w:rPr>
          <w:rFonts w:cs="Times New Roman"/>
          <w:b/>
          <w:szCs w:val="24"/>
        </w:rPr>
        <w:t xml:space="preserve"> DI</w:t>
      </w:r>
      <w:r w:rsidR="00C03DC2">
        <w:rPr>
          <w:rFonts w:cs="Times New Roman"/>
          <w:b/>
          <w:szCs w:val="24"/>
        </w:rPr>
        <w:t>ATAS</w:t>
      </w:r>
      <w:r w:rsidR="00746782">
        <w:rPr>
          <w:rFonts w:cs="Times New Roman"/>
          <w:b/>
          <w:szCs w:val="24"/>
        </w:rPr>
        <w:t xml:space="preserve"> </w:t>
      </w:r>
      <w:r w:rsidR="00483ACF" w:rsidRPr="00645891">
        <w:rPr>
          <w:rFonts w:cs="Times New Roman"/>
          <w:b/>
          <w:szCs w:val="24"/>
        </w:rPr>
        <w:t xml:space="preserve">TANAH </w:t>
      </w:r>
      <w:r w:rsidR="00C03DC2">
        <w:rPr>
          <w:rFonts w:cs="Times New Roman"/>
          <w:b/>
          <w:szCs w:val="24"/>
          <w:lang w:val="id-ID"/>
        </w:rPr>
        <w:t xml:space="preserve">KONFLIK </w:t>
      </w:r>
      <w:r w:rsidR="00AF75D5">
        <w:rPr>
          <w:rFonts w:cs="Times New Roman"/>
          <w:b/>
          <w:szCs w:val="24"/>
        </w:rPr>
        <w:t xml:space="preserve">EKS </w:t>
      </w:r>
      <w:r w:rsidRPr="00645891">
        <w:rPr>
          <w:rFonts w:cs="Times New Roman"/>
          <w:b/>
          <w:szCs w:val="24"/>
        </w:rPr>
        <w:t>HGU PTPN VIII DAYEUHMANGGUNG DIHUBUNGKAN DENGAN PP NO. 40 TAHUN 1996 TENTANG HAK GUNA USAHA, HAK GUNA B</w:t>
      </w:r>
      <w:r w:rsidR="00E524EC">
        <w:rPr>
          <w:rFonts w:cs="Times New Roman"/>
          <w:b/>
          <w:szCs w:val="24"/>
        </w:rPr>
        <w:t>ANGUNAN DAN HAK PAKAI</w:t>
      </w:r>
      <w:r w:rsidRPr="00645891">
        <w:rPr>
          <w:rFonts w:cs="Times New Roman"/>
          <w:b/>
          <w:szCs w:val="24"/>
        </w:rPr>
        <w:t>”</w:t>
      </w:r>
      <w:r w:rsidR="00746782">
        <w:rPr>
          <w:rFonts w:cs="Times New Roman"/>
          <w:b/>
          <w:szCs w:val="24"/>
        </w:rPr>
        <w:t>.</w:t>
      </w:r>
    </w:p>
    <w:p w:rsidR="00713EEF" w:rsidRPr="00817BCB" w:rsidRDefault="00A25232" w:rsidP="00817BCB">
      <w:pPr>
        <w:pStyle w:val="ListParagraph"/>
        <w:numPr>
          <w:ilvl w:val="0"/>
          <w:numId w:val="22"/>
        </w:numPr>
        <w:spacing w:after="0" w:line="480" w:lineRule="auto"/>
        <w:ind w:left="426" w:hanging="426"/>
        <w:rPr>
          <w:rFonts w:cs="Times New Roman"/>
          <w:b/>
          <w:szCs w:val="24"/>
        </w:rPr>
      </w:pPr>
      <w:r>
        <w:rPr>
          <w:rFonts w:cs="Times New Roman"/>
          <w:b/>
          <w:szCs w:val="24"/>
        </w:rPr>
        <w:lastRenderedPageBreak/>
        <w:t xml:space="preserve">Identifikasi </w:t>
      </w:r>
      <w:r>
        <w:rPr>
          <w:rFonts w:cs="Times New Roman"/>
          <w:b/>
          <w:szCs w:val="24"/>
          <w:lang w:val="id-ID"/>
        </w:rPr>
        <w:t>M</w:t>
      </w:r>
      <w:r w:rsidR="00746782" w:rsidRPr="00817BCB">
        <w:rPr>
          <w:rFonts w:cs="Times New Roman"/>
          <w:b/>
          <w:szCs w:val="24"/>
        </w:rPr>
        <w:t>asalah</w:t>
      </w:r>
      <w:r w:rsidR="00BA1C23" w:rsidRPr="00817BCB">
        <w:rPr>
          <w:rFonts w:cs="Times New Roman"/>
          <w:b/>
          <w:szCs w:val="24"/>
          <w:lang w:val="id-ID"/>
        </w:rPr>
        <w:t>.</w:t>
      </w:r>
    </w:p>
    <w:p w:rsidR="001F3EAA" w:rsidRPr="001F3EAA" w:rsidRDefault="00AF75D5" w:rsidP="003B49E2">
      <w:pPr>
        <w:pStyle w:val="ListParagraph"/>
        <w:numPr>
          <w:ilvl w:val="1"/>
          <w:numId w:val="17"/>
        </w:numPr>
        <w:spacing w:after="0" w:line="480" w:lineRule="auto"/>
        <w:ind w:left="851" w:hanging="425"/>
        <w:jc w:val="both"/>
        <w:rPr>
          <w:rFonts w:cs="Times New Roman"/>
          <w:szCs w:val="24"/>
        </w:rPr>
      </w:pPr>
      <w:r w:rsidRPr="00BA1C23">
        <w:rPr>
          <w:rFonts w:cs="Times New Roman"/>
          <w:szCs w:val="24"/>
        </w:rPr>
        <w:t>Bagaimana menentukan kualifikasi yang dapat di</w:t>
      </w:r>
      <w:r w:rsidR="00AD7B74" w:rsidRPr="00BA1C23">
        <w:rPr>
          <w:rFonts w:cs="Times New Roman"/>
          <w:szCs w:val="24"/>
          <w:lang w:val="id-ID"/>
        </w:rPr>
        <w:t xml:space="preserve"> </w:t>
      </w:r>
      <w:r w:rsidRPr="00BA1C23">
        <w:rPr>
          <w:rFonts w:cs="Times New Roman"/>
          <w:szCs w:val="24"/>
        </w:rPr>
        <w:t xml:space="preserve">indikasikan sebagai faktor-faktor yang menyebabkan timbulnya </w:t>
      </w:r>
      <w:r w:rsidR="00B56EBE">
        <w:rPr>
          <w:rFonts w:cs="Times New Roman"/>
          <w:szCs w:val="24"/>
          <w:lang w:val="id-ID"/>
        </w:rPr>
        <w:t>penguasaan serta</w:t>
      </w:r>
      <w:r w:rsidR="00E31563">
        <w:rPr>
          <w:rFonts w:cs="Times New Roman"/>
          <w:szCs w:val="24"/>
          <w:lang w:val="id-ID"/>
        </w:rPr>
        <w:t xml:space="preserve"> </w:t>
      </w:r>
      <w:r w:rsidRPr="00BA1C23">
        <w:rPr>
          <w:rFonts w:cs="Times New Roman"/>
          <w:szCs w:val="24"/>
        </w:rPr>
        <w:t xml:space="preserve">penggantian tanaman teh menjadi tanaman palawija </w:t>
      </w:r>
      <w:r w:rsidR="00E31563">
        <w:rPr>
          <w:rFonts w:cs="Times New Roman"/>
          <w:szCs w:val="24"/>
          <w:lang w:val="id-ID"/>
        </w:rPr>
        <w:t xml:space="preserve">di tanah </w:t>
      </w:r>
      <w:r w:rsidR="00D21E5A">
        <w:rPr>
          <w:rFonts w:cs="Times New Roman"/>
          <w:szCs w:val="24"/>
          <w:lang w:val="id-ID"/>
        </w:rPr>
        <w:t xml:space="preserve">konflik </w:t>
      </w:r>
      <w:r w:rsidR="00E31563">
        <w:rPr>
          <w:rFonts w:cs="Times New Roman"/>
          <w:szCs w:val="24"/>
          <w:lang w:val="id-ID"/>
        </w:rPr>
        <w:t xml:space="preserve">eks HGU </w:t>
      </w:r>
      <w:r w:rsidRPr="00BA1C23">
        <w:rPr>
          <w:rFonts w:cs="Times New Roman"/>
          <w:szCs w:val="24"/>
        </w:rPr>
        <w:t>oleh petani penggarap</w:t>
      </w:r>
      <w:r w:rsidR="00D21E5A">
        <w:rPr>
          <w:rFonts w:cs="Times New Roman"/>
          <w:szCs w:val="24"/>
          <w:lang w:val="id-ID"/>
        </w:rPr>
        <w:t xml:space="preserve"> </w:t>
      </w:r>
      <w:r w:rsidRPr="00BA1C23">
        <w:rPr>
          <w:rFonts w:cs="Times New Roman"/>
          <w:szCs w:val="24"/>
        </w:rPr>
        <w:t>?</w:t>
      </w:r>
    </w:p>
    <w:p w:rsidR="00D21E5A" w:rsidRPr="00D21E5A" w:rsidRDefault="00D368FD" w:rsidP="003B49E2">
      <w:pPr>
        <w:pStyle w:val="ListParagraph"/>
        <w:numPr>
          <w:ilvl w:val="1"/>
          <w:numId w:val="17"/>
        </w:numPr>
        <w:spacing w:after="0" w:line="480" w:lineRule="auto"/>
        <w:ind w:left="851" w:hanging="425"/>
        <w:jc w:val="both"/>
        <w:rPr>
          <w:rFonts w:cs="Times New Roman"/>
          <w:szCs w:val="24"/>
        </w:rPr>
      </w:pPr>
      <w:r w:rsidRPr="001F3EAA">
        <w:rPr>
          <w:rFonts w:cs="Times New Roman"/>
          <w:szCs w:val="24"/>
        </w:rPr>
        <w:t xml:space="preserve">Bagaimana </w:t>
      </w:r>
      <w:r w:rsidR="00A25232">
        <w:rPr>
          <w:rFonts w:cs="Times New Roman"/>
          <w:szCs w:val="24"/>
        </w:rPr>
        <w:t>Putusan Nomor</w:t>
      </w:r>
      <w:r w:rsidR="00A25232">
        <w:rPr>
          <w:rFonts w:cs="Times New Roman"/>
          <w:szCs w:val="24"/>
          <w:lang w:val="id-ID"/>
        </w:rPr>
        <w:t xml:space="preserve"> : </w:t>
      </w:r>
      <w:r w:rsidR="001F3EAA" w:rsidRPr="001F3EAA">
        <w:rPr>
          <w:rFonts w:cs="Times New Roman"/>
          <w:szCs w:val="24"/>
        </w:rPr>
        <w:t>446/PID.B/2012/PN GARUT</w:t>
      </w:r>
      <w:r w:rsidR="001F3EAA" w:rsidRPr="001F3EAA">
        <w:rPr>
          <w:rFonts w:cs="Times New Roman"/>
          <w:szCs w:val="24"/>
          <w:lang w:val="id-ID"/>
        </w:rPr>
        <w:t xml:space="preserve"> </w:t>
      </w:r>
      <w:r w:rsidR="00A25232">
        <w:rPr>
          <w:rFonts w:cs="Times New Roman"/>
          <w:szCs w:val="24"/>
        </w:rPr>
        <w:t xml:space="preserve">tanggal 03 </w:t>
      </w:r>
      <w:r w:rsidR="00A25232">
        <w:rPr>
          <w:rFonts w:cs="Times New Roman"/>
          <w:szCs w:val="24"/>
          <w:lang w:val="id-ID"/>
        </w:rPr>
        <w:t>M</w:t>
      </w:r>
      <w:r w:rsidR="001F3EAA" w:rsidRPr="001F3EAA">
        <w:rPr>
          <w:rFonts w:cs="Times New Roman"/>
          <w:szCs w:val="24"/>
        </w:rPr>
        <w:t xml:space="preserve">aret </w:t>
      </w:r>
      <w:r w:rsidR="00A25232">
        <w:rPr>
          <w:rFonts w:cs="Times New Roman"/>
          <w:szCs w:val="24"/>
          <w:lang w:val="id-ID"/>
        </w:rPr>
        <w:t xml:space="preserve">Tahun </w:t>
      </w:r>
      <w:r w:rsidR="001F3EAA" w:rsidRPr="001F3EAA">
        <w:rPr>
          <w:rFonts w:cs="Times New Roman"/>
          <w:szCs w:val="24"/>
        </w:rPr>
        <w:t>2013 terhadap petani penggarap yang mengganti tanaman teh menjadi palawija</w:t>
      </w:r>
      <w:r w:rsidR="00D21E5A">
        <w:rPr>
          <w:rFonts w:cs="Times New Roman"/>
          <w:szCs w:val="24"/>
          <w:lang w:val="id-ID"/>
        </w:rPr>
        <w:t xml:space="preserve"> </w:t>
      </w:r>
      <w:r w:rsidR="001F3EAA" w:rsidRPr="001F3EAA">
        <w:rPr>
          <w:rFonts w:cs="Times New Roman"/>
          <w:szCs w:val="24"/>
        </w:rPr>
        <w:t>diatas tanah konflik eks</w:t>
      </w:r>
      <w:r w:rsidR="00D21E5A">
        <w:rPr>
          <w:rFonts w:cs="Times New Roman"/>
          <w:szCs w:val="24"/>
          <w:lang w:val="id-ID"/>
        </w:rPr>
        <w:t xml:space="preserve"> </w:t>
      </w:r>
      <w:r w:rsidR="001F3EAA" w:rsidRPr="001F3EAA">
        <w:rPr>
          <w:rFonts w:cs="Times New Roman"/>
          <w:szCs w:val="24"/>
        </w:rPr>
        <w:t xml:space="preserve">HGU PTPN VIII Dayeuhmanggung ditinjau </w:t>
      </w:r>
      <w:r w:rsidR="001F3EAA" w:rsidRPr="001F3EAA">
        <w:rPr>
          <w:rFonts w:cs="Times New Roman"/>
          <w:szCs w:val="24"/>
          <w:lang w:val="id-ID"/>
        </w:rPr>
        <w:t>dari</w:t>
      </w:r>
      <w:r w:rsidR="001F3EAA" w:rsidRPr="001F3EAA">
        <w:rPr>
          <w:rFonts w:cs="Times New Roman"/>
          <w:szCs w:val="24"/>
        </w:rPr>
        <w:t xml:space="preserve"> PP No. 40 Tahun 1996</w:t>
      </w:r>
      <w:r w:rsidR="001F3EAA" w:rsidRPr="001F3EAA">
        <w:rPr>
          <w:rFonts w:cs="Times New Roman"/>
          <w:b/>
          <w:szCs w:val="24"/>
        </w:rPr>
        <w:t xml:space="preserve"> </w:t>
      </w:r>
      <w:r w:rsidR="009A6210">
        <w:rPr>
          <w:rFonts w:cs="Times New Roman"/>
          <w:szCs w:val="24"/>
          <w:lang w:val="id-ID"/>
        </w:rPr>
        <w:t>?</w:t>
      </w:r>
    </w:p>
    <w:p w:rsidR="003B30D0" w:rsidRPr="00D21E5A" w:rsidRDefault="00D21E5A" w:rsidP="003B49E2">
      <w:pPr>
        <w:pStyle w:val="ListParagraph"/>
        <w:numPr>
          <w:ilvl w:val="1"/>
          <w:numId w:val="17"/>
        </w:numPr>
        <w:spacing w:after="0" w:line="480" w:lineRule="auto"/>
        <w:ind w:left="851" w:hanging="425"/>
        <w:jc w:val="both"/>
        <w:rPr>
          <w:rFonts w:cs="Times New Roman"/>
          <w:szCs w:val="24"/>
        </w:rPr>
      </w:pPr>
      <w:r>
        <w:rPr>
          <w:rFonts w:cs="Times New Roman"/>
          <w:szCs w:val="24"/>
        </w:rPr>
        <w:t>Bagaimana</w:t>
      </w:r>
      <w:r w:rsidR="003B30D0" w:rsidRPr="00D21E5A">
        <w:rPr>
          <w:rFonts w:cs="Times New Roman"/>
          <w:szCs w:val="24"/>
        </w:rPr>
        <w:t xml:space="preserve"> </w:t>
      </w:r>
      <w:r w:rsidR="003B30D0" w:rsidRPr="00D21E5A">
        <w:rPr>
          <w:rFonts w:cs="Times New Roman"/>
          <w:szCs w:val="24"/>
          <w:lang w:val="id-ID"/>
        </w:rPr>
        <w:t xml:space="preserve">cara </w:t>
      </w:r>
      <w:r w:rsidR="003B30D0" w:rsidRPr="00D21E5A">
        <w:rPr>
          <w:rFonts w:cs="Times New Roman"/>
          <w:szCs w:val="24"/>
        </w:rPr>
        <w:t>penyelesaian perkara</w:t>
      </w:r>
      <w:r w:rsidR="003B30D0" w:rsidRPr="00D21E5A">
        <w:rPr>
          <w:rFonts w:cs="Times New Roman"/>
          <w:szCs w:val="24"/>
          <w:lang w:val="id-ID"/>
        </w:rPr>
        <w:t xml:space="preserve"> yang diduga tindak </w:t>
      </w:r>
      <w:r w:rsidR="003B30D0" w:rsidRPr="00D21E5A">
        <w:rPr>
          <w:rFonts w:cs="Times New Roman"/>
          <w:szCs w:val="24"/>
        </w:rPr>
        <w:t xml:space="preserve"> pidana di atas tanah </w:t>
      </w:r>
      <w:r w:rsidR="003B30D0" w:rsidRPr="00D21E5A">
        <w:rPr>
          <w:rFonts w:cs="Times New Roman"/>
          <w:szCs w:val="24"/>
          <w:lang w:val="id-ID"/>
        </w:rPr>
        <w:t>konflik</w:t>
      </w:r>
      <w:r>
        <w:rPr>
          <w:rFonts w:cs="Times New Roman"/>
          <w:szCs w:val="24"/>
          <w:lang w:val="id-ID"/>
        </w:rPr>
        <w:t xml:space="preserve"> </w:t>
      </w:r>
      <w:r w:rsidRPr="001F3EAA">
        <w:rPr>
          <w:rFonts w:cs="Times New Roman"/>
          <w:szCs w:val="24"/>
        </w:rPr>
        <w:t>eks</w:t>
      </w:r>
      <w:r>
        <w:rPr>
          <w:rFonts w:cs="Times New Roman"/>
          <w:szCs w:val="24"/>
          <w:lang w:val="id-ID"/>
        </w:rPr>
        <w:t xml:space="preserve"> </w:t>
      </w:r>
      <w:r w:rsidRPr="001F3EAA">
        <w:rPr>
          <w:rFonts w:cs="Times New Roman"/>
          <w:szCs w:val="24"/>
        </w:rPr>
        <w:t>HGU PTPN VIII Dayeuhmanggung</w:t>
      </w:r>
      <w:r w:rsidRPr="00D21E5A">
        <w:rPr>
          <w:rFonts w:cs="Times New Roman"/>
          <w:szCs w:val="24"/>
          <w:lang w:val="id-ID"/>
        </w:rPr>
        <w:t xml:space="preserve"> </w:t>
      </w:r>
      <w:r w:rsidR="003B30D0" w:rsidRPr="00D21E5A">
        <w:rPr>
          <w:rFonts w:cs="Times New Roman"/>
          <w:szCs w:val="24"/>
          <w:lang w:val="id-ID"/>
        </w:rPr>
        <w:t>?</w:t>
      </w:r>
    </w:p>
    <w:p w:rsidR="003B30D0" w:rsidRPr="002A05B5" w:rsidRDefault="003B30D0" w:rsidP="003B30D0">
      <w:pPr>
        <w:autoSpaceDE w:val="0"/>
        <w:autoSpaceDN w:val="0"/>
        <w:adjustRightInd w:val="0"/>
        <w:spacing w:after="0" w:line="480" w:lineRule="auto"/>
        <w:ind w:firstLine="284"/>
        <w:rPr>
          <w:rFonts w:cs="Times New Roman"/>
          <w:szCs w:val="24"/>
        </w:rPr>
      </w:pPr>
    </w:p>
    <w:p w:rsidR="00E74D09" w:rsidRPr="00F27FC5" w:rsidRDefault="0009000C" w:rsidP="00817BCB">
      <w:pPr>
        <w:pStyle w:val="ListParagraph"/>
        <w:numPr>
          <w:ilvl w:val="0"/>
          <w:numId w:val="22"/>
        </w:numPr>
        <w:spacing w:after="0" w:line="480" w:lineRule="auto"/>
        <w:ind w:left="426" w:hanging="426"/>
        <w:jc w:val="both"/>
        <w:rPr>
          <w:rFonts w:cs="Times New Roman"/>
          <w:b/>
          <w:szCs w:val="24"/>
        </w:rPr>
      </w:pPr>
      <w:r w:rsidRPr="00F27FC5">
        <w:rPr>
          <w:rFonts w:cs="Times New Roman"/>
          <w:b/>
          <w:szCs w:val="24"/>
        </w:rPr>
        <w:t>Tujuan Penelitian</w:t>
      </w:r>
      <w:r w:rsidR="00D21E5A">
        <w:rPr>
          <w:rFonts w:cs="Times New Roman"/>
          <w:b/>
          <w:szCs w:val="24"/>
          <w:lang w:val="id-ID"/>
        </w:rPr>
        <w:t>.</w:t>
      </w:r>
    </w:p>
    <w:p w:rsidR="0009000C" w:rsidRDefault="00AF75D5" w:rsidP="003B49E2">
      <w:pPr>
        <w:pStyle w:val="ListParagraph"/>
        <w:spacing w:after="0" w:line="480" w:lineRule="auto"/>
        <w:ind w:left="851"/>
        <w:jc w:val="both"/>
        <w:rPr>
          <w:rFonts w:cs="Times New Roman"/>
          <w:szCs w:val="24"/>
        </w:rPr>
      </w:pPr>
      <w:r>
        <w:rPr>
          <w:rFonts w:cs="Times New Roman"/>
          <w:szCs w:val="24"/>
        </w:rPr>
        <w:t xml:space="preserve">Penelitian ini </w:t>
      </w:r>
      <w:r w:rsidR="009652FD">
        <w:rPr>
          <w:rFonts w:cs="Times New Roman"/>
          <w:szCs w:val="24"/>
        </w:rPr>
        <w:t xml:space="preserve">mempunyai tujuan yang </w:t>
      </w:r>
      <w:r w:rsidR="009652FD">
        <w:rPr>
          <w:rFonts w:cs="Times New Roman"/>
          <w:szCs w:val="24"/>
          <w:lang w:val="id-ID"/>
        </w:rPr>
        <w:t>ingin</w:t>
      </w:r>
      <w:r w:rsidR="0009000C" w:rsidRPr="00645891">
        <w:rPr>
          <w:rFonts w:cs="Times New Roman"/>
          <w:szCs w:val="24"/>
        </w:rPr>
        <w:t xml:space="preserve"> dicapai yaitu</w:t>
      </w:r>
      <w:r w:rsidR="00D21E5A">
        <w:rPr>
          <w:rFonts w:cs="Times New Roman"/>
          <w:szCs w:val="24"/>
          <w:lang w:val="id-ID"/>
        </w:rPr>
        <w:t xml:space="preserve"> </w:t>
      </w:r>
      <w:r w:rsidR="0009000C" w:rsidRPr="00645891">
        <w:rPr>
          <w:rFonts w:cs="Times New Roman"/>
          <w:szCs w:val="24"/>
        </w:rPr>
        <w:t>:</w:t>
      </w:r>
    </w:p>
    <w:p w:rsidR="00BA1C23" w:rsidRPr="00BA1C23" w:rsidRDefault="003B7CE1" w:rsidP="003B49E2">
      <w:pPr>
        <w:pStyle w:val="ListParagraph"/>
        <w:numPr>
          <w:ilvl w:val="1"/>
          <w:numId w:val="18"/>
        </w:numPr>
        <w:spacing w:after="0" w:line="480" w:lineRule="auto"/>
        <w:ind w:left="851" w:hanging="425"/>
        <w:jc w:val="both"/>
        <w:rPr>
          <w:rFonts w:cs="Times New Roman"/>
          <w:szCs w:val="24"/>
        </w:rPr>
      </w:pPr>
      <w:r w:rsidRPr="00BA1C23">
        <w:rPr>
          <w:rFonts w:cs="Times New Roman"/>
          <w:szCs w:val="24"/>
        </w:rPr>
        <w:t>Untuk mengetahui,</w:t>
      </w:r>
      <w:r w:rsidR="009652FD" w:rsidRPr="00BA1C23">
        <w:rPr>
          <w:rFonts w:cs="Times New Roman"/>
          <w:szCs w:val="24"/>
          <w:lang w:val="id-ID"/>
        </w:rPr>
        <w:t xml:space="preserve"> </w:t>
      </w:r>
      <w:r w:rsidRPr="00BA1C23">
        <w:rPr>
          <w:rFonts w:cs="Times New Roman"/>
          <w:szCs w:val="24"/>
        </w:rPr>
        <w:t>mengkaji, meneliti</w:t>
      </w:r>
      <w:r w:rsidR="009652FD" w:rsidRPr="00BA1C23">
        <w:rPr>
          <w:rFonts w:cs="Times New Roman"/>
          <w:szCs w:val="24"/>
          <w:lang w:val="id-ID"/>
        </w:rPr>
        <w:t xml:space="preserve"> </w:t>
      </w:r>
      <w:r w:rsidRPr="00BA1C23">
        <w:rPr>
          <w:rFonts w:cs="Times New Roman"/>
          <w:szCs w:val="24"/>
        </w:rPr>
        <w:t>bagaimana menentukan kualifikasi yang dapat di</w:t>
      </w:r>
      <w:r w:rsidR="00D21E5A">
        <w:rPr>
          <w:rFonts w:cs="Times New Roman"/>
          <w:szCs w:val="24"/>
          <w:lang w:val="id-ID"/>
        </w:rPr>
        <w:t xml:space="preserve"> </w:t>
      </w:r>
      <w:r w:rsidRPr="00BA1C23">
        <w:rPr>
          <w:rFonts w:cs="Times New Roman"/>
          <w:szCs w:val="24"/>
        </w:rPr>
        <w:t xml:space="preserve">indikasikan sebagai faktor-faktor yang menyebabkan timbulnya </w:t>
      </w:r>
      <w:r w:rsidR="001F3EAA">
        <w:rPr>
          <w:rFonts w:cs="Times New Roman"/>
          <w:szCs w:val="24"/>
          <w:lang w:val="id-ID"/>
        </w:rPr>
        <w:t>penguasaan serta</w:t>
      </w:r>
      <w:r w:rsidR="009463A1">
        <w:rPr>
          <w:rFonts w:cs="Times New Roman"/>
          <w:szCs w:val="24"/>
          <w:lang w:val="id-ID"/>
        </w:rPr>
        <w:t xml:space="preserve"> </w:t>
      </w:r>
      <w:r w:rsidRPr="00BA1C23">
        <w:rPr>
          <w:rFonts w:cs="Times New Roman"/>
          <w:szCs w:val="24"/>
        </w:rPr>
        <w:t>penggantian tanaman teh menjadi palawija</w:t>
      </w:r>
      <w:r w:rsidR="009463A1">
        <w:rPr>
          <w:rFonts w:cs="Times New Roman"/>
          <w:szCs w:val="24"/>
          <w:lang w:val="id-ID"/>
        </w:rPr>
        <w:t xml:space="preserve"> di</w:t>
      </w:r>
      <w:r w:rsidR="0098563E">
        <w:rPr>
          <w:rFonts w:cs="Times New Roman"/>
          <w:szCs w:val="24"/>
          <w:lang w:val="id-ID"/>
        </w:rPr>
        <w:t xml:space="preserve">atas tanah </w:t>
      </w:r>
      <w:r w:rsidR="00D21E5A">
        <w:rPr>
          <w:rFonts w:cs="Times New Roman"/>
          <w:szCs w:val="24"/>
          <w:lang w:val="id-ID"/>
        </w:rPr>
        <w:t xml:space="preserve">konflik </w:t>
      </w:r>
      <w:r w:rsidR="0098563E">
        <w:rPr>
          <w:rFonts w:cs="Times New Roman"/>
          <w:szCs w:val="24"/>
          <w:lang w:val="id-ID"/>
        </w:rPr>
        <w:t>eks HGU</w:t>
      </w:r>
      <w:r w:rsidRPr="00BA1C23">
        <w:rPr>
          <w:rFonts w:cs="Times New Roman"/>
          <w:szCs w:val="24"/>
        </w:rPr>
        <w:t xml:space="preserve"> oleh petani penggarap.</w:t>
      </w:r>
    </w:p>
    <w:p w:rsidR="00BA1C23" w:rsidRPr="00BA1C23" w:rsidRDefault="0009000C" w:rsidP="003B49E2">
      <w:pPr>
        <w:pStyle w:val="ListParagraph"/>
        <w:numPr>
          <w:ilvl w:val="1"/>
          <w:numId w:val="18"/>
        </w:numPr>
        <w:spacing w:after="0" w:line="480" w:lineRule="auto"/>
        <w:ind w:left="851" w:hanging="425"/>
        <w:jc w:val="both"/>
        <w:rPr>
          <w:rFonts w:cs="Times New Roman"/>
          <w:szCs w:val="24"/>
        </w:rPr>
      </w:pPr>
      <w:r w:rsidRPr="00BA1C23">
        <w:rPr>
          <w:rFonts w:cs="Times New Roman"/>
          <w:szCs w:val="24"/>
        </w:rPr>
        <w:t>Untuk mengetah</w:t>
      </w:r>
      <w:r w:rsidR="00491A87" w:rsidRPr="00BA1C23">
        <w:rPr>
          <w:rFonts w:cs="Times New Roman"/>
          <w:szCs w:val="24"/>
        </w:rPr>
        <w:t>ui</w:t>
      </w:r>
      <w:r w:rsidR="003B7CE1" w:rsidRPr="00BA1C23">
        <w:rPr>
          <w:rFonts w:cs="Times New Roman"/>
          <w:szCs w:val="24"/>
        </w:rPr>
        <w:t xml:space="preserve">, mengkaji, meneliti bagaimana </w:t>
      </w:r>
      <w:r w:rsidR="001F3EAA" w:rsidRPr="001F3EAA">
        <w:rPr>
          <w:rFonts w:cs="Times New Roman"/>
          <w:szCs w:val="24"/>
        </w:rPr>
        <w:t>Putusan Nomor</w:t>
      </w:r>
      <w:r w:rsidR="00D21E5A">
        <w:rPr>
          <w:rFonts w:cs="Times New Roman"/>
          <w:szCs w:val="24"/>
          <w:lang w:val="id-ID"/>
        </w:rPr>
        <w:t xml:space="preserve"> :</w:t>
      </w:r>
      <w:r w:rsidR="001F3EAA" w:rsidRPr="001F3EAA">
        <w:rPr>
          <w:rFonts w:cs="Times New Roman"/>
          <w:szCs w:val="24"/>
        </w:rPr>
        <w:t xml:space="preserve"> 446/PID.B/2012/PN GARUT</w:t>
      </w:r>
      <w:r w:rsidR="001F3EAA" w:rsidRPr="001F3EAA">
        <w:rPr>
          <w:rFonts w:cs="Times New Roman"/>
          <w:szCs w:val="24"/>
          <w:lang w:val="id-ID"/>
        </w:rPr>
        <w:t xml:space="preserve"> </w:t>
      </w:r>
      <w:r w:rsidR="00D21E5A">
        <w:rPr>
          <w:rFonts w:cs="Times New Roman"/>
          <w:szCs w:val="24"/>
          <w:lang w:val="id-ID"/>
        </w:rPr>
        <w:t>T</w:t>
      </w:r>
      <w:r w:rsidR="001F3EAA" w:rsidRPr="001F3EAA">
        <w:rPr>
          <w:rFonts w:cs="Times New Roman"/>
          <w:szCs w:val="24"/>
        </w:rPr>
        <w:t xml:space="preserve">anggal 03 </w:t>
      </w:r>
      <w:r w:rsidR="00D21E5A">
        <w:rPr>
          <w:rFonts w:cs="Times New Roman"/>
          <w:szCs w:val="24"/>
          <w:lang w:val="id-ID"/>
        </w:rPr>
        <w:t>M</w:t>
      </w:r>
      <w:r w:rsidR="001F3EAA" w:rsidRPr="001F3EAA">
        <w:rPr>
          <w:rFonts w:cs="Times New Roman"/>
          <w:szCs w:val="24"/>
        </w:rPr>
        <w:t xml:space="preserve">aret </w:t>
      </w:r>
      <w:r w:rsidR="00D21E5A">
        <w:rPr>
          <w:rFonts w:cs="Times New Roman"/>
          <w:szCs w:val="24"/>
          <w:lang w:val="id-ID"/>
        </w:rPr>
        <w:t xml:space="preserve">Tahun </w:t>
      </w:r>
      <w:r w:rsidR="001F3EAA" w:rsidRPr="001F3EAA">
        <w:rPr>
          <w:rFonts w:cs="Times New Roman"/>
          <w:szCs w:val="24"/>
        </w:rPr>
        <w:t>2013 terhadap petani penggarap yang mengganti tanaman teh menjadi palawija</w:t>
      </w:r>
      <w:r w:rsidR="001F3EAA">
        <w:rPr>
          <w:rFonts w:cs="Times New Roman"/>
          <w:szCs w:val="24"/>
          <w:lang w:val="id-ID"/>
        </w:rPr>
        <w:t xml:space="preserve"> </w:t>
      </w:r>
      <w:r w:rsidR="001F3EAA" w:rsidRPr="001F3EAA">
        <w:rPr>
          <w:rFonts w:cs="Times New Roman"/>
          <w:szCs w:val="24"/>
        </w:rPr>
        <w:t>di</w:t>
      </w:r>
      <w:r w:rsidR="001F3EAA">
        <w:rPr>
          <w:rFonts w:cs="Times New Roman"/>
          <w:szCs w:val="24"/>
          <w:lang w:val="id-ID"/>
        </w:rPr>
        <w:t xml:space="preserve"> </w:t>
      </w:r>
      <w:r w:rsidR="001F3EAA" w:rsidRPr="001F3EAA">
        <w:rPr>
          <w:rFonts w:cs="Times New Roman"/>
          <w:szCs w:val="24"/>
        </w:rPr>
        <w:t>atas tanah konflik eks</w:t>
      </w:r>
      <w:r w:rsidR="001F3EAA">
        <w:rPr>
          <w:rFonts w:cs="Times New Roman"/>
          <w:szCs w:val="24"/>
          <w:lang w:val="id-ID"/>
        </w:rPr>
        <w:t xml:space="preserve"> </w:t>
      </w:r>
      <w:r w:rsidR="001F3EAA" w:rsidRPr="001F3EAA">
        <w:rPr>
          <w:rFonts w:cs="Times New Roman"/>
          <w:szCs w:val="24"/>
        </w:rPr>
        <w:t xml:space="preserve">HGU PTPN VIII Dayeuhmanggung ditinjau </w:t>
      </w:r>
      <w:r w:rsidR="001F3EAA" w:rsidRPr="001F3EAA">
        <w:rPr>
          <w:rFonts w:cs="Times New Roman"/>
          <w:szCs w:val="24"/>
          <w:lang w:val="id-ID"/>
        </w:rPr>
        <w:t>dari</w:t>
      </w:r>
      <w:r w:rsidR="001F3EAA" w:rsidRPr="001F3EAA">
        <w:rPr>
          <w:rFonts w:cs="Times New Roman"/>
          <w:szCs w:val="24"/>
        </w:rPr>
        <w:t xml:space="preserve"> PP No. 40 Tahun 1996</w:t>
      </w:r>
      <w:r w:rsidR="009A6210">
        <w:rPr>
          <w:rFonts w:cs="Times New Roman"/>
          <w:szCs w:val="24"/>
          <w:lang w:val="id-ID"/>
        </w:rPr>
        <w:t>.</w:t>
      </w:r>
    </w:p>
    <w:p w:rsidR="003B7CE1" w:rsidRPr="00D21E5A" w:rsidRDefault="003B7CE1" w:rsidP="003B49E2">
      <w:pPr>
        <w:pStyle w:val="ListParagraph"/>
        <w:numPr>
          <w:ilvl w:val="1"/>
          <w:numId w:val="18"/>
        </w:numPr>
        <w:spacing w:after="0" w:line="480" w:lineRule="auto"/>
        <w:ind w:left="851" w:hanging="425"/>
        <w:jc w:val="both"/>
        <w:rPr>
          <w:rFonts w:cs="Times New Roman"/>
          <w:szCs w:val="24"/>
        </w:rPr>
      </w:pPr>
      <w:r w:rsidRPr="00BA1C23">
        <w:rPr>
          <w:rFonts w:cs="Times New Roman"/>
          <w:szCs w:val="24"/>
        </w:rPr>
        <w:lastRenderedPageBreak/>
        <w:t>Untuk mengetahui, mengkaji, meneliti bagaimana</w:t>
      </w:r>
      <w:r w:rsidR="0077736F">
        <w:rPr>
          <w:rFonts w:cs="Times New Roman"/>
          <w:szCs w:val="24"/>
          <w:lang w:val="id-ID"/>
        </w:rPr>
        <w:t xml:space="preserve"> </w:t>
      </w:r>
      <w:r w:rsidR="009A6210">
        <w:rPr>
          <w:rFonts w:cs="Times New Roman"/>
          <w:szCs w:val="24"/>
          <w:lang w:val="id-ID"/>
        </w:rPr>
        <w:t xml:space="preserve">cara </w:t>
      </w:r>
      <w:r w:rsidR="009A6210" w:rsidRPr="003B30D0">
        <w:rPr>
          <w:rFonts w:cs="Times New Roman"/>
          <w:szCs w:val="24"/>
        </w:rPr>
        <w:t>penyelesaian perkara</w:t>
      </w:r>
      <w:r w:rsidR="009A6210">
        <w:rPr>
          <w:rFonts w:cs="Times New Roman"/>
          <w:szCs w:val="24"/>
          <w:lang w:val="id-ID"/>
        </w:rPr>
        <w:t xml:space="preserve"> yang diduga tindak </w:t>
      </w:r>
      <w:r w:rsidR="009A6210" w:rsidRPr="003B30D0">
        <w:rPr>
          <w:rFonts w:cs="Times New Roman"/>
          <w:szCs w:val="24"/>
        </w:rPr>
        <w:t xml:space="preserve"> pidana di atas tanah </w:t>
      </w:r>
      <w:r w:rsidR="009A6210">
        <w:rPr>
          <w:rFonts w:cs="Times New Roman"/>
          <w:szCs w:val="24"/>
          <w:lang w:val="id-ID"/>
        </w:rPr>
        <w:t>konflik eks Hak Guna Usaha</w:t>
      </w:r>
      <w:r w:rsidR="00D21E5A">
        <w:rPr>
          <w:rFonts w:cs="Times New Roman"/>
          <w:szCs w:val="24"/>
          <w:lang w:val="id-ID"/>
        </w:rPr>
        <w:t>.</w:t>
      </w:r>
    </w:p>
    <w:p w:rsidR="00D21E5A" w:rsidRPr="00BA1C23" w:rsidRDefault="00D21E5A" w:rsidP="00D21E5A">
      <w:pPr>
        <w:pStyle w:val="ListParagraph"/>
        <w:spacing w:after="0" w:line="480" w:lineRule="auto"/>
        <w:ind w:left="567"/>
        <w:jc w:val="both"/>
        <w:rPr>
          <w:rFonts w:cs="Times New Roman"/>
          <w:szCs w:val="24"/>
        </w:rPr>
      </w:pPr>
    </w:p>
    <w:p w:rsidR="0009000C" w:rsidRPr="00645891" w:rsidRDefault="0009000C" w:rsidP="00817BCB">
      <w:pPr>
        <w:pStyle w:val="ListParagraph"/>
        <w:numPr>
          <w:ilvl w:val="0"/>
          <w:numId w:val="22"/>
        </w:numPr>
        <w:spacing w:after="0" w:line="480" w:lineRule="auto"/>
        <w:ind w:left="426" w:hanging="426"/>
        <w:jc w:val="both"/>
        <w:rPr>
          <w:rFonts w:cs="Times New Roman"/>
          <w:b/>
          <w:szCs w:val="24"/>
        </w:rPr>
      </w:pPr>
      <w:r w:rsidRPr="00645891">
        <w:rPr>
          <w:rFonts w:cs="Times New Roman"/>
          <w:b/>
          <w:szCs w:val="24"/>
        </w:rPr>
        <w:t>Kegunaan Penelitian</w:t>
      </w:r>
      <w:r w:rsidR="00D21E5A">
        <w:rPr>
          <w:rFonts w:cs="Times New Roman"/>
          <w:b/>
          <w:szCs w:val="24"/>
          <w:lang w:val="id-ID"/>
        </w:rPr>
        <w:t>.</w:t>
      </w:r>
    </w:p>
    <w:p w:rsidR="0009000C" w:rsidRPr="003B7CE1" w:rsidRDefault="0009000C" w:rsidP="003B7CE1">
      <w:pPr>
        <w:spacing w:after="0" w:line="480" w:lineRule="auto"/>
        <w:ind w:firstLine="720"/>
        <w:jc w:val="both"/>
        <w:rPr>
          <w:rFonts w:cs="Times New Roman"/>
          <w:szCs w:val="24"/>
        </w:rPr>
      </w:pPr>
      <w:r w:rsidRPr="003B7CE1">
        <w:rPr>
          <w:rFonts w:cs="Times New Roman"/>
          <w:szCs w:val="24"/>
        </w:rPr>
        <w:t xml:space="preserve">Hasil penelitian ini diharapkan dapat memberikan manfaat sebagai </w:t>
      </w:r>
      <w:r w:rsidR="009652FD">
        <w:rPr>
          <w:rFonts w:cs="Times New Roman"/>
          <w:szCs w:val="24"/>
          <w:lang w:val="id-ID"/>
        </w:rPr>
        <w:t xml:space="preserve">sebagai </w:t>
      </w:r>
      <w:r w:rsidRPr="003B7CE1">
        <w:rPr>
          <w:rFonts w:cs="Times New Roman"/>
          <w:szCs w:val="24"/>
        </w:rPr>
        <w:t>berikut</w:t>
      </w:r>
      <w:r w:rsidR="00D21E5A">
        <w:rPr>
          <w:rFonts w:cs="Times New Roman"/>
          <w:szCs w:val="24"/>
          <w:lang w:val="id-ID"/>
        </w:rPr>
        <w:t xml:space="preserve"> </w:t>
      </w:r>
      <w:r w:rsidRPr="003B7CE1">
        <w:rPr>
          <w:rFonts w:cs="Times New Roman"/>
          <w:szCs w:val="24"/>
        </w:rPr>
        <w:t>:</w:t>
      </w:r>
    </w:p>
    <w:p w:rsidR="00F27FC5" w:rsidRPr="00A67FBF" w:rsidRDefault="0009000C" w:rsidP="00D21E5A">
      <w:pPr>
        <w:pStyle w:val="ListParagraph"/>
        <w:numPr>
          <w:ilvl w:val="1"/>
          <w:numId w:val="19"/>
        </w:numPr>
        <w:spacing w:after="0" w:line="480" w:lineRule="auto"/>
        <w:ind w:left="426" w:hanging="426"/>
        <w:jc w:val="both"/>
        <w:rPr>
          <w:rFonts w:cs="Times New Roman"/>
          <w:szCs w:val="24"/>
        </w:rPr>
      </w:pPr>
      <w:r w:rsidRPr="00A67FBF">
        <w:rPr>
          <w:rFonts w:cs="Times New Roman"/>
          <w:szCs w:val="24"/>
        </w:rPr>
        <w:t xml:space="preserve">Secara </w:t>
      </w:r>
      <w:r w:rsidR="00D21E5A" w:rsidRPr="00A67FBF">
        <w:rPr>
          <w:rFonts w:cs="Times New Roman"/>
          <w:szCs w:val="24"/>
          <w:lang w:val="id-ID"/>
        </w:rPr>
        <w:t>T</w:t>
      </w:r>
      <w:r w:rsidRPr="00A67FBF">
        <w:rPr>
          <w:rFonts w:cs="Times New Roman"/>
          <w:szCs w:val="24"/>
        </w:rPr>
        <w:t>eoritis</w:t>
      </w:r>
      <w:r w:rsidR="003B7CE1" w:rsidRPr="00A67FBF">
        <w:rPr>
          <w:rFonts w:cs="Times New Roman"/>
          <w:szCs w:val="24"/>
        </w:rPr>
        <w:t>.</w:t>
      </w:r>
    </w:p>
    <w:p w:rsidR="009F31BE" w:rsidRPr="009F31BE" w:rsidRDefault="0009000C" w:rsidP="003B49E2">
      <w:pPr>
        <w:pStyle w:val="ListParagraph"/>
        <w:numPr>
          <w:ilvl w:val="2"/>
          <w:numId w:val="19"/>
        </w:numPr>
        <w:spacing w:after="0" w:line="480" w:lineRule="auto"/>
        <w:ind w:left="851" w:hanging="425"/>
        <w:jc w:val="both"/>
        <w:rPr>
          <w:rFonts w:cs="Times New Roman"/>
          <w:szCs w:val="24"/>
        </w:rPr>
      </w:pPr>
      <w:r w:rsidRPr="009F31BE">
        <w:rPr>
          <w:rFonts w:cs="Times New Roman"/>
          <w:szCs w:val="24"/>
        </w:rPr>
        <w:t>Hasil penelitian ini diharapkan dapat menambah pe</w:t>
      </w:r>
      <w:r w:rsidR="003B2DFF" w:rsidRPr="009F31BE">
        <w:rPr>
          <w:rFonts w:cs="Times New Roman"/>
          <w:szCs w:val="24"/>
        </w:rPr>
        <w:t>rbendaharaan</w:t>
      </w:r>
      <w:r w:rsidRPr="009F31BE">
        <w:rPr>
          <w:rFonts w:cs="Times New Roman"/>
          <w:szCs w:val="24"/>
        </w:rPr>
        <w:t xml:space="preserve"> hukum pidana umumnya</w:t>
      </w:r>
      <w:r w:rsidR="00D21E5A">
        <w:rPr>
          <w:rFonts w:cs="Times New Roman"/>
          <w:szCs w:val="24"/>
          <w:lang w:val="id-ID"/>
        </w:rPr>
        <w:t>,</w:t>
      </w:r>
      <w:r w:rsidRPr="009F31BE">
        <w:rPr>
          <w:rFonts w:cs="Times New Roman"/>
          <w:szCs w:val="24"/>
        </w:rPr>
        <w:t xml:space="preserve"> dan khusu</w:t>
      </w:r>
      <w:r w:rsidR="00DE5F89" w:rsidRPr="009F31BE">
        <w:rPr>
          <w:rFonts w:cs="Times New Roman"/>
          <w:szCs w:val="24"/>
        </w:rPr>
        <w:t>s</w:t>
      </w:r>
      <w:r w:rsidRPr="009F31BE">
        <w:rPr>
          <w:rFonts w:cs="Times New Roman"/>
          <w:szCs w:val="24"/>
        </w:rPr>
        <w:t xml:space="preserve">nya bagi hukum pidana yang berkaitan dengan </w:t>
      </w:r>
      <w:r w:rsidR="003B2DFF" w:rsidRPr="009F31BE">
        <w:rPr>
          <w:rFonts w:cs="Times New Roman"/>
          <w:szCs w:val="24"/>
        </w:rPr>
        <w:t>H</w:t>
      </w:r>
      <w:r w:rsidR="00B419A5" w:rsidRPr="009F31BE">
        <w:rPr>
          <w:rFonts w:cs="Times New Roman"/>
          <w:szCs w:val="24"/>
        </w:rPr>
        <w:t xml:space="preserve">ukum </w:t>
      </w:r>
      <w:r w:rsidR="003B2DFF" w:rsidRPr="009F31BE">
        <w:rPr>
          <w:rFonts w:cs="Times New Roman"/>
          <w:szCs w:val="24"/>
        </w:rPr>
        <w:t>A</w:t>
      </w:r>
      <w:r w:rsidR="00B419A5" w:rsidRPr="009F31BE">
        <w:rPr>
          <w:rFonts w:cs="Times New Roman"/>
          <w:szCs w:val="24"/>
        </w:rPr>
        <w:t>graria</w:t>
      </w:r>
      <w:r w:rsidR="002B1040" w:rsidRPr="009F31BE">
        <w:rPr>
          <w:rFonts w:cs="Times New Roman"/>
          <w:szCs w:val="24"/>
        </w:rPr>
        <w:t xml:space="preserve"> (H</w:t>
      </w:r>
      <w:r w:rsidR="003B2DFF" w:rsidRPr="009F31BE">
        <w:rPr>
          <w:rFonts w:cs="Times New Roman"/>
          <w:szCs w:val="24"/>
        </w:rPr>
        <w:t>ukum Pertanahan)</w:t>
      </w:r>
      <w:r w:rsidR="00B419A5" w:rsidRPr="009F31BE">
        <w:rPr>
          <w:rFonts w:cs="Times New Roman"/>
          <w:szCs w:val="24"/>
        </w:rPr>
        <w:t>.</w:t>
      </w:r>
    </w:p>
    <w:p w:rsidR="00B419A5" w:rsidRPr="009F31BE" w:rsidRDefault="00B419A5" w:rsidP="003B49E2">
      <w:pPr>
        <w:pStyle w:val="ListParagraph"/>
        <w:numPr>
          <w:ilvl w:val="2"/>
          <w:numId w:val="19"/>
        </w:numPr>
        <w:spacing w:after="0" w:line="480" w:lineRule="auto"/>
        <w:ind w:left="851" w:hanging="425"/>
        <w:jc w:val="both"/>
        <w:rPr>
          <w:rFonts w:cs="Times New Roman"/>
          <w:szCs w:val="24"/>
        </w:rPr>
      </w:pPr>
      <w:r w:rsidRPr="009F31BE">
        <w:rPr>
          <w:rFonts w:cs="Times New Roman"/>
          <w:szCs w:val="24"/>
        </w:rPr>
        <w:t>Hasil</w:t>
      </w:r>
      <w:r w:rsidR="003B2DFF" w:rsidRPr="009F31BE">
        <w:rPr>
          <w:rFonts w:cs="Times New Roman"/>
          <w:szCs w:val="24"/>
        </w:rPr>
        <w:t xml:space="preserve"> penelitian</w:t>
      </w:r>
      <w:r w:rsidRPr="009F31BE">
        <w:rPr>
          <w:rFonts w:cs="Times New Roman"/>
          <w:szCs w:val="24"/>
        </w:rPr>
        <w:t xml:space="preserve"> ini diharapkan </w:t>
      </w:r>
      <w:r w:rsidR="003B2DFF" w:rsidRPr="009F31BE">
        <w:rPr>
          <w:rFonts w:cs="Times New Roman"/>
          <w:szCs w:val="24"/>
        </w:rPr>
        <w:t xml:space="preserve">dapat </w:t>
      </w:r>
      <w:r w:rsidRPr="009F31BE">
        <w:rPr>
          <w:rFonts w:cs="Times New Roman"/>
          <w:szCs w:val="24"/>
        </w:rPr>
        <w:t>men</w:t>
      </w:r>
      <w:r w:rsidR="003B2DFF" w:rsidRPr="009F31BE">
        <w:rPr>
          <w:rFonts w:cs="Times New Roman"/>
          <w:szCs w:val="24"/>
        </w:rPr>
        <w:t>ambah</w:t>
      </w:r>
      <w:r w:rsidR="009652FD" w:rsidRPr="009F31BE">
        <w:rPr>
          <w:rFonts w:cs="Times New Roman"/>
          <w:szCs w:val="24"/>
          <w:lang w:val="id-ID"/>
        </w:rPr>
        <w:t xml:space="preserve"> </w:t>
      </w:r>
      <w:r w:rsidR="003B2DFF" w:rsidRPr="009F31BE">
        <w:rPr>
          <w:rFonts w:cs="Times New Roman"/>
          <w:szCs w:val="24"/>
        </w:rPr>
        <w:t>kelengkapan</w:t>
      </w:r>
      <w:r w:rsidR="00DE5F89" w:rsidRPr="009F31BE">
        <w:rPr>
          <w:rFonts w:cs="Times New Roman"/>
          <w:szCs w:val="24"/>
        </w:rPr>
        <w:t xml:space="preserve"> per</w:t>
      </w:r>
      <w:r w:rsidRPr="009F31BE">
        <w:rPr>
          <w:rFonts w:cs="Times New Roman"/>
          <w:szCs w:val="24"/>
        </w:rPr>
        <w:t>pustakaan khus</w:t>
      </w:r>
      <w:r w:rsidR="003B2DFF" w:rsidRPr="009F31BE">
        <w:rPr>
          <w:rFonts w:cs="Times New Roman"/>
          <w:szCs w:val="24"/>
        </w:rPr>
        <w:t>us</w:t>
      </w:r>
      <w:r w:rsidRPr="009F31BE">
        <w:rPr>
          <w:rFonts w:cs="Times New Roman"/>
          <w:szCs w:val="24"/>
        </w:rPr>
        <w:t>nya dalam ilmu hukum pidana yang berkaitan dengan</w:t>
      </w:r>
      <w:r w:rsidR="003B2DFF" w:rsidRPr="009F31BE">
        <w:rPr>
          <w:rFonts w:cs="Times New Roman"/>
          <w:szCs w:val="24"/>
        </w:rPr>
        <w:t xml:space="preserve"> Hukum A</w:t>
      </w:r>
      <w:r w:rsidRPr="009F31BE">
        <w:rPr>
          <w:rFonts w:cs="Times New Roman"/>
          <w:szCs w:val="24"/>
        </w:rPr>
        <w:t>graria</w:t>
      </w:r>
      <w:r w:rsidR="002B1040" w:rsidRPr="009F31BE">
        <w:rPr>
          <w:rFonts w:cs="Times New Roman"/>
          <w:szCs w:val="24"/>
        </w:rPr>
        <w:t xml:space="preserve"> (</w:t>
      </w:r>
      <w:r w:rsidR="003B2DFF" w:rsidRPr="009F31BE">
        <w:rPr>
          <w:rFonts w:cs="Times New Roman"/>
          <w:szCs w:val="24"/>
        </w:rPr>
        <w:t>Hukum Pertanahan)</w:t>
      </w:r>
      <w:r w:rsidRPr="009F31BE">
        <w:rPr>
          <w:rFonts w:cs="Times New Roman"/>
          <w:szCs w:val="24"/>
        </w:rPr>
        <w:t>.</w:t>
      </w:r>
    </w:p>
    <w:p w:rsidR="00B419A5" w:rsidRPr="00A67FBF" w:rsidRDefault="00D21E5A" w:rsidP="009F31BE">
      <w:pPr>
        <w:pStyle w:val="ListParagraph"/>
        <w:numPr>
          <w:ilvl w:val="1"/>
          <w:numId w:val="19"/>
        </w:numPr>
        <w:spacing w:after="0" w:line="480" w:lineRule="auto"/>
        <w:ind w:left="426" w:hanging="426"/>
        <w:jc w:val="both"/>
        <w:rPr>
          <w:rFonts w:cs="Times New Roman"/>
          <w:szCs w:val="24"/>
        </w:rPr>
      </w:pPr>
      <w:r w:rsidRPr="00A67FBF">
        <w:rPr>
          <w:rFonts w:cs="Times New Roman"/>
          <w:szCs w:val="24"/>
        </w:rPr>
        <w:t xml:space="preserve">Secara </w:t>
      </w:r>
      <w:r w:rsidRPr="00A67FBF">
        <w:rPr>
          <w:rFonts w:cs="Times New Roman"/>
          <w:szCs w:val="24"/>
          <w:lang w:val="id-ID"/>
        </w:rPr>
        <w:t>P</w:t>
      </w:r>
      <w:r w:rsidR="00B419A5" w:rsidRPr="00A67FBF">
        <w:rPr>
          <w:rFonts w:cs="Times New Roman"/>
          <w:szCs w:val="24"/>
        </w:rPr>
        <w:t>raktis</w:t>
      </w:r>
      <w:r w:rsidR="003B7CE1" w:rsidRPr="00A67FBF">
        <w:rPr>
          <w:rFonts w:cs="Times New Roman"/>
          <w:szCs w:val="24"/>
        </w:rPr>
        <w:t>.</w:t>
      </w:r>
    </w:p>
    <w:p w:rsidR="000667FA" w:rsidRPr="003B49E2" w:rsidRDefault="00B419A5" w:rsidP="003B49E2">
      <w:pPr>
        <w:pStyle w:val="ListParagraph"/>
        <w:numPr>
          <w:ilvl w:val="2"/>
          <w:numId w:val="19"/>
        </w:numPr>
        <w:spacing w:after="0" w:line="480" w:lineRule="auto"/>
        <w:ind w:left="851" w:hanging="425"/>
        <w:jc w:val="both"/>
        <w:rPr>
          <w:rFonts w:cs="Times New Roman"/>
          <w:szCs w:val="24"/>
        </w:rPr>
      </w:pPr>
      <w:r w:rsidRPr="00F27FC5">
        <w:rPr>
          <w:rFonts w:cs="Times New Roman"/>
          <w:szCs w:val="24"/>
        </w:rPr>
        <w:t>Hasil penelitian ini diharapkan dapat memberikan sumbangan pemikiran ke</w:t>
      </w:r>
      <w:r w:rsidR="0089678D" w:rsidRPr="00F27FC5">
        <w:rPr>
          <w:rFonts w:cs="Times New Roman"/>
          <w:szCs w:val="24"/>
        </w:rPr>
        <w:t>pada pemerintah agar bersungguh</w:t>
      </w:r>
      <w:r w:rsidR="002B1040" w:rsidRPr="00F27FC5">
        <w:rPr>
          <w:rFonts w:cs="Times New Roman"/>
          <w:szCs w:val="24"/>
        </w:rPr>
        <w:t>-</w:t>
      </w:r>
      <w:r w:rsidRPr="00F27FC5">
        <w:rPr>
          <w:rFonts w:cs="Times New Roman"/>
          <w:szCs w:val="24"/>
        </w:rPr>
        <w:t>sungguh dapat menyel</w:t>
      </w:r>
      <w:r w:rsidR="003B2DFF" w:rsidRPr="00F27FC5">
        <w:rPr>
          <w:rFonts w:cs="Times New Roman"/>
          <w:szCs w:val="24"/>
        </w:rPr>
        <w:t>e</w:t>
      </w:r>
      <w:r w:rsidRPr="00F27FC5">
        <w:rPr>
          <w:rFonts w:cs="Times New Roman"/>
          <w:szCs w:val="24"/>
        </w:rPr>
        <w:t xml:space="preserve">saikan </w:t>
      </w:r>
      <w:r w:rsidR="002B1040" w:rsidRPr="00F27FC5">
        <w:rPr>
          <w:rFonts w:cs="Times New Roman"/>
          <w:szCs w:val="24"/>
        </w:rPr>
        <w:t>masalah-</w:t>
      </w:r>
      <w:r w:rsidR="003B2DFF" w:rsidRPr="00F27FC5">
        <w:rPr>
          <w:rFonts w:cs="Times New Roman"/>
          <w:szCs w:val="24"/>
        </w:rPr>
        <w:t>masalah pemidanaan terha</w:t>
      </w:r>
      <w:r w:rsidR="002B1040" w:rsidRPr="00F27FC5">
        <w:rPr>
          <w:rFonts w:cs="Times New Roman"/>
          <w:szCs w:val="24"/>
        </w:rPr>
        <w:t>dap pelaku pengganti tanaman teh</w:t>
      </w:r>
      <w:r w:rsidR="003B2DFF" w:rsidRPr="00F27FC5">
        <w:rPr>
          <w:rFonts w:cs="Times New Roman"/>
          <w:szCs w:val="24"/>
        </w:rPr>
        <w:t xml:space="preserve"> menjadi palawija di atas tanah</w:t>
      </w:r>
      <w:r w:rsidR="009652FD">
        <w:rPr>
          <w:rFonts w:cs="Times New Roman"/>
          <w:szCs w:val="24"/>
          <w:lang w:val="id-ID"/>
        </w:rPr>
        <w:t xml:space="preserve"> konflik</w:t>
      </w:r>
      <w:r w:rsidR="009652FD">
        <w:rPr>
          <w:rFonts w:cs="Times New Roman"/>
          <w:szCs w:val="24"/>
        </w:rPr>
        <w:t xml:space="preserve"> </w:t>
      </w:r>
      <w:r w:rsidR="009652FD">
        <w:rPr>
          <w:rFonts w:cs="Times New Roman"/>
          <w:szCs w:val="24"/>
          <w:lang w:val="id-ID"/>
        </w:rPr>
        <w:t>eks</w:t>
      </w:r>
      <w:r w:rsidR="003B2DFF" w:rsidRPr="00F27FC5">
        <w:rPr>
          <w:rFonts w:cs="Times New Roman"/>
          <w:szCs w:val="24"/>
        </w:rPr>
        <w:t xml:space="preserve"> HGU PTPN VIII Dayeuhmanggung yang berkaitan dengan H</w:t>
      </w:r>
      <w:r w:rsidRPr="00F27FC5">
        <w:rPr>
          <w:rFonts w:cs="Times New Roman"/>
          <w:szCs w:val="24"/>
        </w:rPr>
        <w:t xml:space="preserve">ukum </w:t>
      </w:r>
      <w:r w:rsidR="003B2DFF" w:rsidRPr="00F27FC5">
        <w:rPr>
          <w:rFonts w:cs="Times New Roman"/>
          <w:szCs w:val="24"/>
        </w:rPr>
        <w:t>A</w:t>
      </w:r>
      <w:r w:rsidRPr="00F27FC5">
        <w:rPr>
          <w:rFonts w:cs="Times New Roman"/>
          <w:szCs w:val="24"/>
        </w:rPr>
        <w:t>graria</w:t>
      </w:r>
      <w:r w:rsidR="002B1040" w:rsidRPr="00F27FC5">
        <w:rPr>
          <w:rFonts w:cs="Times New Roman"/>
          <w:szCs w:val="24"/>
        </w:rPr>
        <w:t xml:space="preserve"> (</w:t>
      </w:r>
      <w:r w:rsidR="003B2DFF" w:rsidRPr="00F27FC5">
        <w:rPr>
          <w:rFonts w:cs="Times New Roman"/>
          <w:szCs w:val="24"/>
        </w:rPr>
        <w:t>Hukum Tanah)</w:t>
      </w:r>
      <w:r w:rsidRPr="00F27FC5">
        <w:rPr>
          <w:rFonts w:cs="Times New Roman"/>
          <w:szCs w:val="24"/>
        </w:rPr>
        <w:t>.</w:t>
      </w:r>
    </w:p>
    <w:p w:rsidR="003B49E2" w:rsidRPr="000667FA" w:rsidRDefault="003B49E2" w:rsidP="003B49E2">
      <w:pPr>
        <w:pStyle w:val="ListParagraph"/>
        <w:spacing w:after="0" w:line="480" w:lineRule="auto"/>
        <w:ind w:left="360"/>
        <w:jc w:val="both"/>
        <w:rPr>
          <w:rFonts w:cs="Times New Roman"/>
          <w:szCs w:val="24"/>
        </w:rPr>
      </w:pPr>
    </w:p>
    <w:p w:rsidR="00B419A5" w:rsidRPr="000667FA" w:rsidRDefault="00B419A5" w:rsidP="003B49E2">
      <w:pPr>
        <w:pStyle w:val="ListParagraph"/>
        <w:numPr>
          <w:ilvl w:val="2"/>
          <w:numId w:val="19"/>
        </w:numPr>
        <w:spacing w:after="0" w:line="480" w:lineRule="auto"/>
        <w:ind w:left="851" w:hanging="425"/>
        <w:jc w:val="both"/>
        <w:rPr>
          <w:rFonts w:cs="Times New Roman"/>
          <w:szCs w:val="24"/>
        </w:rPr>
      </w:pPr>
      <w:r w:rsidRPr="000667FA">
        <w:rPr>
          <w:rFonts w:cs="Times New Roman"/>
          <w:szCs w:val="24"/>
        </w:rPr>
        <w:lastRenderedPageBreak/>
        <w:t xml:space="preserve">Penelitian ini juga diharapkan akan menjadi sumbangan informasi dan pengetahuan bagi lembaga pendidikan, khususnya bagi Program </w:t>
      </w:r>
      <w:r w:rsidR="000667FA">
        <w:rPr>
          <w:rFonts w:cs="Times New Roman"/>
          <w:szCs w:val="24"/>
          <w:lang w:val="id-ID"/>
        </w:rPr>
        <w:t>S</w:t>
      </w:r>
      <w:r w:rsidR="003B2DFF" w:rsidRPr="000667FA">
        <w:rPr>
          <w:rFonts w:cs="Times New Roman"/>
          <w:szCs w:val="24"/>
        </w:rPr>
        <w:t xml:space="preserve">tudi Magister Ilmu Hukum </w:t>
      </w:r>
      <w:r w:rsidR="00604556" w:rsidRPr="000667FA">
        <w:rPr>
          <w:rFonts w:cs="Times New Roman"/>
          <w:szCs w:val="24"/>
        </w:rPr>
        <w:t xml:space="preserve">Fakultas </w:t>
      </w:r>
      <w:r w:rsidRPr="000667FA">
        <w:rPr>
          <w:rFonts w:cs="Times New Roman"/>
          <w:szCs w:val="24"/>
        </w:rPr>
        <w:t>Pasca</w:t>
      </w:r>
      <w:r w:rsidR="000667FA">
        <w:rPr>
          <w:rFonts w:cs="Times New Roman"/>
          <w:szCs w:val="24"/>
          <w:lang w:val="id-ID"/>
        </w:rPr>
        <w:t xml:space="preserve"> S</w:t>
      </w:r>
      <w:r w:rsidRPr="000667FA">
        <w:rPr>
          <w:rFonts w:cs="Times New Roman"/>
          <w:szCs w:val="24"/>
        </w:rPr>
        <w:t xml:space="preserve">arjana Universitas Pasundan Bandung sebagai </w:t>
      </w:r>
      <w:r w:rsidR="00604556" w:rsidRPr="000667FA">
        <w:rPr>
          <w:rFonts w:cs="Times New Roman"/>
          <w:szCs w:val="24"/>
        </w:rPr>
        <w:t>pra</w:t>
      </w:r>
      <w:r w:rsidRPr="000667FA">
        <w:rPr>
          <w:rFonts w:cs="Times New Roman"/>
          <w:szCs w:val="24"/>
        </w:rPr>
        <w:t>s</w:t>
      </w:r>
      <w:r w:rsidR="00604556" w:rsidRPr="000667FA">
        <w:rPr>
          <w:rFonts w:cs="Times New Roman"/>
          <w:szCs w:val="24"/>
        </w:rPr>
        <w:t>arana pengkajian dalam masalah Hukum Pidana dan Hukum A</w:t>
      </w:r>
      <w:r w:rsidRPr="000667FA">
        <w:rPr>
          <w:rFonts w:cs="Times New Roman"/>
          <w:szCs w:val="24"/>
        </w:rPr>
        <w:t>graria</w:t>
      </w:r>
      <w:r w:rsidR="00604556" w:rsidRPr="000667FA">
        <w:rPr>
          <w:rFonts w:cs="Times New Roman"/>
          <w:szCs w:val="24"/>
        </w:rPr>
        <w:t xml:space="preserve"> ( Hukum Tanah)</w:t>
      </w:r>
      <w:r w:rsidRPr="000667FA">
        <w:rPr>
          <w:rFonts w:cs="Times New Roman"/>
          <w:szCs w:val="24"/>
        </w:rPr>
        <w:t>.</w:t>
      </w:r>
    </w:p>
    <w:p w:rsidR="00B419A5" w:rsidRDefault="00B419A5" w:rsidP="00B419A5">
      <w:pPr>
        <w:spacing w:after="0" w:line="480" w:lineRule="auto"/>
        <w:jc w:val="both"/>
        <w:rPr>
          <w:rFonts w:cs="Times New Roman"/>
          <w:szCs w:val="24"/>
        </w:rPr>
      </w:pPr>
    </w:p>
    <w:p w:rsidR="00B419A5" w:rsidRPr="009F31BE" w:rsidRDefault="00B419A5" w:rsidP="00817BCB">
      <w:pPr>
        <w:pStyle w:val="ListParagraph"/>
        <w:numPr>
          <w:ilvl w:val="0"/>
          <w:numId w:val="22"/>
        </w:numPr>
        <w:spacing w:after="0" w:line="480" w:lineRule="auto"/>
        <w:ind w:left="567" w:hanging="567"/>
        <w:jc w:val="both"/>
        <w:rPr>
          <w:rFonts w:cs="Times New Roman"/>
          <w:b/>
          <w:szCs w:val="24"/>
        </w:rPr>
      </w:pPr>
      <w:r w:rsidRPr="009F31BE">
        <w:rPr>
          <w:rFonts w:cs="Times New Roman"/>
          <w:b/>
          <w:szCs w:val="24"/>
        </w:rPr>
        <w:t>Kerangka Pemikiran</w:t>
      </w:r>
      <w:r w:rsidR="009F31BE">
        <w:rPr>
          <w:rFonts w:cs="Times New Roman"/>
          <w:b/>
          <w:szCs w:val="24"/>
          <w:lang w:val="id-ID"/>
        </w:rPr>
        <w:t>.</w:t>
      </w:r>
    </w:p>
    <w:p w:rsidR="00667A19" w:rsidRPr="00645891" w:rsidRDefault="00CC634B" w:rsidP="002B1040">
      <w:pPr>
        <w:autoSpaceDE w:val="0"/>
        <w:autoSpaceDN w:val="0"/>
        <w:adjustRightInd w:val="0"/>
        <w:spacing w:after="0" w:line="480" w:lineRule="auto"/>
        <w:ind w:firstLine="720"/>
        <w:jc w:val="both"/>
        <w:rPr>
          <w:rFonts w:cs="Times New Roman"/>
          <w:szCs w:val="24"/>
        </w:rPr>
      </w:pPr>
      <w:r w:rsidRPr="00645891">
        <w:rPr>
          <w:rFonts w:cs="Times New Roman"/>
          <w:szCs w:val="24"/>
        </w:rPr>
        <w:t xml:space="preserve">Seperti tercantum dalam Pasal 1 </w:t>
      </w:r>
      <w:r w:rsidR="002B1040">
        <w:rPr>
          <w:rFonts w:cs="Times New Roman"/>
          <w:szCs w:val="24"/>
        </w:rPr>
        <w:t>ayat (3) Undang-</w:t>
      </w:r>
      <w:r w:rsidR="00604556" w:rsidRPr="00645891">
        <w:rPr>
          <w:rFonts w:cs="Times New Roman"/>
          <w:szCs w:val="24"/>
        </w:rPr>
        <w:t>U</w:t>
      </w:r>
      <w:r w:rsidRPr="00645891">
        <w:rPr>
          <w:rFonts w:cs="Times New Roman"/>
          <w:szCs w:val="24"/>
        </w:rPr>
        <w:t>ndang Dasar 1945 menyatakan dengan tegas bahwa Negara Indonesia adalah Negara</w:t>
      </w:r>
      <w:r w:rsidR="0089678D" w:rsidRPr="00645891">
        <w:rPr>
          <w:rFonts w:cs="Times New Roman"/>
          <w:szCs w:val="24"/>
        </w:rPr>
        <w:t xml:space="preserve"> Hukum</w:t>
      </w:r>
      <w:r w:rsidRPr="00645891">
        <w:rPr>
          <w:rFonts w:cs="Times New Roman"/>
          <w:szCs w:val="24"/>
        </w:rPr>
        <w:t xml:space="preserve">, hal ini </w:t>
      </w:r>
      <w:r w:rsidR="002B1040">
        <w:rPr>
          <w:rFonts w:cs="Times New Roman"/>
          <w:szCs w:val="24"/>
        </w:rPr>
        <w:t>berarti bahwa secara filosofis K</w:t>
      </w:r>
      <w:r w:rsidRPr="00645891">
        <w:rPr>
          <w:rFonts w:cs="Times New Roman"/>
          <w:szCs w:val="24"/>
        </w:rPr>
        <w:t>onstitusional Negara Indonesia menganut prinsip negara hukum yang dinamis (</w:t>
      </w:r>
      <w:r w:rsidRPr="00645891">
        <w:rPr>
          <w:rFonts w:cs="Times New Roman"/>
          <w:i/>
          <w:szCs w:val="24"/>
        </w:rPr>
        <w:t>welfare state</w:t>
      </w:r>
      <w:r w:rsidRPr="00645891">
        <w:rPr>
          <w:rFonts w:cs="Times New Roman"/>
          <w:szCs w:val="24"/>
        </w:rPr>
        <w:t xml:space="preserve">). Adapun landasan dari pernyataan tersebut seperti dikemukakan dalam pembukaan UUD 1945 alinea IV yang menyatakan bahwa terdapat </w:t>
      </w:r>
      <w:r w:rsidR="007840BF" w:rsidRPr="00645891">
        <w:rPr>
          <w:rFonts w:cs="Times New Roman"/>
          <w:szCs w:val="24"/>
          <w:lang w:val="id-ID"/>
        </w:rPr>
        <w:t>4 (</w:t>
      </w:r>
      <w:r w:rsidRPr="00645891">
        <w:rPr>
          <w:rFonts w:cs="Times New Roman"/>
          <w:szCs w:val="24"/>
        </w:rPr>
        <w:t>empat</w:t>
      </w:r>
      <w:r w:rsidR="007840BF" w:rsidRPr="00645891">
        <w:rPr>
          <w:rFonts w:cs="Times New Roman"/>
          <w:szCs w:val="24"/>
          <w:lang w:val="id-ID"/>
        </w:rPr>
        <w:t>)</w:t>
      </w:r>
      <w:r w:rsidRPr="00645891">
        <w:rPr>
          <w:rFonts w:cs="Times New Roman"/>
          <w:szCs w:val="24"/>
        </w:rPr>
        <w:t xml:space="preserve"> tujuan negara melindungi segenap bangsa dan seluruh tumpah darah Indonesia, mencerdaskan kehidupan bangsa, </w:t>
      </w:r>
      <w:r w:rsidR="0003187B" w:rsidRPr="00645891">
        <w:rPr>
          <w:rFonts w:cs="Times New Roman"/>
          <w:szCs w:val="24"/>
        </w:rPr>
        <w:t>melindungi kesejahteraan umum dan ikut melaksanakan ketertiban dunia yang berdasarkan kemerdekaan, perdamaian abadi dan keadilan sosial.</w:t>
      </w:r>
      <w:r w:rsidR="0003187B" w:rsidRPr="00645891">
        <w:rPr>
          <w:rStyle w:val="FootnoteReference"/>
          <w:rFonts w:cs="Times New Roman"/>
          <w:szCs w:val="24"/>
        </w:rPr>
        <w:footnoteReference w:id="9"/>
      </w:r>
      <w:r w:rsidR="000667FA">
        <w:rPr>
          <w:rFonts w:cs="Times New Roman"/>
          <w:szCs w:val="24"/>
          <w:lang w:val="id-ID"/>
        </w:rPr>
        <w:t xml:space="preserve"> </w:t>
      </w:r>
      <w:r w:rsidR="0089678D" w:rsidRPr="00645891">
        <w:rPr>
          <w:rFonts w:cs="Times New Roman"/>
          <w:szCs w:val="24"/>
        </w:rPr>
        <w:t>Selai</w:t>
      </w:r>
      <w:r w:rsidR="002B1040">
        <w:rPr>
          <w:rFonts w:cs="Times New Roman"/>
          <w:szCs w:val="24"/>
        </w:rPr>
        <w:t>n itu pada sila ke-</w:t>
      </w:r>
      <w:r w:rsidR="0003187B" w:rsidRPr="00645891">
        <w:rPr>
          <w:rFonts w:cs="Times New Roman"/>
          <w:szCs w:val="24"/>
        </w:rPr>
        <w:t>5 dalam</w:t>
      </w:r>
      <w:r w:rsidR="000667FA">
        <w:rPr>
          <w:rFonts w:cs="Times New Roman"/>
          <w:szCs w:val="24"/>
          <w:lang w:val="id-ID"/>
        </w:rPr>
        <w:t xml:space="preserve"> </w:t>
      </w:r>
      <w:r w:rsidR="0003187B" w:rsidRPr="00645891">
        <w:rPr>
          <w:rFonts w:cs="Times New Roman"/>
          <w:szCs w:val="24"/>
        </w:rPr>
        <w:t>Pancasila juga menegaskan prinsip</w:t>
      </w:r>
      <w:r w:rsidR="000667FA">
        <w:rPr>
          <w:rFonts w:cs="Times New Roman"/>
          <w:szCs w:val="24"/>
          <w:lang w:val="id-ID"/>
        </w:rPr>
        <w:t xml:space="preserve"> </w:t>
      </w:r>
      <w:r w:rsidR="0003187B" w:rsidRPr="00645891">
        <w:rPr>
          <w:rFonts w:cs="Times New Roman"/>
          <w:szCs w:val="24"/>
        </w:rPr>
        <w:t>keadilan sosial bagi seluruh rakyat Indonesia</w:t>
      </w:r>
      <w:r w:rsidR="00165FD5" w:rsidRPr="00645891">
        <w:rPr>
          <w:rFonts w:cs="Times New Roman"/>
          <w:szCs w:val="24"/>
        </w:rPr>
        <w:t>.</w:t>
      </w:r>
    </w:p>
    <w:p w:rsidR="00DE5F89" w:rsidRDefault="00DE5F89" w:rsidP="00DE5F89">
      <w:pPr>
        <w:spacing w:after="0" w:line="480" w:lineRule="auto"/>
        <w:ind w:firstLine="720"/>
        <w:jc w:val="both"/>
        <w:outlineLvl w:val="0"/>
        <w:rPr>
          <w:rFonts w:cs="Times New Roman"/>
        </w:rPr>
      </w:pPr>
      <w:r w:rsidRPr="00645891">
        <w:rPr>
          <w:rFonts w:cs="Times New Roman"/>
        </w:rPr>
        <w:t xml:space="preserve">Tujuan hukum adalah </w:t>
      </w:r>
      <w:r w:rsidRPr="00645891">
        <w:rPr>
          <w:rFonts w:cs="Times New Roman"/>
          <w:iCs/>
        </w:rPr>
        <w:t>mengatur hubungan antara sesama manusia secara damai</w:t>
      </w:r>
      <w:r w:rsidRPr="00645891">
        <w:rPr>
          <w:rFonts w:cs="Times New Roman"/>
        </w:rPr>
        <w:t>.</w:t>
      </w:r>
      <w:r w:rsidR="000667FA">
        <w:rPr>
          <w:rFonts w:cs="Times New Roman"/>
          <w:lang w:val="id-ID"/>
        </w:rPr>
        <w:t xml:space="preserve"> </w:t>
      </w:r>
      <w:r w:rsidRPr="00645891">
        <w:rPr>
          <w:rFonts w:cs="Times New Roman"/>
        </w:rPr>
        <w:t>Hukum menghendaki perdamaian antara sesama.</w:t>
      </w:r>
      <w:r w:rsidR="000667FA">
        <w:rPr>
          <w:rFonts w:cs="Times New Roman"/>
          <w:lang w:val="id-ID"/>
        </w:rPr>
        <w:t xml:space="preserve"> </w:t>
      </w:r>
      <w:r w:rsidRPr="00645891">
        <w:rPr>
          <w:rFonts w:cs="Times New Roman"/>
        </w:rPr>
        <w:t>Dengan menimbang kepentingan yang bertentangan secara teliti dan seimbang.</w:t>
      </w:r>
      <w:r w:rsidR="000667FA">
        <w:rPr>
          <w:rFonts w:cs="Times New Roman"/>
          <w:lang w:val="id-ID"/>
        </w:rPr>
        <w:t xml:space="preserve"> </w:t>
      </w:r>
      <w:r w:rsidRPr="00645891">
        <w:rPr>
          <w:rFonts w:cs="Times New Roman"/>
        </w:rPr>
        <w:t xml:space="preserve">Hukum itu juga dapat memaksa tiap-tiap orang untuk mematuhi tata tertib atau peraturan dalam </w:t>
      </w:r>
      <w:r w:rsidRPr="00645891">
        <w:rPr>
          <w:rFonts w:cs="Times New Roman"/>
        </w:rPr>
        <w:lastRenderedPageBreak/>
        <w:t>kemasyarakatan.</w:t>
      </w:r>
      <w:r w:rsidR="000667FA">
        <w:rPr>
          <w:rFonts w:cs="Times New Roman"/>
          <w:lang w:val="id-ID"/>
        </w:rPr>
        <w:t xml:space="preserve"> </w:t>
      </w:r>
      <w:r w:rsidRPr="00645891">
        <w:rPr>
          <w:rFonts w:cs="Times New Roman"/>
        </w:rPr>
        <w:t>Sehingga bila terdapat orang yang melanggarnya dapat dikenakan sanksi yang tegas terhadap siapapun yang tidak men</w:t>
      </w:r>
      <w:r>
        <w:rPr>
          <w:rFonts w:cs="Times New Roman"/>
        </w:rPr>
        <w:t>t</w:t>
      </w:r>
      <w:r w:rsidRPr="00645891">
        <w:rPr>
          <w:rFonts w:cs="Times New Roman"/>
        </w:rPr>
        <w:t>aatinya.</w:t>
      </w:r>
    </w:p>
    <w:p w:rsidR="00871D54" w:rsidRPr="00645891" w:rsidRDefault="00871D54" w:rsidP="00871D54">
      <w:pPr>
        <w:autoSpaceDE w:val="0"/>
        <w:autoSpaceDN w:val="0"/>
        <w:adjustRightInd w:val="0"/>
        <w:spacing w:after="0" w:line="480" w:lineRule="auto"/>
        <w:ind w:firstLine="709"/>
        <w:jc w:val="both"/>
        <w:rPr>
          <w:rFonts w:cs="Times New Roman"/>
          <w:szCs w:val="24"/>
        </w:rPr>
      </w:pPr>
      <w:r w:rsidRPr="00645891">
        <w:rPr>
          <w:rFonts w:cs="Times New Roman"/>
          <w:szCs w:val="24"/>
        </w:rPr>
        <w:t>Sebelum lebih jauh membahas masa</w:t>
      </w:r>
      <w:r>
        <w:rPr>
          <w:rFonts w:cs="Times New Roman"/>
          <w:szCs w:val="24"/>
        </w:rPr>
        <w:t>lah hukum dan peraturan mengenai</w:t>
      </w:r>
      <w:r w:rsidRPr="00645891">
        <w:rPr>
          <w:rFonts w:cs="Times New Roman"/>
          <w:szCs w:val="24"/>
        </w:rPr>
        <w:t xml:space="preserve"> Hak Guna Usaha, penulis mencoba akan membahas pengertian dari perbuatan pidana.</w:t>
      </w:r>
    </w:p>
    <w:p w:rsidR="00DE5F89" w:rsidRPr="00645891" w:rsidRDefault="00DE5F89" w:rsidP="00DE5F89">
      <w:pPr>
        <w:autoSpaceDE w:val="0"/>
        <w:autoSpaceDN w:val="0"/>
        <w:adjustRightInd w:val="0"/>
        <w:spacing w:after="0" w:line="480" w:lineRule="auto"/>
        <w:ind w:firstLine="709"/>
        <w:jc w:val="both"/>
        <w:rPr>
          <w:rFonts w:cs="Times New Roman"/>
          <w:szCs w:val="24"/>
        </w:rPr>
      </w:pPr>
      <w:r w:rsidRPr="00645891">
        <w:rPr>
          <w:rFonts w:cs="Times New Roman"/>
          <w:szCs w:val="24"/>
        </w:rPr>
        <w:t>Penanggulangan kejahatan dengan menggunakan (hukum) pidana merupakan cara yang paling tua, setua peradaban manusia itu sendiri. Ada pula yang menyeb</w:t>
      </w:r>
      <w:r w:rsidR="00871D54">
        <w:rPr>
          <w:rFonts w:cs="Times New Roman"/>
          <w:szCs w:val="24"/>
        </w:rPr>
        <w:t>utnya sebagai “</w:t>
      </w:r>
      <w:r w:rsidRPr="00645891">
        <w:rPr>
          <w:rFonts w:cs="Times New Roman"/>
          <w:i/>
          <w:iCs/>
          <w:szCs w:val="24"/>
        </w:rPr>
        <w:t>older philosophy of crime control</w:t>
      </w:r>
      <w:r w:rsidR="00871D54">
        <w:rPr>
          <w:rFonts w:cs="Times New Roman"/>
          <w:i/>
          <w:iCs/>
          <w:szCs w:val="24"/>
        </w:rPr>
        <w:t>”</w:t>
      </w:r>
      <w:r>
        <w:rPr>
          <w:rFonts w:cs="Times New Roman"/>
          <w:i/>
          <w:iCs/>
          <w:szCs w:val="24"/>
        </w:rPr>
        <w:t>.</w:t>
      </w:r>
      <w:r w:rsidRPr="002B1040">
        <w:rPr>
          <w:rStyle w:val="FootnoteReference"/>
          <w:rFonts w:cs="Times New Roman"/>
          <w:iCs/>
          <w:szCs w:val="24"/>
        </w:rPr>
        <w:footnoteReference w:id="10"/>
      </w:r>
      <w:r w:rsidR="000667FA">
        <w:rPr>
          <w:rFonts w:cs="Times New Roman"/>
          <w:i/>
          <w:iCs/>
          <w:szCs w:val="24"/>
          <w:lang w:val="id-ID"/>
        </w:rPr>
        <w:t xml:space="preserve"> </w:t>
      </w:r>
      <w:r w:rsidRPr="00645891">
        <w:rPr>
          <w:rFonts w:cs="Times New Roman"/>
          <w:szCs w:val="24"/>
        </w:rPr>
        <w:t>Dilihat sebagai suatu masalah kebijakan, maka ada yang mempermasalahkan apakah perlu kejahatan ditanggul</w:t>
      </w:r>
      <w:r w:rsidR="00871D54">
        <w:rPr>
          <w:rFonts w:cs="Times New Roman"/>
          <w:szCs w:val="24"/>
        </w:rPr>
        <w:t>angi, dicegah atau dikendalikan</w:t>
      </w:r>
      <w:r w:rsidRPr="00645891">
        <w:rPr>
          <w:rFonts w:cs="Times New Roman"/>
          <w:szCs w:val="24"/>
        </w:rPr>
        <w:t xml:space="preserve"> dengan menggunakan sanksi pidana.</w:t>
      </w:r>
      <w:r w:rsidR="000667FA">
        <w:rPr>
          <w:rFonts w:cs="Times New Roman"/>
          <w:szCs w:val="24"/>
          <w:lang w:val="id-ID"/>
        </w:rPr>
        <w:t xml:space="preserve"> </w:t>
      </w:r>
      <w:r w:rsidRPr="00645891">
        <w:rPr>
          <w:rFonts w:cs="Times New Roman"/>
          <w:szCs w:val="24"/>
        </w:rPr>
        <w:t>Untuk dapat menjalankan hukum pidana (substantif) perlu hukum yang dapat menjalankan ketentuan-ketentuan yang ada dalam hukum pidana (substantif) yaitu hukum formil atau hukum acara pidana.</w:t>
      </w:r>
      <w:r w:rsidR="000667FA">
        <w:rPr>
          <w:rFonts w:cs="Times New Roman"/>
          <w:szCs w:val="24"/>
          <w:lang w:val="id-ID"/>
        </w:rPr>
        <w:t xml:space="preserve"> </w:t>
      </w:r>
      <w:r w:rsidRPr="00645891">
        <w:rPr>
          <w:rFonts w:cs="Times New Roman"/>
          <w:szCs w:val="24"/>
        </w:rPr>
        <w:t>Hukum pidana sendiri dalam arti luas meliputi juga hukum subtantif/materiil dan hukum formil.</w:t>
      </w:r>
    </w:p>
    <w:p w:rsidR="00B059ED" w:rsidRPr="00645891" w:rsidRDefault="00B059ED" w:rsidP="00B059ED">
      <w:pPr>
        <w:autoSpaceDE w:val="0"/>
        <w:autoSpaceDN w:val="0"/>
        <w:adjustRightInd w:val="0"/>
        <w:spacing w:after="0" w:line="480" w:lineRule="auto"/>
        <w:ind w:firstLine="709"/>
        <w:jc w:val="both"/>
        <w:rPr>
          <w:rFonts w:cs="Times New Roman"/>
          <w:szCs w:val="24"/>
        </w:rPr>
      </w:pPr>
      <w:r w:rsidRPr="00645891">
        <w:rPr>
          <w:rFonts w:cs="Times New Roman"/>
          <w:szCs w:val="24"/>
        </w:rPr>
        <w:t>Pengertian perbuatan pidana yang mengandung unsur-unsur apa sajakah yang dapat dikualifikasikan perbuatan seseorang sebagai perbuatan pidana atau tidak, para ahli hukum memiliki pandangan yang berbeda-beda. Berikut akan diuraikan pendapat beberapa ahli hukum tersebut.</w:t>
      </w:r>
      <w:r w:rsidR="000667FA">
        <w:rPr>
          <w:rFonts w:cs="Times New Roman"/>
          <w:szCs w:val="24"/>
          <w:lang w:val="id-ID"/>
        </w:rPr>
        <w:t xml:space="preserve"> </w:t>
      </w:r>
      <w:r w:rsidR="00DB7697">
        <w:rPr>
          <w:rFonts w:cs="Times New Roman"/>
          <w:szCs w:val="24"/>
        </w:rPr>
        <w:t>Moelj</w:t>
      </w:r>
      <w:r w:rsidRPr="00645891">
        <w:rPr>
          <w:rFonts w:cs="Times New Roman"/>
          <w:szCs w:val="24"/>
        </w:rPr>
        <w:t>atno mendefinisikan perbuatan pidana sebagai perbuatan yang dilarang oleh suatu aturan hukum, larangan mana disertai ancaman (sanksi) yang berupa pidana tertentu bagi barang siapa melanggar laranga</w:t>
      </w:r>
      <w:r>
        <w:rPr>
          <w:rFonts w:cs="Times New Roman"/>
          <w:szCs w:val="24"/>
        </w:rPr>
        <w:t>n tersebut</w:t>
      </w:r>
      <w:r w:rsidRPr="00645891">
        <w:rPr>
          <w:rFonts w:cs="Times New Roman"/>
          <w:szCs w:val="24"/>
        </w:rPr>
        <w:t>.</w:t>
      </w:r>
      <w:r w:rsidR="000667FA">
        <w:rPr>
          <w:rFonts w:cs="Times New Roman"/>
          <w:szCs w:val="24"/>
          <w:lang w:val="id-ID"/>
        </w:rPr>
        <w:t xml:space="preserve"> </w:t>
      </w:r>
      <w:r w:rsidRPr="00645891">
        <w:rPr>
          <w:rFonts w:cs="Times New Roman"/>
          <w:szCs w:val="24"/>
        </w:rPr>
        <w:t xml:space="preserve">Larangan ditujukan kepada perbuatan (suatu keadaan atau kejadian yang ditimbulkan oleh kelakuan orang), sedangkan </w:t>
      </w:r>
      <w:r w:rsidRPr="00645891">
        <w:rPr>
          <w:rFonts w:cs="Times New Roman"/>
          <w:szCs w:val="24"/>
        </w:rPr>
        <w:lastRenderedPageBreak/>
        <w:t>ancaman pidana ditujukan kepada orang yangmenimbulkan kejadian itu.</w:t>
      </w:r>
      <w:r w:rsidR="00871D54" w:rsidRPr="00645891">
        <w:rPr>
          <w:rStyle w:val="FootnoteReference"/>
          <w:rFonts w:cs="Times New Roman"/>
          <w:szCs w:val="24"/>
        </w:rPr>
        <w:footnoteReference w:id="11"/>
      </w:r>
      <w:r w:rsidR="000667FA">
        <w:rPr>
          <w:rFonts w:cs="Times New Roman"/>
          <w:szCs w:val="24"/>
          <w:lang w:val="id-ID"/>
        </w:rPr>
        <w:t xml:space="preserve"> </w:t>
      </w:r>
      <w:r w:rsidRPr="00645891">
        <w:rPr>
          <w:rFonts w:cs="Times New Roman"/>
          <w:szCs w:val="24"/>
        </w:rPr>
        <w:t>Simons mengartikan perbuatan pidana (delik) sebagai suatu tindakan</w:t>
      </w:r>
      <w:r w:rsidR="000667FA">
        <w:rPr>
          <w:rFonts w:cs="Times New Roman"/>
          <w:szCs w:val="24"/>
          <w:lang w:val="id-ID"/>
        </w:rPr>
        <w:t xml:space="preserve"> </w:t>
      </w:r>
      <w:r w:rsidRPr="00645891">
        <w:rPr>
          <w:rFonts w:cs="Times New Roman"/>
          <w:szCs w:val="24"/>
        </w:rPr>
        <w:t>melanggar hukum yang telah dilakukan dengan sengaja ataupun tidak sengaja</w:t>
      </w:r>
      <w:r w:rsidR="000667FA">
        <w:rPr>
          <w:rFonts w:cs="Times New Roman"/>
          <w:szCs w:val="24"/>
          <w:lang w:val="id-ID"/>
        </w:rPr>
        <w:t xml:space="preserve"> </w:t>
      </w:r>
      <w:r w:rsidRPr="00645891">
        <w:rPr>
          <w:rFonts w:cs="Times New Roman"/>
          <w:szCs w:val="24"/>
        </w:rPr>
        <w:t>oleh seseorang yang dapat dipertanggung</w:t>
      </w:r>
      <w:r w:rsidR="000667FA">
        <w:rPr>
          <w:rFonts w:cs="Times New Roman"/>
          <w:szCs w:val="24"/>
          <w:lang w:val="id-ID"/>
        </w:rPr>
        <w:t>-</w:t>
      </w:r>
      <w:r>
        <w:rPr>
          <w:rFonts w:cs="Times New Roman"/>
          <w:szCs w:val="24"/>
        </w:rPr>
        <w:t>jawabkan atas tindakannya oleh U</w:t>
      </w:r>
      <w:r w:rsidRPr="00645891">
        <w:rPr>
          <w:rFonts w:cs="Times New Roman"/>
          <w:szCs w:val="24"/>
        </w:rPr>
        <w:t>ndang-</w:t>
      </w:r>
      <w:r>
        <w:rPr>
          <w:rFonts w:cs="Times New Roman"/>
          <w:szCs w:val="24"/>
        </w:rPr>
        <w:t>U</w:t>
      </w:r>
      <w:r w:rsidRPr="00645891">
        <w:rPr>
          <w:rFonts w:cs="Times New Roman"/>
          <w:szCs w:val="24"/>
        </w:rPr>
        <w:t>ndang</w:t>
      </w:r>
      <w:r w:rsidR="000667FA">
        <w:rPr>
          <w:rFonts w:cs="Times New Roman"/>
          <w:szCs w:val="24"/>
          <w:lang w:val="id-ID"/>
        </w:rPr>
        <w:t xml:space="preserve"> </w:t>
      </w:r>
      <w:r w:rsidRPr="00645891">
        <w:rPr>
          <w:rFonts w:cs="Times New Roman"/>
          <w:szCs w:val="24"/>
        </w:rPr>
        <w:t>telah dinyatakan sebagai perbuatan atau tindakan dapat dihukum.</w:t>
      </w:r>
      <w:r w:rsidR="002B61CC">
        <w:rPr>
          <w:rStyle w:val="FootnoteReference"/>
          <w:rFonts w:cs="Times New Roman"/>
          <w:szCs w:val="24"/>
        </w:rPr>
        <w:footnoteReference w:id="12"/>
      </w:r>
      <w:r w:rsidR="00D21E5A">
        <w:rPr>
          <w:rFonts w:cs="Times New Roman"/>
          <w:szCs w:val="24"/>
          <w:lang w:val="id-ID"/>
        </w:rPr>
        <w:t xml:space="preserve"> </w:t>
      </w:r>
      <w:r w:rsidRPr="00645891">
        <w:rPr>
          <w:rFonts w:cs="Times New Roman"/>
          <w:szCs w:val="24"/>
        </w:rPr>
        <w:t xml:space="preserve">Van Hammel menguraikan perbuatan pidana sebagai perbuatan </w:t>
      </w:r>
      <w:r>
        <w:rPr>
          <w:rFonts w:cs="Times New Roman"/>
          <w:szCs w:val="24"/>
        </w:rPr>
        <w:t>manusia yang dirumuskan oleh Undang-U</w:t>
      </w:r>
      <w:r w:rsidRPr="00645891">
        <w:rPr>
          <w:rFonts w:cs="Times New Roman"/>
          <w:szCs w:val="24"/>
        </w:rPr>
        <w:t>ndang, melawan hukum (patut atau bernilai) untuk dipidana dan dapat dicela karena kesalahan.</w:t>
      </w:r>
      <w:r w:rsidRPr="00645891">
        <w:rPr>
          <w:rStyle w:val="FootnoteReference"/>
          <w:rFonts w:cs="Times New Roman"/>
          <w:szCs w:val="24"/>
        </w:rPr>
        <w:footnoteReference w:id="13"/>
      </w:r>
    </w:p>
    <w:p w:rsidR="00555DFA" w:rsidRPr="00645891" w:rsidRDefault="00555DFA" w:rsidP="002B1040">
      <w:pPr>
        <w:spacing w:after="0" w:line="480" w:lineRule="auto"/>
        <w:ind w:firstLine="720"/>
        <w:jc w:val="both"/>
        <w:rPr>
          <w:rFonts w:cs="Times New Roman"/>
        </w:rPr>
      </w:pPr>
      <w:r w:rsidRPr="00645891">
        <w:rPr>
          <w:rFonts w:cs="Times New Roman"/>
        </w:rPr>
        <w:t>Setiap warga Negara dijamin keamananya berd</w:t>
      </w:r>
      <w:r w:rsidR="00390DD7" w:rsidRPr="00645891">
        <w:rPr>
          <w:rFonts w:cs="Times New Roman"/>
        </w:rPr>
        <w:t>a</w:t>
      </w:r>
      <w:r w:rsidRPr="00645891">
        <w:rPr>
          <w:rFonts w:cs="Times New Roman"/>
        </w:rPr>
        <w:t xml:space="preserve">sarkan hukum termasuk bagi pelaku perusakan barang milik orang </w:t>
      </w:r>
      <w:r w:rsidR="000D16B5" w:rsidRPr="00645891">
        <w:rPr>
          <w:rFonts w:cs="Times New Roman"/>
        </w:rPr>
        <w:t>lain yang diatur dalam Pasal 406</w:t>
      </w:r>
      <w:r w:rsidRPr="00645891">
        <w:rPr>
          <w:rFonts w:cs="Times New Roman"/>
        </w:rPr>
        <w:t xml:space="preserve"> ayat (1) KUHP yang berbunyi</w:t>
      </w:r>
      <w:r w:rsidR="003B49E2">
        <w:rPr>
          <w:rFonts w:cs="Times New Roman"/>
          <w:lang w:val="id-ID"/>
        </w:rPr>
        <w:t xml:space="preserve"> </w:t>
      </w:r>
      <w:r w:rsidRPr="00645891">
        <w:rPr>
          <w:rFonts w:cs="Times New Roman"/>
        </w:rPr>
        <w:t>:</w:t>
      </w:r>
    </w:p>
    <w:p w:rsidR="00304A7D" w:rsidRPr="002B1040" w:rsidRDefault="000D16B5" w:rsidP="002B1040">
      <w:pPr>
        <w:pStyle w:val="NormalWeb"/>
        <w:spacing w:before="0" w:beforeAutospacing="0" w:after="0" w:afterAutospacing="0"/>
        <w:ind w:left="709"/>
        <w:jc w:val="both"/>
        <w:rPr>
          <w:i/>
          <w:lang w:eastAsia="id-ID"/>
        </w:rPr>
      </w:pPr>
      <w:r w:rsidRPr="002B1040">
        <w:rPr>
          <w:i/>
          <w:lang w:eastAsia="id-ID"/>
        </w:rPr>
        <w:t>“Barang siapa dengan sengaja dan dengan melanggar hukum menghancurkan, merusakkan, membuat sehingga tidak dapat dipakai lagi, atau menghilangkan barang yang seluruhnya atau sebagai kepunyaan orang lain, diancam dengan hukuman penjara selama-lamanya dua tahun delapan bulan atau denda sebanyak-banyaknya tiga ratus rupiah”</w:t>
      </w:r>
    </w:p>
    <w:p w:rsidR="000D16B5" w:rsidRPr="00645891" w:rsidRDefault="000D16B5" w:rsidP="000D16B5">
      <w:pPr>
        <w:pStyle w:val="NormalWeb"/>
        <w:spacing w:before="0" w:beforeAutospacing="0" w:after="0" w:afterAutospacing="0"/>
        <w:ind w:left="1418"/>
        <w:jc w:val="both"/>
        <w:rPr>
          <w:b/>
        </w:rPr>
      </w:pPr>
    </w:p>
    <w:p w:rsidR="00871D54" w:rsidRPr="00E60AE9" w:rsidRDefault="00C0260C" w:rsidP="00871D54">
      <w:pPr>
        <w:spacing w:after="0" w:line="480" w:lineRule="auto"/>
        <w:ind w:firstLine="709"/>
        <w:jc w:val="both"/>
        <w:rPr>
          <w:rFonts w:cs="Times New Roman"/>
          <w:szCs w:val="24"/>
        </w:rPr>
      </w:pPr>
      <w:r w:rsidRPr="00645891">
        <w:rPr>
          <w:rFonts w:cs="Times New Roman"/>
          <w:szCs w:val="24"/>
        </w:rPr>
        <w:t>Untuk mencapai</w:t>
      </w:r>
      <w:r w:rsidR="00EA7C10" w:rsidRPr="00645891">
        <w:rPr>
          <w:rFonts w:cs="Times New Roman"/>
          <w:szCs w:val="24"/>
        </w:rPr>
        <w:t xml:space="preserve"> kesejahteraan dan</w:t>
      </w:r>
      <w:r w:rsidRPr="00645891">
        <w:rPr>
          <w:rFonts w:cs="Times New Roman"/>
          <w:szCs w:val="24"/>
        </w:rPr>
        <w:t xml:space="preserve"> keadilan sosial bagi seluruh rakyat Indonesia, terlahirlan Undang</w:t>
      </w:r>
      <w:r w:rsidR="00EF7D6A">
        <w:rPr>
          <w:rFonts w:cs="Times New Roman"/>
          <w:szCs w:val="24"/>
        </w:rPr>
        <w:t>-</w:t>
      </w:r>
      <w:r w:rsidR="0088799A" w:rsidRPr="00645891">
        <w:rPr>
          <w:rFonts w:cs="Times New Roman"/>
          <w:szCs w:val="24"/>
        </w:rPr>
        <w:t>U</w:t>
      </w:r>
      <w:r w:rsidRPr="00645891">
        <w:rPr>
          <w:rFonts w:cs="Times New Roman"/>
          <w:szCs w:val="24"/>
        </w:rPr>
        <w:t xml:space="preserve">ndang Pokok Agraria </w:t>
      </w:r>
      <w:r w:rsidR="0088799A" w:rsidRPr="00645891">
        <w:rPr>
          <w:rFonts w:cs="Times New Roman"/>
          <w:szCs w:val="24"/>
        </w:rPr>
        <w:t>N</w:t>
      </w:r>
      <w:r w:rsidRPr="00645891">
        <w:rPr>
          <w:rFonts w:cs="Times New Roman"/>
          <w:szCs w:val="24"/>
        </w:rPr>
        <w:t xml:space="preserve">o.5 </w:t>
      </w:r>
      <w:r w:rsidR="0088799A" w:rsidRPr="00645891">
        <w:rPr>
          <w:rFonts w:cs="Times New Roman"/>
          <w:szCs w:val="24"/>
        </w:rPr>
        <w:t>T</w:t>
      </w:r>
      <w:r w:rsidRPr="00645891">
        <w:rPr>
          <w:rFonts w:cs="Times New Roman"/>
          <w:szCs w:val="24"/>
        </w:rPr>
        <w:t>ahun 1960 dengan tujuan untuk mengatur urusan agraria yang di</w:t>
      </w:r>
      <w:r w:rsidR="00765A9A">
        <w:rPr>
          <w:rFonts w:cs="Times New Roman"/>
          <w:szCs w:val="24"/>
          <w:lang w:val="id-ID"/>
        </w:rPr>
        <w:t xml:space="preserve"> </w:t>
      </w:r>
      <w:r w:rsidRPr="00645891">
        <w:rPr>
          <w:rFonts w:cs="Times New Roman"/>
          <w:szCs w:val="24"/>
        </w:rPr>
        <w:t>dalamnya mengatur tentang hak-hak pertanahan di Indonesia. Seperti pengaturan Hak Guna Usaha bagi perusahaan perkebu</w:t>
      </w:r>
      <w:r w:rsidR="00610B8B">
        <w:rPr>
          <w:rFonts w:cs="Times New Roman"/>
          <w:szCs w:val="24"/>
        </w:rPr>
        <w:t>nan yang diatur dalam PP No.40 T</w:t>
      </w:r>
      <w:r w:rsidRPr="00645891">
        <w:rPr>
          <w:rFonts w:cs="Times New Roman"/>
          <w:szCs w:val="24"/>
        </w:rPr>
        <w:t xml:space="preserve">ahun 1996 </w:t>
      </w:r>
      <w:r w:rsidR="00EA7C10" w:rsidRPr="00645891">
        <w:rPr>
          <w:rFonts w:cs="Times New Roman"/>
          <w:szCs w:val="24"/>
        </w:rPr>
        <w:t>tentang Hak Guna Usaha, Hak Guna Bangunan dan Hak pakai atas Tanah.</w:t>
      </w:r>
      <w:r w:rsidR="00765A9A">
        <w:rPr>
          <w:rFonts w:cs="Times New Roman"/>
          <w:szCs w:val="24"/>
          <w:lang w:val="id-ID"/>
        </w:rPr>
        <w:t xml:space="preserve"> </w:t>
      </w:r>
      <w:r w:rsidR="00871D54" w:rsidRPr="00E60AE9">
        <w:rPr>
          <w:rFonts w:cs="Times New Roman"/>
          <w:szCs w:val="24"/>
        </w:rPr>
        <w:t xml:space="preserve">HGU yang habis masa berlakunya </w:t>
      </w:r>
      <w:r w:rsidR="00871D54" w:rsidRPr="00C1579C">
        <w:rPr>
          <w:rFonts w:cs="Times New Roman"/>
          <w:szCs w:val="24"/>
        </w:rPr>
        <w:t xml:space="preserve">demi hukum </w:t>
      </w:r>
      <w:r w:rsidR="00871D54" w:rsidRPr="00E60AE9">
        <w:rPr>
          <w:rFonts w:cs="Times New Roman"/>
          <w:szCs w:val="24"/>
        </w:rPr>
        <w:t>menjadi tanah yang dikuasai langsung oleh negara.</w:t>
      </w:r>
      <w:r w:rsidR="00765A9A">
        <w:rPr>
          <w:rFonts w:cs="Times New Roman"/>
          <w:szCs w:val="24"/>
          <w:lang w:val="id-ID"/>
        </w:rPr>
        <w:t xml:space="preserve"> </w:t>
      </w:r>
      <w:r w:rsidR="00871D54">
        <w:rPr>
          <w:rFonts w:cs="Times New Roman"/>
          <w:szCs w:val="24"/>
        </w:rPr>
        <w:t>J</w:t>
      </w:r>
      <w:r w:rsidR="00871D54" w:rsidRPr="00E60AE9">
        <w:rPr>
          <w:rFonts w:cs="Times New Roman"/>
          <w:szCs w:val="24"/>
        </w:rPr>
        <w:t xml:space="preserve">ika </w:t>
      </w:r>
      <w:r w:rsidR="00871D54" w:rsidRPr="00E60AE9">
        <w:rPr>
          <w:rFonts w:cs="Times New Roman"/>
          <w:szCs w:val="24"/>
        </w:rPr>
        <w:lastRenderedPageBreak/>
        <w:t>terhadap tanah tersebut dimohonkan perpan</w:t>
      </w:r>
      <w:r w:rsidR="00871D54">
        <w:rPr>
          <w:rFonts w:cs="Times New Roman"/>
          <w:szCs w:val="24"/>
        </w:rPr>
        <w:t>jangan HGU oleh pemegang haknya.</w:t>
      </w:r>
      <w:r w:rsidR="00765A9A">
        <w:rPr>
          <w:rFonts w:cs="Times New Roman"/>
          <w:szCs w:val="24"/>
        </w:rPr>
        <w:t xml:space="preserve"> Sepanjang </w:t>
      </w:r>
      <w:r w:rsidR="00765A9A">
        <w:rPr>
          <w:rFonts w:cs="Times New Roman"/>
          <w:szCs w:val="24"/>
          <w:lang w:val="id-ID"/>
        </w:rPr>
        <w:t>k</w:t>
      </w:r>
      <w:r w:rsidR="00765A9A">
        <w:rPr>
          <w:rFonts w:cs="Times New Roman"/>
          <w:szCs w:val="24"/>
        </w:rPr>
        <w:t xml:space="preserve">eputusan </w:t>
      </w:r>
      <w:r w:rsidR="00765A9A">
        <w:rPr>
          <w:rFonts w:cs="Times New Roman"/>
          <w:szCs w:val="24"/>
          <w:lang w:val="id-ID"/>
        </w:rPr>
        <w:t>p</w:t>
      </w:r>
      <w:r w:rsidR="00871D54" w:rsidRPr="00E60AE9">
        <w:rPr>
          <w:rFonts w:cs="Times New Roman"/>
          <w:szCs w:val="24"/>
        </w:rPr>
        <w:t>erpanjangan HGU oleh Badan Pertanahan Nasional itu belum diterbitkan maka status tanah tetap kembali menjadi tanah yang dikuasai langsung oleh negara.</w:t>
      </w:r>
      <w:r w:rsidR="00871D54">
        <w:rPr>
          <w:rStyle w:val="FootnoteReference"/>
          <w:rFonts w:cs="Times New Roman"/>
          <w:szCs w:val="24"/>
        </w:rPr>
        <w:footnoteReference w:id="14"/>
      </w:r>
    </w:p>
    <w:p w:rsidR="00871D54" w:rsidRDefault="00871D54" w:rsidP="00871D54">
      <w:pPr>
        <w:widowControl w:val="0"/>
        <w:autoSpaceDE w:val="0"/>
        <w:autoSpaceDN w:val="0"/>
        <w:adjustRightInd w:val="0"/>
        <w:spacing w:after="0" w:line="480" w:lineRule="auto"/>
        <w:ind w:firstLine="709"/>
        <w:jc w:val="both"/>
        <w:rPr>
          <w:rFonts w:cs="Times New Roman"/>
          <w:szCs w:val="24"/>
        </w:rPr>
      </w:pPr>
      <w:r>
        <w:rPr>
          <w:rFonts w:cs="Times New Roman"/>
          <w:szCs w:val="24"/>
        </w:rPr>
        <w:t>W</w:t>
      </w:r>
      <w:r w:rsidRPr="00E60AE9">
        <w:rPr>
          <w:rFonts w:cs="Times New Roman"/>
          <w:szCs w:val="24"/>
        </w:rPr>
        <w:t xml:space="preserve">arga </w:t>
      </w:r>
      <w:r>
        <w:rPr>
          <w:rFonts w:cs="Times New Roman"/>
          <w:szCs w:val="24"/>
        </w:rPr>
        <w:t>N</w:t>
      </w:r>
      <w:r w:rsidRPr="00E60AE9">
        <w:rPr>
          <w:rFonts w:cs="Times New Roman"/>
          <w:szCs w:val="24"/>
        </w:rPr>
        <w:t>egara</w:t>
      </w:r>
      <w:r w:rsidR="00765A9A">
        <w:rPr>
          <w:rFonts w:cs="Times New Roman"/>
          <w:szCs w:val="24"/>
          <w:lang w:val="id-ID"/>
        </w:rPr>
        <w:t xml:space="preserve"> </w:t>
      </w:r>
      <w:r w:rsidRPr="00E60AE9">
        <w:rPr>
          <w:rFonts w:cs="Times New Roman"/>
          <w:szCs w:val="24"/>
        </w:rPr>
        <w:t>yang ber</w:t>
      </w:r>
      <w:r w:rsidR="00610B8B">
        <w:rPr>
          <w:rFonts w:cs="Times New Roman"/>
          <w:szCs w:val="24"/>
        </w:rPr>
        <w:t xml:space="preserve">ada di sekitar lokasi tanah eks </w:t>
      </w:r>
      <w:r w:rsidRPr="00E60AE9">
        <w:rPr>
          <w:rFonts w:cs="Times New Roman"/>
          <w:szCs w:val="24"/>
        </w:rPr>
        <w:t>HGU itu dapat memanf</w:t>
      </w:r>
      <w:r>
        <w:rPr>
          <w:rFonts w:cs="Times New Roman"/>
          <w:szCs w:val="24"/>
        </w:rPr>
        <w:t>aatkan tanah dan sumber daya.</w:t>
      </w:r>
      <w:r w:rsidRPr="00E60AE9">
        <w:rPr>
          <w:rFonts w:cs="Times New Roman"/>
          <w:szCs w:val="24"/>
        </w:rPr>
        <w:t xml:space="preserve"> Dasar hukumnya adalah bahwa penguasaan tanah dan sumber daya itu oleh negara menurut Pasal 33 ayat 3 UUD 1945  adalah untuk sebesar-besar kemakmuran rakyat.</w:t>
      </w:r>
      <w:r>
        <w:rPr>
          <w:rStyle w:val="FootnoteReference"/>
          <w:rFonts w:cs="Times New Roman"/>
          <w:szCs w:val="24"/>
        </w:rPr>
        <w:footnoteReference w:id="15"/>
      </w:r>
    </w:p>
    <w:p w:rsidR="00610B8B" w:rsidRDefault="001A5147" w:rsidP="00EF7D6A">
      <w:pPr>
        <w:autoSpaceDE w:val="0"/>
        <w:autoSpaceDN w:val="0"/>
        <w:adjustRightInd w:val="0"/>
        <w:spacing w:after="0" w:line="480" w:lineRule="auto"/>
        <w:ind w:firstLine="709"/>
        <w:jc w:val="both"/>
        <w:rPr>
          <w:rFonts w:cs="Times New Roman"/>
        </w:rPr>
      </w:pPr>
      <w:r w:rsidRPr="00645891">
        <w:rPr>
          <w:rFonts w:cs="Times New Roman"/>
        </w:rPr>
        <w:t>Dalam ruang lingkup agraria, tanah merupakan bagian dari bumi yang disebut permukaan bumi.</w:t>
      </w:r>
      <w:r w:rsidR="00765A9A">
        <w:rPr>
          <w:rFonts w:cs="Times New Roman"/>
          <w:lang w:val="id-ID"/>
        </w:rPr>
        <w:t xml:space="preserve"> </w:t>
      </w:r>
      <w:r w:rsidRPr="00645891">
        <w:rPr>
          <w:rFonts w:cs="Times New Roman"/>
        </w:rPr>
        <w:t>Tanah yang</w:t>
      </w:r>
      <w:r w:rsidR="00EF7D6A">
        <w:rPr>
          <w:rFonts w:cs="Times New Roman"/>
        </w:rPr>
        <w:t xml:space="preserve"> di</w:t>
      </w:r>
      <w:r w:rsidR="00765A9A">
        <w:rPr>
          <w:rFonts w:cs="Times New Roman"/>
          <w:lang w:val="id-ID"/>
        </w:rPr>
        <w:t xml:space="preserve"> </w:t>
      </w:r>
      <w:r w:rsidR="00EF7D6A">
        <w:rPr>
          <w:rFonts w:cs="Times New Roman"/>
        </w:rPr>
        <w:t>maksudkan di</w:t>
      </w:r>
      <w:r w:rsidRPr="00645891">
        <w:rPr>
          <w:rFonts w:cs="Times New Roman"/>
        </w:rPr>
        <w:t>sini bukan mengatur tanah dalam segala aspeknya, melainkan hanya mengatur salah satu aspeknya yaitu tanah dalam pengertian yuridis yang disebut hak. Tanah sebagai bagian dari bumi disebutkan dala</w:t>
      </w:r>
      <w:r w:rsidR="00610B8B">
        <w:rPr>
          <w:rFonts w:cs="Times New Roman"/>
        </w:rPr>
        <w:t>m Pasal 4 ayat (1) UUPA yaitu:</w:t>
      </w:r>
    </w:p>
    <w:p w:rsidR="001A5147" w:rsidRPr="003B49E2" w:rsidRDefault="00EF7D6A" w:rsidP="00610B8B">
      <w:pPr>
        <w:autoSpaceDE w:val="0"/>
        <w:autoSpaceDN w:val="0"/>
        <w:adjustRightInd w:val="0"/>
        <w:spacing w:after="0" w:line="240" w:lineRule="auto"/>
        <w:ind w:left="709"/>
        <w:jc w:val="both"/>
        <w:rPr>
          <w:rFonts w:cs="Times New Roman"/>
          <w:i/>
        </w:rPr>
      </w:pPr>
      <w:r w:rsidRPr="003B49E2">
        <w:rPr>
          <w:rFonts w:cs="Times New Roman"/>
          <w:i/>
        </w:rPr>
        <w:t>“A</w:t>
      </w:r>
      <w:r w:rsidR="001A5147" w:rsidRPr="003B49E2">
        <w:rPr>
          <w:rFonts w:cs="Times New Roman"/>
          <w:i/>
        </w:rPr>
        <w:t>tas dasar hak menguasai dari negara sebagai yang dimaksud dalam Pasal 2 ditentukan adanya macam-macam hak atas permukaan bumi yang disebut tanah, yang dapat diberikan kepada dan dipunyai oleh orang-orang baik sendiri maupun bersama-sama dengan orang lain serta badan-badan hukum</w:t>
      </w:r>
      <w:r w:rsidR="00610B8B" w:rsidRPr="003B49E2">
        <w:rPr>
          <w:rFonts w:cs="Times New Roman"/>
          <w:i/>
        </w:rPr>
        <w:t>”</w:t>
      </w:r>
      <w:r w:rsidR="001A5147" w:rsidRPr="003B49E2">
        <w:rPr>
          <w:rFonts w:cs="Times New Roman"/>
          <w:i/>
        </w:rPr>
        <w:t>.</w:t>
      </w:r>
      <w:r w:rsidR="00470889" w:rsidRPr="003B49E2">
        <w:rPr>
          <w:rStyle w:val="FootnoteReference"/>
          <w:rFonts w:cs="Times New Roman"/>
          <w:i/>
        </w:rPr>
        <w:footnoteReference w:id="16"/>
      </w:r>
    </w:p>
    <w:p w:rsidR="00610B8B" w:rsidRPr="00610B8B" w:rsidRDefault="00610B8B" w:rsidP="00610B8B">
      <w:pPr>
        <w:autoSpaceDE w:val="0"/>
        <w:autoSpaceDN w:val="0"/>
        <w:adjustRightInd w:val="0"/>
        <w:spacing w:after="0" w:line="240" w:lineRule="auto"/>
        <w:ind w:left="709"/>
        <w:jc w:val="both"/>
        <w:rPr>
          <w:rFonts w:cs="Times New Roman"/>
        </w:rPr>
      </w:pPr>
    </w:p>
    <w:p w:rsidR="00A4177B" w:rsidRDefault="00A4177B" w:rsidP="00EF7D6A">
      <w:pPr>
        <w:spacing w:after="0" w:line="480" w:lineRule="auto"/>
        <w:ind w:firstLine="709"/>
        <w:jc w:val="both"/>
        <w:rPr>
          <w:rFonts w:eastAsia="Times New Roman" w:cs="Times New Roman"/>
          <w:szCs w:val="24"/>
          <w:lang w:val="id-ID"/>
        </w:rPr>
      </w:pPr>
      <w:r w:rsidRPr="00645891">
        <w:rPr>
          <w:rFonts w:eastAsia="Times New Roman" w:cs="Times New Roman"/>
          <w:szCs w:val="24"/>
        </w:rPr>
        <w:t xml:space="preserve">Tanah merupakan salah satu sumber kehidupan yang sangat vital bagi manusia, baik dalam fungsinya sebagai sarana untuk mencari penghidupan </w:t>
      </w:r>
      <w:r w:rsidR="00EF7D6A">
        <w:rPr>
          <w:rFonts w:eastAsia="Times New Roman" w:cs="Times New Roman"/>
          <w:szCs w:val="24"/>
        </w:rPr>
        <w:t>(pendukung mata pencaharian) di</w:t>
      </w:r>
      <w:r w:rsidRPr="00645891">
        <w:rPr>
          <w:rFonts w:eastAsia="Times New Roman" w:cs="Times New Roman"/>
          <w:szCs w:val="24"/>
        </w:rPr>
        <w:t>berbagai bidang seperti pertanian, perkebunan, peternakan, perikanan, indu</w:t>
      </w:r>
      <w:r w:rsidR="00EF7D6A">
        <w:rPr>
          <w:rFonts w:eastAsia="Times New Roman" w:cs="Times New Roman"/>
          <w:szCs w:val="24"/>
        </w:rPr>
        <w:t xml:space="preserve">stri </w:t>
      </w:r>
      <w:r w:rsidRPr="00645891">
        <w:rPr>
          <w:rFonts w:eastAsia="Times New Roman" w:cs="Times New Roman"/>
          <w:szCs w:val="24"/>
        </w:rPr>
        <w:t>maupun yang dipergunakan sebagai tempat untuk bermukim dengan didirikannya perumahan sebagai tempat tinggal.</w:t>
      </w:r>
    </w:p>
    <w:p w:rsidR="00B059ED" w:rsidRDefault="00B059ED" w:rsidP="00B059ED">
      <w:pPr>
        <w:autoSpaceDE w:val="0"/>
        <w:autoSpaceDN w:val="0"/>
        <w:adjustRightInd w:val="0"/>
        <w:spacing w:after="0" w:line="240" w:lineRule="auto"/>
        <w:ind w:firstLine="720"/>
        <w:jc w:val="both"/>
        <w:rPr>
          <w:rFonts w:cs="Times New Roman"/>
          <w:szCs w:val="24"/>
        </w:rPr>
      </w:pPr>
      <w:r w:rsidRPr="00645891">
        <w:rPr>
          <w:rFonts w:cs="Times New Roman"/>
          <w:szCs w:val="24"/>
        </w:rPr>
        <w:lastRenderedPageBreak/>
        <w:t>Demikian juga, Pasal 33 ayat (3)</w:t>
      </w:r>
      <w:r>
        <w:rPr>
          <w:rFonts w:cs="Times New Roman"/>
          <w:szCs w:val="24"/>
        </w:rPr>
        <w:t xml:space="preserve"> Undang-</w:t>
      </w:r>
      <w:r w:rsidR="00765A9A">
        <w:rPr>
          <w:rFonts w:cs="Times New Roman"/>
          <w:szCs w:val="24"/>
          <w:lang w:val="id-ID"/>
        </w:rPr>
        <w:t>U</w:t>
      </w:r>
      <w:r w:rsidRPr="00645891">
        <w:rPr>
          <w:rFonts w:cs="Times New Roman"/>
          <w:szCs w:val="24"/>
        </w:rPr>
        <w:t>ndang Dasar 1945 yaitu</w:t>
      </w:r>
      <w:r w:rsidR="00176769">
        <w:rPr>
          <w:rFonts w:cs="Times New Roman"/>
          <w:szCs w:val="24"/>
          <w:lang w:val="id-ID"/>
        </w:rPr>
        <w:t xml:space="preserve"> </w:t>
      </w:r>
      <w:r w:rsidRPr="00645891">
        <w:rPr>
          <w:rFonts w:cs="Times New Roman"/>
          <w:szCs w:val="24"/>
        </w:rPr>
        <w:t>:</w:t>
      </w:r>
    </w:p>
    <w:p w:rsidR="00610B8B" w:rsidRPr="00645891" w:rsidRDefault="00610B8B" w:rsidP="00B059ED">
      <w:pPr>
        <w:autoSpaceDE w:val="0"/>
        <w:autoSpaceDN w:val="0"/>
        <w:adjustRightInd w:val="0"/>
        <w:spacing w:after="0" w:line="240" w:lineRule="auto"/>
        <w:ind w:firstLine="720"/>
        <w:jc w:val="both"/>
        <w:rPr>
          <w:rFonts w:cs="Times New Roman"/>
          <w:szCs w:val="24"/>
        </w:rPr>
      </w:pPr>
    </w:p>
    <w:p w:rsidR="00B059ED" w:rsidRPr="003B49E2" w:rsidRDefault="00B059ED" w:rsidP="00B059ED">
      <w:pPr>
        <w:spacing w:after="0" w:line="240" w:lineRule="auto"/>
        <w:ind w:left="709"/>
        <w:jc w:val="both"/>
        <w:outlineLvl w:val="0"/>
        <w:rPr>
          <w:rFonts w:eastAsia="Times New Roman" w:cs="Times New Roman"/>
          <w:kern w:val="36"/>
          <w:szCs w:val="24"/>
        </w:rPr>
      </w:pPr>
      <w:r w:rsidRPr="003B49E2">
        <w:rPr>
          <w:rFonts w:eastAsia="Times New Roman" w:cs="Times New Roman"/>
          <w:kern w:val="36"/>
          <w:szCs w:val="24"/>
          <w:lang w:val="id-ID"/>
        </w:rPr>
        <w:t>“</w:t>
      </w:r>
      <w:r w:rsidRPr="003B49E2">
        <w:rPr>
          <w:rFonts w:eastAsia="Times New Roman" w:cs="Times New Roman"/>
          <w:bCs/>
          <w:i/>
          <w:iCs/>
          <w:kern w:val="36"/>
          <w:szCs w:val="24"/>
          <w:lang w:val="id-ID"/>
        </w:rPr>
        <w:t>Bumi dan air dan kekayaan yang terkandung di dalamnya dikuasai oleh negara dan dipergunakan untuk sebesar-besar</w:t>
      </w:r>
      <w:r w:rsidR="00DB3093">
        <w:rPr>
          <w:rFonts w:eastAsia="Times New Roman" w:cs="Times New Roman"/>
          <w:bCs/>
          <w:i/>
          <w:iCs/>
          <w:kern w:val="36"/>
          <w:szCs w:val="24"/>
        </w:rPr>
        <w:t>nya</w:t>
      </w:r>
      <w:r w:rsidRPr="003B49E2">
        <w:rPr>
          <w:rFonts w:eastAsia="Times New Roman" w:cs="Times New Roman"/>
          <w:bCs/>
          <w:i/>
          <w:iCs/>
          <w:kern w:val="36"/>
          <w:szCs w:val="24"/>
          <w:lang w:val="id-ID"/>
        </w:rPr>
        <w:t xml:space="preserve"> </w:t>
      </w:r>
      <w:r w:rsidRPr="003B49E2">
        <w:rPr>
          <w:rFonts w:eastAsia="Times New Roman" w:cs="Times New Roman"/>
          <w:bCs/>
          <w:i/>
          <w:iCs/>
          <w:kern w:val="36"/>
          <w:szCs w:val="24"/>
        </w:rPr>
        <w:t xml:space="preserve">bagi </w:t>
      </w:r>
      <w:r w:rsidRPr="003B49E2">
        <w:rPr>
          <w:rFonts w:eastAsia="Times New Roman" w:cs="Times New Roman"/>
          <w:bCs/>
          <w:i/>
          <w:iCs/>
          <w:kern w:val="36"/>
          <w:szCs w:val="24"/>
          <w:lang w:val="id-ID"/>
        </w:rPr>
        <w:t>kemakmuran rakyat</w:t>
      </w:r>
      <w:r w:rsidRPr="003B49E2">
        <w:rPr>
          <w:rFonts w:eastAsia="Times New Roman" w:cs="Times New Roman"/>
          <w:kern w:val="36"/>
          <w:szCs w:val="24"/>
          <w:lang w:val="id-ID"/>
        </w:rPr>
        <w:t>”.</w:t>
      </w:r>
    </w:p>
    <w:p w:rsidR="00176769" w:rsidRDefault="00176769" w:rsidP="00176769">
      <w:pPr>
        <w:spacing w:after="0" w:line="240" w:lineRule="auto"/>
        <w:ind w:firstLine="720"/>
        <w:jc w:val="both"/>
        <w:outlineLvl w:val="0"/>
        <w:rPr>
          <w:rFonts w:eastAsia="Times New Roman" w:cs="Times New Roman"/>
          <w:kern w:val="36"/>
          <w:szCs w:val="24"/>
          <w:lang w:val="id-ID"/>
        </w:rPr>
      </w:pPr>
    </w:p>
    <w:p w:rsidR="00B059ED" w:rsidRPr="00645891" w:rsidRDefault="00B059ED" w:rsidP="00176769">
      <w:pPr>
        <w:spacing w:after="0" w:line="480" w:lineRule="auto"/>
        <w:ind w:firstLine="720"/>
        <w:jc w:val="both"/>
        <w:outlineLvl w:val="0"/>
        <w:rPr>
          <w:rFonts w:eastAsia="Times New Roman" w:cs="Times New Roman"/>
          <w:kern w:val="36"/>
          <w:szCs w:val="24"/>
        </w:rPr>
      </w:pPr>
      <w:r w:rsidRPr="00645891">
        <w:rPr>
          <w:rFonts w:eastAsia="Times New Roman" w:cs="Times New Roman"/>
          <w:kern w:val="36"/>
          <w:szCs w:val="24"/>
          <w:lang w:val="id-ID"/>
        </w:rPr>
        <w:t xml:space="preserve">Isi ayat </w:t>
      </w:r>
      <w:r w:rsidRPr="00645891">
        <w:rPr>
          <w:rFonts w:eastAsia="Times New Roman" w:cs="Times New Roman"/>
          <w:kern w:val="36"/>
          <w:szCs w:val="24"/>
        </w:rPr>
        <w:t>p</w:t>
      </w:r>
      <w:r w:rsidRPr="00645891">
        <w:rPr>
          <w:rFonts w:eastAsia="Times New Roman" w:cs="Times New Roman"/>
          <w:kern w:val="36"/>
          <w:szCs w:val="24"/>
          <w:lang w:val="id-ID"/>
        </w:rPr>
        <w:t>asal di atas bermakna bahwa segala sesuatu mengen</w:t>
      </w:r>
      <w:r>
        <w:rPr>
          <w:rFonts w:eastAsia="Times New Roman" w:cs="Times New Roman"/>
          <w:kern w:val="36"/>
          <w:szCs w:val="24"/>
          <w:lang w:val="id-ID"/>
        </w:rPr>
        <w:t>ai sumber daya alam termasuk di</w:t>
      </w:r>
      <w:r w:rsidR="00765A9A">
        <w:rPr>
          <w:rFonts w:eastAsia="Times New Roman" w:cs="Times New Roman"/>
          <w:kern w:val="36"/>
          <w:szCs w:val="24"/>
          <w:lang w:val="id-ID"/>
        </w:rPr>
        <w:t xml:space="preserve"> </w:t>
      </w:r>
      <w:r w:rsidRPr="00645891">
        <w:rPr>
          <w:rFonts w:eastAsia="Times New Roman" w:cs="Times New Roman"/>
          <w:kern w:val="36"/>
          <w:szCs w:val="24"/>
          <w:lang w:val="id-ID"/>
        </w:rPr>
        <w:t xml:space="preserve">dalamnya air beserta kekayaan alam lainnya milik atau berada dalam wilayah teritori </w:t>
      </w:r>
      <w:r w:rsidRPr="00645891">
        <w:rPr>
          <w:rFonts w:eastAsia="Times New Roman" w:cs="Times New Roman"/>
          <w:kern w:val="36"/>
          <w:szCs w:val="24"/>
        </w:rPr>
        <w:t>Negara Kesatuan Republik Indonesia (</w:t>
      </w:r>
      <w:r w:rsidRPr="00645891">
        <w:rPr>
          <w:rFonts w:eastAsia="Times New Roman" w:cs="Times New Roman"/>
          <w:kern w:val="36"/>
          <w:szCs w:val="24"/>
          <w:lang w:val="id-ID"/>
        </w:rPr>
        <w:t>NKRI</w:t>
      </w:r>
      <w:r w:rsidRPr="00645891">
        <w:rPr>
          <w:rFonts w:eastAsia="Times New Roman" w:cs="Times New Roman"/>
          <w:kern w:val="36"/>
          <w:szCs w:val="24"/>
        </w:rPr>
        <w:t>)</w:t>
      </w:r>
      <w:r w:rsidRPr="00645891">
        <w:rPr>
          <w:rFonts w:eastAsia="Times New Roman" w:cs="Times New Roman"/>
          <w:kern w:val="36"/>
          <w:szCs w:val="24"/>
          <w:lang w:val="id-ID"/>
        </w:rPr>
        <w:t xml:space="preserve"> ber</w:t>
      </w:r>
      <w:r>
        <w:rPr>
          <w:rFonts w:eastAsia="Times New Roman" w:cs="Times New Roman"/>
          <w:kern w:val="36"/>
          <w:szCs w:val="24"/>
          <w:lang w:val="id-ID"/>
        </w:rPr>
        <w:t>arti dikuasai, diatur, dikelola</w:t>
      </w:r>
      <w:r w:rsidRPr="00645891">
        <w:rPr>
          <w:rFonts w:eastAsia="Times New Roman" w:cs="Times New Roman"/>
          <w:kern w:val="36"/>
          <w:szCs w:val="24"/>
          <w:lang w:val="id-ID"/>
        </w:rPr>
        <w:t xml:space="preserve"> dan didistribusikan oleh negara atau pemerintah dengan segenap lembaga pengelolanya untuk dipergunakan bagi </w:t>
      </w:r>
      <w:r w:rsidRPr="00645891">
        <w:rPr>
          <w:rFonts w:eastAsia="Times New Roman" w:cs="Times New Roman"/>
          <w:kern w:val="36"/>
          <w:szCs w:val="24"/>
        </w:rPr>
        <w:t>k</w:t>
      </w:r>
      <w:r w:rsidRPr="00645891">
        <w:rPr>
          <w:rFonts w:eastAsia="Times New Roman" w:cs="Times New Roman"/>
          <w:kern w:val="36"/>
          <w:szCs w:val="24"/>
          <w:lang w:val="id-ID"/>
        </w:rPr>
        <w:t>emakmu</w:t>
      </w:r>
      <w:r w:rsidRPr="00645891">
        <w:rPr>
          <w:rFonts w:eastAsia="Times New Roman" w:cs="Times New Roman"/>
          <w:kern w:val="36"/>
          <w:szCs w:val="24"/>
        </w:rPr>
        <w:t>r</w:t>
      </w:r>
      <w:r w:rsidRPr="00645891">
        <w:rPr>
          <w:rFonts w:eastAsia="Times New Roman" w:cs="Times New Roman"/>
          <w:kern w:val="36"/>
          <w:szCs w:val="24"/>
          <w:lang w:val="id-ID"/>
        </w:rPr>
        <w:t xml:space="preserve">an atau </w:t>
      </w:r>
      <w:r w:rsidRPr="00645891">
        <w:rPr>
          <w:rFonts w:eastAsia="Times New Roman" w:cs="Times New Roman"/>
          <w:kern w:val="36"/>
          <w:szCs w:val="24"/>
        </w:rPr>
        <w:t>ke</w:t>
      </w:r>
      <w:r w:rsidRPr="00645891">
        <w:rPr>
          <w:rFonts w:eastAsia="Times New Roman" w:cs="Times New Roman"/>
          <w:kern w:val="36"/>
          <w:szCs w:val="24"/>
          <w:lang w:val="id-ID"/>
        </w:rPr>
        <w:t>sejahteraan rakyat Indonesia seluruhnya.</w:t>
      </w:r>
    </w:p>
    <w:p w:rsidR="00345944" w:rsidRDefault="00345944" w:rsidP="001A5147">
      <w:pPr>
        <w:autoSpaceDE w:val="0"/>
        <w:autoSpaceDN w:val="0"/>
        <w:adjustRightInd w:val="0"/>
        <w:spacing w:after="0" w:line="480" w:lineRule="auto"/>
        <w:ind w:firstLine="720"/>
        <w:jc w:val="both"/>
        <w:rPr>
          <w:rFonts w:cs="Times New Roman"/>
          <w:szCs w:val="24"/>
        </w:rPr>
      </w:pPr>
    </w:p>
    <w:p w:rsidR="001A5147" w:rsidRPr="00645891" w:rsidRDefault="00304A7D" w:rsidP="00A67FBF">
      <w:pPr>
        <w:pStyle w:val="ListParagraph"/>
        <w:numPr>
          <w:ilvl w:val="0"/>
          <w:numId w:val="22"/>
        </w:numPr>
        <w:autoSpaceDE w:val="0"/>
        <w:autoSpaceDN w:val="0"/>
        <w:adjustRightInd w:val="0"/>
        <w:spacing w:after="0" w:line="480" w:lineRule="auto"/>
        <w:ind w:left="567" w:hanging="567"/>
        <w:jc w:val="both"/>
        <w:rPr>
          <w:rFonts w:cs="Times New Roman"/>
          <w:b/>
          <w:szCs w:val="24"/>
        </w:rPr>
      </w:pPr>
      <w:r w:rsidRPr="00645891">
        <w:rPr>
          <w:rFonts w:cs="Times New Roman"/>
          <w:b/>
          <w:szCs w:val="24"/>
        </w:rPr>
        <w:t>Metode Penelitian</w:t>
      </w:r>
      <w:r w:rsidR="009F31BE">
        <w:rPr>
          <w:rFonts w:cs="Times New Roman"/>
          <w:b/>
          <w:szCs w:val="24"/>
          <w:lang w:val="id-ID"/>
        </w:rPr>
        <w:t>.</w:t>
      </w:r>
    </w:p>
    <w:p w:rsidR="00A724B5" w:rsidRPr="00EF7D6A" w:rsidRDefault="00304A7D" w:rsidP="00EF7D6A">
      <w:pPr>
        <w:autoSpaceDE w:val="0"/>
        <w:autoSpaceDN w:val="0"/>
        <w:adjustRightInd w:val="0"/>
        <w:spacing w:after="0" w:line="480" w:lineRule="auto"/>
        <w:ind w:firstLine="720"/>
        <w:jc w:val="both"/>
        <w:rPr>
          <w:rFonts w:cs="Times New Roman"/>
          <w:szCs w:val="24"/>
        </w:rPr>
      </w:pPr>
      <w:r w:rsidRPr="00EF7D6A">
        <w:rPr>
          <w:rFonts w:cs="Times New Roman"/>
          <w:szCs w:val="24"/>
        </w:rPr>
        <w:t xml:space="preserve">Adapun dalam pelaksanan penyusunan tesis ini, untuk mendapatkan </w:t>
      </w:r>
      <w:r w:rsidR="00A724B5" w:rsidRPr="00EF7D6A">
        <w:rPr>
          <w:rFonts w:cs="Times New Roman"/>
          <w:szCs w:val="24"/>
        </w:rPr>
        <w:t>data yang akurat penulis menggunakan metode penelitian seb</w:t>
      </w:r>
      <w:r w:rsidR="00EF7D6A">
        <w:rPr>
          <w:rFonts w:cs="Times New Roman"/>
          <w:szCs w:val="24"/>
        </w:rPr>
        <w:t>agai berikut</w:t>
      </w:r>
      <w:r w:rsidR="00176769">
        <w:rPr>
          <w:rFonts w:cs="Times New Roman"/>
          <w:szCs w:val="24"/>
          <w:lang w:val="id-ID"/>
        </w:rPr>
        <w:t xml:space="preserve"> </w:t>
      </w:r>
      <w:r w:rsidR="00A724B5" w:rsidRPr="00EF7D6A">
        <w:rPr>
          <w:rFonts w:cs="Times New Roman"/>
          <w:szCs w:val="24"/>
        </w:rPr>
        <w:t>:</w:t>
      </w:r>
    </w:p>
    <w:p w:rsidR="00A724B5" w:rsidRPr="00A67FBF" w:rsidRDefault="002C21B2" w:rsidP="00176769">
      <w:pPr>
        <w:pStyle w:val="ListParagraph"/>
        <w:numPr>
          <w:ilvl w:val="1"/>
          <w:numId w:val="20"/>
        </w:numPr>
        <w:autoSpaceDE w:val="0"/>
        <w:autoSpaceDN w:val="0"/>
        <w:adjustRightInd w:val="0"/>
        <w:spacing w:after="0" w:line="480" w:lineRule="auto"/>
        <w:ind w:left="426" w:hanging="426"/>
        <w:jc w:val="both"/>
        <w:rPr>
          <w:rFonts w:cs="Times New Roman"/>
          <w:szCs w:val="24"/>
        </w:rPr>
      </w:pPr>
      <w:r w:rsidRPr="00A67FBF">
        <w:rPr>
          <w:rFonts w:cs="Times New Roman"/>
          <w:szCs w:val="24"/>
        </w:rPr>
        <w:t>Spesi</w:t>
      </w:r>
      <w:r w:rsidR="00A724B5" w:rsidRPr="00A67FBF">
        <w:rPr>
          <w:rFonts w:cs="Times New Roman"/>
          <w:szCs w:val="24"/>
        </w:rPr>
        <w:t xml:space="preserve">fikasi </w:t>
      </w:r>
      <w:r w:rsidR="00176769" w:rsidRPr="00A67FBF">
        <w:rPr>
          <w:rFonts w:cs="Times New Roman"/>
          <w:szCs w:val="24"/>
          <w:lang w:val="id-ID"/>
        </w:rPr>
        <w:t>P</w:t>
      </w:r>
      <w:r w:rsidR="00BF4F27" w:rsidRPr="00A67FBF">
        <w:rPr>
          <w:rFonts w:cs="Times New Roman"/>
          <w:szCs w:val="24"/>
        </w:rPr>
        <w:t>enelitian</w:t>
      </w:r>
      <w:r w:rsidR="00307561" w:rsidRPr="00A67FBF">
        <w:rPr>
          <w:rFonts w:cs="Times New Roman"/>
          <w:szCs w:val="24"/>
        </w:rPr>
        <w:t>.</w:t>
      </w:r>
    </w:p>
    <w:p w:rsidR="00EF7D6A" w:rsidRDefault="00BF4F27" w:rsidP="003B49E2">
      <w:pPr>
        <w:autoSpaceDE w:val="0"/>
        <w:autoSpaceDN w:val="0"/>
        <w:adjustRightInd w:val="0"/>
        <w:spacing w:after="0" w:line="480" w:lineRule="auto"/>
        <w:ind w:firstLine="709"/>
        <w:jc w:val="both"/>
        <w:rPr>
          <w:rFonts w:cs="Times New Roman"/>
          <w:szCs w:val="24"/>
          <w:lang w:val="id-ID"/>
        </w:rPr>
      </w:pPr>
      <w:r w:rsidRPr="00EF7D6A">
        <w:rPr>
          <w:rFonts w:cs="Times New Roman"/>
          <w:szCs w:val="24"/>
        </w:rPr>
        <w:t xml:space="preserve">Penelitian yang </w:t>
      </w:r>
      <w:r w:rsidR="00610B8B">
        <w:rPr>
          <w:rFonts w:cs="Times New Roman"/>
          <w:szCs w:val="24"/>
        </w:rPr>
        <w:t>dilakukan dalam tesis ini bersif</w:t>
      </w:r>
      <w:r w:rsidRPr="00EF7D6A">
        <w:rPr>
          <w:rFonts w:cs="Times New Roman"/>
          <w:szCs w:val="24"/>
        </w:rPr>
        <w:t xml:space="preserve">at </w:t>
      </w:r>
      <w:r w:rsidRPr="00EF7D6A">
        <w:rPr>
          <w:rFonts w:cs="Times New Roman"/>
          <w:i/>
          <w:szCs w:val="24"/>
        </w:rPr>
        <w:t>Deskriptif Analitis,</w:t>
      </w:r>
      <w:r w:rsidRPr="00EF7D6A">
        <w:rPr>
          <w:rFonts w:cs="Times New Roman"/>
          <w:szCs w:val="24"/>
        </w:rPr>
        <w:t xml:space="preserve"> arti</w:t>
      </w:r>
      <w:r w:rsidR="00610B8B">
        <w:rPr>
          <w:rFonts w:cs="Times New Roman"/>
          <w:szCs w:val="24"/>
        </w:rPr>
        <w:t>n</w:t>
      </w:r>
      <w:r w:rsidRPr="00EF7D6A">
        <w:rPr>
          <w:rFonts w:cs="Times New Roman"/>
          <w:szCs w:val="24"/>
        </w:rPr>
        <w:t>ya suatu penelitian yang bertujuan untuk memberikan gam</w:t>
      </w:r>
      <w:r w:rsidR="00071563" w:rsidRPr="00EF7D6A">
        <w:rPr>
          <w:rFonts w:cs="Times New Roman"/>
          <w:szCs w:val="24"/>
        </w:rPr>
        <w:t xml:space="preserve">baran mengenai tindakan </w:t>
      </w:r>
      <w:r w:rsidR="00EF7D6A">
        <w:rPr>
          <w:rFonts w:cs="Times New Roman"/>
          <w:szCs w:val="24"/>
        </w:rPr>
        <w:t xml:space="preserve">petani penggarap yang telah mengganti tanaman teh </w:t>
      </w:r>
      <w:r w:rsidR="00765A9A">
        <w:rPr>
          <w:rFonts w:cs="Times New Roman"/>
          <w:szCs w:val="24"/>
        </w:rPr>
        <w:t>menjadi palawija di atas</w:t>
      </w:r>
      <w:r w:rsidR="00EF7D6A">
        <w:rPr>
          <w:rFonts w:cs="Times New Roman"/>
          <w:szCs w:val="24"/>
        </w:rPr>
        <w:t xml:space="preserve"> tanah</w:t>
      </w:r>
      <w:r w:rsidR="00765A9A">
        <w:rPr>
          <w:rFonts w:cs="Times New Roman"/>
          <w:szCs w:val="24"/>
          <w:lang w:val="id-ID"/>
        </w:rPr>
        <w:t xml:space="preserve"> konflik eks</w:t>
      </w:r>
      <w:r w:rsidR="00071563" w:rsidRPr="00EF7D6A">
        <w:rPr>
          <w:rFonts w:cs="Times New Roman"/>
          <w:szCs w:val="24"/>
        </w:rPr>
        <w:t xml:space="preserve"> HGU </w:t>
      </w:r>
      <w:r w:rsidR="00307561">
        <w:rPr>
          <w:rFonts w:cs="Times New Roman"/>
          <w:szCs w:val="24"/>
        </w:rPr>
        <w:t>PTPN V</w:t>
      </w:r>
      <w:r w:rsidR="00F44E94">
        <w:rPr>
          <w:rFonts w:cs="Times New Roman"/>
          <w:szCs w:val="24"/>
          <w:lang w:val="id-ID"/>
        </w:rPr>
        <w:t>I</w:t>
      </w:r>
      <w:r w:rsidR="00307561">
        <w:rPr>
          <w:rFonts w:cs="Times New Roman"/>
          <w:szCs w:val="24"/>
        </w:rPr>
        <w:t xml:space="preserve">II Dayeuhmanggung </w:t>
      </w:r>
      <w:r w:rsidR="00610B8B">
        <w:rPr>
          <w:rFonts w:cs="Times New Roman"/>
          <w:szCs w:val="24"/>
        </w:rPr>
        <w:t>dihubungkan dengan PP No. 40 T</w:t>
      </w:r>
      <w:r w:rsidR="00307561" w:rsidRPr="00307561">
        <w:rPr>
          <w:rFonts w:cs="Times New Roman"/>
          <w:szCs w:val="24"/>
        </w:rPr>
        <w:t xml:space="preserve">ahun 1996 </w:t>
      </w:r>
      <w:r w:rsidR="004F6A73" w:rsidRPr="00307561">
        <w:rPr>
          <w:rFonts w:cs="Times New Roman"/>
          <w:szCs w:val="24"/>
        </w:rPr>
        <w:t>Tentang Hak Guna</w:t>
      </w:r>
      <w:r w:rsidR="004F6A73">
        <w:rPr>
          <w:rFonts w:cs="Times New Roman"/>
          <w:szCs w:val="24"/>
        </w:rPr>
        <w:t xml:space="preserve"> Usaha, Hak Guna Bangunan d</w:t>
      </w:r>
      <w:r w:rsidR="004F6A73" w:rsidRPr="00307561">
        <w:rPr>
          <w:rFonts w:cs="Times New Roman"/>
          <w:szCs w:val="24"/>
        </w:rPr>
        <w:t>an Hak Pakai At</w:t>
      </w:r>
      <w:r w:rsidR="004F6A73">
        <w:rPr>
          <w:rFonts w:cs="Times New Roman"/>
          <w:szCs w:val="24"/>
        </w:rPr>
        <w:t>as Tanah.</w:t>
      </w:r>
    </w:p>
    <w:p w:rsidR="003B49E2" w:rsidRDefault="003B49E2" w:rsidP="003B49E2">
      <w:pPr>
        <w:autoSpaceDE w:val="0"/>
        <w:autoSpaceDN w:val="0"/>
        <w:adjustRightInd w:val="0"/>
        <w:spacing w:after="0" w:line="480" w:lineRule="auto"/>
        <w:ind w:left="426" w:firstLine="567"/>
        <w:jc w:val="both"/>
        <w:rPr>
          <w:rFonts w:cs="Times New Roman"/>
          <w:szCs w:val="24"/>
          <w:lang w:val="id-ID"/>
        </w:rPr>
      </w:pPr>
    </w:p>
    <w:p w:rsidR="003B49E2" w:rsidRDefault="003B49E2" w:rsidP="003B49E2">
      <w:pPr>
        <w:autoSpaceDE w:val="0"/>
        <w:autoSpaceDN w:val="0"/>
        <w:adjustRightInd w:val="0"/>
        <w:spacing w:after="0" w:line="480" w:lineRule="auto"/>
        <w:ind w:left="426" w:firstLine="567"/>
        <w:jc w:val="both"/>
        <w:rPr>
          <w:rFonts w:cs="Times New Roman"/>
          <w:szCs w:val="24"/>
          <w:lang w:val="id-ID"/>
        </w:rPr>
      </w:pPr>
    </w:p>
    <w:p w:rsidR="003B49E2" w:rsidRDefault="003B49E2" w:rsidP="003B49E2">
      <w:pPr>
        <w:autoSpaceDE w:val="0"/>
        <w:autoSpaceDN w:val="0"/>
        <w:adjustRightInd w:val="0"/>
        <w:spacing w:after="0" w:line="480" w:lineRule="auto"/>
        <w:ind w:left="426" w:firstLine="567"/>
        <w:jc w:val="both"/>
        <w:rPr>
          <w:rFonts w:cs="Times New Roman"/>
          <w:szCs w:val="24"/>
          <w:lang w:val="id-ID"/>
        </w:rPr>
      </w:pPr>
    </w:p>
    <w:p w:rsidR="003B49E2" w:rsidRPr="003B49E2" w:rsidRDefault="003B49E2" w:rsidP="003B49E2">
      <w:pPr>
        <w:autoSpaceDE w:val="0"/>
        <w:autoSpaceDN w:val="0"/>
        <w:adjustRightInd w:val="0"/>
        <w:spacing w:after="0" w:line="480" w:lineRule="auto"/>
        <w:ind w:left="426" w:firstLine="567"/>
        <w:jc w:val="both"/>
        <w:rPr>
          <w:rFonts w:cs="Times New Roman"/>
          <w:szCs w:val="24"/>
          <w:lang w:val="id-ID"/>
        </w:rPr>
      </w:pPr>
    </w:p>
    <w:p w:rsidR="00A724B5" w:rsidRPr="00A67FBF" w:rsidRDefault="00A724B5" w:rsidP="00176769">
      <w:pPr>
        <w:pStyle w:val="ListParagraph"/>
        <w:numPr>
          <w:ilvl w:val="1"/>
          <w:numId w:val="20"/>
        </w:numPr>
        <w:autoSpaceDE w:val="0"/>
        <w:autoSpaceDN w:val="0"/>
        <w:adjustRightInd w:val="0"/>
        <w:spacing w:after="0" w:line="480" w:lineRule="auto"/>
        <w:ind w:left="426" w:hanging="426"/>
        <w:jc w:val="both"/>
        <w:rPr>
          <w:rFonts w:cs="Times New Roman"/>
          <w:szCs w:val="24"/>
        </w:rPr>
      </w:pPr>
      <w:r w:rsidRPr="00A67FBF">
        <w:rPr>
          <w:rFonts w:cs="Times New Roman"/>
          <w:szCs w:val="24"/>
        </w:rPr>
        <w:t xml:space="preserve">Metode </w:t>
      </w:r>
      <w:r w:rsidR="00071563" w:rsidRPr="00A67FBF">
        <w:rPr>
          <w:rFonts w:cs="Times New Roman"/>
          <w:szCs w:val="24"/>
        </w:rPr>
        <w:t>Pend</w:t>
      </w:r>
      <w:r w:rsidR="00307561" w:rsidRPr="00A67FBF">
        <w:rPr>
          <w:rFonts w:cs="Times New Roman"/>
          <w:szCs w:val="24"/>
        </w:rPr>
        <w:t>ekatan.</w:t>
      </w:r>
    </w:p>
    <w:p w:rsidR="002217D0" w:rsidRDefault="00071563" w:rsidP="00307561">
      <w:pPr>
        <w:autoSpaceDE w:val="0"/>
        <w:autoSpaceDN w:val="0"/>
        <w:adjustRightInd w:val="0"/>
        <w:spacing w:after="0" w:line="480" w:lineRule="auto"/>
        <w:ind w:firstLine="720"/>
        <w:jc w:val="both"/>
        <w:rPr>
          <w:rFonts w:cs="Times New Roman"/>
          <w:szCs w:val="24"/>
        </w:rPr>
      </w:pPr>
      <w:r w:rsidRPr="00645891">
        <w:rPr>
          <w:rFonts w:cs="Times New Roman"/>
          <w:szCs w:val="24"/>
        </w:rPr>
        <w:t xml:space="preserve">Metode pedekatan yang digunakan adalah </w:t>
      </w:r>
      <w:r w:rsidRPr="00645891">
        <w:rPr>
          <w:rFonts w:cs="Times New Roman"/>
          <w:i/>
          <w:szCs w:val="24"/>
        </w:rPr>
        <w:t>Yuridis Normatif,</w:t>
      </w:r>
      <w:r w:rsidR="00765A9A">
        <w:rPr>
          <w:rFonts w:cs="Times New Roman"/>
          <w:i/>
          <w:szCs w:val="24"/>
          <w:lang w:val="id-ID"/>
        </w:rPr>
        <w:t xml:space="preserve"> </w:t>
      </w:r>
      <w:r w:rsidRPr="00645891">
        <w:rPr>
          <w:rFonts w:cs="Times New Roman"/>
          <w:szCs w:val="24"/>
        </w:rPr>
        <w:t>yaitu penelitian yang mempergunakan data yang diperoleh melalui bahan kepustakaan.</w:t>
      </w:r>
      <w:r w:rsidR="00D2583A" w:rsidRPr="00645891">
        <w:rPr>
          <w:rStyle w:val="FootnoteReference"/>
          <w:rFonts w:cs="Times New Roman"/>
          <w:szCs w:val="24"/>
        </w:rPr>
        <w:footnoteReference w:id="17"/>
      </w:r>
    </w:p>
    <w:p w:rsidR="00610B8B" w:rsidRPr="00645891" w:rsidRDefault="00610B8B" w:rsidP="00307561">
      <w:pPr>
        <w:autoSpaceDE w:val="0"/>
        <w:autoSpaceDN w:val="0"/>
        <w:adjustRightInd w:val="0"/>
        <w:spacing w:after="0" w:line="480" w:lineRule="auto"/>
        <w:ind w:firstLine="720"/>
        <w:jc w:val="both"/>
        <w:rPr>
          <w:rFonts w:cs="Times New Roman"/>
          <w:szCs w:val="24"/>
        </w:rPr>
      </w:pPr>
    </w:p>
    <w:p w:rsidR="00071563" w:rsidRPr="009F31BE" w:rsidRDefault="00071563" w:rsidP="00A67FBF">
      <w:pPr>
        <w:pStyle w:val="ListParagraph"/>
        <w:numPr>
          <w:ilvl w:val="0"/>
          <w:numId w:val="22"/>
        </w:numPr>
        <w:autoSpaceDE w:val="0"/>
        <w:autoSpaceDN w:val="0"/>
        <w:adjustRightInd w:val="0"/>
        <w:spacing w:after="0" w:line="480" w:lineRule="auto"/>
        <w:ind w:left="567" w:hanging="567"/>
        <w:jc w:val="both"/>
        <w:rPr>
          <w:rFonts w:cs="Times New Roman"/>
          <w:b/>
          <w:szCs w:val="24"/>
        </w:rPr>
      </w:pPr>
      <w:r w:rsidRPr="009F31BE">
        <w:rPr>
          <w:rFonts w:cs="Times New Roman"/>
          <w:b/>
          <w:szCs w:val="24"/>
        </w:rPr>
        <w:t>Teknik Pengumpulan Data</w:t>
      </w:r>
      <w:r w:rsidR="00307561" w:rsidRPr="009F31BE">
        <w:rPr>
          <w:rFonts w:cs="Times New Roman"/>
          <w:b/>
          <w:szCs w:val="24"/>
        </w:rPr>
        <w:t>.</w:t>
      </w:r>
    </w:p>
    <w:p w:rsidR="00E7323E" w:rsidRPr="00A67FBF" w:rsidRDefault="00E7323E" w:rsidP="00176769">
      <w:pPr>
        <w:pStyle w:val="ListParagraph"/>
        <w:numPr>
          <w:ilvl w:val="1"/>
          <w:numId w:val="21"/>
        </w:numPr>
        <w:autoSpaceDE w:val="0"/>
        <w:autoSpaceDN w:val="0"/>
        <w:adjustRightInd w:val="0"/>
        <w:spacing w:after="0" w:line="480" w:lineRule="auto"/>
        <w:ind w:left="426" w:hanging="426"/>
        <w:jc w:val="both"/>
        <w:rPr>
          <w:rFonts w:cs="Times New Roman"/>
          <w:szCs w:val="24"/>
        </w:rPr>
      </w:pPr>
      <w:r w:rsidRPr="00A67FBF">
        <w:rPr>
          <w:rFonts w:cs="Times New Roman"/>
          <w:szCs w:val="24"/>
        </w:rPr>
        <w:t>Studi Kepustakaan</w:t>
      </w:r>
      <w:r w:rsidR="00765A9A" w:rsidRPr="00A67FBF">
        <w:rPr>
          <w:rFonts w:cs="Times New Roman"/>
          <w:szCs w:val="24"/>
          <w:lang w:val="id-ID"/>
        </w:rPr>
        <w:t>.</w:t>
      </w:r>
    </w:p>
    <w:p w:rsidR="0009000C" w:rsidRPr="00645891" w:rsidRDefault="00765A9A" w:rsidP="00307561">
      <w:pPr>
        <w:pStyle w:val="ListParagraph"/>
        <w:autoSpaceDE w:val="0"/>
        <w:autoSpaceDN w:val="0"/>
        <w:adjustRightInd w:val="0"/>
        <w:spacing w:after="0" w:line="480" w:lineRule="auto"/>
        <w:ind w:left="0" w:firstLine="720"/>
        <w:jc w:val="both"/>
        <w:rPr>
          <w:rFonts w:cs="Times New Roman"/>
          <w:szCs w:val="24"/>
        </w:rPr>
      </w:pPr>
      <w:r>
        <w:rPr>
          <w:rFonts w:cs="Times New Roman"/>
          <w:szCs w:val="24"/>
        </w:rPr>
        <w:t xml:space="preserve">Studi </w:t>
      </w:r>
      <w:r>
        <w:rPr>
          <w:rFonts w:cs="Times New Roman"/>
          <w:szCs w:val="24"/>
          <w:lang w:val="id-ID"/>
        </w:rPr>
        <w:t>k</w:t>
      </w:r>
      <w:r w:rsidR="00071563" w:rsidRPr="00645891">
        <w:rPr>
          <w:rFonts w:cs="Times New Roman"/>
          <w:szCs w:val="24"/>
        </w:rPr>
        <w:t>epustakaan ini dilakukan dengan cara menelaah data s</w:t>
      </w:r>
      <w:r>
        <w:rPr>
          <w:rFonts w:cs="Times New Roman"/>
          <w:szCs w:val="24"/>
          <w:lang w:val="id-ID"/>
        </w:rPr>
        <w:t>e</w:t>
      </w:r>
      <w:r w:rsidR="00071563" w:rsidRPr="00645891">
        <w:rPr>
          <w:rFonts w:cs="Times New Roman"/>
          <w:szCs w:val="24"/>
        </w:rPr>
        <w:t xml:space="preserve">kunder baik bahan hukum primer berupa Kitab Undang-Undang Hukum Pidana, Undang-Undang Pokok </w:t>
      </w:r>
      <w:r w:rsidR="00E7323E" w:rsidRPr="00645891">
        <w:rPr>
          <w:rFonts w:cs="Times New Roman"/>
          <w:szCs w:val="24"/>
        </w:rPr>
        <w:t xml:space="preserve">Agraria </w:t>
      </w:r>
      <w:r w:rsidR="007B6DE4" w:rsidRPr="00645891">
        <w:rPr>
          <w:rFonts w:cs="Times New Roman"/>
          <w:szCs w:val="24"/>
        </w:rPr>
        <w:t>N</w:t>
      </w:r>
      <w:r w:rsidR="00071563" w:rsidRPr="00645891">
        <w:rPr>
          <w:rFonts w:cs="Times New Roman"/>
          <w:szCs w:val="24"/>
        </w:rPr>
        <w:t>o. 5 Tahun 1960</w:t>
      </w:r>
      <w:r w:rsidR="007B6DE4" w:rsidRPr="00645891">
        <w:rPr>
          <w:rFonts w:cs="Times New Roman"/>
          <w:szCs w:val="24"/>
        </w:rPr>
        <w:t>, Peraturan P</w:t>
      </w:r>
      <w:r w:rsidR="00E7323E" w:rsidRPr="00645891">
        <w:rPr>
          <w:rFonts w:cs="Times New Roman"/>
          <w:szCs w:val="24"/>
        </w:rPr>
        <w:t xml:space="preserve">emerintah </w:t>
      </w:r>
      <w:r w:rsidR="007B6DE4" w:rsidRPr="00645891">
        <w:rPr>
          <w:rFonts w:cs="Times New Roman"/>
          <w:szCs w:val="24"/>
        </w:rPr>
        <w:t>N</w:t>
      </w:r>
      <w:r w:rsidR="00E7323E" w:rsidRPr="00645891">
        <w:rPr>
          <w:rFonts w:cs="Times New Roman"/>
          <w:szCs w:val="24"/>
        </w:rPr>
        <w:t>o. 40 Tahun 1996 tentang Hak Guna Usaha, Hak Guna Bangunan, dan Hak Pakai Atas Tana</w:t>
      </w:r>
      <w:r w:rsidR="00307561">
        <w:rPr>
          <w:rFonts w:cs="Times New Roman"/>
          <w:szCs w:val="24"/>
        </w:rPr>
        <w:t>h. Sedangkan b</w:t>
      </w:r>
      <w:r w:rsidR="007B6DE4" w:rsidRPr="00645891">
        <w:rPr>
          <w:rFonts w:cs="Times New Roman"/>
          <w:szCs w:val="24"/>
        </w:rPr>
        <w:t xml:space="preserve">ahan hukum sekunder </w:t>
      </w:r>
      <w:r w:rsidR="00E7323E" w:rsidRPr="00645891">
        <w:rPr>
          <w:rFonts w:cs="Times New Roman"/>
          <w:szCs w:val="24"/>
        </w:rPr>
        <w:t>berupa b</w:t>
      </w:r>
      <w:r w:rsidR="00307561">
        <w:rPr>
          <w:rFonts w:cs="Times New Roman"/>
          <w:szCs w:val="24"/>
        </w:rPr>
        <w:t xml:space="preserve">uku literatur, hasil penelitian, </w:t>
      </w:r>
      <w:r w:rsidR="00E7323E" w:rsidRPr="00645891">
        <w:rPr>
          <w:rFonts w:cs="Times New Roman"/>
          <w:szCs w:val="24"/>
        </w:rPr>
        <w:t>pendapat para pakar hukum (doktrin)</w:t>
      </w:r>
      <w:r w:rsidR="00307561">
        <w:rPr>
          <w:rFonts w:cs="Times New Roman"/>
          <w:szCs w:val="24"/>
        </w:rPr>
        <w:t xml:space="preserve"> serta</w:t>
      </w:r>
      <w:r w:rsidR="007B6DE4" w:rsidRPr="00645891">
        <w:rPr>
          <w:rFonts w:cs="Times New Roman"/>
          <w:szCs w:val="24"/>
        </w:rPr>
        <w:t xml:space="preserve"> bahan </w:t>
      </w:r>
      <w:r w:rsidR="00E7323E" w:rsidRPr="00645891">
        <w:rPr>
          <w:rFonts w:cs="Times New Roman"/>
          <w:szCs w:val="24"/>
        </w:rPr>
        <w:t xml:space="preserve">tersier berupa </w:t>
      </w:r>
      <w:r w:rsidR="007B6DE4" w:rsidRPr="00645891">
        <w:rPr>
          <w:rFonts w:cs="Times New Roman"/>
          <w:szCs w:val="24"/>
        </w:rPr>
        <w:t>kamus,</w:t>
      </w:r>
      <w:r>
        <w:rPr>
          <w:rFonts w:cs="Times New Roman"/>
          <w:szCs w:val="24"/>
          <w:lang w:val="id-ID"/>
        </w:rPr>
        <w:t xml:space="preserve"> </w:t>
      </w:r>
      <w:r w:rsidR="007B6DE4" w:rsidRPr="00645891">
        <w:rPr>
          <w:rFonts w:cs="Times New Roman"/>
          <w:szCs w:val="24"/>
        </w:rPr>
        <w:t>ensiklopedia dan lain lain.</w:t>
      </w:r>
    </w:p>
    <w:p w:rsidR="00E7323E" w:rsidRPr="009F31BE" w:rsidRDefault="00E7323E" w:rsidP="00176769">
      <w:pPr>
        <w:pStyle w:val="ListParagraph"/>
        <w:numPr>
          <w:ilvl w:val="1"/>
          <w:numId w:val="21"/>
        </w:numPr>
        <w:autoSpaceDE w:val="0"/>
        <w:autoSpaceDN w:val="0"/>
        <w:adjustRightInd w:val="0"/>
        <w:spacing w:after="0" w:line="480" w:lineRule="auto"/>
        <w:ind w:left="426" w:hanging="426"/>
        <w:jc w:val="both"/>
        <w:rPr>
          <w:rFonts w:cs="Times New Roman"/>
          <w:szCs w:val="24"/>
        </w:rPr>
      </w:pPr>
      <w:r w:rsidRPr="009F31BE">
        <w:rPr>
          <w:rFonts w:cs="Times New Roman"/>
          <w:szCs w:val="24"/>
        </w:rPr>
        <w:t>Studi Lapangan</w:t>
      </w:r>
      <w:r w:rsidR="00307561" w:rsidRPr="009F31BE">
        <w:rPr>
          <w:rFonts w:cs="Times New Roman"/>
          <w:szCs w:val="24"/>
        </w:rPr>
        <w:t>.</w:t>
      </w:r>
    </w:p>
    <w:p w:rsidR="00E7323E" w:rsidRPr="00645891" w:rsidRDefault="00E7323E" w:rsidP="00307561">
      <w:pPr>
        <w:pStyle w:val="ListParagraph"/>
        <w:autoSpaceDE w:val="0"/>
        <w:autoSpaceDN w:val="0"/>
        <w:adjustRightInd w:val="0"/>
        <w:spacing w:after="0" w:line="480" w:lineRule="auto"/>
        <w:ind w:left="0" w:firstLine="720"/>
        <w:jc w:val="both"/>
        <w:rPr>
          <w:rFonts w:cs="Times New Roman"/>
          <w:szCs w:val="24"/>
        </w:rPr>
      </w:pPr>
      <w:r w:rsidRPr="00645891">
        <w:rPr>
          <w:rFonts w:cs="Times New Roman"/>
          <w:szCs w:val="24"/>
        </w:rPr>
        <w:t>Studi lapan</w:t>
      </w:r>
      <w:r w:rsidR="00307561">
        <w:rPr>
          <w:rFonts w:cs="Times New Roman"/>
          <w:szCs w:val="24"/>
        </w:rPr>
        <w:t>g</w:t>
      </w:r>
      <w:r w:rsidRPr="00645891">
        <w:rPr>
          <w:rFonts w:cs="Times New Roman"/>
          <w:szCs w:val="24"/>
        </w:rPr>
        <w:t>an dilakukan guna melengkapi s</w:t>
      </w:r>
      <w:r w:rsidR="00307561">
        <w:rPr>
          <w:rFonts w:cs="Times New Roman"/>
          <w:szCs w:val="24"/>
        </w:rPr>
        <w:t xml:space="preserve">tudi kepustakaan yang dilakukan </w:t>
      </w:r>
      <w:r w:rsidRPr="00645891">
        <w:rPr>
          <w:rFonts w:cs="Times New Roman"/>
          <w:szCs w:val="24"/>
        </w:rPr>
        <w:t>dengan mengadakan penelitiaan kepada pihak yang berkaitan dengan masalah yang sedang dibahas.</w:t>
      </w:r>
    </w:p>
    <w:p w:rsidR="00E7323E" w:rsidRPr="00F27FC5" w:rsidRDefault="00E7323E" w:rsidP="00176769">
      <w:pPr>
        <w:pStyle w:val="ListParagraph"/>
        <w:numPr>
          <w:ilvl w:val="1"/>
          <w:numId w:val="21"/>
        </w:numPr>
        <w:autoSpaceDE w:val="0"/>
        <w:autoSpaceDN w:val="0"/>
        <w:adjustRightInd w:val="0"/>
        <w:spacing w:after="0" w:line="480" w:lineRule="auto"/>
        <w:ind w:left="426" w:hanging="426"/>
        <w:jc w:val="both"/>
        <w:rPr>
          <w:rFonts w:cs="Times New Roman"/>
          <w:szCs w:val="24"/>
        </w:rPr>
      </w:pPr>
      <w:r w:rsidRPr="00F27FC5">
        <w:rPr>
          <w:rFonts w:cs="Times New Roman"/>
          <w:szCs w:val="24"/>
        </w:rPr>
        <w:t>Analisa Data</w:t>
      </w:r>
      <w:r w:rsidR="00307561" w:rsidRPr="00F27FC5">
        <w:rPr>
          <w:rFonts w:cs="Times New Roman"/>
          <w:szCs w:val="24"/>
        </w:rPr>
        <w:t>.</w:t>
      </w:r>
    </w:p>
    <w:p w:rsidR="00E7323E" w:rsidRDefault="00E7323E" w:rsidP="00307561">
      <w:pPr>
        <w:pStyle w:val="ListParagraph"/>
        <w:autoSpaceDE w:val="0"/>
        <w:autoSpaceDN w:val="0"/>
        <w:adjustRightInd w:val="0"/>
        <w:spacing w:after="0" w:line="480" w:lineRule="auto"/>
        <w:ind w:left="0" w:firstLine="720"/>
        <w:jc w:val="both"/>
        <w:rPr>
          <w:rFonts w:cs="Times New Roman"/>
          <w:szCs w:val="24"/>
        </w:rPr>
      </w:pPr>
      <w:r w:rsidRPr="00645891">
        <w:rPr>
          <w:rFonts w:cs="Times New Roman"/>
          <w:szCs w:val="24"/>
        </w:rPr>
        <w:t>Sebagai cara untuk menarik kesimpulan dari hasil peneliti</w:t>
      </w:r>
      <w:r w:rsidR="007B6DE4" w:rsidRPr="00645891">
        <w:rPr>
          <w:rFonts w:cs="Times New Roman"/>
          <w:szCs w:val="24"/>
        </w:rPr>
        <w:t>an yang sudah terkumpul akan di</w:t>
      </w:r>
      <w:r w:rsidRPr="00645891">
        <w:rPr>
          <w:rFonts w:cs="Times New Roman"/>
          <w:szCs w:val="24"/>
        </w:rPr>
        <w:t xml:space="preserve">pergunakan metode </w:t>
      </w:r>
      <w:r w:rsidRPr="00307561">
        <w:rPr>
          <w:rFonts w:cs="Times New Roman"/>
          <w:i/>
          <w:szCs w:val="24"/>
        </w:rPr>
        <w:t>analisis yuridis kualitatif</w:t>
      </w:r>
      <w:r w:rsidR="00307561">
        <w:rPr>
          <w:rFonts w:cs="Times New Roman"/>
          <w:szCs w:val="24"/>
        </w:rPr>
        <w:t xml:space="preserve">, </w:t>
      </w:r>
      <w:r w:rsidRPr="00645891">
        <w:rPr>
          <w:rFonts w:cs="Times New Roman"/>
          <w:szCs w:val="24"/>
        </w:rPr>
        <w:t xml:space="preserve">karena penemuan </w:t>
      </w:r>
      <w:r w:rsidRPr="00645891">
        <w:rPr>
          <w:rFonts w:cs="Times New Roman"/>
          <w:szCs w:val="24"/>
        </w:rPr>
        <w:lastRenderedPageBreak/>
        <w:t>ini</w:t>
      </w:r>
      <w:r w:rsidR="002B5625">
        <w:rPr>
          <w:rFonts w:cs="Times New Roman"/>
          <w:szCs w:val="24"/>
          <w:lang w:val="id-ID"/>
        </w:rPr>
        <w:t xml:space="preserve"> </w:t>
      </w:r>
      <w:r w:rsidR="00E95761" w:rsidRPr="00645891">
        <w:rPr>
          <w:rFonts w:cs="Times New Roman"/>
          <w:szCs w:val="24"/>
        </w:rPr>
        <w:t xml:space="preserve">bertitik tolak dari peraturan-peraturan yang ada sebagai norma hukum positif. Kualitatif karena seluruh data yang </w:t>
      </w:r>
      <w:r w:rsidR="007B6DE4" w:rsidRPr="00645891">
        <w:rPr>
          <w:rFonts w:cs="Times New Roman"/>
          <w:szCs w:val="24"/>
        </w:rPr>
        <w:t>di</w:t>
      </w:r>
      <w:r w:rsidR="00E95761" w:rsidRPr="00645891">
        <w:rPr>
          <w:rFonts w:cs="Times New Roman"/>
          <w:szCs w:val="24"/>
        </w:rPr>
        <w:t xml:space="preserve">peroleh kemudian disusun secara </w:t>
      </w:r>
      <w:r w:rsidR="007B6DE4" w:rsidRPr="00645891">
        <w:rPr>
          <w:rFonts w:cs="Times New Roman"/>
          <w:szCs w:val="24"/>
        </w:rPr>
        <w:t>sistematis untuk selanjutnya di</w:t>
      </w:r>
      <w:r w:rsidR="00E95761" w:rsidRPr="00645891">
        <w:rPr>
          <w:rFonts w:cs="Times New Roman"/>
          <w:szCs w:val="24"/>
        </w:rPr>
        <w:t>analisis secara kualitatif untuk mencapai</w:t>
      </w:r>
      <w:r w:rsidR="007B6DE4" w:rsidRPr="00645891">
        <w:rPr>
          <w:rFonts w:cs="Times New Roman"/>
          <w:szCs w:val="24"/>
        </w:rPr>
        <w:t xml:space="preserve"> kejelasan masalah yang akan di</w:t>
      </w:r>
      <w:r w:rsidR="00E95761" w:rsidRPr="00645891">
        <w:rPr>
          <w:rFonts w:cs="Times New Roman"/>
          <w:szCs w:val="24"/>
        </w:rPr>
        <w:t>bahas</w:t>
      </w:r>
      <w:r w:rsidR="00D2583A" w:rsidRPr="00645891">
        <w:rPr>
          <w:rFonts w:cs="Times New Roman"/>
          <w:szCs w:val="24"/>
        </w:rPr>
        <w:t>.</w:t>
      </w:r>
      <w:r w:rsidR="00D2583A" w:rsidRPr="00645891">
        <w:rPr>
          <w:rStyle w:val="FootnoteReference"/>
          <w:rFonts w:cs="Times New Roman"/>
          <w:szCs w:val="24"/>
        </w:rPr>
        <w:footnoteReference w:id="18"/>
      </w:r>
    </w:p>
    <w:p w:rsidR="00307561" w:rsidRDefault="00307561" w:rsidP="00307561">
      <w:pPr>
        <w:pStyle w:val="ListParagraph"/>
        <w:autoSpaceDE w:val="0"/>
        <w:autoSpaceDN w:val="0"/>
        <w:adjustRightInd w:val="0"/>
        <w:spacing w:after="0" w:line="480" w:lineRule="auto"/>
        <w:ind w:left="0" w:firstLine="720"/>
        <w:jc w:val="both"/>
        <w:rPr>
          <w:rFonts w:cs="Times New Roman"/>
          <w:szCs w:val="24"/>
        </w:rPr>
      </w:pPr>
    </w:p>
    <w:p w:rsidR="00E95761" w:rsidRPr="009F31BE" w:rsidRDefault="00E95761" w:rsidP="00817BCB">
      <w:pPr>
        <w:pStyle w:val="ListParagraph"/>
        <w:numPr>
          <w:ilvl w:val="0"/>
          <w:numId w:val="22"/>
        </w:numPr>
        <w:autoSpaceDE w:val="0"/>
        <w:autoSpaceDN w:val="0"/>
        <w:adjustRightInd w:val="0"/>
        <w:spacing w:after="0" w:line="480" w:lineRule="auto"/>
        <w:ind w:left="426" w:hanging="426"/>
        <w:jc w:val="both"/>
        <w:rPr>
          <w:rFonts w:cs="Times New Roman"/>
          <w:b/>
          <w:szCs w:val="24"/>
        </w:rPr>
      </w:pPr>
      <w:r w:rsidRPr="009F31BE">
        <w:rPr>
          <w:rFonts w:cs="Times New Roman"/>
          <w:b/>
          <w:szCs w:val="24"/>
        </w:rPr>
        <w:t>Lokasi Penelitian</w:t>
      </w:r>
      <w:r w:rsidR="008C4BFB" w:rsidRPr="009F31BE">
        <w:rPr>
          <w:rFonts w:cs="Times New Roman"/>
          <w:b/>
          <w:szCs w:val="24"/>
          <w:lang w:val="id-ID"/>
        </w:rPr>
        <w:t>.</w:t>
      </w:r>
    </w:p>
    <w:p w:rsidR="00E95761" w:rsidRPr="00307561" w:rsidRDefault="00D368FD" w:rsidP="00307561">
      <w:pPr>
        <w:autoSpaceDE w:val="0"/>
        <w:autoSpaceDN w:val="0"/>
        <w:adjustRightInd w:val="0"/>
        <w:spacing w:after="0" w:line="480" w:lineRule="auto"/>
        <w:ind w:firstLine="720"/>
        <w:jc w:val="both"/>
        <w:rPr>
          <w:rFonts w:cs="Times New Roman"/>
          <w:szCs w:val="24"/>
        </w:rPr>
      </w:pPr>
      <w:r w:rsidRPr="00307561">
        <w:rPr>
          <w:rFonts w:cs="Times New Roman"/>
          <w:szCs w:val="24"/>
        </w:rPr>
        <w:t>L</w:t>
      </w:r>
      <w:r w:rsidR="00E95761" w:rsidRPr="00307561">
        <w:rPr>
          <w:rFonts w:cs="Times New Roman"/>
          <w:szCs w:val="24"/>
        </w:rPr>
        <w:t>okasi Penelitian</w:t>
      </w:r>
      <w:r w:rsidR="00176769">
        <w:rPr>
          <w:rFonts w:cs="Times New Roman"/>
          <w:szCs w:val="24"/>
          <w:lang w:val="id-ID"/>
        </w:rPr>
        <w:t xml:space="preserve"> </w:t>
      </w:r>
      <w:r w:rsidR="00307561">
        <w:rPr>
          <w:rFonts w:cs="Times New Roman"/>
          <w:szCs w:val="24"/>
        </w:rPr>
        <w:t>:</w:t>
      </w:r>
    </w:p>
    <w:p w:rsidR="00E95761" w:rsidRPr="00645891" w:rsidRDefault="00D368FD"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 xml:space="preserve">Markas </w:t>
      </w:r>
      <w:r w:rsidR="00E95761" w:rsidRPr="00645891">
        <w:rPr>
          <w:rFonts w:cs="Times New Roman"/>
          <w:szCs w:val="24"/>
        </w:rPr>
        <w:t xml:space="preserve"> Pol</w:t>
      </w:r>
      <w:r w:rsidRPr="00645891">
        <w:rPr>
          <w:rFonts w:cs="Times New Roman"/>
          <w:szCs w:val="24"/>
        </w:rPr>
        <w:t>isi R</w:t>
      </w:r>
      <w:r w:rsidR="00E95761" w:rsidRPr="00645891">
        <w:rPr>
          <w:rFonts w:cs="Times New Roman"/>
          <w:szCs w:val="24"/>
        </w:rPr>
        <w:t>es</w:t>
      </w:r>
      <w:r w:rsidRPr="00645891">
        <w:rPr>
          <w:rFonts w:cs="Times New Roman"/>
          <w:szCs w:val="24"/>
        </w:rPr>
        <w:t>ort</w:t>
      </w:r>
      <w:r w:rsidR="00E95761" w:rsidRPr="00645891">
        <w:rPr>
          <w:rFonts w:cs="Times New Roman"/>
          <w:szCs w:val="24"/>
        </w:rPr>
        <w:t xml:space="preserve"> Garut</w:t>
      </w:r>
      <w:r w:rsidRPr="00645891">
        <w:rPr>
          <w:rFonts w:cs="Times New Roman"/>
          <w:szCs w:val="24"/>
        </w:rPr>
        <w:t xml:space="preserve">, </w:t>
      </w:r>
      <w:r w:rsidR="007B6DE4" w:rsidRPr="00645891">
        <w:rPr>
          <w:rFonts w:cs="Times New Roman"/>
          <w:szCs w:val="24"/>
        </w:rPr>
        <w:t>J</w:t>
      </w:r>
      <w:r w:rsidRPr="00645891">
        <w:rPr>
          <w:rFonts w:cs="Times New Roman"/>
          <w:szCs w:val="24"/>
        </w:rPr>
        <w:t>alan Sudirman No. 333 Garut</w:t>
      </w:r>
      <w:r w:rsidR="00D2583A" w:rsidRPr="00645891">
        <w:rPr>
          <w:rFonts w:cs="Times New Roman"/>
          <w:szCs w:val="24"/>
        </w:rPr>
        <w:t>.</w:t>
      </w:r>
    </w:p>
    <w:p w:rsidR="00E95761" w:rsidRPr="00645891" w:rsidRDefault="00E95761"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Kantor Kejaksaan Negeri Garut</w:t>
      </w:r>
      <w:r w:rsidR="00D368FD" w:rsidRPr="00645891">
        <w:rPr>
          <w:rFonts w:cs="Times New Roman"/>
          <w:szCs w:val="24"/>
        </w:rPr>
        <w:t xml:space="preserve">, </w:t>
      </w:r>
      <w:r w:rsidR="007B6DE4" w:rsidRPr="00645891">
        <w:rPr>
          <w:rFonts w:cs="Times New Roman"/>
          <w:szCs w:val="24"/>
        </w:rPr>
        <w:t>J</w:t>
      </w:r>
      <w:r w:rsidR="00307561">
        <w:rPr>
          <w:rFonts w:cs="Times New Roman"/>
          <w:szCs w:val="24"/>
        </w:rPr>
        <w:t>alan Ahmad Yani No</w:t>
      </w:r>
      <w:r w:rsidR="00D368FD" w:rsidRPr="00645891">
        <w:rPr>
          <w:rFonts w:cs="Times New Roman"/>
          <w:szCs w:val="24"/>
        </w:rPr>
        <w:t>.</w:t>
      </w:r>
      <w:r w:rsidR="00DE5F89">
        <w:rPr>
          <w:rFonts w:cs="Times New Roman"/>
          <w:szCs w:val="24"/>
        </w:rPr>
        <w:t>3</w:t>
      </w:r>
      <w:r w:rsidR="00D368FD" w:rsidRPr="00645891">
        <w:rPr>
          <w:rFonts w:cs="Times New Roman"/>
          <w:szCs w:val="24"/>
        </w:rPr>
        <w:t xml:space="preserve"> Garut</w:t>
      </w:r>
      <w:r w:rsidR="00D2583A" w:rsidRPr="00645891">
        <w:rPr>
          <w:rFonts w:cs="Times New Roman"/>
          <w:szCs w:val="24"/>
        </w:rPr>
        <w:t>.</w:t>
      </w:r>
    </w:p>
    <w:p w:rsidR="00E95761" w:rsidRPr="00645891" w:rsidRDefault="00E95761"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Pengadilan Negeri Garut</w:t>
      </w:r>
      <w:r w:rsidR="00D368FD" w:rsidRPr="00645891">
        <w:rPr>
          <w:rFonts w:cs="Times New Roman"/>
          <w:szCs w:val="24"/>
        </w:rPr>
        <w:t xml:space="preserve">, </w:t>
      </w:r>
      <w:r w:rsidR="007B6DE4" w:rsidRPr="00645891">
        <w:rPr>
          <w:rFonts w:cs="Times New Roman"/>
          <w:szCs w:val="24"/>
        </w:rPr>
        <w:t>J</w:t>
      </w:r>
      <w:r w:rsidR="00D368FD" w:rsidRPr="00645891">
        <w:rPr>
          <w:rFonts w:cs="Times New Roman"/>
          <w:szCs w:val="24"/>
        </w:rPr>
        <w:t>alan Merdeka No. 123 Garut</w:t>
      </w:r>
      <w:r w:rsidR="00D2583A" w:rsidRPr="00645891">
        <w:rPr>
          <w:rFonts w:cs="Times New Roman"/>
          <w:szCs w:val="24"/>
        </w:rPr>
        <w:t>.</w:t>
      </w:r>
    </w:p>
    <w:p w:rsidR="00E95761" w:rsidRPr="00645891" w:rsidRDefault="00E95761"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Kantor Badan Pertanahan Nasional Garut</w:t>
      </w:r>
      <w:r w:rsidR="00D368FD" w:rsidRPr="00645891">
        <w:rPr>
          <w:rFonts w:cs="Times New Roman"/>
          <w:szCs w:val="24"/>
        </w:rPr>
        <w:t xml:space="preserve">, </w:t>
      </w:r>
      <w:r w:rsidR="007B6DE4" w:rsidRPr="00645891">
        <w:rPr>
          <w:rFonts w:cs="Times New Roman"/>
          <w:szCs w:val="24"/>
        </w:rPr>
        <w:t>J</w:t>
      </w:r>
      <w:r w:rsidR="00D368FD" w:rsidRPr="00645891">
        <w:rPr>
          <w:rFonts w:cs="Times New Roman"/>
          <w:szCs w:val="24"/>
        </w:rPr>
        <w:t>alan Pramuka No.10</w:t>
      </w:r>
      <w:r w:rsidR="007B6DE4" w:rsidRPr="00645891">
        <w:rPr>
          <w:rFonts w:cs="Times New Roman"/>
          <w:szCs w:val="24"/>
        </w:rPr>
        <w:t xml:space="preserve"> Garut</w:t>
      </w:r>
      <w:r w:rsidR="00D2583A" w:rsidRPr="00645891">
        <w:rPr>
          <w:rFonts w:cs="Times New Roman"/>
          <w:szCs w:val="24"/>
        </w:rPr>
        <w:t>.</w:t>
      </w:r>
    </w:p>
    <w:p w:rsidR="00E95761" w:rsidRPr="00645891" w:rsidRDefault="00E95761"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 xml:space="preserve">Perpustakaan Fakultas </w:t>
      </w:r>
      <w:r w:rsidR="00E86283">
        <w:rPr>
          <w:rFonts w:cs="Times New Roman"/>
          <w:szCs w:val="24"/>
        </w:rPr>
        <w:t>Fasca Sarjana</w:t>
      </w:r>
      <w:bookmarkStart w:id="0" w:name="_GoBack"/>
      <w:bookmarkEnd w:id="0"/>
      <w:r w:rsidRPr="00645891">
        <w:rPr>
          <w:rFonts w:cs="Times New Roman"/>
          <w:szCs w:val="24"/>
        </w:rPr>
        <w:t xml:space="preserve"> Universitas Pasundan Bandung</w:t>
      </w:r>
      <w:r w:rsidR="00307561">
        <w:rPr>
          <w:rFonts w:cs="Times New Roman"/>
          <w:szCs w:val="24"/>
        </w:rPr>
        <w:t>, Jalan Sumatera No.41 Bandung</w:t>
      </w:r>
      <w:r w:rsidR="00D2583A" w:rsidRPr="00645891">
        <w:rPr>
          <w:rFonts w:cs="Times New Roman"/>
          <w:szCs w:val="24"/>
        </w:rPr>
        <w:t>.</w:t>
      </w:r>
    </w:p>
    <w:p w:rsidR="00E95761" w:rsidRPr="00645891" w:rsidRDefault="00E95761"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 xml:space="preserve">Perpustakaan sekolah </w:t>
      </w:r>
      <w:r w:rsidR="00D2583A" w:rsidRPr="00645891">
        <w:rPr>
          <w:rFonts w:cs="Times New Roman"/>
          <w:szCs w:val="24"/>
        </w:rPr>
        <w:t xml:space="preserve">Tinggi </w:t>
      </w:r>
      <w:r w:rsidRPr="00645891">
        <w:rPr>
          <w:rFonts w:cs="Times New Roman"/>
          <w:szCs w:val="24"/>
        </w:rPr>
        <w:t>Hukum Garut</w:t>
      </w:r>
      <w:r w:rsidR="00D368FD" w:rsidRPr="00645891">
        <w:rPr>
          <w:rFonts w:cs="Times New Roman"/>
          <w:szCs w:val="24"/>
        </w:rPr>
        <w:t xml:space="preserve">, </w:t>
      </w:r>
      <w:r w:rsidR="007B6DE4" w:rsidRPr="00645891">
        <w:rPr>
          <w:rFonts w:cs="Times New Roman"/>
          <w:szCs w:val="24"/>
        </w:rPr>
        <w:t>J</w:t>
      </w:r>
      <w:r w:rsidR="00D368FD" w:rsidRPr="00645891">
        <w:rPr>
          <w:rFonts w:cs="Times New Roman"/>
          <w:szCs w:val="24"/>
        </w:rPr>
        <w:t>alan H Hasan Afief No. 2 Garut</w:t>
      </w:r>
      <w:r w:rsidR="00D2583A" w:rsidRPr="00645891">
        <w:rPr>
          <w:rFonts w:cs="Times New Roman"/>
          <w:szCs w:val="24"/>
        </w:rPr>
        <w:t>.</w:t>
      </w:r>
    </w:p>
    <w:p w:rsidR="00920E09" w:rsidRPr="00645891" w:rsidRDefault="008F21EE" w:rsidP="00307561">
      <w:pPr>
        <w:pStyle w:val="ListParagraph"/>
        <w:numPr>
          <w:ilvl w:val="0"/>
          <w:numId w:val="11"/>
        </w:numPr>
        <w:autoSpaceDE w:val="0"/>
        <w:autoSpaceDN w:val="0"/>
        <w:adjustRightInd w:val="0"/>
        <w:spacing w:after="0" w:line="480" w:lineRule="auto"/>
        <w:ind w:left="426" w:hanging="426"/>
        <w:jc w:val="both"/>
        <w:rPr>
          <w:rFonts w:cs="Times New Roman"/>
          <w:szCs w:val="24"/>
        </w:rPr>
      </w:pPr>
      <w:r w:rsidRPr="00645891">
        <w:rPr>
          <w:rFonts w:cs="Times New Roman"/>
          <w:szCs w:val="24"/>
        </w:rPr>
        <w:t xml:space="preserve">Perpustakaan digital/ </w:t>
      </w:r>
      <w:hyperlink r:id="rId9" w:history="1">
        <w:r w:rsidR="00F44E94" w:rsidRPr="00BB20CA">
          <w:rPr>
            <w:rStyle w:val="Hyperlink"/>
            <w:rFonts w:cs="Times New Roman"/>
            <w:szCs w:val="24"/>
          </w:rPr>
          <w:t>www.hukum.online</w:t>
        </w:r>
        <w:r w:rsidR="00F44E94" w:rsidRPr="00BB20CA">
          <w:rPr>
            <w:rStyle w:val="Hyperlink"/>
            <w:rFonts w:cs="Times New Roman"/>
            <w:szCs w:val="24"/>
            <w:lang w:val="id-ID"/>
          </w:rPr>
          <w:t>/</w:t>
        </w:r>
      </w:hyperlink>
      <w:r w:rsidR="00F44E94">
        <w:rPr>
          <w:rFonts w:cs="Times New Roman"/>
          <w:szCs w:val="24"/>
          <w:lang w:val="id-ID"/>
        </w:rPr>
        <w:t xml:space="preserve"> internet.</w:t>
      </w:r>
    </w:p>
    <w:sectPr w:rsidR="00920E09" w:rsidRPr="00645891" w:rsidSect="00C454AB">
      <w:headerReference w:type="default" r:id="rId10"/>
      <w:footerReference w:type="defaul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46" w:rsidRDefault="00F50A46" w:rsidP="00125D3E">
      <w:pPr>
        <w:spacing w:after="0" w:line="240" w:lineRule="auto"/>
      </w:pPr>
      <w:r>
        <w:separator/>
      </w:r>
    </w:p>
  </w:endnote>
  <w:endnote w:type="continuationSeparator" w:id="0">
    <w:p w:rsidR="00F50A46" w:rsidRDefault="00F50A46" w:rsidP="0012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80393"/>
      <w:docPartObj>
        <w:docPartGallery w:val="Page Numbers (Bottom of Page)"/>
        <w:docPartUnique/>
      </w:docPartObj>
    </w:sdtPr>
    <w:sdtEndPr>
      <w:rPr>
        <w:noProof/>
      </w:rPr>
    </w:sdtEndPr>
    <w:sdtContent>
      <w:p w:rsidR="00DD092D" w:rsidRDefault="00F50A46">
        <w:pPr>
          <w:pStyle w:val="Footer"/>
          <w:jc w:val="right"/>
        </w:pPr>
        <w:r>
          <w:fldChar w:fldCharType="begin"/>
        </w:r>
        <w:r>
          <w:instrText xml:space="preserve"> PAGE   \* MERGEFORMAT </w:instrText>
        </w:r>
        <w:r>
          <w:fldChar w:fldCharType="separate"/>
        </w:r>
        <w:r w:rsidR="00E86283">
          <w:rPr>
            <w:noProof/>
          </w:rPr>
          <w:t>15</w:t>
        </w:r>
        <w:r>
          <w:rPr>
            <w:noProof/>
          </w:rPr>
          <w:fldChar w:fldCharType="end"/>
        </w:r>
      </w:p>
    </w:sdtContent>
  </w:sdt>
  <w:p w:rsidR="00DD092D" w:rsidRDefault="00DD0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46" w:rsidRDefault="00F50A46" w:rsidP="00125D3E">
      <w:pPr>
        <w:spacing w:after="0" w:line="240" w:lineRule="auto"/>
      </w:pPr>
      <w:r>
        <w:separator/>
      </w:r>
    </w:p>
  </w:footnote>
  <w:footnote w:type="continuationSeparator" w:id="0">
    <w:p w:rsidR="00F50A46" w:rsidRDefault="00F50A46" w:rsidP="00125D3E">
      <w:pPr>
        <w:spacing w:after="0" w:line="240" w:lineRule="auto"/>
      </w:pPr>
      <w:r>
        <w:continuationSeparator/>
      </w:r>
    </w:p>
  </w:footnote>
  <w:footnote w:id="1">
    <w:p w:rsidR="00DD092D" w:rsidRDefault="00DD092D" w:rsidP="00DC55D3">
      <w:pPr>
        <w:autoSpaceDE w:val="0"/>
        <w:autoSpaceDN w:val="0"/>
        <w:adjustRightInd w:val="0"/>
        <w:spacing w:after="0" w:line="240" w:lineRule="auto"/>
        <w:rPr>
          <w:rFonts w:cs="Times New Roman"/>
          <w:sz w:val="18"/>
          <w:szCs w:val="18"/>
        </w:rPr>
      </w:pPr>
      <w:r>
        <w:rPr>
          <w:rStyle w:val="FootnoteReference"/>
        </w:rPr>
        <w:footnoteRef/>
      </w:r>
      <w:r>
        <w:rPr>
          <w:rFonts w:cs="Times New Roman"/>
          <w:sz w:val="18"/>
          <w:szCs w:val="18"/>
        </w:rPr>
        <w:t xml:space="preserve">C.S.T Kansil, </w:t>
      </w:r>
      <w:r>
        <w:rPr>
          <w:rFonts w:cs="Times New Roman"/>
          <w:i/>
          <w:iCs/>
          <w:sz w:val="18"/>
          <w:szCs w:val="18"/>
        </w:rPr>
        <w:t>Pengantar Ilmu Hukum dan Tata Hukum Indonesia</w:t>
      </w:r>
      <w:r>
        <w:rPr>
          <w:rFonts w:cs="Times New Roman"/>
          <w:sz w:val="18"/>
          <w:szCs w:val="18"/>
        </w:rPr>
        <w:t>, Cet ke-8, Balai Pustaka,</w:t>
      </w:r>
    </w:p>
    <w:p w:rsidR="00DD092D" w:rsidRPr="006718C2" w:rsidRDefault="00DD092D" w:rsidP="00DC55D3">
      <w:pPr>
        <w:autoSpaceDE w:val="0"/>
        <w:autoSpaceDN w:val="0"/>
        <w:adjustRightInd w:val="0"/>
        <w:spacing w:after="0" w:line="240" w:lineRule="auto"/>
        <w:jc w:val="both"/>
        <w:rPr>
          <w:rFonts w:cs="Times New Roman"/>
          <w:szCs w:val="24"/>
        </w:rPr>
      </w:pPr>
      <w:r>
        <w:rPr>
          <w:rFonts w:cs="Times New Roman"/>
          <w:sz w:val="18"/>
          <w:szCs w:val="18"/>
        </w:rPr>
        <w:t>Jakarta, 1989, hlm 346.</w:t>
      </w:r>
    </w:p>
    <w:p w:rsidR="00DD092D" w:rsidRDefault="00DD092D" w:rsidP="00DC55D3">
      <w:pPr>
        <w:pStyle w:val="FootnoteText"/>
      </w:pPr>
    </w:p>
  </w:footnote>
  <w:footnote w:id="2">
    <w:p w:rsidR="00DD092D" w:rsidRPr="00DB75C1" w:rsidRDefault="00DD092D" w:rsidP="00DB75C1">
      <w:pPr>
        <w:autoSpaceDE w:val="0"/>
        <w:autoSpaceDN w:val="0"/>
        <w:adjustRightInd w:val="0"/>
        <w:spacing w:after="0" w:line="240" w:lineRule="auto"/>
        <w:rPr>
          <w:rFonts w:cs="Times New Roman"/>
          <w:sz w:val="20"/>
          <w:szCs w:val="20"/>
        </w:rPr>
      </w:pPr>
      <w:r>
        <w:rPr>
          <w:rStyle w:val="FootnoteReference"/>
        </w:rPr>
        <w:footnoteRef/>
      </w:r>
      <w:r w:rsidRPr="006718C2">
        <w:rPr>
          <w:rFonts w:cs="Times New Roman"/>
          <w:sz w:val="20"/>
          <w:szCs w:val="20"/>
        </w:rPr>
        <w:t xml:space="preserve">Ralph H. Folsom, et. al, </w:t>
      </w:r>
      <w:r w:rsidRPr="00E105DF">
        <w:rPr>
          <w:rFonts w:cs="Times New Roman"/>
          <w:i/>
          <w:sz w:val="20"/>
          <w:szCs w:val="20"/>
        </w:rPr>
        <w:t>International Business Transactions A Problem</w:t>
      </w:r>
      <w:r w:rsidRPr="006718C2">
        <w:rPr>
          <w:rFonts w:cs="Times New Roman"/>
          <w:sz w:val="20"/>
          <w:szCs w:val="20"/>
        </w:rPr>
        <w:t>-Oriented Coursebook Fourth Edition, WestGroup Publishing, St. Paul Minn, 1999, hlm. 2-11.</w:t>
      </w:r>
    </w:p>
  </w:footnote>
  <w:footnote w:id="3">
    <w:p w:rsidR="00DD092D" w:rsidRDefault="00DD092D">
      <w:pPr>
        <w:pStyle w:val="FootnoteText"/>
      </w:pPr>
      <w:r>
        <w:rPr>
          <w:rStyle w:val="FootnoteReference"/>
        </w:rPr>
        <w:footnoteRef/>
      </w:r>
      <w:r w:rsidRPr="00DB75C1">
        <w:rPr>
          <w:rFonts w:cs="Times New Roman"/>
          <w:i/>
        </w:rPr>
        <w:t>Ibid.</w:t>
      </w:r>
    </w:p>
  </w:footnote>
  <w:footnote w:id="4">
    <w:p w:rsidR="00DD092D" w:rsidRDefault="00DD092D">
      <w:pPr>
        <w:pStyle w:val="FootnoteText"/>
      </w:pPr>
      <w:r>
        <w:rPr>
          <w:rStyle w:val="FootnoteReference"/>
        </w:rPr>
        <w:footnoteRef/>
      </w:r>
      <w:r>
        <w:t xml:space="preserve"> Achmad,  </w:t>
      </w:r>
      <w:r w:rsidRPr="00B71372">
        <w:rPr>
          <w:i/>
        </w:rPr>
        <w:t>Konflik Agraria</w:t>
      </w:r>
      <w:r>
        <w:t>,  FSPI, Jakarta,  2007,  hlm 9.</w:t>
      </w:r>
    </w:p>
  </w:footnote>
  <w:footnote w:id="5">
    <w:p w:rsidR="00DD092D" w:rsidRPr="006A5B84" w:rsidRDefault="00DD092D" w:rsidP="00EF0DF0">
      <w:pPr>
        <w:pStyle w:val="Default"/>
        <w:jc w:val="both"/>
      </w:pPr>
      <w:r>
        <w:rPr>
          <w:rStyle w:val="FootnoteReference"/>
        </w:rPr>
        <w:footnoteRef/>
      </w:r>
      <w:r w:rsidRPr="006A5B84">
        <w:rPr>
          <w:sz w:val="20"/>
          <w:szCs w:val="20"/>
        </w:rPr>
        <w:t xml:space="preserve">Surojo Wignjodipuro, </w:t>
      </w:r>
      <w:r w:rsidRPr="006A5B84">
        <w:rPr>
          <w:i/>
          <w:iCs/>
          <w:sz w:val="20"/>
          <w:szCs w:val="20"/>
        </w:rPr>
        <w:t>Pengantar dan Asas – Asas Hukum Adat</w:t>
      </w:r>
      <w:r w:rsidRPr="006A5B84">
        <w:rPr>
          <w:sz w:val="20"/>
          <w:szCs w:val="20"/>
        </w:rPr>
        <w:t>, Gunung Agung, Jakarta, 1982, hlm 197.</w:t>
      </w:r>
    </w:p>
    <w:p w:rsidR="00DD092D" w:rsidRDefault="00DD092D">
      <w:pPr>
        <w:pStyle w:val="FootnoteText"/>
      </w:pPr>
    </w:p>
  </w:footnote>
  <w:footnote w:id="6">
    <w:p w:rsidR="00DD092D" w:rsidRDefault="00DD092D">
      <w:pPr>
        <w:pStyle w:val="FootnoteText"/>
      </w:pPr>
      <w:r>
        <w:rPr>
          <w:rStyle w:val="FootnoteReference"/>
        </w:rPr>
        <w:footnoteRef/>
      </w:r>
      <w:r>
        <w:t xml:space="preserve"> Op,Cit, hal 5.</w:t>
      </w:r>
    </w:p>
  </w:footnote>
  <w:footnote w:id="7">
    <w:p w:rsidR="00DD092D" w:rsidRPr="006A5B84" w:rsidRDefault="00DD092D" w:rsidP="00EF0DF0">
      <w:pPr>
        <w:jc w:val="both"/>
      </w:pPr>
      <w:r>
        <w:rPr>
          <w:rStyle w:val="FootnoteReference"/>
        </w:rPr>
        <w:footnoteRef/>
      </w:r>
      <w:r>
        <w:rPr>
          <w:sz w:val="20"/>
          <w:szCs w:val="20"/>
        </w:rPr>
        <w:t xml:space="preserve">A.P. Parlindungan , </w:t>
      </w:r>
      <w:r>
        <w:rPr>
          <w:i/>
          <w:iCs/>
          <w:sz w:val="20"/>
          <w:szCs w:val="20"/>
        </w:rPr>
        <w:t>Komentar Atas Undang-Undang Pokok Agraria</w:t>
      </w:r>
      <w:r>
        <w:rPr>
          <w:sz w:val="20"/>
          <w:szCs w:val="20"/>
        </w:rPr>
        <w:t>, Mandar Maju, Bandung, 1998. hlm 66.</w:t>
      </w:r>
    </w:p>
    <w:p w:rsidR="00DD092D" w:rsidRDefault="00DD092D">
      <w:pPr>
        <w:pStyle w:val="FootnoteText"/>
      </w:pPr>
    </w:p>
  </w:footnote>
  <w:footnote w:id="8">
    <w:p w:rsidR="00DD092D" w:rsidRDefault="00DD092D">
      <w:pPr>
        <w:pStyle w:val="FootnoteText"/>
      </w:pPr>
      <w:r>
        <w:rPr>
          <w:rStyle w:val="FootnoteReference"/>
        </w:rPr>
        <w:footnoteRef/>
      </w:r>
      <w:r>
        <w:t xml:space="preserve"> Op,Cit, hal 9.</w:t>
      </w:r>
    </w:p>
  </w:footnote>
  <w:footnote w:id="9">
    <w:p w:rsidR="00DD092D" w:rsidRDefault="00DD092D">
      <w:pPr>
        <w:pStyle w:val="FootnoteText"/>
      </w:pPr>
      <w:r>
        <w:rPr>
          <w:rStyle w:val="FootnoteReference"/>
        </w:rPr>
        <w:footnoteRef/>
      </w:r>
      <w:r>
        <w:t xml:space="preserve"> Undang-undang dasar 1945</w:t>
      </w:r>
    </w:p>
  </w:footnote>
  <w:footnote w:id="10">
    <w:p w:rsidR="00DD092D" w:rsidRPr="00871D54" w:rsidRDefault="00DD092D" w:rsidP="00871D54">
      <w:pPr>
        <w:autoSpaceDE w:val="0"/>
        <w:autoSpaceDN w:val="0"/>
        <w:adjustRightInd w:val="0"/>
        <w:spacing w:after="0" w:line="240" w:lineRule="auto"/>
        <w:rPr>
          <w:rFonts w:cs="Times New Roman"/>
          <w:sz w:val="20"/>
          <w:szCs w:val="20"/>
        </w:rPr>
      </w:pPr>
      <w:r>
        <w:rPr>
          <w:rStyle w:val="FootnoteReference"/>
        </w:rPr>
        <w:footnoteRef/>
      </w:r>
      <w:r>
        <w:rPr>
          <w:rFonts w:cs="Times New Roman"/>
          <w:sz w:val="20"/>
          <w:szCs w:val="20"/>
        </w:rPr>
        <w:t>Muladi dan Barda Nawawi Arief</w:t>
      </w:r>
      <w:r w:rsidRPr="00C55DFF">
        <w:rPr>
          <w:rFonts w:cs="Times New Roman"/>
          <w:i/>
          <w:sz w:val="20"/>
          <w:szCs w:val="20"/>
        </w:rPr>
        <w:t xml:space="preserve">, </w:t>
      </w:r>
      <w:r w:rsidRPr="00C55DFF">
        <w:rPr>
          <w:rFonts w:cs="Times New Roman"/>
          <w:bCs/>
          <w:i/>
          <w:sz w:val="20"/>
          <w:szCs w:val="20"/>
        </w:rPr>
        <w:t>Teori-Teori dan Kebijakan Pidana</w:t>
      </w:r>
      <w:r>
        <w:rPr>
          <w:rFonts w:cs="Times New Roman"/>
          <w:b/>
          <w:bCs/>
          <w:sz w:val="20"/>
          <w:szCs w:val="20"/>
        </w:rPr>
        <w:t xml:space="preserve">, </w:t>
      </w:r>
      <w:r>
        <w:rPr>
          <w:rFonts w:cs="Times New Roman"/>
          <w:sz w:val="20"/>
          <w:szCs w:val="20"/>
        </w:rPr>
        <w:t>Alumni, Bandung, 1984 hlm.149</w:t>
      </w:r>
    </w:p>
  </w:footnote>
  <w:footnote w:id="11">
    <w:p w:rsidR="00DD092D" w:rsidRPr="002B61CC" w:rsidRDefault="00DD092D" w:rsidP="00871D54">
      <w:pPr>
        <w:autoSpaceDE w:val="0"/>
        <w:autoSpaceDN w:val="0"/>
        <w:adjustRightInd w:val="0"/>
        <w:spacing w:after="0" w:line="240" w:lineRule="auto"/>
        <w:jc w:val="both"/>
        <w:rPr>
          <w:sz w:val="20"/>
          <w:szCs w:val="20"/>
        </w:rPr>
      </w:pPr>
      <w:r w:rsidRPr="002B61CC">
        <w:rPr>
          <w:rStyle w:val="FootnoteReference"/>
          <w:sz w:val="20"/>
          <w:szCs w:val="20"/>
        </w:rPr>
        <w:footnoteRef/>
      </w:r>
      <w:r w:rsidRPr="002B61CC">
        <w:rPr>
          <w:sz w:val="20"/>
          <w:szCs w:val="20"/>
        </w:rPr>
        <w:t xml:space="preserve">Sianturi, </w:t>
      </w:r>
      <w:r w:rsidRPr="002B61CC">
        <w:rPr>
          <w:i/>
          <w:sz w:val="20"/>
          <w:szCs w:val="20"/>
        </w:rPr>
        <w:t>Asas-Asas Hukum Pidana di Indonesia dan Penerapannya</w:t>
      </w:r>
      <w:r w:rsidRPr="002B61CC">
        <w:rPr>
          <w:sz w:val="20"/>
          <w:szCs w:val="20"/>
        </w:rPr>
        <w:t>, Alumi Ahaem, Jakarta, 1996, hal 201</w:t>
      </w:r>
    </w:p>
  </w:footnote>
  <w:footnote w:id="12">
    <w:p w:rsidR="00DD092D" w:rsidRPr="002B61CC" w:rsidRDefault="00DD092D">
      <w:pPr>
        <w:pStyle w:val="FootnoteText"/>
        <w:rPr>
          <w:i/>
        </w:rPr>
      </w:pPr>
      <w:r>
        <w:rPr>
          <w:rStyle w:val="FootnoteReference"/>
        </w:rPr>
        <w:footnoteRef/>
      </w:r>
      <w:r>
        <w:rPr>
          <w:i/>
        </w:rPr>
        <w:t>Ibid</w:t>
      </w:r>
    </w:p>
  </w:footnote>
  <w:footnote w:id="13">
    <w:p w:rsidR="00DD092D" w:rsidRPr="00345944" w:rsidRDefault="00DD092D" w:rsidP="00B059ED">
      <w:pPr>
        <w:autoSpaceDE w:val="0"/>
        <w:autoSpaceDN w:val="0"/>
        <w:adjustRightInd w:val="0"/>
        <w:spacing w:after="0" w:line="240" w:lineRule="auto"/>
        <w:jc w:val="both"/>
        <w:rPr>
          <w:rFonts w:cs="Times New Roman"/>
          <w:i/>
          <w:szCs w:val="24"/>
        </w:rPr>
      </w:pPr>
      <w:r>
        <w:rPr>
          <w:rStyle w:val="FootnoteReference"/>
        </w:rPr>
        <w:footnoteRef/>
      </w:r>
      <w:r w:rsidRPr="002C21B2">
        <w:rPr>
          <w:i/>
        </w:rPr>
        <w:t>I</w:t>
      </w:r>
      <w:r w:rsidRPr="002C21B2">
        <w:rPr>
          <w:rFonts w:cs="Times New Roman"/>
          <w:i/>
          <w:sz w:val="20"/>
          <w:szCs w:val="20"/>
        </w:rPr>
        <w:t>bid</w:t>
      </w:r>
    </w:p>
  </w:footnote>
  <w:footnote w:id="14">
    <w:p w:rsidR="00DD092D" w:rsidRPr="00BD2E95" w:rsidRDefault="00DD092D" w:rsidP="00871D54">
      <w:pPr>
        <w:spacing w:after="0" w:line="240" w:lineRule="auto"/>
        <w:rPr>
          <w:sz w:val="20"/>
          <w:szCs w:val="20"/>
        </w:rPr>
      </w:pPr>
      <w:r w:rsidRPr="00BD2E95">
        <w:rPr>
          <w:rStyle w:val="FootnoteReference"/>
          <w:sz w:val="20"/>
          <w:szCs w:val="20"/>
        </w:rPr>
        <w:footnoteRef/>
      </w:r>
      <w:r w:rsidRPr="00BD2E95">
        <w:rPr>
          <w:rFonts w:eastAsia="Times New Roman" w:cs="Times New Roman"/>
          <w:sz w:val="20"/>
          <w:szCs w:val="20"/>
          <w:lang w:val="sv-SE"/>
        </w:rPr>
        <w:t xml:space="preserve">Muljadi, </w:t>
      </w:r>
      <w:r w:rsidRPr="0079144D">
        <w:rPr>
          <w:rFonts w:eastAsia="Times New Roman" w:cs="Times New Roman"/>
          <w:i/>
          <w:sz w:val="20"/>
          <w:szCs w:val="20"/>
          <w:lang w:val="sv-SE"/>
        </w:rPr>
        <w:t>Kartini</w:t>
      </w:r>
      <w:r w:rsidRPr="00BD2E95">
        <w:rPr>
          <w:rFonts w:eastAsia="Times New Roman" w:cs="Times New Roman"/>
          <w:sz w:val="20"/>
          <w:szCs w:val="20"/>
          <w:lang w:val="sv-SE"/>
        </w:rPr>
        <w:t xml:space="preserve"> dan Gunawan Widjaja, </w:t>
      </w:r>
      <w:r w:rsidRPr="00BD2E95">
        <w:rPr>
          <w:rFonts w:eastAsia="Times New Roman" w:cs="Times New Roman"/>
          <w:i/>
          <w:iCs/>
          <w:sz w:val="20"/>
          <w:szCs w:val="20"/>
          <w:lang w:val="sv-SE"/>
        </w:rPr>
        <w:t xml:space="preserve">Seri Hukum Harta Kekayaan, Hak-Hak Atas Tanah, </w:t>
      </w:r>
      <w:r w:rsidRPr="00BD2E95">
        <w:rPr>
          <w:rFonts w:eastAsia="Times New Roman" w:cs="Times New Roman"/>
          <w:sz w:val="20"/>
          <w:szCs w:val="20"/>
          <w:lang w:val="sv-SE"/>
        </w:rPr>
        <w:t>Kencana, Jakarta, 2008 hal.159</w:t>
      </w:r>
    </w:p>
  </w:footnote>
  <w:footnote w:id="15">
    <w:p w:rsidR="00DD092D" w:rsidRPr="00BD2E95" w:rsidRDefault="00DD092D" w:rsidP="00871D54">
      <w:pPr>
        <w:pStyle w:val="FootnoteText"/>
      </w:pPr>
      <w:r w:rsidRPr="00BD2E95">
        <w:rPr>
          <w:rStyle w:val="FootnoteReference"/>
        </w:rPr>
        <w:footnoteRef/>
      </w:r>
      <w:r w:rsidRPr="00BD2E95">
        <w:rPr>
          <w:i/>
        </w:rPr>
        <w:t xml:space="preserve"> Ibid</w:t>
      </w:r>
      <w:r w:rsidRPr="00BD2E95">
        <w:t>, hal.162</w:t>
      </w:r>
    </w:p>
  </w:footnote>
  <w:footnote w:id="16">
    <w:p w:rsidR="00DD092D" w:rsidRDefault="00DD092D" w:rsidP="00345944">
      <w:pPr>
        <w:pStyle w:val="FootnoteText"/>
      </w:pPr>
      <w:r>
        <w:rPr>
          <w:rStyle w:val="FootnoteReference"/>
        </w:rPr>
        <w:footnoteRef/>
      </w:r>
      <w:r>
        <w:t xml:space="preserve"> Undang-undang pokok agraria No.5 tahun 1960</w:t>
      </w:r>
    </w:p>
  </w:footnote>
  <w:footnote w:id="17">
    <w:p w:rsidR="00DD092D" w:rsidRDefault="00DD092D">
      <w:pPr>
        <w:pStyle w:val="FootnoteText"/>
      </w:pPr>
      <w:r>
        <w:rPr>
          <w:rStyle w:val="FootnoteReference"/>
        </w:rPr>
        <w:footnoteRef/>
      </w:r>
      <w:r>
        <w:t xml:space="preserve"> Ronny Hanitijo Soemitro, </w:t>
      </w:r>
      <w:r w:rsidRPr="00D2583A">
        <w:rPr>
          <w:i/>
        </w:rPr>
        <w:t>Metodologi Penelitian Hukum</w:t>
      </w:r>
      <w:r>
        <w:t>, Jakarta, 1985. hlm. 10.</w:t>
      </w:r>
    </w:p>
  </w:footnote>
  <w:footnote w:id="18">
    <w:p w:rsidR="00DD092D" w:rsidRDefault="00DD092D">
      <w:pPr>
        <w:pStyle w:val="FootnoteText"/>
      </w:pPr>
      <w:r>
        <w:rPr>
          <w:rStyle w:val="FootnoteReference"/>
        </w:rPr>
        <w:footnoteRef/>
      </w:r>
      <w:r>
        <w:t xml:space="preserve"> Winarmo Surachmad, </w:t>
      </w:r>
      <w:r w:rsidRPr="00D2583A">
        <w:rPr>
          <w:i/>
        </w:rPr>
        <w:t>Pengantar Penelitian Ilmiah</w:t>
      </w:r>
      <w:r>
        <w:t>, Transito. Bandung. 1998. hlm.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92D" w:rsidRDefault="00DD092D">
    <w:pPr>
      <w:pStyle w:val="Header"/>
      <w:jc w:val="center"/>
    </w:pPr>
  </w:p>
  <w:p w:rsidR="00DD092D" w:rsidRDefault="00DD0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F27"/>
    <w:multiLevelType w:val="multilevel"/>
    <w:tmpl w:val="FDC6499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53283"/>
    <w:multiLevelType w:val="hybridMultilevel"/>
    <w:tmpl w:val="C898F6D2"/>
    <w:lvl w:ilvl="0" w:tplc="E92CF1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34736D"/>
    <w:multiLevelType w:val="hybridMultilevel"/>
    <w:tmpl w:val="1CC86D02"/>
    <w:lvl w:ilvl="0" w:tplc="927E7E9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9EA0C1E"/>
    <w:multiLevelType w:val="hybridMultilevel"/>
    <w:tmpl w:val="0B2E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73C07"/>
    <w:multiLevelType w:val="hybridMultilevel"/>
    <w:tmpl w:val="B554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17FCA"/>
    <w:multiLevelType w:val="hybridMultilevel"/>
    <w:tmpl w:val="02D612B8"/>
    <w:lvl w:ilvl="0" w:tplc="C51697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A87A6B"/>
    <w:multiLevelType w:val="multilevel"/>
    <w:tmpl w:val="755CAB3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85687"/>
    <w:multiLevelType w:val="hybridMultilevel"/>
    <w:tmpl w:val="75EC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87686"/>
    <w:multiLevelType w:val="hybridMultilevel"/>
    <w:tmpl w:val="62EEE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904A1C"/>
    <w:multiLevelType w:val="hybridMultilevel"/>
    <w:tmpl w:val="2DF8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829A2"/>
    <w:multiLevelType w:val="hybridMultilevel"/>
    <w:tmpl w:val="B3AE9C0C"/>
    <w:lvl w:ilvl="0" w:tplc="4CD85D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74C4DD6"/>
    <w:multiLevelType w:val="hybridMultilevel"/>
    <w:tmpl w:val="9B024C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CB3FD7"/>
    <w:multiLevelType w:val="multilevel"/>
    <w:tmpl w:val="AEFEE1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45948DD"/>
    <w:multiLevelType w:val="hybridMultilevel"/>
    <w:tmpl w:val="3A645A5C"/>
    <w:lvl w:ilvl="0" w:tplc="8B7EEA8A">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087C87"/>
    <w:multiLevelType w:val="hybridMultilevel"/>
    <w:tmpl w:val="D1B227D0"/>
    <w:lvl w:ilvl="0" w:tplc="CEC2A7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F4456"/>
    <w:multiLevelType w:val="multilevel"/>
    <w:tmpl w:val="2B6088D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0A1071"/>
    <w:multiLevelType w:val="multilevel"/>
    <w:tmpl w:val="B9CC4D30"/>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2411EF"/>
    <w:multiLevelType w:val="hybridMultilevel"/>
    <w:tmpl w:val="07325F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91E30"/>
    <w:multiLevelType w:val="multilevel"/>
    <w:tmpl w:val="9BD6DD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CE131AD"/>
    <w:multiLevelType w:val="hybridMultilevel"/>
    <w:tmpl w:val="5D28622A"/>
    <w:lvl w:ilvl="0" w:tplc="A3E40CC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E754973"/>
    <w:multiLevelType w:val="multilevel"/>
    <w:tmpl w:val="8DA6B77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091683"/>
    <w:multiLevelType w:val="hybridMultilevel"/>
    <w:tmpl w:val="6A3CF47A"/>
    <w:lvl w:ilvl="0" w:tplc="92543C4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7DCE1942"/>
    <w:multiLevelType w:val="hybridMultilevel"/>
    <w:tmpl w:val="50D2E0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9"/>
  </w:num>
  <w:num w:numId="3">
    <w:abstractNumId w:val="17"/>
  </w:num>
  <w:num w:numId="4">
    <w:abstractNumId w:val="10"/>
  </w:num>
  <w:num w:numId="5">
    <w:abstractNumId w:val="2"/>
  </w:num>
  <w:num w:numId="6">
    <w:abstractNumId w:val="1"/>
  </w:num>
  <w:num w:numId="7">
    <w:abstractNumId w:val="4"/>
  </w:num>
  <w:num w:numId="8">
    <w:abstractNumId w:val="7"/>
  </w:num>
  <w:num w:numId="9">
    <w:abstractNumId w:val="8"/>
  </w:num>
  <w:num w:numId="10">
    <w:abstractNumId w:val="22"/>
  </w:num>
  <w:num w:numId="11">
    <w:abstractNumId w:val="21"/>
  </w:num>
  <w:num w:numId="12">
    <w:abstractNumId w:val="19"/>
  </w:num>
  <w:num w:numId="13">
    <w:abstractNumId w:val="5"/>
  </w:num>
  <w:num w:numId="14">
    <w:abstractNumId w:val="3"/>
  </w:num>
  <w:num w:numId="15">
    <w:abstractNumId w:val="13"/>
  </w:num>
  <w:num w:numId="16">
    <w:abstractNumId w:val="12"/>
  </w:num>
  <w:num w:numId="17">
    <w:abstractNumId w:val="15"/>
  </w:num>
  <w:num w:numId="18">
    <w:abstractNumId w:val="0"/>
  </w:num>
  <w:num w:numId="19">
    <w:abstractNumId w:val="20"/>
  </w:num>
  <w:num w:numId="20">
    <w:abstractNumId w:val="16"/>
  </w:num>
  <w:num w:numId="21">
    <w:abstractNumId w:val="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7E8"/>
    <w:rsid w:val="0003187B"/>
    <w:rsid w:val="00065C92"/>
    <w:rsid w:val="000667FA"/>
    <w:rsid w:val="00071563"/>
    <w:rsid w:val="00081B68"/>
    <w:rsid w:val="000858B2"/>
    <w:rsid w:val="0009000C"/>
    <w:rsid w:val="000D16B5"/>
    <w:rsid w:val="000E00CF"/>
    <w:rsid w:val="000F1156"/>
    <w:rsid w:val="000F15AD"/>
    <w:rsid w:val="001055DF"/>
    <w:rsid w:val="00125D3E"/>
    <w:rsid w:val="0013015B"/>
    <w:rsid w:val="00135A6C"/>
    <w:rsid w:val="001435B7"/>
    <w:rsid w:val="00154F12"/>
    <w:rsid w:val="001569C7"/>
    <w:rsid w:val="00165FD5"/>
    <w:rsid w:val="001725BE"/>
    <w:rsid w:val="001752DA"/>
    <w:rsid w:val="00176769"/>
    <w:rsid w:val="00183D6F"/>
    <w:rsid w:val="001949A4"/>
    <w:rsid w:val="001A37FB"/>
    <w:rsid w:val="001A5147"/>
    <w:rsid w:val="001A77D1"/>
    <w:rsid w:val="001C395A"/>
    <w:rsid w:val="001F3EAA"/>
    <w:rsid w:val="0020729E"/>
    <w:rsid w:val="00212CE8"/>
    <w:rsid w:val="002217D0"/>
    <w:rsid w:val="00233406"/>
    <w:rsid w:val="0026660F"/>
    <w:rsid w:val="00280B9A"/>
    <w:rsid w:val="002A2945"/>
    <w:rsid w:val="002B1040"/>
    <w:rsid w:val="002B5625"/>
    <w:rsid w:val="002B61CC"/>
    <w:rsid w:val="002C21B2"/>
    <w:rsid w:val="002E1F14"/>
    <w:rsid w:val="00304A7D"/>
    <w:rsid w:val="00305588"/>
    <w:rsid w:val="00307561"/>
    <w:rsid w:val="00332E86"/>
    <w:rsid w:val="00345944"/>
    <w:rsid w:val="0035652D"/>
    <w:rsid w:val="00371F84"/>
    <w:rsid w:val="00390DD7"/>
    <w:rsid w:val="003A109E"/>
    <w:rsid w:val="003B2DFF"/>
    <w:rsid w:val="003B30D0"/>
    <w:rsid w:val="003B49E2"/>
    <w:rsid w:val="003B7CE1"/>
    <w:rsid w:val="00421DEA"/>
    <w:rsid w:val="00427789"/>
    <w:rsid w:val="00440207"/>
    <w:rsid w:val="00467791"/>
    <w:rsid w:val="00470889"/>
    <w:rsid w:val="00483467"/>
    <w:rsid w:val="00483ACF"/>
    <w:rsid w:val="00491A87"/>
    <w:rsid w:val="00495E17"/>
    <w:rsid w:val="004C451C"/>
    <w:rsid w:val="004D1E0F"/>
    <w:rsid w:val="004F6A73"/>
    <w:rsid w:val="005011EF"/>
    <w:rsid w:val="00505BF4"/>
    <w:rsid w:val="00510254"/>
    <w:rsid w:val="00544B84"/>
    <w:rsid w:val="00555DFA"/>
    <w:rsid w:val="00586F3B"/>
    <w:rsid w:val="005D1312"/>
    <w:rsid w:val="005E2C72"/>
    <w:rsid w:val="005E5B01"/>
    <w:rsid w:val="005F270A"/>
    <w:rsid w:val="00604556"/>
    <w:rsid w:val="00610B8B"/>
    <w:rsid w:val="00613C8B"/>
    <w:rsid w:val="00617710"/>
    <w:rsid w:val="006229D0"/>
    <w:rsid w:val="006243F3"/>
    <w:rsid w:val="00625DF7"/>
    <w:rsid w:val="00635BF5"/>
    <w:rsid w:val="00645891"/>
    <w:rsid w:val="00646B46"/>
    <w:rsid w:val="00666C6B"/>
    <w:rsid w:val="00667A19"/>
    <w:rsid w:val="00696362"/>
    <w:rsid w:val="006C2803"/>
    <w:rsid w:val="006E1F42"/>
    <w:rsid w:val="006E2BA9"/>
    <w:rsid w:val="006F049E"/>
    <w:rsid w:val="006F6C22"/>
    <w:rsid w:val="00713EEF"/>
    <w:rsid w:val="00746782"/>
    <w:rsid w:val="00765A9A"/>
    <w:rsid w:val="0077736F"/>
    <w:rsid w:val="00780E3A"/>
    <w:rsid w:val="007840BF"/>
    <w:rsid w:val="007B1D2F"/>
    <w:rsid w:val="007B6DE4"/>
    <w:rsid w:val="00812FB8"/>
    <w:rsid w:val="00817BCB"/>
    <w:rsid w:val="008207E8"/>
    <w:rsid w:val="00822B98"/>
    <w:rsid w:val="008368D5"/>
    <w:rsid w:val="00870B00"/>
    <w:rsid w:val="00871D54"/>
    <w:rsid w:val="0088455C"/>
    <w:rsid w:val="008872A2"/>
    <w:rsid w:val="0088799A"/>
    <w:rsid w:val="0089678D"/>
    <w:rsid w:val="008C4BFB"/>
    <w:rsid w:val="008D1EB3"/>
    <w:rsid w:val="008E233B"/>
    <w:rsid w:val="008F21EE"/>
    <w:rsid w:val="009127F6"/>
    <w:rsid w:val="00920E09"/>
    <w:rsid w:val="0092162E"/>
    <w:rsid w:val="009461A5"/>
    <w:rsid w:val="009463A1"/>
    <w:rsid w:val="009652FD"/>
    <w:rsid w:val="00983C23"/>
    <w:rsid w:val="0098563E"/>
    <w:rsid w:val="00991EDF"/>
    <w:rsid w:val="009A6210"/>
    <w:rsid w:val="009B663B"/>
    <w:rsid w:val="009F1249"/>
    <w:rsid w:val="009F150D"/>
    <w:rsid w:val="009F31BE"/>
    <w:rsid w:val="00A003BB"/>
    <w:rsid w:val="00A24676"/>
    <w:rsid w:val="00A25232"/>
    <w:rsid w:val="00A4177B"/>
    <w:rsid w:val="00A67B57"/>
    <w:rsid w:val="00A67FBF"/>
    <w:rsid w:val="00A724B5"/>
    <w:rsid w:val="00AD7B74"/>
    <w:rsid w:val="00AF75D5"/>
    <w:rsid w:val="00B059ED"/>
    <w:rsid w:val="00B12948"/>
    <w:rsid w:val="00B419A5"/>
    <w:rsid w:val="00B42D8D"/>
    <w:rsid w:val="00B56EBE"/>
    <w:rsid w:val="00B66C69"/>
    <w:rsid w:val="00B71372"/>
    <w:rsid w:val="00B72A0B"/>
    <w:rsid w:val="00B741C9"/>
    <w:rsid w:val="00B920D3"/>
    <w:rsid w:val="00BA1C23"/>
    <w:rsid w:val="00BD79D6"/>
    <w:rsid w:val="00BF4F27"/>
    <w:rsid w:val="00C0260C"/>
    <w:rsid w:val="00C03DC2"/>
    <w:rsid w:val="00C207E0"/>
    <w:rsid w:val="00C23BDC"/>
    <w:rsid w:val="00C454AB"/>
    <w:rsid w:val="00C55DFF"/>
    <w:rsid w:val="00C67CBB"/>
    <w:rsid w:val="00C8466C"/>
    <w:rsid w:val="00C929E0"/>
    <w:rsid w:val="00CC624A"/>
    <w:rsid w:val="00CC634B"/>
    <w:rsid w:val="00CE04A5"/>
    <w:rsid w:val="00D01937"/>
    <w:rsid w:val="00D179CB"/>
    <w:rsid w:val="00D21E5A"/>
    <w:rsid w:val="00D24F30"/>
    <w:rsid w:val="00D2583A"/>
    <w:rsid w:val="00D368FD"/>
    <w:rsid w:val="00D86146"/>
    <w:rsid w:val="00DB3093"/>
    <w:rsid w:val="00DB47E4"/>
    <w:rsid w:val="00DB6717"/>
    <w:rsid w:val="00DB75C1"/>
    <w:rsid w:val="00DB7697"/>
    <w:rsid w:val="00DC55D3"/>
    <w:rsid w:val="00DD092D"/>
    <w:rsid w:val="00DE5F89"/>
    <w:rsid w:val="00E105DF"/>
    <w:rsid w:val="00E10919"/>
    <w:rsid w:val="00E31563"/>
    <w:rsid w:val="00E524EC"/>
    <w:rsid w:val="00E657D6"/>
    <w:rsid w:val="00E7323E"/>
    <w:rsid w:val="00E74D09"/>
    <w:rsid w:val="00E82265"/>
    <w:rsid w:val="00E86283"/>
    <w:rsid w:val="00E95761"/>
    <w:rsid w:val="00EA7C10"/>
    <w:rsid w:val="00EF0DF0"/>
    <w:rsid w:val="00EF7A88"/>
    <w:rsid w:val="00EF7D6A"/>
    <w:rsid w:val="00F27FC5"/>
    <w:rsid w:val="00F37C98"/>
    <w:rsid w:val="00F44E94"/>
    <w:rsid w:val="00F50810"/>
    <w:rsid w:val="00F50A46"/>
    <w:rsid w:val="00FD2622"/>
    <w:rsid w:val="00FD69E3"/>
    <w:rsid w:val="00FE0A36"/>
    <w:rsid w:val="00FE4A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F"/>
    <w:pPr>
      <w:ind w:left="720"/>
      <w:contextualSpacing/>
    </w:pPr>
  </w:style>
  <w:style w:type="paragraph" w:styleId="FootnoteText">
    <w:name w:val="footnote text"/>
    <w:basedOn w:val="Normal"/>
    <w:link w:val="FootnoteTextChar"/>
    <w:uiPriority w:val="99"/>
    <w:semiHidden/>
    <w:unhideWhenUsed/>
    <w:rsid w:val="00125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D3E"/>
    <w:rPr>
      <w:sz w:val="20"/>
      <w:szCs w:val="20"/>
    </w:rPr>
  </w:style>
  <w:style w:type="character" w:styleId="FootnoteReference">
    <w:name w:val="footnote reference"/>
    <w:basedOn w:val="DefaultParagraphFont"/>
    <w:uiPriority w:val="99"/>
    <w:semiHidden/>
    <w:unhideWhenUsed/>
    <w:rsid w:val="00125D3E"/>
    <w:rPr>
      <w:vertAlign w:val="superscript"/>
    </w:rPr>
  </w:style>
  <w:style w:type="paragraph" w:customStyle="1" w:styleId="Default">
    <w:name w:val="Default"/>
    <w:rsid w:val="00EF0DF0"/>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semiHidden/>
    <w:unhideWhenUsed/>
    <w:rsid w:val="00555DF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3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E86"/>
  </w:style>
  <w:style w:type="paragraph" w:styleId="Footer">
    <w:name w:val="footer"/>
    <w:basedOn w:val="Normal"/>
    <w:link w:val="FooterChar"/>
    <w:uiPriority w:val="99"/>
    <w:unhideWhenUsed/>
    <w:rsid w:val="00332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E86"/>
  </w:style>
  <w:style w:type="paragraph" w:styleId="BalloonText">
    <w:name w:val="Balloon Text"/>
    <w:basedOn w:val="Normal"/>
    <w:link w:val="BalloonTextChar"/>
    <w:uiPriority w:val="99"/>
    <w:semiHidden/>
    <w:unhideWhenUsed/>
    <w:rsid w:val="00F5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10"/>
    <w:rPr>
      <w:rFonts w:ascii="Tahoma" w:hAnsi="Tahoma" w:cs="Tahoma"/>
      <w:sz w:val="16"/>
      <w:szCs w:val="16"/>
    </w:rPr>
  </w:style>
  <w:style w:type="character" w:styleId="Hyperlink">
    <w:name w:val="Hyperlink"/>
    <w:basedOn w:val="DefaultParagraphFont"/>
    <w:uiPriority w:val="99"/>
    <w:unhideWhenUsed/>
    <w:rsid w:val="008F2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F"/>
    <w:pPr>
      <w:ind w:left="720"/>
      <w:contextualSpacing/>
    </w:pPr>
  </w:style>
  <w:style w:type="paragraph" w:styleId="FootnoteText">
    <w:name w:val="footnote text"/>
    <w:basedOn w:val="Normal"/>
    <w:link w:val="FootnoteTextChar"/>
    <w:uiPriority w:val="99"/>
    <w:semiHidden/>
    <w:unhideWhenUsed/>
    <w:rsid w:val="00125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D3E"/>
    <w:rPr>
      <w:sz w:val="20"/>
      <w:szCs w:val="20"/>
    </w:rPr>
  </w:style>
  <w:style w:type="character" w:styleId="FootnoteReference">
    <w:name w:val="footnote reference"/>
    <w:basedOn w:val="DefaultParagraphFont"/>
    <w:uiPriority w:val="99"/>
    <w:semiHidden/>
    <w:unhideWhenUsed/>
    <w:rsid w:val="00125D3E"/>
    <w:rPr>
      <w:vertAlign w:val="superscript"/>
    </w:rPr>
  </w:style>
  <w:style w:type="paragraph" w:customStyle="1" w:styleId="Default">
    <w:name w:val="Default"/>
    <w:rsid w:val="00EF0DF0"/>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semiHidden/>
    <w:unhideWhenUsed/>
    <w:rsid w:val="00555DF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3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E86"/>
  </w:style>
  <w:style w:type="paragraph" w:styleId="Footer">
    <w:name w:val="footer"/>
    <w:basedOn w:val="Normal"/>
    <w:link w:val="FooterChar"/>
    <w:uiPriority w:val="99"/>
    <w:unhideWhenUsed/>
    <w:rsid w:val="00332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E86"/>
  </w:style>
  <w:style w:type="paragraph" w:styleId="BalloonText">
    <w:name w:val="Balloon Text"/>
    <w:basedOn w:val="Normal"/>
    <w:link w:val="BalloonTextChar"/>
    <w:uiPriority w:val="99"/>
    <w:semiHidden/>
    <w:unhideWhenUsed/>
    <w:rsid w:val="00F5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uku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C137-B075-43D8-BB9C-59747ACF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15</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Yudi</cp:lastModifiedBy>
  <cp:revision>75</cp:revision>
  <cp:lastPrinted>2013-07-24T09:18:00Z</cp:lastPrinted>
  <dcterms:created xsi:type="dcterms:W3CDTF">2013-05-07T05:10:00Z</dcterms:created>
  <dcterms:modified xsi:type="dcterms:W3CDTF">2013-10-12T00:42:00Z</dcterms:modified>
</cp:coreProperties>
</file>