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F8E" w:rsidRPr="00F95D16" w:rsidRDefault="005C7F8E" w:rsidP="005C7F8E">
      <w:pPr>
        <w:spacing w:line="360" w:lineRule="auto"/>
        <w:jc w:val="center"/>
        <w:rPr>
          <w:b/>
        </w:rPr>
      </w:pPr>
      <w:r w:rsidRPr="00F95D16">
        <w:rPr>
          <w:b/>
        </w:rPr>
        <w:t>BAB II</w:t>
      </w:r>
    </w:p>
    <w:p w:rsidR="005C7F8E" w:rsidRDefault="005C7F8E" w:rsidP="005C7F8E">
      <w:pPr>
        <w:spacing w:line="360" w:lineRule="auto"/>
        <w:jc w:val="center"/>
        <w:rPr>
          <w:b/>
        </w:rPr>
      </w:pPr>
      <w:r w:rsidRPr="00F95D16">
        <w:rPr>
          <w:b/>
        </w:rPr>
        <w:t xml:space="preserve">KAJIAN TEORI </w:t>
      </w:r>
      <w:r>
        <w:rPr>
          <w:b/>
          <w:lang w:val="id-ID"/>
        </w:rPr>
        <w:t xml:space="preserve"> </w:t>
      </w:r>
      <w:r w:rsidRPr="00F95D16">
        <w:rPr>
          <w:b/>
        </w:rPr>
        <w:t xml:space="preserve">TENTANG  PERJANJIAN PADA UMUMNYA DAN </w:t>
      </w:r>
      <w:r w:rsidRPr="00F95D16">
        <w:rPr>
          <w:b/>
          <w:i/>
        </w:rPr>
        <w:t>FACTORING</w:t>
      </w:r>
      <w:r w:rsidRPr="00F95D16">
        <w:rPr>
          <w:b/>
        </w:rPr>
        <w:t xml:space="preserve"> SERTA </w:t>
      </w:r>
      <w:r w:rsidRPr="00F95D16">
        <w:rPr>
          <w:b/>
          <w:i/>
        </w:rPr>
        <w:t>PERSONAL GUARANTEE</w:t>
      </w:r>
    </w:p>
    <w:p w:rsidR="005C7F8E" w:rsidRPr="00A26E1A" w:rsidRDefault="005C7F8E" w:rsidP="005C7F8E">
      <w:pPr>
        <w:spacing w:line="360" w:lineRule="auto"/>
        <w:jc w:val="center"/>
        <w:rPr>
          <w:b/>
        </w:rPr>
      </w:pPr>
    </w:p>
    <w:p w:rsidR="005C7F8E" w:rsidRPr="00F95D16" w:rsidRDefault="005C7F8E" w:rsidP="005C7F8E">
      <w:pPr>
        <w:numPr>
          <w:ilvl w:val="1"/>
          <w:numId w:val="5"/>
        </w:numPr>
        <w:spacing w:line="480" w:lineRule="auto"/>
        <w:ind w:left="426" w:hanging="426"/>
        <w:jc w:val="both"/>
        <w:rPr>
          <w:b/>
        </w:rPr>
      </w:pPr>
      <w:r w:rsidRPr="00F95D16">
        <w:rPr>
          <w:b/>
        </w:rPr>
        <w:t xml:space="preserve">Tinjauan Umum Tentang Perjanjian </w:t>
      </w:r>
    </w:p>
    <w:p w:rsidR="005C7F8E" w:rsidRPr="00AB78A0" w:rsidRDefault="005C7F8E" w:rsidP="005C7F8E">
      <w:pPr>
        <w:tabs>
          <w:tab w:val="left" w:pos="709"/>
        </w:tabs>
        <w:spacing w:line="480" w:lineRule="auto"/>
        <w:ind w:left="426"/>
        <w:jc w:val="both"/>
        <w:rPr>
          <w:b/>
        </w:rPr>
      </w:pPr>
      <w:r>
        <w:rPr>
          <w:b/>
        </w:rPr>
        <w:t>1.  Pengertian Perjanjian</w:t>
      </w:r>
    </w:p>
    <w:p w:rsidR="005C7F8E" w:rsidRDefault="005C7F8E" w:rsidP="005C7F8E">
      <w:pPr>
        <w:spacing w:line="480" w:lineRule="auto"/>
        <w:ind w:left="709" w:firstLine="709"/>
        <w:jc w:val="both"/>
      </w:pPr>
      <w:r>
        <w:t>Pasal 1338 Kitab Undang-Undang Hukum Perdata dinyatakan bahwa semua perjanjian yang dibuat secara sah berlaku sebagai undang-undang bagi mereka yang membuatnya. Dengan menekankan pada kata semua, maka pasal tersebut berisikan suatu pernyataan yang memperbolehkan kita membuat perjanjian yang berupa dan berisi apa saja, asalkan tidak melanggar ketertiban umum dan kesusilaan. Pasal-pasal dari hukum perjanjian merupakan apa yang dinamakan hukum pelengkap (</w:t>
      </w:r>
      <w:r>
        <w:rPr>
          <w:i/>
          <w:iCs/>
        </w:rPr>
        <w:t>optional law</w:t>
      </w:r>
      <w:r>
        <w:t>), yang berarti bahwa pasal-pasal itu boleh dikesampingkan manakala dikehendaki oleh pihak-pihak yang membuat suatu perjanjian.</w:t>
      </w:r>
      <w:r w:rsidRPr="003A7F25">
        <w:rPr>
          <w:rStyle w:val="FootnoteReference"/>
        </w:rPr>
        <w:footnoteReference w:id="1"/>
      </w:r>
      <w:r w:rsidRPr="003A7F25">
        <w:rPr>
          <w:vertAlign w:val="superscript"/>
        </w:rPr>
        <w:t>)</w:t>
      </w:r>
    </w:p>
    <w:p w:rsidR="005C7F8E" w:rsidRPr="003A7F25" w:rsidRDefault="005C7F8E" w:rsidP="005C7F8E">
      <w:pPr>
        <w:spacing w:line="480" w:lineRule="auto"/>
        <w:ind w:left="709" w:firstLine="709"/>
        <w:jc w:val="both"/>
        <w:rPr>
          <w:vertAlign w:val="superscript"/>
        </w:rPr>
      </w:pPr>
      <w:r>
        <w:t xml:space="preserve">Pengertian perjanjian di atur lebih lanjut dalam Pasal 1313 Kitab Undang-Undang Hukum Perdata, yaitu : </w:t>
      </w:r>
      <w:r w:rsidRPr="003A7F25">
        <w:rPr>
          <w:rStyle w:val="FootnoteReference"/>
        </w:rPr>
        <w:footnoteReference w:id="2"/>
      </w:r>
      <w:r w:rsidRPr="003A7F25">
        <w:rPr>
          <w:vertAlign w:val="superscript"/>
        </w:rPr>
        <w:t>)</w:t>
      </w:r>
    </w:p>
    <w:p w:rsidR="005C7F8E" w:rsidRDefault="005C7F8E" w:rsidP="005C7F8E">
      <w:pPr>
        <w:spacing w:line="480" w:lineRule="auto"/>
        <w:ind w:left="709"/>
        <w:jc w:val="both"/>
      </w:pPr>
      <w:r>
        <w:t>Suatu persetujuan adalah suatu perbuatan dengan mana satu orang atau lebih mengikatkan dirinya terhadap satu orang atau lebih.</w:t>
      </w:r>
    </w:p>
    <w:p w:rsidR="005C7F8E" w:rsidRDefault="005C7F8E" w:rsidP="005C7F8E">
      <w:pPr>
        <w:ind w:left="1418" w:right="566"/>
        <w:jc w:val="both"/>
        <w:rPr>
          <w:vertAlign w:val="superscript"/>
        </w:rPr>
      </w:pPr>
      <w:r>
        <w:t>Rumusan pada Pasal 1313 Kitab Undang-Undang Hukum Perdata tersebut menyiratkan bahwa sesungguhnya dari suatu perjanjian lahirlah kewajiban atau prestasi dari satu orang atau lebih (pihak) kepada satu orang atau lebih (pihak) lainnya, yang berhak atas prestasi tersebut</w:t>
      </w:r>
      <w:r w:rsidRPr="003A7F25">
        <w:rPr>
          <w:vertAlign w:val="superscript"/>
        </w:rPr>
        <w:t>.</w:t>
      </w:r>
      <w:r w:rsidRPr="003A7F25">
        <w:rPr>
          <w:rStyle w:val="FootnoteReference"/>
        </w:rPr>
        <w:footnoteReference w:id="3"/>
      </w:r>
      <w:r w:rsidRPr="003A7F25">
        <w:rPr>
          <w:vertAlign w:val="superscript"/>
        </w:rPr>
        <w:t>)</w:t>
      </w:r>
    </w:p>
    <w:p w:rsidR="005C7F8E" w:rsidRPr="003A7F25" w:rsidRDefault="005C7F8E" w:rsidP="005C7F8E">
      <w:pPr>
        <w:ind w:left="1418" w:right="566"/>
        <w:jc w:val="both"/>
        <w:rPr>
          <w:vertAlign w:val="superscript"/>
        </w:rPr>
      </w:pPr>
    </w:p>
    <w:p w:rsidR="005C7F8E" w:rsidRDefault="005C7F8E" w:rsidP="005C7F8E">
      <w:pPr>
        <w:tabs>
          <w:tab w:val="left" w:pos="1122"/>
        </w:tabs>
        <w:spacing w:line="480" w:lineRule="auto"/>
        <w:ind w:left="426"/>
        <w:jc w:val="both"/>
        <w:rPr>
          <w:b/>
          <w:bCs/>
        </w:rPr>
      </w:pPr>
      <w:r>
        <w:rPr>
          <w:b/>
          <w:bCs/>
        </w:rPr>
        <w:t>2.  Syarat-Syarat Sahnya  Perjanjian</w:t>
      </w:r>
    </w:p>
    <w:p w:rsidR="005C7F8E" w:rsidRDefault="005C7F8E" w:rsidP="005C7F8E">
      <w:pPr>
        <w:tabs>
          <w:tab w:val="left" w:pos="426"/>
        </w:tabs>
        <w:spacing w:line="480" w:lineRule="auto"/>
        <w:ind w:left="709" w:firstLine="709"/>
        <w:jc w:val="both"/>
      </w:pPr>
      <w:r>
        <w:t>Menurut Pasal 1320 Kitab Undang-Undang Hukum Perdata, untuk sahnya suatu perjanjian diperlukan 4 (empat) syarat, yaitu :</w:t>
      </w:r>
    </w:p>
    <w:p w:rsidR="005C7F8E" w:rsidRDefault="005C7F8E" w:rsidP="005C7F8E">
      <w:pPr>
        <w:numPr>
          <w:ilvl w:val="1"/>
          <w:numId w:val="4"/>
        </w:numPr>
        <w:spacing w:line="480" w:lineRule="auto"/>
        <w:ind w:left="993" w:hanging="284"/>
        <w:jc w:val="both"/>
      </w:pPr>
      <w:r>
        <w:t>Sepakat mereka yang mengikatkan dirinya ;</w:t>
      </w:r>
    </w:p>
    <w:p w:rsidR="005C7F8E" w:rsidRDefault="005C7F8E" w:rsidP="005C7F8E">
      <w:pPr>
        <w:numPr>
          <w:ilvl w:val="1"/>
          <w:numId w:val="4"/>
        </w:numPr>
        <w:spacing w:line="480" w:lineRule="auto"/>
        <w:ind w:left="993" w:hanging="284"/>
        <w:jc w:val="both"/>
      </w:pPr>
      <w:r>
        <w:lastRenderedPageBreak/>
        <w:t>Cakap untuk membuat suatu perjanjian ;</w:t>
      </w:r>
    </w:p>
    <w:p w:rsidR="005C7F8E" w:rsidRDefault="005C7F8E" w:rsidP="005C7F8E">
      <w:pPr>
        <w:numPr>
          <w:ilvl w:val="1"/>
          <w:numId w:val="4"/>
        </w:numPr>
        <w:spacing w:line="480" w:lineRule="auto"/>
        <w:ind w:left="993" w:hanging="284"/>
        <w:jc w:val="both"/>
      </w:pPr>
      <w:r>
        <w:t>Mengenai suatu hal tertentu ;</w:t>
      </w:r>
    </w:p>
    <w:p w:rsidR="005C7F8E" w:rsidRDefault="005C7F8E" w:rsidP="005C7F8E">
      <w:pPr>
        <w:numPr>
          <w:ilvl w:val="1"/>
          <w:numId w:val="4"/>
        </w:numPr>
        <w:spacing w:line="480" w:lineRule="auto"/>
        <w:ind w:left="993" w:hanging="284"/>
        <w:jc w:val="both"/>
      </w:pPr>
      <w:r>
        <w:t>Suatu sebab yang halal.</w:t>
      </w:r>
    </w:p>
    <w:p w:rsidR="005C7F8E" w:rsidRDefault="005C7F8E" w:rsidP="005C7F8E">
      <w:pPr>
        <w:tabs>
          <w:tab w:val="left" w:pos="1134"/>
        </w:tabs>
        <w:spacing w:line="480" w:lineRule="auto"/>
        <w:ind w:left="709" w:firstLine="709"/>
        <w:jc w:val="both"/>
      </w:pPr>
      <w:r>
        <w:t>Dua syarat yang pertama,  dinamakan syarat-syarat subjektif, karena mengenai orang-orangnya atau subjeknya yang mengadakan perjanjian, sedangkan dua syarat yang terakhir dinamakan syarat-syarat objektif karena mengenai perjanjiannya sendiri atau objek dari perbuatan hukum yang dilakukan itu.</w:t>
      </w:r>
      <w:r w:rsidRPr="003A7F25">
        <w:rPr>
          <w:rStyle w:val="FootnoteReference"/>
        </w:rPr>
        <w:footnoteReference w:id="4"/>
      </w:r>
      <w:r w:rsidRPr="003A7F25">
        <w:rPr>
          <w:vertAlign w:val="superscript"/>
        </w:rPr>
        <w:t xml:space="preserve">) </w:t>
      </w:r>
    </w:p>
    <w:p w:rsidR="005C7F8E" w:rsidRPr="003A7F25" w:rsidRDefault="005C7F8E" w:rsidP="005C7F8E">
      <w:pPr>
        <w:spacing w:line="480" w:lineRule="auto"/>
        <w:ind w:left="709" w:firstLine="709"/>
        <w:jc w:val="both"/>
        <w:rPr>
          <w:vertAlign w:val="superscript"/>
        </w:rPr>
      </w:pPr>
      <w:r>
        <w:t>Syarat pertama, sepakat atau dikatakan juga perizinan, maksudnya bahwa subjek yang mengadakan perjanjian itu harus bersepakat, setuju mengenai hal-hal yang pokok dari perjanjian yang diadakan itu. Apa yang dikehendaki oleh pihak yang satu, juga dikehendaki oleh pihak yang lain</w:t>
      </w:r>
      <w:r w:rsidRPr="003A7F25">
        <w:rPr>
          <w:vertAlign w:val="superscript"/>
        </w:rPr>
        <w:t>.</w:t>
      </w:r>
      <w:r w:rsidRPr="003A7F25">
        <w:rPr>
          <w:rStyle w:val="FootnoteReference"/>
        </w:rPr>
        <w:footnoteReference w:id="5"/>
      </w:r>
      <w:r w:rsidRPr="003A7F25">
        <w:rPr>
          <w:vertAlign w:val="superscript"/>
        </w:rPr>
        <w:t>)</w:t>
      </w:r>
    </w:p>
    <w:p w:rsidR="005C7F8E" w:rsidRDefault="005C7F8E" w:rsidP="005C7F8E">
      <w:pPr>
        <w:spacing w:line="480" w:lineRule="auto"/>
        <w:ind w:left="709" w:firstLine="709"/>
        <w:jc w:val="both"/>
      </w:pPr>
      <w:r>
        <w:t>Kesepakatan diantara para pihak diatur di dalam Pasal 1321 sampai dengan Pasal 1328 Kitab Undang-Undang Hukum Perdata. Menurut ketentuan yang diatur dalam Kitab Undang-Undang Hukum Perdata tersebut, pada dasarnya kesepakatan bebas dianggap terjadi pada saat perjanjian dibuat oleh para pihak, kecuali dapat dibuktikan bahwa kesepakatan tersebut terjadi karena adanya kekhilafan, paksaan maupun penipuan.</w:t>
      </w:r>
      <w:r w:rsidRPr="009811DE">
        <w:rPr>
          <w:rStyle w:val="FootnoteReference"/>
        </w:rPr>
        <w:footnoteReference w:id="6"/>
      </w:r>
      <w:r w:rsidRPr="009811DE">
        <w:rPr>
          <w:vertAlign w:val="superscript"/>
        </w:rPr>
        <w:t>)</w:t>
      </w:r>
      <w:r>
        <w:t xml:space="preserve"> Syarat kedua, orang yang membuat suatu perjanjian harus cakap menurut hukum. Pada azasnya, setiap orang yang sudah dewasa dan sehat pikirannya adalah cakap menurut hukum.</w:t>
      </w:r>
      <w:r w:rsidRPr="003A7F25">
        <w:rPr>
          <w:rStyle w:val="FootnoteReference"/>
        </w:rPr>
        <w:footnoteReference w:id="7"/>
      </w:r>
      <w:r w:rsidRPr="003A7F25">
        <w:rPr>
          <w:vertAlign w:val="superscript"/>
        </w:rPr>
        <w:t xml:space="preserve">) </w:t>
      </w:r>
      <w:r>
        <w:t xml:space="preserve">Syarat ketiga, disebutkan bahwa suatu perjanjian harus mengenai suatu hal tertentu, maksudnya suatu perjanjian harus mempunyai objek tertentu dan sekurang-kurangnya dapat ditentukan sesuai dengan Pasal 1332-1337 Kitab Undang-Undang Hukum Perdata, yaitu benda-benda itu dapat berupa benda yang sekarang ada dan dikemudian hari akan ada. Syarat terakhir, adanya sebab </w:t>
      </w:r>
      <w:r>
        <w:lastRenderedPageBreak/>
        <w:t xml:space="preserve">yang halal, dimaksudkan tiada lain pada isi perjanjian, dengan segera harus dihilangkan kemungkinan salah sangka. Jadi isi perjanjian tersebut harus mencerminkan tindakan yang tidak melanggar hukum yang berlaku. </w:t>
      </w:r>
    </w:p>
    <w:p w:rsidR="005C7F8E" w:rsidRDefault="005C7F8E" w:rsidP="005C7F8E">
      <w:pPr>
        <w:spacing w:line="480" w:lineRule="auto"/>
        <w:ind w:left="709" w:firstLine="709"/>
        <w:jc w:val="both"/>
      </w:pPr>
      <w:r>
        <w:t>Apabila syarat subjektif tidak dipenuhi dalam suatu perjanjian, maka perjanjian tersebut dapat dibatalkan. dan apabila syarat objektif tidak terpenuhi, maka perjanjian tersebut akibatnya batal demi hukum.</w:t>
      </w:r>
    </w:p>
    <w:p w:rsidR="005C7F8E" w:rsidRDefault="005C7F8E" w:rsidP="005C7F8E">
      <w:pPr>
        <w:tabs>
          <w:tab w:val="num" w:pos="3780"/>
        </w:tabs>
        <w:spacing w:line="480" w:lineRule="auto"/>
        <w:ind w:left="709" w:hanging="283"/>
        <w:jc w:val="both"/>
        <w:rPr>
          <w:b/>
          <w:bCs/>
        </w:rPr>
      </w:pPr>
      <w:r>
        <w:rPr>
          <w:b/>
          <w:bCs/>
        </w:rPr>
        <w:t>3. Asas-Asas Perjanjian</w:t>
      </w:r>
    </w:p>
    <w:p w:rsidR="005C7F8E" w:rsidRDefault="005C7F8E" w:rsidP="005C7F8E">
      <w:pPr>
        <w:numPr>
          <w:ilvl w:val="0"/>
          <w:numId w:val="19"/>
        </w:numPr>
        <w:tabs>
          <w:tab w:val="clear" w:pos="1400"/>
        </w:tabs>
        <w:spacing w:line="480" w:lineRule="auto"/>
        <w:ind w:left="993" w:hanging="284"/>
        <w:jc w:val="both"/>
      </w:pPr>
      <w:r>
        <w:t>Asas Kebebasan Berkontrak</w:t>
      </w:r>
    </w:p>
    <w:p w:rsidR="005C7F8E" w:rsidRDefault="005C7F8E" w:rsidP="005C7F8E">
      <w:pPr>
        <w:spacing w:line="480" w:lineRule="auto"/>
        <w:ind w:left="993"/>
        <w:jc w:val="both"/>
      </w:pPr>
      <w:r>
        <w:t>Asas Kebebasan Berkontrak adalah berhubungan dengan isi perjanjian, yaitu kebebasan menentukan “apa” dan dengan “siapa” perjanjian itu diadakan. Perjanjian yang dibuat harus sesuai dengan Pasal 1320 Kitab Undang-Undang</w:t>
      </w:r>
      <w:r>
        <w:rPr>
          <w:lang w:val="id-ID"/>
        </w:rPr>
        <w:t xml:space="preserve"> </w:t>
      </w:r>
      <w:r>
        <w:t>Hukum Perdata yang menpunyai kekuatan mengikat.</w:t>
      </w:r>
      <w:r w:rsidRPr="003A7F25">
        <w:rPr>
          <w:rStyle w:val="FootnoteReference"/>
        </w:rPr>
        <w:footnoteReference w:id="8"/>
      </w:r>
      <w:r w:rsidRPr="003A7F25">
        <w:rPr>
          <w:vertAlign w:val="superscript"/>
        </w:rPr>
        <w:t>)</w:t>
      </w:r>
    </w:p>
    <w:p w:rsidR="005C7F8E" w:rsidRPr="00C13BC9" w:rsidRDefault="005C7F8E" w:rsidP="005C7F8E">
      <w:pPr>
        <w:numPr>
          <w:ilvl w:val="0"/>
          <w:numId w:val="19"/>
        </w:numPr>
        <w:tabs>
          <w:tab w:val="clear" w:pos="1400"/>
        </w:tabs>
        <w:spacing w:line="480" w:lineRule="auto"/>
        <w:ind w:left="993"/>
        <w:jc w:val="both"/>
        <w:rPr>
          <w:i/>
        </w:rPr>
      </w:pPr>
      <w:r>
        <w:t xml:space="preserve">Asas </w:t>
      </w:r>
      <w:r w:rsidRPr="00C13BC9">
        <w:rPr>
          <w:i/>
        </w:rPr>
        <w:t>Konsensualisme</w:t>
      </w:r>
    </w:p>
    <w:p w:rsidR="005C7F8E" w:rsidRDefault="005C7F8E" w:rsidP="005C7F8E">
      <w:pPr>
        <w:spacing w:line="480" w:lineRule="auto"/>
        <w:ind w:left="993"/>
        <w:jc w:val="both"/>
      </w:pPr>
      <w:r>
        <w:t>Asas ini diatur lebih lanjut dalam Pasal 1320 dan 1338 Kitab Undang-Undang Hukum Perdata. Dalam Pasal 1320 Kitab Undang-Undang Hukum Perdata menyebutkan tegas sedangkan dalam Pasal 1338 Kitab Undang-Undang Hukum Perdata ditemukan dalam istilah “semua”, katasemua menunjukan bahwa setiap orang yang diberi semua menunjukan setiap orang diberi kesempatan untuk menyatakan keinginannya (</w:t>
      </w:r>
      <w:r>
        <w:rPr>
          <w:i/>
          <w:iCs/>
        </w:rPr>
        <w:t>will</w:t>
      </w:r>
      <w:r>
        <w:t>), yang dirasa baik untuk menciptakan perjanjian.</w:t>
      </w:r>
      <w:r w:rsidRPr="003A7F25">
        <w:rPr>
          <w:rStyle w:val="FootnoteReference"/>
        </w:rPr>
        <w:footnoteReference w:id="9"/>
      </w:r>
      <w:r w:rsidRPr="003A7F25">
        <w:rPr>
          <w:vertAlign w:val="superscript"/>
        </w:rPr>
        <w:t xml:space="preserve">) </w:t>
      </w:r>
    </w:p>
    <w:p w:rsidR="005C7F8E" w:rsidRDefault="005C7F8E" w:rsidP="005C7F8E">
      <w:pPr>
        <w:numPr>
          <w:ilvl w:val="0"/>
          <w:numId w:val="19"/>
        </w:numPr>
        <w:tabs>
          <w:tab w:val="clear" w:pos="1400"/>
        </w:tabs>
        <w:spacing w:line="480" w:lineRule="auto"/>
        <w:ind w:left="993" w:hanging="284"/>
        <w:jc w:val="both"/>
      </w:pPr>
      <w:r>
        <w:t>Asas Kepercayaan (</w:t>
      </w:r>
      <w:r>
        <w:rPr>
          <w:i/>
          <w:iCs/>
        </w:rPr>
        <w:t>Vertrouwensbeginsel</w:t>
      </w:r>
      <w:r>
        <w:t>)</w:t>
      </w:r>
    </w:p>
    <w:p w:rsidR="005C7F8E" w:rsidRPr="003A7F25" w:rsidRDefault="005C7F8E" w:rsidP="005C7F8E">
      <w:pPr>
        <w:spacing w:line="480" w:lineRule="auto"/>
        <w:ind w:left="993"/>
        <w:jc w:val="both"/>
        <w:rPr>
          <w:vertAlign w:val="superscript"/>
        </w:rPr>
      </w:pPr>
      <w:r>
        <w:t xml:space="preserve">Seseorang yang mengadakan perjanjian dengan pihak lain, menumbuhkan kepercayaan diantara kedua belah pihak itu bahwa satu sama lain akan memegang janjinya, dengan kata lain akan memenuhi prestasinya dikemudian hari. Tanpa adanya kepercayaan itu, maka perjanjian itu tidak akan mungkin diadakan oleh </w:t>
      </w:r>
      <w:r>
        <w:lastRenderedPageBreak/>
        <w:t>para pihak. Dengan kepercayaan ini, kedua belah pihak mengikatkan dirinya dan untuk keduanya perjanjian itu mempunyai kekuatan mengkiat sebagai undang-undang</w:t>
      </w:r>
      <w:r w:rsidRPr="003A7F25">
        <w:rPr>
          <w:vertAlign w:val="superscript"/>
        </w:rPr>
        <w:t>.</w:t>
      </w:r>
      <w:r w:rsidRPr="003A7F25">
        <w:rPr>
          <w:rStyle w:val="FootnoteReference"/>
        </w:rPr>
        <w:footnoteReference w:id="10"/>
      </w:r>
      <w:r w:rsidRPr="003A7F25">
        <w:rPr>
          <w:vertAlign w:val="superscript"/>
        </w:rPr>
        <w:t>)</w:t>
      </w:r>
    </w:p>
    <w:p w:rsidR="005C7F8E" w:rsidRPr="001C6F7D" w:rsidRDefault="005C7F8E" w:rsidP="005C7F8E">
      <w:pPr>
        <w:numPr>
          <w:ilvl w:val="0"/>
          <w:numId w:val="19"/>
        </w:numPr>
        <w:tabs>
          <w:tab w:val="clear" w:pos="1400"/>
        </w:tabs>
        <w:spacing w:line="480" w:lineRule="auto"/>
        <w:ind w:left="993" w:hanging="284"/>
        <w:jc w:val="both"/>
      </w:pPr>
      <w:r>
        <w:t>Asas Kekuatan Mengikat</w:t>
      </w:r>
      <w:r>
        <w:rPr>
          <w:lang w:val="id-ID"/>
        </w:rPr>
        <w:t>nya Perjanjian.</w:t>
      </w:r>
    </w:p>
    <w:p w:rsidR="005C7F8E" w:rsidRPr="003A7F25" w:rsidRDefault="005C7F8E" w:rsidP="005C7F8E">
      <w:pPr>
        <w:spacing w:line="480" w:lineRule="auto"/>
        <w:ind w:left="993"/>
        <w:jc w:val="both"/>
        <w:rPr>
          <w:vertAlign w:val="superscript"/>
        </w:rPr>
      </w:pPr>
      <w:r>
        <w:t>Asas kekuatan mengikat adalah terikatnya para pihak pada perjanjian yang dibuat tidak semata-mata terbatas pada apa yang diperjanjikan, akan tetapi juga terhadap beberapa unsur lain sepanjang dikehendaki oleh kebiasaan dan kepatutan serta moral. Sehingga asas moral, kepatutan dan kebiasaan mengikat para pihak</w:t>
      </w:r>
      <w:r w:rsidRPr="003A7F25">
        <w:rPr>
          <w:vertAlign w:val="superscript"/>
        </w:rPr>
        <w:t>.</w:t>
      </w:r>
      <w:r w:rsidRPr="003A7F25">
        <w:rPr>
          <w:rStyle w:val="FootnoteReference"/>
        </w:rPr>
        <w:footnoteReference w:id="11"/>
      </w:r>
      <w:r w:rsidRPr="003A7F25">
        <w:rPr>
          <w:vertAlign w:val="superscript"/>
        </w:rPr>
        <w:t>)</w:t>
      </w:r>
    </w:p>
    <w:p w:rsidR="005C7F8E" w:rsidRDefault="005C7F8E" w:rsidP="005C7F8E">
      <w:pPr>
        <w:numPr>
          <w:ilvl w:val="0"/>
          <w:numId w:val="19"/>
        </w:numPr>
        <w:tabs>
          <w:tab w:val="clear" w:pos="1400"/>
        </w:tabs>
        <w:spacing w:line="480" w:lineRule="auto"/>
        <w:ind w:left="993" w:hanging="284"/>
        <w:jc w:val="both"/>
      </w:pPr>
      <w:r>
        <w:t>Asas Persamaan Hukum</w:t>
      </w:r>
    </w:p>
    <w:p w:rsidR="005C7F8E" w:rsidRDefault="005C7F8E" w:rsidP="005C7F8E">
      <w:pPr>
        <w:spacing w:line="480" w:lineRule="auto"/>
        <w:ind w:left="993"/>
        <w:jc w:val="both"/>
      </w:pPr>
      <w:r>
        <w:t>Asas ini menempatkan para pihak di dalam persamaan derajat, tidak ada perbedaan,walaupun ada perbedaan kulit, bangsa, kekayaan, kekuasaan, jabatan, dan lain-lain. Masaing-masing pihak wajib melihat adanya persamaan ini dan mengharuskan kedua pihak untuk menghormati satu sama lain sebagai manusia ciptaan Tuhan.</w:t>
      </w:r>
      <w:r w:rsidRPr="003A7F25">
        <w:rPr>
          <w:rStyle w:val="FootnoteReference"/>
        </w:rPr>
        <w:footnoteReference w:id="12"/>
      </w:r>
      <w:r w:rsidRPr="003A7F25">
        <w:rPr>
          <w:vertAlign w:val="superscript"/>
        </w:rPr>
        <w:t>)</w:t>
      </w:r>
    </w:p>
    <w:p w:rsidR="005C7F8E" w:rsidRDefault="005C7F8E" w:rsidP="005C7F8E">
      <w:pPr>
        <w:numPr>
          <w:ilvl w:val="0"/>
          <w:numId w:val="19"/>
        </w:numPr>
        <w:tabs>
          <w:tab w:val="clear" w:pos="1400"/>
        </w:tabs>
        <w:spacing w:line="480" w:lineRule="auto"/>
        <w:ind w:left="993" w:hanging="284"/>
        <w:jc w:val="both"/>
      </w:pPr>
      <w:r>
        <w:t>Asas Keseimbangan</w:t>
      </w:r>
    </w:p>
    <w:p w:rsidR="005C7F8E" w:rsidRDefault="005C7F8E" w:rsidP="005C7F8E">
      <w:pPr>
        <w:spacing w:line="480" w:lineRule="auto"/>
        <w:ind w:left="993"/>
        <w:jc w:val="both"/>
        <w:rPr>
          <w:vertAlign w:val="superscript"/>
        </w:rPr>
      </w:pPr>
      <w:r>
        <w:t xml:space="preserve">Asas ini menghendaki kedua belah pihak memenuhi dan melaksanakan perjanjian itu. Asas keseimbanagn ini merupakan lanjutan  dari asas persamaan. Kreditor mempunyai kekuatan untuk menuntut  prestasi dan jika diperlukan dapat menuntut pelunasan prestasi melalui kekayaan debitor, namun kreditor memikul pula beban untuk melaksanakan perjanjian itu dengan itikad baik. Kedudukan kreditor yang kuat diimbangi dengan kewajibannya untuk memperhatikan itikad baik, sehingga kedudukan kreditor dan debitor seimbang. </w:t>
      </w:r>
      <w:r w:rsidRPr="008060A6">
        <w:rPr>
          <w:rStyle w:val="FootnoteReference"/>
        </w:rPr>
        <w:footnoteReference w:id="13"/>
      </w:r>
      <w:r w:rsidRPr="008060A6">
        <w:rPr>
          <w:vertAlign w:val="superscript"/>
        </w:rPr>
        <w:t>)</w:t>
      </w:r>
    </w:p>
    <w:p w:rsidR="005C7F8E" w:rsidRDefault="005C7F8E" w:rsidP="005C7F8E">
      <w:pPr>
        <w:numPr>
          <w:ilvl w:val="0"/>
          <w:numId w:val="19"/>
        </w:numPr>
        <w:tabs>
          <w:tab w:val="clear" w:pos="1400"/>
        </w:tabs>
        <w:spacing w:line="480" w:lineRule="auto"/>
        <w:ind w:left="993"/>
        <w:jc w:val="both"/>
      </w:pPr>
      <w:r>
        <w:t>Asas Kepastian Hukum</w:t>
      </w:r>
    </w:p>
    <w:p w:rsidR="005C7F8E" w:rsidRPr="00C13BC9" w:rsidRDefault="005C7F8E" w:rsidP="005C7F8E">
      <w:pPr>
        <w:spacing w:line="480" w:lineRule="auto"/>
        <w:ind w:left="1040"/>
        <w:jc w:val="both"/>
      </w:pPr>
      <w:r>
        <w:lastRenderedPageBreak/>
        <w:t xml:space="preserve">Perjanjian sebagai suatu figur hukum harus mengandung kepastian hukum. Kepastian ini terungkap dari kekuatan mengikat perjanjian itu yaitu sebagai undang-undang bagi para pihak. </w:t>
      </w:r>
      <w:r w:rsidRPr="008060A6">
        <w:rPr>
          <w:rStyle w:val="FootnoteReference"/>
        </w:rPr>
        <w:footnoteReference w:id="14"/>
      </w:r>
      <w:r w:rsidRPr="003A34B1">
        <w:rPr>
          <w:vertAlign w:val="superscript"/>
        </w:rPr>
        <w:t>)</w:t>
      </w:r>
    </w:p>
    <w:p w:rsidR="005C7F8E" w:rsidRDefault="005C7F8E" w:rsidP="005C7F8E">
      <w:pPr>
        <w:numPr>
          <w:ilvl w:val="0"/>
          <w:numId w:val="19"/>
        </w:numPr>
        <w:tabs>
          <w:tab w:val="clear" w:pos="1400"/>
        </w:tabs>
        <w:spacing w:line="480" w:lineRule="auto"/>
        <w:ind w:left="993" w:hanging="284"/>
        <w:jc w:val="both"/>
      </w:pPr>
      <w:r>
        <w:t>Asas Moral</w:t>
      </w:r>
    </w:p>
    <w:p w:rsidR="005C7F8E" w:rsidRPr="008060A6" w:rsidRDefault="005C7F8E" w:rsidP="005C7F8E">
      <w:pPr>
        <w:pStyle w:val="BodyTextIndent2"/>
        <w:ind w:left="993"/>
        <w:jc w:val="both"/>
        <w:rPr>
          <w:vertAlign w:val="superscript"/>
        </w:rPr>
      </w:pPr>
      <w:r>
        <w:t xml:space="preserve">Asas moral adalah diaman suatu perbuatan sukarela dari seseorang tidak menimbulkan hak baginya untuk menggugat kontra prestasi dari pihak debitor. Hal ini dapat dilihat dalam </w:t>
      </w:r>
      <w:r>
        <w:rPr>
          <w:i/>
          <w:iCs/>
        </w:rPr>
        <w:t>zaakwaarneming</w:t>
      </w:r>
      <w:r>
        <w:t xml:space="preserve">, dimana seseorang yang melakukan suatu perbuatan dengan sukarela (moral) yan bersangkutan mempunyai kewajiban (hukum) untuk meneruskan dan menyelesaikannya perbuatannya, asas ini diatur dalam Pasal 1339 Kitab Undang-Undang Hukum Perdata. </w:t>
      </w:r>
      <w:r w:rsidRPr="008060A6">
        <w:rPr>
          <w:rStyle w:val="FootnoteReference"/>
        </w:rPr>
        <w:footnoteReference w:id="15"/>
      </w:r>
      <w:r w:rsidRPr="008060A6">
        <w:rPr>
          <w:vertAlign w:val="superscript"/>
        </w:rPr>
        <w:t>)</w:t>
      </w:r>
    </w:p>
    <w:p w:rsidR="005C7F8E" w:rsidRDefault="005C7F8E" w:rsidP="005C7F8E">
      <w:pPr>
        <w:numPr>
          <w:ilvl w:val="0"/>
          <w:numId w:val="19"/>
        </w:numPr>
        <w:tabs>
          <w:tab w:val="clear" w:pos="1400"/>
        </w:tabs>
        <w:spacing w:line="480" w:lineRule="auto"/>
        <w:ind w:left="993" w:hanging="284"/>
        <w:jc w:val="both"/>
      </w:pPr>
      <w:r>
        <w:t>Asas Kepatutan</w:t>
      </w:r>
    </w:p>
    <w:p w:rsidR="005C7F8E" w:rsidRPr="008060A6" w:rsidRDefault="005C7F8E" w:rsidP="005C7F8E">
      <w:pPr>
        <w:pStyle w:val="BodyTextIndent2"/>
        <w:ind w:left="993"/>
        <w:jc w:val="both"/>
        <w:rPr>
          <w:vertAlign w:val="superscript"/>
        </w:rPr>
      </w:pPr>
      <w:r>
        <w:t xml:space="preserve">Asas ini diatur lebih lanjut dalam Pasal 1339 Kitab Undang-Undang Hukum Perdata, asas kepatutan disini berkaitan dengan ketentuan mengenai isi perjanjian. </w:t>
      </w:r>
      <w:r w:rsidRPr="008060A6">
        <w:rPr>
          <w:rStyle w:val="FootnoteReference"/>
        </w:rPr>
        <w:footnoteReference w:id="16"/>
      </w:r>
      <w:r w:rsidRPr="008060A6">
        <w:rPr>
          <w:vertAlign w:val="superscript"/>
        </w:rPr>
        <w:t>)</w:t>
      </w:r>
    </w:p>
    <w:p w:rsidR="005C7F8E" w:rsidRDefault="005C7F8E" w:rsidP="005C7F8E">
      <w:pPr>
        <w:pStyle w:val="BodyTextIndent2"/>
        <w:numPr>
          <w:ilvl w:val="0"/>
          <w:numId w:val="19"/>
        </w:numPr>
        <w:tabs>
          <w:tab w:val="clear" w:pos="1400"/>
        </w:tabs>
        <w:spacing w:after="0"/>
        <w:ind w:left="993" w:hanging="284"/>
        <w:jc w:val="both"/>
      </w:pPr>
      <w:r>
        <w:t>Asas Kebiasaan</w:t>
      </w:r>
    </w:p>
    <w:p w:rsidR="005C7F8E" w:rsidRPr="002D01B7" w:rsidRDefault="005C7F8E" w:rsidP="005C7F8E">
      <w:pPr>
        <w:spacing w:line="480" w:lineRule="auto"/>
        <w:ind w:left="993"/>
        <w:jc w:val="both"/>
        <w:rPr>
          <w:vertAlign w:val="superscript"/>
        </w:rPr>
      </w:pPr>
      <w:r>
        <w:t>Asas ini diatur dalam Pasal 1339 dan 1347 Kitab Undang-Undang Hukum Perdata, yaitu sebagai bagian dari perjanjian. Suatu perjanjian tidak hanya mengikat untuk apa yang secara tegas di atur, akan tetapi untuk hal-hal dalam keadaan dan kebiasaan yang lazim diikuti</w:t>
      </w:r>
      <w:r w:rsidRPr="002D01B7">
        <w:rPr>
          <w:vertAlign w:val="superscript"/>
        </w:rPr>
        <w:t>.</w:t>
      </w:r>
      <w:r w:rsidRPr="002D01B7">
        <w:rPr>
          <w:rStyle w:val="FootnoteReference"/>
        </w:rPr>
        <w:footnoteReference w:id="17"/>
      </w:r>
      <w:r w:rsidRPr="002D01B7">
        <w:rPr>
          <w:vertAlign w:val="superscript"/>
        </w:rPr>
        <w:t>)</w:t>
      </w:r>
    </w:p>
    <w:p w:rsidR="005C7F8E" w:rsidRDefault="005C7F8E" w:rsidP="005C7F8E">
      <w:pPr>
        <w:spacing w:line="480" w:lineRule="auto"/>
        <w:ind w:left="709" w:firstLine="709"/>
        <w:jc w:val="both"/>
      </w:pPr>
      <w:r>
        <w:t>Undang-Undang</w:t>
      </w:r>
      <w:r>
        <w:rPr>
          <w:lang w:val="id-ID"/>
        </w:rPr>
        <w:t xml:space="preserve"> </w:t>
      </w:r>
      <w:r>
        <w:t xml:space="preserve">menentukan bahwa perjanjian yang sah berkekuatan sebagai Undang-Undang bagi mereka yang membuatnya. Hal ini dinyatakan di dalam Pasal 1338 ayat (1) dan (2) Kitab Undang-Undang Hukum Perdata yang menegaskan bahwa </w:t>
      </w:r>
      <w:r>
        <w:lastRenderedPageBreak/>
        <w:t>semua perjanjian yang dibuat secara sah berlaku sebagai undang-undang bagi mereka yang membuatnya.</w:t>
      </w:r>
    </w:p>
    <w:p w:rsidR="005C7F8E" w:rsidRPr="002D01B7" w:rsidRDefault="005C7F8E" w:rsidP="005C7F8E">
      <w:pPr>
        <w:spacing w:line="480" w:lineRule="auto"/>
        <w:ind w:left="709"/>
        <w:jc w:val="both"/>
        <w:rPr>
          <w:vertAlign w:val="superscript"/>
        </w:rPr>
      </w:pPr>
      <w:r>
        <w:t>Pasal tersebut terkandung kekuatan asas mengikat yaitu suatu asas yang menentukan bahwa suatu perjanjian yang dibuat secara sah akan mengikat para pihak yang bersangkutan. dengan secara sah disini adalah perbuatan perjanjian tersebut harus mengikuti apa yang ditentukan dalam Pasal 1320 Kitab Undang-Undang Hukum Perdata</w:t>
      </w:r>
      <w:r w:rsidRPr="002D01B7">
        <w:rPr>
          <w:vertAlign w:val="superscript"/>
        </w:rPr>
        <w:t>.</w:t>
      </w:r>
      <w:r w:rsidRPr="002D01B7">
        <w:rPr>
          <w:rStyle w:val="FootnoteReference"/>
        </w:rPr>
        <w:footnoteReference w:id="18"/>
      </w:r>
      <w:r w:rsidRPr="002D01B7">
        <w:rPr>
          <w:vertAlign w:val="superscript"/>
        </w:rPr>
        <w:t>)</w:t>
      </w:r>
    </w:p>
    <w:p w:rsidR="005C7F8E" w:rsidRPr="002D01B7" w:rsidRDefault="005C7F8E" w:rsidP="005C7F8E">
      <w:pPr>
        <w:spacing w:line="480" w:lineRule="auto"/>
        <w:ind w:left="709" w:firstLine="709"/>
        <w:jc w:val="both"/>
        <w:rPr>
          <w:vertAlign w:val="superscript"/>
        </w:rPr>
      </w:pPr>
      <w:r>
        <w:t>Perjanjian-perjanjian itu tidak dapat ditarik kembali selain berdasarkan kesepakatan kedua belah pihak atau karena alasan-alasan yang oleh undang-undang dinyatakan cukup untuk itu. Perjanjian-perjanjian itu harus dilaksanakan dengan itikad baik. Keterikatan para pihak dalam perjanjian, tidak hanya terbatas pada apa yang diperjanjikan tetapi juga terhadap segala sesuatu yang menurut sifat perjanjian diharuskan oleh kepatutan, kebiasaan atau undang-undang</w:t>
      </w:r>
      <w:r w:rsidRPr="002D01B7">
        <w:rPr>
          <w:vertAlign w:val="superscript"/>
        </w:rPr>
        <w:t>.</w:t>
      </w:r>
      <w:r w:rsidRPr="002D01B7">
        <w:rPr>
          <w:rStyle w:val="FootnoteReference"/>
        </w:rPr>
        <w:footnoteReference w:id="19"/>
      </w:r>
      <w:r w:rsidRPr="002D01B7">
        <w:rPr>
          <w:vertAlign w:val="superscript"/>
        </w:rPr>
        <w:t>)</w:t>
      </w:r>
    </w:p>
    <w:p w:rsidR="005C7F8E" w:rsidRDefault="005C7F8E" w:rsidP="005C7F8E">
      <w:pPr>
        <w:tabs>
          <w:tab w:val="num" w:pos="3780"/>
        </w:tabs>
        <w:spacing w:line="480" w:lineRule="auto"/>
        <w:ind w:left="426"/>
        <w:jc w:val="both"/>
        <w:rPr>
          <w:b/>
          <w:bCs/>
        </w:rPr>
      </w:pPr>
      <w:r>
        <w:rPr>
          <w:b/>
          <w:bCs/>
        </w:rPr>
        <w:t>4. Jenis-Jenis Perjanjian</w:t>
      </w:r>
    </w:p>
    <w:p w:rsidR="005C7F8E" w:rsidRDefault="005C7F8E" w:rsidP="005C7F8E">
      <w:pPr>
        <w:spacing w:line="480" w:lineRule="auto"/>
        <w:ind w:left="680" w:firstLine="738"/>
        <w:jc w:val="both"/>
      </w:pPr>
      <w:r>
        <w:t>Adapun jenis-jenis perjanjian, yaitu :</w:t>
      </w:r>
    </w:p>
    <w:p w:rsidR="005C7F8E" w:rsidRDefault="005C7F8E" w:rsidP="005C7F8E">
      <w:pPr>
        <w:numPr>
          <w:ilvl w:val="2"/>
          <w:numId w:val="17"/>
        </w:numPr>
        <w:spacing w:line="480" w:lineRule="auto"/>
        <w:ind w:left="993" w:hanging="284"/>
        <w:jc w:val="both"/>
      </w:pPr>
      <w:r>
        <w:t>Perjanjian timbal balik dan perjanjian sepihak</w:t>
      </w:r>
    </w:p>
    <w:p w:rsidR="005C7F8E" w:rsidRDefault="005C7F8E" w:rsidP="005C7F8E">
      <w:pPr>
        <w:spacing w:line="480" w:lineRule="auto"/>
        <w:ind w:left="993"/>
        <w:jc w:val="both"/>
      </w:pPr>
      <w:r>
        <w:t>Perjanjian timbal balik adalah perjanjian yang menimbulkan kewajiban pokok bagi kedua belah pihak. Misalnya perjanjian jual beli.</w:t>
      </w:r>
      <w:r w:rsidRPr="002D01B7">
        <w:rPr>
          <w:rStyle w:val="FootnoteReference"/>
        </w:rPr>
        <w:footnoteReference w:id="20"/>
      </w:r>
      <w:r w:rsidRPr="002D01B7">
        <w:rPr>
          <w:vertAlign w:val="superscript"/>
        </w:rPr>
        <w:t xml:space="preserve">) </w:t>
      </w:r>
    </w:p>
    <w:p w:rsidR="005C7F8E" w:rsidRPr="002D01B7" w:rsidRDefault="005C7F8E" w:rsidP="005C7F8E">
      <w:pPr>
        <w:spacing w:line="480" w:lineRule="auto"/>
        <w:ind w:left="993"/>
        <w:jc w:val="both"/>
        <w:rPr>
          <w:vertAlign w:val="superscript"/>
        </w:rPr>
      </w:pPr>
      <w:r>
        <w:t>Perjanjian sepihak adalah perjanjian yang menimbulkan kewajiban pokok hanya bagi salah satu pihak saja. Misalnya perjanjian pinjam- meminjam.</w:t>
      </w:r>
      <w:r w:rsidRPr="002D01B7">
        <w:rPr>
          <w:rStyle w:val="FootnoteReference"/>
        </w:rPr>
        <w:footnoteReference w:id="21"/>
      </w:r>
      <w:r w:rsidRPr="002D01B7">
        <w:rPr>
          <w:vertAlign w:val="superscript"/>
        </w:rPr>
        <w:t xml:space="preserve">) </w:t>
      </w:r>
      <w:r>
        <w:t xml:space="preserve">Perjanjian ini diatur dalam Pasal 1457 dan 1548 Kitab Undang-Undang Hukum Perdata. </w:t>
      </w:r>
      <w:r w:rsidRPr="002D01B7">
        <w:rPr>
          <w:rStyle w:val="FootnoteReference"/>
        </w:rPr>
        <w:footnoteReference w:id="22"/>
      </w:r>
      <w:r w:rsidRPr="002D01B7">
        <w:rPr>
          <w:vertAlign w:val="superscript"/>
        </w:rPr>
        <w:t>)</w:t>
      </w:r>
    </w:p>
    <w:p w:rsidR="005C7F8E" w:rsidRPr="002D01B7" w:rsidRDefault="005C7F8E" w:rsidP="005C7F8E">
      <w:pPr>
        <w:numPr>
          <w:ilvl w:val="2"/>
          <w:numId w:val="17"/>
        </w:numPr>
        <w:spacing w:line="480" w:lineRule="auto"/>
        <w:ind w:left="993"/>
        <w:jc w:val="both"/>
        <w:rPr>
          <w:vertAlign w:val="superscript"/>
        </w:rPr>
      </w:pPr>
      <w:r>
        <w:lastRenderedPageBreak/>
        <w:t xml:space="preserve">Perjanjian cuma-cuma dan perjanjian atas beban </w:t>
      </w:r>
      <w:r w:rsidRPr="002D01B7">
        <w:rPr>
          <w:rStyle w:val="FootnoteReference"/>
        </w:rPr>
        <w:footnoteReference w:id="23"/>
      </w:r>
      <w:r w:rsidRPr="002D01B7">
        <w:rPr>
          <w:vertAlign w:val="superscript"/>
        </w:rPr>
        <w:t>)</w:t>
      </w:r>
    </w:p>
    <w:p w:rsidR="005C7F8E" w:rsidRDefault="005C7F8E" w:rsidP="005C7F8E">
      <w:pPr>
        <w:spacing w:line="480" w:lineRule="auto"/>
        <w:ind w:left="993"/>
        <w:jc w:val="both"/>
      </w:pPr>
      <w:r>
        <w:t>Perjanjian cuma-cuma adalah perjanjian yang memberikan keuntungan bagi salah satu pihak saja. Misalnya hibah.</w:t>
      </w:r>
    </w:p>
    <w:p w:rsidR="005C7F8E" w:rsidRPr="002D01B7" w:rsidRDefault="005C7F8E" w:rsidP="005C7F8E">
      <w:pPr>
        <w:spacing w:line="480" w:lineRule="auto"/>
        <w:ind w:left="993"/>
        <w:jc w:val="both"/>
        <w:rPr>
          <w:vertAlign w:val="superscript"/>
        </w:rPr>
      </w:pPr>
      <w:r>
        <w:t xml:space="preserve">Perjanjian atas beban adalah perjanjian dimana atas prestasi dari pihak yang satu selalu terdapat kontraprestasi dari pihak lain dan antara kedua prestasi tersebut ada hubungannya menurut hukum. Diatur dalam Pasal 1666 dan 1740 Kitab Undang-Undang Hukum Perdata. </w:t>
      </w:r>
      <w:r w:rsidRPr="002D01B7">
        <w:rPr>
          <w:rStyle w:val="FootnoteReference"/>
        </w:rPr>
        <w:footnoteReference w:id="24"/>
      </w:r>
      <w:r w:rsidRPr="002D01B7">
        <w:rPr>
          <w:vertAlign w:val="superscript"/>
        </w:rPr>
        <w:t>)</w:t>
      </w:r>
    </w:p>
    <w:p w:rsidR="005C7F8E" w:rsidRDefault="005C7F8E" w:rsidP="005C7F8E">
      <w:pPr>
        <w:numPr>
          <w:ilvl w:val="2"/>
          <w:numId w:val="17"/>
        </w:numPr>
        <w:spacing w:line="480" w:lineRule="auto"/>
        <w:ind w:left="993" w:hanging="284"/>
        <w:jc w:val="both"/>
      </w:pPr>
      <w:r>
        <w:t xml:space="preserve">Perjanjian bernama dan perjanjian tidak bernama </w:t>
      </w:r>
      <w:r w:rsidRPr="002D01B7">
        <w:rPr>
          <w:rStyle w:val="FootnoteReference"/>
        </w:rPr>
        <w:footnoteReference w:id="25"/>
      </w:r>
      <w:r w:rsidRPr="002D01B7">
        <w:rPr>
          <w:vertAlign w:val="superscript"/>
        </w:rPr>
        <w:t>)</w:t>
      </w:r>
    </w:p>
    <w:p w:rsidR="005C7F8E" w:rsidRDefault="005C7F8E" w:rsidP="005C7F8E">
      <w:pPr>
        <w:spacing w:line="480" w:lineRule="auto"/>
        <w:ind w:left="993"/>
        <w:jc w:val="both"/>
      </w:pPr>
      <w:r>
        <w:t>Perjanjian bernama (khusus) adalah perjanjian yang mempunyai nama sendiri, maksudnya ialah perjanjian-perjanjian tersebut diatur dan diberi nama oleh pembentuk undang-undang. Perjanjian bernama terdapat dalam Bab V sampai dengan Bab XVIII Buku III Kitab Undang-Undang Hukum Perdata.Perjanjian tidak bernama adalah perjanjian yang tidak diatur dalam Kitab Undang-Undang Hukum Perdata tapi terdapat dalam kehidupan masyarakat. Misalnya perjanjian sewa beli.</w:t>
      </w:r>
    </w:p>
    <w:p w:rsidR="005C7F8E" w:rsidRPr="00013382" w:rsidRDefault="005C7F8E" w:rsidP="005C7F8E">
      <w:pPr>
        <w:pStyle w:val="ListParagraph"/>
        <w:numPr>
          <w:ilvl w:val="2"/>
          <w:numId w:val="17"/>
        </w:numPr>
        <w:tabs>
          <w:tab w:val="clear" w:pos="2629"/>
        </w:tabs>
        <w:spacing w:line="480" w:lineRule="auto"/>
        <w:ind w:left="993" w:hanging="284"/>
        <w:jc w:val="both"/>
        <w:rPr>
          <w:rFonts w:ascii="Times New Roman" w:hAnsi="Times New Roman"/>
          <w:sz w:val="24"/>
          <w:szCs w:val="24"/>
          <w:vertAlign w:val="superscript"/>
        </w:rPr>
      </w:pPr>
      <w:r w:rsidRPr="00013382">
        <w:rPr>
          <w:rFonts w:ascii="Times New Roman" w:hAnsi="Times New Roman"/>
          <w:sz w:val="24"/>
          <w:szCs w:val="24"/>
        </w:rPr>
        <w:t xml:space="preserve">Perjanjian </w:t>
      </w:r>
      <w:r w:rsidRPr="00013382">
        <w:rPr>
          <w:rFonts w:ascii="Times New Roman" w:hAnsi="Times New Roman"/>
          <w:i/>
          <w:sz w:val="24"/>
          <w:szCs w:val="24"/>
        </w:rPr>
        <w:t>obligatoir</w:t>
      </w:r>
      <w:r w:rsidRPr="00013382">
        <w:rPr>
          <w:rFonts w:ascii="Times New Roman" w:hAnsi="Times New Roman"/>
          <w:sz w:val="24"/>
          <w:szCs w:val="24"/>
        </w:rPr>
        <w:t xml:space="preserve"> dan perjanjian kebendaan </w:t>
      </w:r>
      <w:r w:rsidRPr="00013382">
        <w:rPr>
          <w:rStyle w:val="FootnoteReference"/>
          <w:rFonts w:ascii="Times New Roman" w:hAnsi="Times New Roman"/>
        </w:rPr>
        <w:footnoteReference w:id="26"/>
      </w:r>
      <w:r w:rsidRPr="00013382">
        <w:rPr>
          <w:rFonts w:ascii="Times New Roman" w:hAnsi="Times New Roman"/>
          <w:sz w:val="24"/>
          <w:szCs w:val="24"/>
          <w:vertAlign w:val="superscript"/>
        </w:rPr>
        <w:t>)</w:t>
      </w:r>
    </w:p>
    <w:p w:rsidR="005C7F8E" w:rsidRDefault="005C7F8E" w:rsidP="005C7F8E">
      <w:pPr>
        <w:spacing w:line="480" w:lineRule="auto"/>
        <w:ind w:left="993"/>
        <w:jc w:val="both"/>
      </w:pPr>
      <w:r>
        <w:t xml:space="preserve">Perjanjian </w:t>
      </w:r>
      <w:r w:rsidRPr="0081038D">
        <w:rPr>
          <w:i/>
        </w:rPr>
        <w:t>obligatoir</w:t>
      </w:r>
      <w:r>
        <w:t xml:space="preserve"> adalah perjanjian yang menimbulkan perikatan yang meletakkan kewajiban kepada kedua belah pihak, mengikat untuk menyerahkan suatu benda.Perjanjian kebendaan adalah perjanjian untuk menyerahkan benda serta hak miliknya (</w:t>
      </w:r>
      <w:r>
        <w:rPr>
          <w:i/>
          <w:iCs/>
        </w:rPr>
        <w:t>eigendom</w:t>
      </w:r>
      <w:r>
        <w:t xml:space="preserve">) kepada pihak lain.    </w:t>
      </w:r>
    </w:p>
    <w:p w:rsidR="005C7F8E" w:rsidRDefault="005C7F8E" w:rsidP="005C7F8E">
      <w:pPr>
        <w:numPr>
          <w:ilvl w:val="2"/>
          <w:numId w:val="17"/>
        </w:numPr>
        <w:spacing w:line="480" w:lineRule="auto"/>
        <w:ind w:left="993" w:hanging="374"/>
        <w:jc w:val="both"/>
      </w:pPr>
      <w:r>
        <w:t>Perjanjian konsensuil dan perjanjian riil.</w:t>
      </w:r>
      <w:r w:rsidRPr="002D01B7">
        <w:rPr>
          <w:rStyle w:val="FootnoteReference"/>
        </w:rPr>
        <w:footnoteReference w:id="27"/>
      </w:r>
      <w:r w:rsidRPr="002D01B7">
        <w:rPr>
          <w:vertAlign w:val="superscript"/>
        </w:rPr>
        <w:t>)</w:t>
      </w:r>
    </w:p>
    <w:p w:rsidR="005C7F8E" w:rsidRPr="00013382" w:rsidRDefault="005C7F8E" w:rsidP="005C7F8E">
      <w:pPr>
        <w:spacing w:line="480" w:lineRule="auto"/>
        <w:ind w:left="993"/>
        <w:jc w:val="both"/>
      </w:pPr>
      <w:r>
        <w:lastRenderedPageBreak/>
        <w:t>Perjanjian konsesuil adalah perjanjian berdasarkan kesepakatan atau persesuaian kehendak.Perjanjian riil adalah suatu perjanjian yang terjadi tidak hanya berdasarkan persesuaian kehendak saja tetapi juga adanya penyerahan nyata.</w:t>
      </w:r>
    </w:p>
    <w:p w:rsidR="005C7F8E" w:rsidRDefault="005C7F8E" w:rsidP="005C7F8E">
      <w:pPr>
        <w:ind w:left="748"/>
        <w:jc w:val="both"/>
        <w:rPr>
          <w:b/>
          <w:bCs/>
        </w:rPr>
      </w:pPr>
    </w:p>
    <w:p w:rsidR="005C7F8E" w:rsidRDefault="005C7F8E" w:rsidP="005C7F8E">
      <w:pPr>
        <w:numPr>
          <w:ilvl w:val="0"/>
          <w:numId w:val="4"/>
        </w:numPr>
        <w:jc w:val="both"/>
        <w:rPr>
          <w:bCs/>
        </w:rPr>
      </w:pPr>
      <w:bookmarkStart w:id="0" w:name="Pg40"/>
      <w:bookmarkEnd w:id="0"/>
      <w:r w:rsidRPr="00C4178C">
        <w:rPr>
          <w:b/>
        </w:rPr>
        <w:t xml:space="preserve">Wanprestasi </w:t>
      </w:r>
    </w:p>
    <w:p w:rsidR="005C7F8E" w:rsidRPr="00C4178C" w:rsidRDefault="005C7F8E" w:rsidP="005C7F8E">
      <w:pPr>
        <w:ind w:left="360"/>
        <w:jc w:val="both"/>
        <w:rPr>
          <w:bCs/>
        </w:rPr>
      </w:pPr>
    </w:p>
    <w:p w:rsidR="005C7F8E" w:rsidRPr="003406D2" w:rsidRDefault="005C7F8E" w:rsidP="005C7F8E">
      <w:pPr>
        <w:spacing w:line="480" w:lineRule="auto"/>
        <w:ind w:left="709"/>
        <w:jc w:val="both"/>
      </w:pPr>
      <w:r w:rsidRPr="003406D2">
        <w:rPr>
          <w:bCs/>
        </w:rPr>
        <w:t>a.  Pengertian Wanprestasi</w:t>
      </w:r>
    </w:p>
    <w:p w:rsidR="005C7F8E" w:rsidRPr="006D22A0" w:rsidRDefault="005C7F8E" w:rsidP="005C7F8E">
      <w:pPr>
        <w:spacing w:line="480" w:lineRule="auto"/>
        <w:ind w:left="993" w:firstLine="425"/>
        <w:jc w:val="both"/>
      </w:pPr>
      <w:r>
        <w:t>W</w:t>
      </w:r>
      <w:r w:rsidRPr="006D22A0">
        <w:t xml:space="preserve">anprestasi </w:t>
      </w:r>
      <w:r w:rsidRPr="006D22A0">
        <w:rPr>
          <w:i/>
          <w:iCs/>
        </w:rPr>
        <w:t>(breach of contract)</w:t>
      </w:r>
      <w:r w:rsidRPr="006D22A0">
        <w:t xml:space="preserve"> adalah tidak dilaksanakannya prestasi atau kewajiban sebagaimana mestinya yang dibebankan oleh kontrak terhadap pihak-pihak tertentu sepert</w:t>
      </w:r>
      <w:r>
        <w:t xml:space="preserve">i yang disebutkan dalam kontrak </w:t>
      </w:r>
      <w:r w:rsidRPr="006D22A0">
        <w:t>yang bersangkutan.</w:t>
      </w:r>
      <w:r>
        <w:t xml:space="preserve"> </w:t>
      </w:r>
      <w:r w:rsidRPr="006D22A0">
        <w:t>Tindakan wanprestasi membawa konsekuensi terhadap timbulnya hak pihak yang dirugikan untuk menuntut pihak yang melakukan wanprestasi untuk memberikan ganti rugi sehingga oleh hukum diharapkan agar tidak ada satu pihak pun yang dirugikan karena wanprestasi tersebut.Tindakan wanprestasi ini dapat terjadi karena :Kesengajaan;</w:t>
      </w:r>
      <w:r>
        <w:rPr>
          <w:lang w:val="id-ID"/>
        </w:rPr>
        <w:t xml:space="preserve"> </w:t>
      </w:r>
      <w:r w:rsidRPr="006D22A0">
        <w:t>Kelalaian;</w:t>
      </w:r>
      <w:r>
        <w:rPr>
          <w:lang w:val="id-ID"/>
        </w:rPr>
        <w:t xml:space="preserve"> </w:t>
      </w:r>
      <w:r w:rsidRPr="006D22A0">
        <w:t>Tanpa kesalahan (tanpa kesengajaan atau kelalaian)</w:t>
      </w:r>
    </w:p>
    <w:p w:rsidR="005C7F8E" w:rsidRPr="003406D2" w:rsidRDefault="005C7F8E" w:rsidP="005C7F8E">
      <w:pPr>
        <w:spacing w:line="480" w:lineRule="auto"/>
        <w:ind w:left="709"/>
        <w:jc w:val="both"/>
      </w:pPr>
      <w:r w:rsidRPr="003406D2">
        <w:rPr>
          <w:bCs/>
        </w:rPr>
        <w:t>b. Pengertian Prestasi</w:t>
      </w:r>
    </w:p>
    <w:p w:rsidR="005C7F8E" w:rsidRDefault="005C7F8E" w:rsidP="005C7F8E">
      <w:pPr>
        <w:spacing w:line="480" w:lineRule="auto"/>
        <w:ind w:left="993" w:firstLine="425"/>
        <w:jc w:val="both"/>
      </w:pPr>
      <w:r>
        <w:t>P</w:t>
      </w:r>
      <w:r w:rsidRPr="006D22A0">
        <w:t xml:space="preserve">restasi </w:t>
      </w:r>
      <w:r w:rsidRPr="006D22A0">
        <w:rPr>
          <w:i/>
          <w:iCs/>
        </w:rPr>
        <w:t>(performance)</w:t>
      </w:r>
      <w:r w:rsidRPr="006D22A0">
        <w:t xml:space="preserve"> dalam hukum </w:t>
      </w:r>
      <w:r>
        <w:t>perjanjian</w:t>
      </w:r>
      <w:r w:rsidRPr="006D22A0">
        <w:t xml:space="preserve"> dimaksudkan sebagai suatu pelaksanaan hal-hal yang tertulis dalam suatu </w:t>
      </w:r>
      <w:r>
        <w:t>perjanjian</w:t>
      </w:r>
      <w:r w:rsidRPr="006D22A0">
        <w:t xml:space="preserve"> oleh pihak yang telah mengikatkan diri untuk itu, pelaksanaan mana sesuai dengan </w:t>
      </w:r>
      <w:r w:rsidRPr="006D22A0">
        <w:rPr>
          <w:i/>
          <w:iCs/>
        </w:rPr>
        <w:t>“term”</w:t>
      </w:r>
      <w:r w:rsidRPr="006D22A0">
        <w:t xml:space="preserve"> dan </w:t>
      </w:r>
      <w:r w:rsidRPr="006D22A0">
        <w:rPr>
          <w:i/>
          <w:iCs/>
        </w:rPr>
        <w:t>“condition”</w:t>
      </w:r>
      <w:r w:rsidRPr="006D22A0">
        <w:t xml:space="preserve"> sebagaimana disebutkan dalam </w:t>
      </w:r>
      <w:r>
        <w:t>perjanjian</w:t>
      </w:r>
      <w:r w:rsidRPr="006D22A0">
        <w:t xml:space="preserve"> yang bersangkutan.</w:t>
      </w:r>
      <w:r>
        <w:rPr>
          <w:lang w:val="id-ID"/>
        </w:rPr>
        <w:t xml:space="preserve"> </w:t>
      </w:r>
      <w:r w:rsidRPr="006D22A0">
        <w:t>Model-model dari prestasi (Pasal 1234 KUH Perdata), yaitu berupa :</w:t>
      </w:r>
      <w:r>
        <w:rPr>
          <w:lang w:val="id-ID"/>
        </w:rPr>
        <w:t xml:space="preserve"> </w:t>
      </w:r>
      <w:r w:rsidRPr="006D22A0">
        <w:t>Memberikan sesuatu; Berbuat sesuatu;</w:t>
      </w:r>
      <w:r>
        <w:rPr>
          <w:lang w:val="id-ID"/>
        </w:rPr>
        <w:t xml:space="preserve"> </w:t>
      </w:r>
      <w:r w:rsidRPr="006D22A0">
        <w:t>Tidak berbuat sesuatu.</w:t>
      </w:r>
    </w:p>
    <w:p w:rsidR="005C7F8E" w:rsidRDefault="005C7F8E" w:rsidP="005C7F8E">
      <w:pPr>
        <w:spacing w:line="480" w:lineRule="auto"/>
        <w:ind w:left="993" w:firstLine="425"/>
        <w:jc w:val="both"/>
      </w:pPr>
      <w:r>
        <w:t>Kenyataan di d</w:t>
      </w:r>
      <w:r w:rsidRPr="00E42218">
        <w:t xml:space="preserve">alam </w:t>
      </w:r>
      <w:r>
        <w:t>praktiknya</w:t>
      </w:r>
      <w:r w:rsidRPr="00E42218">
        <w:t xml:space="preserve">, untuk menentukan seorang </w:t>
      </w:r>
      <w:r>
        <w:t>debitor</w:t>
      </w:r>
      <w:r w:rsidRPr="00E42218">
        <w:t xml:space="preserve"> melakukan wanprestasi terkadang tidak selalu mudah, karena kapan </w:t>
      </w:r>
      <w:r>
        <w:t>debitor</w:t>
      </w:r>
      <w:r w:rsidRPr="00E42218">
        <w:t xml:space="preserve"> harus memenuhi prestasi tidak selalu ditentukan dalam perjanjian. Dalam perjanjian jual beli suatu barang misalnya tidak ditetapkan kapan penjual harus menyerahkan barang yang harus dijualnya pada pembeli dan kapan pembeli harus membayar barang yang </w:t>
      </w:r>
      <w:r w:rsidRPr="00E42218">
        <w:lastRenderedPageBreak/>
        <w:t xml:space="preserve">dibelinya itu kepada penjual. Lain halnya dalam menetapkan kapan </w:t>
      </w:r>
      <w:r>
        <w:t xml:space="preserve">debitor wanprestasi pada perjanjian </w:t>
      </w:r>
      <w:r w:rsidRPr="00E42218">
        <w:t>yang prestasinya untuk tidak berbuat sesuatu, misalnya untuk tidak membangun t</w:t>
      </w:r>
      <w:r>
        <w:t xml:space="preserve">embok  yang tinggi  lebih dari </w:t>
      </w:r>
      <w:r w:rsidRPr="00E42218">
        <w:t xml:space="preserve">2 meter, sehingga begitu  </w:t>
      </w:r>
      <w:r>
        <w:t>debitor</w:t>
      </w:r>
      <w:r w:rsidRPr="00E42218">
        <w:t xml:space="preserve"> membangun tembok yang tingginya lebih dari 2 meter, sejak itulah ia dikatakan dalam keadaan wanprestasi. </w:t>
      </w:r>
    </w:p>
    <w:p w:rsidR="005C7F8E" w:rsidRDefault="005C7F8E" w:rsidP="005C7F8E">
      <w:pPr>
        <w:spacing w:line="480" w:lineRule="auto"/>
        <w:ind w:left="993" w:firstLine="425"/>
        <w:jc w:val="both"/>
      </w:pPr>
      <w:r>
        <w:t>P</w:t>
      </w:r>
      <w:r w:rsidRPr="00E42218">
        <w:t>erjanjian  yang  prestasinya  untuk  memberi  sesuatu  atau  un</w:t>
      </w:r>
      <w:r>
        <w:t xml:space="preserve">tuk </w:t>
      </w:r>
      <w:r w:rsidRPr="00E42218">
        <w:t xml:space="preserve">berbuat sesuatu yang tidak menetapkan kapan </w:t>
      </w:r>
      <w:r>
        <w:t xml:space="preserve">debitor harus memenuhi prestasi </w:t>
      </w:r>
      <w:r w:rsidRPr="00E42218">
        <w:t xml:space="preserve">itu, sehingga untuk pemenuhan prestasi tersebut </w:t>
      </w:r>
      <w:r>
        <w:t xml:space="preserve">debitor harus lebih dahulu diberi teguran agar ia memenuhi </w:t>
      </w:r>
      <w:r w:rsidRPr="00E42218">
        <w:t>kewajibannya.Jika pres</w:t>
      </w:r>
      <w:r>
        <w:t xml:space="preserve">tasi dalam perjanjian tersebut </w:t>
      </w:r>
      <w:r w:rsidRPr="00E42218">
        <w:t>seketika dipenuhi, misalnya penyerahan sesua</w:t>
      </w:r>
      <w:r>
        <w:t xml:space="preserve">tu benda yang diberi dan benda </w:t>
      </w:r>
      <w:r w:rsidRPr="00E42218">
        <w:t>yang  akan  diserahkan  sudah  ada,prestasi  itu  dap</w:t>
      </w:r>
      <w:r>
        <w:t xml:space="preserve">at  dituntut  supaya  dipenuhi </w:t>
      </w:r>
      <w:r w:rsidRPr="00E42218">
        <w:t>seketika.  Akan  tetapi,  jikaprestasi  dalam  perjanjia</w:t>
      </w:r>
      <w:r>
        <w:t xml:space="preserve">n  itu  tidak  dapat  dipenuhi </w:t>
      </w:r>
      <w:r w:rsidRPr="00E42218">
        <w:t>seketika, misalnya benda yang harus diserahka</w:t>
      </w:r>
      <w:r>
        <w:t>n masih belum berada di tangan debitor</w:t>
      </w:r>
      <w:r w:rsidRPr="00E42218">
        <w:t xml:space="preserve">, kepada </w:t>
      </w:r>
      <w:r>
        <w:t>debitor</w:t>
      </w:r>
      <w:r w:rsidRPr="00E42218">
        <w:t xml:space="preserve"> (</w:t>
      </w:r>
      <w:r>
        <w:t>p</w:t>
      </w:r>
      <w:r w:rsidRPr="00E42218">
        <w:t>erusahaan) diberi wa</w:t>
      </w:r>
      <w:r>
        <w:t xml:space="preserve">ktu yang pantas untuk memenuhi </w:t>
      </w:r>
      <w:r w:rsidRPr="00E42218">
        <w:t xml:space="preserve">prestasi tersebut. </w:t>
      </w:r>
    </w:p>
    <w:p w:rsidR="005C7F8E" w:rsidRPr="00E42218" w:rsidRDefault="005C7F8E" w:rsidP="005C7F8E">
      <w:pPr>
        <w:spacing w:line="480" w:lineRule="auto"/>
        <w:ind w:left="993" w:firstLine="425"/>
        <w:jc w:val="both"/>
      </w:pPr>
      <w:r>
        <w:t xml:space="preserve">Tentang  </w:t>
      </w:r>
      <w:r w:rsidRPr="00E42218">
        <w:t>bagaimana</w:t>
      </w:r>
      <w:r>
        <w:t xml:space="preserve"> caranya     memberikan </w:t>
      </w:r>
      <w:r w:rsidRPr="00E42218">
        <w:t>teguran</w:t>
      </w:r>
      <w:r>
        <w:t xml:space="preserve"> </w:t>
      </w:r>
      <w:r w:rsidRPr="00E42218">
        <w:t>tentang</w:t>
      </w:r>
      <w:r>
        <w:t xml:space="preserve"> </w:t>
      </w:r>
      <w:r w:rsidRPr="00E42218">
        <w:t>(</w:t>
      </w:r>
      <w:r w:rsidRPr="009D3504">
        <w:rPr>
          <w:i/>
        </w:rPr>
        <w:t>sommatie/ingebrekestelling</w:t>
      </w:r>
      <w:r w:rsidRPr="00E42218">
        <w:t xml:space="preserve">)  terhadap  </w:t>
      </w:r>
      <w:r>
        <w:t>debitor</w:t>
      </w:r>
      <w:r w:rsidRPr="00E42218">
        <w:t xml:space="preserve">  agar  jika  ia  tidak  memenuhi teguran itu dapat dikatakan wanprestasi, di</w:t>
      </w:r>
      <w:r>
        <w:rPr>
          <w:lang w:val="id-ID"/>
        </w:rPr>
        <w:t xml:space="preserve"> </w:t>
      </w:r>
      <w:r w:rsidRPr="00E42218">
        <w:t xml:space="preserve">atur di dalam Pasal 1238 </w:t>
      </w:r>
      <w:r>
        <w:t>KUHPerdata</w:t>
      </w:r>
      <w:r w:rsidRPr="00E42218">
        <w:t xml:space="preserve"> yang menentukan, bahwa teguran itu harus dengan surat perintah atau dengan akta sejenis.</w:t>
      </w:r>
      <w:r>
        <w:t xml:space="preserve"> </w:t>
      </w:r>
      <w:r w:rsidRPr="00E42218">
        <w:t xml:space="preserve">Apabila  </w:t>
      </w:r>
      <w:r>
        <w:t>debitor</w:t>
      </w:r>
      <w:r w:rsidRPr="00E42218">
        <w:t xml:space="preserve">  dalam  keadaan  wanprestasi,  </w:t>
      </w:r>
      <w:r>
        <w:t>kreditor</w:t>
      </w:r>
      <w:r w:rsidRPr="00E42218">
        <w:t xml:space="preserve">  dapat  memilih diantara beberapa kemungkinan tuntutan sebagaimana disebut dalam Pasal 1267 </w:t>
      </w:r>
      <w:r>
        <w:t>KUHPerdata</w:t>
      </w:r>
      <w:r w:rsidRPr="00E42218">
        <w:t xml:space="preserve">, yaitu: </w:t>
      </w:r>
    </w:p>
    <w:p w:rsidR="005C7F8E" w:rsidRDefault="005C7F8E" w:rsidP="005C7F8E">
      <w:pPr>
        <w:numPr>
          <w:ilvl w:val="0"/>
          <w:numId w:val="21"/>
        </w:numPr>
        <w:spacing w:after="200" w:line="276" w:lineRule="auto"/>
        <w:ind w:hanging="76"/>
        <w:jc w:val="both"/>
      </w:pPr>
      <w:r w:rsidRPr="00E42218">
        <w:t>Pemenuhan perikatan;</w:t>
      </w:r>
    </w:p>
    <w:p w:rsidR="005C7F8E" w:rsidRDefault="005C7F8E" w:rsidP="005C7F8E">
      <w:pPr>
        <w:numPr>
          <w:ilvl w:val="0"/>
          <w:numId w:val="21"/>
        </w:numPr>
        <w:spacing w:after="200" w:line="276" w:lineRule="auto"/>
        <w:ind w:hanging="76"/>
        <w:jc w:val="both"/>
      </w:pPr>
      <w:r w:rsidRPr="00E42218">
        <w:t>Ganti kerugian;</w:t>
      </w:r>
      <w:bookmarkStart w:id="1" w:name="Pg55"/>
      <w:bookmarkEnd w:id="1"/>
    </w:p>
    <w:p w:rsidR="005C7F8E" w:rsidRDefault="005C7F8E" w:rsidP="005C7F8E">
      <w:pPr>
        <w:numPr>
          <w:ilvl w:val="0"/>
          <w:numId w:val="21"/>
        </w:numPr>
        <w:spacing w:after="200" w:line="276" w:lineRule="auto"/>
        <w:ind w:hanging="76"/>
        <w:jc w:val="both"/>
      </w:pPr>
      <w:r w:rsidRPr="00E42218">
        <w:t>Pemenuhan perikatan dengan ganti kerugian;</w:t>
      </w:r>
    </w:p>
    <w:p w:rsidR="005C7F8E" w:rsidRDefault="005C7F8E" w:rsidP="005C7F8E">
      <w:pPr>
        <w:numPr>
          <w:ilvl w:val="0"/>
          <w:numId w:val="21"/>
        </w:numPr>
        <w:spacing w:after="200" w:line="276" w:lineRule="auto"/>
        <w:ind w:hanging="76"/>
        <w:jc w:val="both"/>
      </w:pPr>
      <w:r w:rsidRPr="00E42218">
        <w:lastRenderedPageBreak/>
        <w:t>Pembatalan perjanjian timbal balik;</w:t>
      </w:r>
    </w:p>
    <w:p w:rsidR="005C7F8E" w:rsidRDefault="005C7F8E" w:rsidP="005C7F8E">
      <w:pPr>
        <w:numPr>
          <w:ilvl w:val="0"/>
          <w:numId w:val="21"/>
        </w:numPr>
        <w:spacing w:after="200" w:line="276" w:lineRule="auto"/>
        <w:ind w:hanging="76"/>
        <w:jc w:val="both"/>
      </w:pPr>
      <w:r w:rsidRPr="00E42218">
        <w:t xml:space="preserve">Pembatalan </w:t>
      </w:r>
      <w:r>
        <w:t xml:space="preserve">ditambah </w:t>
      </w:r>
      <w:r w:rsidRPr="00E42218">
        <w:t>ganti kerugian;</w:t>
      </w:r>
    </w:p>
    <w:p w:rsidR="005C7F8E" w:rsidRDefault="005C7F8E" w:rsidP="005C7F8E">
      <w:pPr>
        <w:spacing w:line="480" w:lineRule="auto"/>
        <w:ind w:left="993" w:firstLine="425"/>
        <w:jc w:val="both"/>
      </w:pPr>
      <w:r w:rsidRPr="00E42218">
        <w:t xml:space="preserve">Bilamana  </w:t>
      </w:r>
      <w:r>
        <w:t>kreditor</w:t>
      </w:r>
      <w:r w:rsidRPr="00E42218">
        <w:t xml:space="preserve">  hanya  menuntut  ganti  </w:t>
      </w:r>
      <w:r>
        <w:t xml:space="preserve">kerugian,  ia  dianggap  telah </w:t>
      </w:r>
      <w:r w:rsidRPr="00E42218">
        <w:t>melepaskan  haknya  untuk  meminta  pemenuhan  d</w:t>
      </w:r>
      <w:r>
        <w:t xml:space="preserve">an  pembatalan  perjanjian. </w:t>
      </w:r>
      <w:r w:rsidRPr="00E42218">
        <w:t xml:space="preserve">sedangkan  jika  </w:t>
      </w:r>
      <w:r>
        <w:t>kreditor</w:t>
      </w:r>
      <w:r w:rsidRPr="00E42218">
        <w:t xml:space="preserve">  hanya  menuntut  pemenu</w:t>
      </w:r>
      <w:r>
        <w:t xml:space="preserve">han  perikatan,  tuntutan  ini </w:t>
      </w:r>
      <w:r w:rsidRPr="00E42218">
        <w:t>sebenarnya  bukan  sebagai  sanksi  atas  kelalain</w:t>
      </w:r>
      <w:r>
        <w:t xml:space="preserve">,  sebab  pemenuhan  perikatan </w:t>
      </w:r>
      <w:r w:rsidRPr="00E42218">
        <w:t xml:space="preserve">memang sudah dari semula menjadi kesanggupan </w:t>
      </w:r>
      <w:r>
        <w:t>debitor</w:t>
      </w:r>
      <w:r w:rsidRPr="00E42218">
        <w:t xml:space="preserve"> untuk melaksanakannya. </w:t>
      </w:r>
    </w:p>
    <w:p w:rsidR="005C7F8E" w:rsidRDefault="005C7F8E" w:rsidP="005C7F8E">
      <w:pPr>
        <w:spacing w:line="480" w:lineRule="auto"/>
        <w:ind w:left="709" w:firstLine="709"/>
        <w:jc w:val="both"/>
      </w:pPr>
      <w:r w:rsidRPr="00E42218">
        <w:t>Menurut subekti yang menjadi persoalan di s</w:t>
      </w:r>
      <w:r>
        <w:t xml:space="preserve">ini adalah ; </w:t>
      </w:r>
    </w:p>
    <w:p w:rsidR="005C7F8E" w:rsidRDefault="005C7F8E" w:rsidP="005C7F8E">
      <w:pPr>
        <w:tabs>
          <w:tab w:val="left" w:pos="7371"/>
        </w:tabs>
        <w:ind w:left="1418" w:right="566"/>
        <w:jc w:val="both"/>
        <w:rPr>
          <w:vertAlign w:val="superscript"/>
        </w:rPr>
      </w:pPr>
      <w:r>
        <w:t>Seandainya debitor</w:t>
      </w:r>
      <w:r>
        <w:rPr>
          <w:lang w:val="id-ID"/>
        </w:rPr>
        <w:t xml:space="preserve"> </w:t>
      </w:r>
      <w:r w:rsidRPr="00E42218">
        <w:t>memang telah  menerima teguran  agar  melaksanaka</w:t>
      </w:r>
      <w:r>
        <w:t xml:space="preserve">n  perikatan,  tetapi  setelah </w:t>
      </w:r>
      <w:r w:rsidRPr="00E42218">
        <w:t>waktu yang pantas diberikan keadaannya untuk mem</w:t>
      </w:r>
      <w:r>
        <w:t xml:space="preserve">enuhi perikatan tersebut telah </w:t>
      </w:r>
      <w:r w:rsidRPr="00E42218">
        <w:t xml:space="preserve">lewat, tetapi prestasi belum juga terpenuhi, apakah </w:t>
      </w:r>
      <w:r>
        <w:t>debitor</w:t>
      </w:r>
      <w:r w:rsidRPr="00E42218">
        <w:t xml:space="preserve"> setelah itu masih berhak melaksanakan perikatan.</w:t>
      </w:r>
      <w:r w:rsidRPr="00E34413">
        <w:rPr>
          <w:rStyle w:val="FootnoteReference"/>
        </w:rPr>
        <w:footnoteReference w:id="28"/>
      </w:r>
      <w:r w:rsidRPr="00E34413">
        <w:rPr>
          <w:vertAlign w:val="superscript"/>
        </w:rPr>
        <w:t xml:space="preserve">) </w:t>
      </w:r>
    </w:p>
    <w:p w:rsidR="005C7F8E" w:rsidRDefault="005C7F8E" w:rsidP="005C7F8E">
      <w:pPr>
        <w:ind w:left="1843" w:right="758"/>
        <w:jc w:val="both"/>
      </w:pPr>
    </w:p>
    <w:p w:rsidR="005C7F8E" w:rsidRDefault="005C7F8E" w:rsidP="005C7F8E">
      <w:pPr>
        <w:spacing w:line="480" w:lineRule="auto"/>
        <w:ind w:left="993" w:firstLine="425"/>
        <w:jc w:val="both"/>
      </w:pPr>
      <w:r w:rsidRPr="00E42218">
        <w:t xml:space="preserve">Para ahli hukum dalam </w:t>
      </w:r>
      <w:r>
        <w:t xml:space="preserve">hal ini sepakat bahwa </w:t>
      </w:r>
      <w:r w:rsidRPr="00E42218">
        <w:t xml:space="preserve">apabila  </w:t>
      </w:r>
      <w:r>
        <w:t xml:space="preserve">kreditor </w:t>
      </w:r>
      <w:r w:rsidRPr="00E42218">
        <w:t>menyatakan  masih  bersedia  me</w:t>
      </w:r>
      <w:r>
        <w:t xml:space="preserve">nerima  pelaksanaan  perikatan </w:t>
      </w:r>
      <w:r w:rsidRPr="00E42218">
        <w:t xml:space="preserve">tersebut,  </w:t>
      </w:r>
      <w:r>
        <w:t>debitor</w:t>
      </w:r>
      <w:r w:rsidRPr="00E42218">
        <w:t xml:space="preserve">  masih  dapat  melaksanakan  per</w:t>
      </w:r>
      <w:r>
        <w:t xml:space="preserve">ikatan  itu.  Jika  pernyataan </w:t>
      </w:r>
      <w:r w:rsidRPr="00E42218">
        <w:t xml:space="preserve">kesediaan  menerima  pelaksanaan  perikatan  itu  </w:t>
      </w:r>
      <w:r>
        <w:t xml:space="preserve">tidak  ada,  para  ahli  hukum </w:t>
      </w:r>
      <w:r w:rsidRPr="00E42218">
        <w:t xml:space="preserve">mempunyai pendapat yang berbeda, apakah </w:t>
      </w:r>
      <w:r>
        <w:t xml:space="preserve">debitor dapat melaksanakan perikatan </w:t>
      </w:r>
      <w:r w:rsidRPr="00E42218">
        <w:t>itu dan dengan membayar ganti rugi, sebelum</w:t>
      </w:r>
      <w:r>
        <w:t xml:space="preserve"> ada tuntutan kreditor di muka </w:t>
      </w:r>
      <w:r w:rsidRPr="00E42218">
        <w:t xml:space="preserve">pengadilan untuk membatalkan perjanjian dengan ganti kerugian. </w:t>
      </w:r>
      <w:r w:rsidRPr="00184F52">
        <w:rPr>
          <w:i/>
        </w:rPr>
        <w:t>Diephuis,  Opzoormer,  Asser-Losecat-Vermeer,  Van  Brakel</w:t>
      </w:r>
      <w:r w:rsidRPr="00E42218">
        <w:t xml:space="preserve">  dan </w:t>
      </w:r>
      <w:r w:rsidRPr="00184F52">
        <w:rPr>
          <w:i/>
        </w:rPr>
        <w:t>Suyuling</w:t>
      </w:r>
      <w:r>
        <w:rPr>
          <w:i/>
        </w:rPr>
        <w:t xml:space="preserve"> </w:t>
      </w:r>
      <w:r w:rsidRPr="00E42218">
        <w:t xml:space="preserve">serta </w:t>
      </w:r>
      <w:r w:rsidRPr="00184F52">
        <w:rPr>
          <w:i/>
        </w:rPr>
        <w:t>Hoge Raad</w:t>
      </w:r>
      <w:r w:rsidRPr="00E42218">
        <w:t xml:space="preserve"> di negeri Belanda menyatakan </w:t>
      </w:r>
      <w:r>
        <w:t xml:space="preserve">bahwa debitor tidak lagi dapat </w:t>
      </w:r>
      <w:r w:rsidRPr="00E42218">
        <w:t xml:space="preserve">melaksanakan perikatan itu dan </w:t>
      </w:r>
      <w:r>
        <w:t>kreditor</w:t>
      </w:r>
      <w:r w:rsidRPr="00E42218">
        <w:t xml:space="preserve"> tida</w:t>
      </w:r>
      <w:r>
        <w:t xml:space="preserve">k dapat dipaksa untuk menerima </w:t>
      </w:r>
      <w:r w:rsidRPr="00E42218">
        <w:t xml:space="preserve">pelaksanaan perikatan itu. </w:t>
      </w:r>
    </w:p>
    <w:p w:rsidR="005C7F8E" w:rsidRPr="00E42218" w:rsidRDefault="005C7F8E" w:rsidP="005C7F8E">
      <w:pPr>
        <w:spacing w:line="480" w:lineRule="auto"/>
        <w:ind w:left="993" w:firstLine="425"/>
        <w:jc w:val="both"/>
      </w:pPr>
      <w:r w:rsidRPr="00184F52">
        <w:rPr>
          <w:i/>
        </w:rPr>
        <w:t>Asser-Goudoever</w:t>
      </w:r>
      <w:r w:rsidRPr="00E42218">
        <w:t xml:space="preserve"> dan </w:t>
      </w:r>
      <w:r w:rsidRPr="00184F52">
        <w:rPr>
          <w:i/>
        </w:rPr>
        <w:t xml:space="preserve">Hofman </w:t>
      </w:r>
      <w:r w:rsidRPr="00E42218">
        <w:t>berpendapat</w:t>
      </w:r>
      <w:bookmarkStart w:id="2" w:name="Pg56"/>
      <w:bookmarkEnd w:id="2"/>
      <w:r>
        <w:t xml:space="preserve"> </w:t>
      </w:r>
      <w:r w:rsidRPr="00E42218">
        <w:t xml:space="preserve">sebaliknya yaitu dengan mendasarkan kepada kepatutan, bahwa </w:t>
      </w:r>
      <w:r>
        <w:t>debitor</w:t>
      </w:r>
      <w:r w:rsidRPr="00E42218">
        <w:t xml:space="preserve"> masih dapat melaksanakan perikatan tersebut dan </w:t>
      </w:r>
      <w:r>
        <w:t>kreditor</w:t>
      </w:r>
      <w:r w:rsidRPr="00E42218">
        <w:t xml:space="preserve"> sepatutnya menerima pula pelaksanaan perikatan </w:t>
      </w:r>
      <w:r w:rsidRPr="00E42218">
        <w:lastRenderedPageBreak/>
        <w:t>itu</w:t>
      </w:r>
      <w:r w:rsidRPr="00E34413">
        <w:rPr>
          <w:rStyle w:val="FootnoteReference"/>
        </w:rPr>
        <w:footnoteReference w:id="29"/>
      </w:r>
      <w:r w:rsidRPr="00E34413">
        <w:rPr>
          <w:vertAlign w:val="superscript"/>
        </w:rPr>
        <w:t>)</w:t>
      </w:r>
      <w:r w:rsidRPr="00E42218">
        <w:t xml:space="preserve"> Pendapat terakhir inilah yang diikuti oleh ahli-ahli hukum Indonesia seperti yangdiungkapkan Wirdjono Prodjodikoro dan Subekti, yang sama-sama pernah</w:t>
      </w:r>
      <w:r>
        <w:rPr>
          <w:lang w:val="id-ID"/>
        </w:rPr>
        <w:t xml:space="preserve"> </w:t>
      </w:r>
      <w:r w:rsidRPr="00E42218">
        <w:t>menjadi Ketua Mahkamah Agung RI dan dikenal sebagai ahli  h</w:t>
      </w:r>
      <w:r>
        <w:t>u</w:t>
      </w:r>
      <w:r w:rsidRPr="00E42218">
        <w:t>kum  perdata  Indonesia.</w:t>
      </w:r>
      <w:r w:rsidRPr="00E34413">
        <w:rPr>
          <w:rStyle w:val="FootnoteReference"/>
        </w:rPr>
        <w:footnoteReference w:id="30"/>
      </w:r>
      <w:r w:rsidRPr="00E34413">
        <w:rPr>
          <w:vertAlign w:val="superscript"/>
        </w:rPr>
        <w:t xml:space="preserve">) </w:t>
      </w:r>
      <w:r w:rsidRPr="00E42218">
        <w:t xml:space="preserve"> Pendapat  inilah  yang  lebih  sesuai  dengan kepatutan dan rasa keadilan yang dikehendaki Pasal 1338 ayat (3) </w:t>
      </w:r>
      <w:r>
        <w:t>KUHPerdata</w:t>
      </w:r>
      <w:r w:rsidRPr="00E42218">
        <w:t xml:space="preserve"> sebagai pedoman dalam pelaksanaan perjanjian. </w:t>
      </w:r>
    </w:p>
    <w:p w:rsidR="005C7F8E" w:rsidRPr="00E4576E" w:rsidRDefault="005C7F8E" w:rsidP="005C7F8E">
      <w:pPr>
        <w:spacing w:line="480" w:lineRule="auto"/>
        <w:ind w:left="426"/>
        <w:jc w:val="both"/>
        <w:rPr>
          <w:b/>
          <w:i/>
        </w:rPr>
      </w:pPr>
      <w:r w:rsidRPr="00E4576E">
        <w:rPr>
          <w:b/>
        </w:rPr>
        <w:t xml:space="preserve">6.  Keadaan Memaksa </w:t>
      </w:r>
      <w:r w:rsidRPr="00E4576E">
        <w:rPr>
          <w:b/>
          <w:i/>
        </w:rPr>
        <w:t xml:space="preserve">(force majeure, overmacht ) </w:t>
      </w:r>
    </w:p>
    <w:p w:rsidR="005C7F8E" w:rsidRPr="00C13BC9" w:rsidRDefault="005C7F8E" w:rsidP="005C7F8E">
      <w:pPr>
        <w:pStyle w:val="ListParagraph"/>
        <w:numPr>
          <w:ilvl w:val="1"/>
          <w:numId w:val="4"/>
        </w:numPr>
        <w:spacing w:line="480" w:lineRule="auto"/>
        <w:ind w:left="993" w:hanging="284"/>
        <w:jc w:val="both"/>
        <w:rPr>
          <w:rFonts w:ascii="Times New Roman" w:hAnsi="Times New Roman"/>
          <w:sz w:val="24"/>
          <w:szCs w:val="24"/>
        </w:rPr>
      </w:pPr>
      <w:r w:rsidRPr="00C13BC9">
        <w:rPr>
          <w:rFonts w:ascii="Times New Roman" w:hAnsi="Times New Roman"/>
          <w:sz w:val="24"/>
          <w:szCs w:val="24"/>
        </w:rPr>
        <w:t>Pengertian Keadaan Memaksa</w:t>
      </w:r>
    </w:p>
    <w:p w:rsidR="005C7F8E" w:rsidRPr="00E42218" w:rsidRDefault="005C7F8E" w:rsidP="005C7F8E">
      <w:pPr>
        <w:spacing w:line="480" w:lineRule="auto"/>
        <w:ind w:left="993"/>
        <w:jc w:val="both"/>
      </w:pPr>
      <w:r w:rsidRPr="00E42218">
        <w:t xml:space="preserve">Istilah keadaan memaksa berasal dari bahasa Inggris, yaitu </w:t>
      </w:r>
      <w:r w:rsidRPr="00E34413">
        <w:rPr>
          <w:i/>
        </w:rPr>
        <w:t>force majeure</w:t>
      </w:r>
      <w:r w:rsidRPr="00E42218">
        <w:t xml:space="preserve">, sedangkan dalam bahasa Belanda disebut dengan </w:t>
      </w:r>
      <w:r w:rsidRPr="0081038D">
        <w:rPr>
          <w:i/>
        </w:rPr>
        <w:t>overmacht.</w:t>
      </w:r>
      <w:r w:rsidRPr="00E42218">
        <w:t xml:space="preserve"> Keadaan memaksa adalah suatu keadaan ketika </w:t>
      </w:r>
      <w:r>
        <w:t>debitor</w:t>
      </w:r>
      <w:r w:rsidRPr="00E42218">
        <w:t xml:space="preserve"> tidak dapat melakukan prestasinya kepada, yang disebabkan adanya kejadian yang berada di luar kekuasaannya, seperti gempa bumi, banjir, tanah longsor, dan lain-lain. </w:t>
      </w:r>
    </w:p>
    <w:p w:rsidR="005C7F8E" w:rsidRDefault="005C7F8E" w:rsidP="005C7F8E">
      <w:pPr>
        <w:spacing w:line="480" w:lineRule="auto"/>
        <w:ind w:left="993" w:firstLine="425"/>
        <w:jc w:val="both"/>
      </w:pPr>
      <w:r w:rsidRPr="00E42218">
        <w:t>Menurut  Wirjono Prodjodikoro .</w:t>
      </w:r>
      <w:r w:rsidRPr="00E34413">
        <w:rPr>
          <w:rStyle w:val="FootnoteReference"/>
        </w:rPr>
        <w:footnoteReference w:id="31"/>
      </w:r>
      <w:r w:rsidRPr="00E34413">
        <w:rPr>
          <w:vertAlign w:val="superscript"/>
        </w:rPr>
        <w:t>)</w:t>
      </w:r>
      <w:r w:rsidRPr="00E42218">
        <w:t xml:space="preserve"> keadaan memaksa dalam hukum adalah keadaan yang menyebabkan bahwa suatu hak atau suatu kewajiban dalam suatu perhubungan hukum tidak dapat dilaksanakan. </w:t>
      </w:r>
    </w:p>
    <w:p w:rsidR="005C7F8E" w:rsidRPr="00E42218" w:rsidRDefault="005C7F8E" w:rsidP="005C7F8E">
      <w:pPr>
        <w:spacing w:line="480" w:lineRule="auto"/>
        <w:ind w:left="993"/>
        <w:jc w:val="both"/>
      </w:pPr>
      <w:r w:rsidRPr="00E42218">
        <w:t>Ketentuan tentang keadaan memaksa diatur dalam Pasal  1244</w:t>
      </w:r>
      <w:r>
        <w:t>-</w:t>
      </w:r>
      <w:r w:rsidRPr="00E42218">
        <w:t xml:space="preserve">1245 KUH Perdata. Pasal 1244 KUH Perdata </w:t>
      </w:r>
      <w:r>
        <w:rPr>
          <w:lang w:val="id-ID"/>
        </w:rPr>
        <w:t xml:space="preserve">menyatakan </w:t>
      </w:r>
      <w:r w:rsidRPr="00E42218">
        <w:t xml:space="preserve">: </w:t>
      </w:r>
      <w:bookmarkStart w:id="3" w:name="Pg57"/>
      <w:bookmarkEnd w:id="3"/>
      <w:r w:rsidRPr="00E42218">
        <w:t>Jika ada alasan untuk itu, si berutang harus</w:t>
      </w:r>
      <w:r>
        <w:t xml:space="preserve"> dihukum mengganti biaya, rugi </w:t>
      </w:r>
      <w:r w:rsidRPr="00E42218">
        <w:t>dan bunga apabila ia tak dapat membuktik</w:t>
      </w:r>
      <w:r>
        <w:t xml:space="preserve">an, bahwa hal tidak atau tidak </w:t>
      </w:r>
      <w:r w:rsidRPr="00E42218">
        <w:t>pada waktu yang tepat dilaksanakannya perik</w:t>
      </w:r>
      <w:r>
        <w:t xml:space="preserve">atan itu, disebabkan suatu hal yang tak terduga, pun tak dapat </w:t>
      </w:r>
      <w:r w:rsidRPr="00E42218">
        <w:t>d</w:t>
      </w:r>
      <w:r>
        <w:t xml:space="preserve">ipertanggungjawabkan padanya, </w:t>
      </w:r>
      <w:r w:rsidRPr="00E42218">
        <w:t xml:space="preserve">kesemaunya itu pun jika itikad buruk tidaklah ada pada pihaknya. Selanjutnya Pasal 1245 KUH Perdata </w:t>
      </w:r>
      <w:r>
        <w:t>menyatakan</w:t>
      </w:r>
      <w:r w:rsidRPr="00E42218">
        <w:t xml:space="preserve">: Tidaklah biaya rugi dan bunga, </w:t>
      </w:r>
      <w:r w:rsidRPr="00E42218">
        <w:lastRenderedPageBreak/>
        <w:t>harus digantinya, apalagi lantaran keadaan memaksa atau lantaran suatu kejadian tak disengaja si berutang ber</w:t>
      </w:r>
      <w:r>
        <w:rPr>
          <w:lang w:val="id-ID"/>
        </w:rPr>
        <w:t>h</w:t>
      </w:r>
      <w:r w:rsidRPr="00E42218">
        <w:t xml:space="preserve">alangan memberikan atau berbuat sesuatu yang diwajibkan, atau lantaran hal-hal yang sama telah melakukan perbuatanyang terlarang. </w:t>
      </w:r>
    </w:p>
    <w:p w:rsidR="005C7F8E" w:rsidRPr="003406D2" w:rsidRDefault="005C7F8E" w:rsidP="005C7F8E">
      <w:pPr>
        <w:spacing w:line="480" w:lineRule="auto"/>
        <w:ind w:left="567"/>
        <w:jc w:val="both"/>
      </w:pPr>
      <w:r w:rsidRPr="003A34B1">
        <w:t>b.</w:t>
      </w:r>
      <w:r w:rsidRPr="003406D2">
        <w:t xml:space="preserve">   Teori Keadaan Memaksa</w:t>
      </w:r>
    </w:p>
    <w:p w:rsidR="005C7F8E" w:rsidRPr="00E34413" w:rsidRDefault="005C7F8E" w:rsidP="005C7F8E">
      <w:pPr>
        <w:spacing w:line="480" w:lineRule="auto"/>
        <w:ind w:left="993"/>
        <w:jc w:val="both"/>
        <w:rPr>
          <w:i/>
        </w:rPr>
      </w:pPr>
      <w:r w:rsidRPr="00E42218">
        <w:t>1</w:t>
      </w:r>
      <w:r>
        <w:t xml:space="preserve">).   </w:t>
      </w:r>
      <w:r w:rsidRPr="00E42218">
        <w:t xml:space="preserve">Teori Ketidakmungkinan </w:t>
      </w:r>
      <w:r w:rsidRPr="00E34413">
        <w:rPr>
          <w:i/>
        </w:rPr>
        <w:t>(onmogelijkeheid).</w:t>
      </w:r>
    </w:p>
    <w:p w:rsidR="005C7F8E" w:rsidRDefault="005C7F8E" w:rsidP="005C7F8E">
      <w:pPr>
        <w:spacing w:line="480" w:lineRule="auto"/>
        <w:ind w:left="1418"/>
        <w:jc w:val="both"/>
      </w:pPr>
      <w:r w:rsidRPr="00E42218">
        <w:t>Teori ini berpendapat bahwa keadan memaksa</w:t>
      </w:r>
      <w:r w:rsidRPr="00E34413">
        <w:rPr>
          <w:rStyle w:val="FootnoteReference"/>
        </w:rPr>
        <w:footnoteReference w:id="32"/>
      </w:r>
      <w:r w:rsidRPr="00E34413">
        <w:rPr>
          <w:vertAlign w:val="superscript"/>
        </w:rPr>
        <w:t>)</w:t>
      </w:r>
      <w:r>
        <w:t xml:space="preserve"> adalah suatu keadaan </w:t>
      </w:r>
      <w:r w:rsidRPr="00E42218">
        <w:t>tidak mungkin melakukan pemenuha</w:t>
      </w:r>
      <w:r>
        <w:t xml:space="preserve">n prestasi yang diperjanjikan. </w:t>
      </w:r>
      <w:r w:rsidRPr="00E42218">
        <w:tab/>
        <w:t>Ketidakmungki</w:t>
      </w:r>
      <w:r>
        <w:t xml:space="preserve">nan dapat dibedakan menjadi dua macam,yaitu: </w:t>
      </w:r>
    </w:p>
    <w:p w:rsidR="005C7F8E" w:rsidRDefault="005C7F8E" w:rsidP="005C7F8E">
      <w:pPr>
        <w:spacing w:line="480" w:lineRule="auto"/>
        <w:ind w:left="1843" w:hanging="425"/>
        <w:jc w:val="both"/>
      </w:pPr>
      <w:r>
        <w:t xml:space="preserve">(1).Ketidakmungkinan </w:t>
      </w:r>
      <w:r w:rsidRPr="00C13BC9">
        <w:rPr>
          <w:i/>
        </w:rPr>
        <w:t>absolute</w:t>
      </w:r>
      <w:r>
        <w:rPr>
          <w:i/>
        </w:rPr>
        <w:t xml:space="preserve"> </w:t>
      </w:r>
      <w:r w:rsidRPr="00E42218">
        <w:t xml:space="preserve">atau objektif </w:t>
      </w:r>
      <w:r w:rsidRPr="00E34413">
        <w:rPr>
          <w:i/>
        </w:rPr>
        <w:t>(absolut onmogelijkheid),</w:t>
      </w:r>
      <w:r>
        <w:rPr>
          <w:i/>
        </w:rPr>
        <w:t xml:space="preserve"> </w:t>
      </w:r>
      <w:r>
        <w:t xml:space="preserve">Ketidakmungkinan </w:t>
      </w:r>
      <w:r w:rsidRPr="00C13BC9">
        <w:rPr>
          <w:i/>
        </w:rPr>
        <w:t>absolut</w:t>
      </w:r>
      <w:r w:rsidRPr="00E42218">
        <w:t xml:space="preserve"> yaitu suatu</w:t>
      </w:r>
      <w:r>
        <w:t xml:space="preserve"> ketidakmungkinan sama sekali </w:t>
      </w:r>
      <w:r w:rsidRPr="00E42218">
        <w:t xml:space="preserve">dari </w:t>
      </w:r>
      <w:r>
        <w:t>debitor</w:t>
      </w:r>
      <w:r w:rsidRPr="00E42218">
        <w:t xml:space="preserve"> untuk melaku</w:t>
      </w:r>
      <w:r>
        <w:t xml:space="preserve">kan prestasinya pada kreditor. </w:t>
      </w:r>
    </w:p>
    <w:p w:rsidR="005C7F8E" w:rsidRDefault="005C7F8E" w:rsidP="005C7F8E">
      <w:pPr>
        <w:spacing w:line="480" w:lineRule="auto"/>
        <w:ind w:left="1418"/>
        <w:jc w:val="both"/>
      </w:pPr>
      <w:r>
        <w:t>(2).</w:t>
      </w:r>
      <w:r w:rsidRPr="00E42218">
        <w:t xml:space="preserve"> Ketidakmungkinan</w:t>
      </w:r>
      <w:r>
        <w:t xml:space="preserve"> </w:t>
      </w:r>
      <w:r w:rsidRPr="00E42218">
        <w:t>relati</w:t>
      </w:r>
      <w:r>
        <w:t xml:space="preserve">f </w:t>
      </w:r>
      <w:r w:rsidRPr="00E42218">
        <w:t>atau  ketidakmungkinan</w:t>
      </w:r>
      <w:r>
        <w:t xml:space="preserve">   </w:t>
      </w:r>
      <w:r w:rsidRPr="00E42218">
        <w:t>subjektif</w:t>
      </w:r>
    </w:p>
    <w:p w:rsidR="005C7F8E" w:rsidRPr="002D01B7" w:rsidRDefault="005C7F8E" w:rsidP="005C7F8E">
      <w:pPr>
        <w:spacing w:line="480" w:lineRule="auto"/>
        <w:ind w:left="1843"/>
        <w:jc w:val="both"/>
        <w:rPr>
          <w:i/>
        </w:rPr>
      </w:pPr>
      <w:r w:rsidRPr="003249F9">
        <w:rPr>
          <w:i/>
        </w:rPr>
        <w:t>(</w:t>
      </w:r>
      <w:r>
        <w:rPr>
          <w:i/>
        </w:rPr>
        <w:t xml:space="preserve">relative </w:t>
      </w:r>
      <w:r w:rsidRPr="003249F9">
        <w:rPr>
          <w:i/>
        </w:rPr>
        <w:t>onmogelijkheid)</w:t>
      </w:r>
      <w:r w:rsidRPr="00E42218">
        <w:t>,</w:t>
      </w:r>
      <w:r>
        <w:t xml:space="preserve"> </w:t>
      </w:r>
      <w:r w:rsidRPr="00E42218">
        <w:t xml:space="preserve">yaitu  suatu  ketidakmungkinan  relatif  dari  </w:t>
      </w:r>
      <w:r>
        <w:t>debitor</w:t>
      </w:r>
      <w:r w:rsidRPr="00E42218">
        <w:t xml:space="preserve"> untuk memenuhi prestasinya. </w:t>
      </w:r>
    </w:p>
    <w:p w:rsidR="005C7F8E" w:rsidRPr="00E4576E" w:rsidRDefault="005C7F8E" w:rsidP="005C7F8E">
      <w:pPr>
        <w:spacing w:line="480" w:lineRule="auto"/>
        <w:ind w:left="1418" w:hanging="425"/>
        <w:jc w:val="both"/>
        <w:rPr>
          <w:i/>
        </w:rPr>
      </w:pPr>
      <w:r w:rsidRPr="00E42218">
        <w:t>2</w:t>
      </w:r>
      <w:r>
        <w:t>)</w:t>
      </w:r>
      <w:r w:rsidRPr="00E42218">
        <w:t>.</w:t>
      </w:r>
      <w:r w:rsidRPr="00E42218">
        <w:tab/>
        <w:t xml:space="preserve">Teori Penghapusan atau Peniadaan kesalahan </w:t>
      </w:r>
      <w:r w:rsidRPr="003249F9">
        <w:rPr>
          <w:i/>
        </w:rPr>
        <w:t>(afwesigheid van schuld).</w:t>
      </w:r>
      <w:r>
        <w:rPr>
          <w:i/>
          <w:lang w:val="id-ID"/>
        </w:rPr>
        <w:t xml:space="preserve"> </w:t>
      </w:r>
      <w:r w:rsidRPr="00E42218">
        <w:t xml:space="preserve">Teori ini berarti dengan adanya </w:t>
      </w:r>
      <w:r w:rsidRPr="003249F9">
        <w:rPr>
          <w:i/>
        </w:rPr>
        <w:t xml:space="preserve">overmacht </w:t>
      </w:r>
      <w:r w:rsidRPr="00E42218">
        <w:t xml:space="preserve">terhapuslah kesalahan </w:t>
      </w:r>
      <w:r>
        <w:t xml:space="preserve">debitor </w:t>
      </w:r>
      <w:r w:rsidRPr="00E42218">
        <w:t xml:space="preserve">atau </w:t>
      </w:r>
      <w:r w:rsidRPr="003A34B1">
        <w:rPr>
          <w:i/>
        </w:rPr>
        <w:t>overmacht</w:t>
      </w:r>
      <w:r w:rsidRPr="00E42218">
        <w:t xml:space="preserve"> peniadaan kesalahan.</w:t>
      </w:r>
    </w:p>
    <w:p w:rsidR="005C7F8E" w:rsidRPr="003406D2" w:rsidRDefault="005C7F8E" w:rsidP="005C7F8E">
      <w:pPr>
        <w:spacing w:line="480" w:lineRule="auto"/>
        <w:ind w:left="567"/>
        <w:jc w:val="both"/>
      </w:pPr>
      <w:r w:rsidRPr="003406D2">
        <w:t>c.  Macam-Macam Keadaan Memaksa</w:t>
      </w:r>
    </w:p>
    <w:p w:rsidR="005C7F8E" w:rsidRPr="00F37704" w:rsidRDefault="005C7F8E" w:rsidP="005C7F8E">
      <w:pPr>
        <w:spacing w:line="480" w:lineRule="auto"/>
        <w:ind w:left="851"/>
        <w:jc w:val="both"/>
        <w:rPr>
          <w:i/>
        </w:rPr>
      </w:pPr>
      <w:r>
        <w:t xml:space="preserve">1). </w:t>
      </w:r>
      <w:r w:rsidRPr="00E42218">
        <w:t xml:space="preserve">Keadaan Memaksa </w:t>
      </w:r>
      <w:r w:rsidRPr="00F37704">
        <w:rPr>
          <w:i/>
        </w:rPr>
        <w:t>Absolut</w:t>
      </w:r>
      <w:bookmarkStart w:id="4" w:name="Pg58"/>
      <w:bookmarkEnd w:id="4"/>
    </w:p>
    <w:p w:rsidR="005C7F8E" w:rsidRPr="00E42218" w:rsidRDefault="005C7F8E" w:rsidP="005C7F8E">
      <w:pPr>
        <w:spacing w:line="480" w:lineRule="auto"/>
        <w:ind w:left="1134"/>
        <w:jc w:val="both"/>
      </w:pPr>
      <w:r w:rsidRPr="00E42218">
        <w:t xml:space="preserve">Keadaan memaksa </w:t>
      </w:r>
      <w:r>
        <w:rPr>
          <w:i/>
        </w:rPr>
        <w:t>absolute</w:t>
      </w:r>
      <w:r w:rsidRPr="003249F9">
        <w:rPr>
          <w:rStyle w:val="FootnoteReference"/>
        </w:rPr>
        <w:footnoteReference w:id="33"/>
      </w:r>
      <w:r w:rsidRPr="003249F9">
        <w:rPr>
          <w:vertAlign w:val="superscript"/>
        </w:rPr>
        <w:t xml:space="preserve">) </w:t>
      </w:r>
      <w:r w:rsidRPr="00E42218">
        <w:t xml:space="preserve">adalah suatu keaaan dimana </w:t>
      </w:r>
      <w:r>
        <w:t>debitor</w:t>
      </w:r>
      <w:r w:rsidRPr="00E42218">
        <w:t xml:space="preserve"> sama sekali tidak dapat memenuhi perutangannya kepada </w:t>
      </w:r>
      <w:r>
        <w:t>kreditor</w:t>
      </w:r>
      <w:r w:rsidRPr="00E42218">
        <w:t xml:space="preserve">, oleh karena adanya gempa bumi, banjir bandang, dan adanya lahar. Contohnya, si A ingin membayar utangnya pada si B. Namun tiba-tiba pada saat si A ingin melakukan pembayaran </w:t>
      </w:r>
      <w:r w:rsidRPr="00E42218">
        <w:lastRenderedPageBreak/>
        <w:t xml:space="preserve">utang, terjadi gempa bumi. Maka si A sama sekali tidak dapat membayar utangnya pada si B. Keadaan memaksa mengakibatkan, </w:t>
      </w:r>
      <w:r>
        <w:t xml:space="preserve">bahwa suatu hak atau kewajiban </w:t>
      </w:r>
      <w:r w:rsidRPr="00E42218">
        <w:t>dalam  perhubungan  hukum  sama  sekali  ti</w:t>
      </w:r>
      <w:r>
        <w:t xml:space="preserve">dak  dapat  dilaksanakan  oleh </w:t>
      </w:r>
      <w:r w:rsidRPr="00E42218">
        <w:t>siapapun  juga  dan  bagaimanapun  juga</w:t>
      </w:r>
      <w:r>
        <w:t xml:space="preserve">,  maka  keadaan  memaksa  itu </w:t>
      </w:r>
      <w:r w:rsidRPr="00E42218">
        <w:t xml:space="preserve">dinamakan  </w:t>
      </w:r>
      <w:r w:rsidRPr="00F37704">
        <w:rPr>
          <w:i/>
        </w:rPr>
        <w:t>“absolut”.</w:t>
      </w:r>
      <w:r>
        <w:rPr>
          <w:i/>
          <w:lang w:val="id-ID"/>
        </w:rPr>
        <w:t xml:space="preserve"> </w:t>
      </w:r>
      <w:r w:rsidRPr="00E42218">
        <w:t xml:space="preserve">Keadaan  memaksa  yang  bersifat  mutlak </w:t>
      </w:r>
      <w:r w:rsidRPr="0055003B">
        <w:rPr>
          <w:i/>
        </w:rPr>
        <w:t>(absolut)</w:t>
      </w:r>
      <w:r w:rsidRPr="00E42218">
        <w:t xml:space="preserve"> yaitu  dala</w:t>
      </w:r>
      <w:r>
        <w:t xml:space="preserve">m  halnya  sama  sekali  tidak </w:t>
      </w:r>
      <w:r w:rsidRPr="00E42218">
        <w:t xml:space="preserve">mungkin  lagi  melaksanakan perjanjiannya (misalnya barangnya sudah hapus karena bencana alam). </w:t>
      </w:r>
    </w:p>
    <w:p w:rsidR="005C7F8E" w:rsidRDefault="005C7F8E" w:rsidP="005C7F8E">
      <w:pPr>
        <w:tabs>
          <w:tab w:val="left" w:pos="426"/>
        </w:tabs>
        <w:ind w:left="851"/>
        <w:jc w:val="both"/>
      </w:pPr>
      <w:r w:rsidRPr="00E42218">
        <w:t>2</w:t>
      </w:r>
      <w:r>
        <w:t>).</w:t>
      </w:r>
      <w:r w:rsidRPr="00E42218">
        <w:t>Keadaan Memaksa yang Relatif</w:t>
      </w:r>
    </w:p>
    <w:p w:rsidR="005C7F8E" w:rsidRPr="00E42218" w:rsidRDefault="005C7F8E" w:rsidP="005C7F8E">
      <w:pPr>
        <w:ind w:left="1134"/>
        <w:jc w:val="both"/>
      </w:pPr>
    </w:p>
    <w:p w:rsidR="005C7F8E" w:rsidRDefault="005C7F8E" w:rsidP="005C7F8E">
      <w:pPr>
        <w:spacing w:line="480" w:lineRule="auto"/>
        <w:ind w:left="1134"/>
        <w:jc w:val="both"/>
      </w:pPr>
      <w:r w:rsidRPr="00E42218">
        <w:t xml:space="preserve">Keadaan  memaksa  yang  relatif </w:t>
      </w:r>
      <w:r w:rsidRPr="003249F9">
        <w:rPr>
          <w:rStyle w:val="FootnoteReference"/>
        </w:rPr>
        <w:footnoteReference w:id="34"/>
      </w:r>
      <w:r w:rsidRPr="003249F9">
        <w:rPr>
          <w:vertAlign w:val="superscript"/>
        </w:rPr>
        <w:t>)</w:t>
      </w:r>
      <w:r w:rsidRPr="00E42218">
        <w:t xml:space="preserve">adalah  suatu  keadaan  yang menyebabkan  </w:t>
      </w:r>
      <w:r>
        <w:t>debitor</w:t>
      </w:r>
      <w:r w:rsidRPr="00E42218">
        <w:t xml:space="preserve">  mungkin  untuk  melaksanakan  prestasinya.  Tetapi pelaksanaan prestasi itu harus dilakukan dengan memberikan </w:t>
      </w:r>
      <w:r>
        <w:t xml:space="preserve">korban yang </w:t>
      </w:r>
      <w:r w:rsidRPr="00E42218">
        <w:t>besar yang tidak seimbang atau mengguna</w:t>
      </w:r>
      <w:r>
        <w:t xml:space="preserve">kan kekuatan jiwa yang di luar </w:t>
      </w:r>
      <w:r w:rsidRPr="00E42218">
        <w:t>kemampuan manusia atau kemungkinan</w:t>
      </w:r>
      <w:r>
        <w:t xml:space="preserve"> tertimpa bahaya kerugian yang </w:t>
      </w:r>
      <w:r w:rsidRPr="00E42218">
        <w:t>sangat besar. Contohnya, A telah meminja</w:t>
      </w:r>
      <w:r>
        <w:t xml:space="preserve">m, kredit usaha tani dari KUD, </w:t>
      </w:r>
      <w:r w:rsidRPr="00E42218">
        <w:t>dengan  janji  akan  dibayar  pada  musim  p</w:t>
      </w:r>
      <w:r>
        <w:t xml:space="preserve">anen.  Tetapi  sebelum  panen, </w:t>
      </w:r>
      <w:r w:rsidRPr="00E42218">
        <w:t xml:space="preserve">padinya diserang oleh ulat. Dengan demikian, pada saat itu ia tidak mampu </w:t>
      </w:r>
      <w:bookmarkStart w:id="5" w:name="Pg59"/>
      <w:bookmarkEnd w:id="5"/>
      <w:r w:rsidRPr="00E42218">
        <w:t xml:space="preserve">membayar kredit usaha taninya kepada KUD, tetapi ia akan membayar pada musim panen mendatang. </w:t>
      </w:r>
    </w:p>
    <w:p w:rsidR="005C7F8E" w:rsidRDefault="005C7F8E" w:rsidP="005C7F8E">
      <w:pPr>
        <w:spacing w:line="480" w:lineRule="auto"/>
        <w:ind w:left="1134" w:firstLine="284"/>
        <w:jc w:val="both"/>
      </w:pPr>
      <w:r>
        <w:t xml:space="preserve">Keadaan </w:t>
      </w:r>
      <w:r w:rsidRPr="00E42218">
        <w:t>me</w:t>
      </w:r>
      <w:r>
        <w:t xml:space="preserve">maksa  dinamakan “relatif”, </w:t>
      </w:r>
      <w:r w:rsidRPr="00E42218">
        <w:t xml:space="preserve">apabila   keadaan   itu pelaksanaan hak-hak dan kewajiban-kewajiban pada suatu perhubungan hukum   tidak   dapat   dibilangkan   </w:t>
      </w:r>
      <w:r>
        <w:t xml:space="preserve">sama   sekali   tidak   dapat terjadi </w:t>
      </w:r>
      <w:r w:rsidRPr="00E42218">
        <w:t xml:space="preserve">bagaimanapun   juga,   akan   tetapi   demikian   sukarnya   dan   dengan pengorbanan dari yang harus melaksanakan, sedemikian rupa, sehingga patutlah, bahwa keharusan untuk melaksanakan </w:t>
      </w:r>
      <w:r>
        <w:t xml:space="preserve">hak-hak dan kewajiban-kewajiban yang bersangkutan </w:t>
      </w:r>
      <w:r w:rsidRPr="00E42218">
        <w:t xml:space="preserve">dianggap  </w:t>
      </w:r>
      <w:r w:rsidRPr="00E42218">
        <w:lastRenderedPageBreak/>
        <w:t>lenyap.keadaan  memaksa  yang relatif  ini,  sangat  tergantung  dari  pada  isi,  maksud,  dan  tujuan  dari perhubungan hukum yang bersangkutan.</w:t>
      </w:r>
    </w:p>
    <w:p w:rsidR="005C7F8E" w:rsidRDefault="005C7F8E" w:rsidP="005C7F8E">
      <w:pPr>
        <w:spacing w:line="480" w:lineRule="auto"/>
        <w:ind w:left="1134" w:firstLine="284"/>
        <w:jc w:val="both"/>
      </w:pPr>
      <w:r w:rsidRPr="00E42218">
        <w:t>Misalnya, seorang tukang berjanji akan membikin rumah untuk orang lain, kemudian pada waktu pembikinan rumah itu sedang berjalan segenap buruh-buruhnya bersama-sama mogok. Apakah  oleh  karena  keadaan  ini  keharusan  untuk  menyelesaikan pembikinan rumah adalah le</w:t>
      </w:r>
      <w:r>
        <w:t xml:space="preserve">nyap. Kalau  dapat  dikatakan, bahwa tukang pembikin rumah  harus </w:t>
      </w:r>
      <w:r w:rsidRPr="00E42218">
        <w:t>me</w:t>
      </w:r>
      <w:r>
        <w:t>mpekerjakan lain-lain buruh,</w:t>
      </w:r>
      <w:r w:rsidRPr="00E42218">
        <w:t>bagaiman</w:t>
      </w:r>
      <w:r>
        <w:t xml:space="preserve">apun mahalnya upah buruh </w:t>
      </w:r>
      <w:r w:rsidRPr="00E42218">
        <w:t>itu, maka dalam hal ini boleh dikatakan tidak ada keadaan memaksa. Akan tetapi, kalau berhubungan denga</w:t>
      </w:r>
      <w:r>
        <w:t xml:space="preserve">n isi, maksud, dan tujuan dari </w:t>
      </w:r>
      <w:r w:rsidRPr="00E42218">
        <w:t>persetujuan anatara kedua belah pihak, dap</w:t>
      </w:r>
      <w:r>
        <w:t xml:space="preserve">at dikatakan bahwa pengorbanan </w:t>
      </w:r>
      <w:r w:rsidRPr="00E42218">
        <w:t xml:space="preserve">yang  sedemikian  besarnya,  tidak  patut  </w:t>
      </w:r>
      <w:r>
        <w:t xml:space="preserve">dibebankan  kepada  si  tukang </w:t>
      </w:r>
      <w:r w:rsidRPr="00E42218">
        <w:t>pembikin  rumah,  maka  kini  boleh  dik</w:t>
      </w:r>
      <w:r>
        <w:t xml:space="preserve">atakan  bahwa  adalah  keadaan </w:t>
      </w:r>
      <w:r w:rsidRPr="00E42218">
        <w:t xml:space="preserve">memaksa. </w:t>
      </w:r>
      <w:bookmarkStart w:id="6" w:name="Pg60"/>
      <w:bookmarkEnd w:id="6"/>
    </w:p>
    <w:p w:rsidR="005C7F8E" w:rsidRDefault="005C7F8E" w:rsidP="005C7F8E">
      <w:pPr>
        <w:spacing w:line="480" w:lineRule="auto"/>
        <w:ind w:left="1134" w:firstLine="426"/>
        <w:jc w:val="both"/>
      </w:pPr>
      <w:r w:rsidRPr="00E42218">
        <w:t>Terjadinya keadaan memaksa dapat di</w:t>
      </w:r>
      <w:r>
        <w:t xml:space="preserve">perkirakan oleh siapapun juga </w:t>
      </w:r>
      <w:r w:rsidRPr="00E42218">
        <w:t>secara objektif, dan tidak dapat dihinda</w:t>
      </w:r>
      <w:r>
        <w:t xml:space="preserve">rkan dengan usaha apapun juga, </w:t>
      </w:r>
      <w:r w:rsidRPr="00E42218">
        <w:t>maka dapat dikatakan bahwa dari pihak yan</w:t>
      </w:r>
      <w:r>
        <w:t xml:space="preserve">g berkewajiban itu sama sekali </w:t>
      </w:r>
      <w:r w:rsidRPr="00E42218">
        <w:t xml:space="preserve">tidak  ada  kesalahan,  dan  seharusnya  ia  </w:t>
      </w:r>
      <w:r>
        <w:t xml:space="preserve">dibebaskan  sama  sekali  dari </w:t>
      </w:r>
      <w:r w:rsidRPr="00E42218">
        <w:t xml:space="preserve">pertanggung  jawaban.Sebaliknya,  kalau </w:t>
      </w:r>
      <w:r>
        <w:t xml:space="preserve"> keadaan  memaksa  itu  secara </w:t>
      </w:r>
      <w:r w:rsidRPr="00E42218">
        <w:t>objektif  dapat  dikira-kiranya  lebih  dulu  untuk  me</w:t>
      </w:r>
      <w:r>
        <w:t xml:space="preserve">njaga  seberapa  boleh </w:t>
      </w:r>
      <w:r w:rsidRPr="00E42218">
        <w:t>jangan sampai keadaan memaksa itu terjadi,</w:t>
      </w:r>
      <w:r>
        <w:t xml:space="preserve"> maka dapatlah si berwajib itu </w:t>
      </w:r>
      <w:r w:rsidRPr="00E42218">
        <w:t>dipertanggungjawabkan.</w:t>
      </w:r>
    </w:p>
    <w:p w:rsidR="005C7F8E" w:rsidRPr="00E42218" w:rsidRDefault="005C7F8E" w:rsidP="005C7F8E">
      <w:pPr>
        <w:spacing w:line="480" w:lineRule="auto"/>
        <w:ind w:left="1134" w:firstLine="284"/>
        <w:jc w:val="both"/>
      </w:pPr>
      <w:r w:rsidRPr="00E42218">
        <w:t>Misalnya, suat</w:t>
      </w:r>
      <w:r>
        <w:t>u perusahaan mengangkut barang-</w:t>
      </w:r>
      <w:r w:rsidRPr="00E42218">
        <w:t>barang berjanji akan mengangkut barang-</w:t>
      </w:r>
      <w:r>
        <w:t xml:space="preserve">barang dari suatu kota ke lain </w:t>
      </w:r>
      <w:r w:rsidRPr="00E42218">
        <w:t>kota, dan sudah diketahui oleh umum, bahw</w:t>
      </w:r>
      <w:r>
        <w:t xml:space="preserve">a di perjalanan antar dua kota </w:t>
      </w:r>
      <w:r w:rsidRPr="00E42218">
        <w:t>itu sudah beberapa kali terjadi perampoka</w:t>
      </w:r>
      <w:r>
        <w:t xml:space="preserve">n atas barang-barang angkutan, </w:t>
      </w:r>
      <w:r w:rsidRPr="00E42218">
        <w:t>maka patutlah apabila si pengangkut bara</w:t>
      </w:r>
      <w:r>
        <w:t xml:space="preserve">ng itu seberapa boleh berusaha untuk </w:t>
      </w:r>
      <w:r w:rsidRPr="00E42218">
        <w:t>m</w:t>
      </w:r>
      <w:r>
        <w:t xml:space="preserve">enghidarkan perampokan </w:t>
      </w:r>
      <w:r w:rsidRPr="00E42218">
        <w:t xml:space="preserve">itu  </w:t>
      </w:r>
      <w:r w:rsidRPr="00E42218">
        <w:lastRenderedPageBreak/>
        <w:t>m</w:t>
      </w:r>
      <w:r>
        <w:t xml:space="preserve">isalnya  mengadakan  pengaawal </w:t>
      </w:r>
      <w:r w:rsidRPr="00E42218">
        <w:t>yang bersenjata api. Kalau usaha ini sama sekali</w:t>
      </w:r>
      <w:r>
        <w:t xml:space="preserve"> tidak dilakukan, maka </w:t>
      </w:r>
      <w:r w:rsidRPr="00E42218">
        <w:t>kalau kemudian betul terjadi perampokan at</w:t>
      </w:r>
      <w:r>
        <w:t xml:space="preserve">as barang-barang yang diangkut </w:t>
      </w:r>
      <w:r w:rsidRPr="00E42218">
        <w:t>itu, si pengangkut dapatlah dipertangung</w:t>
      </w:r>
      <w:r>
        <w:t xml:space="preserve">gjawabkan atas keadaan memaksa </w:t>
      </w:r>
      <w:r w:rsidRPr="00E42218">
        <w:t>yang  menyebabkan  barang-barang  itu  t</w:t>
      </w:r>
      <w:r>
        <w:t xml:space="preserve">idak  sampai  di  tempat  yang </w:t>
      </w:r>
      <w:r w:rsidRPr="00E42218">
        <w:t xml:space="preserve">dimaksudkan. </w:t>
      </w:r>
    </w:p>
    <w:p w:rsidR="005C7F8E" w:rsidRPr="003406D2" w:rsidRDefault="005C7F8E" w:rsidP="005C7F8E">
      <w:pPr>
        <w:ind w:left="567"/>
        <w:jc w:val="both"/>
      </w:pPr>
      <w:r w:rsidRPr="003406D2">
        <w:t>d.   Akibat Keadaan Memaksa</w:t>
      </w:r>
    </w:p>
    <w:p w:rsidR="005C7F8E" w:rsidRPr="00E42218" w:rsidRDefault="005C7F8E" w:rsidP="005C7F8E">
      <w:pPr>
        <w:ind w:left="709"/>
        <w:jc w:val="both"/>
      </w:pPr>
    </w:p>
    <w:p w:rsidR="005C7F8E" w:rsidRPr="003249F9" w:rsidRDefault="005C7F8E" w:rsidP="005C7F8E">
      <w:pPr>
        <w:spacing w:line="480" w:lineRule="auto"/>
        <w:ind w:left="993"/>
        <w:jc w:val="both"/>
        <w:rPr>
          <w:vertAlign w:val="superscript"/>
        </w:rPr>
      </w:pPr>
      <w:r w:rsidRPr="00E42218">
        <w:t>1</w:t>
      </w:r>
      <w:r>
        <w:t>)</w:t>
      </w:r>
      <w:r w:rsidRPr="00E42218">
        <w:t>.</w:t>
      </w:r>
      <w:r w:rsidRPr="00E42218">
        <w:tab/>
        <w:t xml:space="preserve">Akibat Keadaan Memaksa </w:t>
      </w:r>
      <w:r w:rsidRPr="004D7255">
        <w:rPr>
          <w:i/>
        </w:rPr>
        <w:t>Absolut</w:t>
      </w:r>
      <w:r w:rsidRPr="003249F9">
        <w:rPr>
          <w:vertAlign w:val="superscript"/>
        </w:rPr>
        <w:t>.</w:t>
      </w:r>
      <w:r w:rsidRPr="003249F9">
        <w:rPr>
          <w:rStyle w:val="FootnoteReference"/>
        </w:rPr>
        <w:footnoteReference w:id="35"/>
      </w:r>
      <w:r w:rsidRPr="003249F9">
        <w:rPr>
          <w:vertAlign w:val="superscript"/>
        </w:rPr>
        <w:t>)</w:t>
      </w:r>
    </w:p>
    <w:p w:rsidR="005C7F8E" w:rsidRPr="00E42218" w:rsidRDefault="005C7F8E" w:rsidP="005C7F8E">
      <w:pPr>
        <w:spacing w:line="480" w:lineRule="auto"/>
        <w:ind w:left="1418"/>
        <w:jc w:val="both"/>
      </w:pPr>
      <w:r>
        <w:t>Debitor</w:t>
      </w:r>
      <w:r w:rsidRPr="00E42218">
        <w:t xml:space="preserve"> tidak perlu membayar ganti rugi (Pasal 1244 KUH Perdata) </w:t>
      </w:r>
    </w:p>
    <w:p w:rsidR="005C7F8E" w:rsidRDefault="005C7F8E" w:rsidP="005C7F8E">
      <w:pPr>
        <w:spacing w:line="480" w:lineRule="auto"/>
        <w:ind w:left="1418"/>
        <w:jc w:val="both"/>
      </w:pPr>
      <w:r w:rsidRPr="00E42218">
        <w:tab/>
      </w:r>
      <w:r>
        <w:t>Kreditor</w:t>
      </w:r>
      <w:r w:rsidRPr="00E42218">
        <w:t xml:space="preserve"> tidak berhak atas pemenuhan prestasi, tetapi sekaligus demihukum bebas dari kewajibannya untu</w:t>
      </w:r>
      <w:r>
        <w:t xml:space="preserve">k menyerahkan kontra prestasi, </w:t>
      </w:r>
      <w:r w:rsidRPr="00E42218">
        <w:t>kecuali untuk yang disebut dalam Pasal</w:t>
      </w:r>
      <w:r>
        <w:t xml:space="preserve"> 1460 KUH Perdata.</w:t>
      </w:r>
    </w:p>
    <w:p w:rsidR="005C7F8E" w:rsidRPr="00E42218" w:rsidRDefault="005C7F8E" w:rsidP="005C7F8E">
      <w:pPr>
        <w:spacing w:line="480" w:lineRule="auto"/>
        <w:ind w:left="1134"/>
        <w:jc w:val="both"/>
      </w:pPr>
      <w:r w:rsidRPr="00E42218">
        <w:t>2</w:t>
      </w:r>
      <w:r>
        <w:t>)</w:t>
      </w:r>
      <w:r w:rsidRPr="00E42218">
        <w:t xml:space="preserve">. Akibat Keadaan Memaksa </w:t>
      </w:r>
      <w:r w:rsidRPr="004D7255">
        <w:rPr>
          <w:i/>
        </w:rPr>
        <w:t>Relatif</w:t>
      </w:r>
      <w:r w:rsidRPr="003249F9">
        <w:rPr>
          <w:rStyle w:val="FootnoteReference"/>
        </w:rPr>
        <w:footnoteReference w:id="36"/>
      </w:r>
      <w:r w:rsidRPr="003249F9">
        <w:rPr>
          <w:vertAlign w:val="superscript"/>
        </w:rPr>
        <w:t xml:space="preserve">) </w:t>
      </w:r>
    </w:p>
    <w:p w:rsidR="005C7F8E" w:rsidRPr="00E42218" w:rsidRDefault="005C7F8E" w:rsidP="005C7F8E">
      <w:pPr>
        <w:spacing w:line="480" w:lineRule="auto"/>
        <w:ind w:left="1418"/>
        <w:jc w:val="both"/>
      </w:pPr>
      <w:r w:rsidRPr="00E42218">
        <w:t xml:space="preserve">Beban risiko tidak berubah, terutama pada keadaan memaksa sementara. </w:t>
      </w:r>
    </w:p>
    <w:p w:rsidR="005C7F8E" w:rsidRPr="00E42218" w:rsidRDefault="005C7F8E" w:rsidP="005C7F8E">
      <w:pPr>
        <w:spacing w:line="480" w:lineRule="auto"/>
        <w:ind w:left="1418"/>
        <w:jc w:val="both"/>
      </w:pPr>
      <w:r w:rsidRPr="00E42218">
        <w:t xml:space="preserve">Ketentuan yang mengatur tentang hal itu tertuang dalam Pasal 13 yang </w:t>
      </w:r>
      <w:r>
        <w:t xml:space="preserve">menyatakan </w:t>
      </w:r>
      <w:r w:rsidRPr="00E42218">
        <w:t xml:space="preserve">: </w:t>
      </w:r>
    </w:p>
    <w:p w:rsidR="005C7F8E" w:rsidRDefault="005C7F8E" w:rsidP="005C7F8E">
      <w:pPr>
        <w:spacing w:line="480" w:lineRule="auto"/>
        <w:ind w:left="1701" w:hanging="283"/>
        <w:jc w:val="both"/>
      </w:pPr>
      <w:r w:rsidRPr="00E42218">
        <w:t xml:space="preserve">a) </w:t>
      </w:r>
      <w:r w:rsidRPr="00E42218">
        <w:tab/>
        <w:t xml:space="preserve">Jika terjadi keadaan memaksa, pihak kedua akan dibebaskan dari tanggung  jawab  atas  kerugian  dan  keterlambatan  penyelesaian pekerjaan. </w:t>
      </w:r>
    </w:p>
    <w:p w:rsidR="005C7F8E" w:rsidRDefault="005C7F8E" w:rsidP="005C7F8E">
      <w:pPr>
        <w:spacing w:line="480" w:lineRule="auto"/>
        <w:ind w:left="1701" w:hanging="283"/>
        <w:jc w:val="both"/>
      </w:pPr>
      <w:r w:rsidRPr="00E42218">
        <w:t xml:space="preserve">b) </w:t>
      </w:r>
      <w:r w:rsidRPr="00E42218">
        <w:tab/>
        <w:t>Yang dimaksud keadaan memaksa pada ayat di atas adalah keadaan atau peristiwa yang terjadi di luar kekuasaan pihak k</w:t>
      </w:r>
      <w:r>
        <w:t xml:space="preserve">edua untuk dapat mengatasinya </w:t>
      </w:r>
      <w:r w:rsidRPr="00E42218">
        <w:t>sehin</w:t>
      </w:r>
      <w:r>
        <w:t xml:space="preserve">gga dapat dipertimbangkan </w:t>
      </w:r>
      <w:r w:rsidRPr="00E42218">
        <w:t xml:space="preserve">kemungkinan adanya perubahan waktu pelaksanaan. </w:t>
      </w:r>
    </w:p>
    <w:p w:rsidR="005C7F8E" w:rsidRPr="00E42218" w:rsidRDefault="005C7F8E" w:rsidP="005C7F8E">
      <w:pPr>
        <w:spacing w:line="480" w:lineRule="auto"/>
        <w:ind w:left="1701" w:hanging="283"/>
        <w:jc w:val="both"/>
      </w:pPr>
      <w:r w:rsidRPr="00E42218">
        <w:t xml:space="preserve">c) </w:t>
      </w:r>
      <w:r w:rsidRPr="00E42218">
        <w:tab/>
        <w:t>Yang dapat</w:t>
      </w:r>
      <w:r>
        <w:t xml:space="preserve"> dianggap </w:t>
      </w:r>
      <w:r w:rsidRPr="00DD7805">
        <w:rPr>
          <w:i/>
        </w:rPr>
        <w:t>overmacht</w:t>
      </w:r>
      <w:r>
        <w:t xml:space="preserve"> adalah:</w:t>
      </w:r>
    </w:p>
    <w:p w:rsidR="005C7F8E" w:rsidRDefault="005C7F8E" w:rsidP="005C7F8E">
      <w:pPr>
        <w:spacing w:line="480" w:lineRule="auto"/>
        <w:ind w:left="993" w:firstLine="708"/>
        <w:jc w:val="both"/>
      </w:pPr>
      <w:r w:rsidRPr="00E42218">
        <w:t xml:space="preserve">1)  Bencana alam (gempa bumi, tanah longsor, dan banjir). </w:t>
      </w:r>
    </w:p>
    <w:p w:rsidR="005C7F8E" w:rsidRDefault="005C7F8E" w:rsidP="005C7F8E">
      <w:pPr>
        <w:spacing w:line="480" w:lineRule="auto"/>
        <w:ind w:left="1701"/>
        <w:jc w:val="both"/>
      </w:pPr>
      <w:r w:rsidRPr="00E42218">
        <w:t xml:space="preserve">2)  Kebakaran. </w:t>
      </w:r>
    </w:p>
    <w:p w:rsidR="005C7F8E" w:rsidRDefault="005C7F8E" w:rsidP="005C7F8E">
      <w:pPr>
        <w:spacing w:line="480" w:lineRule="auto"/>
        <w:ind w:left="1701"/>
        <w:jc w:val="both"/>
      </w:pPr>
      <w:r>
        <w:lastRenderedPageBreak/>
        <w:t xml:space="preserve">3) </w:t>
      </w:r>
      <w:r w:rsidRPr="00E42218">
        <w:t xml:space="preserve">Perang, huru-hara, pemberontakan, pemogokan, dan epidemi </w:t>
      </w:r>
      <w:r w:rsidRPr="00E42218">
        <w:br/>
      </w:r>
      <w:r w:rsidRPr="00E42218">
        <w:tab/>
        <w:t xml:space="preserve">(wabah penyakit). </w:t>
      </w:r>
    </w:p>
    <w:p w:rsidR="005C7F8E" w:rsidRPr="00E42218" w:rsidRDefault="005C7F8E" w:rsidP="005C7F8E">
      <w:pPr>
        <w:spacing w:line="480" w:lineRule="auto"/>
        <w:ind w:left="2127" w:hanging="426"/>
        <w:jc w:val="both"/>
      </w:pPr>
      <w:r w:rsidRPr="00E42218">
        <w:t>4)  Tindakan  pemerintah  di  bidang  moneter  yang  langsung men</w:t>
      </w:r>
      <w:r>
        <w:t>gakibatkan</w:t>
      </w:r>
      <w:r>
        <w:tab/>
        <w:t xml:space="preserve">kerugian luar </w:t>
      </w:r>
      <w:r w:rsidRPr="00E42218">
        <w:t>biasa.</w:t>
      </w:r>
    </w:p>
    <w:p w:rsidR="005C7F8E" w:rsidRPr="00E42218" w:rsidRDefault="005C7F8E" w:rsidP="005C7F8E">
      <w:pPr>
        <w:spacing w:line="480" w:lineRule="auto"/>
        <w:ind w:left="1701" w:hanging="283"/>
        <w:jc w:val="both"/>
      </w:pPr>
      <w:r w:rsidRPr="00E42218">
        <w:t>d</w:t>
      </w:r>
      <w:r>
        <w:t>).</w:t>
      </w:r>
      <w:r w:rsidRPr="00E42218">
        <w:t xml:space="preserve">Untuk kelancaran pekerjaan, penentuan keadaan memaksa dalam hal-hal </w:t>
      </w:r>
      <w:r>
        <w:t xml:space="preserve">tersebut </w:t>
      </w:r>
      <w:r w:rsidRPr="00E42218">
        <w:t>di atas dapat diselesaikan secara musyawarah antara kedua belah pihak. Keadaan  memaksa  tidak  hanya  dikonstruksika</w:t>
      </w:r>
      <w:r>
        <w:t xml:space="preserve">n  sebagai  bencana  alam  dan </w:t>
      </w:r>
      <w:r w:rsidRPr="00E42218">
        <w:t>peperangan, tetapi juga erat kaitannya dengan kebijakan</w:t>
      </w:r>
      <w:r>
        <w:t xml:space="preserve"> pemerintah di bidang moneter. </w:t>
      </w:r>
      <w:r w:rsidRPr="00E42218">
        <w:t>Bidang moneter merupakan bidang yang berkaitan den</w:t>
      </w:r>
      <w:r>
        <w:t xml:space="preserve">gan uang atau keuangan. Dengan </w:t>
      </w:r>
      <w:r w:rsidRPr="00E42218">
        <w:t xml:space="preserve">adanya  kebijakan  ini,  maka  pihak  kedua  dapat </w:t>
      </w:r>
      <w:r>
        <w:t xml:space="preserve"> mengelak  untuk  melaksanakan </w:t>
      </w:r>
      <w:r w:rsidRPr="00E42218">
        <w:t>prestasinya sebagaimana yang telah disepakati ant</w:t>
      </w:r>
      <w:r>
        <w:t xml:space="preserve">ara pihak pertama dengan pihak </w:t>
      </w:r>
      <w:r w:rsidRPr="00E42218">
        <w:t xml:space="preserve">kedua. </w:t>
      </w:r>
    </w:p>
    <w:p w:rsidR="005C7F8E" w:rsidRPr="00083EC7" w:rsidRDefault="005C7F8E" w:rsidP="005C7F8E">
      <w:pPr>
        <w:tabs>
          <w:tab w:val="left" w:pos="709"/>
        </w:tabs>
        <w:spacing w:line="480" w:lineRule="auto"/>
        <w:ind w:left="426"/>
        <w:jc w:val="both"/>
        <w:rPr>
          <w:b/>
        </w:rPr>
      </w:pPr>
      <w:r>
        <w:rPr>
          <w:b/>
        </w:rPr>
        <w:t xml:space="preserve">7.  </w:t>
      </w:r>
      <w:r w:rsidRPr="00083EC7">
        <w:rPr>
          <w:b/>
        </w:rPr>
        <w:t>Berakhirnya Perjanjian</w:t>
      </w:r>
    </w:p>
    <w:p w:rsidR="005C7F8E" w:rsidRDefault="005C7F8E" w:rsidP="005C7F8E">
      <w:pPr>
        <w:spacing w:line="480" w:lineRule="auto"/>
        <w:ind w:left="709" w:firstLine="709"/>
        <w:jc w:val="both"/>
      </w:pPr>
      <w:r w:rsidRPr="00E42218">
        <w:t>Berakhirnya perjanjian di</w:t>
      </w:r>
      <w:r>
        <w:t xml:space="preserve"> </w:t>
      </w:r>
      <w:r w:rsidRPr="00E42218">
        <w:t>atur di dalam Bab XII Buku III KUH Perdata. Di dalam</w:t>
      </w:r>
      <w:r>
        <w:t xml:space="preserve"> </w:t>
      </w:r>
      <w:r w:rsidRPr="00E42218">
        <w:t>Pasal 1381 KUH Perdata disebutkan beberapa cara hapusnya suatu perjanjian yaitu :</w:t>
      </w:r>
    </w:p>
    <w:p w:rsidR="005C7F8E" w:rsidRDefault="005C7F8E" w:rsidP="005C7F8E">
      <w:pPr>
        <w:spacing w:line="480" w:lineRule="auto"/>
        <w:ind w:left="709"/>
        <w:jc w:val="both"/>
      </w:pPr>
      <w:r>
        <w:t>a.</w:t>
      </w:r>
      <w:r w:rsidRPr="00E42218">
        <w:t>Pembayaran</w:t>
      </w:r>
    </w:p>
    <w:p w:rsidR="005C7F8E" w:rsidRDefault="005C7F8E" w:rsidP="005C7F8E">
      <w:pPr>
        <w:spacing w:line="480" w:lineRule="auto"/>
        <w:ind w:left="709"/>
        <w:jc w:val="both"/>
      </w:pPr>
      <w:r>
        <w:t xml:space="preserve">b. </w:t>
      </w:r>
      <w:r w:rsidRPr="00E42218">
        <w:t>Penawaran tunai disertai dengan penitipan</w:t>
      </w:r>
    </w:p>
    <w:p w:rsidR="005C7F8E" w:rsidRDefault="005C7F8E" w:rsidP="005C7F8E">
      <w:pPr>
        <w:spacing w:line="480" w:lineRule="auto"/>
        <w:ind w:left="709"/>
        <w:jc w:val="both"/>
      </w:pPr>
      <w:r>
        <w:t xml:space="preserve">c. </w:t>
      </w:r>
      <w:r w:rsidRPr="00E42218">
        <w:t>Pembaharuan hutang</w:t>
      </w:r>
    </w:p>
    <w:p w:rsidR="005C7F8E" w:rsidRDefault="005C7F8E" w:rsidP="005C7F8E">
      <w:pPr>
        <w:spacing w:line="480" w:lineRule="auto"/>
        <w:ind w:left="709"/>
        <w:jc w:val="both"/>
      </w:pPr>
      <w:r>
        <w:t xml:space="preserve">d. </w:t>
      </w:r>
      <w:r w:rsidRPr="00E42218">
        <w:t>Perjumpaan hutang</w:t>
      </w:r>
    </w:p>
    <w:p w:rsidR="005C7F8E" w:rsidRDefault="005C7F8E" w:rsidP="005C7F8E">
      <w:pPr>
        <w:spacing w:line="480" w:lineRule="auto"/>
        <w:ind w:left="709"/>
        <w:jc w:val="both"/>
      </w:pPr>
      <w:r>
        <w:t xml:space="preserve">e. </w:t>
      </w:r>
      <w:r w:rsidRPr="00E42218">
        <w:t>Percampuran hutang</w:t>
      </w:r>
    </w:p>
    <w:p w:rsidR="005C7F8E" w:rsidRDefault="005C7F8E" w:rsidP="005C7F8E">
      <w:pPr>
        <w:spacing w:line="480" w:lineRule="auto"/>
        <w:ind w:left="709"/>
        <w:jc w:val="both"/>
      </w:pPr>
      <w:r>
        <w:t xml:space="preserve">f. </w:t>
      </w:r>
      <w:r w:rsidRPr="00E42218">
        <w:t>Pembebasan hutang</w:t>
      </w:r>
    </w:p>
    <w:p w:rsidR="005C7F8E" w:rsidRDefault="005C7F8E" w:rsidP="005C7F8E">
      <w:pPr>
        <w:spacing w:line="480" w:lineRule="auto"/>
        <w:ind w:left="709"/>
        <w:jc w:val="both"/>
      </w:pPr>
      <w:r>
        <w:t xml:space="preserve">g. </w:t>
      </w:r>
      <w:r w:rsidRPr="00E42218">
        <w:t>Musnahnya benda yang terhutang</w:t>
      </w:r>
    </w:p>
    <w:p w:rsidR="005C7F8E" w:rsidRDefault="005C7F8E" w:rsidP="005C7F8E">
      <w:pPr>
        <w:spacing w:line="480" w:lineRule="auto"/>
        <w:ind w:left="709"/>
        <w:jc w:val="both"/>
      </w:pPr>
      <w:r>
        <w:t xml:space="preserve">h. </w:t>
      </w:r>
      <w:r w:rsidRPr="00E42218">
        <w:t>Kebatalan/pembatalan</w:t>
      </w:r>
    </w:p>
    <w:p w:rsidR="005C7F8E" w:rsidRDefault="005C7F8E" w:rsidP="005C7F8E">
      <w:pPr>
        <w:spacing w:line="480" w:lineRule="auto"/>
        <w:ind w:left="709"/>
        <w:jc w:val="both"/>
      </w:pPr>
      <w:r>
        <w:lastRenderedPageBreak/>
        <w:t xml:space="preserve">i. </w:t>
      </w:r>
      <w:r w:rsidRPr="00E42218">
        <w:t>Berlakunya syarat batal</w:t>
      </w:r>
    </w:p>
    <w:p w:rsidR="005C7F8E" w:rsidRPr="00E42218" w:rsidRDefault="005C7F8E" w:rsidP="005C7F8E">
      <w:pPr>
        <w:spacing w:line="480" w:lineRule="auto"/>
        <w:jc w:val="both"/>
      </w:pPr>
      <w:r>
        <w:t xml:space="preserve">            j.  </w:t>
      </w:r>
      <w:r w:rsidRPr="00E42218">
        <w:t xml:space="preserve">Kadaluarsa atau lewat waktu </w:t>
      </w:r>
    </w:p>
    <w:p w:rsidR="005C7F8E" w:rsidRDefault="005C7F8E" w:rsidP="005C7F8E">
      <w:pPr>
        <w:tabs>
          <w:tab w:val="left" w:pos="709"/>
        </w:tabs>
        <w:spacing w:line="480" w:lineRule="auto"/>
        <w:ind w:left="709" w:firstLine="709"/>
        <w:jc w:val="both"/>
      </w:pPr>
      <w:r w:rsidRPr="00E42218">
        <w:t>Pembayaran  adalah  pelaksanaan  atau  pemenuhan  perja</w:t>
      </w:r>
      <w:r>
        <w:t xml:space="preserve">njian  secara </w:t>
      </w:r>
      <w:r w:rsidRPr="00E42218">
        <w:t>sukarela, artinya tidak dengan paksaan. Pada dasarnya pembayaran hanya dapat dilak</w:t>
      </w:r>
      <w:r>
        <w:t xml:space="preserve">sanakan oleh yang bersangkutan </w:t>
      </w:r>
      <w:r w:rsidRPr="00E42218">
        <w:t>saja.  Namun  Pasal 1382  KUH  Perdata  meny</w:t>
      </w:r>
      <w:r>
        <w:t>atakan</w:t>
      </w:r>
      <w:r w:rsidRPr="00E42218">
        <w:t xml:space="preserve">  bahwa</w:t>
      </w:r>
      <w:r>
        <w:t>:</w:t>
      </w:r>
      <w:r w:rsidRPr="00E42218">
        <w:t xml:space="preserve">  pembayaran  dapat dilakukan oleh orang lain. Dengan demikian Undang-Undang tidak mempersoalkan siapa yang harus membayar, akan tetapi yang penting adalah utang itu harus dibayar. </w:t>
      </w:r>
    </w:p>
    <w:p w:rsidR="005C7F8E" w:rsidRDefault="005C7F8E" w:rsidP="005C7F8E">
      <w:pPr>
        <w:tabs>
          <w:tab w:val="left" w:pos="709"/>
        </w:tabs>
        <w:spacing w:line="480" w:lineRule="auto"/>
        <w:ind w:left="709" w:firstLine="709"/>
        <w:jc w:val="both"/>
        <w:rPr>
          <w:lang w:val="id-ID"/>
        </w:rPr>
      </w:pPr>
      <w:r w:rsidRPr="00E42218">
        <w:t>Penawaran pembayaran tunai yang diikuti dengan pe</w:t>
      </w:r>
      <w:r>
        <w:t xml:space="preserve">nitipan adalah salah satu cara </w:t>
      </w:r>
      <w:r w:rsidRPr="00E42218">
        <w:t xml:space="preserve">pembayaran untuk menolong </w:t>
      </w:r>
      <w:r>
        <w:t>debitor, d</w:t>
      </w:r>
      <w:r w:rsidRPr="00E42218">
        <w:t>alam ha</w:t>
      </w:r>
      <w:r>
        <w:t>l</w:t>
      </w:r>
      <w:r w:rsidRPr="00E42218">
        <w:t xml:space="preserve"> ini si </w:t>
      </w:r>
      <w:r>
        <w:t xml:space="preserve">kreditor menolak pembayaran. </w:t>
      </w:r>
      <w:r w:rsidRPr="00E42218">
        <w:t xml:space="preserve">Penawaran pembayaran tunai terjadi jika si </w:t>
      </w:r>
      <w:r>
        <w:t xml:space="preserve">kreditor menolak menerima pernbayaran, </w:t>
      </w:r>
      <w:r w:rsidRPr="00E42218">
        <w:t xml:space="preserve">maka </w:t>
      </w:r>
      <w:r>
        <w:t>debitor</w:t>
      </w:r>
      <w:r w:rsidRPr="00E42218">
        <w:t xml:space="preserve"> secara langsung menawarkan konsignas</w:t>
      </w:r>
      <w:r>
        <w:t xml:space="preserve">i yakni dengan menitipkan uang </w:t>
      </w:r>
      <w:r w:rsidRPr="00E42218">
        <w:t>atau barang kepada Notaris atau panitera. Setelah itu notaris atau uan</w:t>
      </w:r>
      <w:r>
        <w:t xml:space="preserve">g yang harus </w:t>
      </w:r>
      <w:r w:rsidRPr="00E42218">
        <w:t xml:space="preserve">dibayarkan  selanjutnya  menjumpai  </w:t>
      </w:r>
      <w:r>
        <w:t>kreditor</w:t>
      </w:r>
      <w:r w:rsidRPr="00E42218">
        <w:t xml:space="preserve">  untuk  m</w:t>
      </w:r>
      <w:r>
        <w:t>elaksanakan  pembayaran.  Jika kreditor</w:t>
      </w:r>
      <w:r w:rsidRPr="00E42218">
        <w:t xml:space="preserve"> menolak, maka dipersilakan oleh notaris atau</w:t>
      </w:r>
      <w:r>
        <w:t xml:space="preserve"> panitera untuk menandatangani </w:t>
      </w:r>
      <w:r w:rsidRPr="00E42218">
        <w:t xml:space="preserve">berita  acara.  Jika  </w:t>
      </w:r>
      <w:r>
        <w:t>kreditor</w:t>
      </w:r>
      <w:r w:rsidRPr="00E42218">
        <w:t xml:space="preserve">  menolak  juga,  rnaka  hat  ini  dicatat  dalam berita  </w:t>
      </w:r>
      <w:r>
        <w:t>acara tersebut, hat ini</w:t>
      </w:r>
      <w:r>
        <w:rPr>
          <w:lang w:val="id-ID"/>
        </w:rPr>
        <w:t xml:space="preserve"> </w:t>
      </w:r>
      <w:r w:rsidRPr="00E42218">
        <w:t xml:space="preserve">merupakan bukti bahwa </w:t>
      </w:r>
      <w:r>
        <w:t>kreditor</w:t>
      </w:r>
      <w:r w:rsidRPr="00E42218">
        <w:t xml:space="preserve"> menol</w:t>
      </w:r>
      <w:r>
        <w:t xml:space="preserve">ak pembayaran yang ditawarkan. </w:t>
      </w:r>
    </w:p>
    <w:p w:rsidR="005C7F8E" w:rsidRDefault="005C7F8E" w:rsidP="005C7F8E">
      <w:pPr>
        <w:tabs>
          <w:tab w:val="left" w:pos="709"/>
        </w:tabs>
        <w:spacing w:line="480" w:lineRule="auto"/>
        <w:ind w:left="709" w:firstLine="709"/>
        <w:jc w:val="both"/>
      </w:pPr>
      <w:r>
        <w:t>Kemudian debitor</w:t>
      </w:r>
      <w:r w:rsidRPr="00E42218">
        <w:t xml:space="preserve"> meminta kepada hakim agar k</w:t>
      </w:r>
      <w:r>
        <w:t xml:space="preserve">onsignasi disahkan. Jika telah </w:t>
      </w:r>
      <w:r w:rsidRPr="00E42218">
        <w:t xml:space="preserve">disahkan, maka </w:t>
      </w:r>
      <w:r>
        <w:t>debitor</w:t>
      </w:r>
      <w:r w:rsidRPr="00E42218">
        <w:t xml:space="preserve"> terbebas dari kewajibannya dan perjanjian dianggap hapus. Pembaharuan utang </w:t>
      </w:r>
      <w:r w:rsidRPr="0055003B">
        <w:rPr>
          <w:i/>
        </w:rPr>
        <w:t>(raovasi</w:t>
      </w:r>
      <w:r w:rsidRPr="00E42218">
        <w:t>)</w:t>
      </w:r>
      <w:r w:rsidRPr="00E15D2D">
        <w:rPr>
          <w:rStyle w:val="FootnoteReference"/>
        </w:rPr>
        <w:footnoteReference w:id="37"/>
      </w:r>
      <w:r w:rsidRPr="00E15D2D">
        <w:rPr>
          <w:vertAlign w:val="superscript"/>
        </w:rPr>
        <w:t>)</w:t>
      </w:r>
      <w:r w:rsidRPr="00E42218">
        <w:t xml:space="preserve"> adalah peristiwa hukum dalam suatu perjanjian yang diganti dengn perjanjian lain. Dalam hat para pihak mengadakan suatu perjanjian dengan jalan menghapuskan perjanjian lama dan membuat perjanjian yang baru. </w:t>
      </w:r>
      <w:bookmarkStart w:id="7" w:name="Pg64"/>
      <w:bookmarkEnd w:id="7"/>
      <w:r w:rsidRPr="00E42218">
        <w:t>Dalam hal terjadinya perjumpaan hutang atau komp</w:t>
      </w:r>
      <w:r>
        <w:t xml:space="preserve">ensasi terjadi jika para pihak </w:t>
      </w:r>
      <w:r w:rsidRPr="00E42218">
        <w:t xml:space="preserve">yaitu  </w:t>
      </w:r>
      <w:r>
        <w:lastRenderedPageBreak/>
        <w:t>kreditor</w:t>
      </w:r>
      <w:r w:rsidRPr="00E42218">
        <w:t xml:space="preserve">  dan  </w:t>
      </w:r>
      <w:r>
        <w:t>debitor</w:t>
      </w:r>
      <w:r w:rsidRPr="00E42218">
        <w:t xml:space="preserve">  saling  mempunyai  utan</w:t>
      </w:r>
      <w:r>
        <w:t xml:space="preserve">g  dan  piutang,  maka  mereka </w:t>
      </w:r>
      <w:r w:rsidRPr="00E42218">
        <w:t>mengadakan perjumpaan utang untuk uatu jumlah y</w:t>
      </w:r>
      <w:r>
        <w:t xml:space="preserve">ang sama. Hal ini rerjadi jika </w:t>
      </w:r>
      <w:r w:rsidRPr="00E42218">
        <w:t>antara kedua utang berpokok pada sejumlah uang a</w:t>
      </w:r>
      <w:r>
        <w:t xml:space="preserve">tau sejumlah barang yang dapat </w:t>
      </w:r>
      <w:r w:rsidRPr="00E42218">
        <w:t xml:space="preserve">dihabiskan dari jenis yang sama dan keduanya dapat </w:t>
      </w:r>
      <w:r>
        <w:t xml:space="preserve">ditetapkan serta dapat ditagih </w:t>
      </w:r>
      <w:r w:rsidRPr="00E42218">
        <w:t xml:space="preserve">seketika. </w:t>
      </w:r>
    </w:p>
    <w:p w:rsidR="005C7F8E" w:rsidRDefault="005C7F8E" w:rsidP="005C7F8E">
      <w:pPr>
        <w:tabs>
          <w:tab w:val="left" w:pos="709"/>
        </w:tabs>
        <w:spacing w:line="480" w:lineRule="auto"/>
        <w:ind w:left="709" w:firstLine="709"/>
        <w:jc w:val="both"/>
      </w:pPr>
      <w:r w:rsidRPr="00E42218">
        <w:t xml:space="preserve">Percampuran utang terjadi akibat keadaan bersatunya kedudukan </w:t>
      </w:r>
      <w:r>
        <w:t>kreditor</w:t>
      </w:r>
      <w:r w:rsidRPr="00E42218">
        <w:t xml:space="preserve"> dan </w:t>
      </w:r>
      <w:r>
        <w:t>debitor</w:t>
      </w:r>
      <w:r w:rsidRPr="00E42218">
        <w:t xml:space="preserve"> pada satu orang. Dengan bersatunya kedudukan de</w:t>
      </w:r>
      <w:r>
        <w:t>b</w:t>
      </w:r>
      <w:r w:rsidRPr="00E42218">
        <w:t>it</w:t>
      </w:r>
      <w:r>
        <w:t>o</w:t>
      </w:r>
      <w:r w:rsidRPr="00E42218">
        <w:t xml:space="preserve">r pada satu orang dengan sendirinya menurut hukum telah terjadi percampuran utang sesuai dengan Pasal 1435 KUH Perdata. Pembebasan utang terjadi apabila </w:t>
      </w:r>
      <w:r>
        <w:t>kreditor</w:t>
      </w:r>
      <w:r w:rsidRPr="00E42218">
        <w:t xml:space="preserve"> dengan tegas menyatakan bahwa la tidak menghendaki lagi adanya pemenuhan prestasi oleh si </w:t>
      </w:r>
      <w:r>
        <w:t>debitor</w:t>
      </w:r>
      <w:r w:rsidRPr="00E42218">
        <w:t xml:space="preserve">. Jika si </w:t>
      </w:r>
      <w:r>
        <w:t>debitor</w:t>
      </w:r>
      <w:r w:rsidRPr="00E42218">
        <w:t xml:space="preserve"> menerima pernyataan si </w:t>
      </w:r>
      <w:r>
        <w:t>kreditor,</w:t>
      </w:r>
      <w:r w:rsidRPr="00E42218">
        <w:t xml:space="preserve"> maka berakhirlah perjanjian utang piutang diantara mereka.</w:t>
      </w:r>
      <w:r>
        <w:t xml:space="preserve"> </w:t>
      </w:r>
      <w:r w:rsidRPr="00E42218">
        <w:t xml:space="preserve">Terjadinya  musnah  barang-barang  yang  menjadi  utang  </w:t>
      </w:r>
      <w:r>
        <w:t>debitor</w:t>
      </w:r>
      <w:r w:rsidRPr="00E42218">
        <w:t xml:space="preserve">,  maka perjanjian juga dapat hapus. Dalam hal demikian </w:t>
      </w:r>
      <w:r>
        <w:t>debitor</w:t>
      </w:r>
      <w:r w:rsidRPr="00E42218">
        <w:t xml:space="preserve"> wajib membuktikan bahwa musnahnya barang tersebut adalah di luar kesalahannya dan barang itu akan musnah atau hilang juga</w:t>
      </w:r>
      <w:r>
        <w:t xml:space="preserve"> meskipun di  tangan kreditor. </w:t>
      </w:r>
      <w:r w:rsidRPr="00E42218">
        <w:t>Jadi  da</w:t>
      </w:r>
      <w:r>
        <w:t xml:space="preserve">lam hal  ini  si  debitor telah </w:t>
      </w:r>
      <w:r w:rsidRPr="00E42218">
        <w:t>berusaha dengan segala daya upaya untuk menjaga barang tersebut agar tetap berada seperti semula</w:t>
      </w:r>
      <w:r>
        <w:t>,</w:t>
      </w:r>
      <w:r w:rsidRPr="00E42218">
        <w:t xml:space="preserve"> </w:t>
      </w:r>
      <w:r>
        <w:t>h</w:t>
      </w:r>
      <w:r w:rsidRPr="00E42218">
        <w:t xml:space="preserve">al ini disebut dengan </w:t>
      </w:r>
      <w:r>
        <w:t>risiko</w:t>
      </w:r>
      <w:r w:rsidRPr="00E42218">
        <w:t xml:space="preserve">. </w:t>
      </w:r>
    </w:p>
    <w:p w:rsidR="005C7F8E" w:rsidRDefault="005C7F8E" w:rsidP="005C7F8E">
      <w:pPr>
        <w:tabs>
          <w:tab w:val="left" w:pos="709"/>
        </w:tabs>
        <w:spacing w:line="480" w:lineRule="auto"/>
        <w:ind w:left="709" w:firstLine="709"/>
        <w:jc w:val="both"/>
      </w:pPr>
      <w:r w:rsidRPr="00E42218">
        <w:t>Suatu  perjanjian  akan  hapus  jika  ada  suatu  pe</w:t>
      </w:r>
      <w:r>
        <w:t xml:space="preserve">mbatalan  ataupun  dibatalkan. </w:t>
      </w:r>
      <w:r w:rsidRPr="00E42218">
        <w:t xml:space="preserve">Pembatalan haruslah dimintakan atau,batal demi </w:t>
      </w:r>
      <w:r>
        <w:t>hukum,karena jika dilihat batal demi hukum maka akibatnya perjanjia</w:t>
      </w:r>
      <w:r w:rsidRPr="00E42218">
        <w:t xml:space="preserve">n itu dianggap tidak pernah ada, sedangkan dalam </w:t>
      </w:r>
      <w:bookmarkStart w:id="8" w:name="Pg65"/>
      <w:bookmarkEnd w:id="8"/>
      <w:r w:rsidRPr="00E42218">
        <w:t>pembatalan, perjanjian dianggap telah ada akan tetapi karena suatu pembatalan</w:t>
      </w:r>
      <w:r>
        <w:rPr>
          <w:lang w:val="id-ID"/>
        </w:rPr>
        <w:t>,</w:t>
      </w:r>
      <w:r w:rsidRPr="00E42218">
        <w:t xml:space="preserve"> maka perjanjian itu hapus dan para pihak kembali kepada keadaan semula. Syarat  batal  adalah  syarat  yang  jika  dipenuhi,  mengh</w:t>
      </w:r>
      <w:r>
        <w:t xml:space="preserve">entikan  perjanjian  dan </w:t>
      </w:r>
      <w:r w:rsidRPr="00E42218">
        <w:t>membawa segala sesuatu kembati kepada keadaan semula</w:t>
      </w:r>
      <w:r>
        <w:t xml:space="preserve">, yaitu tidak pernah ada suatu </w:t>
      </w:r>
      <w:r w:rsidRPr="00E42218">
        <w:t>perjanjian. Syarat ini tidak menangguhkan pemenuhan p</w:t>
      </w:r>
      <w:r>
        <w:t xml:space="preserve">erjanjian, hanyalah </w:t>
      </w:r>
      <w:r>
        <w:lastRenderedPageBreak/>
        <w:t xml:space="preserve">mewajibkan </w:t>
      </w:r>
      <w:r w:rsidRPr="00E42218">
        <w:t>si berpiutang mengembalikan apa yang telah diterimanya jika p</w:t>
      </w:r>
      <w:r>
        <w:t xml:space="preserve">eristiwa yang dimaksud </w:t>
      </w:r>
      <w:r w:rsidRPr="00E42218">
        <w:t xml:space="preserve">terjadi. </w:t>
      </w:r>
    </w:p>
    <w:p w:rsidR="005C7F8E" w:rsidRPr="00F95D16" w:rsidRDefault="005C7F8E" w:rsidP="005C7F8E">
      <w:pPr>
        <w:tabs>
          <w:tab w:val="left" w:pos="709"/>
        </w:tabs>
        <w:spacing w:line="480" w:lineRule="auto"/>
        <w:ind w:left="709" w:firstLine="709"/>
        <w:jc w:val="both"/>
      </w:pPr>
      <w:r w:rsidRPr="00E42218">
        <w:t>Daluarsa adalah suatu upaya untuk rnemperoleh</w:t>
      </w:r>
      <w:r>
        <w:t xml:space="preserve"> sesuatu atau untuk dibebaskan </w:t>
      </w:r>
      <w:r w:rsidRPr="00E42218">
        <w:t>dari s</w:t>
      </w:r>
      <w:r>
        <w:t xml:space="preserve">uatu perjanjian dengan lewatnya suatu waktu </w:t>
      </w:r>
      <w:r w:rsidRPr="00E42218">
        <w:t>terten</w:t>
      </w:r>
      <w:r>
        <w:t xml:space="preserve">tu dan atas syarat-syarat yang </w:t>
      </w:r>
      <w:r w:rsidRPr="00E42218">
        <w:t>diterima  oleh  Undang-Undang (Pasal 1946  KUH  Perdata).</w:t>
      </w:r>
      <w:r>
        <w:t xml:space="preserve"> </w:t>
      </w:r>
      <w:r w:rsidRPr="00E42218">
        <w:t xml:space="preserve">Perjanjian  tersebut  telah dipenuhi salah satu unsur dari hapusnya perjanjian sebagaimana disebutkan di atas, maka perjanjian tersebut berakhir sehingga dengan berakhirnya perjanjian tersebut para piuak terbebas dari hak dan kewajiban masing-masing. </w:t>
      </w:r>
    </w:p>
    <w:p w:rsidR="005C7F8E" w:rsidRPr="00357B5D" w:rsidRDefault="005C7F8E" w:rsidP="005C7F8E">
      <w:pPr>
        <w:numPr>
          <w:ilvl w:val="1"/>
          <w:numId w:val="17"/>
        </w:numPr>
        <w:tabs>
          <w:tab w:val="clear" w:pos="2204"/>
        </w:tabs>
        <w:spacing w:line="480" w:lineRule="auto"/>
        <w:ind w:left="426" w:hanging="426"/>
        <w:jc w:val="both"/>
        <w:rPr>
          <w:b/>
        </w:rPr>
      </w:pPr>
      <w:r w:rsidRPr="00083EC7">
        <w:rPr>
          <w:b/>
        </w:rPr>
        <w:t xml:space="preserve">Tinjauan Umum Tentang Anjak Piutang </w:t>
      </w:r>
      <w:r w:rsidRPr="00083EC7">
        <w:rPr>
          <w:b/>
          <w:i/>
        </w:rPr>
        <w:t>( Factoring )</w:t>
      </w:r>
    </w:p>
    <w:p w:rsidR="005C7F8E" w:rsidRPr="009802AB" w:rsidRDefault="005C7F8E" w:rsidP="005C7F8E">
      <w:pPr>
        <w:spacing w:line="480" w:lineRule="auto"/>
        <w:ind w:left="426"/>
        <w:jc w:val="both"/>
      </w:pPr>
      <w:r w:rsidRPr="00193246">
        <w:rPr>
          <w:b/>
        </w:rPr>
        <w:t xml:space="preserve">1. Pengertian Anjak Piutang </w:t>
      </w:r>
      <w:r w:rsidRPr="00193246">
        <w:rPr>
          <w:b/>
          <w:i/>
        </w:rPr>
        <w:t xml:space="preserve">(Factoring) </w:t>
      </w:r>
    </w:p>
    <w:p w:rsidR="005C7F8E" w:rsidRDefault="005C7F8E" w:rsidP="005C7F8E">
      <w:pPr>
        <w:tabs>
          <w:tab w:val="left" w:pos="1418"/>
        </w:tabs>
        <w:spacing w:line="480" w:lineRule="auto"/>
        <w:ind w:left="709" w:firstLine="709"/>
        <w:jc w:val="both"/>
      </w:pPr>
      <w:r w:rsidRPr="00324B76">
        <w:rPr>
          <w:i/>
        </w:rPr>
        <w:t>Factoring</w:t>
      </w:r>
      <w:r w:rsidRPr="009802AB">
        <w:t xml:space="preserve"> dalam bahasa Indonesia diterjemahkan menjadi anjak piutang, jadi terdiri dari dua kata, yaitu anjak dan piutang. Menurut Kamus Besar Bahasa Indonesia, kata anjak bera</w:t>
      </w:r>
      <w:r>
        <w:t xml:space="preserve">rti berpindah, </w:t>
      </w:r>
      <w:r w:rsidRPr="009802AB">
        <w:t>beringsut, bergerak. Sedangkan piutang berart</w:t>
      </w:r>
      <w:r>
        <w:t xml:space="preserve">i uang yang dipinjamkan  (yang </w:t>
      </w:r>
      <w:r w:rsidRPr="009802AB">
        <w:t>dapat ditagih dari orang), tagihan uang perusah</w:t>
      </w:r>
      <w:r>
        <w:t xml:space="preserve">aan kepada para pelanggan yang </w:t>
      </w:r>
      <w:r w:rsidRPr="009802AB">
        <w:t>diharapkan akan dilunasi di waktu paling lama satu</w:t>
      </w:r>
      <w:r>
        <w:t xml:space="preserve"> tahun sejak tanggal keluarnya </w:t>
      </w:r>
      <w:r w:rsidRPr="009802AB">
        <w:t>tagihan.</w:t>
      </w:r>
      <w:r w:rsidRPr="0055003B">
        <w:rPr>
          <w:rStyle w:val="FootnoteReference"/>
        </w:rPr>
        <w:footnoteReference w:id="38"/>
      </w:r>
      <w:r w:rsidRPr="0055003B">
        <w:rPr>
          <w:vertAlign w:val="superscript"/>
          <w:lang w:val="id-ID"/>
        </w:rPr>
        <w:t>)</w:t>
      </w:r>
    </w:p>
    <w:p w:rsidR="005C7F8E" w:rsidRDefault="005C7F8E" w:rsidP="005C7F8E">
      <w:pPr>
        <w:tabs>
          <w:tab w:val="left" w:pos="1418"/>
        </w:tabs>
        <w:spacing w:line="480" w:lineRule="auto"/>
        <w:ind w:left="709" w:firstLine="709"/>
        <w:jc w:val="both"/>
      </w:pPr>
      <w:r w:rsidRPr="009802AB">
        <w:t>Menurut Emirsyah Satar, Anjak piutang a</w:t>
      </w:r>
      <w:r>
        <w:t xml:space="preserve">dalah hubungan pengikatan yang </w:t>
      </w:r>
      <w:r w:rsidRPr="009802AB">
        <w:t xml:space="preserve">kontinyu antara perusahaan pembiayaan </w:t>
      </w:r>
      <w:r w:rsidRPr="00324B76">
        <w:rPr>
          <w:i/>
        </w:rPr>
        <w:t xml:space="preserve">(Factor) </w:t>
      </w:r>
      <w:r>
        <w:t xml:space="preserve">dan suatu perusahaan </w:t>
      </w:r>
      <w:r w:rsidRPr="00324B76">
        <w:rPr>
          <w:i/>
        </w:rPr>
        <w:t>(</w:t>
      </w:r>
      <w:r>
        <w:rPr>
          <w:i/>
        </w:rPr>
        <w:t>c</w:t>
      </w:r>
      <w:r w:rsidRPr="00324B76">
        <w:rPr>
          <w:i/>
        </w:rPr>
        <w:t>lien</w:t>
      </w:r>
      <w:r>
        <w:rPr>
          <w:i/>
        </w:rPr>
        <w:t>t</w:t>
      </w:r>
      <w:r>
        <w:t xml:space="preserve">) </w:t>
      </w:r>
      <w:r w:rsidRPr="009802AB">
        <w:t xml:space="preserve">dimana faktor akan membeli piutang dagang </w:t>
      </w:r>
      <w:r w:rsidRPr="00E331D0">
        <w:rPr>
          <w:i/>
        </w:rPr>
        <w:t>client</w:t>
      </w:r>
      <w:r w:rsidRPr="009802AB">
        <w:t xml:space="preserve">  (secara dengan atau tanpa </w:t>
      </w:r>
      <w:r w:rsidRPr="00900432">
        <w:rPr>
          <w:i/>
        </w:rPr>
        <w:t>recourse</w:t>
      </w:r>
      <w:r w:rsidRPr="009802AB">
        <w:t xml:space="preserve"> kepada</w:t>
      </w:r>
      <w:r>
        <w:t xml:space="preserve"> </w:t>
      </w:r>
      <w:r>
        <w:rPr>
          <w:i/>
        </w:rPr>
        <w:t>c</w:t>
      </w:r>
      <w:r w:rsidRPr="00324B76">
        <w:rPr>
          <w:i/>
        </w:rPr>
        <w:t>lien</w:t>
      </w:r>
      <w:r>
        <w:rPr>
          <w:i/>
        </w:rPr>
        <w:t>t)</w:t>
      </w:r>
      <w:r w:rsidRPr="009802AB">
        <w:t xml:space="preserve"> dan sehubungan dengan it</w:t>
      </w:r>
      <w:r>
        <w:t xml:space="preserve">u </w:t>
      </w:r>
      <w:r w:rsidRPr="004D7255">
        <w:rPr>
          <w:i/>
        </w:rPr>
        <w:t>factor</w:t>
      </w:r>
      <w:r>
        <w:t xml:space="preserve"> mengawas batas kredit </w:t>
      </w:r>
      <w:r w:rsidRPr="009802AB">
        <w:t>yang diberikan ke pelanggan serta mengadmini</w:t>
      </w:r>
      <w:r>
        <w:t xml:space="preserve">strasikan buku penjualan </w:t>
      </w:r>
      <w:r w:rsidRPr="00E331D0">
        <w:rPr>
          <w:i/>
        </w:rPr>
        <w:t>client</w:t>
      </w:r>
      <w:r>
        <w:rPr>
          <w:lang w:val="id-ID"/>
        </w:rPr>
        <w:t xml:space="preserve"> </w:t>
      </w:r>
      <w:r w:rsidRPr="009802AB">
        <w:t>tersebut.</w:t>
      </w:r>
      <w:r w:rsidRPr="0055003B">
        <w:rPr>
          <w:rStyle w:val="FootnoteReference"/>
        </w:rPr>
        <w:footnoteReference w:id="39"/>
      </w:r>
      <w:r w:rsidRPr="0055003B">
        <w:rPr>
          <w:vertAlign w:val="superscript"/>
          <w:lang w:val="id-ID"/>
        </w:rPr>
        <w:t>)</w:t>
      </w:r>
    </w:p>
    <w:p w:rsidR="005C7F8E" w:rsidRDefault="005C7F8E" w:rsidP="005C7F8E">
      <w:pPr>
        <w:tabs>
          <w:tab w:val="left" w:pos="1418"/>
        </w:tabs>
        <w:spacing w:line="480" w:lineRule="auto"/>
        <w:ind w:left="709" w:firstLine="709"/>
        <w:jc w:val="both"/>
      </w:pPr>
      <w:r w:rsidRPr="009802AB">
        <w:lastRenderedPageBreak/>
        <w:t>Menurut Imanuddin, Anjak Piutang adala</w:t>
      </w:r>
      <w:r>
        <w:t xml:space="preserve">h transaksi pembelian dan atau </w:t>
      </w:r>
      <w:r w:rsidRPr="009802AB">
        <w:t xml:space="preserve">pengalihan  serta  pengurusan  piutang  atau  </w:t>
      </w:r>
      <w:r>
        <w:t xml:space="preserve">tagihan  jangka  pendek  </w:t>
      </w:r>
      <w:r>
        <w:rPr>
          <w:i/>
        </w:rPr>
        <w:t xml:space="preserve">Client </w:t>
      </w:r>
      <w:r w:rsidRPr="009802AB">
        <w:t>(</w:t>
      </w:r>
      <w:r>
        <w:t>Debitor</w:t>
      </w:r>
      <w:r w:rsidRPr="009802AB">
        <w:t xml:space="preserve">/Penjual)  kepada  perusahaan  anjak  piutang </w:t>
      </w:r>
      <w:r w:rsidRPr="0055003B">
        <w:rPr>
          <w:i/>
        </w:rPr>
        <w:t>(Factor),</w:t>
      </w:r>
      <w:r w:rsidRPr="009802AB">
        <w:t xml:space="preserve">  kemudian  akan ditagih oleh perusahaan anjak piutang kepada </w:t>
      </w:r>
      <w:r w:rsidRPr="00324B76">
        <w:rPr>
          <w:i/>
        </w:rPr>
        <w:t>Customer</w:t>
      </w:r>
      <w:r w:rsidRPr="009802AB">
        <w:t xml:space="preserve"> (Pembeli) karena adanya pembayaran kepada </w:t>
      </w:r>
      <w:r>
        <w:t>debitor</w:t>
      </w:r>
      <w:r w:rsidRPr="009802AB">
        <w:t xml:space="preserve"> oleh </w:t>
      </w:r>
      <w:r w:rsidRPr="00324B76">
        <w:rPr>
          <w:i/>
        </w:rPr>
        <w:t>Factor.</w:t>
      </w:r>
      <w:r>
        <w:rPr>
          <w:i/>
        </w:rPr>
        <w:t>Client</w:t>
      </w:r>
      <w:r w:rsidRPr="009802AB">
        <w:t xml:space="preserve">  menerima  pembayaran  dimu</w:t>
      </w:r>
      <w:r>
        <w:t xml:space="preserve">ka  maksimal  90%  dari  nilai </w:t>
      </w:r>
      <w:r w:rsidRPr="009802AB">
        <w:t xml:space="preserve">piutangnya, sedangkan selisih pembayaran oleh </w:t>
      </w:r>
      <w:r w:rsidRPr="00324B76">
        <w:rPr>
          <w:i/>
        </w:rPr>
        <w:t>Customer</w:t>
      </w:r>
      <w:r w:rsidRPr="009802AB">
        <w:t xml:space="preserve"> akan dikembalikan </w:t>
      </w:r>
      <w:bookmarkStart w:id="9" w:name="Pg49"/>
      <w:bookmarkEnd w:id="9"/>
      <w:r w:rsidRPr="009802AB">
        <w:t xml:space="preserve">kepada  </w:t>
      </w:r>
      <w:r w:rsidRPr="004D7255">
        <w:rPr>
          <w:i/>
        </w:rPr>
        <w:t>client</w:t>
      </w:r>
      <w:r>
        <w:rPr>
          <w:i/>
        </w:rPr>
        <w:t xml:space="preserve"> </w:t>
      </w:r>
      <w:r>
        <w:t xml:space="preserve">dengan </w:t>
      </w:r>
      <w:r w:rsidRPr="009802AB">
        <w:t xml:space="preserve">memperhitungkan  biaya yang  dikeluarkan  oleh perusahaan anjak piutang. </w:t>
      </w:r>
    </w:p>
    <w:p w:rsidR="005C7F8E" w:rsidRDefault="005C7F8E" w:rsidP="005C7F8E">
      <w:pPr>
        <w:tabs>
          <w:tab w:val="left" w:pos="1418"/>
        </w:tabs>
        <w:spacing w:line="480" w:lineRule="auto"/>
        <w:ind w:left="709" w:firstLine="709"/>
        <w:jc w:val="both"/>
      </w:pPr>
      <w:r w:rsidRPr="009802AB">
        <w:t>Kegiatan pembiayaan pada anjak piutang tidak terbatas hanya  pada  pembiayaan  barang  modal,  tetapi  termasuk  juga  uang  dan  surat berharga.</w:t>
      </w:r>
      <w:r w:rsidRPr="0055003B">
        <w:rPr>
          <w:rStyle w:val="FootnoteReference"/>
        </w:rPr>
        <w:footnoteReference w:id="40"/>
      </w:r>
      <w:r w:rsidRPr="0055003B">
        <w:rPr>
          <w:vertAlign w:val="superscript"/>
          <w:lang w:val="id-ID"/>
        </w:rPr>
        <w:t>)</w:t>
      </w:r>
      <w:r w:rsidRPr="009802AB">
        <w:t xml:space="preserve"> Menurut  </w:t>
      </w:r>
      <w:r w:rsidRPr="00F46C15">
        <w:rPr>
          <w:i/>
        </w:rPr>
        <w:t>Black’s  Law  Dictionary</w:t>
      </w:r>
      <w:r w:rsidRPr="009802AB">
        <w:t xml:space="preserve">,  </w:t>
      </w:r>
      <w:r w:rsidRPr="00F46C15">
        <w:rPr>
          <w:i/>
        </w:rPr>
        <w:t>factoring</w:t>
      </w:r>
      <w:r w:rsidRPr="009802AB">
        <w:t xml:space="preserve">  mengandung  pengertian sebagai berikut : </w:t>
      </w:r>
      <w:r w:rsidRPr="0021184B">
        <w:rPr>
          <w:i/>
        </w:rPr>
        <w:t>“Sale of account receivable of firm to a factor at discounted price. The purchase of account receivable from a business by a factor who thereby assumes the risk of loss in return for some agreed discount”</w:t>
      </w:r>
      <w:r w:rsidRPr="009802AB">
        <w:t>.</w:t>
      </w:r>
      <w:r w:rsidRPr="00400B9C">
        <w:rPr>
          <w:rStyle w:val="FootnoteReference"/>
        </w:rPr>
        <w:footnoteReference w:id="41"/>
      </w:r>
      <w:r w:rsidRPr="00400B9C">
        <w:rPr>
          <w:vertAlign w:val="superscript"/>
          <w:lang w:val="id-ID"/>
        </w:rPr>
        <w:t>)</w:t>
      </w:r>
    </w:p>
    <w:p w:rsidR="005C7F8E" w:rsidRPr="009802AB" w:rsidRDefault="005C7F8E" w:rsidP="005C7F8E">
      <w:pPr>
        <w:tabs>
          <w:tab w:val="left" w:pos="1418"/>
        </w:tabs>
        <w:spacing w:line="480" w:lineRule="auto"/>
        <w:ind w:left="709" w:firstLine="709"/>
        <w:jc w:val="both"/>
      </w:pPr>
      <w:r w:rsidRPr="009802AB">
        <w:t>Secara ringkas unsur-unsur pokok yang termuat pada pengertian di</w:t>
      </w:r>
      <w:r>
        <w:t xml:space="preserve"> </w:t>
      </w:r>
      <w:r w:rsidRPr="009802AB">
        <w:t>atas</w:t>
      </w:r>
      <w:r>
        <w:t xml:space="preserve"> </w:t>
      </w:r>
      <w:r w:rsidRPr="009802AB">
        <w:t>adalah:</w:t>
      </w:r>
    </w:p>
    <w:p w:rsidR="005C7F8E" w:rsidRPr="009802AB" w:rsidRDefault="005C7F8E" w:rsidP="005C7F8E">
      <w:pPr>
        <w:spacing w:line="480" w:lineRule="auto"/>
        <w:ind w:left="720"/>
        <w:jc w:val="both"/>
      </w:pPr>
      <w:r w:rsidRPr="009802AB">
        <w:t xml:space="preserve">1. adanya jual-beli piutang ; </w:t>
      </w:r>
    </w:p>
    <w:p w:rsidR="005C7F8E" w:rsidRPr="009802AB" w:rsidRDefault="005C7F8E" w:rsidP="005C7F8E">
      <w:pPr>
        <w:spacing w:line="480" w:lineRule="auto"/>
        <w:ind w:left="720"/>
        <w:jc w:val="both"/>
      </w:pPr>
      <w:r w:rsidRPr="009802AB">
        <w:t xml:space="preserve">2. adanya pihak penjual dan pembeli piutang ; </w:t>
      </w:r>
    </w:p>
    <w:p w:rsidR="005C7F8E" w:rsidRPr="009802AB" w:rsidRDefault="005C7F8E" w:rsidP="005C7F8E">
      <w:pPr>
        <w:spacing w:line="480" w:lineRule="auto"/>
        <w:ind w:left="720"/>
        <w:jc w:val="both"/>
      </w:pPr>
      <w:r w:rsidRPr="009802AB">
        <w:t xml:space="preserve">3. adanya </w:t>
      </w:r>
      <w:r w:rsidRPr="004D7255">
        <w:rPr>
          <w:i/>
        </w:rPr>
        <w:t>diskonto</w:t>
      </w:r>
      <w:r w:rsidRPr="009802AB">
        <w:t xml:space="preserve"> (</w:t>
      </w:r>
      <w:r w:rsidRPr="0021184B">
        <w:rPr>
          <w:i/>
        </w:rPr>
        <w:t>discounted price)</w:t>
      </w:r>
      <w:r w:rsidRPr="009802AB">
        <w:t xml:space="preserve"> ; </w:t>
      </w:r>
    </w:p>
    <w:p w:rsidR="005C7F8E" w:rsidRDefault="005C7F8E" w:rsidP="005C7F8E">
      <w:pPr>
        <w:spacing w:line="480" w:lineRule="auto"/>
        <w:ind w:left="720"/>
        <w:jc w:val="both"/>
      </w:pPr>
      <w:r w:rsidRPr="009802AB">
        <w:t>4. adanya r</w:t>
      </w:r>
      <w:r>
        <w:t>i</w:t>
      </w:r>
      <w:r w:rsidRPr="009802AB">
        <w:t xml:space="preserve">siko kegagalan penagihan </w:t>
      </w:r>
      <w:r w:rsidRPr="0021184B">
        <w:rPr>
          <w:i/>
        </w:rPr>
        <w:t>(bad debts)</w:t>
      </w:r>
    </w:p>
    <w:p w:rsidR="005C7F8E" w:rsidRPr="00400B9C" w:rsidRDefault="005C7F8E" w:rsidP="005C7F8E">
      <w:pPr>
        <w:spacing w:line="480" w:lineRule="auto"/>
        <w:ind w:left="1418"/>
        <w:jc w:val="both"/>
        <w:rPr>
          <w:vertAlign w:val="superscript"/>
        </w:rPr>
      </w:pPr>
      <w:r w:rsidRPr="009802AB">
        <w:t xml:space="preserve">Kemudian menurut V.P.G. de Seriere </w:t>
      </w:r>
      <w:r w:rsidRPr="00400B9C">
        <w:rPr>
          <w:i/>
        </w:rPr>
        <w:t>factoring</w:t>
      </w:r>
      <w:r w:rsidRPr="009802AB">
        <w:t xml:space="preserve"> adalah </w:t>
      </w:r>
      <w:r w:rsidRPr="00400B9C">
        <w:rPr>
          <w:vertAlign w:val="superscript"/>
        </w:rPr>
        <w:t>:</w:t>
      </w:r>
      <w:r w:rsidRPr="00400B9C">
        <w:rPr>
          <w:rStyle w:val="FootnoteReference"/>
        </w:rPr>
        <w:footnoteReference w:id="42"/>
      </w:r>
      <w:r w:rsidRPr="00400B9C">
        <w:rPr>
          <w:vertAlign w:val="superscript"/>
          <w:lang w:val="id-ID"/>
        </w:rPr>
        <w:t>)</w:t>
      </w:r>
    </w:p>
    <w:p w:rsidR="005C7F8E" w:rsidRPr="0021184B" w:rsidRDefault="005C7F8E" w:rsidP="005C7F8E">
      <w:pPr>
        <w:spacing w:line="480" w:lineRule="auto"/>
        <w:ind w:left="720"/>
        <w:jc w:val="both"/>
        <w:rPr>
          <w:i/>
        </w:rPr>
      </w:pPr>
      <w:r w:rsidRPr="0021184B">
        <w:rPr>
          <w:i/>
        </w:rPr>
        <w:t xml:space="preserve">“the  sale  of  accounts  receivable  of  a  business  enterprise  to  a  factoring company at a discounted price” </w:t>
      </w:r>
    </w:p>
    <w:p w:rsidR="005C7F8E" w:rsidRPr="009802AB" w:rsidRDefault="005C7F8E" w:rsidP="005C7F8E">
      <w:pPr>
        <w:spacing w:line="480" w:lineRule="auto"/>
        <w:ind w:left="720"/>
        <w:jc w:val="both"/>
      </w:pPr>
      <w:r w:rsidRPr="009802AB">
        <w:lastRenderedPageBreak/>
        <w:t xml:space="preserve">Rumusan  pengertian  dari  V.P.G.  de  Seriere  mengandung  pengertian bahwa </w:t>
      </w:r>
      <w:r w:rsidRPr="00F46C15">
        <w:rPr>
          <w:i/>
        </w:rPr>
        <w:t>factoring</w:t>
      </w:r>
      <w:r w:rsidRPr="009802AB">
        <w:t xml:space="preserve"> adalah penjualan piutang kepada </w:t>
      </w:r>
      <w:r>
        <w:rPr>
          <w:lang w:val="id-ID"/>
        </w:rPr>
        <w:t>p</w:t>
      </w:r>
      <w:r w:rsidRPr="009802AB">
        <w:t xml:space="preserve">erusahaan </w:t>
      </w:r>
      <w:r w:rsidRPr="00F46C15">
        <w:rPr>
          <w:i/>
        </w:rPr>
        <w:t xml:space="preserve">Factoring </w:t>
      </w:r>
      <w:r w:rsidRPr="009802AB">
        <w:t xml:space="preserve">dengan </w:t>
      </w:r>
      <w:r w:rsidRPr="00F46C15">
        <w:rPr>
          <w:i/>
        </w:rPr>
        <w:t>diskonto</w:t>
      </w:r>
      <w:r w:rsidRPr="009802AB">
        <w:t xml:space="preserve"> tertentu. </w:t>
      </w:r>
    </w:p>
    <w:p w:rsidR="005C7F8E" w:rsidRPr="00F46C15" w:rsidRDefault="005C7F8E" w:rsidP="005C7F8E">
      <w:pPr>
        <w:numPr>
          <w:ilvl w:val="0"/>
          <w:numId w:val="17"/>
        </w:numPr>
        <w:tabs>
          <w:tab w:val="clear" w:pos="5322"/>
        </w:tabs>
        <w:spacing w:line="480" w:lineRule="auto"/>
        <w:ind w:left="709" w:hanging="283"/>
        <w:jc w:val="both"/>
        <w:rPr>
          <w:b/>
        </w:rPr>
      </w:pPr>
      <w:r w:rsidRPr="00F46C15">
        <w:rPr>
          <w:b/>
        </w:rPr>
        <w:t>Unsur-</w:t>
      </w:r>
      <w:r>
        <w:rPr>
          <w:b/>
          <w:lang w:val="id-ID"/>
        </w:rPr>
        <w:t>U</w:t>
      </w:r>
      <w:r w:rsidRPr="00F46C15">
        <w:rPr>
          <w:b/>
        </w:rPr>
        <w:t xml:space="preserve">nsur </w:t>
      </w:r>
      <w:r>
        <w:rPr>
          <w:b/>
          <w:lang w:val="id-ID"/>
        </w:rPr>
        <w:t>P</w:t>
      </w:r>
      <w:r w:rsidRPr="00F46C15">
        <w:rPr>
          <w:b/>
        </w:rPr>
        <w:t xml:space="preserve">okok </w:t>
      </w:r>
      <w:r>
        <w:rPr>
          <w:b/>
          <w:lang w:val="id-ID"/>
        </w:rPr>
        <w:t>Anjak Piutang (</w:t>
      </w:r>
      <w:r w:rsidRPr="003A3C7C">
        <w:rPr>
          <w:b/>
          <w:i/>
        </w:rPr>
        <w:t>Factoring</w:t>
      </w:r>
      <w:r w:rsidRPr="003A3C7C">
        <w:rPr>
          <w:b/>
          <w:i/>
          <w:lang w:val="id-ID"/>
        </w:rPr>
        <w:t>)</w:t>
      </w:r>
      <w:r w:rsidRPr="00F46C15">
        <w:rPr>
          <w:b/>
        </w:rPr>
        <w:t xml:space="preserve"> adalah : </w:t>
      </w:r>
    </w:p>
    <w:p w:rsidR="005C7F8E" w:rsidRPr="009802AB" w:rsidRDefault="005C7F8E" w:rsidP="005C7F8E">
      <w:pPr>
        <w:spacing w:line="480" w:lineRule="auto"/>
        <w:ind w:left="720"/>
        <w:jc w:val="both"/>
      </w:pPr>
      <w:r>
        <w:t>a</w:t>
      </w:r>
      <w:r w:rsidRPr="009802AB">
        <w:t xml:space="preserve">. ada jual-beli piutang ; </w:t>
      </w:r>
    </w:p>
    <w:p w:rsidR="005C7F8E" w:rsidRPr="009802AB" w:rsidRDefault="005C7F8E" w:rsidP="005C7F8E">
      <w:pPr>
        <w:spacing w:line="480" w:lineRule="auto"/>
        <w:ind w:left="720"/>
        <w:jc w:val="both"/>
      </w:pPr>
      <w:r>
        <w:t>b</w:t>
      </w:r>
      <w:r w:rsidRPr="009802AB">
        <w:t xml:space="preserve">. ada penjual dan pembeli piutang ; </w:t>
      </w:r>
    </w:p>
    <w:p w:rsidR="005C7F8E" w:rsidRPr="009802AB" w:rsidRDefault="005C7F8E" w:rsidP="005C7F8E">
      <w:pPr>
        <w:spacing w:line="480" w:lineRule="auto"/>
        <w:ind w:left="720"/>
        <w:jc w:val="both"/>
      </w:pPr>
      <w:r>
        <w:t>c</w:t>
      </w:r>
      <w:r w:rsidRPr="009802AB">
        <w:t xml:space="preserve">. ada diskonto </w:t>
      </w:r>
    </w:p>
    <w:p w:rsidR="005C7F8E" w:rsidRDefault="005C7F8E" w:rsidP="005C7F8E">
      <w:pPr>
        <w:spacing w:line="480" w:lineRule="auto"/>
        <w:ind w:left="709" w:firstLine="709"/>
        <w:jc w:val="both"/>
      </w:pPr>
      <w:r w:rsidRPr="009802AB">
        <w:t xml:space="preserve">Selanjutnya menurut J.L. Hanson (dalam </w:t>
      </w:r>
      <w:r>
        <w:rPr>
          <w:i/>
        </w:rPr>
        <w:t xml:space="preserve">A.Dictionary of Economic and </w:t>
      </w:r>
      <w:r w:rsidRPr="0021184B">
        <w:rPr>
          <w:i/>
        </w:rPr>
        <w:t>Commerrs</w:t>
      </w:r>
      <w:r w:rsidRPr="009802AB">
        <w:t>),  disebutkan  bahwa  yang  dimak</w:t>
      </w:r>
      <w:r>
        <w:t xml:space="preserve">sud  dengan  </w:t>
      </w:r>
      <w:r w:rsidRPr="00F46C15">
        <w:rPr>
          <w:i/>
        </w:rPr>
        <w:t xml:space="preserve">factoring  </w:t>
      </w:r>
      <w:r>
        <w:t xml:space="preserve">adalah </w:t>
      </w:r>
      <w:r w:rsidRPr="009802AB">
        <w:t>perusahaan  yang  mengambil  alih  tugas  menagi</w:t>
      </w:r>
      <w:r>
        <w:t xml:space="preserve">h  piutang  dagang  atas  nama </w:t>
      </w:r>
      <w:r w:rsidRPr="009802AB">
        <w:t xml:space="preserve">perusahaan  lain  dan  memungkinkan  perusahaan </w:t>
      </w:r>
      <w:r>
        <w:t xml:space="preserve"> itu  mengasuransikan  tagihan </w:t>
      </w:r>
      <w:r w:rsidRPr="009802AB">
        <w:t xml:space="preserve">macet mereka, membeli semua faktur tagihan </w:t>
      </w:r>
      <w:r w:rsidRPr="004D7255">
        <w:rPr>
          <w:i/>
        </w:rPr>
        <w:t>client</w:t>
      </w:r>
      <w:r>
        <w:rPr>
          <w:i/>
          <w:lang w:val="id-ID"/>
        </w:rPr>
        <w:t xml:space="preserve"> </w:t>
      </w:r>
      <w:r>
        <w:t xml:space="preserve">nya dan melakukan tagihannya </w:t>
      </w:r>
      <w:r w:rsidRPr="009802AB">
        <w:t xml:space="preserve">sendiri, dengan demikian </w:t>
      </w:r>
      <w:r w:rsidRPr="004D7255">
        <w:rPr>
          <w:i/>
        </w:rPr>
        <w:t>client</w:t>
      </w:r>
      <w:r w:rsidRPr="009802AB">
        <w:t xml:space="preserve"> akan memperoleh</w:t>
      </w:r>
      <w:r>
        <w:t xml:space="preserve"> uang tunai, sehingga menambah </w:t>
      </w:r>
      <w:r w:rsidRPr="009802AB">
        <w:t>permodalan.</w:t>
      </w:r>
      <w:r w:rsidRPr="00400B9C">
        <w:rPr>
          <w:rStyle w:val="FootnoteReference"/>
        </w:rPr>
        <w:footnoteReference w:id="43"/>
      </w:r>
      <w:r w:rsidRPr="00400B9C">
        <w:rPr>
          <w:vertAlign w:val="superscript"/>
          <w:lang w:val="id-ID"/>
        </w:rPr>
        <w:t>)</w:t>
      </w:r>
    </w:p>
    <w:p w:rsidR="005C7F8E" w:rsidRDefault="005C7F8E" w:rsidP="005C7F8E">
      <w:pPr>
        <w:spacing w:line="480" w:lineRule="auto"/>
        <w:ind w:left="709" w:firstLine="709"/>
        <w:jc w:val="both"/>
      </w:pPr>
      <w:r w:rsidRPr="009802AB">
        <w:t xml:space="preserve">Marzuki   Usman   mengatakan   bahwa   </w:t>
      </w:r>
      <w:r w:rsidRPr="00F46C15">
        <w:rPr>
          <w:i/>
        </w:rPr>
        <w:t>factoring</w:t>
      </w:r>
      <w:r w:rsidRPr="009802AB">
        <w:t xml:space="preserve">   adalah </w:t>
      </w:r>
      <w:r w:rsidRPr="009802AB">
        <w:br/>
        <w:t xml:space="preserve">merupakan  usaha  untuk   membeli  piutang   </w:t>
      </w:r>
      <w:r>
        <w:t xml:space="preserve">baik   dalam  bentuk   </w:t>
      </w:r>
      <w:r w:rsidRPr="00F46C15">
        <w:rPr>
          <w:i/>
        </w:rPr>
        <w:t>account receivable</w:t>
      </w:r>
      <w:r>
        <w:rPr>
          <w:i/>
        </w:rPr>
        <w:t xml:space="preserve"> </w:t>
      </w:r>
      <w:r w:rsidRPr="009802AB">
        <w:t xml:space="preserve">(tagihan yang bisa diterima) atau </w:t>
      </w:r>
      <w:r w:rsidRPr="00F46C15">
        <w:rPr>
          <w:i/>
        </w:rPr>
        <w:t>promissory notes</w:t>
      </w:r>
      <w:r>
        <w:rPr>
          <w:i/>
        </w:rPr>
        <w:t xml:space="preserve"> </w:t>
      </w:r>
      <w:r>
        <w:t xml:space="preserve">(surat sanggup) atas </w:t>
      </w:r>
      <w:r w:rsidRPr="009802AB">
        <w:t xml:space="preserve">dasar tingkat </w:t>
      </w:r>
      <w:r w:rsidRPr="00F46C15">
        <w:rPr>
          <w:i/>
        </w:rPr>
        <w:t xml:space="preserve">diskonto (discount rate) </w:t>
      </w:r>
      <w:r w:rsidRPr="009802AB">
        <w:t>tertentu dari s</w:t>
      </w:r>
      <w:r>
        <w:t xml:space="preserve">i penjual atau </w:t>
      </w:r>
      <w:r w:rsidRPr="00D20F21">
        <w:rPr>
          <w:i/>
        </w:rPr>
        <w:t>client</w:t>
      </w:r>
      <w:r>
        <w:t xml:space="preserve">, sehingga </w:t>
      </w:r>
      <w:r w:rsidRPr="009802AB">
        <w:t>akti</w:t>
      </w:r>
      <w:r>
        <w:t>v</w:t>
      </w:r>
      <w:r w:rsidRPr="009802AB">
        <w:t xml:space="preserve">itas penagihan selanjutnya beralih kepada </w:t>
      </w:r>
      <w:r>
        <w:rPr>
          <w:lang w:val="id-ID"/>
        </w:rPr>
        <w:t>p</w:t>
      </w:r>
      <w:r w:rsidRPr="009802AB">
        <w:t xml:space="preserve">erusahaan </w:t>
      </w:r>
      <w:r w:rsidRPr="00F46C15">
        <w:rPr>
          <w:i/>
        </w:rPr>
        <w:t>Factoring</w:t>
      </w:r>
      <w:r w:rsidRPr="009802AB">
        <w:t>.</w:t>
      </w:r>
      <w:r w:rsidRPr="00400B9C">
        <w:rPr>
          <w:rStyle w:val="FootnoteReference"/>
        </w:rPr>
        <w:footnoteReference w:id="44"/>
      </w:r>
      <w:r w:rsidRPr="00400B9C">
        <w:rPr>
          <w:vertAlign w:val="superscript"/>
          <w:lang w:val="id-ID"/>
        </w:rPr>
        <w:t>)</w:t>
      </w:r>
      <w:r>
        <w:t>o</w:t>
      </w:r>
      <w:r w:rsidRPr="009802AB">
        <w:t xml:space="preserve">leh  Karnedi  Djairan  disebutkan  bahwa  </w:t>
      </w:r>
      <w:r w:rsidRPr="00F46C15">
        <w:rPr>
          <w:i/>
        </w:rPr>
        <w:t>factoring</w:t>
      </w:r>
      <w:r w:rsidRPr="009802AB">
        <w:t xml:space="preserve">  tersebut  berkaitan dengan kegiatan pembiayaan perusahaan dalam bentuk pembelian piutang jangka pendek yang timbul dari transaksi perdagangan dalam atau luar negeri.</w:t>
      </w:r>
      <w:r w:rsidRPr="00416A1B">
        <w:rPr>
          <w:rStyle w:val="FootnoteReference"/>
        </w:rPr>
        <w:footnoteReference w:id="45"/>
      </w:r>
      <w:r w:rsidRPr="00416A1B">
        <w:rPr>
          <w:vertAlign w:val="superscript"/>
          <w:lang w:val="id-ID"/>
        </w:rPr>
        <w:t>)</w:t>
      </w:r>
    </w:p>
    <w:p w:rsidR="005C7F8E" w:rsidRDefault="005C7F8E" w:rsidP="005C7F8E">
      <w:pPr>
        <w:spacing w:line="480" w:lineRule="auto"/>
        <w:ind w:left="709" w:firstLine="709"/>
        <w:jc w:val="both"/>
      </w:pPr>
      <w:r>
        <w:lastRenderedPageBreak/>
        <w:t xml:space="preserve">Anastuty Kusumowardhani </w:t>
      </w:r>
      <w:r w:rsidRPr="009802AB">
        <w:t>mengemuk</w:t>
      </w:r>
      <w:r>
        <w:t xml:space="preserve">akan, bahwa pada  hakekatnya </w:t>
      </w:r>
      <w:r w:rsidRPr="00F46C15">
        <w:rPr>
          <w:i/>
        </w:rPr>
        <w:t>factoring</w:t>
      </w:r>
      <w:r w:rsidRPr="009802AB">
        <w:t xml:space="preserve">  merupakan</w:t>
      </w:r>
      <w:r>
        <w:t xml:space="preserve">  usaha  yang  dilakukan  oleh </w:t>
      </w:r>
      <w:r w:rsidRPr="009802AB">
        <w:t xml:space="preserve">perusahaan  untuk  membeli </w:t>
      </w:r>
      <w:bookmarkStart w:id="10" w:name="Pg51"/>
      <w:bookmarkEnd w:id="10"/>
      <w:r w:rsidRPr="009802AB">
        <w:t xml:space="preserve">piutang dalam bentuk </w:t>
      </w:r>
      <w:r w:rsidRPr="0021184B">
        <w:rPr>
          <w:i/>
        </w:rPr>
        <w:t>account receivabel</w:t>
      </w:r>
      <w:r w:rsidRPr="009802AB">
        <w:t xml:space="preserve">, </w:t>
      </w:r>
      <w:r w:rsidRPr="00F46C15">
        <w:rPr>
          <w:i/>
        </w:rPr>
        <w:t>promissory notes</w:t>
      </w:r>
      <w:r w:rsidRPr="009802AB">
        <w:t xml:space="preserve"> atas dasar tingkat </w:t>
      </w:r>
      <w:r w:rsidRPr="00F46C15">
        <w:rPr>
          <w:i/>
        </w:rPr>
        <w:t>diskonto</w:t>
      </w:r>
      <w:r w:rsidRPr="009802AB">
        <w:t xml:space="preserve">  tertentu  dari  penjual,  sehingga  akti</w:t>
      </w:r>
      <w:r>
        <w:t>v</w:t>
      </w:r>
      <w:r w:rsidRPr="009802AB">
        <w:t>itas  penagihan  selanjutnya  ak</w:t>
      </w:r>
      <w:r>
        <w:t xml:space="preserve">an beralih kepada </w:t>
      </w:r>
      <w:r>
        <w:rPr>
          <w:lang w:val="id-ID"/>
        </w:rPr>
        <w:t>p</w:t>
      </w:r>
      <w:r>
        <w:t xml:space="preserve">erusahaan </w:t>
      </w:r>
      <w:r w:rsidRPr="00F46C15">
        <w:rPr>
          <w:i/>
        </w:rPr>
        <w:t>Factoring.</w:t>
      </w:r>
      <w:r w:rsidRPr="00416A1B">
        <w:rPr>
          <w:rStyle w:val="FootnoteReference"/>
        </w:rPr>
        <w:footnoteReference w:id="46"/>
      </w:r>
      <w:r w:rsidRPr="00416A1B">
        <w:rPr>
          <w:i/>
          <w:vertAlign w:val="superscript"/>
          <w:lang w:val="id-ID"/>
        </w:rPr>
        <w:t>)</w:t>
      </w:r>
      <w:r w:rsidRPr="009802AB">
        <w:t xml:space="preserve"> Selanjutnya  Ramlan  Ginting  memberikan  definisi  </w:t>
      </w:r>
      <w:r w:rsidRPr="00F46C15">
        <w:rPr>
          <w:i/>
        </w:rPr>
        <w:t>factoring</w:t>
      </w:r>
      <w:r w:rsidRPr="009802AB">
        <w:t xml:space="preserve">  sebagai hubungan  hukum antara  </w:t>
      </w:r>
      <w:r w:rsidRPr="00416A1B">
        <w:rPr>
          <w:i/>
        </w:rPr>
        <w:t xml:space="preserve">factor </w:t>
      </w:r>
      <w:r w:rsidRPr="009802AB">
        <w:t xml:space="preserve"> dengan  </w:t>
      </w:r>
      <w:r w:rsidRPr="00E331D0">
        <w:rPr>
          <w:i/>
        </w:rPr>
        <w:t xml:space="preserve">client </w:t>
      </w:r>
      <w:r w:rsidRPr="009802AB">
        <w:t xml:space="preserve"> yang  menjual  barang  atau  jasa kepada nasabahnya, dengan mana </w:t>
      </w:r>
      <w:r>
        <w:rPr>
          <w:lang w:val="id-ID"/>
        </w:rPr>
        <w:t>p</w:t>
      </w:r>
      <w:r w:rsidRPr="009802AB">
        <w:t xml:space="preserve">erusahaan </w:t>
      </w:r>
      <w:r w:rsidRPr="00BA23CD">
        <w:rPr>
          <w:i/>
        </w:rPr>
        <w:t>Factoring</w:t>
      </w:r>
      <w:r>
        <w:rPr>
          <w:i/>
        </w:rPr>
        <w:t xml:space="preserve"> </w:t>
      </w:r>
      <w:r w:rsidRPr="00BA23CD">
        <w:rPr>
          <w:i/>
        </w:rPr>
        <w:t>(Factor</w:t>
      </w:r>
      <w:r w:rsidRPr="009802AB">
        <w:t xml:space="preserve">) membeli piutang dagang  </w:t>
      </w:r>
      <w:r w:rsidRPr="005664A7">
        <w:rPr>
          <w:i/>
        </w:rPr>
        <w:t xml:space="preserve">client </w:t>
      </w:r>
      <w:r w:rsidRPr="009802AB">
        <w:t xml:space="preserve"> dengan  atau  tanpa  </w:t>
      </w:r>
      <w:r w:rsidRPr="00BA23CD">
        <w:rPr>
          <w:i/>
        </w:rPr>
        <w:t>rekors</w:t>
      </w:r>
      <w:r>
        <w:rPr>
          <w:i/>
        </w:rPr>
        <w:t xml:space="preserve"> </w:t>
      </w:r>
      <w:r w:rsidRPr="00BA23CD">
        <w:rPr>
          <w:i/>
        </w:rPr>
        <w:t>(recourse</w:t>
      </w:r>
      <w:r w:rsidRPr="009802AB">
        <w:t xml:space="preserve">)  terhadap  </w:t>
      </w:r>
      <w:r w:rsidRPr="005664A7">
        <w:rPr>
          <w:i/>
        </w:rPr>
        <w:t xml:space="preserve">client </w:t>
      </w:r>
      <w:r w:rsidRPr="009802AB">
        <w:t xml:space="preserve"> dan  dalam hubungan  demikian  </w:t>
      </w:r>
      <w:r w:rsidRPr="00BA23CD">
        <w:rPr>
          <w:i/>
        </w:rPr>
        <w:t>Factor</w:t>
      </w:r>
      <w:r w:rsidRPr="009802AB">
        <w:t xml:space="preserve">  mengawasi  kredit  yang  diberikan  </w:t>
      </w:r>
      <w:r w:rsidRPr="005664A7">
        <w:rPr>
          <w:i/>
        </w:rPr>
        <w:t>client</w:t>
      </w:r>
      <w:r w:rsidRPr="009802AB">
        <w:t xml:space="preserve">  kepada nasabahnya dan memelihara buku besar </w:t>
      </w:r>
      <w:r w:rsidRPr="00BA23CD">
        <w:rPr>
          <w:i/>
        </w:rPr>
        <w:t>(sales ledger)</w:t>
      </w:r>
      <w:r>
        <w:rPr>
          <w:i/>
        </w:rPr>
        <w:t xml:space="preserve"> </w:t>
      </w:r>
      <w:r w:rsidRPr="005664A7">
        <w:rPr>
          <w:i/>
        </w:rPr>
        <w:t>client.</w:t>
      </w:r>
      <w:r w:rsidRPr="009802AB">
        <w:t xml:space="preserve"> Kemudian Saleh Affif menyebutkan bahwa, f</w:t>
      </w:r>
      <w:r w:rsidRPr="005664A7">
        <w:rPr>
          <w:i/>
        </w:rPr>
        <w:t>actoring</w:t>
      </w:r>
      <w:r w:rsidRPr="009802AB">
        <w:t xml:space="preserve"> merupakan usaha pembiayaan dengan cara membeli piutang dagang suatu perusahaan</w:t>
      </w:r>
      <w:r>
        <w:t>,</w:t>
      </w:r>
      <w:r w:rsidRPr="009802AB">
        <w:t xml:space="preserve"> sehingga para nasabahnya akan memperoleh tambahan dana bagi modal kerjanya.</w:t>
      </w:r>
      <w:r w:rsidRPr="00416A1B">
        <w:rPr>
          <w:rStyle w:val="FootnoteReference"/>
        </w:rPr>
        <w:footnoteReference w:id="47"/>
      </w:r>
      <w:r w:rsidRPr="00416A1B">
        <w:rPr>
          <w:vertAlign w:val="superscript"/>
          <w:lang w:val="id-ID"/>
        </w:rPr>
        <w:t>)</w:t>
      </w:r>
    </w:p>
    <w:p w:rsidR="005C7F8E" w:rsidRPr="00B853A4" w:rsidRDefault="005C7F8E" w:rsidP="005C7F8E">
      <w:pPr>
        <w:spacing w:line="480" w:lineRule="auto"/>
        <w:ind w:left="709" w:firstLine="709"/>
        <w:jc w:val="both"/>
        <w:rPr>
          <w:vertAlign w:val="superscript"/>
        </w:rPr>
      </w:pPr>
      <w:r w:rsidRPr="009802AB">
        <w:t xml:space="preserve">Selanjutnya Erwin mengartikan </w:t>
      </w:r>
      <w:r w:rsidRPr="00F46C15">
        <w:rPr>
          <w:i/>
        </w:rPr>
        <w:t>factoring</w:t>
      </w:r>
      <w:r>
        <w:rPr>
          <w:i/>
        </w:rPr>
        <w:t xml:space="preserve"> </w:t>
      </w:r>
      <w:r>
        <w:t>sebagai suatu alat dengan mana penjualan-</w:t>
      </w:r>
      <w:r w:rsidRPr="009802AB">
        <w:t xml:space="preserve">penjualan  </w:t>
      </w:r>
      <w:r w:rsidRPr="00F46C15">
        <w:rPr>
          <w:i/>
        </w:rPr>
        <w:t>current  assets</w:t>
      </w:r>
      <w:r>
        <w:rPr>
          <w:i/>
        </w:rPr>
        <w:t xml:space="preserve"> </w:t>
      </w:r>
      <w:r w:rsidRPr="0021184B">
        <w:rPr>
          <w:i/>
        </w:rPr>
        <w:t>(incasu)  receivable).</w:t>
      </w:r>
      <w:r w:rsidRPr="009802AB">
        <w:t xml:space="preserve">  Bukan  melalui  pengambilan pinjaman atau kredit dagang. Sedangkan ole</w:t>
      </w:r>
      <w:r>
        <w:t xml:space="preserve">h Abdurrachman dikatakan bahwa </w:t>
      </w:r>
      <w:r w:rsidRPr="00F46C15">
        <w:rPr>
          <w:i/>
        </w:rPr>
        <w:t xml:space="preserve">current assets </w:t>
      </w:r>
      <w:r w:rsidRPr="009802AB">
        <w:t>adalah semua aset yang berharga bagi perusahaan</w:t>
      </w:r>
      <w:r>
        <w:t xml:space="preserve"> dan mempunyai </w:t>
      </w:r>
      <w:r w:rsidRPr="009802AB">
        <w:t xml:space="preserve">nilai nyata </w:t>
      </w:r>
      <w:r w:rsidRPr="0021184B">
        <w:rPr>
          <w:i/>
        </w:rPr>
        <w:t>(tangible assets)</w:t>
      </w:r>
      <w:r w:rsidRPr="009802AB">
        <w:t xml:space="preserve"> kecuali </w:t>
      </w:r>
      <w:r w:rsidRPr="00416A1B">
        <w:rPr>
          <w:i/>
        </w:rPr>
        <w:t>fixed assets</w:t>
      </w:r>
      <w:r>
        <w:t>, yakni uang tunai, tanggungan-</w:t>
      </w:r>
      <w:r w:rsidRPr="009802AB">
        <w:t xml:space="preserve">tanggungan,  barang-barang  dan  bahan-bahan  baku  di  dalam  persediaan  atau </w:t>
      </w:r>
      <w:r>
        <w:t xml:space="preserve">inventaris, rekening, </w:t>
      </w:r>
      <w:r w:rsidRPr="009802AB">
        <w:t>nota-n</w:t>
      </w:r>
      <w:r>
        <w:t xml:space="preserve">ota  yang  akan    dapat  </w:t>
      </w:r>
      <w:r w:rsidRPr="009802AB">
        <w:t>diterima</w:t>
      </w:r>
      <w:r>
        <w:t xml:space="preserve"> </w:t>
      </w:r>
      <w:r w:rsidRPr="009802AB">
        <w:t>pembayarannya</w:t>
      </w:r>
      <w:r w:rsidRPr="00B853A4">
        <w:rPr>
          <w:vertAlign w:val="superscript"/>
        </w:rPr>
        <w:t>.</w:t>
      </w:r>
      <w:r w:rsidRPr="00B853A4">
        <w:rPr>
          <w:rStyle w:val="FootnoteReference"/>
        </w:rPr>
        <w:footnoteReference w:id="48"/>
      </w:r>
      <w:r w:rsidRPr="00B853A4">
        <w:rPr>
          <w:vertAlign w:val="superscript"/>
          <w:lang w:val="id-ID"/>
        </w:rPr>
        <w:t>)</w:t>
      </w:r>
    </w:p>
    <w:p w:rsidR="005C7F8E" w:rsidRDefault="005C7F8E" w:rsidP="005C7F8E">
      <w:pPr>
        <w:spacing w:line="480" w:lineRule="auto"/>
        <w:ind w:left="709" w:firstLine="709"/>
        <w:jc w:val="both"/>
      </w:pPr>
      <w:r w:rsidRPr="009802AB">
        <w:lastRenderedPageBreak/>
        <w:t xml:space="preserve">Ganie mengatakan bahwa </w:t>
      </w:r>
      <w:r w:rsidRPr="00F46C15">
        <w:rPr>
          <w:i/>
        </w:rPr>
        <w:t>factorin</w:t>
      </w:r>
      <w:r w:rsidRPr="009802AB">
        <w:t>g m</w:t>
      </w:r>
      <w:r>
        <w:t xml:space="preserve">erupakan kebutuhan nyata dalam </w:t>
      </w:r>
      <w:r w:rsidRPr="009802AB">
        <w:t>dunia  usaha  dengan  suatu  tujuan  komersial  terte</w:t>
      </w:r>
      <w:r>
        <w:t xml:space="preserve">ntu,  yaitu  suatu  alternatif </w:t>
      </w:r>
      <w:r w:rsidRPr="009802AB">
        <w:t>pembiayaan  perusahaan  dalam  bentuk “</w:t>
      </w:r>
      <w:r>
        <w:rPr>
          <w:i/>
        </w:rPr>
        <w:t xml:space="preserve">off </w:t>
      </w:r>
      <w:r w:rsidRPr="0021184B">
        <w:rPr>
          <w:i/>
        </w:rPr>
        <w:t>balace  sheet</w:t>
      </w:r>
      <w:r w:rsidRPr="009802AB">
        <w:t xml:space="preserve">”,  </w:t>
      </w:r>
      <w:r w:rsidRPr="00BA23CD">
        <w:rPr>
          <w:i/>
        </w:rPr>
        <w:t xml:space="preserve">Factoring </w:t>
      </w:r>
      <w:r w:rsidRPr="009802AB">
        <w:t xml:space="preserve"> disini sebenarnya  mencakup  serangkaian  perbuatan  lembaga  hu</w:t>
      </w:r>
      <w:r>
        <w:t xml:space="preserve">kum yang </w:t>
      </w:r>
      <w:r w:rsidRPr="009802AB">
        <w:t xml:space="preserve">secara komersial bertujuan untuk menyediakan jasa pembiayaan kepada </w:t>
      </w:r>
      <w:r>
        <w:rPr>
          <w:i/>
        </w:rPr>
        <w:t>client</w:t>
      </w:r>
      <w:r w:rsidRPr="009802AB">
        <w:t xml:space="preserve"> dengan mengkonversikan piutang (terutama piutang jangka pendek) menjadi uang tunai guna membiayai atau memperlancar kegiatan usaha </w:t>
      </w:r>
      <w:r w:rsidRPr="00914E30">
        <w:rPr>
          <w:i/>
        </w:rPr>
        <w:t>client</w:t>
      </w:r>
      <w:r w:rsidRPr="009802AB">
        <w:t>.</w:t>
      </w:r>
      <w:r w:rsidRPr="00B853A4">
        <w:rPr>
          <w:rStyle w:val="FootnoteReference"/>
        </w:rPr>
        <w:footnoteReference w:id="49"/>
      </w:r>
      <w:r w:rsidRPr="00B853A4">
        <w:rPr>
          <w:vertAlign w:val="superscript"/>
          <w:lang w:val="id-ID"/>
        </w:rPr>
        <w:t>)</w:t>
      </w:r>
    </w:p>
    <w:p w:rsidR="005C7F8E" w:rsidRPr="009802AB" w:rsidRDefault="005C7F8E" w:rsidP="005C7F8E">
      <w:pPr>
        <w:spacing w:line="480" w:lineRule="auto"/>
        <w:ind w:left="709" w:firstLine="709"/>
        <w:jc w:val="both"/>
      </w:pPr>
      <w:r w:rsidRPr="009802AB">
        <w:t xml:space="preserve">Pada  akhirnya  dari  beberapa  pengertian  teoritik  mengenai  </w:t>
      </w:r>
      <w:r w:rsidRPr="00BA23CD">
        <w:rPr>
          <w:i/>
        </w:rPr>
        <w:t xml:space="preserve">Factoring </w:t>
      </w:r>
      <w:r w:rsidRPr="009802AB">
        <w:t xml:space="preserve">tersebut di atas dapat disimpulkan bahwa : </w:t>
      </w:r>
    </w:p>
    <w:p w:rsidR="005C7F8E" w:rsidRPr="009802AB" w:rsidRDefault="005C7F8E" w:rsidP="005C7F8E">
      <w:pPr>
        <w:spacing w:line="480" w:lineRule="auto"/>
        <w:ind w:left="993" w:hanging="273"/>
        <w:jc w:val="both"/>
      </w:pPr>
      <w:r>
        <w:t>a.</w:t>
      </w:r>
      <w:r w:rsidRPr="009802AB">
        <w:t xml:space="preserve"> Dalam kegiatan </w:t>
      </w:r>
      <w:r w:rsidRPr="00BA23CD">
        <w:rPr>
          <w:i/>
        </w:rPr>
        <w:t xml:space="preserve">Factoring </w:t>
      </w:r>
      <w:r w:rsidRPr="009802AB">
        <w:t>senantiasa meli</w:t>
      </w:r>
      <w:r>
        <w:t xml:space="preserve">batkan 3 (tiga) pihak yaitu : </w:t>
      </w:r>
      <w:r>
        <w:br/>
        <w:t>1)</w:t>
      </w:r>
      <w:r w:rsidRPr="009802AB">
        <w:t xml:space="preserve"> ada pembeli atau pengurus piutang </w:t>
      </w:r>
    </w:p>
    <w:p w:rsidR="005C7F8E" w:rsidRPr="009802AB" w:rsidRDefault="005C7F8E" w:rsidP="005C7F8E">
      <w:pPr>
        <w:spacing w:line="480" w:lineRule="auto"/>
        <w:ind w:left="993"/>
        <w:jc w:val="both"/>
      </w:pPr>
      <w:r>
        <w:t>2)</w:t>
      </w:r>
      <w:r w:rsidRPr="009802AB">
        <w:t xml:space="preserve"> ada penjual piutang </w:t>
      </w:r>
    </w:p>
    <w:p w:rsidR="005C7F8E" w:rsidRPr="009802AB" w:rsidRDefault="005C7F8E" w:rsidP="005C7F8E">
      <w:pPr>
        <w:spacing w:line="480" w:lineRule="auto"/>
        <w:ind w:left="993"/>
        <w:jc w:val="both"/>
      </w:pPr>
      <w:r>
        <w:t>3)</w:t>
      </w:r>
      <w:r w:rsidRPr="009802AB">
        <w:t xml:space="preserve"> ada pihak yang berutang. </w:t>
      </w:r>
    </w:p>
    <w:p w:rsidR="005C7F8E" w:rsidRPr="009802AB" w:rsidRDefault="005C7F8E" w:rsidP="005C7F8E">
      <w:pPr>
        <w:spacing w:line="480" w:lineRule="auto"/>
        <w:ind w:left="993" w:hanging="284"/>
        <w:jc w:val="both"/>
      </w:pPr>
      <w:r>
        <w:t xml:space="preserve">b. </w:t>
      </w:r>
      <w:r w:rsidRPr="009802AB">
        <w:t xml:space="preserve">Kegiatan </w:t>
      </w:r>
      <w:r w:rsidRPr="005664A7">
        <w:rPr>
          <w:i/>
        </w:rPr>
        <w:t>Factoring</w:t>
      </w:r>
      <w:r w:rsidRPr="009802AB">
        <w:t xml:space="preserve"> tersebut meliputi pengaliha</w:t>
      </w:r>
      <w:r>
        <w:t xml:space="preserve">n piutang (jual beli piutang) </w:t>
      </w:r>
      <w:r w:rsidRPr="009802AB">
        <w:t xml:space="preserve">serta pengurusan piutang. </w:t>
      </w:r>
    </w:p>
    <w:p w:rsidR="005C7F8E" w:rsidRPr="009802AB" w:rsidRDefault="005C7F8E" w:rsidP="005C7F8E">
      <w:pPr>
        <w:spacing w:line="480" w:lineRule="auto"/>
        <w:ind w:left="720"/>
        <w:jc w:val="both"/>
      </w:pPr>
      <w:r>
        <w:t>c</w:t>
      </w:r>
      <w:r w:rsidRPr="009802AB">
        <w:t xml:space="preserve">.  Jual beli piutang tersebut dilakukan secara terus menerus. </w:t>
      </w:r>
    </w:p>
    <w:p w:rsidR="005C7F8E" w:rsidRPr="009802AB" w:rsidRDefault="005C7F8E" w:rsidP="005C7F8E">
      <w:pPr>
        <w:spacing w:line="480" w:lineRule="auto"/>
        <w:ind w:left="720"/>
        <w:jc w:val="both"/>
      </w:pPr>
      <w:r>
        <w:t>d</w:t>
      </w:r>
      <w:r w:rsidRPr="009802AB">
        <w:t xml:space="preserve">.  Piutang/tagihan yang diperjual-belikan adalah tagihan jangka pendek. </w:t>
      </w:r>
    </w:p>
    <w:p w:rsidR="005C7F8E" w:rsidRDefault="005C7F8E" w:rsidP="005C7F8E">
      <w:pPr>
        <w:spacing w:line="480" w:lineRule="auto"/>
        <w:ind w:left="993" w:hanging="273"/>
        <w:jc w:val="both"/>
      </w:pPr>
      <w:r>
        <w:t xml:space="preserve">e. </w:t>
      </w:r>
      <w:r w:rsidRPr="009802AB">
        <w:t>Tagihan yang diperjual-belikan itu berasal dar</w:t>
      </w:r>
      <w:r>
        <w:t xml:space="preserve">i transaksi perdagangan dalam </w:t>
      </w:r>
      <w:r w:rsidRPr="009802AB">
        <w:t xml:space="preserve">negeri atau luar negeri. </w:t>
      </w:r>
    </w:p>
    <w:p w:rsidR="005C7F8E" w:rsidRPr="009802AB" w:rsidRDefault="005C7F8E" w:rsidP="005C7F8E">
      <w:pPr>
        <w:spacing w:line="480" w:lineRule="auto"/>
        <w:ind w:left="709" w:firstLine="709"/>
        <w:jc w:val="both"/>
      </w:pPr>
      <w:bookmarkStart w:id="11" w:name="Pg53"/>
      <w:bookmarkEnd w:id="11"/>
      <w:r w:rsidRPr="00BA23CD">
        <w:rPr>
          <w:i/>
        </w:rPr>
        <w:t>Factoring</w:t>
      </w:r>
      <w:r w:rsidRPr="009802AB">
        <w:t xml:space="preserve"> secara formal diintrodusir pada akhir </w:t>
      </w:r>
      <w:r>
        <w:t>T</w:t>
      </w:r>
      <w:r w:rsidRPr="009802AB">
        <w:t>ahun 19</w:t>
      </w:r>
      <w:r>
        <w:t xml:space="preserve">88, yaitu melalui </w:t>
      </w:r>
      <w:r w:rsidRPr="009802AB">
        <w:t>Paket Kebijaksanaan 20 Desember 1988 atau lebih dike</w:t>
      </w:r>
      <w:r>
        <w:t xml:space="preserve">nal dengan istilah Pakdes 1988. Pengertian Yuridis </w:t>
      </w:r>
      <w:r w:rsidRPr="00914E30">
        <w:rPr>
          <w:i/>
        </w:rPr>
        <w:t xml:space="preserve">Factoring </w:t>
      </w:r>
      <w:r w:rsidRPr="009802AB">
        <w:t xml:space="preserve"> tersebut  dapat </w:t>
      </w:r>
      <w:r>
        <w:t xml:space="preserve"> dijumpai  dalam  Keppres Nomor 61   Tahun</w:t>
      </w:r>
      <w:r>
        <w:tab/>
        <w:t xml:space="preserve">1988  dan  Keputusan   Menteri  </w:t>
      </w:r>
      <w:r w:rsidRPr="009802AB">
        <w:t xml:space="preserve">Keuangan   </w:t>
      </w:r>
      <w:r w:rsidRPr="009802AB">
        <w:lastRenderedPageBreak/>
        <w:t xml:space="preserve">Nomor1251/KMK.013/1988 </w:t>
      </w:r>
      <w:r>
        <w:t xml:space="preserve"> serta  Undang-Undang  No. 7 </w:t>
      </w:r>
      <w:r w:rsidRPr="009802AB">
        <w:t>Tahun</w:t>
      </w:r>
      <w:r w:rsidRPr="009802AB">
        <w:tab/>
        <w:t>1992  tentang</w:t>
      </w:r>
      <w:r>
        <w:t xml:space="preserve"> </w:t>
      </w:r>
      <w:r w:rsidRPr="009802AB">
        <w:t>Perbankan. Pasal 1 ayat (8) Keppres No.61 Tahun 1988 menyebutkan bahwa</w:t>
      </w:r>
      <w:r>
        <w:t>,</w:t>
      </w:r>
      <w:r>
        <w:rPr>
          <w:lang w:val="id-ID"/>
        </w:rPr>
        <w:t xml:space="preserve"> p</w:t>
      </w:r>
      <w:r>
        <w:t xml:space="preserve">erusahaan </w:t>
      </w:r>
      <w:r w:rsidRPr="009802AB">
        <w:t xml:space="preserve">Anjak  Piutang </w:t>
      </w:r>
      <w:r w:rsidRPr="009802AB">
        <w:tab/>
      </w:r>
      <w:r w:rsidRPr="00BA23CD">
        <w:rPr>
          <w:i/>
        </w:rPr>
        <w:t>(Factoring  Company)</w:t>
      </w:r>
      <w:r w:rsidRPr="009802AB">
        <w:t xml:space="preserve">  adalah  badan  usaha  yang melakukan usaha pembiayaan dalam bentuk pembelian dan/atau pengalihan serta pengurusan piutang atau tagihan-tagihan jangka pendek suatu perusahaan dari transaksi perdagangan dalam atau luar negeri. Sedangkan Keputusan Menteri Keuangan Nomor  1251/KMK.013/1988 juncto Keputusan Menteri Keuangan Nomor 468/KMK.017/1955, mengelaborasi kegiatan </w:t>
      </w:r>
      <w:r w:rsidRPr="009811DE">
        <w:rPr>
          <w:i/>
        </w:rPr>
        <w:t>factoring</w:t>
      </w:r>
      <w:r w:rsidRPr="009802AB">
        <w:t xml:space="preserve"> berupa kegiatan dalam bidang :</w:t>
      </w:r>
      <w:r w:rsidRPr="00A1339C">
        <w:rPr>
          <w:rStyle w:val="FootnoteReference"/>
        </w:rPr>
        <w:footnoteReference w:id="50"/>
      </w:r>
      <w:r w:rsidRPr="00A1339C">
        <w:rPr>
          <w:vertAlign w:val="superscript"/>
          <w:lang w:val="id-ID"/>
        </w:rPr>
        <w:t>)</w:t>
      </w:r>
    </w:p>
    <w:p w:rsidR="005C7F8E" w:rsidRPr="009802AB" w:rsidRDefault="005C7F8E" w:rsidP="005C7F8E">
      <w:pPr>
        <w:spacing w:line="480" w:lineRule="auto"/>
        <w:ind w:left="1134" w:hanging="414"/>
        <w:jc w:val="both"/>
      </w:pPr>
      <w:r w:rsidRPr="009802AB">
        <w:t>1.  Pembelian atau pengalihan piutang/tagi</w:t>
      </w:r>
      <w:r>
        <w:t xml:space="preserve">han jangka pendek yang terbit </w:t>
      </w:r>
      <w:r>
        <w:br/>
      </w:r>
      <w:r w:rsidRPr="009802AB">
        <w:t xml:space="preserve">dari transaksi perdagangan dalam atau luar negeri ; </w:t>
      </w:r>
    </w:p>
    <w:p w:rsidR="005C7F8E" w:rsidRPr="005664A7" w:rsidRDefault="005C7F8E" w:rsidP="005C7F8E">
      <w:pPr>
        <w:spacing w:line="480" w:lineRule="auto"/>
        <w:ind w:left="993" w:hanging="284"/>
        <w:jc w:val="both"/>
        <w:rPr>
          <w:i/>
        </w:rPr>
      </w:pPr>
      <w:r w:rsidRPr="009802AB">
        <w:t>2.  Penatausahaan penjualan  ”kredit” serta</w:t>
      </w:r>
      <w:r>
        <w:t xml:space="preserve"> penagihan piutang perusahaan </w:t>
      </w:r>
      <w:r>
        <w:br/>
      </w:r>
      <w:r w:rsidRPr="005664A7">
        <w:rPr>
          <w:i/>
        </w:rPr>
        <w:t xml:space="preserve">client. </w:t>
      </w:r>
    </w:p>
    <w:p w:rsidR="005C7F8E" w:rsidRPr="00A1339C" w:rsidRDefault="005C7F8E" w:rsidP="005C7F8E">
      <w:pPr>
        <w:spacing w:line="480" w:lineRule="auto"/>
        <w:ind w:left="709" w:firstLine="709"/>
        <w:jc w:val="both"/>
        <w:rPr>
          <w:vertAlign w:val="superscript"/>
        </w:rPr>
      </w:pPr>
      <w:r>
        <w:t xml:space="preserve">Munir </w:t>
      </w:r>
      <w:r w:rsidRPr="009802AB">
        <w:t xml:space="preserve">Fuady berpendapat, bahwa penatausahaan penjualan kredit </w:t>
      </w:r>
      <w:r w:rsidRPr="009802AB">
        <w:br/>
        <w:t>pada poin 2 tersebut di atas berbeda dengan pengertian kredit pada bank. Kredit yang dimaksud disini adalah kredit dalam artian piu</w:t>
      </w:r>
      <w:r>
        <w:t xml:space="preserve">tang dagang jangka pendek </w:t>
      </w:r>
      <w:r w:rsidRPr="009802AB">
        <w:t xml:space="preserve">yang belum dilunasi oleh </w:t>
      </w:r>
      <w:r>
        <w:t>debitor</w:t>
      </w:r>
      <w:r w:rsidRPr="009802AB">
        <w:t>. Karena jika di</w:t>
      </w:r>
      <w:r>
        <w:t xml:space="preserve">tafsirkan kata kredit tersebut </w:t>
      </w:r>
      <w:r w:rsidRPr="009802AB">
        <w:t>sebagai kredit bank, maka tidak sesuai deng</w:t>
      </w:r>
      <w:r>
        <w:t xml:space="preserve">an Keppres Nomor 61 Tahun 1988 </w:t>
      </w:r>
      <w:r w:rsidRPr="009802AB">
        <w:t xml:space="preserve">tersebut, dan tentunya akan bertentangan dengan hakekat kegiatan </w:t>
      </w:r>
      <w:r w:rsidRPr="00914E30">
        <w:rPr>
          <w:i/>
        </w:rPr>
        <w:t>factoring,</w:t>
      </w:r>
      <w:r>
        <w:t xml:space="preserve"> yang </w:t>
      </w:r>
      <w:r w:rsidRPr="009802AB">
        <w:t>selalu mengkhususkan diri hanya terhadap p</w:t>
      </w:r>
      <w:r>
        <w:t>eralihan piutang dagang semata-</w:t>
      </w:r>
      <w:r w:rsidRPr="009802AB">
        <w:t>mata</w:t>
      </w:r>
      <w:r w:rsidRPr="00A1339C">
        <w:rPr>
          <w:vertAlign w:val="superscript"/>
        </w:rPr>
        <w:t>.</w:t>
      </w:r>
      <w:r w:rsidRPr="00A1339C">
        <w:rPr>
          <w:rStyle w:val="FootnoteReference"/>
        </w:rPr>
        <w:footnoteReference w:id="51"/>
      </w:r>
      <w:r w:rsidRPr="00A1339C">
        <w:rPr>
          <w:vertAlign w:val="superscript"/>
          <w:lang w:val="id-ID"/>
        </w:rPr>
        <w:t>)</w:t>
      </w:r>
    </w:p>
    <w:p w:rsidR="005C7F8E" w:rsidRDefault="005C7F8E" w:rsidP="005C7F8E">
      <w:pPr>
        <w:spacing w:line="480" w:lineRule="auto"/>
        <w:ind w:left="709" w:firstLine="709"/>
        <w:jc w:val="both"/>
      </w:pPr>
      <w:r w:rsidRPr="009802AB">
        <w:t>Kemudian Pasal 6 huruf 1 Undang-Undang Nomo</w:t>
      </w:r>
      <w:r>
        <w:t xml:space="preserve">r 10 Tahun 1998 atas Perubahan Undang-Undang No. 7 Tahun 1992 tentang </w:t>
      </w:r>
      <w:r w:rsidRPr="009802AB">
        <w:t xml:space="preserve">Perbankan  memberikan  batasan  tentang  pengertian  </w:t>
      </w:r>
      <w:r w:rsidRPr="00914E30">
        <w:rPr>
          <w:i/>
        </w:rPr>
        <w:t>factoring.</w:t>
      </w:r>
      <w:r w:rsidRPr="009802AB">
        <w:t xml:space="preserve">  Menurut  </w:t>
      </w:r>
      <w:r>
        <w:t xml:space="preserve">pasal </w:t>
      </w:r>
      <w:r w:rsidRPr="009802AB">
        <w:t xml:space="preserve">tersebut </w:t>
      </w:r>
      <w:r w:rsidRPr="00914E30">
        <w:rPr>
          <w:i/>
        </w:rPr>
        <w:t>factoring</w:t>
      </w:r>
      <w:r w:rsidRPr="009802AB">
        <w:t xml:space="preserve"> adalah  Kegiatan pengurusan  piutang  atau tagihan jangka pendek dari transaksi perdagangan </w:t>
      </w:r>
      <w:r w:rsidRPr="009802AB">
        <w:lastRenderedPageBreak/>
        <w:t xml:space="preserve">dalam atau luar negeri, yang dilakukan dengan cara pembelian atau pengalihan piutang. </w:t>
      </w:r>
    </w:p>
    <w:p w:rsidR="005C7F8E" w:rsidRPr="009802AB" w:rsidRDefault="005C7F8E" w:rsidP="005C7F8E">
      <w:pPr>
        <w:spacing w:line="480" w:lineRule="auto"/>
        <w:ind w:left="709" w:firstLine="709"/>
        <w:jc w:val="both"/>
      </w:pPr>
      <w:r>
        <w:t>Kemudian</w:t>
      </w:r>
      <w:r w:rsidRPr="009802AB">
        <w:t xml:space="preserve">  dapat  disimpulkan  bahwa,  baik  pengertian  teoritik maupun yuridis mengandung pengertian yang sama yaitu : </w:t>
      </w:r>
    </w:p>
    <w:p w:rsidR="005C7F8E" w:rsidRDefault="005C7F8E" w:rsidP="005C7F8E">
      <w:pPr>
        <w:spacing w:line="480" w:lineRule="auto"/>
        <w:ind w:left="993" w:hanging="273"/>
        <w:jc w:val="both"/>
      </w:pPr>
      <w:r>
        <w:t xml:space="preserve">1. </w:t>
      </w:r>
      <w:r w:rsidRPr="009802AB">
        <w:t xml:space="preserve">Kegiatan </w:t>
      </w:r>
      <w:r w:rsidRPr="00164A72">
        <w:rPr>
          <w:i/>
        </w:rPr>
        <w:t>factoring</w:t>
      </w:r>
      <w:r w:rsidRPr="009802AB">
        <w:t xml:space="preserve"> tersebut melibatkan pihak, </w:t>
      </w:r>
      <w:r>
        <w:t xml:space="preserve">yaitu adanya penjual piutang, </w:t>
      </w:r>
      <w:r w:rsidRPr="009802AB">
        <w:t xml:space="preserve">pembeli piutang, pihak yang berhutang (karena jual beli barang/jasa). </w:t>
      </w:r>
    </w:p>
    <w:p w:rsidR="005C7F8E" w:rsidRPr="009802AB" w:rsidRDefault="005C7F8E" w:rsidP="005C7F8E">
      <w:pPr>
        <w:spacing w:line="480" w:lineRule="auto"/>
        <w:ind w:left="993" w:hanging="273"/>
        <w:jc w:val="both"/>
      </w:pPr>
      <w:r w:rsidRPr="009802AB">
        <w:t xml:space="preserve">2.  Kegiatan  </w:t>
      </w:r>
      <w:r w:rsidRPr="00914E30">
        <w:rPr>
          <w:i/>
        </w:rPr>
        <w:t xml:space="preserve">factoring </w:t>
      </w:r>
      <w:r w:rsidRPr="009802AB">
        <w:t xml:space="preserve"> meliputi  pengalihan </w:t>
      </w:r>
      <w:r>
        <w:t xml:space="preserve"> piutang (jual  beli </w:t>
      </w:r>
      <w:r w:rsidRPr="009802AB">
        <w:t xml:space="preserve">piutang)  serta pengurusan piutang. </w:t>
      </w:r>
    </w:p>
    <w:p w:rsidR="005C7F8E" w:rsidRPr="009802AB" w:rsidRDefault="005C7F8E" w:rsidP="005C7F8E">
      <w:pPr>
        <w:spacing w:line="480" w:lineRule="auto"/>
        <w:ind w:left="720"/>
        <w:jc w:val="both"/>
      </w:pPr>
      <w:r w:rsidRPr="009802AB">
        <w:t xml:space="preserve">3.  Piutang/tagihan yang diperjual-belikan adalah tagihan jangka pendek. </w:t>
      </w:r>
    </w:p>
    <w:p w:rsidR="005C7F8E" w:rsidRPr="009802AB" w:rsidRDefault="005C7F8E" w:rsidP="005C7F8E">
      <w:pPr>
        <w:spacing w:line="480" w:lineRule="auto"/>
        <w:ind w:left="993" w:hanging="273"/>
        <w:jc w:val="both"/>
      </w:pPr>
      <w:r w:rsidRPr="009802AB">
        <w:t>4.  Tagihan yang diperjual-belikan itu berasal dar</w:t>
      </w:r>
      <w:r>
        <w:t xml:space="preserve">i transaksi perdagangan dalam </w:t>
      </w:r>
      <w:r w:rsidRPr="009802AB">
        <w:t xml:space="preserve">dan luar negeri. </w:t>
      </w:r>
    </w:p>
    <w:p w:rsidR="005C7F8E" w:rsidRPr="009811DE" w:rsidRDefault="005C7F8E" w:rsidP="005C7F8E">
      <w:pPr>
        <w:spacing w:line="480" w:lineRule="auto"/>
        <w:ind w:left="720"/>
        <w:jc w:val="both"/>
        <w:rPr>
          <w:lang w:val="id-ID"/>
        </w:rPr>
      </w:pPr>
      <w:r>
        <w:t xml:space="preserve">5. </w:t>
      </w:r>
      <w:r w:rsidRPr="009802AB">
        <w:t>Bentuk Usaha, Permodalan dan Periji</w:t>
      </w:r>
      <w:r>
        <w:t xml:space="preserve">nan Anjak Piutang </w:t>
      </w:r>
      <w:r w:rsidRPr="00BA23CD">
        <w:rPr>
          <w:i/>
        </w:rPr>
        <w:t xml:space="preserve">(Factoring) </w:t>
      </w:r>
    </w:p>
    <w:p w:rsidR="005C7F8E" w:rsidRPr="009802AB" w:rsidRDefault="005C7F8E" w:rsidP="005C7F8E">
      <w:pPr>
        <w:spacing w:line="480" w:lineRule="auto"/>
        <w:ind w:left="709" w:firstLine="709"/>
        <w:jc w:val="both"/>
      </w:pPr>
      <w:r w:rsidRPr="009802AB">
        <w:t xml:space="preserve">Kegiatan ekonomi pada umumnya dilakukan oleh pelaku </w:t>
      </w:r>
      <w:r w:rsidRPr="009802AB">
        <w:br/>
        <w:t xml:space="preserve">ekonomi baik perorangan yang menjalankan perusahaan atau badan-badan </w:t>
      </w:r>
      <w:r w:rsidRPr="009802AB">
        <w:br/>
        <w:t xml:space="preserve">usaha, baik yang mempunyai kedudukan sebagai badan hukum atau bukan </w:t>
      </w:r>
      <w:r w:rsidRPr="009802AB">
        <w:br/>
        <w:t xml:space="preserve">badan  hukum.  Kegiatan  ekonomi  tersebut  pada  hakekatnya  merupakan </w:t>
      </w:r>
      <w:r w:rsidRPr="009802AB">
        <w:br/>
        <w:t xml:space="preserve">kegiatan menjalankan perusahaan, yaitu suatu kegiatan yang mengandung </w:t>
      </w:r>
      <w:r w:rsidRPr="009802AB">
        <w:br/>
        <w:t>pengertian bahwa kegiatan yang dimaksud harus dilakukan :</w:t>
      </w:r>
      <w:r w:rsidRPr="005A3CB9">
        <w:rPr>
          <w:rStyle w:val="FootnoteReference"/>
        </w:rPr>
        <w:footnoteReference w:id="52"/>
      </w:r>
      <w:r w:rsidRPr="005A3CB9">
        <w:rPr>
          <w:vertAlign w:val="superscript"/>
          <w:lang w:val="id-ID"/>
        </w:rPr>
        <w:t>)</w:t>
      </w:r>
    </w:p>
    <w:p w:rsidR="005C7F8E" w:rsidRPr="009802AB" w:rsidRDefault="005C7F8E" w:rsidP="005C7F8E">
      <w:pPr>
        <w:spacing w:line="480" w:lineRule="auto"/>
        <w:ind w:left="720"/>
        <w:jc w:val="both"/>
      </w:pPr>
      <w:r>
        <w:t>a.</w:t>
      </w:r>
      <w:r w:rsidRPr="009802AB">
        <w:t xml:space="preserve"> secara terus menerus dalam pengertian tidak terputus-putus. </w:t>
      </w:r>
    </w:p>
    <w:p w:rsidR="005C7F8E" w:rsidRPr="009802AB" w:rsidRDefault="005C7F8E" w:rsidP="005C7F8E">
      <w:pPr>
        <w:spacing w:line="480" w:lineRule="auto"/>
        <w:ind w:left="720"/>
        <w:jc w:val="both"/>
      </w:pPr>
      <w:r>
        <w:t>b.</w:t>
      </w:r>
      <w:r w:rsidRPr="009802AB">
        <w:t xml:space="preserve"> secara terang-terangan dalam pengertian sah (bukan illegal). </w:t>
      </w:r>
    </w:p>
    <w:p w:rsidR="005C7F8E" w:rsidRDefault="005C7F8E" w:rsidP="005C7F8E">
      <w:pPr>
        <w:spacing w:line="480" w:lineRule="auto"/>
        <w:ind w:left="993" w:hanging="284"/>
        <w:jc w:val="both"/>
      </w:pPr>
      <w:r>
        <w:t>c.</w:t>
      </w:r>
      <w:r w:rsidRPr="009802AB">
        <w:t xml:space="preserve"> dan kegiatan tersebut dilakukan dalam rangka memperoleh keuntungan, baik untuk diri sendiri atau orang lain. </w:t>
      </w:r>
    </w:p>
    <w:p w:rsidR="005C7F8E" w:rsidRPr="005A3CB9" w:rsidRDefault="005C7F8E" w:rsidP="005C7F8E">
      <w:pPr>
        <w:spacing w:line="480" w:lineRule="auto"/>
        <w:ind w:left="709" w:firstLine="709"/>
        <w:jc w:val="both"/>
        <w:rPr>
          <w:vertAlign w:val="superscript"/>
        </w:rPr>
      </w:pPr>
      <w:r>
        <w:t xml:space="preserve">Perusahaan  </w:t>
      </w:r>
      <w:r w:rsidRPr="00BA23CD">
        <w:rPr>
          <w:i/>
        </w:rPr>
        <w:t>Factoring (Factor)</w:t>
      </w:r>
      <w:r w:rsidRPr="009802AB">
        <w:t xml:space="preserve">  sebagai  pelaku  ekonomi  yang menjalankan perusahaan dalam pengertian melakukan kegiatan yang terus </w:t>
      </w:r>
      <w:r w:rsidRPr="009802AB">
        <w:br/>
      </w:r>
      <w:r w:rsidRPr="009802AB">
        <w:lastRenderedPageBreak/>
        <w:t>menerus, secara terang-terangan dalam rang</w:t>
      </w:r>
      <w:r>
        <w:t xml:space="preserve">ka mencari keuntungan, sebagai </w:t>
      </w:r>
      <w:r w:rsidRPr="009802AB">
        <w:t xml:space="preserve">lembaga/institusi yang dapat melakukan kegiatan tersebut, pada dasarnyadapat dalam berbagai bentuk dengan status badan hukum atau tidak. Dalam literatur dikenal berbagai bentuk usaha, dilihat dari bentuk </w:t>
      </w:r>
      <w:r w:rsidRPr="009802AB">
        <w:br/>
        <w:t xml:space="preserve">hukum, perusahaan diklasifikasikan menjadi perusahaan badan hukum dan </w:t>
      </w:r>
      <w:r w:rsidRPr="009802AB">
        <w:br/>
        <w:t xml:space="preserve">perusahaan bukan badan hukum. Dimana dalam perusahaan badan hukum </w:t>
      </w:r>
      <w:r w:rsidRPr="009802AB">
        <w:br/>
        <w:t>tersebut  selalu  berupa  persekutuan,  sedangkan  p</w:t>
      </w:r>
      <w:r>
        <w:t xml:space="preserve">erusahaan  bukan  badan hukum </w:t>
      </w:r>
      <w:r w:rsidRPr="009802AB">
        <w:t>dapat   berupa   perusahaan   perseorangan   dan   perusahaan persekutuan</w:t>
      </w:r>
      <w:r w:rsidRPr="005A3CB9">
        <w:rPr>
          <w:vertAlign w:val="superscript"/>
        </w:rPr>
        <w:t>.</w:t>
      </w:r>
      <w:r w:rsidRPr="005A3CB9">
        <w:rPr>
          <w:rStyle w:val="FootnoteReference"/>
        </w:rPr>
        <w:footnoteReference w:id="53"/>
      </w:r>
      <w:r w:rsidRPr="005A3CB9">
        <w:rPr>
          <w:vertAlign w:val="superscript"/>
          <w:lang w:val="id-ID"/>
        </w:rPr>
        <w:t>)</w:t>
      </w:r>
    </w:p>
    <w:p w:rsidR="005C7F8E" w:rsidRPr="009802AB" w:rsidRDefault="005C7F8E" w:rsidP="005C7F8E">
      <w:pPr>
        <w:spacing w:line="480" w:lineRule="auto"/>
        <w:ind w:left="709" w:firstLine="709"/>
        <w:jc w:val="both"/>
      </w:pPr>
      <w:r>
        <w:t>P</w:t>
      </w:r>
      <w:r w:rsidRPr="009802AB">
        <w:t xml:space="preserve">erusahaan </w:t>
      </w:r>
      <w:r>
        <w:t xml:space="preserve"> </w:t>
      </w:r>
      <w:r w:rsidRPr="009802AB">
        <w:t>persekutuan</w:t>
      </w:r>
      <w:r>
        <w:t xml:space="preserve"> </w:t>
      </w:r>
      <w:r w:rsidRPr="009802AB">
        <w:t xml:space="preserve"> bukan badan hukum bentuknya antara lain : </w:t>
      </w:r>
    </w:p>
    <w:p w:rsidR="005C7F8E" w:rsidRPr="009802AB" w:rsidRDefault="005C7F8E" w:rsidP="005C7F8E">
      <w:pPr>
        <w:spacing w:line="480" w:lineRule="auto"/>
        <w:ind w:left="720"/>
        <w:jc w:val="both"/>
      </w:pPr>
      <w:r w:rsidRPr="009802AB">
        <w:t xml:space="preserve">1.  Firma </w:t>
      </w:r>
    </w:p>
    <w:p w:rsidR="005C7F8E" w:rsidRPr="009802AB" w:rsidRDefault="005C7F8E" w:rsidP="005C7F8E">
      <w:pPr>
        <w:spacing w:line="480" w:lineRule="auto"/>
        <w:ind w:left="720"/>
        <w:jc w:val="both"/>
      </w:pPr>
      <w:r w:rsidRPr="009802AB">
        <w:t xml:space="preserve">2.  Persekutuan komanditer (CV). </w:t>
      </w:r>
    </w:p>
    <w:p w:rsidR="005C7F8E" w:rsidRPr="009802AB" w:rsidRDefault="005C7F8E" w:rsidP="005C7F8E">
      <w:pPr>
        <w:spacing w:line="480" w:lineRule="auto"/>
        <w:ind w:left="709"/>
        <w:jc w:val="both"/>
      </w:pPr>
      <w:r w:rsidRPr="009802AB">
        <w:t xml:space="preserve">Sedangkan untuk perusahaan persekutuan badan hukum bentuknya meliputi: </w:t>
      </w:r>
    </w:p>
    <w:p w:rsidR="005C7F8E" w:rsidRPr="009802AB" w:rsidRDefault="005C7F8E" w:rsidP="005C7F8E">
      <w:pPr>
        <w:spacing w:line="480" w:lineRule="auto"/>
        <w:ind w:left="720"/>
        <w:jc w:val="both"/>
      </w:pPr>
      <w:r w:rsidRPr="009802AB">
        <w:t xml:space="preserve">1.  Perseroan Terbatas (PT) </w:t>
      </w:r>
    </w:p>
    <w:p w:rsidR="005C7F8E" w:rsidRPr="009802AB" w:rsidRDefault="005C7F8E" w:rsidP="005C7F8E">
      <w:pPr>
        <w:spacing w:line="480" w:lineRule="auto"/>
        <w:ind w:left="720"/>
        <w:jc w:val="both"/>
      </w:pPr>
      <w:r w:rsidRPr="009802AB">
        <w:t xml:space="preserve">2.  Koperasi </w:t>
      </w:r>
    </w:p>
    <w:p w:rsidR="005C7F8E" w:rsidRPr="009802AB" w:rsidRDefault="005C7F8E" w:rsidP="005C7F8E">
      <w:pPr>
        <w:spacing w:line="480" w:lineRule="auto"/>
        <w:ind w:left="720"/>
        <w:jc w:val="both"/>
      </w:pPr>
      <w:r w:rsidRPr="009802AB">
        <w:t xml:space="preserve">3.  Badan Usaha Milik Negara (PT, Persero, Perum dan Perjan). </w:t>
      </w:r>
    </w:p>
    <w:p w:rsidR="005C7F8E" w:rsidRPr="00A775B1" w:rsidRDefault="005C7F8E" w:rsidP="005C7F8E">
      <w:pPr>
        <w:spacing w:line="480" w:lineRule="auto"/>
        <w:ind w:left="709" w:firstLine="425"/>
        <w:jc w:val="both"/>
      </w:pPr>
      <w:r w:rsidRPr="009802AB">
        <w:t xml:space="preserve">Bentuk  </w:t>
      </w:r>
      <w:r>
        <w:t>h</w:t>
      </w:r>
      <w:r w:rsidRPr="009802AB">
        <w:t>ukum  dari  perusahaan  tersebut  masing-masing  mendapat pengaturan sendiri. Untuk Firma dan CV di</w:t>
      </w:r>
      <w:r>
        <w:t xml:space="preserve"> </w:t>
      </w:r>
      <w:r w:rsidRPr="009802AB">
        <w:t>atur dalam KUHD, untuk PT di</w:t>
      </w:r>
      <w:r>
        <w:t xml:space="preserve"> </w:t>
      </w:r>
      <w:r w:rsidRPr="009802AB">
        <w:t xml:space="preserve">atur dalam </w:t>
      </w:r>
      <w:r w:rsidRPr="00A775B1">
        <w:t>Undang-Undang No.40 Tahun 2007 tentang Perseroan Terbatas. Selanjutnya untuk Koperasi di</w:t>
      </w:r>
      <w:r>
        <w:t xml:space="preserve"> </w:t>
      </w:r>
      <w:r w:rsidRPr="00A775B1">
        <w:t xml:space="preserve">atur dalam Undang-Undang No.25 Tahun 1995 tentang Perkoperasian. </w:t>
      </w:r>
    </w:p>
    <w:p w:rsidR="005C7F8E" w:rsidRPr="009802AB" w:rsidRDefault="005C7F8E" w:rsidP="005C7F8E">
      <w:pPr>
        <w:spacing w:line="480" w:lineRule="auto"/>
        <w:ind w:left="709" w:firstLine="709"/>
        <w:jc w:val="both"/>
      </w:pPr>
      <w:r w:rsidRPr="009802AB">
        <w:t xml:space="preserve">Perusahaan </w:t>
      </w:r>
      <w:r w:rsidRPr="007606EE">
        <w:rPr>
          <w:i/>
        </w:rPr>
        <w:t>Factoring</w:t>
      </w:r>
      <w:r w:rsidRPr="009802AB">
        <w:t xml:space="preserve"> yang merupakan lembaga pembiayaan, dapat dilakukan oleh : </w:t>
      </w:r>
    </w:p>
    <w:p w:rsidR="005C7F8E" w:rsidRPr="009802AB" w:rsidRDefault="005C7F8E" w:rsidP="005C7F8E">
      <w:pPr>
        <w:spacing w:line="480" w:lineRule="auto"/>
        <w:ind w:left="720"/>
        <w:jc w:val="both"/>
      </w:pPr>
      <w:r w:rsidRPr="009802AB">
        <w:t xml:space="preserve">1.  Bank </w:t>
      </w:r>
    </w:p>
    <w:p w:rsidR="005C7F8E" w:rsidRPr="009802AB" w:rsidRDefault="005C7F8E" w:rsidP="005C7F8E">
      <w:pPr>
        <w:spacing w:line="480" w:lineRule="auto"/>
        <w:ind w:left="720"/>
        <w:jc w:val="both"/>
      </w:pPr>
      <w:r w:rsidRPr="009802AB">
        <w:t xml:space="preserve">2.  Lembaga Keuangan Bukan Bank </w:t>
      </w:r>
    </w:p>
    <w:p w:rsidR="005C7F8E" w:rsidRPr="009802AB" w:rsidRDefault="005C7F8E" w:rsidP="005C7F8E">
      <w:pPr>
        <w:spacing w:line="480" w:lineRule="auto"/>
        <w:ind w:left="720"/>
        <w:jc w:val="both"/>
      </w:pPr>
      <w:r w:rsidRPr="009802AB">
        <w:t xml:space="preserve">3.  Perusahaan Pembiayaan. </w:t>
      </w:r>
    </w:p>
    <w:p w:rsidR="005C7F8E" w:rsidRPr="005A3CB9" w:rsidRDefault="005C7F8E" w:rsidP="005C7F8E">
      <w:pPr>
        <w:spacing w:line="480" w:lineRule="auto"/>
        <w:ind w:left="720"/>
        <w:jc w:val="both"/>
        <w:rPr>
          <w:vertAlign w:val="superscript"/>
        </w:rPr>
      </w:pPr>
      <w:r w:rsidRPr="009802AB">
        <w:lastRenderedPageBreak/>
        <w:t xml:space="preserve">Sebagai   pelaku   ekonomi   yang   menjalankan   perusahaan pembiayaan, Perusahaan </w:t>
      </w:r>
      <w:r w:rsidRPr="007606EE">
        <w:rPr>
          <w:i/>
        </w:rPr>
        <w:t>Factoring</w:t>
      </w:r>
      <w:r w:rsidRPr="009802AB">
        <w:t xml:space="preserve"> tersebut berbentuk Perseroan Terbatas atau Koperasi</w:t>
      </w:r>
      <w:r w:rsidRPr="005A3CB9">
        <w:rPr>
          <w:vertAlign w:val="superscript"/>
        </w:rPr>
        <w:t>.</w:t>
      </w:r>
      <w:r w:rsidRPr="005A3CB9">
        <w:rPr>
          <w:rStyle w:val="FootnoteReference"/>
        </w:rPr>
        <w:footnoteReference w:id="54"/>
      </w:r>
      <w:r w:rsidRPr="005A3CB9">
        <w:rPr>
          <w:vertAlign w:val="superscript"/>
          <w:lang w:val="id-ID"/>
        </w:rPr>
        <w:t>)</w:t>
      </w:r>
    </w:p>
    <w:p w:rsidR="005C7F8E" w:rsidRPr="009802AB" w:rsidRDefault="005C7F8E" w:rsidP="005C7F8E">
      <w:pPr>
        <w:spacing w:line="480" w:lineRule="auto"/>
        <w:ind w:left="709" w:firstLine="709"/>
        <w:jc w:val="both"/>
      </w:pPr>
      <w:r w:rsidRPr="009802AB">
        <w:t xml:space="preserve">Perusahaan </w:t>
      </w:r>
      <w:r w:rsidRPr="005A3CB9">
        <w:rPr>
          <w:i/>
        </w:rPr>
        <w:t>Factoring</w:t>
      </w:r>
      <w:r w:rsidRPr="009802AB">
        <w:t xml:space="preserve"> yang berbentuk Perseroan Terbatas, dapat dimiliki oleh : </w:t>
      </w:r>
    </w:p>
    <w:p w:rsidR="005C7F8E" w:rsidRPr="009802AB" w:rsidRDefault="005C7F8E" w:rsidP="005C7F8E">
      <w:pPr>
        <w:spacing w:line="480" w:lineRule="auto"/>
        <w:ind w:left="720"/>
        <w:jc w:val="both"/>
      </w:pPr>
      <w:r w:rsidRPr="009802AB">
        <w:t xml:space="preserve">1.  Warga Negara Indonesia dan/atau Badan Hukum Indonesia. </w:t>
      </w:r>
    </w:p>
    <w:p w:rsidR="005C7F8E" w:rsidRPr="009802AB" w:rsidRDefault="005C7F8E" w:rsidP="005C7F8E">
      <w:pPr>
        <w:spacing w:line="480" w:lineRule="auto"/>
        <w:ind w:left="993" w:hanging="273"/>
        <w:jc w:val="both"/>
      </w:pPr>
      <w:r>
        <w:t xml:space="preserve">2. </w:t>
      </w:r>
      <w:r w:rsidRPr="009802AB">
        <w:t>Badan usaha Asing dan Warga Nega</w:t>
      </w:r>
      <w:r>
        <w:t xml:space="preserve">ra Indonesia atau Badan Hukum </w:t>
      </w:r>
      <w:r>
        <w:br/>
      </w:r>
      <w:r w:rsidRPr="009802AB">
        <w:t xml:space="preserve">Indonesia (usaha patungan). </w:t>
      </w:r>
    </w:p>
    <w:p w:rsidR="005C7F8E" w:rsidRPr="005664A7" w:rsidRDefault="005C7F8E" w:rsidP="005C7F8E">
      <w:pPr>
        <w:spacing w:line="480" w:lineRule="auto"/>
        <w:ind w:left="993" w:hanging="273"/>
        <w:jc w:val="both"/>
      </w:pPr>
      <w:r w:rsidRPr="009802AB">
        <w:t>3.  Pemilikan saham oleh Badan Usaha Asing</w:t>
      </w:r>
      <w:r>
        <w:t xml:space="preserve"> tersebut, ditentukan sebesar-</w:t>
      </w:r>
      <w:r>
        <w:br/>
      </w:r>
      <w:r w:rsidRPr="009802AB">
        <w:t xml:space="preserve">besarnya 85 % (delapan puluh lima persen) dari Modal Disetor). Permodalan </w:t>
      </w:r>
    </w:p>
    <w:p w:rsidR="005C7F8E" w:rsidRPr="00C069D2" w:rsidRDefault="005C7F8E" w:rsidP="005C7F8E">
      <w:pPr>
        <w:spacing w:line="480" w:lineRule="auto"/>
        <w:ind w:left="709" w:firstLine="709"/>
        <w:jc w:val="both"/>
        <w:rPr>
          <w:vertAlign w:val="superscript"/>
        </w:rPr>
      </w:pPr>
      <w:r w:rsidRPr="009802AB">
        <w:t xml:space="preserve">Pada hakekatnya dapat dikatakan bahwa modal dalam pengertian yang  sangat  luas  merupakan  </w:t>
      </w:r>
      <w:r w:rsidRPr="00164A72">
        <w:rPr>
          <w:i/>
        </w:rPr>
        <w:t>factor</w:t>
      </w:r>
      <w:r w:rsidRPr="009802AB">
        <w:t xml:space="preserve">  utama  bagi  kelangsungan  dan keberhasilan kegiatan berusaha pada umumnya. Kegiatan berusaha dalam bentuk apapun dan dilakukan oleh siapapun sangat bergantung pada </w:t>
      </w:r>
      <w:r w:rsidRPr="00164A72">
        <w:rPr>
          <w:i/>
        </w:rPr>
        <w:t xml:space="preserve">factor </w:t>
      </w:r>
      <w:r w:rsidRPr="009802AB">
        <w:t>modal tersebut. Modal menjadi sangat penting artinya bagi setiap kegiatan berusaha, karena modal merupakan sumber energi baik untuk kelangsungan, pengembangan maupun pertumbuhan badan-badan usaha pada umumnya dalam melakukan kegiatannya tanpa melibatkan pada bidang usaha, luasnya cakupan usaha dan pemasaran hasil usaha</w:t>
      </w:r>
      <w:r w:rsidRPr="00C069D2">
        <w:rPr>
          <w:vertAlign w:val="superscript"/>
        </w:rPr>
        <w:t>.</w:t>
      </w:r>
      <w:r w:rsidRPr="00C069D2">
        <w:rPr>
          <w:rStyle w:val="FootnoteReference"/>
        </w:rPr>
        <w:footnoteReference w:id="55"/>
      </w:r>
      <w:r w:rsidRPr="00C069D2">
        <w:rPr>
          <w:vertAlign w:val="superscript"/>
          <w:lang w:val="id-ID"/>
        </w:rPr>
        <w:t>)</w:t>
      </w:r>
    </w:p>
    <w:p w:rsidR="005C7F8E" w:rsidRPr="007606EE" w:rsidRDefault="005C7F8E" w:rsidP="005C7F8E">
      <w:pPr>
        <w:spacing w:line="480" w:lineRule="auto"/>
        <w:ind w:left="709" w:firstLine="709"/>
        <w:jc w:val="both"/>
      </w:pPr>
      <w:r w:rsidRPr="007606EE">
        <w:t>Perijinan dalam dunia bisnis atau dunia usaha, peri</w:t>
      </w:r>
      <w:r>
        <w:t>z</w:t>
      </w:r>
      <w:r w:rsidRPr="007606EE">
        <w:t>inan jelas memegang peranan  yang  sangat  penting,  bahkan  bisa  dikatakan  peri</w:t>
      </w:r>
      <w:r>
        <w:t>z</w:t>
      </w:r>
      <w:r w:rsidRPr="007606EE">
        <w:t>inan  dan pertumbuhan  dunia  usaha  me</w:t>
      </w:r>
      <w:r>
        <w:t xml:space="preserve">rupakan  dua  sisi  mata  uang yang saling </w:t>
      </w:r>
      <w:r w:rsidRPr="007606EE">
        <w:t>berkaitan/berhadapan. Dunia usaha tidak akan berkembang tanpa adanya i</w:t>
      </w:r>
      <w:r>
        <w:t>z</w:t>
      </w:r>
      <w:r w:rsidRPr="007606EE">
        <w:t>in yang  jelas  menurut  hukum  dan  i</w:t>
      </w:r>
      <w:r>
        <w:t>z</w:t>
      </w:r>
      <w:r w:rsidRPr="007606EE">
        <w:t xml:space="preserve">in  berfungsi  karena  dunia  usaha membutuhkannya. Dengan perkataan lain </w:t>
      </w:r>
      <w:r w:rsidRPr="007606EE">
        <w:lastRenderedPageBreak/>
        <w:t>dunia usaha akan berkembang bila i</w:t>
      </w:r>
      <w:r>
        <w:t>z</w:t>
      </w:r>
      <w:r w:rsidRPr="007606EE">
        <w:t xml:space="preserve">in yang diberikan mempunyai satu kekuatan yang pasti, dengan demikian dunia usaha dapat bekerja dalam kondisi yang nyaman. </w:t>
      </w:r>
    </w:p>
    <w:p w:rsidR="005C7F8E" w:rsidRDefault="005C7F8E" w:rsidP="005C7F8E">
      <w:pPr>
        <w:spacing w:line="480" w:lineRule="auto"/>
        <w:ind w:left="709" w:firstLine="709"/>
        <w:jc w:val="both"/>
      </w:pPr>
      <w:r w:rsidRPr="009802AB">
        <w:t>Dengan adanya I</w:t>
      </w:r>
      <w:r>
        <w:t>z</w:t>
      </w:r>
      <w:r w:rsidRPr="009802AB">
        <w:t xml:space="preserve">in, maka mereka yang mempunyai usaha tersebut </w:t>
      </w:r>
      <w:r w:rsidRPr="009802AB">
        <w:br/>
        <w:t xml:space="preserve">akan  dapat  memperoleh  hak  dan  kewajiban  sehingga  mereka  dapat </w:t>
      </w:r>
      <w:r w:rsidRPr="009802AB">
        <w:br/>
        <w:t xml:space="preserve">mengambil manfaat untuk keuntungan usahanya. Meskipun dalam hal ini </w:t>
      </w:r>
      <w:r w:rsidRPr="009802AB">
        <w:br/>
        <w:t xml:space="preserve">tidak menutup kemungkinan bagi Pemerintah untuk mengambil langkah </w:t>
      </w:r>
      <w:r w:rsidRPr="009802AB">
        <w:br/>
        <w:t xml:space="preserve">pertimbangan   keterbatasan   dan   juga   kestabilan   untuk   memelihara </w:t>
      </w:r>
      <w:r w:rsidRPr="009802AB">
        <w:br/>
        <w:t>persaingan usaha yang sehat dengan membatasi pe</w:t>
      </w:r>
      <w:r>
        <w:t xml:space="preserve">mberian izin usaha. Disini </w:t>
      </w:r>
      <w:r w:rsidRPr="009802AB">
        <w:t xml:space="preserve">nampak adanya hukum permintaan dan penawaran </w:t>
      </w:r>
      <w:r w:rsidRPr="006A3199">
        <w:rPr>
          <w:i/>
        </w:rPr>
        <w:t>(supply and demand).</w:t>
      </w:r>
      <w:r w:rsidRPr="009802AB">
        <w:t xml:space="preserve"> Masalah  peri</w:t>
      </w:r>
      <w:r>
        <w:t>z</w:t>
      </w:r>
      <w:r w:rsidRPr="009802AB">
        <w:t>inan  tersebut,  bisa  meliputi  peri</w:t>
      </w:r>
      <w:r>
        <w:t>z</w:t>
      </w:r>
      <w:r w:rsidRPr="009802AB">
        <w:t xml:space="preserve">inan  di  sektor </w:t>
      </w:r>
      <w:r w:rsidRPr="009802AB">
        <w:br/>
        <w:t>pemerintahan umum, sektor agraris/pertanahan</w:t>
      </w:r>
      <w:r>
        <w:t xml:space="preserve">, sektor perindustrian, sektor </w:t>
      </w:r>
      <w:r w:rsidRPr="009802AB">
        <w:t>usaha/perdagangan,  sektor  pariwisata,  se</w:t>
      </w:r>
      <w:r>
        <w:t xml:space="preserve">ktor  pekerjaan  umum,  sektor </w:t>
      </w:r>
      <w:r w:rsidRPr="009802AB">
        <w:t>pertanian, sektor kesehatan, sektor sosial dan sektor lainnya.</w:t>
      </w:r>
    </w:p>
    <w:p w:rsidR="005C7F8E" w:rsidRPr="009802AB" w:rsidRDefault="005C7F8E" w:rsidP="005C7F8E">
      <w:pPr>
        <w:spacing w:line="480" w:lineRule="auto"/>
        <w:ind w:left="709" w:firstLine="709"/>
        <w:jc w:val="both"/>
      </w:pPr>
      <w:r w:rsidRPr="009802AB">
        <w:t>Dalam  masalah  peri</w:t>
      </w:r>
      <w:r>
        <w:t>z</w:t>
      </w:r>
      <w:r w:rsidRPr="009802AB">
        <w:t>inan  dunia  bisnis,  secara  umum  dapat dikatakan ada 4 (empat) masalah yang terkait, yaitu :</w:t>
      </w:r>
      <w:r w:rsidRPr="007A6350">
        <w:rPr>
          <w:rStyle w:val="FootnoteReference"/>
        </w:rPr>
        <w:footnoteReference w:id="56"/>
      </w:r>
      <w:r w:rsidRPr="007A6350">
        <w:rPr>
          <w:vertAlign w:val="superscript"/>
          <w:lang w:val="id-ID"/>
        </w:rPr>
        <w:t>)</w:t>
      </w:r>
    </w:p>
    <w:p w:rsidR="005C7F8E" w:rsidRDefault="005C7F8E" w:rsidP="005C7F8E">
      <w:pPr>
        <w:spacing w:line="480" w:lineRule="auto"/>
        <w:ind w:left="993" w:hanging="284"/>
        <w:jc w:val="both"/>
      </w:pPr>
      <w:r>
        <w:t xml:space="preserve">1. </w:t>
      </w:r>
      <w:r w:rsidRPr="009802AB">
        <w:t>adanya bentuk dan jenis i</w:t>
      </w:r>
      <w:r>
        <w:t>z</w:t>
      </w:r>
      <w:r w:rsidRPr="009802AB">
        <w:t>in yang d</w:t>
      </w:r>
      <w:r>
        <w:t xml:space="preserve">iselenggarakan umumnya secara </w:t>
      </w:r>
      <w:r>
        <w:br/>
      </w:r>
      <w:r w:rsidRPr="009802AB">
        <w:t xml:space="preserve">bertahap, yang diawali dengan </w:t>
      </w:r>
      <w:r w:rsidRPr="00BA23CD">
        <w:rPr>
          <w:i/>
        </w:rPr>
        <w:t>letter of intent</w:t>
      </w:r>
      <w:r w:rsidRPr="009802AB">
        <w:t xml:space="preserve"> untuk mendapatkan i</w:t>
      </w:r>
      <w:r>
        <w:t>z</w:t>
      </w:r>
      <w:r w:rsidRPr="009802AB">
        <w:t>in prinsip yang kemudian dikenal dengan adanya i</w:t>
      </w:r>
      <w:r>
        <w:t>z</w:t>
      </w:r>
      <w:r w:rsidRPr="009802AB">
        <w:t>in sementara, i</w:t>
      </w:r>
      <w:r>
        <w:t>z</w:t>
      </w:r>
      <w:r w:rsidRPr="009802AB">
        <w:t>in tetap dan i</w:t>
      </w:r>
      <w:r>
        <w:t>z</w:t>
      </w:r>
      <w:r w:rsidRPr="009802AB">
        <w:t xml:space="preserve">in perluasan ; </w:t>
      </w:r>
    </w:p>
    <w:p w:rsidR="005C7F8E" w:rsidRPr="009802AB" w:rsidRDefault="005C7F8E" w:rsidP="005C7F8E">
      <w:pPr>
        <w:spacing w:line="480" w:lineRule="auto"/>
        <w:ind w:left="993" w:hanging="284"/>
        <w:jc w:val="both"/>
      </w:pPr>
      <w:r>
        <w:t xml:space="preserve">2. </w:t>
      </w:r>
      <w:r w:rsidRPr="009802AB">
        <w:t>adanya  badan  hukum  yang  dipersyaratka</w:t>
      </w:r>
      <w:r>
        <w:t xml:space="preserve">n  dalam  perizinan  sehingga </w:t>
      </w:r>
      <w:r w:rsidRPr="009802AB">
        <w:t xml:space="preserve">terdapat  berbagai  kemungkinan  badan </w:t>
      </w:r>
      <w:r>
        <w:t xml:space="preserve"> hukum berdasarkan  ketentuan </w:t>
      </w:r>
      <w:r w:rsidRPr="009802AB">
        <w:t xml:space="preserve">umum  yang  berbeda  seperti, </w:t>
      </w:r>
      <w:r>
        <w:t xml:space="preserve"> KUHD,  UUPMA,  UUPMDN,  dan </w:t>
      </w:r>
      <w:r w:rsidRPr="009802AB">
        <w:t xml:space="preserve">sebagainya ; </w:t>
      </w:r>
    </w:p>
    <w:p w:rsidR="005C7F8E" w:rsidRPr="009802AB" w:rsidRDefault="005C7F8E" w:rsidP="005C7F8E">
      <w:pPr>
        <w:spacing w:line="480" w:lineRule="auto"/>
        <w:ind w:left="993" w:hanging="273"/>
        <w:jc w:val="both"/>
      </w:pPr>
      <w:r>
        <w:t xml:space="preserve">3. </w:t>
      </w:r>
      <w:r w:rsidRPr="009802AB">
        <w:t>adanya bidang kegiatan industri yang dala</w:t>
      </w:r>
      <w:r>
        <w:t xml:space="preserve">m pemberian izinnya dibedakan </w:t>
      </w:r>
      <w:r w:rsidRPr="009802AB">
        <w:t>antara  bidang  yang  dikelola  oleh  d</w:t>
      </w:r>
      <w:r>
        <w:t xml:space="preserve">epartemen-departemen  seperti </w:t>
      </w:r>
      <w:r w:rsidRPr="009802AB">
        <w:t>perindustrian, pertanian, pertambangan dan energi, serta depart</w:t>
      </w:r>
      <w:r>
        <w:t>emen-</w:t>
      </w:r>
      <w:r w:rsidRPr="009802AB">
        <w:t xml:space="preserve">departemen lainnya ; </w:t>
      </w:r>
    </w:p>
    <w:p w:rsidR="005C7F8E" w:rsidRDefault="005C7F8E" w:rsidP="005C7F8E">
      <w:pPr>
        <w:spacing w:line="480" w:lineRule="auto"/>
        <w:ind w:left="993" w:hanging="284"/>
        <w:jc w:val="both"/>
      </w:pPr>
      <w:r w:rsidRPr="009802AB">
        <w:lastRenderedPageBreak/>
        <w:t>4. di bidang perdagangan pada dasarnya i</w:t>
      </w:r>
      <w:r>
        <w:t>z</w:t>
      </w:r>
      <w:r w:rsidRPr="009802AB">
        <w:t>in diterbitkan ole</w:t>
      </w:r>
      <w:r>
        <w:t xml:space="preserve">h departemen, </w:t>
      </w:r>
      <w:r>
        <w:br/>
      </w:r>
      <w:r w:rsidRPr="009802AB">
        <w:t xml:space="preserve">namun   dipersyaratkan   pula   untuk   </w:t>
      </w:r>
      <w:r>
        <w:t xml:space="preserve">mendapat   rekomendasi   dari </w:t>
      </w:r>
      <w:r w:rsidRPr="009802AB">
        <w:t>departemen terkait, sehingga ja</w:t>
      </w:r>
      <w:r>
        <w:t>lurnya menjadi lebih panjang.</w:t>
      </w:r>
    </w:p>
    <w:p w:rsidR="005C7F8E" w:rsidRPr="009802AB" w:rsidRDefault="005C7F8E" w:rsidP="005C7F8E">
      <w:pPr>
        <w:spacing w:line="480" w:lineRule="auto"/>
        <w:ind w:left="709" w:firstLine="709"/>
        <w:jc w:val="both"/>
      </w:pPr>
      <w:r w:rsidRPr="009802AB">
        <w:t>Kemudian  berkaitan  dengan  peri</w:t>
      </w:r>
      <w:r>
        <w:t>z</w:t>
      </w:r>
      <w:r w:rsidRPr="009802AB">
        <w:t xml:space="preserve">inan  di  atas,  maka  untuk </w:t>
      </w:r>
      <w:r w:rsidRPr="009802AB">
        <w:br/>
        <w:t xml:space="preserve"> memperoleh i</w:t>
      </w:r>
      <w:r>
        <w:t>z</w:t>
      </w:r>
      <w:r w:rsidRPr="009802AB">
        <w:t>in itu sendiri, biasanya diperlukan persyaratan yang selalu mengacu pada 5 (lima) hal seperti :</w:t>
      </w:r>
      <w:r w:rsidRPr="007A6350">
        <w:rPr>
          <w:rStyle w:val="FootnoteReference"/>
        </w:rPr>
        <w:footnoteReference w:id="57"/>
      </w:r>
      <w:r w:rsidRPr="007A6350">
        <w:rPr>
          <w:vertAlign w:val="superscript"/>
          <w:lang w:val="id-ID"/>
        </w:rPr>
        <w:t>)</w:t>
      </w:r>
    </w:p>
    <w:p w:rsidR="005C7F8E" w:rsidRPr="00BA23CD" w:rsidRDefault="005C7F8E" w:rsidP="005C7F8E">
      <w:pPr>
        <w:spacing w:line="480" w:lineRule="auto"/>
        <w:ind w:left="709"/>
        <w:jc w:val="both"/>
        <w:rPr>
          <w:lang w:val="id-ID"/>
        </w:rPr>
      </w:pPr>
      <w:r w:rsidRPr="009802AB">
        <w:t>1.  syarat untuk mendapat i</w:t>
      </w:r>
      <w:r>
        <w:t>z</w:t>
      </w:r>
      <w:r w:rsidRPr="009802AB">
        <w:t xml:space="preserve">in ; </w:t>
      </w:r>
    </w:p>
    <w:p w:rsidR="005C7F8E" w:rsidRPr="009802AB" w:rsidRDefault="005C7F8E" w:rsidP="005C7F8E">
      <w:pPr>
        <w:spacing w:line="480" w:lineRule="auto"/>
        <w:ind w:left="709"/>
        <w:jc w:val="both"/>
      </w:pPr>
      <w:r w:rsidRPr="009802AB">
        <w:t>2.  bobot kegiatan usaha yang dikaitkan dengan i</w:t>
      </w:r>
      <w:r>
        <w:t>z</w:t>
      </w:r>
      <w:r w:rsidRPr="009802AB">
        <w:t xml:space="preserve">in yang diberikan </w:t>
      </w:r>
    </w:p>
    <w:p w:rsidR="005C7F8E" w:rsidRPr="009802AB" w:rsidRDefault="005C7F8E" w:rsidP="005C7F8E">
      <w:pPr>
        <w:spacing w:line="480" w:lineRule="auto"/>
        <w:ind w:left="993" w:hanging="284"/>
        <w:jc w:val="both"/>
      </w:pPr>
      <w:r>
        <w:t xml:space="preserve">3. </w:t>
      </w:r>
      <w:r w:rsidRPr="009802AB">
        <w:t xml:space="preserve">berbagai  persyaratan  penopangnya  </w:t>
      </w:r>
      <w:r>
        <w:t xml:space="preserve">yang  terkait  dengan  dampak </w:t>
      </w:r>
      <w:r>
        <w:br/>
      </w:r>
      <w:r w:rsidRPr="009802AB">
        <w:t>pemberian i</w:t>
      </w:r>
      <w:r>
        <w:t>z</w:t>
      </w:r>
      <w:r w:rsidRPr="009802AB">
        <w:t xml:space="preserve">in bersangkutan ; </w:t>
      </w:r>
    </w:p>
    <w:p w:rsidR="005C7F8E" w:rsidRPr="009802AB" w:rsidRDefault="005C7F8E" w:rsidP="005C7F8E">
      <w:pPr>
        <w:spacing w:line="480" w:lineRule="auto"/>
        <w:ind w:left="709"/>
        <w:jc w:val="both"/>
      </w:pPr>
      <w:r w:rsidRPr="009802AB">
        <w:t>4.  berbagai hak dan manfaat yang dapat digunakan oleh penerima i</w:t>
      </w:r>
      <w:r>
        <w:t>z</w:t>
      </w:r>
      <w:r w:rsidRPr="009802AB">
        <w:t xml:space="preserve">in ; </w:t>
      </w:r>
    </w:p>
    <w:p w:rsidR="005C7F8E" w:rsidRPr="009802AB" w:rsidRDefault="005C7F8E" w:rsidP="005C7F8E">
      <w:pPr>
        <w:spacing w:line="480" w:lineRule="auto"/>
        <w:ind w:left="993" w:hanging="284"/>
        <w:jc w:val="both"/>
      </w:pPr>
      <w:r>
        <w:t xml:space="preserve">5. </w:t>
      </w:r>
      <w:r w:rsidRPr="009802AB">
        <w:t>penerima i</w:t>
      </w:r>
      <w:r>
        <w:t>z</w:t>
      </w:r>
      <w:r w:rsidRPr="009802AB">
        <w:t>in diharuskan untuk meme</w:t>
      </w:r>
      <w:r>
        <w:t xml:space="preserve">nuhi kewajiban, sesuai dengan </w:t>
      </w:r>
      <w:r w:rsidRPr="009802AB">
        <w:t xml:space="preserve">pengarahan   pemerintah,   misalnya   untuk   peningkatan   ekspor, penyediaan  lapangan  kerja,  menjadi  bapak  angkat,  mendorong golongan  ekonomi  lemah,  koperasi,  pencegahan  pencemaran  dan sebagainya. </w:t>
      </w:r>
    </w:p>
    <w:p w:rsidR="005C7F8E" w:rsidRPr="009802AB" w:rsidRDefault="005C7F8E" w:rsidP="005C7F8E">
      <w:pPr>
        <w:spacing w:line="480" w:lineRule="auto"/>
        <w:ind w:left="709" w:firstLine="709"/>
        <w:jc w:val="both"/>
      </w:pPr>
      <w:r w:rsidRPr="009802AB">
        <w:t>Berkaitan    dengan    peri</w:t>
      </w:r>
      <w:r>
        <w:t>z</w:t>
      </w:r>
      <w:r w:rsidRPr="009802AB">
        <w:t xml:space="preserve">inan    bagi    lembaga    pembiayaan </w:t>
      </w:r>
      <w:r w:rsidRPr="009802AB">
        <w:br/>
      </w:r>
      <w:r w:rsidRPr="00041C5A">
        <w:rPr>
          <w:i/>
        </w:rPr>
        <w:t>(Factoring</w:t>
      </w:r>
      <w:r w:rsidRPr="009802AB">
        <w:t>),telah  di</w:t>
      </w:r>
      <w:r>
        <w:t xml:space="preserve">atur di </w:t>
      </w:r>
      <w:r w:rsidRPr="009802AB">
        <w:t>dalam  Keput</w:t>
      </w:r>
      <w:r>
        <w:t xml:space="preserve">usan  Menteri  Keuangan  Nomor </w:t>
      </w:r>
      <w:r w:rsidRPr="009802AB">
        <w:t xml:space="preserve">1251/KMK.013/1988  tentang  Ketentuan  Dan  Tata  Cara  </w:t>
      </w:r>
      <w:r>
        <w:t xml:space="preserve">Pelaksanaan Lembaga Pembiayaan juncto Keputusan Menteri </w:t>
      </w:r>
      <w:r w:rsidRPr="009802AB">
        <w:t xml:space="preserve">Keuangan Nomor.468/KMK.017/1995   tentang   Perubahan   Keputusan   </w:t>
      </w:r>
      <w:r>
        <w:t xml:space="preserve">Menteri </w:t>
      </w:r>
      <w:r w:rsidRPr="009802AB">
        <w:t xml:space="preserve">Keuangan  No.1251/KMK.013/1988  tgl 20   Desember 1988   tentang Ketentuan Dan Tata Cara Pelaksanaan Lembaga Pembiayaan Di dalam </w:t>
      </w:r>
      <w:r>
        <w:t>P</w:t>
      </w:r>
      <w:r w:rsidRPr="009802AB">
        <w:t xml:space="preserve">asal 10 ayat (1) Keputusan Menteri Keuangan Nomor 1251/KMK.013/1988 diatur bahwa untuk dapat melakukan usahanya maka, perusahaan  </w:t>
      </w:r>
      <w:r w:rsidRPr="00041C5A">
        <w:rPr>
          <w:i/>
        </w:rPr>
        <w:t>Factorin</w:t>
      </w:r>
      <w:r w:rsidRPr="009802AB">
        <w:t>g  tersebut  wajib  memperoleh  i</w:t>
      </w:r>
      <w:r>
        <w:t>z</w:t>
      </w:r>
      <w:r w:rsidRPr="009802AB">
        <w:t xml:space="preserve">in  dari  Menteri Keuangan. </w:t>
      </w:r>
      <w:r w:rsidRPr="009802AB">
        <w:lastRenderedPageBreak/>
        <w:t xml:space="preserve">Kemudian </w:t>
      </w:r>
      <w:r>
        <w:rPr>
          <w:lang w:val="id-ID"/>
        </w:rPr>
        <w:t>P</w:t>
      </w:r>
      <w:r w:rsidRPr="009802AB">
        <w:t>asal  13 Keputusan Menteri Keuangan Nomor  468/ KMK.017/1995 menetapkan bahwa untuk memperoleh i</w:t>
      </w:r>
      <w:r>
        <w:t>z</w:t>
      </w:r>
      <w:r w:rsidRPr="009802AB">
        <w:t xml:space="preserve">in usaha sebagai </w:t>
      </w:r>
      <w:r>
        <w:rPr>
          <w:lang w:val="id-ID"/>
        </w:rPr>
        <w:t>p</w:t>
      </w:r>
      <w:r w:rsidRPr="009802AB">
        <w:t xml:space="preserve">erusahaan  </w:t>
      </w:r>
      <w:r w:rsidRPr="00BA23CD">
        <w:rPr>
          <w:i/>
        </w:rPr>
        <w:t>Factoring,</w:t>
      </w:r>
      <w:r w:rsidRPr="009802AB">
        <w:t xml:space="preserve">  maka  perusahaan  yang  bersangkutan  mengajukan permohonan kepada Menteri Keuangan, dengan melampirkan : </w:t>
      </w:r>
    </w:p>
    <w:p w:rsidR="005C7F8E" w:rsidRDefault="005C7F8E" w:rsidP="005C7F8E">
      <w:pPr>
        <w:spacing w:line="480" w:lineRule="auto"/>
        <w:ind w:left="993" w:hanging="284"/>
        <w:jc w:val="both"/>
      </w:pPr>
      <w:r w:rsidRPr="009802AB">
        <w:t>1.  Akt</w:t>
      </w:r>
      <w:r>
        <w:t>a</w:t>
      </w:r>
      <w:r w:rsidRPr="009802AB">
        <w:t xml:space="preserve">  pendirian  yang  telah  disahkan  </w:t>
      </w:r>
      <w:r>
        <w:t>menurut  ketentuan  perundang-</w:t>
      </w:r>
      <w:r w:rsidRPr="009802AB">
        <w:t xml:space="preserve">undangan yang berlaku ; </w:t>
      </w:r>
    </w:p>
    <w:p w:rsidR="005C7F8E" w:rsidRDefault="005C7F8E" w:rsidP="005C7F8E">
      <w:pPr>
        <w:spacing w:line="480" w:lineRule="auto"/>
        <w:ind w:left="993" w:hanging="284"/>
        <w:jc w:val="both"/>
      </w:pPr>
      <w:r w:rsidRPr="009802AB">
        <w:t>2.  Bukti pelunasan modal disetor dalam b</w:t>
      </w:r>
      <w:r>
        <w:t xml:space="preserve">entuk deposito berjangka pada </w:t>
      </w:r>
      <w:r>
        <w:br/>
      </w:r>
      <w:r w:rsidRPr="009802AB">
        <w:t>salah satu bank umum di Indonesia dan di</w:t>
      </w:r>
      <w:r>
        <w:t xml:space="preserve">legalisasi oleh bank penerima </w:t>
      </w:r>
      <w:r w:rsidRPr="009802AB">
        <w:t xml:space="preserve">setoran ; </w:t>
      </w:r>
    </w:p>
    <w:p w:rsidR="005C7F8E" w:rsidRDefault="005C7F8E" w:rsidP="005C7F8E">
      <w:pPr>
        <w:spacing w:line="480" w:lineRule="auto"/>
        <w:ind w:left="993" w:hanging="284"/>
        <w:jc w:val="both"/>
      </w:pPr>
      <w:r w:rsidRPr="009802AB">
        <w:t xml:space="preserve">3.  Contoh perjanjian pembiayaan yang akan digunakan ; </w:t>
      </w:r>
    </w:p>
    <w:p w:rsidR="005C7F8E" w:rsidRPr="009802AB" w:rsidRDefault="005C7F8E" w:rsidP="005C7F8E">
      <w:pPr>
        <w:spacing w:line="480" w:lineRule="auto"/>
        <w:ind w:left="993" w:hanging="284"/>
        <w:jc w:val="both"/>
      </w:pPr>
      <w:r w:rsidRPr="009802AB">
        <w:t xml:space="preserve">4.  Daftar susunan pengurus perusahaan, disertai : </w:t>
      </w:r>
    </w:p>
    <w:p w:rsidR="005C7F8E" w:rsidRPr="009802AB" w:rsidRDefault="005C7F8E" w:rsidP="005C7F8E">
      <w:pPr>
        <w:spacing w:line="480" w:lineRule="auto"/>
        <w:ind w:left="993"/>
        <w:jc w:val="both"/>
      </w:pPr>
      <w:r w:rsidRPr="009802AB">
        <w:t xml:space="preserve">a). identitas diri ; </w:t>
      </w:r>
    </w:p>
    <w:p w:rsidR="005C7F8E" w:rsidRPr="009802AB" w:rsidRDefault="005C7F8E" w:rsidP="005C7F8E">
      <w:pPr>
        <w:spacing w:line="480" w:lineRule="auto"/>
        <w:ind w:left="993"/>
        <w:jc w:val="both"/>
      </w:pPr>
      <w:r w:rsidRPr="009802AB">
        <w:t xml:space="preserve">b). daftar riwayat hidup ; </w:t>
      </w:r>
    </w:p>
    <w:p w:rsidR="005C7F8E" w:rsidRPr="009802AB" w:rsidRDefault="005C7F8E" w:rsidP="005C7F8E">
      <w:pPr>
        <w:spacing w:line="480" w:lineRule="auto"/>
        <w:ind w:left="993"/>
        <w:jc w:val="both"/>
      </w:pPr>
      <w:r w:rsidRPr="009802AB">
        <w:t xml:space="preserve">c). bukti berpengalaman operasional ; </w:t>
      </w:r>
    </w:p>
    <w:p w:rsidR="005C7F8E" w:rsidRPr="009802AB" w:rsidRDefault="005C7F8E" w:rsidP="005C7F8E">
      <w:pPr>
        <w:spacing w:line="480" w:lineRule="auto"/>
        <w:ind w:left="993"/>
        <w:jc w:val="both"/>
      </w:pPr>
      <w:r w:rsidRPr="009802AB">
        <w:t xml:space="preserve">d). surat pernyataan tidak tercatat sebagai </w:t>
      </w:r>
      <w:r>
        <w:t>debitor</w:t>
      </w:r>
      <w:r w:rsidRPr="009802AB">
        <w:t xml:space="preserve"> macet. </w:t>
      </w:r>
    </w:p>
    <w:p w:rsidR="005C7F8E" w:rsidRPr="009802AB" w:rsidRDefault="005C7F8E" w:rsidP="005C7F8E">
      <w:pPr>
        <w:spacing w:line="480" w:lineRule="auto"/>
        <w:ind w:left="709"/>
        <w:jc w:val="both"/>
      </w:pPr>
      <w:r w:rsidRPr="009802AB">
        <w:t xml:space="preserve">5.  Nomor Pokok Wajib Pajak (NPWP) perusahaan ; </w:t>
      </w:r>
    </w:p>
    <w:p w:rsidR="005C7F8E" w:rsidRPr="009802AB" w:rsidRDefault="005C7F8E" w:rsidP="005C7F8E">
      <w:pPr>
        <w:spacing w:line="480" w:lineRule="auto"/>
        <w:ind w:left="709"/>
        <w:jc w:val="both"/>
      </w:pPr>
      <w:r w:rsidRPr="009802AB">
        <w:t xml:space="preserve">6.  Neraca Pembukuan Perusahaan ; </w:t>
      </w:r>
    </w:p>
    <w:p w:rsidR="005C7F8E" w:rsidRDefault="005C7F8E" w:rsidP="005C7F8E">
      <w:pPr>
        <w:spacing w:line="480" w:lineRule="auto"/>
        <w:ind w:left="993" w:hanging="284"/>
        <w:jc w:val="both"/>
      </w:pPr>
      <w:r w:rsidRPr="009802AB">
        <w:t>7.  Perjanjian usaha patungan antara pihak a</w:t>
      </w:r>
      <w:r>
        <w:t xml:space="preserve">sing dan pihak Indonesia bagi </w:t>
      </w:r>
      <w:r w:rsidRPr="009802AB">
        <w:t xml:space="preserve">perusahaan patungan ; </w:t>
      </w:r>
    </w:p>
    <w:p w:rsidR="005C7F8E" w:rsidRDefault="005C7F8E" w:rsidP="005C7F8E">
      <w:pPr>
        <w:spacing w:line="480" w:lineRule="auto"/>
        <w:ind w:left="993" w:hanging="284"/>
        <w:jc w:val="both"/>
      </w:pPr>
      <w:r>
        <w:t xml:space="preserve">8. </w:t>
      </w:r>
      <w:r w:rsidRPr="009802AB">
        <w:t xml:space="preserve">Surat pernyataan tidak berkeberatan dari </w:t>
      </w:r>
      <w:r>
        <w:t xml:space="preserve">Bank Indonesia bagi bank yang </w:t>
      </w:r>
      <w:r w:rsidRPr="009802AB">
        <w:t xml:space="preserve">menjadi pemegang saham perusahaan ; </w:t>
      </w:r>
    </w:p>
    <w:p w:rsidR="005C7F8E" w:rsidRPr="009802AB" w:rsidRDefault="005C7F8E" w:rsidP="005C7F8E">
      <w:pPr>
        <w:spacing w:line="480" w:lineRule="auto"/>
        <w:ind w:left="993" w:hanging="284"/>
        <w:jc w:val="both"/>
      </w:pPr>
      <w:r w:rsidRPr="009802AB">
        <w:t xml:space="preserve">9.  Penjelasan Direksi perusahaan tentang kesiapan operasional. </w:t>
      </w:r>
    </w:p>
    <w:p w:rsidR="005C7F8E" w:rsidRDefault="005C7F8E" w:rsidP="005C7F8E">
      <w:pPr>
        <w:spacing w:line="480" w:lineRule="auto"/>
        <w:ind w:left="709" w:firstLine="709"/>
        <w:jc w:val="both"/>
      </w:pPr>
      <w:r w:rsidRPr="009802AB">
        <w:t>Pemberian i</w:t>
      </w:r>
      <w:r>
        <w:t>z</w:t>
      </w:r>
      <w:r w:rsidRPr="009802AB">
        <w:t>in usaha ini diberikan selambat-lambatnya  30  (tiga puluh) hari kerja sejak permohonan diterima secara lengkap dan i</w:t>
      </w:r>
      <w:r>
        <w:t>z</w:t>
      </w:r>
      <w:r w:rsidRPr="009802AB">
        <w:t>in usaha akan berlaku selama perusahaan masih menjalankan usahanya. Pemberian i</w:t>
      </w:r>
      <w:r>
        <w:t>z</w:t>
      </w:r>
      <w:r w:rsidRPr="009802AB">
        <w:t>in usaha untuk lembaga pembiayaan tidak dikenakan biaya. Apabila   lembaga   pembiayaan</w:t>
      </w:r>
      <w:r>
        <w:t xml:space="preserve">   melakukan   </w:t>
      </w:r>
      <w:r>
        <w:lastRenderedPageBreak/>
        <w:t xml:space="preserve">kegiatan   yang </w:t>
      </w:r>
      <w:r w:rsidRPr="009802AB">
        <w:t>bertentangan dengan bidang usahanya, jelas akan mengakibatkan</w:t>
      </w:r>
      <w:r>
        <w:t xml:space="preserve"> sanksi </w:t>
      </w:r>
      <w:r w:rsidRPr="009802AB">
        <w:t>dengan mencabut i</w:t>
      </w:r>
      <w:r>
        <w:t>z</w:t>
      </w:r>
      <w:r w:rsidRPr="009802AB">
        <w:t>in yang diberikan. Pe</w:t>
      </w:r>
      <w:r>
        <w:t xml:space="preserve">nghentian atau pencabutan izin </w:t>
      </w:r>
      <w:r w:rsidRPr="009802AB">
        <w:t>usaha tersebut dilakukan setelah diberikan per</w:t>
      </w:r>
      <w:r>
        <w:t xml:space="preserve">nyataan secara tertulis kepada </w:t>
      </w:r>
      <w:r w:rsidRPr="009802AB">
        <w:t>yang bersangkutan sebanyak 3 kali berturut-turut dengan tenggang waktu 1 bulan dan telah dilakukan pembekuan kegiatan atas i</w:t>
      </w:r>
      <w:r>
        <w:t>z</w:t>
      </w:r>
      <w:r w:rsidRPr="009802AB">
        <w:t xml:space="preserve">in usaha untuk jangka waktu 6 bulan sejak pernyataan terakhir. </w:t>
      </w:r>
    </w:p>
    <w:p w:rsidR="005C7F8E" w:rsidRPr="009802AB" w:rsidRDefault="005C7F8E" w:rsidP="005C7F8E">
      <w:pPr>
        <w:spacing w:line="480" w:lineRule="auto"/>
        <w:ind w:left="709" w:firstLine="709"/>
        <w:jc w:val="both"/>
      </w:pPr>
      <w:r w:rsidRPr="009802AB">
        <w:t>Dari beberapa ketentuan tentang peri</w:t>
      </w:r>
      <w:r>
        <w:t>z</w:t>
      </w:r>
      <w:r w:rsidRPr="009802AB">
        <w:t xml:space="preserve">inan dengan meminimalkan pengaturan serta memberi kemudahan dalam tata cara pendirian Lembaga Pembiayaan </w:t>
      </w:r>
      <w:r w:rsidRPr="00BA23CD">
        <w:rPr>
          <w:i/>
        </w:rPr>
        <w:t>(Factoring)</w:t>
      </w:r>
      <w:r w:rsidRPr="009802AB">
        <w:t xml:space="preserve"> di Indonesia tersebut, kiranya cukup jelas bahwa hal  tersebut  didasarkan  pada  pertimbangan  pemerintah  untuk  lebih meningkatkan  keberadaan  perusahaan  </w:t>
      </w:r>
      <w:r w:rsidRPr="00BA23CD">
        <w:rPr>
          <w:i/>
        </w:rPr>
        <w:t xml:space="preserve">Factoring </w:t>
      </w:r>
      <w:r w:rsidRPr="009802AB">
        <w:t xml:space="preserve"> bersama-sama  dengan lembaga keuangan yang lain sehingga dapat menunjang efisiensi kegiatan perekonomian nasional secara sehat. </w:t>
      </w:r>
    </w:p>
    <w:p w:rsidR="005C7F8E" w:rsidRPr="00041C5A" w:rsidRDefault="005C7F8E" w:rsidP="005C7F8E">
      <w:pPr>
        <w:pStyle w:val="ListParagraph"/>
        <w:numPr>
          <w:ilvl w:val="0"/>
          <w:numId w:val="17"/>
        </w:numPr>
        <w:tabs>
          <w:tab w:val="clear" w:pos="5322"/>
          <w:tab w:val="left" w:pos="567"/>
        </w:tabs>
        <w:spacing w:line="480" w:lineRule="auto"/>
        <w:ind w:left="709" w:hanging="283"/>
        <w:jc w:val="both"/>
        <w:rPr>
          <w:rFonts w:ascii="Times New Roman" w:hAnsi="Times New Roman"/>
          <w:b/>
          <w:i/>
          <w:sz w:val="24"/>
          <w:szCs w:val="24"/>
        </w:rPr>
      </w:pPr>
      <w:r w:rsidRPr="00041C5A">
        <w:rPr>
          <w:rFonts w:ascii="Times New Roman" w:hAnsi="Times New Roman"/>
          <w:b/>
          <w:sz w:val="24"/>
          <w:szCs w:val="24"/>
        </w:rPr>
        <w:t xml:space="preserve">Pihak-pihak Dalam Anjak Piutang </w:t>
      </w:r>
      <w:r w:rsidRPr="00041C5A">
        <w:rPr>
          <w:rFonts w:ascii="Times New Roman" w:hAnsi="Times New Roman"/>
          <w:b/>
          <w:i/>
          <w:sz w:val="24"/>
          <w:szCs w:val="24"/>
        </w:rPr>
        <w:t xml:space="preserve">(Factoring) </w:t>
      </w:r>
    </w:p>
    <w:p w:rsidR="005C7F8E" w:rsidRPr="009802AB" w:rsidRDefault="005C7F8E" w:rsidP="005C7F8E">
      <w:pPr>
        <w:spacing w:line="480" w:lineRule="auto"/>
        <w:ind w:left="709" w:firstLine="709"/>
        <w:jc w:val="both"/>
      </w:pPr>
      <w:r w:rsidRPr="009802AB">
        <w:t xml:space="preserve">Dari batasan yang ditentukan di dalam </w:t>
      </w:r>
      <w:r>
        <w:t>Peraturan Presiden No. 9 Tahun 2009 tentang Lembaga Pembiayaan  juncto Peraturan</w:t>
      </w:r>
      <w:r w:rsidRPr="009802AB">
        <w:t xml:space="preserve">  Menteri  Keuangan  Nomor  </w:t>
      </w:r>
      <w:r>
        <w:t xml:space="preserve">84/PMK.012/2006 tanggal 29 September 2009 tentang Perusahaan Pembiayaan, </w:t>
      </w:r>
      <w:r w:rsidRPr="009802AB">
        <w:t xml:space="preserve">batasan pengertian teoritik </w:t>
      </w:r>
      <w:r w:rsidRPr="00414ACF">
        <w:rPr>
          <w:i/>
        </w:rPr>
        <w:t xml:space="preserve">factoring </w:t>
      </w:r>
      <w:r w:rsidRPr="009802AB">
        <w:t xml:space="preserve">dapat dilihat adanya beberapa pihak yang terlibat di dalam kegiatan </w:t>
      </w:r>
      <w:r w:rsidRPr="00414ACF">
        <w:rPr>
          <w:i/>
        </w:rPr>
        <w:t>factoring</w:t>
      </w:r>
      <w:r w:rsidRPr="009802AB">
        <w:t xml:space="preserve"> yaitu : </w:t>
      </w:r>
    </w:p>
    <w:p w:rsidR="005C7F8E" w:rsidRPr="00041C5A" w:rsidRDefault="005C7F8E" w:rsidP="005C7F8E">
      <w:pPr>
        <w:spacing w:line="480" w:lineRule="auto"/>
        <w:ind w:left="709"/>
        <w:jc w:val="both"/>
        <w:rPr>
          <w:i/>
        </w:rPr>
      </w:pPr>
      <w:r w:rsidRPr="009802AB">
        <w:t xml:space="preserve">a. Perusahaan Anjak Piutang </w:t>
      </w:r>
      <w:r w:rsidRPr="00041C5A">
        <w:rPr>
          <w:i/>
        </w:rPr>
        <w:t xml:space="preserve">Factoring (Factor) </w:t>
      </w:r>
    </w:p>
    <w:p w:rsidR="005C7F8E" w:rsidRDefault="005C7F8E" w:rsidP="005C7F8E">
      <w:pPr>
        <w:spacing w:line="480" w:lineRule="auto"/>
        <w:ind w:left="993"/>
        <w:jc w:val="both"/>
        <w:rPr>
          <w:i/>
        </w:rPr>
      </w:pPr>
      <w:r w:rsidRPr="009802AB">
        <w:t>adalah perusahaan yang akan membeli / menerima pengalihan piutang, yang berfungsi semacam “perantara”</w:t>
      </w:r>
      <w:r>
        <w:t xml:space="preserve"> antara </w:t>
      </w:r>
      <w:r w:rsidRPr="00414ACF">
        <w:rPr>
          <w:i/>
        </w:rPr>
        <w:t>Client</w:t>
      </w:r>
      <w:r>
        <w:t xml:space="preserve"> dengan </w:t>
      </w:r>
      <w:r w:rsidRPr="00BA23CD">
        <w:rPr>
          <w:i/>
        </w:rPr>
        <w:t>Customer.</w:t>
      </w:r>
    </w:p>
    <w:p w:rsidR="005C7F8E" w:rsidRPr="009802AB" w:rsidRDefault="005C7F8E" w:rsidP="005C7F8E">
      <w:pPr>
        <w:spacing w:line="480" w:lineRule="auto"/>
        <w:ind w:left="993"/>
        <w:jc w:val="both"/>
      </w:pPr>
      <w:r w:rsidRPr="009802AB">
        <w:t xml:space="preserve">Perusahaan </w:t>
      </w:r>
      <w:r w:rsidRPr="00BA23CD">
        <w:rPr>
          <w:i/>
        </w:rPr>
        <w:t>Factor</w:t>
      </w:r>
      <w:r w:rsidRPr="009802AB">
        <w:t xml:space="preserve"> adalah : </w:t>
      </w:r>
    </w:p>
    <w:p w:rsidR="005C7F8E" w:rsidRPr="009802AB" w:rsidRDefault="005C7F8E" w:rsidP="005C7F8E">
      <w:pPr>
        <w:spacing w:line="480" w:lineRule="auto"/>
        <w:ind w:left="993"/>
        <w:jc w:val="both"/>
      </w:pPr>
      <w:r w:rsidRPr="009802AB">
        <w:t>1</w:t>
      </w:r>
      <w:r>
        <w:t>)</w:t>
      </w:r>
      <w:r w:rsidRPr="009802AB">
        <w:t xml:space="preserve">.  Perusahaan yang bergerak khusus </w:t>
      </w:r>
      <w:r w:rsidRPr="00397550">
        <w:rPr>
          <w:i/>
        </w:rPr>
        <w:t>factoring.</w:t>
      </w:r>
    </w:p>
    <w:p w:rsidR="005C7F8E" w:rsidRPr="00041C5A" w:rsidRDefault="005C7F8E" w:rsidP="005C7F8E">
      <w:pPr>
        <w:spacing w:line="480" w:lineRule="auto"/>
        <w:ind w:left="1276" w:hanging="283"/>
        <w:jc w:val="both"/>
      </w:pPr>
      <w:r w:rsidRPr="009802AB">
        <w:lastRenderedPageBreak/>
        <w:t>2</w:t>
      </w:r>
      <w:r>
        <w:t xml:space="preserve">). </w:t>
      </w:r>
      <w:r w:rsidRPr="009802AB">
        <w:t xml:space="preserve">Perusahaan </w:t>
      </w:r>
      <w:r w:rsidRPr="009C72EA">
        <w:rPr>
          <w:i/>
        </w:rPr>
        <w:t>multi finance</w:t>
      </w:r>
      <w:r w:rsidRPr="009802AB">
        <w:t xml:space="preserve">, yang di samping </w:t>
      </w:r>
      <w:r>
        <w:t xml:space="preserve">bergerak di bidang </w:t>
      </w:r>
      <w:r w:rsidRPr="009C72EA">
        <w:rPr>
          <w:i/>
        </w:rPr>
        <w:t>factoring</w:t>
      </w:r>
      <w:r>
        <w:t xml:space="preserve">, </w:t>
      </w:r>
      <w:r w:rsidRPr="009802AB">
        <w:t>tetapi juga bergerak di bidang usaha financial lainnya, s</w:t>
      </w:r>
      <w:r>
        <w:t xml:space="preserve">eperti bidang </w:t>
      </w:r>
      <w:r w:rsidRPr="009802AB">
        <w:t xml:space="preserve">usaha </w:t>
      </w:r>
      <w:r w:rsidRPr="007A6350">
        <w:rPr>
          <w:i/>
        </w:rPr>
        <w:t>leasing</w:t>
      </w:r>
      <w:r w:rsidRPr="009802AB">
        <w:t xml:space="preserve">, </w:t>
      </w:r>
      <w:r w:rsidRPr="007A6350">
        <w:rPr>
          <w:i/>
        </w:rPr>
        <w:t>consumer finance,</w:t>
      </w:r>
      <w:r w:rsidRPr="009802AB">
        <w:t xml:space="preserve"> kartu kredit, dan sebagainya. </w:t>
      </w:r>
    </w:p>
    <w:p w:rsidR="005C7F8E" w:rsidRPr="009802AB" w:rsidRDefault="005C7F8E" w:rsidP="005C7F8E">
      <w:pPr>
        <w:spacing w:line="480" w:lineRule="auto"/>
        <w:ind w:left="1276" w:hanging="283"/>
        <w:jc w:val="both"/>
      </w:pPr>
      <w:r w:rsidRPr="00041C5A">
        <w:t xml:space="preserve">3). </w:t>
      </w:r>
      <w:r>
        <w:t xml:space="preserve">Bank  juga  diperkenankan  beroperasi  </w:t>
      </w:r>
      <w:r w:rsidRPr="00041C5A">
        <w:t xml:space="preserve">di   bidang   usaha </w:t>
      </w:r>
      <w:r w:rsidRPr="00041C5A">
        <w:rPr>
          <w:i/>
        </w:rPr>
        <w:t>factoring</w:t>
      </w:r>
      <w:r w:rsidRPr="009802AB">
        <w:t xml:space="preserve">berdasarkan UU Perbankan Nomor </w:t>
      </w:r>
      <w:r>
        <w:t xml:space="preserve">10 Tahun 1998, Pasal 6 huruf 1. Jika </w:t>
      </w:r>
      <w:r w:rsidRPr="00805387">
        <w:rPr>
          <w:i/>
        </w:rPr>
        <w:t>factoring</w:t>
      </w:r>
      <w:r>
        <w:t xml:space="preserve"> itu </w:t>
      </w:r>
      <w:r w:rsidRPr="009802AB">
        <w:t xml:space="preserve">berupa  </w:t>
      </w:r>
      <w:r w:rsidRPr="00805387">
        <w:rPr>
          <w:i/>
        </w:rPr>
        <w:t>Factoring</w:t>
      </w:r>
      <w:r w:rsidRPr="009802AB">
        <w:t xml:space="preserve">  I</w:t>
      </w:r>
      <w:r>
        <w:t xml:space="preserve">nternasional,  maka  disamping </w:t>
      </w:r>
      <w:r w:rsidRPr="009802AB">
        <w:t xml:space="preserve"> </w:t>
      </w:r>
      <w:r>
        <w:rPr>
          <w:lang w:val="id-ID"/>
        </w:rPr>
        <w:t>p</w:t>
      </w:r>
      <w:r w:rsidRPr="009802AB">
        <w:t xml:space="preserve">erusahaan </w:t>
      </w:r>
      <w:r w:rsidRPr="009C72EA">
        <w:rPr>
          <w:i/>
        </w:rPr>
        <w:t>Factoring (Factor)</w:t>
      </w:r>
      <w:r w:rsidRPr="009802AB">
        <w:t xml:space="preserve"> yang domestik </w:t>
      </w:r>
      <w:r w:rsidRPr="009C72EA">
        <w:rPr>
          <w:i/>
        </w:rPr>
        <w:t>(Import Factor),</w:t>
      </w:r>
      <w:r w:rsidRPr="009802AB">
        <w:t xml:space="preserve"> terlibat juga Perusahaan </w:t>
      </w:r>
      <w:r w:rsidRPr="009C72EA">
        <w:rPr>
          <w:i/>
        </w:rPr>
        <w:t>Factoring</w:t>
      </w:r>
      <w:r w:rsidRPr="009802AB">
        <w:t xml:space="preserve"> luar negeri </w:t>
      </w:r>
      <w:r w:rsidRPr="009C72EA">
        <w:rPr>
          <w:i/>
        </w:rPr>
        <w:t>(Export Factor).</w:t>
      </w:r>
    </w:p>
    <w:p w:rsidR="005C7F8E" w:rsidRPr="007A6350" w:rsidRDefault="005C7F8E" w:rsidP="005C7F8E">
      <w:pPr>
        <w:spacing w:line="480" w:lineRule="auto"/>
        <w:ind w:left="1843"/>
        <w:jc w:val="both"/>
        <w:rPr>
          <w:lang w:val="id-ID"/>
        </w:rPr>
      </w:pPr>
      <w:r w:rsidRPr="009802AB">
        <w:t xml:space="preserve">Jadi ada 4 (empat) pihak yaitu </w:t>
      </w:r>
      <w:r>
        <w:rPr>
          <w:lang w:val="id-ID"/>
        </w:rPr>
        <w:t>:</w:t>
      </w:r>
    </w:p>
    <w:p w:rsidR="005C7F8E" w:rsidRDefault="005C7F8E" w:rsidP="005C7F8E">
      <w:pPr>
        <w:spacing w:line="480" w:lineRule="auto"/>
        <w:ind w:left="1276"/>
        <w:jc w:val="both"/>
      </w:pPr>
      <w:r w:rsidRPr="009802AB">
        <w:t xml:space="preserve">1.  </w:t>
      </w:r>
      <w:r w:rsidRPr="009C72EA">
        <w:rPr>
          <w:i/>
        </w:rPr>
        <w:t>Export Factor</w:t>
      </w:r>
      <w:r w:rsidRPr="009802AB">
        <w:t xml:space="preserve"> yaitu perusahaan yang akan membeli piutang ; </w:t>
      </w:r>
    </w:p>
    <w:p w:rsidR="005C7F8E" w:rsidRDefault="005C7F8E" w:rsidP="005C7F8E">
      <w:pPr>
        <w:spacing w:line="480" w:lineRule="auto"/>
        <w:ind w:left="1276"/>
        <w:jc w:val="both"/>
      </w:pPr>
      <w:r w:rsidRPr="009802AB">
        <w:t xml:space="preserve">2.  </w:t>
      </w:r>
      <w:r w:rsidRPr="009C72EA">
        <w:rPr>
          <w:i/>
        </w:rPr>
        <w:t xml:space="preserve">Eksportir </w:t>
      </w:r>
      <w:r w:rsidRPr="009802AB">
        <w:t xml:space="preserve">yang akan menjual utangnya </w:t>
      </w:r>
      <w:r w:rsidRPr="00805387">
        <w:rPr>
          <w:i/>
        </w:rPr>
        <w:t>(Client)</w:t>
      </w:r>
      <w:r w:rsidRPr="009802AB">
        <w:t xml:space="preserve"> ; </w:t>
      </w:r>
    </w:p>
    <w:p w:rsidR="005C7F8E" w:rsidRDefault="005C7F8E" w:rsidP="005C7F8E">
      <w:pPr>
        <w:spacing w:line="480" w:lineRule="auto"/>
        <w:ind w:left="1560" w:hanging="284"/>
        <w:jc w:val="both"/>
      </w:pPr>
      <w:r>
        <w:t xml:space="preserve">3. </w:t>
      </w:r>
      <w:r w:rsidRPr="009802AB">
        <w:t xml:space="preserve">Importir yaitu orang atau badan hukum dengan mana </w:t>
      </w:r>
      <w:r w:rsidRPr="009C72EA">
        <w:rPr>
          <w:i/>
        </w:rPr>
        <w:t xml:space="preserve">Eksportir </w:t>
      </w:r>
      <w:r>
        <w:t xml:space="preserve">melakukan </w:t>
      </w:r>
      <w:r w:rsidRPr="009802AB">
        <w:t xml:space="preserve">transaksi jual beli antar negara ; </w:t>
      </w:r>
    </w:p>
    <w:p w:rsidR="005C7F8E" w:rsidRPr="00041C5A" w:rsidRDefault="005C7F8E" w:rsidP="005C7F8E">
      <w:pPr>
        <w:spacing w:line="480" w:lineRule="auto"/>
        <w:ind w:left="1560" w:hanging="284"/>
        <w:jc w:val="both"/>
      </w:pPr>
      <w:r>
        <w:t xml:space="preserve">4. </w:t>
      </w:r>
      <w:r w:rsidRPr="009802AB">
        <w:t xml:space="preserve">Import </w:t>
      </w:r>
      <w:r w:rsidRPr="00805387">
        <w:rPr>
          <w:i/>
        </w:rPr>
        <w:t xml:space="preserve">Factor </w:t>
      </w:r>
      <w:r w:rsidRPr="009802AB">
        <w:t>yaitu perusahaan di luar negeri y</w:t>
      </w:r>
      <w:r>
        <w:t xml:space="preserve">ang akan membantu Export </w:t>
      </w:r>
      <w:r w:rsidRPr="009C72EA">
        <w:rPr>
          <w:i/>
        </w:rPr>
        <w:t>Factor</w:t>
      </w:r>
      <w:r w:rsidRPr="009802AB">
        <w:t xml:space="preserve"> dalam mengawasi </w:t>
      </w:r>
      <w:r w:rsidRPr="009C72EA">
        <w:rPr>
          <w:i/>
        </w:rPr>
        <w:t>Importir (Customer). Export  Factor</w:t>
      </w:r>
      <w:r w:rsidRPr="009802AB">
        <w:t xml:space="preserve">  merupakan  penghubung  dengan  </w:t>
      </w:r>
      <w:r>
        <w:t>Client</w:t>
      </w:r>
      <w:r w:rsidRPr="009802AB">
        <w:t xml:space="preserve">.  Sedang-kan Import </w:t>
      </w:r>
      <w:r w:rsidRPr="00805387">
        <w:rPr>
          <w:i/>
        </w:rPr>
        <w:t xml:space="preserve">Factor </w:t>
      </w:r>
      <w:r w:rsidRPr="009802AB">
        <w:t xml:space="preserve">merupakan penghubung dengan </w:t>
      </w:r>
      <w:r w:rsidRPr="009C72EA">
        <w:rPr>
          <w:i/>
        </w:rPr>
        <w:t>Customer.</w:t>
      </w:r>
      <w:r w:rsidRPr="009802AB">
        <w:t>Sebagai perusaha</w:t>
      </w:r>
      <w:r>
        <w:t xml:space="preserve">an pembiayaan </w:t>
      </w:r>
      <w:r w:rsidRPr="009802AB">
        <w:t>(pembeli piutang),</w:t>
      </w:r>
      <w:r>
        <w:t xml:space="preserve"> maka ketentuan tentang ben</w:t>
      </w:r>
      <w:r w:rsidRPr="009802AB">
        <w:t>tuk usaha, cara pendirian, permodalan dan lain sebagainya seperti sudah dijelaskan di</w:t>
      </w:r>
      <w:r>
        <w:t xml:space="preserve"> atas</w:t>
      </w:r>
      <w:r w:rsidRPr="009802AB">
        <w:t xml:space="preserve"> harus dipenuhi  Perusahaan </w:t>
      </w:r>
      <w:r w:rsidRPr="009C72EA">
        <w:rPr>
          <w:i/>
        </w:rPr>
        <w:t xml:space="preserve">Factoring (Factor). </w:t>
      </w:r>
    </w:p>
    <w:p w:rsidR="005C7F8E" w:rsidRPr="009802AB" w:rsidRDefault="005C7F8E" w:rsidP="005C7F8E">
      <w:pPr>
        <w:spacing w:line="480" w:lineRule="auto"/>
        <w:ind w:left="567" w:firstLine="142"/>
        <w:jc w:val="both"/>
      </w:pPr>
      <w:r w:rsidRPr="009802AB">
        <w:t xml:space="preserve">b. Penjual piutang </w:t>
      </w:r>
      <w:r w:rsidRPr="00805387">
        <w:rPr>
          <w:i/>
        </w:rPr>
        <w:t>( Client ).</w:t>
      </w:r>
    </w:p>
    <w:p w:rsidR="005C7F8E" w:rsidRPr="005664A7" w:rsidRDefault="005C7F8E" w:rsidP="005C7F8E">
      <w:pPr>
        <w:spacing w:line="480" w:lineRule="auto"/>
        <w:ind w:left="993" w:firstLine="425"/>
        <w:jc w:val="both"/>
      </w:pPr>
      <w:r w:rsidRPr="00805387">
        <w:rPr>
          <w:i/>
        </w:rPr>
        <w:t>Client</w:t>
      </w:r>
      <w:r>
        <w:rPr>
          <w:i/>
        </w:rPr>
        <w:t xml:space="preserve"> </w:t>
      </w:r>
      <w:r w:rsidRPr="009802AB">
        <w:t xml:space="preserve">adalah pihak yang mempunyai piutang, dimana piutang tersebut kemudian dialihkan kepada Perusahaan </w:t>
      </w:r>
      <w:r w:rsidRPr="009C72EA">
        <w:rPr>
          <w:i/>
        </w:rPr>
        <w:t xml:space="preserve">Factoring (Factor). </w:t>
      </w:r>
      <w:r w:rsidRPr="009C72EA">
        <w:rPr>
          <w:i/>
        </w:rPr>
        <w:br/>
      </w:r>
      <w:r w:rsidRPr="009802AB">
        <w:t xml:space="preserve">Menurut </w:t>
      </w:r>
      <w:r>
        <w:t>P</w:t>
      </w:r>
      <w:r w:rsidRPr="009802AB">
        <w:t xml:space="preserve">asal 1  huruf  m  Keputusan  Menteri  Keuangan  Nomor 1251/KMK.013/1988  </w:t>
      </w:r>
      <w:r w:rsidRPr="00805387">
        <w:rPr>
          <w:i/>
        </w:rPr>
        <w:t>client</w:t>
      </w:r>
      <w:r w:rsidRPr="009802AB">
        <w:t xml:space="preserve"> adalah  perusahaan  yang  menjual  dan  atau </w:t>
      </w:r>
      <w:r w:rsidRPr="009802AB">
        <w:lastRenderedPageBreak/>
        <w:t xml:space="preserve">mengalihkan piutang atau tagihannya yang timbul dari transaksi perdagangan kepada Perusahaan </w:t>
      </w:r>
      <w:r w:rsidRPr="009C72EA">
        <w:rPr>
          <w:i/>
        </w:rPr>
        <w:t xml:space="preserve">Factoring (Factor). </w:t>
      </w:r>
      <w:r>
        <w:t>Dari  ketentuan  tersebut disyaratkan,</w:t>
      </w:r>
      <w:r>
        <w:rPr>
          <w:lang w:val="id-ID"/>
        </w:rPr>
        <w:t xml:space="preserve"> </w:t>
      </w:r>
      <w:r w:rsidRPr="00805387">
        <w:rPr>
          <w:i/>
        </w:rPr>
        <w:t>Client</w:t>
      </w:r>
      <w:r>
        <w:rPr>
          <w:i/>
        </w:rPr>
        <w:t xml:space="preserve"> </w:t>
      </w:r>
      <w:r>
        <w:t xml:space="preserve">harus merupakan suatu </w:t>
      </w:r>
      <w:r w:rsidRPr="009802AB">
        <w:t>perusahaan,dengan demikian usaha dagang</w:t>
      </w:r>
      <w:r>
        <w:t xml:space="preserve"> perorangan tidak dimungkinkan </w:t>
      </w:r>
      <w:r w:rsidRPr="009802AB">
        <w:t xml:space="preserve">untuk menjual piutangnya kepada perusahaan </w:t>
      </w:r>
      <w:r w:rsidRPr="009C72EA">
        <w:rPr>
          <w:i/>
        </w:rPr>
        <w:t>Factoring.</w:t>
      </w:r>
      <w:r w:rsidRPr="009802AB">
        <w:t xml:space="preserve"> Namun demikian tidak berarti </w:t>
      </w:r>
      <w:r w:rsidRPr="00805387">
        <w:rPr>
          <w:i/>
        </w:rPr>
        <w:t>Client</w:t>
      </w:r>
      <w:r w:rsidRPr="009802AB">
        <w:t xml:space="preserve"> tersebut harus merupak</w:t>
      </w:r>
      <w:r>
        <w:t xml:space="preserve">an badan hukum, seperti halnya </w:t>
      </w:r>
      <w:r w:rsidRPr="009802AB">
        <w:t xml:space="preserve">Perusahaan </w:t>
      </w:r>
      <w:r w:rsidRPr="007574BC">
        <w:rPr>
          <w:i/>
        </w:rPr>
        <w:t>Factoring</w:t>
      </w:r>
      <w:r w:rsidRPr="009802AB">
        <w:t xml:space="preserve"> dimana ditetapkan </w:t>
      </w:r>
      <w:r>
        <w:t xml:space="preserve">harus berbadan hukum Perseroan </w:t>
      </w:r>
      <w:r w:rsidRPr="009802AB">
        <w:t xml:space="preserve">Terbatas  atau  Koperasi.  Jadi  perusahaan  yang  dapat  menjual  piutangnya </w:t>
      </w:r>
      <w:r w:rsidRPr="00805387">
        <w:rPr>
          <w:i/>
        </w:rPr>
        <w:t>(Client)</w:t>
      </w:r>
      <w:r w:rsidRPr="009802AB">
        <w:t xml:space="preserve"> tidak ada batasan dalam bentuk usahan</w:t>
      </w:r>
      <w:r>
        <w:t xml:space="preserve">ya, bisa perusahaan yang bukan </w:t>
      </w:r>
      <w:r w:rsidRPr="009802AB">
        <w:t xml:space="preserve">badan hukum, seperti suatu Firma, CV, persekutuan perdata, dan sebagainya. </w:t>
      </w:r>
    </w:p>
    <w:p w:rsidR="005C7F8E" w:rsidRPr="009C72EA" w:rsidRDefault="005C7F8E" w:rsidP="005C7F8E">
      <w:pPr>
        <w:spacing w:line="480" w:lineRule="auto"/>
        <w:ind w:left="567"/>
        <w:jc w:val="both"/>
        <w:rPr>
          <w:i/>
        </w:rPr>
      </w:pPr>
      <w:r w:rsidRPr="009802AB">
        <w:t xml:space="preserve">c. </w:t>
      </w:r>
      <w:r w:rsidRPr="009C72EA">
        <w:rPr>
          <w:i/>
        </w:rPr>
        <w:t xml:space="preserve">Customer </w:t>
      </w:r>
    </w:p>
    <w:p w:rsidR="005C7F8E" w:rsidRDefault="005C7F8E" w:rsidP="005C7F8E">
      <w:pPr>
        <w:spacing w:line="480" w:lineRule="auto"/>
        <w:ind w:left="851" w:firstLine="567"/>
        <w:jc w:val="both"/>
      </w:pPr>
      <w:r w:rsidRPr="009802AB">
        <w:t xml:space="preserve">Adalah sebagai pihak </w:t>
      </w:r>
      <w:r>
        <w:t>debitor</w:t>
      </w:r>
      <w:r w:rsidRPr="009802AB">
        <w:t xml:space="preserve"> yang berhutang kepada </w:t>
      </w:r>
      <w:r w:rsidRPr="00805387">
        <w:rPr>
          <w:i/>
        </w:rPr>
        <w:t>Client</w:t>
      </w:r>
      <w:r>
        <w:t xml:space="preserve">,   piutang </w:t>
      </w:r>
      <w:r w:rsidRPr="009802AB">
        <w:t>yang terbit dari utang (karena jual beli barang/j</w:t>
      </w:r>
      <w:r>
        <w:t>asa) tersebut dialihkan kepada p</w:t>
      </w:r>
      <w:r w:rsidRPr="009802AB">
        <w:t xml:space="preserve">erusahaan  </w:t>
      </w:r>
      <w:r w:rsidRPr="009C72EA">
        <w:rPr>
          <w:i/>
        </w:rPr>
        <w:t>Factoring.</w:t>
      </w:r>
      <w:r>
        <w:rPr>
          <w:i/>
        </w:rPr>
        <w:t xml:space="preserve"> </w:t>
      </w:r>
      <w:r w:rsidRPr="009C72EA">
        <w:rPr>
          <w:i/>
        </w:rPr>
        <w:t>Customer</w:t>
      </w:r>
      <w:r w:rsidRPr="009802AB">
        <w:t xml:space="preserve"> ini  merupakan  pihak  yang  penting diperhatikan,  mengingat  macet  tidaknya  tagih</w:t>
      </w:r>
      <w:r>
        <w:t xml:space="preserve">an  sangat  ditentukan  oleh </w:t>
      </w:r>
      <w:r w:rsidRPr="009C72EA">
        <w:rPr>
          <w:i/>
        </w:rPr>
        <w:t>Customer</w:t>
      </w:r>
      <w:r w:rsidRPr="009802AB">
        <w:t xml:space="preserve">  tersebut  sebagai  pihak  yang  akan  melunasi  pembayaran.  Jadi kemampuan/kemauan dari </w:t>
      </w:r>
      <w:r w:rsidRPr="009C72EA">
        <w:rPr>
          <w:i/>
        </w:rPr>
        <w:t xml:space="preserve">Customer </w:t>
      </w:r>
      <w:r w:rsidRPr="009802AB">
        <w:t xml:space="preserve">harus menjadi </w:t>
      </w:r>
      <w:r>
        <w:t xml:space="preserve">perhatian yang utama bagi </w:t>
      </w:r>
      <w:r w:rsidRPr="009802AB">
        <w:t xml:space="preserve">Perusahaan </w:t>
      </w:r>
      <w:r w:rsidRPr="009C72EA">
        <w:rPr>
          <w:i/>
        </w:rPr>
        <w:t>Factoring (Factor)</w:t>
      </w:r>
      <w:r>
        <w:t xml:space="preserve"> dalam membeli </w:t>
      </w:r>
      <w:r w:rsidRPr="009802AB">
        <w:t xml:space="preserve">piutang. Terlebih </w:t>
      </w:r>
      <w:r>
        <w:t xml:space="preserve">lagi dalam </w:t>
      </w:r>
      <w:r w:rsidRPr="009802AB">
        <w:t xml:space="preserve">bisnis </w:t>
      </w:r>
      <w:r w:rsidRPr="00805387">
        <w:rPr>
          <w:i/>
        </w:rPr>
        <w:t>Factoring</w:t>
      </w:r>
      <w:r w:rsidRPr="009802AB">
        <w:t xml:space="preserve"> tidak dipersyaratkan adanya suatu agunan (jaminan). </w:t>
      </w:r>
    </w:p>
    <w:p w:rsidR="005C7F8E" w:rsidRPr="007574BC" w:rsidRDefault="005C7F8E" w:rsidP="005C7F8E">
      <w:pPr>
        <w:pStyle w:val="ListParagraph"/>
        <w:numPr>
          <w:ilvl w:val="0"/>
          <w:numId w:val="17"/>
        </w:numPr>
        <w:tabs>
          <w:tab w:val="clear" w:pos="5322"/>
        </w:tabs>
        <w:spacing w:line="480" w:lineRule="auto"/>
        <w:ind w:left="567" w:hanging="283"/>
        <w:jc w:val="both"/>
        <w:rPr>
          <w:i/>
        </w:rPr>
      </w:pPr>
      <w:r w:rsidRPr="007574BC">
        <w:rPr>
          <w:rFonts w:ascii="Times New Roman" w:hAnsi="Times New Roman"/>
          <w:b/>
          <w:sz w:val="24"/>
          <w:szCs w:val="24"/>
        </w:rPr>
        <w:t xml:space="preserve">Fungsi Anjak Piutang </w:t>
      </w:r>
      <w:r w:rsidRPr="007574BC">
        <w:rPr>
          <w:rFonts w:ascii="Times New Roman" w:hAnsi="Times New Roman"/>
          <w:b/>
          <w:i/>
          <w:sz w:val="24"/>
          <w:szCs w:val="24"/>
        </w:rPr>
        <w:t>(Factoring</w:t>
      </w:r>
      <w:r w:rsidRPr="007574BC">
        <w:rPr>
          <w:i/>
        </w:rPr>
        <w:t>)</w:t>
      </w:r>
    </w:p>
    <w:p w:rsidR="005C7F8E" w:rsidRPr="00A16450" w:rsidRDefault="005C7F8E" w:rsidP="005C7F8E">
      <w:pPr>
        <w:spacing w:line="480" w:lineRule="auto"/>
        <w:ind w:left="567" w:firstLine="851"/>
        <w:jc w:val="both"/>
      </w:pPr>
      <w:r w:rsidRPr="009802AB">
        <w:t xml:space="preserve">Bahwa keberadaan </w:t>
      </w:r>
      <w:r>
        <w:t>p</w:t>
      </w:r>
      <w:r w:rsidRPr="009802AB">
        <w:t xml:space="preserve">erusahaan </w:t>
      </w:r>
      <w:r w:rsidRPr="009C72EA">
        <w:rPr>
          <w:i/>
        </w:rPr>
        <w:t>Factoring (Factor)</w:t>
      </w:r>
      <w:r w:rsidRPr="009802AB">
        <w:t xml:space="preserve"> sangat dirasakan fungsi</w:t>
      </w:r>
      <w:r>
        <w:t xml:space="preserve"> </w:t>
      </w:r>
      <w:r w:rsidRPr="009802AB">
        <w:t>dan manfaatnya oleh berbagai pihak.</w:t>
      </w:r>
      <w:r>
        <w:t xml:space="preserve"> </w:t>
      </w:r>
      <w:r w:rsidRPr="009802AB">
        <w:t xml:space="preserve">Adapun fungsi dari perusahaan </w:t>
      </w:r>
      <w:r w:rsidRPr="00E877BD">
        <w:rPr>
          <w:i/>
        </w:rPr>
        <w:t>Factoring</w:t>
      </w:r>
      <w:r w:rsidRPr="009802AB">
        <w:t xml:space="preserve"> tersebut antara lain :</w:t>
      </w:r>
      <w:r>
        <w:t xml:space="preserve"> </w:t>
      </w:r>
      <w:r w:rsidRPr="009802AB">
        <w:t xml:space="preserve">Perusahaan  </w:t>
      </w:r>
      <w:r>
        <w:rPr>
          <w:i/>
        </w:rPr>
        <w:t xml:space="preserve">Factoring </w:t>
      </w:r>
      <w:r w:rsidRPr="009C72EA">
        <w:rPr>
          <w:i/>
        </w:rPr>
        <w:t>(Factor)</w:t>
      </w:r>
      <w:r w:rsidRPr="009802AB">
        <w:t xml:space="preserve">  yang  mengambil  alih  piutang dagang </w:t>
      </w:r>
      <w:r>
        <w:rPr>
          <w:i/>
        </w:rPr>
        <w:t>Client</w:t>
      </w:r>
      <w:r w:rsidRPr="009802AB">
        <w:t xml:space="preserve"> dalam kondisi  tertentu,  melakukan pembayaran kepada </w:t>
      </w:r>
      <w:r>
        <w:rPr>
          <w:i/>
        </w:rPr>
        <w:t>Client</w:t>
      </w:r>
      <w:r w:rsidRPr="009802AB">
        <w:t xml:space="preserve"> sebagian dari nilai piutang dagang </w:t>
      </w:r>
      <w:r>
        <w:rPr>
          <w:i/>
        </w:rPr>
        <w:t>Client</w:t>
      </w:r>
      <w:r w:rsidRPr="009802AB">
        <w:t xml:space="preserve"> dan sisanya dibayarkan pada saat piutang dagang jatuh </w:t>
      </w:r>
      <w:r w:rsidRPr="009802AB">
        <w:lastRenderedPageBreak/>
        <w:t xml:space="preserve">tempo. Dengan demikian likuiditas </w:t>
      </w:r>
      <w:r>
        <w:rPr>
          <w:i/>
        </w:rPr>
        <w:t>Client</w:t>
      </w:r>
      <w:r w:rsidRPr="009802AB">
        <w:t xml:space="preserve"> membaik, karena sebagian piutang dagang telah diganti dengan uang tunai oleh </w:t>
      </w:r>
      <w:r>
        <w:t>p</w:t>
      </w:r>
      <w:r w:rsidRPr="009802AB">
        <w:t xml:space="preserve">erusahaan </w:t>
      </w:r>
      <w:r w:rsidRPr="009C72EA">
        <w:rPr>
          <w:i/>
        </w:rPr>
        <w:t>Factoring (Factor</w:t>
      </w:r>
      <w:r w:rsidRPr="00A16450">
        <w:t>).</w:t>
      </w:r>
      <w:r w:rsidRPr="00A16450">
        <w:rPr>
          <w:rStyle w:val="FootnoteReference"/>
        </w:rPr>
        <w:footnoteReference w:id="58"/>
      </w:r>
      <w:r w:rsidRPr="00A16450">
        <w:rPr>
          <w:vertAlign w:val="superscript"/>
          <w:lang w:val="id-ID"/>
        </w:rPr>
        <w:t>)</w:t>
      </w:r>
    </w:p>
    <w:p w:rsidR="005C7F8E" w:rsidRPr="00193246" w:rsidRDefault="005C7F8E" w:rsidP="005C7F8E">
      <w:pPr>
        <w:spacing w:line="480" w:lineRule="auto"/>
        <w:ind w:left="284"/>
        <w:jc w:val="both"/>
        <w:rPr>
          <w:b/>
        </w:rPr>
      </w:pPr>
      <w:r>
        <w:rPr>
          <w:b/>
        </w:rPr>
        <w:t>5</w:t>
      </w:r>
      <w:r w:rsidRPr="00193246">
        <w:rPr>
          <w:b/>
        </w:rPr>
        <w:t xml:space="preserve">.  Jenis-Jenis Anjak Piutang </w:t>
      </w:r>
      <w:r w:rsidRPr="00844B13">
        <w:rPr>
          <w:b/>
          <w:i/>
        </w:rPr>
        <w:t>(Factoring).</w:t>
      </w:r>
    </w:p>
    <w:p w:rsidR="005C7F8E" w:rsidRPr="009802AB" w:rsidRDefault="005C7F8E" w:rsidP="005C7F8E">
      <w:pPr>
        <w:spacing w:line="480" w:lineRule="auto"/>
        <w:ind w:left="567" w:firstLine="851"/>
        <w:jc w:val="both"/>
      </w:pPr>
      <w:r>
        <w:t>P</w:t>
      </w:r>
      <w:r w:rsidRPr="009802AB">
        <w:t xml:space="preserve">erkembangannya ternyata muncul beberapa jenis atau bentuk, meskipun beberapa bentuk tersebut hanyalah kombinasi dari beberapa bentuk yang sudah ada. </w:t>
      </w:r>
    </w:p>
    <w:p w:rsidR="005C7F8E" w:rsidRPr="009802AB" w:rsidRDefault="005C7F8E" w:rsidP="005C7F8E">
      <w:pPr>
        <w:spacing w:line="480" w:lineRule="auto"/>
        <w:ind w:left="567" w:firstLine="851"/>
        <w:jc w:val="both"/>
      </w:pPr>
      <w:r w:rsidRPr="009802AB">
        <w:t xml:space="preserve">Adapun jenis-jenis </w:t>
      </w:r>
      <w:r w:rsidRPr="009C72EA">
        <w:rPr>
          <w:i/>
        </w:rPr>
        <w:t xml:space="preserve">factoring </w:t>
      </w:r>
      <w:r w:rsidRPr="009802AB">
        <w:t xml:space="preserve">yang lazim berlaku dapat dibedakan menjadi: </w:t>
      </w:r>
    </w:p>
    <w:p w:rsidR="005C7F8E" w:rsidRPr="009802AB" w:rsidRDefault="005C7F8E" w:rsidP="005C7F8E">
      <w:pPr>
        <w:spacing w:line="480" w:lineRule="auto"/>
        <w:ind w:left="567"/>
        <w:jc w:val="both"/>
      </w:pPr>
      <w:r>
        <w:t>a.</w:t>
      </w:r>
      <w:r w:rsidRPr="009802AB">
        <w:t xml:space="preserve"> Dilihat dari sudut keterlibatan </w:t>
      </w:r>
      <w:r w:rsidRPr="00ED7A33">
        <w:rPr>
          <w:i/>
        </w:rPr>
        <w:t>Client</w:t>
      </w:r>
    </w:p>
    <w:p w:rsidR="005C7F8E" w:rsidRPr="009C72EA" w:rsidRDefault="005C7F8E" w:rsidP="005C7F8E">
      <w:pPr>
        <w:spacing w:line="480" w:lineRule="auto"/>
        <w:ind w:left="851"/>
        <w:jc w:val="both"/>
        <w:rPr>
          <w:i/>
        </w:rPr>
      </w:pPr>
      <w:r>
        <w:t>1)</w:t>
      </w:r>
      <w:r w:rsidRPr="009802AB">
        <w:t xml:space="preserve">. </w:t>
      </w:r>
      <w:r w:rsidRPr="009C72EA">
        <w:rPr>
          <w:i/>
        </w:rPr>
        <w:t xml:space="preserve">Recourse Factoring </w:t>
      </w:r>
    </w:p>
    <w:p w:rsidR="005C7F8E" w:rsidRPr="00805387" w:rsidRDefault="005C7F8E" w:rsidP="005C7F8E">
      <w:pPr>
        <w:tabs>
          <w:tab w:val="left" w:pos="1276"/>
        </w:tabs>
        <w:spacing w:line="480" w:lineRule="auto"/>
        <w:ind w:left="1134"/>
        <w:jc w:val="both"/>
        <w:rPr>
          <w:i/>
        </w:rPr>
      </w:pPr>
      <w:r w:rsidRPr="009802AB">
        <w:t xml:space="preserve">Merupakan  jenis  </w:t>
      </w:r>
      <w:r w:rsidRPr="00805387">
        <w:rPr>
          <w:i/>
        </w:rPr>
        <w:t>factoring,</w:t>
      </w:r>
      <w:r w:rsidRPr="009802AB">
        <w:t xml:space="preserve">  dimana  apabila  pihak  Perusahaan </w:t>
      </w:r>
      <w:r w:rsidRPr="009C72EA">
        <w:rPr>
          <w:i/>
        </w:rPr>
        <w:t>Factoring (Factor)</w:t>
      </w:r>
      <w:r w:rsidRPr="009802AB">
        <w:t xml:space="preserve">  ternyata  tidak  mendapatkan  tagihannya  dari  pihak </w:t>
      </w:r>
      <w:r w:rsidRPr="009C72EA">
        <w:rPr>
          <w:i/>
        </w:rPr>
        <w:t>Customer,</w:t>
      </w:r>
      <w:r w:rsidRPr="009802AB">
        <w:t xml:space="preserve">  maka  pihak  </w:t>
      </w:r>
      <w:r w:rsidRPr="00805387">
        <w:rPr>
          <w:i/>
        </w:rPr>
        <w:t>Client</w:t>
      </w:r>
      <w:r w:rsidRPr="009802AB">
        <w:t xml:space="preserve"> masih  tetap  bertanggung  jawab  untuk melunasinya. Bahkan menurut Fuady ada jenis </w:t>
      </w:r>
      <w:r w:rsidRPr="009C72EA">
        <w:rPr>
          <w:i/>
        </w:rPr>
        <w:t>recourse factoring</w:t>
      </w:r>
      <w:r w:rsidRPr="009802AB">
        <w:t xml:space="preserve"> yang memberikan hak opsi pada pihak Perusahaan </w:t>
      </w:r>
      <w:r w:rsidRPr="009C72EA">
        <w:rPr>
          <w:i/>
        </w:rPr>
        <w:t>Factoring  (Factor)</w:t>
      </w:r>
      <w:r w:rsidRPr="009802AB">
        <w:t xml:space="preserve"> untuk menjual piutangnya kembali kepada pihak </w:t>
      </w:r>
      <w:r w:rsidRPr="00805387">
        <w:rPr>
          <w:i/>
        </w:rPr>
        <w:t xml:space="preserve">Client. </w:t>
      </w:r>
    </w:p>
    <w:p w:rsidR="005C7F8E" w:rsidRPr="00844B13" w:rsidRDefault="005C7F8E" w:rsidP="005C7F8E">
      <w:pPr>
        <w:spacing w:line="480" w:lineRule="auto"/>
        <w:ind w:left="851"/>
        <w:jc w:val="both"/>
        <w:rPr>
          <w:i/>
        </w:rPr>
      </w:pPr>
      <w:bookmarkStart w:id="12" w:name="Pg70"/>
      <w:bookmarkEnd w:id="12"/>
      <w:r>
        <w:t>2)</w:t>
      </w:r>
      <w:r w:rsidRPr="009802AB">
        <w:t xml:space="preserve">. </w:t>
      </w:r>
      <w:r w:rsidRPr="00844B13">
        <w:rPr>
          <w:i/>
        </w:rPr>
        <w:t xml:space="preserve">Without Recourse Factoring </w:t>
      </w:r>
    </w:p>
    <w:p w:rsidR="005C7F8E" w:rsidRPr="009802AB" w:rsidRDefault="005C7F8E" w:rsidP="005C7F8E">
      <w:pPr>
        <w:spacing w:line="480" w:lineRule="auto"/>
        <w:ind w:left="1134"/>
        <w:jc w:val="both"/>
      </w:pPr>
      <w:r w:rsidRPr="009802AB">
        <w:t xml:space="preserve">Jenis </w:t>
      </w:r>
      <w:r w:rsidRPr="007574BC">
        <w:rPr>
          <w:i/>
        </w:rPr>
        <w:t>factoring</w:t>
      </w:r>
      <w:r w:rsidRPr="009802AB">
        <w:t xml:space="preserve"> ini meletakkan beban tagihan beserta seluruh r</w:t>
      </w:r>
      <w:r>
        <w:t>i</w:t>
      </w:r>
      <w:r w:rsidRPr="009802AB">
        <w:t xml:space="preserve">siko </w:t>
      </w:r>
      <w:r w:rsidRPr="009802AB">
        <w:br/>
        <w:t xml:space="preserve">sepenuhnya pada pihak Perusahaan </w:t>
      </w:r>
      <w:r w:rsidRPr="009C72EA">
        <w:rPr>
          <w:i/>
        </w:rPr>
        <w:t>Factoring  (Factor).</w:t>
      </w:r>
      <w:r>
        <w:t xml:space="preserve"> Jadi jika terjadi </w:t>
      </w:r>
      <w:r w:rsidRPr="009802AB">
        <w:t>kegagalan dalam hal penagihan piutang, merupakan tanggung jawab pihak Pe</w:t>
      </w:r>
      <w:r>
        <w:t xml:space="preserve">rusahaan </w:t>
      </w:r>
      <w:r w:rsidRPr="009C72EA">
        <w:rPr>
          <w:i/>
        </w:rPr>
        <w:t>Factoring (Factor)</w:t>
      </w:r>
      <w:r>
        <w:rPr>
          <w:i/>
        </w:rPr>
        <w:t>,</w:t>
      </w:r>
      <w:r w:rsidRPr="009802AB">
        <w:t xml:space="preserve">sedangkan  pihak  </w:t>
      </w:r>
      <w:r w:rsidRPr="00E877BD">
        <w:rPr>
          <w:i/>
        </w:rPr>
        <w:t xml:space="preserve">Client  </w:t>
      </w:r>
      <w:r w:rsidRPr="009802AB">
        <w:t xml:space="preserve">tidak  lagi bertanggung jawab. Kecuali jika ada kesalahan pada pihak </w:t>
      </w:r>
      <w:r w:rsidRPr="00805387">
        <w:rPr>
          <w:i/>
        </w:rPr>
        <w:t>Client</w:t>
      </w:r>
      <w:r w:rsidRPr="009802AB">
        <w:t>.</w:t>
      </w:r>
      <w:r w:rsidRPr="007A6350">
        <w:rPr>
          <w:rStyle w:val="FootnoteReference"/>
        </w:rPr>
        <w:footnoteReference w:id="59"/>
      </w:r>
      <w:r w:rsidRPr="007A6350">
        <w:rPr>
          <w:vertAlign w:val="superscript"/>
          <w:lang w:val="id-ID"/>
        </w:rPr>
        <w:t>)</w:t>
      </w:r>
    </w:p>
    <w:p w:rsidR="005C7F8E" w:rsidRPr="009802AB" w:rsidRDefault="005C7F8E" w:rsidP="005C7F8E">
      <w:pPr>
        <w:spacing w:line="480" w:lineRule="auto"/>
        <w:ind w:left="567"/>
        <w:jc w:val="both"/>
      </w:pPr>
      <w:r>
        <w:t>b.</w:t>
      </w:r>
      <w:r w:rsidRPr="009802AB">
        <w:t xml:space="preserve"> Dilihat dari segi negara tempat kedudukan para pihak </w:t>
      </w:r>
    </w:p>
    <w:p w:rsidR="005C7F8E" w:rsidRPr="00844B13" w:rsidRDefault="005C7F8E" w:rsidP="005C7F8E">
      <w:pPr>
        <w:spacing w:line="480" w:lineRule="auto"/>
        <w:ind w:left="851"/>
        <w:jc w:val="both"/>
        <w:rPr>
          <w:i/>
        </w:rPr>
      </w:pPr>
      <w:r>
        <w:t>1)</w:t>
      </w:r>
      <w:r w:rsidRPr="009802AB">
        <w:t xml:space="preserve">. </w:t>
      </w:r>
      <w:r w:rsidRPr="00844B13">
        <w:rPr>
          <w:i/>
        </w:rPr>
        <w:t xml:space="preserve">Domestic Factoring Facility </w:t>
      </w:r>
    </w:p>
    <w:p w:rsidR="005C7F8E" w:rsidRPr="009802AB" w:rsidRDefault="005C7F8E" w:rsidP="005C7F8E">
      <w:pPr>
        <w:spacing w:line="480" w:lineRule="auto"/>
        <w:ind w:left="1134"/>
        <w:jc w:val="both"/>
      </w:pPr>
      <w:r w:rsidRPr="009802AB">
        <w:t xml:space="preserve">Merupakan  fasilitas  </w:t>
      </w:r>
      <w:r w:rsidRPr="00805387">
        <w:rPr>
          <w:i/>
        </w:rPr>
        <w:t>factoring</w:t>
      </w:r>
      <w:r w:rsidRPr="009802AB">
        <w:t xml:space="preserve">  yang  diberikan  dalam  kaitan  dengan transaksi perdagangan di dalam negeri. </w:t>
      </w:r>
    </w:p>
    <w:p w:rsidR="005C7F8E" w:rsidRPr="009C72EA" w:rsidRDefault="005C7F8E" w:rsidP="005C7F8E">
      <w:pPr>
        <w:spacing w:line="480" w:lineRule="auto"/>
        <w:ind w:left="851"/>
        <w:jc w:val="both"/>
        <w:rPr>
          <w:i/>
        </w:rPr>
      </w:pPr>
      <w:r>
        <w:lastRenderedPageBreak/>
        <w:t>2)</w:t>
      </w:r>
      <w:r w:rsidRPr="009802AB">
        <w:t xml:space="preserve">. </w:t>
      </w:r>
      <w:r w:rsidRPr="009C72EA">
        <w:rPr>
          <w:i/>
        </w:rPr>
        <w:t xml:space="preserve">International Factoring Facility </w:t>
      </w:r>
    </w:p>
    <w:p w:rsidR="005C7F8E" w:rsidRPr="009802AB" w:rsidRDefault="005C7F8E" w:rsidP="005C7F8E">
      <w:pPr>
        <w:spacing w:line="480" w:lineRule="auto"/>
        <w:ind w:left="1134"/>
        <w:jc w:val="both"/>
      </w:pPr>
      <w:r w:rsidRPr="009802AB">
        <w:t>Diberikan  dalam  kaitan  dengan  kegiatan  transaksi  perdagangan  antar negara.</w:t>
      </w:r>
      <w:r w:rsidRPr="005319AC">
        <w:rPr>
          <w:rStyle w:val="FootnoteReference"/>
        </w:rPr>
        <w:footnoteReference w:id="60"/>
      </w:r>
      <w:r w:rsidRPr="005319AC">
        <w:rPr>
          <w:vertAlign w:val="superscript"/>
          <w:lang w:val="id-ID"/>
        </w:rPr>
        <w:t>)</w:t>
      </w:r>
    </w:p>
    <w:p w:rsidR="005C7F8E" w:rsidRPr="009C72EA" w:rsidRDefault="005C7F8E" w:rsidP="005C7F8E">
      <w:pPr>
        <w:spacing w:line="480" w:lineRule="auto"/>
        <w:ind w:left="851" w:hanging="284"/>
        <w:jc w:val="both"/>
        <w:rPr>
          <w:i/>
        </w:rPr>
      </w:pPr>
      <w:r>
        <w:t xml:space="preserve">c.  </w:t>
      </w:r>
      <w:r w:rsidRPr="009802AB">
        <w:t xml:space="preserve">Dilihat dari pemberitahuan kepada pihak </w:t>
      </w:r>
      <w:r w:rsidRPr="009C72EA">
        <w:rPr>
          <w:i/>
        </w:rPr>
        <w:t xml:space="preserve">Customer </w:t>
      </w:r>
    </w:p>
    <w:p w:rsidR="005C7F8E" w:rsidRPr="007574BC" w:rsidRDefault="005C7F8E" w:rsidP="005C7F8E">
      <w:pPr>
        <w:spacing w:line="480" w:lineRule="auto"/>
        <w:ind w:left="851"/>
        <w:jc w:val="both"/>
        <w:rPr>
          <w:i/>
        </w:rPr>
      </w:pPr>
      <w:r>
        <w:t>1</w:t>
      </w:r>
      <w:r w:rsidRPr="001350EB">
        <w:rPr>
          <w:i/>
        </w:rPr>
        <w:t xml:space="preserve">). Disclosed </w:t>
      </w:r>
      <w:r w:rsidRPr="007574BC">
        <w:rPr>
          <w:i/>
        </w:rPr>
        <w:t xml:space="preserve">Factoring </w:t>
      </w:r>
    </w:p>
    <w:p w:rsidR="005C7F8E" w:rsidRPr="009802AB" w:rsidRDefault="005C7F8E" w:rsidP="005C7F8E">
      <w:pPr>
        <w:spacing w:line="480" w:lineRule="auto"/>
        <w:ind w:left="1134"/>
        <w:jc w:val="both"/>
      </w:pPr>
      <w:r w:rsidRPr="007574BC">
        <w:t>Yaitu</w:t>
      </w:r>
      <w:r>
        <w:t xml:space="preserve"> </w:t>
      </w:r>
      <w:r w:rsidRPr="007574BC">
        <w:rPr>
          <w:i/>
        </w:rPr>
        <w:t>factoring</w:t>
      </w:r>
      <w:r w:rsidRPr="009802AB">
        <w:t xml:space="preserve"> dimana pengalihan piutang kepada </w:t>
      </w:r>
      <w:r>
        <w:t>p</w:t>
      </w:r>
      <w:r w:rsidRPr="009802AB">
        <w:t xml:space="preserve">erusahaan </w:t>
      </w:r>
      <w:r w:rsidRPr="007574BC">
        <w:rPr>
          <w:i/>
        </w:rPr>
        <w:t>Factoring (Factor)</w:t>
      </w:r>
      <w:r w:rsidRPr="009802AB">
        <w:t xml:space="preserve"> diberitahukan kepada </w:t>
      </w:r>
      <w:r w:rsidRPr="009C72EA">
        <w:rPr>
          <w:i/>
        </w:rPr>
        <w:t>Customer.</w:t>
      </w:r>
      <w:r w:rsidRPr="009802AB">
        <w:t xml:space="preserve"> Pemberitahuan ini biasanya dicantumkan dalam fa</w:t>
      </w:r>
      <w:r>
        <w:rPr>
          <w:lang w:val="id-ID"/>
        </w:rPr>
        <w:t>k</w:t>
      </w:r>
      <w:r w:rsidRPr="009802AB">
        <w:t xml:space="preserve">tur  </w:t>
      </w:r>
      <w:r w:rsidRPr="001350EB">
        <w:rPr>
          <w:i/>
        </w:rPr>
        <w:t>(invoice)</w:t>
      </w:r>
      <w:r w:rsidRPr="009802AB">
        <w:t xml:space="preserve"> barang yang diperjualbelikan..</w:t>
      </w:r>
      <w:r w:rsidRPr="005319AC">
        <w:rPr>
          <w:rStyle w:val="FootnoteReference"/>
        </w:rPr>
        <w:footnoteReference w:id="61"/>
      </w:r>
      <w:r w:rsidRPr="005319AC">
        <w:rPr>
          <w:vertAlign w:val="superscript"/>
          <w:lang w:val="id-ID"/>
        </w:rPr>
        <w:t>)</w:t>
      </w:r>
    </w:p>
    <w:p w:rsidR="005C7F8E" w:rsidRPr="009802AB" w:rsidRDefault="005C7F8E" w:rsidP="005C7F8E">
      <w:pPr>
        <w:spacing w:line="480" w:lineRule="auto"/>
        <w:ind w:left="1134" w:hanging="283"/>
        <w:jc w:val="both"/>
      </w:pPr>
      <w:r>
        <w:t>2)</w:t>
      </w:r>
      <w:r w:rsidRPr="009802AB">
        <w:t xml:space="preserve">. </w:t>
      </w:r>
      <w:r w:rsidRPr="001350EB">
        <w:rPr>
          <w:i/>
        </w:rPr>
        <w:t>Undisclosed Factoring</w:t>
      </w:r>
    </w:p>
    <w:p w:rsidR="005C7F8E" w:rsidRPr="009802AB" w:rsidRDefault="005C7F8E" w:rsidP="005C7F8E">
      <w:pPr>
        <w:spacing w:line="480" w:lineRule="auto"/>
        <w:ind w:left="1134"/>
        <w:jc w:val="both"/>
      </w:pPr>
      <w:r w:rsidRPr="009802AB">
        <w:t xml:space="preserve">Adalah </w:t>
      </w:r>
      <w:r w:rsidRPr="007574BC">
        <w:rPr>
          <w:i/>
        </w:rPr>
        <w:t>factoring</w:t>
      </w:r>
      <w:r w:rsidRPr="009802AB">
        <w:t xml:space="preserve"> dimana pengalihan piutan</w:t>
      </w:r>
      <w:r>
        <w:t xml:space="preserve">g tersebut tidak diberitahukan </w:t>
      </w:r>
      <w:r w:rsidRPr="009802AB">
        <w:t xml:space="preserve">kepada </w:t>
      </w:r>
      <w:r w:rsidRPr="009C72EA">
        <w:rPr>
          <w:i/>
        </w:rPr>
        <w:t>Customer.</w:t>
      </w:r>
      <w:r w:rsidRPr="009802AB">
        <w:t xml:space="preserve"> Sering juga disebut dengan </w:t>
      </w:r>
      <w:r w:rsidRPr="009C72EA">
        <w:rPr>
          <w:i/>
        </w:rPr>
        <w:t>Confidential Factoring.</w:t>
      </w:r>
      <w:r w:rsidRPr="005319AC">
        <w:rPr>
          <w:rStyle w:val="FootnoteReference"/>
        </w:rPr>
        <w:footnoteReference w:id="62"/>
      </w:r>
      <w:r w:rsidRPr="005319AC">
        <w:rPr>
          <w:vertAlign w:val="superscript"/>
          <w:lang w:val="id-ID"/>
        </w:rPr>
        <w:t>)</w:t>
      </w:r>
    </w:p>
    <w:p w:rsidR="005C7F8E" w:rsidRPr="009802AB" w:rsidRDefault="005C7F8E" w:rsidP="005C7F8E">
      <w:pPr>
        <w:spacing w:line="480" w:lineRule="auto"/>
        <w:ind w:left="567"/>
        <w:jc w:val="both"/>
      </w:pPr>
      <w:r>
        <w:t>d</w:t>
      </w:r>
      <w:r w:rsidRPr="009802AB">
        <w:t xml:space="preserve">. Dilihat dari segi sarana pengalihan </w:t>
      </w:r>
    </w:p>
    <w:p w:rsidR="005C7F8E" w:rsidRPr="001350EB" w:rsidRDefault="005C7F8E" w:rsidP="005C7F8E">
      <w:pPr>
        <w:spacing w:line="480" w:lineRule="auto"/>
        <w:ind w:left="1134" w:hanging="283"/>
        <w:jc w:val="both"/>
        <w:rPr>
          <w:i/>
        </w:rPr>
      </w:pPr>
      <w:r>
        <w:t>1</w:t>
      </w:r>
      <w:r w:rsidRPr="001350EB">
        <w:rPr>
          <w:i/>
        </w:rPr>
        <w:t>). Factoring</w:t>
      </w:r>
      <w:r w:rsidRPr="009802AB">
        <w:t xml:space="preserve"> dengan </w:t>
      </w:r>
      <w:r w:rsidRPr="001350EB">
        <w:rPr>
          <w:i/>
        </w:rPr>
        <w:t xml:space="preserve">Account Receivables </w:t>
      </w:r>
    </w:p>
    <w:p w:rsidR="005C7F8E" w:rsidRPr="001350EB" w:rsidRDefault="005C7F8E" w:rsidP="005C7F8E">
      <w:pPr>
        <w:spacing w:line="480" w:lineRule="auto"/>
        <w:ind w:left="1134"/>
        <w:jc w:val="both"/>
        <w:rPr>
          <w:i/>
        </w:rPr>
      </w:pPr>
      <w:r w:rsidRPr="009802AB">
        <w:t xml:space="preserve">Dokumen yang dialihkan kepada Perusahaan </w:t>
      </w:r>
      <w:r w:rsidRPr="001350EB">
        <w:rPr>
          <w:i/>
        </w:rPr>
        <w:t>Factoring</w:t>
      </w:r>
      <w:r>
        <w:rPr>
          <w:i/>
        </w:rPr>
        <w:t xml:space="preserve"> </w:t>
      </w:r>
      <w:r w:rsidRPr="001350EB">
        <w:rPr>
          <w:i/>
        </w:rPr>
        <w:t>(Factor)</w:t>
      </w:r>
      <w:r w:rsidRPr="009802AB">
        <w:t xml:space="preserve"> adalah bukti-bukti utang dalam bentuk </w:t>
      </w:r>
      <w:r w:rsidRPr="001350EB">
        <w:rPr>
          <w:i/>
        </w:rPr>
        <w:t xml:space="preserve">account receivables. </w:t>
      </w:r>
    </w:p>
    <w:p w:rsidR="005C7F8E" w:rsidRPr="001350EB" w:rsidRDefault="005C7F8E" w:rsidP="005C7F8E">
      <w:pPr>
        <w:spacing w:line="480" w:lineRule="auto"/>
        <w:ind w:left="851"/>
        <w:jc w:val="both"/>
        <w:rPr>
          <w:i/>
        </w:rPr>
      </w:pPr>
      <w:r>
        <w:t>2)</w:t>
      </w:r>
      <w:r w:rsidRPr="009802AB">
        <w:t xml:space="preserve">. </w:t>
      </w:r>
      <w:r w:rsidRPr="001350EB">
        <w:rPr>
          <w:i/>
        </w:rPr>
        <w:t>Factoring</w:t>
      </w:r>
      <w:r w:rsidRPr="009802AB">
        <w:t xml:space="preserve"> dengan </w:t>
      </w:r>
      <w:r w:rsidRPr="001350EB">
        <w:rPr>
          <w:i/>
        </w:rPr>
        <w:t xml:space="preserve">Promissory Notes </w:t>
      </w:r>
    </w:p>
    <w:p w:rsidR="005C7F8E" w:rsidRPr="009802AB" w:rsidRDefault="005C7F8E" w:rsidP="005C7F8E">
      <w:pPr>
        <w:spacing w:line="480" w:lineRule="auto"/>
        <w:ind w:left="1134"/>
        <w:jc w:val="both"/>
      </w:pPr>
      <w:r w:rsidRPr="009802AB">
        <w:t xml:space="preserve">Dalam  hal  ini,  pihak  </w:t>
      </w:r>
      <w:r w:rsidRPr="009C72EA">
        <w:rPr>
          <w:i/>
        </w:rPr>
        <w:t xml:space="preserve">Customer </w:t>
      </w:r>
      <w:r w:rsidRPr="009802AB">
        <w:t xml:space="preserve"> mengeluarkan  </w:t>
      </w:r>
      <w:r w:rsidRPr="00B249DE">
        <w:rPr>
          <w:i/>
        </w:rPr>
        <w:t>promissory  notes</w:t>
      </w:r>
      <w:r w:rsidRPr="009802AB">
        <w:t xml:space="preserve">  atas utang-utangnya.  Selanjutnya  </w:t>
      </w:r>
      <w:r w:rsidRPr="00805387">
        <w:rPr>
          <w:i/>
        </w:rPr>
        <w:t>Client  mengendoser  promissory  notes</w:t>
      </w:r>
      <w:r w:rsidRPr="009802AB">
        <w:t xml:space="preserve"> tersebut kepada pihak </w:t>
      </w:r>
      <w:r>
        <w:t>p</w:t>
      </w:r>
      <w:r w:rsidRPr="009802AB">
        <w:t xml:space="preserve">erusahaan </w:t>
      </w:r>
      <w:r w:rsidRPr="00B249DE">
        <w:rPr>
          <w:i/>
        </w:rPr>
        <w:t>Factoring (Factor)</w:t>
      </w:r>
      <w:r w:rsidRPr="009802AB">
        <w:t xml:space="preserve"> sebagai salah satu mata rantai dari proses pengalihan piutang.</w:t>
      </w:r>
      <w:r w:rsidRPr="005319AC">
        <w:rPr>
          <w:rStyle w:val="FootnoteReference"/>
        </w:rPr>
        <w:footnoteReference w:id="63"/>
      </w:r>
      <w:r w:rsidRPr="005319AC">
        <w:rPr>
          <w:vertAlign w:val="superscript"/>
          <w:lang w:val="id-ID"/>
        </w:rPr>
        <w:t>)</w:t>
      </w:r>
    </w:p>
    <w:p w:rsidR="005C7F8E" w:rsidRPr="009802AB" w:rsidRDefault="005C7F8E" w:rsidP="005C7F8E">
      <w:pPr>
        <w:spacing w:line="480" w:lineRule="auto"/>
        <w:ind w:left="567"/>
        <w:jc w:val="both"/>
      </w:pPr>
      <w:r>
        <w:t>e</w:t>
      </w:r>
      <w:r w:rsidRPr="009802AB">
        <w:t xml:space="preserve">. Dilihat dari segi service yang diberikan </w:t>
      </w:r>
    </w:p>
    <w:p w:rsidR="005C7F8E" w:rsidRPr="009802AB" w:rsidRDefault="005C7F8E" w:rsidP="005C7F8E">
      <w:pPr>
        <w:spacing w:line="480" w:lineRule="auto"/>
        <w:ind w:left="851"/>
        <w:jc w:val="both"/>
      </w:pPr>
      <w:r>
        <w:t>1)</w:t>
      </w:r>
      <w:r w:rsidRPr="009802AB">
        <w:t xml:space="preserve">. </w:t>
      </w:r>
      <w:r w:rsidRPr="001350EB">
        <w:rPr>
          <w:i/>
        </w:rPr>
        <w:t>Maturity Factoring</w:t>
      </w:r>
    </w:p>
    <w:p w:rsidR="005C7F8E" w:rsidRPr="009802AB" w:rsidRDefault="005C7F8E" w:rsidP="005C7F8E">
      <w:pPr>
        <w:spacing w:line="480" w:lineRule="auto"/>
        <w:ind w:left="1134"/>
        <w:jc w:val="both"/>
      </w:pPr>
      <w:r w:rsidRPr="009802AB">
        <w:lastRenderedPageBreak/>
        <w:t xml:space="preserve">Yaitu transaksi </w:t>
      </w:r>
      <w:r w:rsidRPr="00646BAB">
        <w:rPr>
          <w:i/>
        </w:rPr>
        <w:t>factoring</w:t>
      </w:r>
      <w:r w:rsidRPr="009802AB">
        <w:t xml:space="preserve"> yang member</w:t>
      </w:r>
      <w:r>
        <w:t xml:space="preserve">ikan kredit perdagangan dengan </w:t>
      </w:r>
      <w:r w:rsidRPr="009802AB">
        <w:t xml:space="preserve">pembayaran segera. Misalnya  2% per  10 </w:t>
      </w:r>
      <w:r>
        <w:t xml:space="preserve">hari, net  30, artinya apabila </w:t>
      </w:r>
      <w:r w:rsidRPr="009C72EA">
        <w:rPr>
          <w:i/>
        </w:rPr>
        <w:t xml:space="preserve">Customer </w:t>
      </w:r>
      <w:r w:rsidRPr="009802AB">
        <w:t>membayar pada 10 hari pertama</w:t>
      </w:r>
      <w:r>
        <w:t xml:space="preserve">, ia mendapat potongan sebesar </w:t>
      </w:r>
      <w:r w:rsidRPr="009802AB">
        <w:t>2%. Apabila tidak, pembayarannya pen</w:t>
      </w:r>
      <w:r>
        <w:t xml:space="preserve">uh harus dilakukan dalam waktu </w:t>
      </w:r>
      <w:r w:rsidRPr="009802AB">
        <w:t xml:space="preserve">30 hari. Dalam transaksi </w:t>
      </w:r>
      <w:r w:rsidRPr="00646BAB">
        <w:rPr>
          <w:i/>
        </w:rPr>
        <w:t>factoring</w:t>
      </w:r>
      <w:r w:rsidRPr="009802AB">
        <w:t xml:space="preserve"> semacam ini,</w:t>
      </w:r>
      <w:r>
        <w:t xml:space="preserve"> perusahaan </w:t>
      </w:r>
      <w:r w:rsidRPr="009C72EA">
        <w:rPr>
          <w:i/>
        </w:rPr>
        <w:t>Factoring (Factor)</w:t>
      </w:r>
      <w:r w:rsidRPr="009802AB">
        <w:t xml:space="preserve"> akan membayar </w:t>
      </w:r>
      <w:r w:rsidRPr="00646BAB">
        <w:rPr>
          <w:i/>
        </w:rPr>
        <w:t>Client</w:t>
      </w:r>
      <w:r>
        <w:rPr>
          <w:i/>
        </w:rPr>
        <w:t xml:space="preserve"> </w:t>
      </w:r>
      <w:r w:rsidRPr="009802AB">
        <w:t>nya tidak leb</w:t>
      </w:r>
      <w:r>
        <w:t xml:space="preserve">ih dari 10 hari setelah faktur </w:t>
      </w:r>
      <w:r w:rsidRPr="009802AB">
        <w:t xml:space="preserve">jatuh tempo. Dalam hal ini </w:t>
      </w:r>
      <w:r w:rsidRPr="00E877BD">
        <w:rPr>
          <w:i/>
        </w:rPr>
        <w:t xml:space="preserve">Client </w:t>
      </w:r>
      <w:r w:rsidRPr="009802AB">
        <w:t xml:space="preserve">harus mempunyai modal kerja yang cukup. Jasa </w:t>
      </w:r>
      <w:r w:rsidRPr="00A1339C">
        <w:rPr>
          <w:i/>
        </w:rPr>
        <w:t xml:space="preserve">factoring </w:t>
      </w:r>
      <w:r w:rsidRPr="009802AB">
        <w:t xml:space="preserve">diperlukan untuk mengurangi biaya </w:t>
      </w:r>
      <w:r>
        <w:t xml:space="preserve">yang diperlukan </w:t>
      </w:r>
      <w:r w:rsidRPr="009802AB">
        <w:t xml:space="preserve">seandainya </w:t>
      </w:r>
      <w:r w:rsidRPr="00646BAB">
        <w:rPr>
          <w:i/>
        </w:rPr>
        <w:t>Client</w:t>
      </w:r>
      <w:r>
        <w:rPr>
          <w:i/>
        </w:rPr>
        <w:t xml:space="preserve"> </w:t>
      </w:r>
      <w:r w:rsidRPr="009802AB">
        <w:t xml:space="preserve">mempunyai </w:t>
      </w:r>
      <w:r w:rsidRPr="00646BAB">
        <w:rPr>
          <w:i/>
        </w:rPr>
        <w:t>credit departement</w:t>
      </w:r>
      <w:r w:rsidRPr="009802AB">
        <w:t xml:space="preserve"> sendiri. </w:t>
      </w:r>
    </w:p>
    <w:p w:rsidR="005C7F8E" w:rsidRPr="009C72EA" w:rsidRDefault="005C7F8E" w:rsidP="005C7F8E">
      <w:pPr>
        <w:spacing w:line="480" w:lineRule="auto"/>
        <w:ind w:left="851"/>
        <w:jc w:val="both"/>
        <w:rPr>
          <w:i/>
        </w:rPr>
      </w:pPr>
      <w:r>
        <w:t>2</w:t>
      </w:r>
      <w:r w:rsidRPr="009C72EA">
        <w:rPr>
          <w:i/>
        </w:rPr>
        <w:t xml:space="preserve">). Finance Factoring </w:t>
      </w:r>
    </w:p>
    <w:p w:rsidR="005C7F8E" w:rsidRPr="009802AB" w:rsidRDefault="005C7F8E" w:rsidP="005C7F8E">
      <w:pPr>
        <w:spacing w:line="480" w:lineRule="auto"/>
        <w:ind w:left="1134"/>
        <w:jc w:val="both"/>
      </w:pPr>
      <w:r w:rsidRPr="009802AB">
        <w:t xml:space="preserve">Dalam hal ini </w:t>
      </w:r>
      <w:r>
        <w:t>p</w:t>
      </w:r>
      <w:r w:rsidRPr="009802AB">
        <w:t xml:space="preserve">erusahaan </w:t>
      </w:r>
      <w:r w:rsidRPr="009C72EA">
        <w:rPr>
          <w:i/>
        </w:rPr>
        <w:t>Factoring (Factor)</w:t>
      </w:r>
      <w:r w:rsidRPr="009802AB">
        <w:t xml:space="preserve"> hanya menyediaka</w:t>
      </w:r>
      <w:r>
        <w:t xml:space="preserve">n fasilitas </w:t>
      </w:r>
      <w:r w:rsidRPr="009802AB">
        <w:t>pembiayaan saja tanpa ikut menanggun</w:t>
      </w:r>
      <w:r>
        <w:t>g r</w:t>
      </w:r>
      <w:r>
        <w:rPr>
          <w:lang w:val="id-ID"/>
        </w:rPr>
        <w:t>i</w:t>
      </w:r>
      <w:r>
        <w:t xml:space="preserve">siko atas piutang yang tak </w:t>
      </w:r>
      <w:r w:rsidRPr="009802AB">
        <w:t>tertagih. Dalam hal ini dana kontan tersedia</w:t>
      </w:r>
      <w:r>
        <w:t xml:space="preserve"> pada waktu faktur diterbitkan </w:t>
      </w:r>
      <w:r w:rsidRPr="009802AB">
        <w:t xml:space="preserve">dan  pembayaran  dilakukan  sampai  jumlah 80%  dari  nilai  faktur seluruhnya, namun dibatasi oleh </w:t>
      </w:r>
      <w:r w:rsidRPr="00E877BD">
        <w:rPr>
          <w:i/>
        </w:rPr>
        <w:t>individual credit limit.</w:t>
      </w:r>
      <w:r w:rsidRPr="009802AB">
        <w:t xml:space="preserve"> Penting untuk diingat,  berdasarkan  pengaturan  ini,  </w:t>
      </w:r>
      <w:r w:rsidRPr="00646BAB">
        <w:rPr>
          <w:i/>
        </w:rPr>
        <w:t>Client</w:t>
      </w:r>
      <w:r>
        <w:rPr>
          <w:i/>
        </w:rPr>
        <w:t xml:space="preserve"> </w:t>
      </w:r>
      <w:r w:rsidRPr="009802AB">
        <w:t>tetap  bertanggung  jawab terhadap  pembukuan  piutang-pitang  dan  penagihannya,  termasuk  juga menanggung  r</w:t>
      </w:r>
      <w:r>
        <w:t>i</w:t>
      </w:r>
      <w:r w:rsidRPr="009802AB">
        <w:t xml:space="preserve">siko  atas  utang  yang  tidak  dapat  ditagih.  </w:t>
      </w:r>
      <w:r w:rsidRPr="009C72EA">
        <w:rPr>
          <w:i/>
        </w:rPr>
        <w:t>Customer</w:t>
      </w:r>
      <w:r w:rsidRPr="009802AB">
        <w:t xml:space="preserve"> biasanya  tidak  diberitahu  tentang  adanya  perjanjian  </w:t>
      </w:r>
      <w:r w:rsidRPr="009C72EA">
        <w:rPr>
          <w:i/>
        </w:rPr>
        <w:t>factoring</w:t>
      </w:r>
      <w:r w:rsidRPr="009802AB">
        <w:t xml:space="preserve">  dan pembayaran dilakukan melalui suatu rekening tertentu.</w:t>
      </w:r>
      <w:r w:rsidRPr="005319AC">
        <w:rPr>
          <w:rStyle w:val="FootnoteReference"/>
        </w:rPr>
        <w:footnoteReference w:id="64"/>
      </w:r>
      <w:r w:rsidRPr="005319AC">
        <w:rPr>
          <w:vertAlign w:val="superscript"/>
          <w:lang w:val="id-ID"/>
        </w:rPr>
        <w:t>)</w:t>
      </w:r>
    </w:p>
    <w:p w:rsidR="005C7F8E" w:rsidRPr="009802AB" w:rsidRDefault="005C7F8E" w:rsidP="005C7F8E">
      <w:pPr>
        <w:spacing w:line="480" w:lineRule="auto"/>
        <w:ind w:left="567"/>
        <w:jc w:val="both"/>
      </w:pPr>
      <w:r>
        <w:t>f</w:t>
      </w:r>
      <w:r w:rsidRPr="009802AB">
        <w:t xml:space="preserve">. Dilihat dari banyaknya piutang yang dialihkan </w:t>
      </w:r>
    </w:p>
    <w:p w:rsidR="005C7F8E" w:rsidRPr="00726E23" w:rsidRDefault="005C7F8E" w:rsidP="005C7F8E">
      <w:pPr>
        <w:spacing w:line="480" w:lineRule="auto"/>
        <w:ind w:left="851"/>
        <w:jc w:val="both"/>
        <w:rPr>
          <w:i/>
        </w:rPr>
      </w:pPr>
      <w:r>
        <w:t>1)</w:t>
      </w:r>
      <w:r w:rsidRPr="009802AB">
        <w:t xml:space="preserve">. </w:t>
      </w:r>
      <w:r w:rsidRPr="00726E23">
        <w:rPr>
          <w:i/>
        </w:rPr>
        <w:t xml:space="preserve">Facultative Factoring </w:t>
      </w:r>
    </w:p>
    <w:p w:rsidR="005C7F8E" w:rsidRDefault="005C7F8E" w:rsidP="005C7F8E">
      <w:pPr>
        <w:spacing w:line="480" w:lineRule="auto"/>
        <w:ind w:left="1134"/>
        <w:jc w:val="both"/>
      </w:pPr>
      <w:r w:rsidRPr="00B249DE">
        <w:rPr>
          <w:i/>
        </w:rPr>
        <w:t xml:space="preserve">Facultative factoring </w:t>
      </w:r>
      <w:r w:rsidRPr="009802AB">
        <w:t xml:space="preserve">merupakan jenis </w:t>
      </w:r>
      <w:r w:rsidRPr="009C72EA">
        <w:rPr>
          <w:i/>
        </w:rPr>
        <w:t>factoring</w:t>
      </w:r>
      <w:r>
        <w:t xml:space="preserve"> yang dalam </w:t>
      </w:r>
      <w:r w:rsidRPr="00E877BD">
        <w:rPr>
          <w:i/>
        </w:rPr>
        <w:t xml:space="preserve">agreement </w:t>
      </w:r>
      <w:r>
        <w:t xml:space="preserve">nya </w:t>
      </w:r>
      <w:r w:rsidRPr="009802AB">
        <w:t xml:space="preserve">diberikan  hak  opsi  kepada  </w:t>
      </w:r>
      <w:r>
        <w:t>p</w:t>
      </w:r>
      <w:r w:rsidRPr="009802AB">
        <w:t xml:space="preserve">erusahaan  </w:t>
      </w:r>
      <w:r w:rsidRPr="009C72EA">
        <w:rPr>
          <w:i/>
        </w:rPr>
        <w:t xml:space="preserve">Factoring (Factor) </w:t>
      </w:r>
      <w:r w:rsidRPr="009802AB">
        <w:t xml:space="preserve"> untuk menentukan </w:t>
      </w:r>
      <w:r w:rsidRPr="009802AB">
        <w:lastRenderedPageBreak/>
        <w:t xml:space="preserve">nanti pada saat piutang terbentuk apakah piutang diterima dengan transaksi </w:t>
      </w:r>
      <w:r w:rsidRPr="009C72EA">
        <w:rPr>
          <w:i/>
        </w:rPr>
        <w:t xml:space="preserve">factoring </w:t>
      </w:r>
      <w:r w:rsidRPr="009802AB">
        <w:t xml:space="preserve">atau tidak. Dalam hal ini, faktor keamanan bagi </w:t>
      </w:r>
      <w:r>
        <w:t>p</w:t>
      </w:r>
      <w:r w:rsidRPr="009802AB">
        <w:t xml:space="preserve">erusahaan </w:t>
      </w:r>
      <w:r w:rsidRPr="009C72EA">
        <w:rPr>
          <w:i/>
        </w:rPr>
        <w:t>Factoring (Factor)</w:t>
      </w:r>
      <w:r w:rsidRPr="009802AB">
        <w:t xml:space="preserve"> merupakan salah satu pertimbangan bagi </w:t>
      </w:r>
      <w:r>
        <w:t>p</w:t>
      </w:r>
      <w:r w:rsidRPr="009802AB">
        <w:t xml:space="preserve">erusahaan </w:t>
      </w:r>
      <w:r w:rsidRPr="009C72EA">
        <w:rPr>
          <w:i/>
        </w:rPr>
        <w:t>Factoring  (Factor)</w:t>
      </w:r>
      <w:r w:rsidRPr="009802AB">
        <w:t xml:space="preserve"> untuk mengambil sikap. Sementara itu, sebelum piutang dinyatakan diterima oleh </w:t>
      </w:r>
      <w:r>
        <w:t>p</w:t>
      </w:r>
      <w:r w:rsidRPr="009802AB">
        <w:t xml:space="preserve">erusahaan </w:t>
      </w:r>
      <w:r w:rsidRPr="009C72EA">
        <w:rPr>
          <w:i/>
        </w:rPr>
        <w:t>Factoring (Factor)</w:t>
      </w:r>
      <w:r w:rsidRPr="009802AB">
        <w:t xml:space="preserve">, </w:t>
      </w:r>
      <w:r w:rsidRPr="00646BAB">
        <w:rPr>
          <w:i/>
        </w:rPr>
        <w:t>Client</w:t>
      </w:r>
      <w:r>
        <w:rPr>
          <w:i/>
        </w:rPr>
        <w:t xml:space="preserve"> </w:t>
      </w:r>
      <w:r w:rsidRPr="009802AB">
        <w:t xml:space="preserve">bebas menjual piutangnya kepada orang lain. </w:t>
      </w:r>
    </w:p>
    <w:p w:rsidR="005C7F8E" w:rsidRDefault="005C7F8E" w:rsidP="005C7F8E">
      <w:pPr>
        <w:spacing w:line="480" w:lineRule="auto"/>
        <w:ind w:left="1134"/>
        <w:jc w:val="both"/>
      </w:pPr>
    </w:p>
    <w:p w:rsidR="005C7F8E" w:rsidRPr="009802AB" w:rsidRDefault="005C7F8E" w:rsidP="005C7F8E">
      <w:pPr>
        <w:spacing w:line="480" w:lineRule="auto"/>
        <w:ind w:left="1134"/>
        <w:jc w:val="both"/>
      </w:pPr>
    </w:p>
    <w:p w:rsidR="005C7F8E" w:rsidRPr="009C72EA" w:rsidRDefault="005C7F8E" w:rsidP="005C7F8E">
      <w:pPr>
        <w:spacing w:line="480" w:lineRule="auto"/>
        <w:ind w:left="851"/>
        <w:jc w:val="both"/>
        <w:rPr>
          <w:i/>
        </w:rPr>
      </w:pPr>
      <w:r>
        <w:t>2)</w:t>
      </w:r>
      <w:r w:rsidRPr="009802AB">
        <w:t xml:space="preserve">. </w:t>
      </w:r>
      <w:r w:rsidRPr="009C72EA">
        <w:rPr>
          <w:i/>
        </w:rPr>
        <w:t xml:space="preserve">Whole Turnover Factoring </w:t>
      </w:r>
    </w:p>
    <w:p w:rsidR="005C7F8E" w:rsidRPr="009802AB" w:rsidRDefault="005C7F8E" w:rsidP="005C7F8E">
      <w:pPr>
        <w:spacing w:line="480" w:lineRule="auto"/>
        <w:ind w:left="1134"/>
        <w:jc w:val="both"/>
      </w:pPr>
      <w:bookmarkStart w:id="13" w:name="Pg73"/>
      <w:bookmarkEnd w:id="13"/>
      <w:r w:rsidRPr="009802AB">
        <w:t xml:space="preserve">Dalam hal ini, transaksi </w:t>
      </w:r>
      <w:r w:rsidRPr="009C72EA">
        <w:rPr>
          <w:i/>
        </w:rPr>
        <w:t>factoring</w:t>
      </w:r>
      <w:r w:rsidRPr="009802AB">
        <w:t xml:space="preserve"> dilakukan atas seluruh </w:t>
      </w:r>
      <w:r w:rsidRPr="00646BAB">
        <w:rPr>
          <w:i/>
        </w:rPr>
        <w:t>turnover</w:t>
      </w:r>
      <w:r w:rsidRPr="009802AB">
        <w:t xml:space="preserve"> dari perusahaan </w:t>
      </w:r>
      <w:r w:rsidRPr="00646BAB">
        <w:rPr>
          <w:i/>
        </w:rPr>
        <w:t>Client</w:t>
      </w:r>
      <w:r w:rsidRPr="009802AB">
        <w:t>,</w:t>
      </w:r>
      <w:r>
        <w:t xml:space="preserve"> </w:t>
      </w:r>
      <w:r w:rsidRPr="009802AB">
        <w:t xml:space="preserve">atas piutang yang telah ada atau yang akan ada. Dengan demikian,  dengan  demikian,  menghindarkan  </w:t>
      </w:r>
      <w:r w:rsidRPr="00646BAB">
        <w:rPr>
          <w:i/>
        </w:rPr>
        <w:t>Client</w:t>
      </w:r>
      <w:r>
        <w:rPr>
          <w:i/>
        </w:rPr>
        <w:t xml:space="preserve">  </w:t>
      </w:r>
      <w:r w:rsidRPr="009802AB">
        <w:t>untuk menjual piutangnya kepada pihak lain.</w:t>
      </w:r>
      <w:r w:rsidRPr="005319AC">
        <w:rPr>
          <w:rStyle w:val="FootnoteReference"/>
        </w:rPr>
        <w:footnoteReference w:id="65"/>
      </w:r>
      <w:r w:rsidRPr="005319AC">
        <w:rPr>
          <w:vertAlign w:val="superscript"/>
          <w:lang w:val="id-ID"/>
        </w:rPr>
        <w:t>)</w:t>
      </w:r>
    </w:p>
    <w:p w:rsidR="005C7F8E" w:rsidRPr="00726E23" w:rsidRDefault="005C7F8E" w:rsidP="005C7F8E">
      <w:pPr>
        <w:spacing w:line="480" w:lineRule="auto"/>
        <w:ind w:left="567"/>
        <w:jc w:val="both"/>
        <w:rPr>
          <w:i/>
        </w:rPr>
      </w:pPr>
      <w:r>
        <w:t xml:space="preserve">g. </w:t>
      </w:r>
      <w:r w:rsidRPr="009802AB">
        <w:t xml:space="preserve"> Bentuk khusus Anjak Piutang </w:t>
      </w:r>
      <w:r w:rsidRPr="00726E23">
        <w:rPr>
          <w:i/>
        </w:rPr>
        <w:t xml:space="preserve">(Factoring) </w:t>
      </w:r>
    </w:p>
    <w:p w:rsidR="005C7F8E" w:rsidRPr="00CA39EC" w:rsidRDefault="005C7F8E" w:rsidP="005C7F8E">
      <w:pPr>
        <w:spacing w:line="480" w:lineRule="auto"/>
        <w:ind w:left="851"/>
        <w:jc w:val="both"/>
        <w:rPr>
          <w:i/>
        </w:rPr>
      </w:pPr>
      <w:r>
        <w:t>1)</w:t>
      </w:r>
      <w:r w:rsidRPr="009802AB">
        <w:t xml:space="preserve">. </w:t>
      </w:r>
      <w:r w:rsidRPr="00CA39EC">
        <w:rPr>
          <w:i/>
        </w:rPr>
        <w:t xml:space="preserve">Full Service </w:t>
      </w:r>
    </w:p>
    <w:p w:rsidR="005C7F8E" w:rsidRPr="009802AB" w:rsidRDefault="005C7F8E" w:rsidP="005C7F8E">
      <w:pPr>
        <w:spacing w:line="480" w:lineRule="auto"/>
        <w:ind w:left="1134"/>
        <w:jc w:val="both"/>
      </w:pPr>
      <w:r w:rsidRPr="00CA39EC">
        <w:rPr>
          <w:i/>
        </w:rPr>
        <w:t>Transaksi  factoring</w:t>
      </w:r>
      <w:r w:rsidRPr="009802AB">
        <w:t xml:space="preserve">  yang  mencakup  semua  jasa  </w:t>
      </w:r>
      <w:r w:rsidRPr="00CA39EC">
        <w:rPr>
          <w:i/>
        </w:rPr>
        <w:t xml:space="preserve">factoring </w:t>
      </w:r>
      <w:r w:rsidRPr="009802AB">
        <w:t xml:space="preserve"> mulai  dari urusan  administrasi  penjualan,  tagihan  dan  penagihan  dari  piutang</w:t>
      </w:r>
      <w:r>
        <w:t>-</w:t>
      </w:r>
      <w:r w:rsidRPr="009802AB">
        <w:t>piutang. R</w:t>
      </w:r>
      <w:r>
        <w:rPr>
          <w:lang w:val="id-ID"/>
        </w:rPr>
        <w:t>i</w:t>
      </w:r>
      <w:r w:rsidRPr="009802AB">
        <w:t xml:space="preserve">siko terhadap piutang yang macet menjadi tanggung jawab </w:t>
      </w:r>
      <w:r>
        <w:t>p</w:t>
      </w:r>
      <w:r w:rsidRPr="009802AB">
        <w:t xml:space="preserve">erusahaan </w:t>
      </w:r>
      <w:r w:rsidRPr="00CA39EC">
        <w:rPr>
          <w:i/>
        </w:rPr>
        <w:t>Factoring (Factor).</w:t>
      </w:r>
    </w:p>
    <w:p w:rsidR="005C7F8E" w:rsidRPr="009802AB" w:rsidRDefault="005C7F8E" w:rsidP="005C7F8E">
      <w:pPr>
        <w:spacing w:line="480" w:lineRule="auto"/>
        <w:ind w:left="851"/>
        <w:jc w:val="both"/>
      </w:pPr>
      <w:r>
        <w:t>2)</w:t>
      </w:r>
      <w:r w:rsidRPr="009802AB">
        <w:t xml:space="preserve">. </w:t>
      </w:r>
      <w:r w:rsidRPr="00726E23">
        <w:rPr>
          <w:i/>
        </w:rPr>
        <w:t>Bulk Factoring</w:t>
      </w:r>
    </w:p>
    <w:p w:rsidR="005C7F8E" w:rsidRPr="009802AB" w:rsidRDefault="005C7F8E" w:rsidP="005C7F8E">
      <w:pPr>
        <w:spacing w:line="480" w:lineRule="auto"/>
        <w:ind w:left="1134"/>
        <w:jc w:val="both"/>
      </w:pPr>
      <w:r w:rsidRPr="009802AB">
        <w:t xml:space="preserve">Transaksi  </w:t>
      </w:r>
      <w:r w:rsidRPr="00646BAB">
        <w:rPr>
          <w:i/>
        </w:rPr>
        <w:t xml:space="preserve">factoring </w:t>
      </w:r>
      <w:r w:rsidRPr="009802AB">
        <w:t xml:space="preserve"> yang  men</w:t>
      </w:r>
      <w:r>
        <w:t xml:space="preserve">gaitkan  perusahaan  </w:t>
      </w:r>
      <w:r w:rsidRPr="00B249DE">
        <w:rPr>
          <w:i/>
        </w:rPr>
        <w:t xml:space="preserve">Factoring (Factor) </w:t>
      </w:r>
      <w:r w:rsidRPr="009802AB">
        <w:t xml:space="preserve">sebagai agen dari </w:t>
      </w:r>
      <w:r w:rsidRPr="00646BAB">
        <w:rPr>
          <w:i/>
        </w:rPr>
        <w:t>Client.</w:t>
      </w:r>
      <w:r w:rsidRPr="009802AB">
        <w:t xml:space="preserve"> Jasa yang diberikan oleh </w:t>
      </w:r>
      <w:r>
        <w:t>p</w:t>
      </w:r>
      <w:r w:rsidRPr="009802AB">
        <w:t xml:space="preserve">erusahaan </w:t>
      </w:r>
      <w:r w:rsidRPr="00CA39EC">
        <w:rPr>
          <w:i/>
        </w:rPr>
        <w:t>Factoring (Factor)</w:t>
      </w:r>
      <w:r w:rsidRPr="009802AB">
        <w:t xml:space="preserve"> dalam </w:t>
      </w:r>
      <w:r w:rsidRPr="009802AB">
        <w:lastRenderedPageBreak/>
        <w:t xml:space="preserve">jenis ini hampir sama dengan </w:t>
      </w:r>
      <w:r w:rsidRPr="00CA39EC">
        <w:rPr>
          <w:i/>
        </w:rPr>
        <w:t>full service factoring,</w:t>
      </w:r>
      <w:r w:rsidRPr="009802AB">
        <w:t xml:space="preserve"> kecuali penagihan piutang tetap dilakukan oleh </w:t>
      </w:r>
      <w:r w:rsidRPr="00646BAB">
        <w:rPr>
          <w:i/>
        </w:rPr>
        <w:t>Client</w:t>
      </w:r>
      <w:r w:rsidRPr="009802AB">
        <w:t>.</w:t>
      </w:r>
      <w:r w:rsidRPr="005319AC">
        <w:rPr>
          <w:rStyle w:val="FootnoteReference"/>
        </w:rPr>
        <w:footnoteReference w:id="66"/>
      </w:r>
      <w:r w:rsidRPr="005319AC">
        <w:rPr>
          <w:vertAlign w:val="superscript"/>
          <w:lang w:val="id-ID"/>
        </w:rPr>
        <w:t>)</w:t>
      </w:r>
    </w:p>
    <w:p w:rsidR="005C7F8E" w:rsidRPr="009802AB" w:rsidRDefault="005C7F8E" w:rsidP="005C7F8E">
      <w:pPr>
        <w:spacing w:line="480" w:lineRule="auto"/>
        <w:ind w:left="1134" w:hanging="283"/>
        <w:jc w:val="both"/>
      </w:pPr>
      <w:r>
        <w:t>3)</w:t>
      </w:r>
      <w:r w:rsidRPr="009802AB">
        <w:t xml:space="preserve">. </w:t>
      </w:r>
      <w:r w:rsidRPr="00B249DE">
        <w:rPr>
          <w:i/>
        </w:rPr>
        <w:t>Agency Factoring</w:t>
      </w:r>
    </w:p>
    <w:p w:rsidR="005C7F8E" w:rsidRPr="009802AB" w:rsidRDefault="005C7F8E" w:rsidP="005C7F8E">
      <w:pPr>
        <w:spacing w:line="480" w:lineRule="auto"/>
        <w:ind w:left="1134"/>
        <w:jc w:val="both"/>
      </w:pPr>
      <w:r w:rsidRPr="009802AB">
        <w:t xml:space="preserve">Pada transaksi </w:t>
      </w:r>
      <w:r w:rsidRPr="00646BAB">
        <w:rPr>
          <w:i/>
        </w:rPr>
        <w:t>factoring</w:t>
      </w:r>
      <w:r w:rsidRPr="009802AB">
        <w:t xml:space="preserve"> jenis ini, perusahaa</w:t>
      </w:r>
      <w:r>
        <w:t xml:space="preserve">n </w:t>
      </w:r>
      <w:r w:rsidRPr="00CA39EC">
        <w:rPr>
          <w:i/>
        </w:rPr>
        <w:t>Factoring (Factor)</w:t>
      </w:r>
      <w:r>
        <w:t xml:space="preserve"> bertindak </w:t>
      </w:r>
      <w:r w:rsidRPr="009802AB">
        <w:t xml:space="preserve">sebagai agen dari </w:t>
      </w:r>
      <w:r w:rsidRPr="00646BAB">
        <w:rPr>
          <w:i/>
        </w:rPr>
        <w:t>Client.</w:t>
      </w:r>
      <w:r w:rsidRPr="009802AB">
        <w:t xml:space="preserve"> Dalam hal seperti ini, Perusahaan </w:t>
      </w:r>
      <w:r w:rsidRPr="00CA39EC">
        <w:rPr>
          <w:i/>
        </w:rPr>
        <w:t>Factoring (Factor)</w:t>
      </w:r>
      <w:r w:rsidRPr="009802AB">
        <w:t xml:space="preserve">  hanya  menyediakan  jasa  penagihan,  sehingga  mirip  </w:t>
      </w:r>
      <w:r w:rsidRPr="00CA39EC">
        <w:rPr>
          <w:i/>
        </w:rPr>
        <w:t>debt collector</w:t>
      </w:r>
      <w:r w:rsidRPr="009802AB">
        <w:t>.</w:t>
      </w:r>
      <w:r w:rsidRPr="005319AC">
        <w:rPr>
          <w:rStyle w:val="FootnoteReference"/>
        </w:rPr>
        <w:footnoteReference w:id="67"/>
      </w:r>
      <w:r w:rsidRPr="005319AC">
        <w:rPr>
          <w:vertAlign w:val="superscript"/>
          <w:lang w:val="id-ID"/>
        </w:rPr>
        <w:t>)</w:t>
      </w:r>
    </w:p>
    <w:p w:rsidR="005C7F8E" w:rsidRPr="00726E23" w:rsidRDefault="005C7F8E" w:rsidP="005C7F8E">
      <w:pPr>
        <w:spacing w:line="480" w:lineRule="auto"/>
        <w:ind w:left="851"/>
        <w:jc w:val="both"/>
        <w:rPr>
          <w:i/>
        </w:rPr>
      </w:pPr>
      <w:r>
        <w:t>4)</w:t>
      </w:r>
      <w:r w:rsidRPr="009802AB">
        <w:t xml:space="preserve">. </w:t>
      </w:r>
      <w:r w:rsidRPr="00726E23">
        <w:rPr>
          <w:i/>
        </w:rPr>
        <w:t xml:space="preserve">Invoice Discounting </w:t>
      </w:r>
    </w:p>
    <w:p w:rsidR="005C7F8E" w:rsidRPr="00646BAB" w:rsidRDefault="005C7F8E" w:rsidP="005C7F8E">
      <w:pPr>
        <w:spacing w:line="480" w:lineRule="auto"/>
        <w:ind w:left="1134"/>
        <w:jc w:val="both"/>
        <w:rPr>
          <w:i/>
        </w:rPr>
      </w:pPr>
      <w:r w:rsidRPr="009802AB">
        <w:t xml:space="preserve">Transaksi  ini  murni  </w:t>
      </w:r>
      <w:r w:rsidRPr="00646BAB">
        <w:rPr>
          <w:i/>
        </w:rPr>
        <w:t>financing.</w:t>
      </w:r>
      <w:r w:rsidRPr="009802AB">
        <w:t xml:space="preserve">  Satu-satunya  jasa  </w:t>
      </w:r>
      <w:r w:rsidRPr="00CA39EC">
        <w:rPr>
          <w:i/>
        </w:rPr>
        <w:t xml:space="preserve">factoring </w:t>
      </w:r>
      <w:r w:rsidRPr="009802AB">
        <w:t xml:space="preserve"> yang dibutuhkan  </w:t>
      </w:r>
      <w:r w:rsidRPr="00646BAB">
        <w:rPr>
          <w:i/>
        </w:rPr>
        <w:t>Client</w:t>
      </w:r>
      <w:r w:rsidRPr="009802AB">
        <w:t xml:space="preserve">  hanyalah  jasa  </w:t>
      </w:r>
      <w:r w:rsidRPr="00646BAB">
        <w:rPr>
          <w:i/>
        </w:rPr>
        <w:t>financing,</w:t>
      </w:r>
      <w:r w:rsidRPr="009802AB">
        <w:t xml:space="preserve">  sedangkan  peran  </w:t>
      </w:r>
      <w:r w:rsidRPr="00B249DE">
        <w:rPr>
          <w:i/>
        </w:rPr>
        <w:t>factorin</w:t>
      </w:r>
      <w:r w:rsidRPr="009802AB">
        <w:t xml:space="preserve">g lainnya </w:t>
      </w:r>
      <w:r w:rsidRPr="00CA39EC">
        <w:rPr>
          <w:i/>
        </w:rPr>
        <w:t>(non financing)</w:t>
      </w:r>
      <w:r w:rsidRPr="009802AB">
        <w:t xml:space="preserve"> tetap ditangani sendiri oleh </w:t>
      </w:r>
      <w:r w:rsidRPr="00646BAB">
        <w:rPr>
          <w:i/>
        </w:rPr>
        <w:t xml:space="preserve">Client. </w:t>
      </w:r>
    </w:p>
    <w:p w:rsidR="005C7F8E" w:rsidRPr="009802AB" w:rsidRDefault="005C7F8E" w:rsidP="005C7F8E">
      <w:pPr>
        <w:spacing w:line="480" w:lineRule="auto"/>
        <w:ind w:left="709" w:firstLine="709"/>
        <w:jc w:val="both"/>
      </w:pPr>
      <w:r w:rsidRPr="009802AB">
        <w:t>Menurut Rinus Pantouw, bentuk-bentuk Anjak P</w:t>
      </w:r>
      <w:r>
        <w:t xml:space="preserve">iutang </w:t>
      </w:r>
      <w:r w:rsidRPr="00CA39EC">
        <w:rPr>
          <w:i/>
        </w:rPr>
        <w:t>(Factoring)</w:t>
      </w:r>
      <w:r>
        <w:t xml:space="preserve"> ada 4 model </w:t>
      </w:r>
      <w:r w:rsidRPr="009802AB">
        <w:t xml:space="preserve">: </w:t>
      </w:r>
    </w:p>
    <w:p w:rsidR="005C7F8E" w:rsidRDefault="005C7F8E" w:rsidP="005C7F8E">
      <w:pPr>
        <w:spacing w:line="480" w:lineRule="auto"/>
        <w:ind w:left="1134" w:hanging="425"/>
        <w:jc w:val="both"/>
      </w:pPr>
      <w:r>
        <w:t xml:space="preserve">(1). </w:t>
      </w:r>
      <w:r w:rsidRPr="009802AB">
        <w:t xml:space="preserve">Piutang dagang dengan tanggungan </w:t>
      </w:r>
      <w:r w:rsidRPr="00646BAB">
        <w:rPr>
          <w:i/>
        </w:rPr>
        <w:t>client</w:t>
      </w:r>
      <w:r w:rsidRPr="009802AB">
        <w:t xml:space="preserve"> dan</w:t>
      </w:r>
      <w:r>
        <w:t xml:space="preserve"> akseptasi pembeli.   artinya </w:t>
      </w:r>
      <w:r w:rsidRPr="009802AB">
        <w:t xml:space="preserve">setiap  piutang  dagang  yang  dibiayai  oleh </w:t>
      </w:r>
      <w:r w:rsidRPr="00955B1E">
        <w:rPr>
          <w:i/>
        </w:rPr>
        <w:t xml:space="preserve">Factor </w:t>
      </w:r>
      <w:r>
        <w:t xml:space="preserve"> itu  haruslah telah </w:t>
      </w:r>
      <w:r w:rsidRPr="009802AB">
        <w:t>dilakukan akseptasi oleh konsumen y</w:t>
      </w:r>
      <w:r>
        <w:t xml:space="preserve">ang wajib memenuhi pembayaran </w:t>
      </w:r>
      <w:r w:rsidRPr="009802AB">
        <w:t xml:space="preserve">kepada  </w:t>
      </w:r>
      <w:r w:rsidRPr="00646BAB">
        <w:rPr>
          <w:i/>
        </w:rPr>
        <w:t>factor</w:t>
      </w:r>
      <w:r w:rsidRPr="009802AB">
        <w:t xml:space="preserve">  dan  apabila  saat  layak  ditagih  tidak  dapat  memenuhipembayaran, maka kegagalan tagihan ini m</w:t>
      </w:r>
      <w:r>
        <w:t xml:space="preserve">enjadi tanggungan </w:t>
      </w:r>
      <w:r w:rsidRPr="00646BAB">
        <w:rPr>
          <w:i/>
        </w:rPr>
        <w:t>client</w:t>
      </w:r>
      <w:r>
        <w:t xml:space="preserve"> untuk </w:t>
      </w:r>
      <w:r w:rsidRPr="009802AB">
        <w:t xml:space="preserve">membayar kepada </w:t>
      </w:r>
      <w:r w:rsidRPr="00955B1E">
        <w:rPr>
          <w:i/>
        </w:rPr>
        <w:t>factor</w:t>
      </w:r>
      <w:r w:rsidRPr="009802AB">
        <w:t xml:space="preserve">. </w:t>
      </w:r>
    </w:p>
    <w:p w:rsidR="005C7F8E" w:rsidRDefault="005C7F8E" w:rsidP="005C7F8E">
      <w:pPr>
        <w:spacing w:line="480" w:lineRule="auto"/>
        <w:ind w:left="1134" w:hanging="425"/>
        <w:jc w:val="both"/>
      </w:pPr>
      <w:r>
        <w:t xml:space="preserve">(2). </w:t>
      </w:r>
      <w:r w:rsidRPr="009802AB">
        <w:t xml:space="preserve">Piutang dagang dengan tanggungan </w:t>
      </w:r>
      <w:r w:rsidRPr="00955B1E">
        <w:rPr>
          <w:i/>
        </w:rPr>
        <w:t>factor,</w:t>
      </w:r>
      <w:r>
        <w:rPr>
          <w:i/>
        </w:rPr>
        <w:t xml:space="preserve"> </w:t>
      </w:r>
      <w:r w:rsidRPr="009802AB">
        <w:t>t</w:t>
      </w:r>
      <w:r>
        <w:t xml:space="preserve">anpa akseptasi pembeli, tetapi pembeli selaku konsumen hanya </w:t>
      </w:r>
      <w:r w:rsidRPr="009802AB">
        <w:t>meng</w:t>
      </w:r>
      <w:r>
        <w:t xml:space="preserve">irimkan surat  pemberitahuan </w:t>
      </w:r>
      <w:r w:rsidRPr="009802AB">
        <w:t>kesediaan membayar ke alamat rekeni</w:t>
      </w:r>
      <w:r>
        <w:t xml:space="preserve">ng pembayaran yang sah kepada </w:t>
      </w:r>
      <w:r w:rsidRPr="00955B1E">
        <w:rPr>
          <w:i/>
        </w:rPr>
        <w:t>factor,</w:t>
      </w:r>
      <w:r w:rsidRPr="009802AB">
        <w:t xml:space="preserve"> artinya setiap piutang dagang yang d</w:t>
      </w:r>
      <w:r>
        <w:t xml:space="preserve">ibiayai oleh </w:t>
      </w:r>
      <w:r w:rsidRPr="00955B1E">
        <w:rPr>
          <w:i/>
        </w:rPr>
        <w:t>factor</w:t>
      </w:r>
      <w:r>
        <w:t xml:space="preserve"> itu tidak </w:t>
      </w:r>
      <w:r w:rsidRPr="009802AB">
        <w:t>perlu diakseptasi oleh konsumen, tetapi</w:t>
      </w:r>
      <w:r>
        <w:t xml:space="preserve"> konsumen akan mengirim surat </w:t>
      </w:r>
      <w:r w:rsidRPr="009802AB">
        <w:t xml:space="preserve">pemberitahuan kesediaannya membayar kealamat rekening </w:t>
      </w:r>
      <w:r>
        <w:t xml:space="preserve">pembayaran </w:t>
      </w:r>
      <w:r w:rsidRPr="009802AB">
        <w:t xml:space="preserve">yang  sah  kepada  </w:t>
      </w:r>
      <w:r w:rsidRPr="00A1339C">
        <w:rPr>
          <w:i/>
        </w:rPr>
        <w:t xml:space="preserve">factor </w:t>
      </w:r>
      <w:r>
        <w:t xml:space="preserve"> dan  apabila  </w:t>
      </w:r>
      <w:r>
        <w:lastRenderedPageBreak/>
        <w:t xml:space="preserve">saat layak ditagih tidak </w:t>
      </w:r>
      <w:r w:rsidRPr="009802AB">
        <w:t xml:space="preserve">dapat memenuhi pembayaran, maka kegagalan tagihan ini menjadi tanggungan </w:t>
      </w:r>
      <w:r w:rsidRPr="00646BAB">
        <w:rPr>
          <w:i/>
        </w:rPr>
        <w:t>client</w:t>
      </w:r>
      <w:r>
        <w:rPr>
          <w:i/>
        </w:rPr>
        <w:t xml:space="preserve"> </w:t>
      </w:r>
      <w:r w:rsidRPr="009802AB">
        <w:t xml:space="preserve">untuk membayar kepada </w:t>
      </w:r>
      <w:r w:rsidRPr="00955B1E">
        <w:rPr>
          <w:i/>
        </w:rPr>
        <w:t xml:space="preserve">factor. </w:t>
      </w:r>
    </w:p>
    <w:p w:rsidR="005C7F8E" w:rsidRDefault="005C7F8E" w:rsidP="005C7F8E">
      <w:pPr>
        <w:spacing w:line="480" w:lineRule="auto"/>
        <w:ind w:left="1134" w:hanging="425"/>
        <w:jc w:val="both"/>
      </w:pPr>
      <w:r>
        <w:t>(3)</w:t>
      </w:r>
      <w:r w:rsidRPr="009802AB">
        <w:t xml:space="preserve">. </w:t>
      </w:r>
      <w:r w:rsidRPr="009802AB">
        <w:tab/>
        <w:t xml:space="preserve">Piutang  dagang  tanggungan  </w:t>
      </w:r>
      <w:r w:rsidRPr="00955B1E">
        <w:rPr>
          <w:i/>
        </w:rPr>
        <w:t>factor</w:t>
      </w:r>
      <w:r w:rsidRPr="009802AB">
        <w:t xml:space="preserve">  denga</w:t>
      </w:r>
      <w:r>
        <w:t xml:space="preserve">n  akseptasi  pembeli  selaku </w:t>
      </w:r>
      <w:r w:rsidRPr="009802AB">
        <w:t xml:space="preserve">konsumen, artinya setiap piutang dagang </w:t>
      </w:r>
      <w:r>
        <w:t xml:space="preserve">yang dibiayai oleh </w:t>
      </w:r>
      <w:r w:rsidRPr="00955B1E">
        <w:rPr>
          <w:i/>
        </w:rPr>
        <w:t>factor</w:t>
      </w:r>
      <w:r>
        <w:t xml:space="preserve"> itu </w:t>
      </w:r>
      <w:r w:rsidRPr="009802AB">
        <w:t xml:space="preserve">haruslah telah dilakukan akseptasi oleh konsumen yang wajib memenuhi pembayaran  kepada  </w:t>
      </w:r>
      <w:r w:rsidRPr="00955B1E">
        <w:rPr>
          <w:i/>
        </w:rPr>
        <w:t xml:space="preserve">factor </w:t>
      </w:r>
      <w:r w:rsidRPr="009802AB">
        <w:t xml:space="preserve"> dan  apabila  saat </w:t>
      </w:r>
      <w:r>
        <w:t xml:space="preserve"> layak  ditagih tidak dapat </w:t>
      </w:r>
      <w:r w:rsidRPr="009802AB">
        <w:t>memenuhi  pembayaran,  maka  kegagala</w:t>
      </w:r>
      <w:r>
        <w:t xml:space="preserve">n  tagihan  ini  tidak  dapat </w:t>
      </w:r>
      <w:r w:rsidRPr="009802AB">
        <w:t xml:space="preserve">dibebankan kepada </w:t>
      </w:r>
      <w:r w:rsidRPr="00646BAB">
        <w:rPr>
          <w:i/>
        </w:rPr>
        <w:t>client.</w:t>
      </w:r>
    </w:p>
    <w:p w:rsidR="005C7F8E" w:rsidRPr="00646BAB" w:rsidRDefault="005C7F8E" w:rsidP="005C7F8E">
      <w:pPr>
        <w:spacing w:line="480" w:lineRule="auto"/>
        <w:ind w:left="1134" w:hanging="425"/>
        <w:jc w:val="both"/>
        <w:rPr>
          <w:i/>
        </w:rPr>
      </w:pPr>
      <w:r>
        <w:t>(4)</w:t>
      </w:r>
      <w:r w:rsidRPr="009802AB">
        <w:t xml:space="preserve">. </w:t>
      </w:r>
      <w:r w:rsidRPr="009802AB">
        <w:tab/>
        <w:t xml:space="preserve">Piutang  dagang  tanggungan  </w:t>
      </w:r>
      <w:r w:rsidRPr="00955B1E">
        <w:rPr>
          <w:i/>
        </w:rPr>
        <w:t>factor,</w:t>
      </w:r>
      <w:r w:rsidRPr="009802AB">
        <w:t xml:space="preserve">  tanp</w:t>
      </w:r>
      <w:r>
        <w:t xml:space="preserve">a  akseptasi  pembeli  selaku </w:t>
      </w:r>
      <w:r w:rsidRPr="009802AB">
        <w:t>ko</w:t>
      </w:r>
      <w:r>
        <w:t xml:space="preserve">nsumen, tetapi konsumen hanya </w:t>
      </w:r>
      <w:r w:rsidRPr="009802AB">
        <w:t>meng</w:t>
      </w:r>
      <w:r>
        <w:t xml:space="preserve">irimkan surat  pemberitahuan kesediaannya </w:t>
      </w:r>
      <w:r w:rsidRPr="009802AB">
        <w:t>membayar ke alamat rekeni</w:t>
      </w:r>
      <w:r>
        <w:t xml:space="preserve">ng pembayaran yang sah kepada </w:t>
      </w:r>
      <w:r w:rsidRPr="00955B1E">
        <w:rPr>
          <w:i/>
        </w:rPr>
        <w:t>factor,</w:t>
      </w:r>
      <w:r w:rsidRPr="009802AB">
        <w:t xml:space="preserve"> artinya setiap piutang dagang yang d</w:t>
      </w:r>
      <w:r>
        <w:t xml:space="preserve">ibiayai oleh </w:t>
      </w:r>
      <w:r w:rsidRPr="00955B1E">
        <w:rPr>
          <w:i/>
        </w:rPr>
        <w:t>factor</w:t>
      </w:r>
      <w:r>
        <w:t xml:space="preserve"> itu tidak </w:t>
      </w:r>
      <w:r w:rsidRPr="009802AB">
        <w:t>perlu  dilakukan  akseptasi  oleh  konsu</w:t>
      </w:r>
      <w:r>
        <w:t xml:space="preserve">men, tetapi  konsumen  akan </w:t>
      </w:r>
      <w:r w:rsidRPr="009802AB">
        <w:t>mengirimkan  surat  pemberitahuan  kes</w:t>
      </w:r>
      <w:r>
        <w:t xml:space="preserve">ediaannya membayar  ke alamat </w:t>
      </w:r>
      <w:r w:rsidRPr="009802AB">
        <w:t xml:space="preserve">rekening  pembayaran  yang  sah  kepada  </w:t>
      </w:r>
      <w:r w:rsidRPr="00955B1E">
        <w:rPr>
          <w:i/>
        </w:rPr>
        <w:t xml:space="preserve">factor </w:t>
      </w:r>
      <w:r>
        <w:t xml:space="preserve"> dan  apabila  saat  layak </w:t>
      </w:r>
      <w:r w:rsidRPr="009802AB">
        <w:t>ditagih tidak dapat memenuhi pembayara</w:t>
      </w:r>
      <w:r>
        <w:t xml:space="preserve">n, maka kegagalan tagihan ini </w:t>
      </w:r>
      <w:r w:rsidRPr="009802AB">
        <w:t xml:space="preserve">tidak dapat dibebankan kepada </w:t>
      </w:r>
      <w:r w:rsidRPr="00646BAB">
        <w:rPr>
          <w:i/>
        </w:rPr>
        <w:t xml:space="preserve">client. </w:t>
      </w:r>
    </w:p>
    <w:p w:rsidR="005C7F8E" w:rsidRPr="008B5CE9" w:rsidRDefault="005C7F8E" w:rsidP="005C7F8E">
      <w:pPr>
        <w:spacing w:line="480" w:lineRule="auto"/>
        <w:ind w:left="1134" w:firstLine="284"/>
        <w:jc w:val="both"/>
        <w:rPr>
          <w:vertAlign w:val="superscript"/>
        </w:rPr>
      </w:pPr>
      <w:r w:rsidRPr="009802AB">
        <w:t xml:space="preserve">Model </w:t>
      </w:r>
      <w:r>
        <w:t>(3)</w:t>
      </w:r>
      <w:r w:rsidRPr="009802AB">
        <w:t xml:space="preserve"> dan</w:t>
      </w:r>
      <w:r>
        <w:t>(4)</w:t>
      </w:r>
      <w:r w:rsidRPr="009802AB">
        <w:t xml:space="preserve"> ini pada dasarnya mempunyai r</w:t>
      </w:r>
      <w:r>
        <w:t>i</w:t>
      </w:r>
      <w:r w:rsidRPr="009802AB">
        <w:t>siko yang tinggi bagi</w:t>
      </w:r>
      <w:r>
        <w:t xml:space="preserve"> pihak </w:t>
      </w:r>
      <w:r w:rsidRPr="00955B1E">
        <w:rPr>
          <w:i/>
        </w:rPr>
        <w:t>Factor</w:t>
      </w:r>
      <w:r w:rsidRPr="009802AB">
        <w:t xml:space="preserve"> dan bebasnya tanggungan </w:t>
      </w:r>
      <w:r w:rsidRPr="00646BAB">
        <w:rPr>
          <w:i/>
        </w:rPr>
        <w:t>client</w:t>
      </w:r>
      <w:r w:rsidRPr="009802AB">
        <w:t xml:space="preserve"> yang </w:t>
      </w:r>
      <w:r>
        <w:t xml:space="preserve">senyatanya dianggap pihak yang </w:t>
      </w:r>
      <w:r w:rsidRPr="009802AB">
        <w:t>paling mengetahui keadaan pihak konsumennya</w:t>
      </w:r>
      <w:r>
        <w:t xml:space="preserve">. Oleh karenanya tidak populer </w:t>
      </w:r>
      <w:r w:rsidRPr="009802AB">
        <w:t xml:space="preserve">dan jarang dipilih. Jika </w:t>
      </w:r>
      <w:r w:rsidRPr="00955B1E">
        <w:rPr>
          <w:i/>
        </w:rPr>
        <w:t xml:space="preserve">factor </w:t>
      </w:r>
      <w:r w:rsidRPr="009802AB">
        <w:t>dalam posisi memb</w:t>
      </w:r>
      <w:r>
        <w:t xml:space="preserve">eli piutang, maka pada kondisi </w:t>
      </w:r>
      <w:r w:rsidRPr="009802AB">
        <w:t>umum melahirkan konsekuensi akan menanggun</w:t>
      </w:r>
      <w:r>
        <w:t xml:space="preserve">g kualitas piutang dagang yang </w:t>
      </w:r>
      <w:r w:rsidRPr="009802AB">
        <w:t>akan  ditagihkan  kepada  konsumen,  sedangkan  pada  umum</w:t>
      </w:r>
      <w:r>
        <w:t xml:space="preserve">nya </w:t>
      </w:r>
      <w:r w:rsidRPr="00955B1E">
        <w:rPr>
          <w:i/>
        </w:rPr>
        <w:t xml:space="preserve">factor </w:t>
      </w:r>
      <w:r w:rsidRPr="009802AB">
        <w:t xml:space="preserve"> tidak </w:t>
      </w:r>
      <w:bookmarkStart w:id="14" w:name="Pg76"/>
      <w:bookmarkEnd w:id="14"/>
      <w:r w:rsidRPr="009802AB">
        <w:t xml:space="preserve">mengetahui  kualitas  dan  syarat-syarat  yang  diperjanjikan  diantara  </w:t>
      </w:r>
      <w:r w:rsidRPr="00646BAB">
        <w:rPr>
          <w:i/>
        </w:rPr>
        <w:t>client</w:t>
      </w:r>
      <w:r w:rsidRPr="009802AB">
        <w:t xml:space="preserve">  dan </w:t>
      </w:r>
      <w:r w:rsidRPr="009802AB">
        <w:lastRenderedPageBreak/>
        <w:t xml:space="preserve">konsumen, termasuk di dalamnya syarat-syarat yang menyertai asal perjanjian jual beli itu yang melahirkan piutang dagang yang dialihkan tersebut. </w:t>
      </w:r>
      <w:r w:rsidRPr="00B813BB">
        <w:rPr>
          <w:rStyle w:val="FootnoteReference"/>
        </w:rPr>
        <w:footnoteReference w:id="68"/>
      </w:r>
      <w:r w:rsidRPr="00B813BB">
        <w:rPr>
          <w:vertAlign w:val="superscript"/>
          <w:lang w:val="id-ID"/>
        </w:rPr>
        <w:t>)</w:t>
      </w:r>
    </w:p>
    <w:p w:rsidR="005C7F8E" w:rsidRPr="00B249DE" w:rsidRDefault="005C7F8E" w:rsidP="005C7F8E">
      <w:pPr>
        <w:pStyle w:val="ListParagraph"/>
        <w:numPr>
          <w:ilvl w:val="2"/>
          <w:numId w:val="3"/>
        </w:numPr>
        <w:spacing w:line="480" w:lineRule="auto"/>
        <w:ind w:left="426" w:right="2" w:hanging="426"/>
        <w:jc w:val="both"/>
        <w:rPr>
          <w:rFonts w:ascii="Times New Roman" w:hAnsi="Times New Roman"/>
          <w:sz w:val="24"/>
          <w:szCs w:val="24"/>
        </w:rPr>
      </w:pPr>
      <w:r w:rsidRPr="00B249DE">
        <w:rPr>
          <w:rFonts w:ascii="Times New Roman" w:hAnsi="Times New Roman"/>
          <w:b/>
          <w:sz w:val="24"/>
          <w:szCs w:val="24"/>
        </w:rPr>
        <w:t xml:space="preserve">Tinjauan Tentang </w:t>
      </w:r>
      <w:r w:rsidRPr="00B249DE">
        <w:rPr>
          <w:rFonts w:ascii="Times New Roman" w:hAnsi="Times New Roman"/>
          <w:b/>
          <w:i/>
          <w:sz w:val="24"/>
          <w:szCs w:val="24"/>
        </w:rPr>
        <w:t xml:space="preserve">Personal Guarantee </w:t>
      </w:r>
    </w:p>
    <w:p w:rsidR="005C7F8E" w:rsidRPr="008B5CE9" w:rsidRDefault="005C7F8E" w:rsidP="005C7F8E">
      <w:pPr>
        <w:pStyle w:val="ListParagraph"/>
        <w:numPr>
          <w:ilvl w:val="0"/>
          <w:numId w:val="28"/>
        </w:numPr>
        <w:spacing w:line="480" w:lineRule="auto"/>
        <w:ind w:hanging="218"/>
        <w:jc w:val="both"/>
        <w:rPr>
          <w:rFonts w:ascii="Times New Roman" w:hAnsi="Times New Roman"/>
          <w:b/>
          <w:i/>
          <w:sz w:val="24"/>
          <w:szCs w:val="24"/>
        </w:rPr>
      </w:pPr>
      <w:r w:rsidRPr="008B5CE9">
        <w:rPr>
          <w:rFonts w:ascii="Times New Roman" w:hAnsi="Times New Roman"/>
          <w:b/>
          <w:sz w:val="24"/>
          <w:szCs w:val="24"/>
        </w:rPr>
        <w:t>Pengertian</w:t>
      </w:r>
      <w:r w:rsidRPr="008B5CE9">
        <w:rPr>
          <w:rFonts w:ascii="Times New Roman" w:hAnsi="Times New Roman"/>
          <w:b/>
          <w:i/>
          <w:sz w:val="24"/>
          <w:szCs w:val="24"/>
        </w:rPr>
        <w:t xml:space="preserve"> Personal Guarantee </w:t>
      </w:r>
    </w:p>
    <w:p w:rsidR="005C7F8E" w:rsidRDefault="005C7F8E" w:rsidP="005C7F8E">
      <w:pPr>
        <w:tabs>
          <w:tab w:val="left" w:pos="993"/>
        </w:tabs>
        <w:spacing w:line="480" w:lineRule="auto"/>
        <w:ind w:left="709" w:firstLine="709"/>
        <w:jc w:val="both"/>
        <w:rPr>
          <w:vertAlign w:val="superscript"/>
        </w:rPr>
      </w:pPr>
      <w:r w:rsidRPr="005B7B89">
        <w:rPr>
          <w:i/>
        </w:rPr>
        <w:t>Persona</w:t>
      </w:r>
      <w:r>
        <w:rPr>
          <w:i/>
        </w:rPr>
        <w:t xml:space="preserve">l </w:t>
      </w:r>
      <w:r w:rsidRPr="005B7B89">
        <w:rPr>
          <w:i/>
        </w:rPr>
        <w:t>Guarantee</w:t>
      </w:r>
      <w:r w:rsidRPr="006E5FB0">
        <w:t xml:space="preserve">   adalah   jaminan   yang </w:t>
      </w:r>
      <w:r>
        <w:t xml:space="preserve">  bersifat   perorangan  yang </w:t>
      </w:r>
      <w:r w:rsidRPr="006E5FB0">
        <w:t xml:space="preserve">menimbulkan hubungan langsung dengan orang tertentu. </w:t>
      </w:r>
      <w:r w:rsidRPr="00955B1E">
        <w:rPr>
          <w:i/>
        </w:rPr>
        <w:t>Personal Guarantee</w:t>
      </w:r>
      <w:r>
        <w:t xml:space="preserve"> adalah </w:t>
      </w:r>
      <w:r w:rsidRPr="006E5FB0">
        <w:t xml:space="preserve">perjanjian antara </w:t>
      </w:r>
      <w:r>
        <w:t>kreditor</w:t>
      </w:r>
      <w:r w:rsidRPr="006E5FB0">
        <w:t xml:space="preserve"> (berpiutang) dengan seor</w:t>
      </w:r>
      <w:r>
        <w:t xml:space="preserve">ang pihak ketiga yang menjamin </w:t>
      </w:r>
      <w:r w:rsidRPr="006E5FB0">
        <w:t>dipenuhinya kewajiban-kewaji</w:t>
      </w:r>
      <w:r>
        <w:t>ban debitor</w:t>
      </w:r>
      <w:r w:rsidRPr="006E5FB0">
        <w:t xml:space="preserve">(si berutang). Perjanjian antara </w:t>
      </w:r>
      <w:r>
        <w:t>kreditor</w:t>
      </w:r>
      <w:r w:rsidRPr="006E5FB0">
        <w:t xml:space="preserve"> dengan pihak ketiga (penjamin) dapat dilakukan dengan sepengetahuan si </w:t>
      </w:r>
      <w:r>
        <w:t>debitor</w:t>
      </w:r>
      <w:r w:rsidRPr="006E5FB0">
        <w:t xml:space="preserve"> (si berutang) atau bahkan tanpa sepengetahuan si </w:t>
      </w:r>
      <w:r>
        <w:t>debitor</w:t>
      </w:r>
      <w:r w:rsidRPr="006E5FB0">
        <w:t xml:space="preserve"> sendiri.</w:t>
      </w:r>
      <w:r w:rsidRPr="007E3D05">
        <w:rPr>
          <w:rStyle w:val="FootnoteReference"/>
        </w:rPr>
        <w:footnoteReference w:id="69"/>
      </w:r>
      <w:r w:rsidRPr="007E3D05">
        <w:rPr>
          <w:vertAlign w:val="superscript"/>
          <w:lang w:val="id-ID"/>
        </w:rPr>
        <w:t>)</w:t>
      </w:r>
    </w:p>
    <w:p w:rsidR="005C7F8E" w:rsidRDefault="005C7F8E" w:rsidP="005C7F8E">
      <w:pPr>
        <w:tabs>
          <w:tab w:val="left" w:pos="993"/>
        </w:tabs>
        <w:spacing w:line="480" w:lineRule="auto"/>
        <w:ind w:left="709" w:firstLine="709"/>
        <w:jc w:val="both"/>
      </w:pPr>
      <w:r w:rsidRPr="00955B1E">
        <w:rPr>
          <w:i/>
        </w:rPr>
        <w:t>Personal Guarantee</w:t>
      </w:r>
      <w:r w:rsidRPr="006E5FB0">
        <w:t xml:space="preserve"> berasal dari bahasa Inggris </w:t>
      </w:r>
      <w:r>
        <w:t xml:space="preserve">atau yang lebih sering disebut </w:t>
      </w:r>
      <w:r w:rsidRPr="006E5FB0">
        <w:t xml:space="preserve">dengan  </w:t>
      </w:r>
      <w:r w:rsidRPr="00955B1E">
        <w:rPr>
          <w:i/>
        </w:rPr>
        <w:t>guaranty</w:t>
      </w:r>
      <w:r w:rsidRPr="006E5FB0">
        <w:t xml:space="preserve">,  yang  orangnya  dinamakan  </w:t>
      </w:r>
      <w:r w:rsidRPr="008B5CE9">
        <w:rPr>
          <w:i/>
        </w:rPr>
        <w:t>guarantor</w:t>
      </w:r>
      <w:r>
        <w:t xml:space="preserve">.  Sedangkan  dalam  KUH </w:t>
      </w:r>
      <w:r w:rsidRPr="006E5FB0">
        <w:t xml:space="preserve">Perdata digunakan istilah </w:t>
      </w:r>
      <w:r w:rsidRPr="00955B1E">
        <w:rPr>
          <w:i/>
        </w:rPr>
        <w:t xml:space="preserve">borgtocht </w:t>
      </w:r>
      <w:r>
        <w:rPr>
          <w:i/>
          <w:lang w:val="id-ID"/>
        </w:rPr>
        <w:t xml:space="preserve"> </w:t>
      </w:r>
      <w:r w:rsidRPr="006E5FB0">
        <w:t>yang berasal da</w:t>
      </w:r>
      <w:r>
        <w:t xml:space="preserve">ri bahasa Belanda yang artinya </w:t>
      </w:r>
      <w:r w:rsidRPr="006E5FB0">
        <w:t xml:space="preserve">penanggungan atau penjaminan. Penjaminan adalah </w:t>
      </w:r>
      <w:r>
        <w:t xml:space="preserve">perjanjian dengan mana seorang pihak ketiga, guna </w:t>
      </w:r>
      <w:r w:rsidRPr="006E5FB0">
        <w:t>kepentingan  si  berpiutang (</w:t>
      </w:r>
      <w:r>
        <w:t>kreditor</w:t>
      </w:r>
      <w:r w:rsidRPr="006E5FB0">
        <w:t xml:space="preserve">)  mengikatkan  diri  untuk memenuhi  </w:t>
      </w:r>
      <w:r>
        <w:t xml:space="preserve">perjanjian si berutang </w:t>
      </w:r>
      <w:r w:rsidRPr="006E5FB0">
        <w:t>(</w:t>
      </w:r>
      <w:r>
        <w:t xml:space="preserve">debitor) manakala si debitor </w:t>
      </w:r>
      <w:r w:rsidRPr="006E5FB0">
        <w:t>sendi</w:t>
      </w:r>
      <w:r>
        <w:t xml:space="preserve">ri </w:t>
      </w:r>
      <w:r w:rsidRPr="006E5FB0">
        <w:t>tidak</w:t>
      </w:r>
      <w:r>
        <w:t xml:space="preserve"> </w:t>
      </w:r>
      <w:r w:rsidRPr="006E5FB0">
        <w:t>memenuhinya (wanprestasi).</w:t>
      </w:r>
      <w:r w:rsidRPr="007E3D05">
        <w:rPr>
          <w:rStyle w:val="FootnoteReference"/>
        </w:rPr>
        <w:footnoteReference w:id="70"/>
      </w:r>
      <w:r w:rsidRPr="007E3D05">
        <w:rPr>
          <w:vertAlign w:val="superscript"/>
          <w:lang w:val="id-ID"/>
        </w:rPr>
        <w:t>)</w:t>
      </w:r>
    </w:p>
    <w:p w:rsidR="005C7F8E" w:rsidRPr="007E3D05" w:rsidRDefault="005C7F8E" w:rsidP="005C7F8E">
      <w:pPr>
        <w:spacing w:line="480" w:lineRule="auto"/>
        <w:ind w:left="709" w:firstLine="709"/>
        <w:jc w:val="both"/>
        <w:rPr>
          <w:vertAlign w:val="superscript"/>
        </w:rPr>
      </w:pPr>
      <w:r w:rsidRPr="006E5FB0">
        <w:t xml:space="preserve">Menurut Pasal 1820 Kitab Undang-Undang Hukum Perdata penjaminan atau penanggungan adalah  “suatu perjanjian dengan mana seorang pihak ketiga,  guna kepentingan si berpiutang, mengikatkan diri untuk memenuhi perikatan si berutang manakala orang ini sendiri tidak memenuhinya.” Jaminan dalam bentuk jaminan </w:t>
      </w:r>
      <w:r w:rsidRPr="006E5FB0">
        <w:lastRenderedPageBreak/>
        <w:t xml:space="preserve">perorangan atau jaminan pribadi  </w:t>
      </w:r>
      <w:r w:rsidRPr="00955B1E">
        <w:rPr>
          <w:i/>
        </w:rPr>
        <w:t>(personal guarantee)</w:t>
      </w:r>
      <w:r w:rsidRPr="006E5FB0">
        <w:t xml:space="preserve"> yang di</w:t>
      </w:r>
      <w:r>
        <w:t xml:space="preserve"> </w:t>
      </w:r>
      <w:r w:rsidRPr="006E5FB0">
        <w:t>atur dalam Kitab Undang-Undang Hukum Perdata memiliki sifat</w:t>
      </w:r>
      <w:r>
        <w:t>-</w:t>
      </w:r>
      <w:r w:rsidRPr="006E5FB0">
        <w:t xml:space="preserve">sifat antara lain </w:t>
      </w:r>
      <w:r w:rsidRPr="007E3D05">
        <w:rPr>
          <w:vertAlign w:val="superscript"/>
        </w:rPr>
        <w:t>:</w:t>
      </w:r>
      <w:r w:rsidRPr="007E3D05">
        <w:rPr>
          <w:rStyle w:val="FootnoteReference"/>
        </w:rPr>
        <w:footnoteReference w:id="71"/>
      </w:r>
      <w:r w:rsidRPr="007E3D05">
        <w:rPr>
          <w:vertAlign w:val="superscript"/>
          <w:lang w:val="id-ID"/>
        </w:rPr>
        <w:t>)</w:t>
      </w:r>
    </w:p>
    <w:p w:rsidR="005C7F8E" w:rsidRPr="008B5CE9" w:rsidRDefault="005C7F8E" w:rsidP="005C7F8E">
      <w:pPr>
        <w:pStyle w:val="ListParagraph"/>
        <w:numPr>
          <w:ilvl w:val="1"/>
          <w:numId w:val="3"/>
        </w:numPr>
        <w:spacing w:line="480" w:lineRule="auto"/>
        <w:ind w:left="426" w:firstLine="0"/>
        <w:jc w:val="both"/>
        <w:rPr>
          <w:rFonts w:ascii="Times New Roman" w:hAnsi="Times New Roman"/>
          <w:b/>
          <w:i/>
          <w:sz w:val="24"/>
          <w:szCs w:val="24"/>
        </w:rPr>
      </w:pPr>
      <w:r w:rsidRPr="008B5CE9">
        <w:rPr>
          <w:rFonts w:ascii="Times New Roman" w:hAnsi="Times New Roman"/>
          <w:b/>
          <w:sz w:val="24"/>
          <w:szCs w:val="24"/>
        </w:rPr>
        <w:t xml:space="preserve">Jaminan perorangan memiliki sifat </w:t>
      </w:r>
      <w:r w:rsidRPr="008B5CE9">
        <w:rPr>
          <w:rFonts w:ascii="Times New Roman" w:hAnsi="Times New Roman"/>
          <w:b/>
          <w:i/>
          <w:sz w:val="24"/>
          <w:szCs w:val="24"/>
        </w:rPr>
        <w:t xml:space="preserve">accessoir </w:t>
      </w:r>
    </w:p>
    <w:p w:rsidR="005C7F8E" w:rsidRPr="005E221B" w:rsidRDefault="005C7F8E" w:rsidP="005C7F8E">
      <w:pPr>
        <w:spacing w:line="480" w:lineRule="auto"/>
        <w:ind w:left="709" w:firstLine="709"/>
        <w:jc w:val="both"/>
      </w:pPr>
      <w:r w:rsidRPr="005E221B">
        <w:t xml:space="preserve">Seperti sifat-sifat jaminan pada umumnya, personal </w:t>
      </w:r>
      <w:r w:rsidRPr="00955B1E">
        <w:rPr>
          <w:i/>
        </w:rPr>
        <w:t>guarantee</w:t>
      </w:r>
      <w:r w:rsidRPr="005E221B">
        <w:t xml:space="preserve"> bersi</w:t>
      </w:r>
      <w:r>
        <w:t xml:space="preserve">fat </w:t>
      </w:r>
      <w:r w:rsidRPr="00955B1E">
        <w:rPr>
          <w:i/>
        </w:rPr>
        <w:t>accessoir</w:t>
      </w:r>
      <w:r w:rsidRPr="005E221B">
        <w:t xml:space="preserve"> (tambah</w:t>
      </w:r>
      <w:r>
        <w:t xml:space="preserve">an) artinya jaminan perorangan </w:t>
      </w:r>
      <w:r w:rsidRPr="00955B1E">
        <w:rPr>
          <w:i/>
        </w:rPr>
        <w:t>(personal guarantee)</w:t>
      </w:r>
      <w:r>
        <w:rPr>
          <w:i/>
        </w:rPr>
        <w:t xml:space="preserve"> </w:t>
      </w:r>
      <w:r w:rsidRPr="005E221B">
        <w:t>bukan hak yang berdiri  sendiri  tetapi  lahirnya,  keberadaannya  at</w:t>
      </w:r>
      <w:r>
        <w:t xml:space="preserve">au  hapusnya  tergantung  dari </w:t>
      </w:r>
      <w:r w:rsidRPr="005E221B">
        <w:t xml:space="preserve">perjanjian pokoknya yaitu perjanjian kredit atau perjanjian utang. Tidak mungkin ada  jaminan  perorangan  </w:t>
      </w:r>
      <w:r w:rsidRPr="00955B1E">
        <w:rPr>
          <w:i/>
        </w:rPr>
        <w:t>(personal  guarantee)</w:t>
      </w:r>
      <w:r w:rsidRPr="005E221B">
        <w:t xml:space="preserve">  tanpa  adanya  perjanjian  pokok yaitu perjanjian kredit yang menimbulkan kewajiban bagi </w:t>
      </w:r>
      <w:r>
        <w:t>debitor</w:t>
      </w:r>
      <w:r w:rsidRPr="005E221B">
        <w:t xml:space="preserve"> untuk melunasi utangnya. </w:t>
      </w:r>
    </w:p>
    <w:p w:rsidR="005C7F8E" w:rsidRPr="00CC768B" w:rsidRDefault="005C7F8E" w:rsidP="005C7F8E">
      <w:pPr>
        <w:pStyle w:val="ListParagraph"/>
        <w:numPr>
          <w:ilvl w:val="3"/>
          <w:numId w:val="3"/>
        </w:numPr>
        <w:spacing w:line="480" w:lineRule="auto"/>
        <w:ind w:left="993" w:hanging="284"/>
        <w:jc w:val="both"/>
        <w:rPr>
          <w:rFonts w:ascii="Times New Roman" w:hAnsi="Times New Roman"/>
          <w:sz w:val="24"/>
          <w:szCs w:val="24"/>
        </w:rPr>
      </w:pPr>
      <w:r w:rsidRPr="00CC768B">
        <w:rPr>
          <w:rFonts w:ascii="Times New Roman" w:hAnsi="Times New Roman"/>
          <w:sz w:val="24"/>
          <w:szCs w:val="24"/>
        </w:rPr>
        <w:t xml:space="preserve">Penjaminan utang tergolong dalam jaminan perorangan </w:t>
      </w:r>
    </w:p>
    <w:p w:rsidR="005C7F8E" w:rsidRPr="005E221B" w:rsidRDefault="005C7F8E" w:rsidP="005C7F8E">
      <w:pPr>
        <w:spacing w:line="480" w:lineRule="auto"/>
        <w:ind w:left="993"/>
        <w:jc w:val="both"/>
      </w:pPr>
      <w:r w:rsidRPr="005E221B">
        <w:t xml:space="preserve">Yaitu adanya pihak ketiga  (orang pribadi atau badan hukum) yang menjamin untuk memenuhi atau melunasi utang </w:t>
      </w:r>
      <w:r>
        <w:t>debitor</w:t>
      </w:r>
      <w:r w:rsidRPr="005E221B">
        <w:t xml:space="preserve"> apabila </w:t>
      </w:r>
      <w:r>
        <w:t>debitor</w:t>
      </w:r>
      <w:r w:rsidRPr="005E221B">
        <w:t xml:space="preserve"> cidera janji. Karena penjaminan utang termasuk jaminan yang bersifat perorangan</w:t>
      </w:r>
      <w:r>
        <w:t>,</w:t>
      </w:r>
      <w:r w:rsidRPr="005E221B">
        <w:t xml:space="preserve"> maka pemenuhan prestasi hanya dapat dipertahankan terhadap orang-orang tertentu yaitu </w:t>
      </w:r>
      <w:r>
        <w:t>debitor</w:t>
      </w:r>
      <w:r w:rsidRPr="005E221B">
        <w:t xml:space="preserve"> atau penjaminnya. Apabila  dalam jaminan  kebendaan  yang  terjadi  adalah  ikatan  antara  </w:t>
      </w:r>
      <w:r>
        <w:t>kreditor</w:t>
      </w:r>
      <w:r w:rsidRPr="005E221B">
        <w:t xml:space="preserve"> dengan benda-benda tertentu sehingga </w:t>
      </w:r>
      <w:r>
        <w:t>kreditor</w:t>
      </w:r>
      <w:r w:rsidRPr="005E221B">
        <w:t xml:space="preserve"> memperoleh hak atas benda-benda tertentu yang dijaminkan. Sedangkan dalam jaminan perorangan ini ikatan yang tercipta atau terjadi adalah ikatan antara </w:t>
      </w:r>
      <w:r>
        <w:t>kreditor</w:t>
      </w:r>
      <w:r w:rsidRPr="005E221B">
        <w:t xml:space="preserve"> dengan orang yang menjamin (ikatan orang). Orang yang menjamin inilah yang harus memenuhi atau melunasi utang </w:t>
      </w:r>
      <w:r>
        <w:t>debitor</w:t>
      </w:r>
      <w:r w:rsidRPr="005E221B">
        <w:t xml:space="preserve"> apabila </w:t>
      </w:r>
      <w:r>
        <w:t>debitor</w:t>
      </w:r>
      <w:r w:rsidRPr="005E221B">
        <w:t xml:space="preserve"> cidera janji. Apabila seorang penjamin yang telah mengikatkan diri untuk menjamin utang </w:t>
      </w:r>
      <w:r>
        <w:t>debitor</w:t>
      </w:r>
      <w:r w:rsidRPr="005E221B">
        <w:t xml:space="preserve"> tidak memenuhi kewajibannya</w:t>
      </w:r>
      <w:r>
        <w:t>,</w:t>
      </w:r>
      <w:r w:rsidRPr="005E221B">
        <w:t xml:space="preserve"> maka harta kekayaan orang itu yang akhirnya akan dijual untuk memenuhi utang </w:t>
      </w:r>
      <w:r>
        <w:t>debitor</w:t>
      </w:r>
      <w:r w:rsidRPr="005E221B">
        <w:t xml:space="preserve"> tersebut. </w:t>
      </w:r>
    </w:p>
    <w:p w:rsidR="005C7F8E" w:rsidRPr="008B5CE9" w:rsidRDefault="005C7F8E" w:rsidP="005C7F8E">
      <w:pPr>
        <w:pStyle w:val="ListParagraph"/>
        <w:numPr>
          <w:ilvl w:val="0"/>
          <w:numId w:val="3"/>
        </w:numPr>
        <w:tabs>
          <w:tab w:val="clear" w:pos="1353"/>
        </w:tabs>
        <w:spacing w:line="480" w:lineRule="auto"/>
        <w:ind w:left="709" w:hanging="283"/>
        <w:jc w:val="both"/>
        <w:rPr>
          <w:rFonts w:ascii="Times New Roman" w:hAnsi="Times New Roman"/>
          <w:b/>
          <w:sz w:val="24"/>
          <w:szCs w:val="24"/>
        </w:rPr>
      </w:pPr>
      <w:r w:rsidRPr="008B5CE9">
        <w:rPr>
          <w:rFonts w:ascii="Times New Roman" w:hAnsi="Times New Roman"/>
          <w:b/>
          <w:sz w:val="24"/>
          <w:szCs w:val="24"/>
        </w:rPr>
        <w:lastRenderedPageBreak/>
        <w:t xml:space="preserve">Jaminan perorangan tidak memberikan hak </w:t>
      </w:r>
      <w:r w:rsidRPr="008B5CE9">
        <w:rPr>
          <w:rFonts w:ascii="Times New Roman" w:hAnsi="Times New Roman"/>
          <w:b/>
          <w:i/>
          <w:sz w:val="24"/>
          <w:szCs w:val="24"/>
        </w:rPr>
        <w:t>preferent</w:t>
      </w:r>
      <w:r w:rsidRPr="008B5CE9">
        <w:rPr>
          <w:rFonts w:ascii="Times New Roman" w:hAnsi="Times New Roman"/>
          <w:b/>
          <w:sz w:val="24"/>
          <w:szCs w:val="24"/>
        </w:rPr>
        <w:t xml:space="preserve"> (diutamakan)</w:t>
      </w:r>
    </w:p>
    <w:p w:rsidR="005C7F8E" w:rsidRDefault="005C7F8E" w:rsidP="005C7F8E">
      <w:pPr>
        <w:spacing w:line="480" w:lineRule="auto"/>
        <w:ind w:left="709" w:firstLine="425"/>
        <w:jc w:val="both"/>
      </w:pPr>
      <w:r>
        <w:t>A</w:t>
      </w:r>
      <w:r w:rsidRPr="005E221B">
        <w:t xml:space="preserve">pabila seorang penjamin tidak dengan sukarela melunasi utang </w:t>
      </w:r>
      <w:r>
        <w:t>debitor,</w:t>
      </w:r>
      <w:r w:rsidRPr="005E221B">
        <w:t xml:space="preserve"> maka harta kekayaan penjamin tersebut yang harus</w:t>
      </w:r>
      <w:r>
        <w:t xml:space="preserve"> </w:t>
      </w:r>
      <w:r w:rsidRPr="005E221B">
        <w:t>dieksekusi</w:t>
      </w:r>
      <w:r>
        <w:t>, t</w:t>
      </w:r>
      <w:r w:rsidRPr="005E221B">
        <w:t>etapi  harta</w:t>
      </w:r>
      <w:r>
        <w:t xml:space="preserve"> </w:t>
      </w:r>
      <w:r w:rsidRPr="005E221B">
        <w:t xml:space="preserve">kekayaan si penjamin bukan semata-mata untuk menjamin utang </w:t>
      </w:r>
      <w:r>
        <w:t>debitor</w:t>
      </w:r>
      <w:r w:rsidRPr="005E221B">
        <w:t xml:space="preserve"> kepada</w:t>
      </w:r>
      <w:r>
        <w:t xml:space="preserve"> kreditor</w:t>
      </w:r>
      <w:r w:rsidRPr="005E221B">
        <w:t xml:space="preserve"> tertentu saja tetapi secara yuridis harta kekayaan penjamin</w:t>
      </w:r>
      <w:r>
        <w:t xml:space="preserve"> </w:t>
      </w:r>
      <w:r w:rsidRPr="005E221B">
        <w:t>menjadi</w:t>
      </w:r>
      <w:r>
        <w:t xml:space="preserve"> </w:t>
      </w:r>
      <w:r w:rsidRPr="005E221B">
        <w:t xml:space="preserve">jaminan atas utang-utang kepada semua </w:t>
      </w:r>
      <w:r>
        <w:t>kreditor</w:t>
      </w:r>
      <w:r w:rsidRPr="005E221B">
        <w:t>. Apabila harta</w:t>
      </w:r>
      <w:r>
        <w:t xml:space="preserve"> </w:t>
      </w:r>
      <w:r w:rsidRPr="005E221B">
        <w:t>kekayaansi penjamin dilelang</w:t>
      </w:r>
      <w:r>
        <w:t>,</w:t>
      </w:r>
      <w:r w:rsidRPr="005E221B">
        <w:t xml:space="preserve"> maka hasilnya dibagi kepada para </w:t>
      </w:r>
      <w:r>
        <w:t xml:space="preserve">kreditor yang  ada </w:t>
      </w:r>
      <w:r w:rsidRPr="005E221B">
        <w:t>secara</w:t>
      </w:r>
      <w:r>
        <w:t xml:space="preserve"> </w:t>
      </w:r>
      <w:r w:rsidRPr="005E221B">
        <w:t xml:space="preserve">proporsional, kecuali penjamin tidak memiliki </w:t>
      </w:r>
      <w:r>
        <w:t>kreditor</w:t>
      </w:r>
      <w:r w:rsidRPr="005E221B">
        <w:t xml:space="preserve"> lain.</w:t>
      </w:r>
    </w:p>
    <w:p w:rsidR="005C7F8E" w:rsidRPr="008B5CE9" w:rsidRDefault="005C7F8E" w:rsidP="005C7F8E">
      <w:pPr>
        <w:pStyle w:val="ListParagraph"/>
        <w:numPr>
          <w:ilvl w:val="0"/>
          <w:numId w:val="3"/>
        </w:numPr>
        <w:tabs>
          <w:tab w:val="clear" w:pos="1353"/>
        </w:tabs>
        <w:spacing w:line="480" w:lineRule="auto"/>
        <w:ind w:left="709" w:hanging="283"/>
        <w:jc w:val="both"/>
        <w:rPr>
          <w:rFonts w:ascii="Times New Roman" w:hAnsi="Times New Roman"/>
          <w:b/>
          <w:sz w:val="24"/>
          <w:szCs w:val="24"/>
        </w:rPr>
      </w:pPr>
      <w:r w:rsidRPr="008B5CE9">
        <w:rPr>
          <w:rFonts w:ascii="Times New Roman" w:hAnsi="Times New Roman"/>
          <w:b/>
          <w:sz w:val="24"/>
          <w:szCs w:val="24"/>
        </w:rPr>
        <w:t xml:space="preserve">Besarnya  penjaminan  tidak  melebihi  atau  syarat-syarat  yang  lebih  berat  dari perikatan pokok. </w:t>
      </w:r>
    </w:p>
    <w:p w:rsidR="005C7F8E" w:rsidRPr="008B5CE9" w:rsidRDefault="005C7F8E" w:rsidP="005C7F8E">
      <w:pPr>
        <w:tabs>
          <w:tab w:val="left" w:pos="1134"/>
        </w:tabs>
        <w:spacing w:line="480" w:lineRule="auto"/>
        <w:ind w:left="709" w:firstLine="709"/>
        <w:jc w:val="both"/>
      </w:pPr>
      <w:r w:rsidRPr="008B5CE9">
        <w:t xml:space="preserve">Pasal  1822  Kitab  Undang-Undang  Hukum  Perdata  ditentukan  bahwa seorang penjamin tidak dapat mengikatkan diri atau lebih, maupun dengan syarat-syarat  yang  lebih  berat  dari  </w:t>
      </w:r>
      <w:r>
        <w:t xml:space="preserve">perikatan  si  berutang (dalam </w:t>
      </w:r>
      <w:r w:rsidRPr="008B5CE9">
        <w:t xml:space="preserve">perjanjian  kredit). Seorang penjamin dapat mengikatkan diri untuk menjamin sebagian utang pokok debitor atau sebesar utang pokok saja dan sebagian bunga atau syarat-syarat lain yang lebih ringan. Apabila seorang penjamin dibebani dengan syarat-syarat yang lebih berat dari perjanjian pokok maka hanya sah untuk perjanjian pokok. </w:t>
      </w:r>
    </w:p>
    <w:p w:rsidR="005C7F8E" w:rsidRPr="00CF3EF6" w:rsidRDefault="005C7F8E" w:rsidP="005C7F8E">
      <w:pPr>
        <w:spacing w:line="480" w:lineRule="auto"/>
        <w:ind w:left="709" w:firstLine="709"/>
        <w:jc w:val="both"/>
        <w:rPr>
          <w:lang w:val="id-ID"/>
        </w:rPr>
      </w:pPr>
      <w:r w:rsidRPr="00CC768B">
        <w:t>Dalam prakt</w:t>
      </w:r>
      <w:r w:rsidRPr="00CC768B">
        <w:rPr>
          <w:lang w:val="id-ID"/>
        </w:rPr>
        <w:t>i</w:t>
      </w:r>
      <w:r w:rsidRPr="00CC768B">
        <w:t xml:space="preserve">k perbankan seorang penjamin biasanya secara tegas menyatakan mengikatkan diri untuk menjamin pelunasan utang </w:t>
      </w:r>
      <w:r>
        <w:t>debitor</w:t>
      </w:r>
      <w:r w:rsidRPr="00CC768B">
        <w:t xml:space="preserve"> yang besarnya telah ditegaskan dalam perjanjian penjaminan (misalnya sebesar utang pokok saja, atau sebesar utang pokok ditambah sebagian bunga atau utang pokok dan seluruh bunganya). Adanya sifat ini adalah sebagai konsekuensi perjanjian penjaminan yang  bersifat  </w:t>
      </w:r>
      <w:r w:rsidRPr="00CC768B">
        <w:rPr>
          <w:i/>
        </w:rPr>
        <w:t>accessoir</w:t>
      </w:r>
      <w:r>
        <w:t xml:space="preserve">  artinya perjanjian penjaminan sebagai perjanjiantambahan yang </w:t>
      </w:r>
      <w:r w:rsidRPr="00CC768B">
        <w:t xml:space="preserve">mengabdi pada perjanjian pokok yaitu perjanjian kredit, sehingga perjanjian penjaminan tidak bisa melebihi syarat-syarat dari perjanjian kreditnya. </w:t>
      </w:r>
    </w:p>
    <w:p w:rsidR="005C7F8E" w:rsidRPr="002000AB" w:rsidRDefault="005C7F8E" w:rsidP="005C7F8E">
      <w:pPr>
        <w:pStyle w:val="ListParagraph"/>
        <w:numPr>
          <w:ilvl w:val="0"/>
          <w:numId w:val="3"/>
        </w:numPr>
        <w:tabs>
          <w:tab w:val="clear" w:pos="1353"/>
        </w:tabs>
        <w:spacing w:line="480" w:lineRule="auto"/>
        <w:ind w:left="709" w:hanging="283"/>
        <w:jc w:val="both"/>
        <w:rPr>
          <w:rFonts w:ascii="Times New Roman" w:hAnsi="Times New Roman"/>
          <w:b/>
          <w:sz w:val="24"/>
          <w:szCs w:val="24"/>
        </w:rPr>
      </w:pPr>
      <w:r w:rsidRPr="002000AB">
        <w:rPr>
          <w:rFonts w:ascii="Times New Roman" w:hAnsi="Times New Roman"/>
          <w:b/>
          <w:sz w:val="24"/>
          <w:szCs w:val="24"/>
        </w:rPr>
        <w:lastRenderedPageBreak/>
        <w:t>Penjamin memiliki hak-hak istimewa dan tangkisan-tangkisan</w:t>
      </w:r>
    </w:p>
    <w:p w:rsidR="005C7F8E" w:rsidRPr="005E221B" w:rsidRDefault="005C7F8E" w:rsidP="005C7F8E">
      <w:pPr>
        <w:spacing w:line="480" w:lineRule="auto"/>
        <w:ind w:left="709" w:firstLine="709"/>
        <w:jc w:val="both"/>
      </w:pPr>
      <w:r w:rsidRPr="005E221B">
        <w:t xml:space="preserve">Seorang penjamin adalah cadangan artinya </w:t>
      </w:r>
      <w:r>
        <w:t xml:space="preserve">seorang penjamin baru membayar </w:t>
      </w:r>
      <w:r w:rsidRPr="005E221B">
        <w:t xml:space="preserve">utang </w:t>
      </w:r>
      <w:r>
        <w:t>debitor</w:t>
      </w:r>
      <w:r w:rsidRPr="005E221B">
        <w:t xml:space="preserve"> apabila </w:t>
      </w:r>
      <w:r>
        <w:t>debitor</w:t>
      </w:r>
      <w:r w:rsidRPr="005E221B">
        <w:t xml:space="preserve"> tidak memiliki kemampuan lagi. Karena sifatnya sebagai cadangan maka undang-undang memberikan hak-hak istimewa kepada seorang  penjamin  yang  tercantum  dalam  Pasal 1832  Kitab  Undang-Undang Hukum Perdata, yaitu : </w:t>
      </w:r>
    </w:p>
    <w:p w:rsidR="005C7F8E" w:rsidRDefault="005C7F8E" w:rsidP="005C7F8E">
      <w:pPr>
        <w:spacing w:line="480" w:lineRule="auto"/>
        <w:ind w:left="1134" w:hanging="283"/>
        <w:jc w:val="both"/>
      </w:pPr>
      <w:r>
        <w:t xml:space="preserve">a)  </w:t>
      </w:r>
      <w:r w:rsidRPr="006E5FB0">
        <w:t xml:space="preserve">Hak untuk menuntut agar harta kekayaan </w:t>
      </w:r>
      <w:r>
        <w:t>debitor</w:t>
      </w:r>
      <w:r w:rsidRPr="006E5FB0">
        <w:t xml:space="preserve"> disita dan dieksekusi</w:t>
      </w:r>
      <w:r>
        <w:t xml:space="preserve"> </w:t>
      </w:r>
      <w:r w:rsidRPr="006E5FB0">
        <w:t>terlebih dahulu untuk melunasi utang</w:t>
      </w:r>
      <w:r>
        <w:t xml:space="preserve"> </w:t>
      </w:r>
      <w:r w:rsidRPr="006E5FB0">
        <w:t>nya.</w:t>
      </w:r>
      <w:r>
        <w:t xml:space="preserve"> </w:t>
      </w:r>
      <w:r w:rsidRPr="006E5FB0">
        <w:t xml:space="preserve">Bila </w:t>
      </w:r>
      <w:r>
        <w:t xml:space="preserve"> hasil  eksekusi  tidak  cukup untuk </w:t>
      </w:r>
      <w:r w:rsidRPr="006E5FB0">
        <w:t>me</w:t>
      </w:r>
      <w:r>
        <w:t xml:space="preserve">lunasi </w:t>
      </w:r>
      <w:r w:rsidRPr="006E5FB0">
        <w:t>utangnya  maka  barukemudian harta kekayaan penjamin yang dieksekusi.</w:t>
      </w:r>
    </w:p>
    <w:p w:rsidR="005C7F8E" w:rsidRDefault="005C7F8E" w:rsidP="005C7F8E">
      <w:pPr>
        <w:spacing w:line="480" w:lineRule="auto"/>
        <w:ind w:left="1134" w:hanging="283"/>
        <w:jc w:val="both"/>
      </w:pPr>
      <w:r w:rsidRPr="006E5FB0">
        <w:t>b)</w:t>
      </w:r>
      <w:r w:rsidRPr="006E5FB0">
        <w:tab/>
        <w:t xml:space="preserve">Hak tidak mengikatkan diri bersama-sama dengan </w:t>
      </w:r>
      <w:r>
        <w:t>debitor</w:t>
      </w:r>
      <w:r w:rsidRPr="006E5FB0">
        <w:t xml:space="preserve"> secara tanggung</w:t>
      </w:r>
      <w:r>
        <w:t>-</w:t>
      </w:r>
      <w:r w:rsidRPr="006E5FB0">
        <w:t>menanggung.</w:t>
      </w:r>
      <w:r>
        <w:t xml:space="preserve"> </w:t>
      </w:r>
      <w:r w:rsidRPr="006E5FB0">
        <w:t xml:space="preserve">Maksud hak ini adalah ada kemungkinan penjamin telah mengikatkan diri bersama-sama  </w:t>
      </w:r>
      <w:r>
        <w:t xml:space="preserve">debitor dalam  satu  perjanjian </w:t>
      </w:r>
      <w:r w:rsidRPr="006E5FB0">
        <w:t>secara  jamin</w:t>
      </w:r>
      <w:r>
        <w:t xml:space="preserve">  menjamin. Penjamin yang telah </w:t>
      </w:r>
      <w:r w:rsidRPr="006E5FB0">
        <w:t xml:space="preserve">mengikatkan diri bersama-sama </w:t>
      </w:r>
      <w:r>
        <w:t>debitor</w:t>
      </w:r>
      <w:r w:rsidRPr="006E5FB0">
        <w:t xml:space="preserve"> dalam satu akta perjanjian dapat dituntut oleh </w:t>
      </w:r>
      <w:r>
        <w:t>kreditor</w:t>
      </w:r>
      <w:r w:rsidRPr="006E5FB0">
        <w:t xml:space="preserve"> untuk tanggung</w:t>
      </w:r>
      <w:r>
        <w:t>-</w:t>
      </w:r>
      <w:r w:rsidRPr="006E5FB0">
        <w:t xml:space="preserve">menanggung bersama </w:t>
      </w:r>
      <w:r>
        <w:t>debitor</w:t>
      </w:r>
      <w:r w:rsidRPr="006E5FB0">
        <w:t xml:space="preserve">nya masing-masing untuk seluruh utang. </w:t>
      </w:r>
    </w:p>
    <w:p w:rsidR="005C7F8E" w:rsidRDefault="005C7F8E" w:rsidP="005C7F8E">
      <w:pPr>
        <w:spacing w:line="480" w:lineRule="auto"/>
        <w:ind w:left="1134" w:hanging="283"/>
        <w:jc w:val="both"/>
      </w:pPr>
      <w:r w:rsidRPr="006E5FB0">
        <w:t>c)</w:t>
      </w:r>
      <w:r w:rsidRPr="006E5FB0">
        <w:tab/>
        <w:t>Hak  untuk  mengajukan  ta</w:t>
      </w:r>
      <w:r>
        <w:t xml:space="preserve">ngkisan (Pasal 1849  dan  Pasal </w:t>
      </w:r>
      <w:r w:rsidRPr="006E5FB0">
        <w:t>1850  Kitab</w:t>
      </w:r>
      <w:r>
        <w:t xml:space="preserve"> </w:t>
      </w:r>
      <w:r w:rsidRPr="006E5FB0">
        <w:t>Undang-Undang Hukum Perdata).</w:t>
      </w:r>
      <w:r>
        <w:t xml:space="preserve"> </w:t>
      </w:r>
      <w:r w:rsidRPr="006E5FB0">
        <w:t>Pasal 1849 Kitab Undang-Undang Huk</w:t>
      </w:r>
      <w:r>
        <w:t xml:space="preserve">um Perdata menyebutkan bahwa, </w:t>
      </w:r>
      <w:r w:rsidRPr="006E5FB0">
        <w:t>Jika si berpiutang secara sukarela menerim</w:t>
      </w:r>
      <w:r>
        <w:t xml:space="preserve">a suatu benda tak bergerak mau pun  suatu  benda lain </w:t>
      </w:r>
      <w:r w:rsidRPr="006E5FB0">
        <w:t>s</w:t>
      </w:r>
      <w:r>
        <w:t xml:space="preserve">ebagai </w:t>
      </w:r>
      <w:r w:rsidRPr="006E5FB0">
        <w:t>pembayaran</w:t>
      </w:r>
      <w:r>
        <w:t xml:space="preserve"> atas uang pokok, maka  si </w:t>
      </w:r>
      <w:r w:rsidRPr="006E5FB0">
        <w:t>penanggung dibebaskan karenanya, biar</w:t>
      </w:r>
      <w:r>
        <w:t xml:space="preserve">pun benda itu kemudian karena </w:t>
      </w:r>
      <w:r w:rsidRPr="006E5FB0">
        <w:t>suatu putusan hakim oleh si berpiutang harus d</w:t>
      </w:r>
      <w:r>
        <w:t xml:space="preserve">iserahkan kepada seorang </w:t>
      </w:r>
      <w:r w:rsidRPr="006E5FB0">
        <w:t xml:space="preserve">lain. Pasal 1850 Kitab Undang-Undang Hukum Perdata menyebutkan bahwa : Suatu penundaan pembayaran belaka yang oleh si berpiutang diberikan kepada si berutang, tidak membebaskan si penanggung utang, namun si penanggung ini </w:t>
      </w:r>
      <w:r w:rsidRPr="006E5FB0">
        <w:lastRenderedPageBreak/>
        <w:t xml:space="preserve">dalam hal yang sedemikian dapat menuntut si berutang dengan maksud memaksanya untuk membayar atau untuk membebaskan si penanggung dari penanggungannya. </w:t>
      </w:r>
    </w:p>
    <w:p w:rsidR="005C7F8E" w:rsidRDefault="005C7F8E" w:rsidP="005C7F8E">
      <w:pPr>
        <w:spacing w:line="480" w:lineRule="auto"/>
        <w:ind w:left="1134" w:firstLine="426"/>
        <w:jc w:val="both"/>
      </w:pPr>
      <w:r w:rsidRPr="006E5FB0">
        <w:t>Hak untuk mengajukan tangkisan merupakan hak penjam</w:t>
      </w:r>
      <w:r>
        <w:t xml:space="preserve">in yang lahir dari perjanjian  penjaminan.  </w:t>
      </w:r>
      <w:r w:rsidRPr="006E5FB0">
        <w:t>Penj</w:t>
      </w:r>
      <w:r>
        <w:t xml:space="preserve">amin  memiliki  hak   untuk  </w:t>
      </w:r>
      <w:r w:rsidRPr="006E5FB0">
        <w:t xml:space="preserve">mengajukan tangkisan yang dapat digunakan </w:t>
      </w:r>
      <w:r>
        <w:t>debitor</w:t>
      </w:r>
      <w:r w:rsidRPr="006E5FB0">
        <w:t xml:space="preserve"> kepada </w:t>
      </w:r>
      <w:r>
        <w:t>kreditor</w:t>
      </w:r>
      <w:r w:rsidRPr="006E5FB0">
        <w:t xml:space="preserve"> kecuali tangkisan yang hanya mengenai pribadi </w:t>
      </w:r>
      <w:r>
        <w:t>debitor</w:t>
      </w:r>
      <w:r w:rsidRPr="006E5FB0">
        <w:t>. Pasal 1847 Kitab Undang-Undang Hukum Perdata menyebutkan bahwa</w:t>
      </w:r>
      <w:r>
        <w:t>,</w:t>
      </w:r>
      <w:r w:rsidRPr="006E5FB0">
        <w:t xml:space="preserve"> Si penanggung utang dapat menggunakan terhadap </w:t>
      </w:r>
      <w:r>
        <w:t xml:space="preserve">si berpiutang segala tangkisan yang dapat </w:t>
      </w:r>
      <w:r w:rsidRPr="006E5FB0">
        <w:t xml:space="preserve">dipakai  oleh  si  berutang  </w:t>
      </w:r>
      <w:r>
        <w:t xml:space="preserve">utama  dan  mengenai </w:t>
      </w:r>
      <w:r w:rsidRPr="006E5FB0">
        <w:t>ut</w:t>
      </w:r>
      <w:r>
        <w:t xml:space="preserve">angnya </w:t>
      </w:r>
      <w:r w:rsidRPr="006E5FB0">
        <w:t xml:space="preserve">yang ditanggung itu sendiri. Namun tak bolehlah ia mengajukan tangkisan-tangkisan yang melulu mengenai pribadi si berutang. </w:t>
      </w:r>
    </w:p>
    <w:p w:rsidR="005C7F8E" w:rsidRDefault="005C7F8E" w:rsidP="005C7F8E">
      <w:pPr>
        <w:spacing w:line="480" w:lineRule="auto"/>
        <w:ind w:left="1134" w:hanging="283"/>
        <w:jc w:val="both"/>
      </w:pPr>
      <w:r w:rsidRPr="006E5FB0">
        <w:t>d) Hak untuk membagi utang. Bila   dalam   perjanjian   penjaminan   ad</w:t>
      </w:r>
      <w:r>
        <w:t xml:space="preserve">a   beberapa penjamin yang </w:t>
      </w:r>
      <w:r w:rsidRPr="006E5FB0">
        <w:t xml:space="preserve">mengikatkan diri untuk menjamin satu </w:t>
      </w:r>
      <w:r>
        <w:t>debitor</w:t>
      </w:r>
      <w:r w:rsidRPr="006E5FB0">
        <w:t xml:space="preserve"> dan utang yang sama maka masing-masing penjamin terikat untuk seluruh utang. Artinya penjamin bertanggung jawab untuk menjamin seluruh utang. Pasal 1836 Kitab Undang-Undang Hukum Perdata menyebutkan bahwa</w:t>
      </w:r>
      <w:r>
        <w:t xml:space="preserve">, Jika  beberapa  orang  telah </w:t>
      </w:r>
      <w:r w:rsidRPr="006E5FB0">
        <w:t xml:space="preserve">mengikatkan  diri  sebagai  penanggung untuk seorang  berutang  yang  sama,  lagi  pula  untuk  utang  yang  sama,  maka masing-masing adalah terikat untuk seluruh utang itu. Namun Undang-Undang memberikan hak kepada penjamin untuk meminta kepada  </w:t>
      </w:r>
      <w:r>
        <w:t>kreditor</w:t>
      </w:r>
      <w:r w:rsidRPr="006E5FB0">
        <w:t xml:space="preserve">  agar  membagi  besarnya bagian  masing-masing piutang yang dijamin oleh penjamin  (Pasal  1837  Kitab Undang-Undang Hukum Perdata).  Hak  ini  harus  diajukan  pertama  kali  pada  saat  penjamin menjawab tuntutan </w:t>
      </w:r>
      <w:r>
        <w:t>kreditor</w:t>
      </w:r>
      <w:r w:rsidRPr="006E5FB0">
        <w:t xml:space="preserve">. </w:t>
      </w:r>
    </w:p>
    <w:p w:rsidR="005C7F8E" w:rsidRDefault="005C7F8E" w:rsidP="005C7F8E">
      <w:pPr>
        <w:tabs>
          <w:tab w:val="left" w:pos="426"/>
        </w:tabs>
        <w:spacing w:line="480" w:lineRule="auto"/>
        <w:ind w:left="1134" w:hanging="283"/>
        <w:jc w:val="both"/>
      </w:pPr>
      <w:r>
        <w:t xml:space="preserve">e) </w:t>
      </w:r>
      <w:r w:rsidRPr="006E5FB0">
        <w:t xml:space="preserve">Hak untuk diberhentikan dari penjamin. Seorang penjamin berhak meminta kepada </w:t>
      </w:r>
      <w:r>
        <w:t>kreditor</w:t>
      </w:r>
      <w:r w:rsidRPr="006E5FB0">
        <w:t xml:space="preserve"> untuk diberhentikan atau  dibebaskan  dari  kedudukannya  </w:t>
      </w:r>
      <w:r w:rsidRPr="006E5FB0">
        <w:lastRenderedPageBreak/>
        <w:t xml:space="preserve">sebagai  seorang  penjamin  jika memiliki alasan untuk itu. Alasan yang dapat  digunakan sebagai dasar hukum meminta diberhentikan atau dibebaskan dari kedudukan sebagai seorang  penjamin  adalah  adanya  kemungkinan  penjamin  tidak  dapat menggunakan hak-haknya. </w:t>
      </w:r>
    </w:p>
    <w:p w:rsidR="005C7F8E" w:rsidRPr="00854916" w:rsidRDefault="005C7F8E" w:rsidP="005C7F8E">
      <w:pPr>
        <w:spacing w:line="480" w:lineRule="auto"/>
        <w:ind w:left="709" w:hanging="283"/>
        <w:jc w:val="both"/>
        <w:rPr>
          <w:b/>
        </w:rPr>
      </w:pPr>
      <w:r w:rsidRPr="00ED7A33">
        <w:rPr>
          <w:b/>
        </w:rPr>
        <w:t>6.</w:t>
      </w:r>
      <w:r w:rsidRPr="006E5FB0">
        <w:tab/>
      </w:r>
      <w:r w:rsidRPr="00854916">
        <w:rPr>
          <w:b/>
        </w:rPr>
        <w:t xml:space="preserve">Kewajiban penjamin bersifat subsider </w:t>
      </w:r>
    </w:p>
    <w:p w:rsidR="005C7F8E" w:rsidRPr="00CF3EF6" w:rsidRDefault="005C7F8E" w:rsidP="005C7F8E">
      <w:pPr>
        <w:tabs>
          <w:tab w:val="left" w:pos="426"/>
        </w:tabs>
        <w:spacing w:line="480" w:lineRule="auto"/>
        <w:ind w:left="851" w:firstLine="567"/>
        <w:jc w:val="both"/>
        <w:rPr>
          <w:lang w:val="id-ID"/>
        </w:rPr>
      </w:pPr>
      <w:r w:rsidRPr="006E5FB0">
        <w:t xml:space="preserve">Pemenuhan kewajiban dalam perjanjian penjaminan ini bersifat subsider artinya bahwa kewajiban penjamin untuk memenuhi utang </w:t>
      </w:r>
      <w:r>
        <w:t>debitor</w:t>
      </w:r>
      <w:r w:rsidRPr="006E5FB0">
        <w:t xml:space="preserve"> terjadi manakala </w:t>
      </w:r>
      <w:r>
        <w:t>debitor</w:t>
      </w:r>
      <w:r w:rsidRPr="006E5FB0">
        <w:t xml:space="preserve">  tidak  memenuhi  utangnya.  Bila  </w:t>
      </w:r>
      <w:r>
        <w:t>debitor</w:t>
      </w:r>
      <w:r w:rsidRPr="006E5FB0">
        <w:t xml:space="preserve">  sendiri  telah  memenuhi kewajiban utangnya maka penjamin tidak perlu memenuhi kewajiban sebagai seorang penjamin. </w:t>
      </w:r>
    </w:p>
    <w:p w:rsidR="005C7F8E" w:rsidRPr="00ED7A33" w:rsidRDefault="005C7F8E" w:rsidP="005C7F8E">
      <w:pPr>
        <w:spacing w:line="480" w:lineRule="auto"/>
        <w:ind w:left="360"/>
        <w:jc w:val="both"/>
        <w:rPr>
          <w:b/>
        </w:rPr>
      </w:pPr>
      <w:r w:rsidRPr="00ED7A33">
        <w:rPr>
          <w:b/>
          <w:lang w:val="id-ID"/>
        </w:rPr>
        <w:t xml:space="preserve">7.  </w:t>
      </w:r>
      <w:r w:rsidRPr="00ED7A33">
        <w:rPr>
          <w:b/>
        </w:rPr>
        <w:t xml:space="preserve">Perjanjian penjaminan bersifat tegas, tidak dipersangkakan </w:t>
      </w:r>
    </w:p>
    <w:p w:rsidR="005C7F8E" w:rsidRPr="00854916" w:rsidRDefault="005C7F8E" w:rsidP="005C7F8E">
      <w:pPr>
        <w:spacing w:line="480" w:lineRule="auto"/>
        <w:ind w:left="709" w:firstLine="709"/>
        <w:jc w:val="both"/>
      </w:pPr>
      <w:r w:rsidRPr="00854916">
        <w:t xml:space="preserve">Pernyataan secara tegas dari seorang penjamin untuk menjamin utang seorang debitor harus dinyatakan dalam perjanjian yang dibuatnya dengan kreditor.  Hal ini untuk melindungi kepentingan penjamin sendiri yaitu apa yang ditanggung atau  dijamin  oleh  penjamin  dan  berapa  besarnya  yang  ditanggung  oleh penjamin tersebut. Bagi kreditor tidak perlu ada pernyataan secara tegas tetapi </w:t>
      </w:r>
      <w:r w:rsidRPr="00854916">
        <w:tab/>
        <w:t>yang penting kreditor</w:t>
      </w:r>
      <w:r>
        <w:t xml:space="preserve"> </w:t>
      </w:r>
      <w:r w:rsidRPr="00854916">
        <w:t xml:space="preserve">menerima perjanjian jaminan tersebut. </w:t>
      </w:r>
    </w:p>
    <w:p w:rsidR="005C7F8E" w:rsidRPr="00ED7A33" w:rsidRDefault="005C7F8E" w:rsidP="005C7F8E">
      <w:pPr>
        <w:pStyle w:val="ListParagraph"/>
        <w:numPr>
          <w:ilvl w:val="0"/>
          <w:numId w:val="31"/>
        </w:numPr>
        <w:tabs>
          <w:tab w:val="left" w:pos="1418"/>
        </w:tabs>
        <w:spacing w:line="480" w:lineRule="auto"/>
        <w:jc w:val="both"/>
        <w:rPr>
          <w:rFonts w:ascii="Times New Roman" w:hAnsi="Times New Roman"/>
          <w:b/>
          <w:sz w:val="24"/>
          <w:szCs w:val="24"/>
        </w:rPr>
      </w:pPr>
      <w:r w:rsidRPr="00ED7A33">
        <w:rPr>
          <w:rFonts w:ascii="Times New Roman" w:hAnsi="Times New Roman"/>
          <w:b/>
          <w:sz w:val="24"/>
          <w:szCs w:val="24"/>
        </w:rPr>
        <w:t xml:space="preserve">Penjaminan beralih kepada ahli waris </w:t>
      </w:r>
    </w:p>
    <w:p w:rsidR="005C7F8E" w:rsidRPr="006E5FB0" w:rsidRDefault="005C7F8E" w:rsidP="005C7F8E">
      <w:pPr>
        <w:spacing w:line="480" w:lineRule="auto"/>
        <w:ind w:left="709" w:firstLine="709"/>
        <w:jc w:val="both"/>
      </w:pPr>
      <w:r w:rsidRPr="006E5FB0">
        <w:t xml:space="preserve">Seorang yang telah mengikatkan diri sebagai </w:t>
      </w:r>
      <w:r>
        <w:t xml:space="preserve">penjamin utang seorang debitor </w:t>
      </w:r>
      <w:r w:rsidRPr="006E5FB0">
        <w:t xml:space="preserve">berkewajiban   untuk   melunasi   utang   </w:t>
      </w:r>
      <w:r>
        <w:t xml:space="preserve">debitor   manakala   debitor   tidak </w:t>
      </w:r>
      <w:r w:rsidRPr="006E5FB0">
        <w:t xml:space="preserve">memenuhinya. Kewajiban seorang penjamin yang menjamin pelunasan utang </w:t>
      </w:r>
      <w:r>
        <w:t>debitor</w:t>
      </w:r>
      <w:r w:rsidRPr="006E5FB0">
        <w:t xml:space="preserve">  akan  berpindah  kepada  ahli  waris</w:t>
      </w:r>
      <w:r>
        <w:t xml:space="preserve">  manakala  penjamin  tersebut </w:t>
      </w:r>
      <w:r w:rsidRPr="006E5FB0">
        <w:t>meninggal dunia.  Ketentuan ini sesuai de</w:t>
      </w:r>
      <w:r>
        <w:t xml:space="preserve">ngan asas hukum pewarisan yang </w:t>
      </w:r>
      <w:r w:rsidRPr="006E5FB0">
        <w:t xml:space="preserve">menentukan bahwa ahli waris akan mewarisi </w:t>
      </w:r>
      <w:r>
        <w:t xml:space="preserve">semua utang-utang (pasiva) dan </w:t>
      </w:r>
      <w:r w:rsidRPr="006E5FB0">
        <w:t xml:space="preserve">piutang-piutang (aktiva)  dari  </w:t>
      </w:r>
      <w:r w:rsidRPr="006E5FB0">
        <w:lastRenderedPageBreak/>
        <w:t>seorang  pewari</w:t>
      </w:r>
      <w:r>
        <w:t xml:space="preserve">s.  Kewajiban  penjamin  untuk </w:t>
      </w:r>
      <w:r w:rsidRPr="006E5FB0">
        <w:t xml:space="preserve">memenuhi atau melunasi utang </w:t>
      </w:r>
      <w:r>
        <w:t>debitor</w:t>
      </w:r>
      <w:r w:rsidRPr="006E5FB0">
        <w:t xml:space="preserve"> termas</w:t>
      </w:r>
      <w:r>
        <w:t xml:space="preserve">uk utang (pasiva) dari seorang </w:t>
      </w:r>
      <w:r w:rsidRPr="006E5FB0">
        <w:t xml:space="preserve">pewaris. </w:t>
      </w:r>
    </w:p>
    <w:p w:rsidR="005C7F8E" w:rsidRPr="00955B1E" w:rsidRDefault="005C7F8E" w:rsidP="005C7F8E">
      <w:pPr>
        <w:spacing w:line="480" w:lineRule="auto"/>
        <w:ind w:left="709" w:hanging="425"/>
        <w:jc w:val="both"/>
        <w:rPr>
          <w:b/>
          <w:i/>
        </w:rPr>
      </w:pPr>
      <w:r>
        <w:rPr>
          <w:b/>
          <w:lang w:val="id-ID"/>
        </w:rPr>
        <w:t>9</w:t>
      </w:r>
      <w:r>
        <w:rPr>
          <w:b/>
        </w:rPr>
        <w:t xml:space="preserve">. </w:t>
      </w:r>
      <w:r w:rsidRPr="00A8553E">
        <w:rPr>
          <w:b/>
        </w:rPr>
        <w:t>Peranan  Notaris  Dalam  Pembuata</w:t>
      </w:r>
      <w:r>
        <w:rPr>
          <w:b/>
        </w:rPr>
        <w:t xml:space="preserve">n  Akta  Dan  Kaitannya  Dalam </w:t>
      </w:r>
      <w:r w:rsidRPr="00A8553E">
        <w:rPr>
          <w:b/>
        </w:rPr>
        <w:t xml:space="preserve">Akta </w:t>
      </w:r>
      <w:r w:rsidRPr="00955B1E">
        <w:rPr>
          <w:b/>
          <w:i/>
        </w:rPr>
        <w:t xml:space="preserve">Personal Guarantee </w:t>
      </w:r>
    </w:p>
    <w:p w:rsidR="005C7F8E" w:rsidRDefault="005C7F8E" w:rsidP="005C7F8E">
      <w:pPr>
        <w:spacing w:line="480" w:lineRule="auto"/>
        <w:ind w:left="709" w:firstLine="425"/>
        <w:jc w:val="both"/>
        <w:rPr>
          <w:lang w:val="id-ID"/>
        </w:rPr>
      </w:pPr>
      <w:r w:rsidRPr="006E5FB0">
        <w:t xml:space="preserve">Dari  hasil  penelitian  terhadap  bentuk  akta  </w:t>
      </w:r>
      <w:r w:rsidRPr="00955B1E">
        <w:rPr>
          <w:i/>
        </w:rPr>
        <w:t xml:space="preserve">personal  guarantee  </w:t>
      </w:r>
      <w:r w:rsidRPr="006E5FB0">
        <w:t xml:space="preserve">maupun perjanjian kredit yang ada pada </w:t>
      </w:r>
      <w:r w:rsidRPr="009947E5">
        <w:t>PT.</w:t>
      </w:r>
      <w:r>
        <w:t xml:space="preserve"> Transpasipic Finance </w:t>
      </w:r>
      <w:r w:rsidRPr="006E5FB0">
        <w:t>dilakukan dalam bentuk akta otentik.</w:t>
      </w:r>
      <w:r w:rsidRPr="00240309">
        <w:rPr>
          <w:rStyle w:val="FootnoteReference"/>
        </w:rPr>
        <w:footnoteReference w:id="72"/>
      </w:r>
      <w:r w:rsidRPr="00240309">
        <w:rPr>
          <w:vertAlign w:val="superscript"/>
          <w:lang w:val="id-ID"/>
        </w:rPr>
        <w:t>)</w:t>
      </w:r>
      <w:r w:rsidRPr="006E5FB0">
        <w:t xml:space="preserve">  Untuk itu perlu ditinjau secara umum tentang pembuatan akta otentik secara umum terlebih dahulu. Akta adalah suatu tulisan yang ditanda tang</w:t>
      </w:r>
      <w:r>
        <w:t xml:space="preserve">ani, dibuat untuk dipergunakan </w:t>
      </w:r>
      <w:r w:rsidRPr="006E5FB0">
        <w:t>sebagai bukti. Akta yang dibuat notaris memuat a</w:t>
      </w:r>
      <w:r>
        <w:t xml:space="preserve">tau menguraikan secara otentik </w:t>
      </w:r>
      <w:r w:rsidRPr="006E5FB0">
        <w:t>mengenai  semua  perbuatan,  perjanjian  dan  penetapa</w:t>
      </w:r>
      <w:r>
        <w:t xml:space="preserve">n  yang disaksikan  oleh  para </w:t>
      </w:r>
      <w:r w:rsidRPr="006E5FB0">
        <w:t>penghadap dan saksi-saksi, atau dapat juga dikataka</w:t>
      </w:r>
      <w:r>
        <w:t xml:space="preserve">n bahwa akta notaris merupakan </w:t>
      </w:r>
      <w:r w:rsidRPr="006E5FB0">
        <w:t>rangkaian suatu cerita mengenai peristiwa yang terj</w:t>
      </w:r>
      <w:r>
        <w:t xml:space="preserve">adi, hal ini disebabkan karena </w:t>
      </w:r>
      <w:r w:rsidRPr="006E5FB0">
        <w:t>perbuatan yang dilakukan oleh pihak yang membuat p</w:t>
      </w:r>
      <w:r>
        <w:t xml:space="preserve">erjanjian atau disebabkan oleh </w:t>
      </w:r>
      <w:r w:rsidRPr="006E5FB0">
        <w:t xml:space="preserve">orang lain dihadapan notaris. </w:t>
      </w:r>
    </w:p>
    <w:p w:rsidR="005C7F8E" w:rsidRPr="00240309" w:rsidRDefault="005C7F8E" w:rsidP="005C7F8E">
      <w:pPr>
        <w:spacing w:line="480" w:lineRule="auto"/>
        <w:ind w:left="426" w:firstLine="708"/>
        <w:jc w:val="both"/>
        <w:rPr>
          <w:vertAlign w:val="superscript"/>
        </w:rPr>
      </w:pPr>
      <w:r w:rsidRPr="006E5FB0">
        <w:t>Akta notaris dapat di</w:t>
      </w:r>
      <w:r>
        <w:t xml:space="preserve">bedakan dalam 2  (dua) bentuk, </w:t>
      </w:r>
      <w:r w:rsidRPr="006E5FB0">
        <w:t>yaitu</w:t>
      </w:r>
      <w:r w:rsidRPr="00240309">
        <w:rPr>
          <w:vertAlign w:val="superscript"/>
        </w:rPr>
        <w:t>:</w:t>
      </w:r>
      <w:r w:rsidRPr="00240309">
        <w:rPr>
          <w:rStyle w:val="FootnoteReference"/>
        </w:rPr>
        <w:footnoteReference w:id="73"/>
      </w:r>
      <w:r w:rsidRPr="00240309">
        <w:rPr>
          <w:vertAlign w:val="superscript"/>
          <w:lang w:val="id-ID"/>
        </w:rPr>
        <w:t>)</w:t>
      </w:r>
    </w:p>
    <w:p w:rsidR="005C7F8E" w:rsidRDefault="005C7F8E" w:rsidP="005C7F8E">
      <w:pPr>
        <w:tabs>
          <w:tab w:val="left" w:pos="1134"/>
        </w:tabs>
        <w:spacing w:line="480" w:lineRule="auto"/>
        <w:ind w:left="1134" w:hanging="425"/>
        <w:jc w:val="both"/>
      </w:pPr>
      <w:r w:rsidRPr="006E5FB0">
        <w:t>1.</w:t>
      </w:r>
      <w:r w:rsidRPr="006E5FB0">
        <w:tab/>
        <w:t xml:space="preserve">Akta yang dibuat oleh </w:t>
      </w:r>
      <w:r w:rsidRPr="00955B1E">
        <w:rPr>
          <w:i/>
        </w:rPr>
        <w:t>(door)</w:t>
      </w:r>
      <w:r w:rsidRPr="006E5FB0">
        <w:t xml:space="preserve"> notaris atau yang dinamakan akta relaas atau akta</w:t>
      </w:r>
      <w:r>
        <w:t xml:space="preserve"> </w:t>
      </w:r>
      <w:r w:rsidRPr="006E5FB0">
        <w:t xml:space="preserve">pejabat </w:t>
      </w:r>
      <w:r w:rsidRPr="00955B1E">
        <w:rPr>
          <w:i/>
        </w:rPr>
        <w:t>(ambtelijke akten</w:t>
      </w:r>
      <w:r w:rsidRPr="006E5FB0">
        <w:t>).</w:t>
      </w:r>
      <w:r>
        <w:t xml:space="preserve"> </w:t>
      </w:r>
      <w:r w:rsidRPr="006E5FB0">
        <w:t xml:space="preserve">Akta relaas atau pejabat </w:t>
      </w:r>
      <w:r w:rsidRPr="00955B1E">
        <w:rPr>
          <w:i/>
        </w:rPr>
        <w:t>(ambtelijke akten)</w:t>
      </w:r>
      <w:r w:rsidRPr="006E5FB0">
        <w:t xml:space="preserve"> adal</w:t>
      </w:r>
      <w:r>
        <w:t xml:space="preserve">ah suatu akta yang dibuat oleh </w:t>
      </w:r>
      <w:r w:rsidRPr="006E5FB0">
        <w:t>notaris  biasanya  berisi  tentang  berita  acara  mengenai  su</w:t>
      </w:r>
      <w:r>
        <w:t xml:space="preserve">atu  kejadian  yang </w:t>
      </w:r>
      <w:r w:rsidRPr="006E5FB0">
        <w:t xml:space="preserve">disaksikan oleh notaris sendiri. Akta jenis ini diantaranya akta berita acara rapat pemegang saham perseroan terbatas, akta pendaftaran, atau inventarisasi harta peninggalan, dan lain-lain. </w:t>
      </w:r>
    </w:p>
    <w:p w:rsidR="005C7F8E" w:rsidRDefault="005C7F8E" w:rsidP="005C7F8E">
      <w:pPr>
        <w:spacing w:line="480" w:lineRule="auto"/>
        <w:ind w:left="1134" w:hanging="425"/>
        <w:jc w:val="both"/>
      </w:pPr>
      <w:r>
        <w:lastRenderedPageBreak/>
        <w:t xml:space="preserve">2.  </w:t>
      </w:r>
      <w:r w:rsidRPr="006E5FB0">
        <w:t>Akta  yang  dipe</w:t>
      </w:r>
      <w:r>
        <w:t xml:space="preserve">rbuat  dihadapan </w:t>
      </w:r>
      <w:r w:rsidRPr="00955B1E">
        <w:rPr>
          <w:i/>
        </w:rPr>
        <w:t>(ten  overstaan  van  een)</w:t>
      </w:r>
      <w:r w:rsidRPr="006E5FB0">
        <w:t xml:space="preserve">  notaris  atau  yang</w:t>
      </w:r>
      <w:r>
        <w:t xml:space="preserve"> </w:t>
      </w:r>
      <w:r w:rsidRPr="006E5FB0">
        <w:t xml:space="preserve">dinamakan </w:t>
      </w:r>
      <w:r w:rsidRPr="00955B1E">
        <w:rPr>
          <w:i/>
        </w:rPr>
        <w:t>akta partij(partij akten)</w:t>
      </w:r>
      <w:r w:rsidRPr="006E5FB0">
        <w:t>.</w:t>
      </w:r>
      <w:r>
        <w:t xml:space="preserve"> Akta yang  diperbuat  dihadapan </w:t>
      </w:r>
      <w:r>
        <w:rPr>
          <w:i/>
        </w:rPr>
        <w:t xml:space="preserve">(ten </w:t>
      </w:r>
      <w:r w:rsidRPr="00955B1E">
        <w:rPr>
          <w:i/>
        </w:rPr>
        <w:t>overstaan  van  een)</w:t>
      </w:r>
      <w:r w:rsidRPr="006E5FB0">
        <w:t xml:space="preserve">  notaris  atau  yang dinamakan </w:t>
      </w:r>
      <w:r w:rsidRPr="00955B1E">
        <w:rPr>
          <w:i/>
        </w:rPr>
        <w:t>akta partij</w:t>
      </w:r>
      <w:r>
        <w:rPr>
          <w:i/>
        </w:rPr>
        <w:t xml:space="preserve"> </w:t>
      </w:r>
      <w:r w:rsidRPr="00955B1E">
        <w:rPr>
          <w:i/>
        </w:rPr>
        <w:t>(partij akten)</w:t>
      </w:r>
      <w:r>
        <w:rPr>
          <w:i/>
        </w:rPr>
        <w:t xml:space="preserve"> </w:t>
      </w:r>
      <w:r w:rsidRPr="006E5FB0">
        <w:t xml:space="preserve">adalah suatu akta dimana notaris </w:t>
      </w:r>
      <w:r>
        <w:t xml:space="preserve">hanya </w:t>
      </w:r>
      <w:r w:rsidRPr="006E5FB0">
        <w:t>memasukkan keterangan atau kehendak para</w:t>
      </w:r>
      <w:r>
        <w:t xml:space="preserve"> penghadap di dalam akta  yang </w:t>
      </w:r>
      <w:r w:rsidRPr="006E5FB0">
        <w:t xml:space="preserve">dibuatnya. Akta jenis ini diantaranya : akta jual beli, akta sewa menyewa, akta perjanjian pinjam pakai, akta persetujuan kredit, dan sebagainya. </w:t>
      </w:r>
    </w:p>
    <w:p w:rsidR="005C7F8E" w:rsidRDefault="005C7F8E" w:rsidP="005C7F8E">
      <w:pPr>
        <w:spacing w:line="480" w:lineRule="auto"/>
        <w:ind w:left="709" w:firstLine="709"/>
        <w:jc w:val="both"/>
      </w:pPr>
      <w:r w:rsidRPr="006E5FB0">
        <w:t>Berdasarkan sifat  suatu akta  maka  akta terdiri  atas akta otentik dan  akta dibawah tangan. Kedua akta ini merupakan suatu alat bukti yang dikenal dalam Pasal 1866 dan Pasal 1868 Kitab Undang-Undang Hukum Perdata memberikan pengertian dari akta otentik bahwa “suatu akta otentik ialah suatu akta yang didalam bentuk yang ditentukan oleh undang-undang, dibuat oleh atau dihadapan pegawai-pegawai umum yang berkuasa untuk itu di tempat dimana akta dibuatnya.” Pengertian bentuk dari akta otentik yang dimaksud ialah syarat-syarat yuridis yang harus dipenuhi, seperti hari dan tanggal akta y</w:t>
      </w:r>
      <w:r>
        <w:t xml:space="preserve">ang diperbuat, nama dan tempat </w:t>
      </w:r>
      <w:r w:rsidRPr="006E5FB0">
        <w:t>tinggal  para  penghadap,  nama  notaris  yang  membuat</w:t>
      </w:r>
      <w:r>
        <w:t xml:space="preserve">  akta  dan  saksi-saksi  yang </w:t>
      </w:r>
      <w:r w:rsidRPr="006E5FB0">
        <w:t xml:space="preserve">menyaksikan pembuatan akta tersebut. </w:t>
      </w:r>
    </w:p>
    <w:p w:rsidR="005C7F8E" w:rsidRDefault="005C7F8E" w:rsidP="005C7F8E">
      <w:pPr>
        <w:spacing w:line="480" w:lineRule="auto"/>
        <w:ind w:left="709" w:firstLine="709"/>
        <w:jc w:val="both"/>
      </w:pPr>
      <w:r w:rsidRPr="006E5FB0">
        <w:t>Sedangkan</w:t>
      </w:r>
      <w:r>
        <w:t xml:space="preserve"> pengertian dari akta di bawah </w:t>
      </w:r>
      <w:r w:rsidRPr="006E5FB0">
        <w:t>tangan diuraikan dalam Pasal 1874 ayat (1) Kit</w:t>
      </w:r>
      <w:r>
        <w:t xml:space="preserve">ab Undang-Undang Hukum Perdata </w:t>
      </w:r>
      <w:r w:rsidRPr="006E5FB0">
        <w:t>yaitu “sebagai  tulisan-tulisan  di  bawah  tangan,  dianggap  sebagai  akta-akta  yang ditanda-tangani di bawah tangan, surat-surat, register-register, surat-surat atau tulisan yang dibuat tanpa perantaraan seorang pejabat umum.” Dari bunyi Pasal 1868 Kitab Undang-Undang Hukum Perdata maka sangat jelas  dikatakan  bahwa  dalam  pembuatan  akta  otentik  hanya  dapat  dibuat  atau dihadapan pegawai-pegawai umum yang berkuasa untuk itu di tempat dimana akta itu dibuatnya,  pegawai-pegawai  u</w:t>
      </w:r>
      <w:r>
        <w:t xml:space="preserve">mum  disini  maksudnya  </w:t>
      </w:r>
      <w:r>
        <w:lastRenderedPageBreak/>
        <w:t xml:space="preserve">adalah notaris. </w:t>
      </w:r>
      <w:r w:rsidRPr="006E5FB0">
        <w:t>Pegawai</w:t>
      </w:r>
      <w:r>
        <w:t>-</w:t>
      </w:r>
      <w:r w:rsidRPr="006E5FB0">
        <w:t>pegawai umum selain notaris yang berhak membuat akta otentik adalah pejabat lain yang ditunjuk oleh undang-undang untuk membuat akta otentik. Notaris dalam menjalankan tugasnya sebag</w:t>
      </w:r>
      <w:r>
        <w:t xml:space="preserve">ai pejabat umum terikat dengan </w:t>
      </w:r>
      <w:r w:rsidRPr="006E5FB0">
        <w:t>semua ketentuan yang terdapat dalam Undang-Undang</w:t>
      </w:r>
      <w:r>
        <w:t xml:space="preserve"> Jabatan Notaris dan Kode Etik Notaris sendiri.</w:t>
      </w:r>
    </w:p>
    <w:p w:rsidR="005C7F8E" w:rsidRDefault="005C7F8E" w:rsidP="005C7F8E">
      <w:pPr>
        <w:spacing w:line="480" w:lineRule="auto"/>
        <w:ind w:left="709" w:firstLine="425"/>
        <w:jc w:val="both"/>
      </w:pPr>
      <w:r w:rsidRPr="006E5FB0">
        <w:t>Adapun  yang menjadi tugas pok</w:t>
      </w:r>
      <w:r>
        <w:t xml:space="preserve">ok notaris adalah membuat akta </w:t>
      </w:r>
      <w:r w:rsidRPr="006E5FB0">
        <w:t>otentik  dan  di  dalam  pembuatan  akta  tersebut,  no</w:t>
      </w:r>
      <w:r>
        <w:t xml:space="preserve">taris  harus  mampu  menguasai </w:t>
      </w:r>
      <w:r w:rsidRPr="006E5FB0">
        <w:t>ketentuan-ketentuan yang mengatur tentang bentuk da</w:t>
      </w:r>
      <w:r>
        <w:t xml:space="preserve">n formalitas dari akta notaris </w:t>
      </w:r>
      <w:r w:rsidRPr="006E5FB0">
        <w:t>itu,  dengan  tujuan  agar  akta  otentik  yang  dibuat  o</w:t>
      </w:r>
      <w:r>
        <w:t xml:space="preserve">leh  notaris  tetap  mempunyai </w:t>
      </w:r>
      <w:r w:rsidRPr="006E5FB0">
        <w:t>otentitasnya. Dengan  adanya  otentitas  tersebut  seca</w:t>
      </w:r>
      <w:r>
        <w:t xml:space="preserve">ra  otomatis  akan  memberikan </w:t>
      </w:r>
      <w:r w:rsidRPr="006E5FB0">
        <w:t>perlindungan kepada notaris, pihak yang bersang</w:t>
      </w:r>
      <w:r>
        <w:t>kutan, dan termasuk juga pihak-</w:t>
      </w:r>
      <w:r w:rsidRPr="006E5FB0">
        <w:t>pihak yang membutuhkan jasanya. Perlindungan h</w:t>
      </w:r>
      <w:r>
        <w:t xml:space="preserve">ukum terhadap diri notaris dan </w:t>
      </w:r>
      <w:r w:rsidRPr="006E5FB0">
        <w:t>pihak-pihak  yang  membutuhkan  jasanya  sangat  pentin</w:t>
      </w:r>
      <w:r>
        <w:t xml:space="preserve">g  karena  itu  notaris  harus </w:t>
      </w:r>
      <w:r w:rsidRPr="006E5FB0">
        <w:t xml:space="preserve">menguasai peraturan perundang-undangan yang berkaitan dengan jabatannya. </w:t>
      </w:r>
    </w:p>
    <w:p w:rsidR="005C7F8E" w:rsidRPr="006E5FB0" w:rsidRDefault="005C7F8E" w:rsidP="005C7F8E">
      <w:pPr>
        <w:spacing w:line="480" w:lineRule="auto"/>
        <w:ind w:left="709" w:firstLine="709"/>
        <w:jc w:val="both"/>
      </w:pPr>
      <w:r w:rsidRPr="006E5FB0">
        <w:t xml:space="preserve">Dalam </w:t>
      </w:r>
      <w:r>
        <w:t xml:space="preserve"> </w:t>
      </w:r>
      <w:r w:rsidRPr="006E5FB0">
        <w:t xml:space="preserve">pembuatan </w:t>
      </w:r>
      <w:r>
        <w:t xml:space="preserve"> </w:t>
      </w:r>
      <w:r w:rsidRPr="006E5FB0">
        <w:t xml:space="preserve">suatu </w:t>
      </w:r>
      <w:r>
        <w:t xml:space="preserve"> </w:t>
      </w:r>
      <w:r w:rsidRPr="006E5FB0">
        <w:t>akta ada</w:t>
      </w:r>
      <w:r>
        <w:t xml:space="preserve">  </w:t>
      </w:r>
      <w:r w:rsidRPr="006E5FB0">
        <w:t xml:space="preserve"> fase yang harus dipahami, yaitu :</w:t>
      </w:r>
      <w:r w:rsidRPr="00240309">
        <w:rPr>
          <w:rStyle w:val="FootnoteReference"/>
        </w:rPr>
        <w:footnoteReference w:id="74"/>
      </w:r>
      <w:r w:rsidRPr="00240309">
        <w:rPr>
          <w:vertAlign w:val="superscript"/>
          <w:lang w:val="id-ID"/>
        </w:rPr>
        <w:t>)</w:t>
      </w:r>
    </w:p>
    <w:p w:rsidR="005C7F8E" w:rsidRPr="003975C2" w:rsidRDefault="005C7F8E" w:rsidP="005C7F8E">
      <w:pPr>
        <w:pStyle w:val="ListParagraph"/>
        <w:numPr>
          <w:ilvl w:val="0"/>
          <w:numId w:val="22"/>
        </w:numPr>
        <w:spacing w:line="480" w:lineRule="auto"/>
        <w:jc w:val="both"/>
        <w:rPr>
          <w:rFonts w:ascii="Times New Roman" w:hAnsi="Times New Roman"/>
          <w:sz w:val="24"/>
          <w:szCs w:val="24"/>
        </w:rPr>
      </w:pPr>
      <w:r w:rsidRPr="003975C2">
        <w:rPr>
          <w:rFonts w:ascii="Times New Roman" w:hAnsi="Times New Roman"/>
          <w:sz w:val="24"/>
          <w:szCs w:val="24"/>
        </w:rPr>
        <w:t>Fase pra-kontraktual</w:t>
      </w:r>
    </w:p>
    <w:p w:rsidR="005C7F8E" w:rsidRDefault="005C7F8E" w:rsidP="005C7F8E">
      <w:pPr>
        <w:spacing w:line="480" w:lineRule="auto"/>
        <w:ind w:left="1134" w:firstLine="284"/>
        <w:jc w:val="both"/>
      </w:pPr>
      <w:r w:rsidRPr="006E5FB0">
        <w:t xml:space="preserve">Fase ini adalah fase yang dilewati oleh para </w:t>
      </w:r>
      <w:r>
        <w:t xml:space="preserve">pihak dalam memulai, merintis, </w:t>
      </w:r>
      <w:r w:rsidRPr="006E5FB0">
        <w:t xml:space="preserve">membuat  akta  atau  kontrak  dalam  rangka </w:t>
      </w:r>
      <w:r>
        <w:t xml:space="preserve"> memenuhi  kebutuhan  hukumnya </w:t>
      </w:r>
      <w:r w:rsidRPr="006E5FB0">
        <w:t>masing-masing,  diluar  negosiasi  dalam  rangka</w:t>
      </w:r>
      <w:r>
        <w:t xml:space="preserve">  penyelesaian  sengketa  atau </w:t>
      </w:r>
      <w:r w:rsidRPr="006E5FB0">
        <w:t xml:space="preserve">mediasi. Dalam  fase  ini  para  pihak,  khususnya </w:t>
      </w:r>
      <w:r>
        <w:t xml:space="preserve"> pemberi  atau  penyedia  jasa </w:t>
      </w:r>
      <w:r w:rsidRPr="006E5FB0">
        <w:t xml:space="preserve">ataupun pemilik barang, sudah  mengajukan  tawaran </w:t>
      </w:r>
      <w:r w:rsidRPr="002D4126">
        <w:rPr>
          <w:i/>
        </w:rPr>
        <w:t>(offering)</w:t>
      </w:r>
      <w:r w:rsidRPr="006E5FB0">
        <w:t xml:space="preserve">  kepada  pihak yang lain yang membutuhkan    barang   atau   jasanya   dan   yang   lainnya </w:t>
      </w:r>
      <w:r w:rsidRPr="006E5FB0">
        <w:lastRenderedPageBreak/>
        <w:t xml:space="preserve">diharapkan menerima  </w:t>
      </w:r>
      <w:r w:rsidRPr="002D4126">
        <w:rPr>
          <w:i/>
        </w:rPr>
        <w:t>(acceptance)</w:t>
      </w:r>
      <w:r w:rsidRPr="006E5FB0">
        <w:t xml:space="preserve"> dari tawaran yang dimajukan tadi.  Kalau tawaran dari pihak pemberi jasa atau penjual   barang diterima maka terjadilah kesepakatan diantara para pihak. </w:t>
      </w:r>
    </w:p>
    <w:p w:rsidR="005C7F8E" w:rsidRDefault="005C7F8E" w:rsidP="005C7F8E">
      <w:pPr>
        <w:spacing w:line="480" w:lineRule="auto"/>
        <w:ind w:left="1134" w:firstLine="284"/>
        <w:jc w:val="both"/>
      </w:pPr>
      <w:r>
        <w:t>P</w:t>
      </w:r>
      <w:r w:rsidRPr="006E5FB0">
        <w:t xml:space="preserve">enerapan  asas  keseimbangan,  diharapkan  lebih  banyak  peran  aktif notaris sebagai  pemberi  nasihat  hukum  yang  benar  serta  memberikan pengarahan dan   menuntun para pihak agar berbuat serta berprilaku menurut kesepakatan yang disepakati bersama. Disini notaris sesuai dengan keahliannya sebagai  pemberi  jasa  memberikan  nasihat  hukum  apa  yang  diperlukan  para pihak seluas-luasnya sedemikian rupa agar jangan sampai ada ketentuan hukum yang dilanggar oleh para pihak, apalagi kalau pelanggaran hukum itu sampai terjadi dengan akta yang dibuat di hadapan notaris tadi. </w:t>
      </w:r>
    </w:p>
    <w:p w:rsidR="005C7F8E" w:rsidRDefault="005C7F8E" w:rsidP="005C7F8E">
      <w:pPr>
        <w:spacing w:line="480" w:lineRule="auto"/>
        <w:ind w:left="1134" w:firstLine="284"/>
        <w:jc w:val="both"/>
      </w:pPr>
      <w:r>
        <w:t>N</w:t>
      </w:r>
      <w:r w:rsidRPr="006E5FB0">
        <w:t>otaris sebagai pengemban jabatan  kepercayaan dan  yang oleh kedua belah pihak dipercaya sebagai orang atau pemberi jasa y</w:t>
      </w:r>
      <w:r>
        <w:t xml:space="preserve">ang dianggap menguasai masalah hukum, berkewajiban untuk </w:t>
      </w:r>
      <w:r w:rsidRPr="006E5FB0">
        <w:t xml:space="preserve">memberikan  penyuluhan  hukum  yang sifatnya  tidak  menyesatkan  </w:t>
      </w:r>
      <w:r>
        <w:t xml:space="preserve">para pihak, jadi </w:t>
      </w:r>
      <w:r w:rsidRPr="006E5FB0">
        <w:t xml:space="preserve">darinya  benar-benar  diperlukan teladan atau petunjuk untuk mencapai jalan yang baik serta hasil tuntunan yang sesempurna mungkin sehingga kebutuhan hukum kedua belah pihak yang saling berjanji dapat terakomodir dengan sebaik-baiknya. </w:t>
      </w:r>
    </w:p>
    <w:p w:rsidR="005C7F8E" w:rsidRPr="0046420C" w:rsidRDefault="005C7F8E" w:rsidP="005C7F8E">
      <w:pPr>
        <w:pStyle w:val="ListParagraph"/>
        <w:numPr>
          <w:ilvl w:val="0"/>
          <w:numId w:val="22"/>
        </w:numPr>
        <w:spacing w:line="480" w:lineRule="auto"/>
        <w:ind w:hanging="218"/>
        <w:jc w:val="both"/>
        <w:rPr>
          <w:rFonts w:ascii="Times New Roman" w:hAnsi="Times New Roman"/>
          <w:sz w:val="24"/>
          <w:szCs w:val="24"/>
        </w:rPr>
      </w:pPr>
      <w:r w:rsidRPr="0046420C">
        <w:rPr>
          <w:rFonts w:ascii="Times New Roman" w:hAnsi="Times New Roman"/>
          <w:sz w:val="24"/>
          <w:szCs w:val="24"/>
        </w:rPr>
        <w:t xml:space="preserve">Fase kontraktual </w:t>
      </w:r>
    </w:p>
    <w:p w:rsidR="005C7F8E" w:rsidRDefault="005C7F8E" w:rsidP="005C7F8E">
      <w:pPr>
        <w:spacing w:line="480" w:lineRule="auto"/>
        <w:ind w:left="1134" w:firstLine="284"/>
        <w:jc w:val="both"/>
      </w:pPr>
      <w:r w:rsidRPr="0046420C">
        <w:t xml:space="preserve">  fase   ini   notaris   dengan   tetap   be</w:t>
      </w:r>
      <w:r>
        <w:t xml:space="preserve">rkewajiban   menerapkan   asas keseimbangan  </w:t>
      </w:r>
      <w:r w:rsidRPr="0046420C">
        <w:t>di antara pihak, berkewajiba</w:t>
      </w:r>
      <w:r>
        <w:t xml:space="preserve">n untuk mengarahkan para pihak </w:t>
      </w:r>
      <w:r w:rsidRPr="0046420C">
        <w:t>agar benar-benar tidak kecewa terhadap jasa ser</w:t>
      </w:r>
      <w:r>
        <w:t xml:space="preserve">ta pelayanan notaris. Fase ini </w:t>
      </w:r>
      <w:r w:rsidRPr="0046420C">
        <w:t>terjadi sesudah semua syarat-syarat mulai dari i</w:t>
      </w:r>
      <w:r>
        <w:t xml:space="preserve">dentitas subjek, data mengenai </w:t>
      </w:r>
      <w:r w:rsidRPr="0046420C">
        <w:t xml:space="preserve">objek perjanjian dan pemeriksaan serta pemastian keabsahan </w:t>
      </w:r>
      <w:r>
        <w:t xml:space="preserve">causa perjanjian </w:t>
      </w:r>
      <w:r w:rsidRPr="0046420C">
        <w:t>yang  akan  menjadi  akta  itu  dipastikan  benar</w:t>
      </w:r>
      <w:r>
        <w:t xml:space="preserve">  dengan  baik  dan  fase  ini </w:t>
      </w:r>
      <w:r w:rsidRPr="0046420C">
        <w:lastRenderedPageBreak/>
        <w:t>berlangsung sampai selesainya proses pemba</w:t>
      </w:r>
      <w:r>
        <w:t xml:space="preserve">caan dan penanda-tanganan akta </w:t>
      </w:r>
      <w:r w:rsidRPr="0046420C">
        <w:t xml:space="preserve">para pihak dengan sempurna menurut   Undang-Undang Jabatan Notaris. </w:t>
      </w:r>
    </w:p>
    <w:p w:rsidR="005C7F8E" w:rsidRDefault="005C7F8E" w:rsidP="005C7F8E">
      <w:pPr>
        <w:spacing w:line="480" w:lineRule="auto"/>
        <w:ind w:left="1134" w:firstLine="284"/>
        <w:jc w:val="both"/>
      </w:pPr>
      <w:r w:rsidRPr="006E5FB0">
        <w:t>Dalam  fase  ini  tetap  terbuka  kemungkinan  bag</w:t>
      </w:r>
      <w:r>
        <w:t xml:space="preserve">i  para  pihak,  dan  biasanya </w:t>
      </w:r>
      <w:r w:rsidRPr="006E5FB0">
        <w:t>berlangsung  saat  notaris  mulai  membacaka</w:t>
      </w:r>
      <w:r>
        <w:t>n  aktanya  menjelang  penanda-</w:t>
      </w:r>
      <w:r w:rsidRPr="006E5FB0">
        <w:t>tanganan  aktanya, untuk memastikan syarat-syarat perjanjian sehingga kepuasan serta  tujuan  yang  hendak  dicapai  para  pihak  benar-benar  dapat  memuaskan kebutuhan hukumnya. Di sini notaris benar-benar harus beru</w:t>
      </w:r>
      <w:r>
        <w:t>paya memelihara pelayanan dan</w:t>
      </w:r>
      <w:r w:rsidRPr="006E5FB0">
        <w:t xml:space="preserve"> perlakuan  yang  benar-benar  seimbang  terhadap  para  pihak yang bertransaksi guna   menghindari  terbitnya  hal-hal  yang  memungkinkan atau berpotensi konflik di belakang hari kelak. </w:t>
      </w:r>
    </w:p>
    <w:p w:rsidR="005C7F8E" w:rsidRDefault="005C7F8E" w:rsidP="005C7F8E">
      <w:pPr>
        <w:spacing w:line="480" w:lineRule="auto"/>
        <w:ind w:left="1134" w:firstLine="284"/>
        <w:jc w:val="both"/>
      </w:pPr>
      <w:r w:rsidRPr="006E5FB0">
        <w:t>Notaris dalam fase ini harus sudah mampu me</w:t>
      </w:r>
      <w:r>
        <w:t xml:space="preserve">mprediksi jauh ke depan, sejak </w:t>
      </w:r>
      <w:r w:rsidRPr="006E5FB0">
        <w:t>fase  ini  apakah  akta  dan/atau  perjanjian  yang</w:t>
      </w:r>
      <w:r>
        <w:t xml:space="preserve">  saat  itu  sedang  dibacakan </w:t>
      </w:r>
      <w:r w:rsidRPr="006E5FB0">
        <w:t>olehnya dalam perjalanannya ke depan tidak mem</w:t>
      </w:r>
      <w:r>
        <w:t xml:space="preserve">iliki potensi konflik, artinya </w:t>
      </w:r>
      <w:r w:rsidRPr="006E5FB0">
        <w:t>ternyata masih menyisakan hal-hal  yang masi</w:t>
      </w:r>
      <w:r>
        <w:t xml:space="preserve">h dapat dipersoalkan oleh para </w:t>
      </w:r>
      <w:r w:rsidRPr="006E5FB0">
        <w:t>piha</w:t>
      </w:r>
      <w:r>
        <w:t>k  di   belakang  hari  kelak. N</w:t>
      </w:r>
      <w:r w:rsidRPr="006E5FB0">
        <w:t xml:space="preserve">otaris </w:t>
      </w:r>
      <w:r>
        <w:t xml:space="preserve">harus sudah berperan aktif mencari </w:t>
      </w:r>
      <w:r w:rsidRPr="006E5FB0">
        <w:t>rumusan  perjanjian  atau  klaus</w:t>
      </w:r>
      <w:r>
        <w:t xml:space="preserve">ula  yang  dapat  mengakomodir </w:t>
      </w:r>
      <w:r w:rsidRPr="006E5FB0">
        <w:t>kepentingan para pihak untuk mengantisipasi kem</w:t>
      </w:r>
      <w:r>
        <w:t xml:space="preserve">ungkinan terjadinya konflik di </w:t>
      </w:r>
      <w:r w:rsidRPr="006E5FB0">
        <w:t>masa depan, sebab akta notaris dibuat bukan u</w:t>
      </w:r>
      <w:r>
        <w:t xml:space="preserve">ntuk menciptakan konflik, akan </w:t>
      </w:r>
      <w:r w:rsidRPr="006E5FB0">
        <w:t>tetapi sedapat-dapatnya dibuat selain untuk menc</w:t>
      </w:r>
      <w:r>
        <w:t xml:space="preserve">ari kepastian hukum, kepastian </w:t>
      </w:r>
      <w:r w:rsidRPr="006E5FB0">
        <w:t>hak dan kepastian kewajiban bagi para pihak ya</w:t>
      </w:r>
      <w:r>
        <w:t xml:space="preserve">ng bertanda-tangan, juga untuk </w:t>
      </w:r>
      <w:r w:rsidRPr="006E5FB0">
        <w:t>mencapai atau untuk mencegah terjadinya se</w:t>
      </w:r>
      <w:r>
        <w:t xml:space="preserve">ngketa di belakang hari kelak. </w:t>
      </w:r>
    </w:p>
    <w:p w:rsidR="005C7F8E" w:rsidRDefault="005C7F8E" w:rsidP="005C7F8E">
      <w:pPr>
        <w:spacing w:line="480" w:lineRule="auto"/>
        <w:ind w:left="1134" w:firstLine="284"/>
        <w:jc w:val="both"/>
      </w:pPr>
      <w:r w:rsidRPr="006E5FB0">
        <w:t>Notaris dalam fase ini harus mampu merumusk</w:t>
      </w:r>
      <w:r>
        <w:t xml:space="preserve">an klausula atau syarat-syarat </w:t>
      </w:r>
      <w:r w:rsidRPr="006E5FB0">
        <w:t>dalam perjanjian yang pembuatan aktanya dibacakan di hadapannya dalam waktu yang relatif si</w:t>
      </w:r>
      <w:r>
        <w:t xml:space="preserve">ngkat, karena kemampuannya saat </w:t>
      </w:r>
      <w:r w:rsidRPr="006E5FB0">
        <w:t xml:space="preserve">itu </w:t>
      </w:r>
      <w:r>
        <w:t xml:space="preserve">merumuskan kalimat yang </w:t>
      </w:r>
      <w:r w:rsidRPr="006E5FB0">
        <w:t>sifatnya akomodatif dan operasional sangat dinan</w:t>
      </w:r>
      <w:r>
        <w:t xml:space="preserve">tikan para pihak manakala para </w:t>
      </w:r>
      <w:r w:rsidRPr="006E5FB0">
        <w:lastRenderedPageBreak/>
        <w:t>pihak belum mencapai kepuasan tentang salah s</w:t>
      </w:r>
      <w:r>
        <w:t xml:space="preserve">atu atau beberapa syarat dalam </w:t>
      </w:r>
      <w:r w:rsidRPr="006E5FB0">
        <w:t>perjanjian yang aktanya akan dibuat</w:t>
      </w:r>
      <w:r>
        <w:t>,</w:t>
      </w:r>
      <w:r w:rsidRPr="006E5FB0">
        <w:t xml:space="preserve"> </w:t>
      </w:r>
      <w:r>
        <w:t>o</w:t>
      </w:r>
      <w:r w:rsidRPr="006E5FB0">
        <w:t xml:space="preserve">leh karena itu notaris wajib menanamkan pada dirinya agar tidak menggunakan rumusan akta berupa kata-kata yang bermakna ganda atau yang secara praktikal dikenal dengan sebutan kata-kata bersayap, yang dapat ditafsirkan maknanya dari segala  sudut.  </w:t>
      </w:r>
    </w:p>
    <w:p w:rsidR="005C7F8E" w:rsidRDefault="005C7F8E" w:rsidP="005C7F8E">
      <w:pPr>
        <w:spacing w:line="480" w:lineRule="auto"/>
        <w:ind w:left="1134" w:firstLine="284"/>
        <w:jc w:val="both"/>
      </w:pPr>
      <w:r>
        <w:t>D</w:t>
      </w:r>
      <w:r w:rsidRPr="006E5FB0">
        <w:t>iminta  kemampuan  atau  keterampilan  notaris  untuk senantiasa dan sedapat-dapatnya  menggunakan  istilah-istilah atau terminologi yang  memang  dipakai  oleh  Undang-Undang  dan  tidak  menggunakan  istilah hukum yang hanya dipahami olehnya sendiri saja. Karena pasca penanda-tanganan aktanya maka rumusan serta redaksi a</w:t>
      </w:r>
      <w:r>
        <w:t xml:space="preserve">ktanya </w:t>
      </w:r>
      <w:r w:rsidRPr="006E5FB0">
        <w:t>akan dinilai oleh pembacanya (mulai dari para p</w:t>
      </w:r>
      <w:r>
        <w:t xml:space="preserve">ihak sendiri, penasihat hukum, </w:t>
      </w:r>
      <w:r w:rsidRPr="006E5FB0">
        <w:t>jaksa,  hakim,  sesama  rekan  notaris  lain  maupu</w:t>
      </w:r>
      <w:r>
        <w:t xml:space="preserve">n  aparat  pengawas  lainnya), </w:t>
      </w:r>
      <w:r w:rsidRPr="006E5FB0">
        <w:t>apakah sudah benar-benar mengandung kepast</w:t>
      </w:r>
      <w:r>
        <w:t xml:space="preserve">ian hukum, kepastian hak serta </w:t>
      </w:r>
      <w:r w:rsidRPr="006E5FB0">
        <w:t xml:space="preserve">kepastian kewajiban bagi para pihak yang terikat </w:t>
      </w:r>
      <w:r>
        <w:t xml:space="preserve">dalam perjanjian itu, termasuk </w:t>
      </w:r>
      <w:r w:rsidRPr="006E5FB0">
        <w:t>ahli  warisnya  mau  pun  setiap  orang  atau  bada</w:t>
      </w:r>
      <w:r>
        <w:t xml:space="preserve">n  yang  memperoleh  hak  dari </w:t>
      </w:r>
      <w:r w:rsidRPr="006E5FB0">
        <w:t xml:space="preserve">padanya. Oleh  karena  itu  dalam  fase  ini  adalah  bijaksana </w:t>
      </w:r>
      <w:r>
        <w:t xml:space="preserve"> bagi  seorang  notaris  untuk </w:t>
      </w:r>
      <w:r w:rsidRPr="006E5FB0">
        <w:t xml:space="preserve">menunda penanda-tanganan akta itu bila selesai </w:t>
      </w:r>
      <w:r>
        <w:t xml:space="preserve">membacakan aktanya, dalam arti </w:t>
      </w:r>
      <w:r w:rsidRPr="006E5FB0">
        <w:t xml:space="preserve">tidak memaksakan penanda-tanganan aktanya </w:t>
      </w:r>
      <w:r>
        <w:t xml:space="preserve">dengan berbagai bujukan kepada </w:t>
      </w:r>
      <w:r w:rsidRPr="006E5FB0">
        <w:t>kedua atau  salah  satu  penghadap,</w:t>
      </w:r>
      <w:r>
        <w:t xml:space="preserve">  apabila ia  menyadari  masih </w:t>
      </w:r>
      <w:r w:rsidRPr="006E5FB0">
        <w:t xml:space="preserve">ada  hal  yang sebenarnya tidak tercapai kesepakatannya dengan aktanya. </w:t>
      </w:r>
      <w:r>
        <w:t xml:space="preserve">Jadi lebih bijaksana </w:t>
      </w:r>
      <w:r w:rsidRPr="006E5FB0">
        <w:t>menunda penanda-tanganan akta yang diduga m</w:t>
      </w:r>
      <w:r>
        <w:t xml:space="preserve">engandung potensi konflik dari </w:t>
      </w:r>
      <w:r w:rsidRPr="006E5FB0">
        <w:t xml:space="preserve">pada melaksanakan </w:t>
      </w:r>
      <w:r>
        <w:t xml:space="preserve">penanda-tanganan akta, </w:t>
      </w:r>
      <w:r w:rsidRPr="006E5FB0">
        <w:t xml:space="preserve">sedangkan notarisnya sendiri belum berhasil meyakinkan dirinya sendiri bahwa seluruh syarat atau rukun yang </w:t>
      </w:r>
      <w:r>
        <w:t xml:space="preserve">wajib dipenuhi  bagi  kesempurnaan  </w:t>
      </w:r>
      <w:r w:rsidRPr="006E5FB0">
        <w:t>perjanj</w:t>
      </w:r>
      <w:r>
        <w:t xml:space="preserve">ian  yang  aktanya hendak  </w:t>
      </w:r>
      <w:r w:rsidRPr="006E5FB0">
        <w:t>dibuat dihadapannya  sudah  benar-benar  tercapai  dan  terpenuhi  dengan  cara  yang memuaskan bag</w:t>
      </w:r>
      <w:r>
        <w:t xml:space="preserve">i kedua belah pihak. </w:t>
      </w:r>
      <w:r>
        <w:lastRenderedPageBreak/>
        <w:t xml:space="preserve">Dimana isi </w:t>
      </w:r>
      <w:r w:rsidRPr="006E5FB0">
        <w:t xml:space="preserve">akta itu dikemukakan oleh para pihak, notaris hanya memenuhi kehendak para pihak saja. Peran notaris </w:t>
      </w:r>
      <w:r>
        <w:t xml:space="preserve">yang membacakan akta dalam fase ini adalah seolah-olah sebagai </w:t>
      </w:r>
      <w:r w:rsidRPr="006E5FB0">
        <w:t>penasiha</w:t>
      </w:r>
      <w:r>
        <w:t xml:space="preserve">t hukum </w:t>
      </w:r>
      <w:r w:rsidRPr="006E5FB0">
        <w:t>yang  memberikan  penyuluha</w:t>
      </w:r>
      <w:r>
        <w:t xml:space="preserve">n  dan  nasihat  hukum  secara </w:t>
      </w:r>
      <w:r w:rsidRPr="006E5FB0">
        <w:t>seimbang</w:t>
      </w:r>
      <w:r>
        <w:t xml:space="preserve"> bagi para pihak, demikian juga </w:t>
      </w:r>
      <w:r w:rsidRPr="006E5FB0">
        <w:t xml:space="preserve">sebagai </w:t>
      </w:r>
      <w:r>
        <w:t xml:space="preserve">penengah bila ternyata terjadi perbedaan pendapat (pra konflik) diantara para pihak, </w:t>
      </w:r>
      <w:r w:rsidRPr="006E5FB0">
        <w:t>dan  selanjutnya mempertahankan harmoni atau keselarasan dan keseimbang</w:t>
      </w:r>
      <w:r>
        <w:t xml:space="preserve">an antara apa yang dikehendaki oleh para </w:t>
      </w:r>
      <w:r w:rsidRPr="006E5FB0">
        <w:t xml:space="preserve">pihak,  </w:t>
      </w:r>
      <w:r>
        <w:t xml:space="preserve">sehingga  benar-benar  potensi konflik yang diprediksi </w:t>
      </w:r>
      <w:r w:rsidRPr="006E5FB0">
        <w:t>akan  te</w:t>
      </w:r>
      <w:r>
        <w:t xml:space="preserve">rjadi  pasca  penanda-tanganan </w:t>
      </w:r>
      <w:r w:rsidRPr="006E5FB0">
        <w:t xml:space="preserve">akta  dapat  diredam  dengan keberadaan atau eksistensi akta itu. </w:t>
      </w:r>
    </w:p>
    <w:p w:rsidR="005C7F8E" w:rsidRPr="0046420C" w:rsidRDefault="005C7F8E" w:rsidP="005C7F8E">
      <w:pPr>
        <w:pStyle w:val="ListParagraph"/>
        <w:numPr>
          <w:ilvl w:val="0"/>
          <w:numId w:val="22"/>
        </w:numPr>
        <w:spacing w:line="480" w:lineRule="auto"/>
        <w:jc w:val="both"/>
        <w:rPr>
          <w:rFonts w:ascii="Times New Roman" w:hAnsi="Times New Roman"/>
          <w:sz w:val="24"/>
          <w:szCs w:val="24"/>
        </w:rPr>
      </w:pPr>
      <w:r w:rsidRPr="0046420C">
        <w:rPr>
          <w:rFonts w:ascii="Times New Roman" w:hAnsi="Times New Roman"/>
          <w:sz w:val="24"/>
          <w:szCs w:val="24"/>
        </w:rPr>
        <w:t>Fase post-kontraktual</w:t>
      </w:r>
    </w:p>
    <w:p w:rsidR="005C7F8E" w:rsidRDefault="005C7F8E" w:rsidP="005C7F8E">
      <w:pPr>
        <w:tabs>
          <w:tab w:val="left" w:pos="851"/>
        </w:tabs>
        <w:spacing w:line="480" w:lineRule="auto"/>
        <w:ind w:left="1134" w:hanging="141"/>
        <w:jc w:val="both"/>
      </w:pPr>
      <w:r>
        <w:t xml:space="preserve">       N</w:t>
      </w:r>
      <w:r w:rsidRPr="0046420C">
        <w:t>otaris sudah sampai pada fase menerbitka</w:t>
      </w:r>
      <w:r>
        <w:t xml:space="preserve">n salinan, kutipan atau grosse </w:t>
      </w:r>
      <w:r w:rsidRPr="0046420C">
        <w:t xml:space="preserve">akta atau pun menerbitkan akta </w:t>
      </w:r>
      <w:r w:rsidRPr="00C84DDA">
        <w:rPr>
          <w:i/>
        </w:rPr>
        <w:t>in-originali</w:t>
      </w:r>
      <w:r w:rsidRPr="0046420C">
        <w:t>. Jad</w:t>
      </w:r>
      <w:r>
        <w:t xml:space="preserve">i fase negosiasi diantara para </w:t>
      </w:r>
      <w:r w:rsidRPr="0046420C">
        <w:t xml:space="preserve">pihak  sudah  berlalu,  dan  selanjutnya  para </w:t>
      </w:r>
      <w:r>
        <w:t xml:space="preserve"> pihak  hanya  berusaha  untuk </w:t>
      </w:r>
      <w:r w:rsidRPr="0046420C">
        <w:t xml:space="preserve">melaksanakan </w:t>
      </w:r>
      <w:r w:rsidRPr="00EE078E">
        <w:rPr>
          <w:i/>
        </w:rPr>
        <w:t>law-enforcement</w:t>
      </w:r>
      <w:r w:rsidRPr="0046420C">
        <w:t xml:space="preserve"> terhadap isi dan substansi serta tujuan kontrak pasca penanda-tanganan akta. Seperti yang diuraikan </w:t>
      </w:r>
      <w:r>
        <w:t xml:space="preserve">diatas dalam fase ini akta </w:t>
      </w:r>
      <w:r w:rsidRPr="0046420C">
        <w:t>notaris itu dinilai oleh para pihak sendiri, para n</w:t>
      </w:r>
      <w:r>
        <w:t xml:space="preserve">asihat hukumnya, maupun aparat </w:t>
      </w:r>
      <w:r w:rsidRPr="0046420C">
        <w:t>pengawas lainnya, termasuk hakim, jaksa serta n</w:t>
      </w:r>
      <w:r>
        <w:t xml:space="preserve">otaris lainnya. </w:t>
      </w:r>
    </w:p>
    <w:p w:rsidR="005C7F8E" w:rsidRDefault="005C7F8E" w:rsidP="005C7F8E">
      <w:pPr>
        <w:tabs>
          <w:tab w:val="left" w:pos="851"/>
        </w:tabs>
        <w:spacing w:line="480" w:lineRule="auto"/>
        <w:ind w:left="1134" w:firstLine="284"/>
        <w:jc w:val="both"/>
      </w:pPr>
      <w:r>
        <w:t xml:space="preserve">Dalam fase ini </w:t>
      </w:r>
      <w:r w:rsidRPr="0046420C">
        <w:t>bila  ternyata  akta  notaris  yang  bersangkutan  t</w:t>
      </w:r>
      <w:r>
        <w:t xml:space="preserve">erpaksa  harus  menjadi  objek </w:t>
      </w:r>
      <w:r w:rsidRPr="0046420C">
        <w:t>penegakan hukum karena satu atau berbagai s</w:t>
      </w:r>
      <w:r>
        <w:t xml:space="preserve">ebab, besar kemungkinan subjek notarisnya sendiri akan menjadi objek </w:t>
      </w:r>
      <w:r w:rsidRPr="00C84DDA">
        <w:rPr>
          <w:i/>
        </w:rPr>
        <w:t>law-enforcement</w:t>
      </w:r>
      <w:r>
        <w:rPr>
          <w:i/>
        </w:rPr>
        <w:t xml:space="preserve"> </w:t>
      </w:r>
      <w:r>
        <w:t xml:space="preserve">(penegakan </w:t>
      </w:r>
      <w:r w:rsidRPr="0046420C">
        <w:t xml:space="preserve">hukum) itu </w:t>
      </w:r>
      <w:r w:rsidRPr="0046420C">
        <w:br/>
        <w:t>sendiri,  mungkin  sebagai  saksi,  tersangka  at</w:t>
      </w:r>
      <w:r>
        <w:t xml:space="preserve">au  terdakwa  dan  boleh  jadi </w:t>
      </w:r>
      <w:r w:rsidRPr="0046420C">
        <w:t>terhukum. Jadi kalau dalam fase pra kontraktua</w:t>
      </w:r>
      <w:r>
        <w:t xml:space="preserve">l dan fase kontraktual notaris </w:t>
      </w:r>
      <w:r w:rsidRPr="0046420C">
        <w:t xml:space="preserve">tidak berhasil meyakinkan para pihaknya agar </w:t>
      </w:r>
      <w:r>
        <w:t xml:space="preserve">berpikir dan berprilaku sesuai </w:t>
      </w:r>
      <w:r w:rsidRPr="0046420C">
        <w:t xml:space="preserve">dengan isi </w:t>
      </w:r>
      <w:r w:rsidRPr="0046420C">
        <w:lastRenderedPageBreak/>
        <w:t>dan maksud akta yang dibuat dihada</w:t>
      </w:r>
      <w:r>
        <w:t xml:space="preserve">pannya, maka dapat diduga akan </w:t>
      </w:r>
      <w:r w:rsidRPr="0046420C">
        <w:t xml:space="preserve">menjadi konflik bagi para pihak. </w:t>
      </w:r>
    </w:p>
    <w:p w:rsidR="005C7F8E" w:rsidRDefault="005C7F8E" w:rsidP="005C7F8E">
      <w:pPr>
        <w:tabs>
          <w:tab w:val="left" w:pos="851"/>
        </w:tabs>
        <w:spacing w:line="480" w:lineRule="auto"/>
        <w:ind w:left="1134" w:firstLine="284"/>
        <w:jc w:val="both"/>
      </w:pPr>
      <w:r>
        <w:t xml:space="preserve">Dalam bersikap notaris harus </w:t>
      </w:r>
      <w:r w:rsidRPr="006E5FB0">
        <w:t>bersikap  profesional,  mencerminkan  kehatihatian, tidak berat sebelah dan tidak merugikan salah satu pihak apabila akta atau perjanjian  itu  ternyata  kemudian  batal  atau  dibatalkan  sebelum  mencapai  fase kontraktual. Dalam fase pra kontraktual ini adalah lebih bijaksana bila ditempuh langkah-langkah  yang  tidak  sama-sama  merugikan  kedua  belah  pihak  dari  pada memaksakan berlakunya peraturan yang ada, jadi tetap diperlukan kejelian, kebijakan dan kehat</w:t>
      </w:r>
      <w:r>
        <w:t>i-hatian notaris dalam hal ini.</w:t>
      </w:r>
      <w:r w:rsidRPr="006E5FB0">
        <w:t>Oleh sebab itu kaitannya dalam pembuatan akta perjanjian kredit dan</w:t>
      </w:r>
      <w:r w:rsidRPr="00EE078E">
        <w:rPr>
          <w:i/>
        </w:rPr>
        <w:t>personal guarantee</w:t>
      </w:r>
      <w:r w:rsidRPr="006E5FB0">
        <w:t>, dimana notaris harus bersikap tidak berpi</w:t>
      </w:r>
      <w:r>
        <w:t xml:space="preserve">hak kepada kreditor atau dalam </w:t>
      </w:r>
      <w:r w:rsidRPr="006E5FB0">
        <w:t xml:space="preserve">hal ini </w:t>
      </w:r>
      <w:r w:rsidRPr="00240309">
        <w:t>PT. Transpasipic Finance</w:t>
      </w:r>
      <w:r>
        <w:t xml:space="preserve">, serta tidak memihak </w:t>
      </w:r>
      <w:r w:rsidRPr="006E5FB0">
        <w:t xml:space="preserve">kepada </w:t>
      </w:r>
      <w:r>
        <w:t>debitor</w:t>
      </w:r>
      <w:r w:rsidRPr="006E5FB0">
        <w:t xml:space="preserve"> atau penjamin sebagai penanggung u</w:t>
      </w:r>
      <w:r>
        <w:t xml:space="preserve">tang pula. Namun demikian juga </w:t>
      </w:r>
      <w:r w:rsidRPr="006E5FB0">
        <w:t xml:space="preserve">dapat dilihat bahwa </w:t>
      </w:r>
      <w:r>
        <w:t>kreditor</w:t>
      </w:r>
      <w:r w:rsidRPr="006E5FB0">
        <w:t xml:space="preserve"> atau </w:t>
      </w:r>
      <w:r w:rsidRPr="00240309">
        <w:t>PT. Transpasipic Finance</w:t>
      </w:r>
      <w:r>
        <w:t xml:space="preserve"> </w:t>
      </w:r>
      <w:r w:rsidRPr="006E5FB0">
        <w:t>memiliki standar kontrak baku yang harus dipen</w:t>
      </w:r>
      <w:r>
        <w:t xml:space="preserve">uhi oleh debitor atau penjamin </w:t>
      </w:r>
      <w:r w:rsidRPr="006E5FB0">
        <w:t>sebagai  penanggung  utang  sehingga  seolah-olah  no</w:t>
      </w:r>
      <w:r>
        <w:t>taris  lebih  berpihak  kepada kreditor</w:t>
      </w:r>
      <w:r w:rsidRPr="006E5FB0">
        <w:t xml:space="preserve"> atau bank. Disini dapat dilihat bahwa kes</w:t>
      </w:r>
      <w:r>
        <w:t xml:space="preserve">eimbangan tersebut tidak dapat </w:t>
      </w:r>
      <w:r w:rsidRPr="006E5FB0">
        <w:t xml:space="preserve">diartikan secara murni </w:t>
      </w:r>
      <w:r w:rsidRPr="00EE078E">
        <w:rPr>
          <w:i/>
        </w:rPr>
        <w:t>(absolut),</w:t>
      </w:r>
      <w:r w:rsidRPr="006E5FB0">
        <w:t xml:space="preserve"> mengingat notaris a</w:t>
      </w:r>
      <w:r>
        <w:t xml:space="preserve">dalah rekan dari kreditor atau </w:t>
      </w:r>
      <w:r w:rsidRPr="006E5FB0">
        <w:t>bank tersebut,  yang jasanya  dipakai  untuk itu,  berarti</w:t>
      </w:r>
      <w:r>
        <w:t xml:space="preserve">  yang terjadi  disitu  adalah </w:t>
      </w:r>
      <w:r w:rsidRPr="006E5FB0">
        <w:t xml:space="preserve">keseimbangan relatif. Lebih lanjut karena didalam kontrak baku, notaris tidak bisa menolak akta yang didapatnya dari bank. Sebaliknya dapat terjadi </w:t>
      </w:r>
      <w:r>
        <w:t>debitor</w:t>
      </w:r>
      <w:r w:rsidRPr="006E5FB0">
        <w:t xml:space="preserve"> atau penjamin utang yang memiliki pinjaman sangat besar malah dapat meminta atau mengatur bank, dalam arti menentukan syarat-syarat kredit, misalnya perpanjangan waktu kredit, struktur kredit, jaminan kredit, suku bunga, dan lain-lain. </w:t>
      </w:r>
    </w:p>
    <w:p w:rsidR="005C7F8E" w:rsidRDefault="005C7F8E" w:rsidP="005C7F8E">
      <w:pPr>
        <w:spacing w:line="480" w:lineRule="auto"/>
        <w:ind w:left="709"/>
        <w:jc w:val="both"/>
      </w:pPr>
    </w:p>
    <w:p w:rsidR="005C7F8E" w:rsidRDefault="005C7F8E" w:rsidP="005C7F8E">
      <w:pPr>
        <w:spacing w:line="480" w:lineRule="auto"/>
        <w:ind w:left="709"/>
        <w:jc w:val="both"/>
      </w:pPr>
    </w:p>
    <w:p w:rsidR="005C7F8E" w:rsidRDefault="005C7F8E" w:rsidP="005C7F8E">
      <w:pPr>
        <w:spacing w:line="480" w:lineRule="auto"/>
        <w:ind w:left="709"/>
        <w:jc w:val="both"/>
      </w:pPr>
    </w:p>
    <w:p w:rsidR="005C7F8E" w:rsidRDefault="005C7F8E" w:rsidP="005C7F8E">
      <w:pPr>
        <w:spacing w:line="480" w:lineRule="auto"/>
        <w:ind w:left="709"/>
        <w:jc w:val="both"/>
      </w:pPr>
    </w:p>
    <w:p w:rsidR="005C7F8E" w:rsidRDefault="005C7F8E" w:rsidP="005C7F8E">
      <w:pPr>
        <w:spacing w:line="480" w:lineRule="auto"/>
        <w:ind w:left="709"/>
        <w:jc w:val="both"/>
        <w:rPr>
          <w:lang w:val="id-ID"/>
        </w:rPr>
      </w:pPr>
    </w:p>
    <w:p w:rsidR="005C7F8E" w:rsidRDefault="005C7F8E" w:rsidP="005C7F8E">
      <w:pPr>
        <w:spacing w:line="480" w:lineRule="auto"/>
        <w:ind w:left="709"/>
        <w:jc w:val="both"/>
        <w:rPr>
          <w:lang w:val="id-ID"/>
        </w:rPr>
      </w:pPr>
    </w:p>
    <w:p w:rsidR="005C7F8E" w:rsidRPr="002D4126" w:rsidRDefault="005C7F8E" w:rsidP="005C7F8E">
      <w:pPr>
        <w:spacing w:line="480" w:lineRule="auto"/>
        <w:ind w:left="709"/>
        <w:jc w:val="both"/>
        <w:rPr>
          <w:lang w:val="id-ID"/>
        </w:rPr>
      </w:pPr>
    </w:p>
    <w:p w:rsidR="005C7F8E" w:rsidRDefault="005C7F8E" w:rsidP="005C7F8E">
      <w:pPr>
        <w:spacing w:line="480" w:lineRule="auto"/>
        <w:jc w:val="center"/>
        <w:rPr>
          <w:b/>
        </w:rPr>
      </w:pPr>
    </w:p>
    <w:p w:rsidR="005C7F8E" w:rsidRDefault="005C7F8E" w:rsidP="005C7F8E">
      <w:pPr>
        <w:spacing w:line="480" w:lineRule="auto"/>
        <w:jc w:val="center"/>
        <w:rPr>
          <w:b/>
        </w:rPr>
      </w:pPr>
    </w:p>
    <w:p w:rsidR="005C7F8E" w:rsidRPr="00EE078E" w:rsidRDefault="005C7F8E" w:rsidP="005C7F8E">
      <w:pPr>
        <w:spacing w:line="480" w:lineRule="auto"/>
        <w:rPr>
          <w:rFonts w:ascii="time new roman" w:hAnsi="time new roman"/>
          <w:b/>
        </w:rPr>
      </w:pPr>
    </w:p>
    <w:p w:rsidR="005C7F8E" w:rsidRDefault="005C7F8E" w:rsidP="005C7F8E">
      <w:pPr>
        <w:spacing w:line="480" w:lineRule="auto"/>
        <w:ind w:left="360"/>
        <w:jc w:val="center"/>
        <w:rPr>
          <w:rFonts w:ascii="time new roman" w:hAnsi="time new roman"/>
          <w:b/>
          <w:lang w:val="id-ID"/>
        </w:rPr>
      </w:pPr>
    </w:p>
    <w:p w:rsidR="005C7F8E" w:rsidRDefault="005C7F8E" w:rsidP="005C7F8E">
      <w:pPr>
        <w:spacing w:line="480" w:lineRule="auto"/>
        <w:ind w:left="360"/>
        <w:jc w:val="center"/>
        <w:rPr>
          <w:rFonts w:ascii="time new roman" w:hAnsi="time new roman"/>
          <w:b/>
          <w:lang w:val="id-ID"/>
        </w:rPr>
      </w:pPr>
    </w:p>
    <w:p w:rsidR="005C7F8E" w:rsidRDefault="005C7F8E" w:rsidP="005C7F8E">
      <w:pPr>
        <w:spacing w:line="480" w:lineRule="auto"/>
        <w:ind w:left="360"/>
        <w:jc w:val="center"/>
        <w:rPr>
          <w:rFonts w:ascii="time new roman" w:hAnsi="time new roman"/>
          <w:b/>
        </w:rPr>
      </w:pPr>
    </w:p>
    <w:p w:rsidR="005C7F8E" w:rsidRDefault="005C7F8E" w:rsidP="005C7F8E">
      <w:pPr>
        <w:spacing w:line="480" w:lineRule="auto"/>
        <w:ind w:left="360"/>
        <w:jc w:val="center"/>
        <w:rPr>
          <w:rFonts w:ascii="time new roman" w:hAnsi="time new roman"/>
          <w:b/>
        </w:rPr>
      </w:pPr>
    </w:p>
    <w:p w:rsidR="005C7F8E" w:rsidRDefault="005C7F8E" w:rsidP="005C7F8E">
      <w:pPr>
        <w:spacing w:line="480" w:lineRule="auto"/>
        <w:ind w:left="360"/>
        <w:jc w:val="center"/>
        <w:rPr>
          <w:rFonts w:ascii="time new roman" w:hAnsi="time new roman"/>
          <w:b/>
        </w:rPr>
      </w:pPr>
    </w:p>
    <w:p w:rsidR="005C7F8E" w:rsidRPr="004D0F84" w:rsidRDefault="005C7F8E" w:rsidP="005C7F8E">
      <w:pPr>
        <w:spacing w:line="480" w:lineRule="auto"/>
        <w:ind w:left="360"/>
        <w:jc w:val="center"/>
        <w:rPr>
          <w:rFonts w:ascii="time new roman" w:hAnsi="time new roman"/>
          <w:b/>
        </w:rPr>
      </w:pPr>
    </w:p>
    <w:p w:rsidR="005C7F8E" w:rsidRDefault="005C7F8E" w:rsidP="005C7F8E"/>
    <w:p w:rsidR="000A46DB" w:rsidRDefault="0039557C"/>
    <w:sectPr w:rsidR="000A46DB" w:rsidSect="008C035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57C" w:rsidRDefault="0039557C" w:rsidP="005C7F8E">
      <w:r>
        <w:separator/>
      </w:r>
    </w:p>
  </w:endnote>
  <w:endnote w:type="continuationSeparator" w:id="0">
    <w:p w:rsidR="0039557C" w:rsidRDefault="0039557C" w:rsidP="005C7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57C" w:rsidRDefault="0039557C" w:rsidP="005C7F8E">
      <w:r>
        <w:separator/>
      </w:r>
    </w:p>
  </w:footnote>
  <w:footnote w:type="continuationSeparator" w:id="0">
    <w:p w:rsidR="0039557C" w:rsidRDefault="0039557C" w:rsidP="005C7F8E">
      <w:r>
        <w:continuationSeparator/>
      </w:r>
    </w:p>
  </w:footnote>
  <w:footnote w:id="1">
    <w:p w:rsidR="005C7F8E" w:rsidRDefault="005C7F8E" w:rsidP="005C7F8E">
      <w:pPr>
        <w:pStyle w:val="FootnoteText"/>
        <w:ind w:left="1134"/>
        <w:jc w:val="both"/>
        <w:rPr>
          <w:lang w:val="id-ID"/>
        </w:rPr>
      </w:pPr>
      <w:r w:rsidRPr="003A7F25">
        <w:rPr>
          <w:rStyle w:val="FootnoteReference"/>
          <w:lang w:val="id-ID"/>
        </w:rPr>
        <w:footnoteRef/>
      </w:r>
      <w:r w:rsidRPr="003A7F25">
        <w:rPr>
          <w:vertAlign w:val="superscript"/>
        </w:rPr>
        <w:t>)</w:t>
      </w:r>
      <w:r>
        <w:rPr>
          <w:lang w:val="id-ID"/>
        </w:rPr>
        <w:t xml:space="preserve"> Subekti, </w:t>
      </w:r>
      <w:r>
        <w:rPr>
          <w:i/>
          <w:iCs/>
          <w:lang w:val="id-ID"/>
        </w:rPr>
        <w:t>Hukum Perjanjian</w:t>
      </w:r>
      <w:r>
        <w:rPr>
          <w:lang w:val="id-ID"/>
        </w:rPr>
        <w:t>, PT. Intermasa, Jakarta, 1996, hlm. 13.</w:t>
      </w:r>
    </w:p>
  </w:footnote>
  <w:footnote w:id="2">
    <w:p w:rsidR="005C7F8E" w:rsidRDefault="005C7F8E" w:rsidP="005C7F8E">
      <w:pPr>
        <w:pStyle w:val="FootnoteText"/>
        <w:ind w:left="426" w:firstLine="708"/>
        <w:jc w:val="both"/>
        <w:rPr>
          <w:lang w:val="id-ID"/>
        </w:rPr>
      </w:pPr>
      <w:r w:rsidRPr="003A7F25">
        <w:rPr>
          <w:rStyle w:val="FootnoteReference"/>
          <w:lang w:val="id-ID"/>
        </w:rPr>
        <w:footnoteRef/>
      </w:r>
      <w:r w:rsidRPr="003A7F25">
        <w:rPr>
          <w:vertAlign w:val="superscript"/>
        </w:rPr>
        <w:t>)</w:t>
      </w:r>
      <w:r>
        <w:rPr>
          <w:lang w:val="id-ID"/>
        </w:rPr>
        <w:t xml:space="preserve">Mariam Darus Badrulzaman, </w:t>
      </w:r>
      <w:r>
        <w:rPr>
          <w:i/>
          <w:iCs/>
          <w:lang w:val="id-ID"/>
        </w:rPr>
        <w:t>KUHPerdata Buku III – Hukum Perikatan Dengan Penjelasanya</w:t>
      </w:r>
      <w:r>
        <w:rPr>
          <w:lang w:val="id-ID"/>
        </w:rPr>
        <w:t xml:space="preserve">, Alumni, Bandung, 1996, hlm. 89 </w:t>
      </w:r>
    </w:p>
  </w:footnote>
  <w:footnote w:id="3">
    <w:p w:rsidR="005C7F8E" w:rsidRDefault="005C7F8E" w:rsidP="005C7F8E">
      <w:pPr>
        <w:pStyle w:val="FootnoteText"/>
        <w:ind w:firstLine="1134"/>
        <w:jc w:val="both"/>
        <w:rPr>
          <w:lang w:val="id-ID"/>
        </w:rPr>
      </w:pPr>
      <w:r w:rsidRPr="003A7F25">
        <w:rPr>
          <w:rStyle w:val="FootnoteReference"/>
          <w:lang w:val="id-ID"/>
        </w:rPr>
        <w:footnoteRef/>
      </w:r>
      <w:r w:rsidRPr="003A7F25">
        <w:rPr>
          <w:vertAlign w:val="superscript"/>
        </w:rPr>
        <w:t>)</w:t>
      </w:r>
      <w:r>
        <w:rPr>
          <w:lang w:val="id-ID"/>
        </w:rPr>
        <w:tab/>
      </w:r>
      <w:r>
        <w:rPr>
          <w:i/>
          <w:iCs/>
          <w:lang w:val="id-ID"/>
        </w:rPr>
        <w:t>Ibid</w:t>
      </w:r>
      <w:r>
        <w:rPr>
          <w:lang w:val="id-ID"/>
        </w:rPr>
        <w:t>, hlm. 13.</w:t>
      </w:r>
    </w:p>
  </w:footnote>
  <w:footnote w:id="4">
    <w:p w:rsidR="005C7F8E" w:rsidRDefault="005C7F8E" w:rsidP="005C7F8E">
      <w:pPr>
        <w:pStyle w:val="FootnoteText"/>
        <w:ind w:firstLine="1134"/>
        <w:jc w:val="both"/>
        <w:rPr>
          <w:lang w:val="id-ID"/>
        </w:rPr>
      </w:pPr>
      <w:r w:rsidRPr="003A7F25">
        <w:rPr>
          <w:rStyle w:val="FootnoteReference"/>
          <w:lang w:val="id-ID"/>
        </w:rPr>
        <w:footnoteRef/>
      </w:r>
      <w:r w:rsidRPr="003A7F25">
        <w:rPr>
          <w:vertAlign w:val="superscript"/>
        </w:rPr>
        <w:t>)</w:t>
      </w:r>
      <w:r>
        <w:rPr>
          <w:lang w:val="id-ID"/>
        </w:rPr>
        <w:tab/>
        <w:t xml:space="preserve">Subekti, </w:t>
      </w:r>
      <w:r>
        <w:rPr>
          <w:i/>
          <w:iCs/>
          <w:lang w:val="id-ID"/>
        </w:rPr>
        <w:t>Op.Cit</w:t>
      </w:r>
      <w:r>
        <w:rPr>
          <w:lang w:val="id-ID"/>
        </w:rPr>
        <w:t>., hlm 17.</w:t>
      </w:r>
    </w:p>
  </w:footnote>
  <w:footnote w:id="5">
    <w:p w:rsidR="005C7F8E" w:rsidRDefault="005C7F8E" w:rsidP="005C7F8E">
      <w:pPr>
        <w:pStyle w:val="FootnoteText"/>
        <w:ind w:firstLine="1134"/>
        <w:jc w:val="both"/>
        <w:rPr>
          <w:lang w:val="id-ID"/>
        </w:rPr>
      </w:pPr>
      <w:r w:rsidRPr="003A7F25">
        <w:rPr>
          <w:rStyle w:val="FootnoteReference"/>
          <w:lang w:val="id-ID"/>
        </w:rPr>
        <w:footnoteRef/>
      </w:r>
      <w:r w:rsidRPr="003A7F25">
        <w:rPr>
          <w:vertAlign w:val="superscript"/>
        </w:rPr>
        <w:t>)</w:t>
      </w:r>
      <w:r w:rsidRPr="003A7F25">
        <w:rPr>
          <w:vertAlign w:val="superscript"/>
          <w:lang w:val="id-ID"/>
        </w:rPr>
        <w:tab/>
      </w:r>
      <w:r>
        <w:rPr>
          <w:i/>
          <w:iCs/>
          <w:lang w:val="id-ID"/>
        </w:rPr>
        <w:t>Ibid</w:t>
      </w:r>
      <w:r>
        <w:rPr>
          <w:lang w:val="id-ID"/>
        </w:rPr>
        <w:t>, hlm. 17.</w:t>
      </w:r>
    </w:p>
  </w:footnote>
  <w:footnote w:id="6">
    <w:p w:rsidR="005C7F8E" w:rsidRDefault="005C7F8E" w:rsidP="005C7F8E">
      <w:pPr>
        <w:pStyle w:val="FootnoteText"/>
        <w:ind w:left="284" w:firstLine="850"/>
        <w:jc w:val="both"/>
        <w:rPr>
          <w:lang w:val="id-ID"/>
        </w:rPr>
      </w:pPr>
      <w:r w:rsidRPr="003A7F25">
        <w:rPr>
          <w:rStyle w:val="FootnoteReference"/>
          <w:lang w:val="id-ID"/>
        </w:rPr>
        <w:footnoteRef/>
      </w:r>
      <w:r w:rsidRPr="003A7F25">
        <w:rPr>
          <w:vertAlign w:val="superscript"/>
        </w:rPr>
        <w:t>)</w:t>
      </w:r>
      <w:r>
        <w:rPr>
          <w:lang w:val="id-ID"/>
        </w:rPr>
        <w:t xml:space="preserve"> Gunawan Widjaja, et.al., </w:t>
      </w:r>
      <w:r>
        <w:rPr>
          <w:i/>
          <w:iCs/>
          <w:lang w:val="id-ID"/>
        </w:rPr>
        <w:t>Seri Hukum Bisnis  Jaminan Fidusia</w:t>
      </w:r>
      <w:r>
        <w:rPr>
          <w:lang w:val="id-ID"/>
        </w:rPr>
        <w:t>, PT, Raja Grafindo Persada, Jakarta, 2000, hlm. 15.</w:t>
      </w:r>
    </w:p>
  </w:footnote>
  <w:footnote w:id="7">
    <w:p w:rsidR="005C7F8E" w:rsidRDefault="005C7F8E" w:rsidP="005C7F8E">
      <w:pPr>
        <w:pStyle w:val="FootnoteText"/>
        <w:ind w:firstLine="1134"/>
        <w:jc w:val="both"/>
        <w:rPr>
          <w:lang w:val="id-ID"/>
        </w:rPr>
      </w:pPr>
      <w:r w:rsidRPr="003A7F25">
        <w:rPr>
          <w:rStyle w:val="FootnoteReference"/>
          <w:lang w:val="id-ID"/>
        </w:rPr>
        <w:footnoteRef/>
      </w:r>
      <w:r w:rsidRPr="003A7F25">
        <w:rPr>
          <w:vertAlign w:val="superscript"/>
        </w:rPr>
        <w:t>)</w:t>
      </w:r>
      <w:r>
        <w:rPr>
          <w:lang w:val="id-ID"/>
        </w:rPr>
        <w:tab/>
        <w:t xml:space="preserve">Subekti, </w:t>
      </w:r>
      <w:r>
        <w:rPr>
          <w:i/>
          <w:iCs/>
          <w:lang w:val="id-ID"/>
        </w:rPr>
        <w:t>Op.Cit</w:t>
      </w:r>
      <w:r>
        <w:rPr>
          <w:lang w:val="id-ID"/>
        </w:rPr>
        <w:t>., hlm 17.</w:t>
      </w:r>
    </w:p>
  </w:footnote>
  <w:footnote w:id="8">
    <w:p w:rsidR="005C7F8E" w:rsidRDefault="005C7F8E" w:rsidP="005C7F8E">
      <w:pPr>
        <w:pStyle w:val="FootnoteText"/>
        <w:ind w:firstLine="1134"/>
        <w:jc w:val="both"/>
        <w:rPr>
          <w:lang w:val="id-ID"/>
        </w:rPr>
      </w:pPr>
      <w:r w:rsidRPr="003A7F25">
        <w:rPr>
          <w:rStyle w:val="FootnoteReference"/>
          <w:lang w:val="id-ID"/>
        </w:rPr>
        <w:footnoteRef/>
      </w:r>
      <w:r w:rsidRPr="003A7F25">
        <w:rPr>
          <w:vertAlign w:val="superscript"/>
        </w:rPr>
        <w:t>)</w:t>
      </w:r>
      <w:r>
        <w:rPr>
          <w:lang w:val="id-ID"/>
        </w:rPr>
        <w:tab/>
        <w:t xml:space="preserve">Mariam Darus Badrulzaman, </w:t>
      </w:r>
      <w:r>
        <w:rPr>
          <w:i/>
          <w:iCs/>
          <w:lang w:val="id-ID"/>
        </w:rPr>
        <w:t>Op</w:t>
      </w:r>
      <w:r>
        <w:rPr>
          <w:lang w:val="id-ID"/>
        </w:rPr>
        <w:t>.</w:t>
      </w:r>
      <w:r>
        <w:rPr>
          <w:i/>
          <w:iCs/>
          <w:lang w:val="id-ID"/>
        </w:rPr>
        <w:t>Cit</w:t>
      </w:r>
      <w:r>
        <w:rPr>
          <w:lang w:val="id-ID"/>
        </w:rPr>
        <w:t>., hlm. 110.</w:t>
      </w:r>
    </w:p>
  </w:footnote>
  <w:footnote w:id="9">
    <w:p w:rsidR="005C7F8E" w:rsidRDefault="005C7F8E" w:rsidP="005C7F8E">
      <w:pPr>
        <w:pStyle w:val="FootnoteText"/>
        <w:ind w:firstLine="1134"/>
        <w:jc w:val="both"/>
        <w:rPr>
          <w:lang w:val="id-ID"/>
        </w:rPr>
      </w:pPr>
      <w:r w:rsidRPr="003A7F25">
        <w:rPr>
          <w:rStyle w:val="FootnoteReference"/>
          <w:lang w:val="id-ID"/>
        </w:rPr>
        <w:footnoteRef/>
      </w:r>
      <w:r w:rsidRPr="003A7F25">
        <w:rPr>
          <w:vertAlign w:val="superscript"/>
        </w:rPr>
        <w:t>)</w:t>
      </w:r>
      <w:r>
        <w:rPr>
          <w:lang w:val="id-ID"/>
        </w:rPr>
        <w:tab/>
      </w:r>
      <w:r>
        <w:rPr>
          <w:i/>
          <w:iCs/>
          <w:lang w:val="id-ID"/>
        </w:rPr>
        <w:t>Ibid</w:t>
      </w:r>
      <w:r>
        <w:rPr>
          <w:lang w:val="id-ID"/>
        </w:rPr>
        <w:t>, hlm. 112.</w:t>
      </w:r>
    </w:p>
  </w:footnote>
  <w:footnote w:id="10">
    <w:p w:rsidR="005C7F8E" w:rsidRDefault="005C7F8E" w:rsidP="005C7F8E">
      <w:pPr>
        <w:pStyle w:val="FootnoteText"/>
        <w:ind w:firstLine="1134"/>
        <w:jc w:val="both"/>
        <w:rPr>
          <w:lang w:val="id-ID"/>
        </w:rPr>
      </w:pPr>
      <w:r w:rsidRPr="009811DE">
        <w:rPr>
          <w:rStyle w:val="FootnoteReference"/>
          <w:lang w:val="id-ID"/>
        </w:rPr>
        <w:footnoteRef/>
      </w:r>
      <w:r w:rsidRPr="009811DE">
        <w:rPr>
          <w:vertAlign w:val="superscript"/>
        </w:rPr>
        <w:t>)</w:t>
      </w:r>
      <w:r>
        <w:rPr>
          <w:lang w:val="id-ID"/>
        </w:rPr>
        <w:tab/>
      </w:r>
      <w:r>
        <w:rPr>
          <w:i/>
          <w:iCs/>
          <w:lang w:val="id-ID"/>
        </w:rPr>
        <w:t>Ibid</w:t>
      </w:r>
      <w:r>
        <w:rPr>
          <w:lang w:val="id-ID"/>
        </w:rPr>
        <w:t>, hlm. 113-114.</w:t>
      </w:r>
    </w:p>
  </w:footnote>
  <w:footnote w:id="11">
    <w:p w:rsidR="005C7F8E" w:rsidRDefault="005C7F8E" w:rsidP="005C7F8E">
      <w:pPr>
        <w:pStyle w:val="FootnoteText"/>
        <w:ind w:firstLine="1134"/>
        <w:jc w:val="both"/>
        <w:rPr>
          <w:lang w:val="id-ID"/>
        </w:rPr>
      </w:pPr>
      <w:r>
        <w:rPr>
          <w:rStyle w:val="FootnoteReference"/>
          <w:lang w:val="id-ID"/>
        </w:rPr>
        <w:footnoteRef/>
      </w:r>
      <w:r>
        <w:t>)</w:t>
      </w:r>
      <w:r>
        <w:rPr>
          <w:lang w:val="id-ID"/>
        </w:rPr>
        <w:tab/>
      </w:r>
      <w:r>
        <w:rPr>
          <w:i/>
          <w:iCs/>
          <w:lang w:val="id-ID"/>
        </w:rPr>
        <w:t>Ibid</w:t>
      </w:r>
      <w:r>
        <w:rPr>
          <w:lang w:val="id-ID"/>
        </w:rPr>
        <w:t>, hlm. 114.</w:t>
      </w:r>
    </w:p>
  </w:footnote>
  <w:footnote w:id="12">
    <w:p w:rsidR="005C7F8E" w:rsidRDefault="005C7F8E" w:rsidP="005C7F8E">
      <w:pPr>
        <w:pStyle w:val="FootnoteText"/>
        <w:ind w:firstLine="1134"/>
        <w:jc w:val="both"/>
        <w:rPr>
          <w:lang w:val="id-ID"/>
        </w:rPr>
      </w:pPr>
      <w:r>
        <w:rPr>
          <w:rStyle w:val="FootnoteReference"/>
          <w:lang w:val="id-ID"/>
        </w:rPr>
        <w:footnoteRef/>
      </w:r>
      <w:r>
        <w:t>)</w:t>
      </w:r>
      <w:r>
        <w:rPr>
          <w:lang w:val="id-ID"/>
        </w:rPr>
        <w:tab/>
      </w:r>
      <w:r>
        <w:rPr>
          <w:i/>
          <w:iCs/>
          <w:lang w:val="id-ID"/>
        </w:rPr>
        <w:t>Ibid</w:t>
      </w:r>
      <w:r>
        <w:rPr>
          <w:lang w:val="id-ID"/>
        </w:rPr>
        <w:t>, hlm. 114.</w:t>
      </w:r>
    </w:p>
  </w:footnote>
  <w:footnote w:id="13">
    <w:p w:rsidR="005C7F8E" w:rsidRDefault="005C7F8E" w:rsidP="005C7F8E">
      <w:pPr>
        <w:pStyle w:val="FootnoteText"/>
        <w:ind w:firstLine="1134"/>
        <w:jc w:val="both"/>
        <w:rPr>
          <w:lang w:val="id-ID"/>
        </w:rPr>
      </w:pPr>
      <w:r w:rsidRPr="008060A6">
        <w:rPr>
          <w:rStyle w:val="FootnoteReference"/>
          <w:lang w:val="id-ID"/>
        </w:rPr>
        <w:footnoteRef/>
      </w:r>
      <w:r w:rsidRPr="008060A6">
        <w:rPr>
          <w:vertAlign w:val="superscript"/>
        </w:rPr>
        <w:t>)</w:t>
      </w:r>
      <w:r>
        <w:rPr>
          <w:lang w:val="id-ID"/>
        </w:rPr>
        <w:tab/>
      </w:r>
      <w:r>
        <w:rPr>
          <w:i/>
          <w:iCs/>
          <w:lang w:val="id-ID"/>
        </w:rPr>
        <w:t>Ibid</w:t>
      </w:r>
      <w:r>
        <w:rPr>
          <w:lang w:val="id-ID"/>
        </w:rPr>
        <w:t>, hlm. 114.</w:t>
      </w:r>
    </w:p>
  </w:footnote>
  <w:footnote w:id="14">
    <w:p w:rsidR="005C7F8E" w:rsidRDefault="005C7F8E" w:rsidP="005C7F8E">
      <w:pPr>
        <w:pStyle w:val="FootnoteText"/>
        <w:ind w:firstLine="1134"/>
        <w:jc w:val="both"/>
        <w:rPr>
          <w:lang w:val="id-ID"/>
        </w:rPr>
      </w:pPr>
      <w:r w:rsidRPr="008060A6">
        <w:rPr>
          <w:rStyle w:val="FootnoteReference"/>
          <w:lang w:val="id-ID"/>
        </w:rPr>
        <w:footnoteRef/>
      </w:r>
      <w:r w:rsidRPr="008060A6">
        <w:rPr>
          <w:vertAlign w:val="superscript"/>
        </w:rPr>
        <w:t>)</w:t>
      </w:r>
      <w:r>
        <w:rPr>
          <w:lang w:val="id-ID"/>
        </w:rPr>
        <w:tab/>
      </w:r>
      <w:r>
        <w:rPr>
          <w:i/>
          <w:iCs/>
          <w:lang w:val="id-ID"/>
        </w:rPr>
        <w:t>Ibid</w:t>
      </w:r>
      <w:r>
        <w:rPr>
          <w:lang w:val="id-ID"/>
        </w:rPr>
        <w:t>, hlm. 115.</w:t>
      </w:r>
    </w:p>
  </w:footnote>
  <w:footnote w:id="15">
    <w:p w:rsidR="005C7F8E" w:rsidRDefault="005C7F8E" w:rsidP="005C7F8E">
      <w:pPr>
        <w:pStyle w:val="FootnoteText"/>
        <w:ind w:firstLine="1134"/>
        <w:jc w:val="both"/>
        <w:rPr>
          <w:lang w:val="id-ID"/>
        </w:rPr>
      </w:pPr>
      <w:r w:rsidRPr="002D01B7">
        <w:rPr>
          <w:rStyle w:val="FootnoteReference"/>
          <w:lang w:val="id-ID"/>
        </w:rPr>
        <w:footnoteRef/>
      </w:r>
      <w:r w:rsidRPr="002D01B7">
        <w:rPr>
          <w:vertAlign w:val="superscript"/>
        </w:rPr>
        <w:t>)</w:t>
      </w:r>
      <w:r>
        <w:rPr>
          <w:lang w:val="id-ID"/>
        </w:rPr>
        <w:tab/>
      </w:r>
      <w:r>
        <w:rPr>
          <w:i/>
          <w:iCs/>
          <w:lang w:val="id-ID"/>
        </w:rPr>
        <w:t>Ibid</w:t>
      </w:r>
      <w:r>
        <w:rPr>
          <w:lang w:val="id-ID"/>
        </w:rPr>
        <w:t>, hlm. 115.</w:t>
      </w:r>
    </w:p>
  </w:footnote>
  <w:footnote w:id="16">
    <w:p w:rsidR="005C7F8E" w:rsidRDefault="005C7F8E" w:rsidP="005C7F8E">
      <w:pPr>
        <w:pStyle w:val="FootnoteText"/>
        <w:ind w:firstLine="1134"/>
        <w:jc w:val="both"/>
        <w:rPr>
          <w:lang w:val="id-ID"/>
        </w:rPr>
      </w:pPr>
      <w:r w:rsidRPr="009811DE">
        <w:rPr>
          <w:rStyle w:val="FootnoteReference"/>
          <w:lang w:val="id-ID"/>
        </w:rPr>
        <w:footnoteRef/>
      </w:r>
      <w:r w:rsidRPr="009811DE">
        <w:rPr>
          <w:vertAlign w:val="superscript"/>
        </w:rPr>
        <w:t>)</w:t>
      </w:r>
      <w:r>
        <w:rPr>
          <w:lang w:val="id-ID"/>
        </w:rPr>
        <w:tab/>
      </w:r>
      <w:r>
        <w:rPr>
          <w:i/>
          <w:iCs/>
          <w:lang w:val="id-ID"/>
        </w:rPr>
        <w:t>Ibid</w:t>
      </w:r>
      <w:r>
        <w:rPr>
          <w:lang w:val="id-ID"/>
        </w:rPr>
        <w:t>, hlm. 115.</w:t>
      </w:r>
    </w:p>
  </w:footnote>
  <w:footnote w:id="17">
    <w:p w:rsidR="005C7F8E" w:rsidRDefault="005C7F8E" w:rsidP="005C7F8E">
      <w:pPr>
        <w:pStyle w:val="FootnoteText"/>
        <w:ind w:firstLine="1134"/>
        <w:jc w:val="both"/>
        <w:rPr>
          <w:lang w:val="id-ID"/>
        </w:rPr>
      </w:pPr>
      <w:r w:rsidRPr="002D01B7">
        <w:rPr>
          <w:rStyle w:val="FootnoteReference"/>
          <w:lang w:val="id-ID"/>
        </w:rPr>
        <w:footnoteRef/>
      </w:r>
      <w:r w:rsidRPr="002D01B7">
        <w:rPr>
          <w:vertAlign w:val="superscript"/>
        </w:rPr>
        <w:t>)</w:t>
      </w:r>
      <w:r>
        <w:rPr>
          <w:lang w:val="id-ID"/>
        </w:rPr>
        <w:tab/>
      </w:r>
      <w:r>
        <w:rPr>
          <w:i/>
          <w:iCs/>
          <w:lang w:val="id-ID"/>
        </w:rPr>
        <w:t>Ibid</w:t>
      </w:r>
      <w:r>
        <w:rPr>
          <w:lang w:val="id-ID"/>
        </w:rPr>
        <w:t>, hlm. 115.</w:t>
      </w:r>
    </w:p>
  </w:footnote>
  <w:footnote w:id="18">
    <w:p w:rsidR="005C7F8E" w:rsidRDefault="005C7F8E" w:rsidP="005C7F8E">
      <w:pPr>
        <w:pStyle w:val="FootnoteText"/>
        <w:tabs>
          <w:tab w:val="left" w:pos="284"/>
        </w:tabs>
        <w:ind w:left="284" w:firstLine="850"/>
        <w:jc w:val="both"/>
        <w:rPr>
          <w:lang w:val="id-ID"/>
        </w:rPr>
      </w:pPr>
      <w:r w:rsidRPr="002D01B7">
        <w:rPr>
          <w:rStyle w:val="FootnoteReference"/>
          <w:lang w:val="id-ID"/>
        </w:rPr>
        <w:footnoteRef/>
      </w:r>
      <w:r w:rsidRPr="002D01B7">
        <w:rPr>
          <w:vertAlign w:val="superscript"/>
        </w:rPr>
        <w:t>)</w:t>
      </w:r>
      <w:r>
        <w:rPr>
          <w:lang w:val="id-ID"/>
        </w:rPr>
        <w:t xml:space="preserve"> Mariam Darus Badrulzaman,  </w:t>
      </w:r>
      <w:r>
        <w:rPr>
          <w:i/>
          <w:iCs/>
          <w:lang w:val="id-ID"/>
        </w:rPr>
        <w:t>Aneka Hukum Bisnis</w:t>
      </w:r>
      <w:r>
        <w:rPr>
          <w:lang w:val="id-ID"/>
        </w:rPr>
        <w:t>, Alumni, Bandung, 1994, hlm. 27.</w:t>
      </w:r>
    </w:p>
  </w:footnote>
  <w:footnote w:id="19">
    <w:p w:rsidR="005C7F8E" w:rsidRDefault="005C7F8E" w:rsidP="005C7F8E">
      <w:pPr>
        <w:pStyle w:val="FootnoteText"/>
        <w:ind w:left="284" w:firstLine="850"/>
        <w:jc w:val="both"/>
        <w:rPr>
          <w:lang w:val="id-ID"/>
        </w:rPr>
      </w:pPr>
      <w:r w:rsidRPr="002D01B7">
        <w:rPr>
          <w:rStyle w:val="FootnoteReference"/>
          <w:lang w:val="id-ID"/>
        </w:rPr>
        <w:footnoteRef/>
      </w:r>
      <w:r w:rsidRPr="002D01B7">
        <w:rPr>
          <w:vertAlign w:val="superscript"/>
        </w:rPr>
        <w:t>)</w:t>
      </w:r>
      <w:r>
        <w:rPr>
          <w:lang w:val="id-ID"/>
        </w:rPr>
        <w:t xml:space="preserve">Edi Putra Tje’Aman, </w:t>
      </w:r>
      <w:r>
        <w:rPr>
          <w:i/>
          <w:iCs/>
          <w:lang w:val="id-ID"/>
        </w:rPr>
        <w:t>Kredit Perbankan Suatu Tinjauan Yuridis</w:t>
      </w:r>
      <w:r>
        <w:rPr>
          <w:lang w:val="id-ID"/>
        </w:rPr>
        <w:t>, Liberty, Yogyakarta, 1986, hlm. 28.</w:t>
      </w:r>
    </w:p>
  </w:footnote>
  <w:footnote w:id="20">
    <w:p w:rsidR="005C7F8E" w:rsidRDefault="005C7F8E" w:rsidP="005C7F8E">
      <w:pPr>
        <w:pStyle w:val="FootnoteText"/>
        <w:ind w:left="284" w:firstLine="850"/>
        <w:jc w:val="both"/>
        <w:rPr>
          <w:lang w:val="id-ID"/>
        </w:rPr>
      </w:pPr>
      <w:r w:rsidRPr="002D01B7">
        <w:rPr>
          <w:rStyle w:val="FootnoteReference"/>
          <w:lang w:val="id-ID"/>
        </w:rPr>
        <w:footnoteRef/>
      </w:r>
      <w:r w:rsidRPr="002D01B7">
        <w:rPr>
          <w:vertAlign w:val="superscript"/>
        </w:rPr>
        <w:t>)</w:t>
      </w:r>
      <w:r>
        <w:rPr>
          <w:lang w:val="id-ID"/>
        </w:rPr>
        <w:tab/>
        <w:t xml:space="preserve">Mariam Darus Badrulzaman, </w:t>
      </w:r>
      <w:r>
        <w:rPr>
          <w:i/>
          <w:iCs/>
          <w:lang w:val="id-ID"/>
        </w:rPr>
        <w:t>KUH Perdata Buku III Hukum Perikatan dengan Penjelasan</w:t>
      </w:r>
      <w:r>
        <w:rPr>
          <w:lang w:val="id-ID"/>
        </w:rPr>
        <w:t>, Alumni, Bandung, 1996, hlm. 90.</w:t>
      </w:r>
    </w:p>
  </w:footnote>
  <w:footnote w:id="21">
    <w:p w:rsidR="005C7F8E" w:rsidRDefault="005C7F8E" w:rsidP="005C7F8E">
      <w:pPr>
        <w:pStyle w:val="FootnoteText"/>
        <w:ind w:left="284" w:firstLine="850"/>
        <w:jc w:val="both"/>
        <w:rPr>
          <w:lang w:val="id-ID"/>
        </w:rPr>
      </w:pPr>
      <w:r w:rsidRPr="002D01B7">
        <w:rPr>
          <w:rStyle w:val="FootnoteReference"/>
          <w:lang w:val="id-ID"/>
        </w:rPr>
        <w:footnoteRef/>
      </w:r>
      <w:r w:rsidRPr="002D01B7">
        <w:rPr>
          <w:vertAlign w:val="superscript"/>
        </w:rPr>
        <w:t>)</w:t>
      </w:r>
      <w:r>
        <w:rPr>
          <w:lang w:val="id-ID"/>
        </w:rPr>
        <w:tab/>
        <w:t xml:space="preserve">Purwahid Patrik, </w:t>
      </w:r>
      <w:r>
        <w:rPr>
          <w:i/>
          <w:iCs/>
          <w:lang w:val="id-ID"/>
        </w:rPr>
        <w:t>Dasar-Dasar Hukum Perikatan</w:t>
      </w:r>
      <w:r>
        <w:rPr>
          <w:lang w:val="id-ID"/>
        </w:rPr>
        <w:t>, CV. Mandar Maju, Bandung, 1994, hlm. 48.</w:t>
      </w:r>
    </w:p>
  </w:footnote>
  <w:footnote w:id="22">
    <w:p w:rsidR="005C7F8E" w:rsidRDefault="005C7F8E" w:rsidP="005C7F8E">
      <w:pPr>
        <w:pStyle w:val="FootnoteText"/>
        <w:ind w:left="284" w:firstLine="850"/>
        <w:jc w:val="both"/>
        <w:rPr>
          <w:lang w:val="id-ID"/>
        </w:rPr>
      </w:pPr>
      <w:r w:rsidRPr="002D01B7">
        <w:rPr>
          <w:rStyle w:val="FootnoteReference"/>
          <w:lang w:val="id-ID"/>
        </w:rPr>
        <w:footnoteRef/>
      </w:r>
      <w:r w:rsidRPr="002D01B7">
        <w:rPr>
          <w:vertAlign w:val="superscript"/>
        </w:rPr>
        <w:t>)</w:t>
      </w:r>
      <w:r>
        <w:rPr>
          <w:lang w:val="id-ID"/>
        </w:rPr>
        <w:tab/>
        <w:t xml:space="preserve">Sri Soedewi Masjchoen Sofwan, </w:t>
      </w:r>
      <w:r>
        <w:rPr>
          <w:i/>
          <w:iCs/>
          <w:lang w:val="id-ID"/>
        </w:rPr>
        <w:t>Hukum Perdata-Hukum Perutangan Bagian B</w:t>
      </w:r>
      <w:r>
        <w:rPr>
          <w:lang w:val="id-ID"/>
        </w:rPr>
        <w:t xml:space="preserve">, Liberty, Yogyakarta, 1980, hlm. 3. </w:t>
      </w:r>
    </w:p>
  </w:footnote>
  <w:footnote w:id="23">
    <w:p w:rsidR="005C7F8E" w:rsidRDefault="005C7F8E" w:rsidP="005C7F8E">
      <w:pPr>
        <w:pStyle w:val="FootnoteText"/>
        <w:ind w:left="284" w:firstLine="850"/>
        <w:jc w:val="both"/>
        <w:rPr>
          <w:lang w:val="id-ID"/>
        </w:rPr>
      </w:pPr>
      <w:r w:rsidRPr="002D01B7">
        <w:rPr>
          <w:rStyle w:val="FootnoteReference"/>
          <w:lang w:val="id-ID"/>
        </w:rPr>
        <w:footnoteRef/>
      </w:r>
      <w:r w:rsidRPr="002D01B7">
        <w:rPr>
          <w:vertAlign w:val="superscript"/>
        </w:rPr>
        <w:t>)</w:t>
      </w:r>
      <w:r>
        <w:rPr>
          <w:lang w:val="id-ID"/>
        </w:rPr>
        <w:tab/>
        <w:t xml:space="preserve">Mariam Darus Badrulzaman, </w:t>
      </w:r>
      <w:r>
        <w:rPr>
          <w:i/>
          <w:iCs/>
          <w:lang w:val="id-ID"/>
        </w:rPr>
        <w:t>Op.Cit</w:t>
      </w:r>
      <w:r>
        <w:rPr>
          <w:lang w:val="id-ID"/>
        </w:rPr>
        <w:t>., hlm. 90.</w:t>
      </w:r>
    </w:p>
  </w:footnote>
  <w:footnote w:id="24">
    <w:p w:rsidR="005C7F8E" w:rsidRDefault="005C7F8E" w:rsidP="005C7F8E">
      <w:pPr>
        <w:pStyle w:val="FootnoteText"/>
        <w:ind w:left="284" w:firstLine="850"/>
        <w:jc w:val="both"/>
        <w:rPr>
          <w:lang w:val="id-ID"/>
        </w:rPr>
      </w:pPr>
      <w:r w:rsidRPr="002D01B7">
        <w:rPr>
          <w:rStyle w:val="FootnoteReference"/>
          <w:lang w:val="id-ID"/>
        </w:rPr>
        <w:footnoteRef/>
      </w:r>
      <w:r w:rsidRPr="002D01B7">
        <w:rPr>
          <w:vertAlign w:val="superscript"/>
        </w:rPr>
        <w:t>)</w:t>
      </w:r>
      <w:r>
        <w:rPr>
          <w:lang w:val="id-ID"/>
        </w:rPr>
        <w:tab/>
        <w:t xml:space="preserve">Sri Soedewi Masjchoen Sofwan, </w:t>
      </w:r>
      <w:r>
        <w:rPr>
          <w:i/>
          <w:iCs/>
          <w:lang w:val="id-ID"/>
        </w:rPr>
        <w:t>Op.Cit</w:t>
      </w:r>
      <w:r>
        <w:rPr>
          <w:lang w:val="id-ID"/>
        </w:rPr>
        <w:t>, hlm. 4.</w:t>
      </w:r>
    </w:p>
  </w:footnote>
  <w:footnote w:id="25">
    <w:p w:rsidR="005C7F8E" w:rsidRDefault="005C7F8E" w:rsidP="005C7F8E">
      <w:pPr>
        <w:pStyle w:val="FootnoteText"/>
        <w:ind w:firstLine="1134"/>
        <w:jc w:val="both"/>
        <w:rPr>
          <w:lang w:val="id-ID"/>
        </w:rPr>
      </w:pPr>
      <w:r w:rsidRPr="002D01B7">
        <w:rPr>
          <w:rStyle w:val="FootnoteReference"/>
          <w:lang w:val="id-ID"/>
        </w:rPr>
        <w:footnoteRef/>
      </w:r>
      <w:r w:rsidRPr="002D01B7">
        <w:rPr>
          <w:vertAlign w:val="superscript"/>
        </w:rPr>
        <w:t>)</w:t>
      </w:r>
      <w:r>
        <w:rPr>
          <w:lang w:val="id-ID"/>
        </w:rPr>
        <w:tab/>
      </w:r>
      <w:r>
        <w:rPr>
          <w:i/>
          <w:iCs/>
          <w:lang w:val="id-ID"/>
        </w:rPr>
        <w:t>Ibid,</w:t>
      </w:r>
      <w:r>
        <w:rPr>
          <w:lang w:val="id-ID"/>
        </w:rPr>
        <w:t xml:space="preserve"> hlm. 90.</w:t>
      </w:r>
    </w:p>
  </w:footnote>
  <w:footnote w:id="26">
    <w:p w:rsidR="005C7F8E" w:rsidRDefault="005C7F8E" w:rsidP="005C7F8E">
      <w:pPr>
        <w:pStyle w:val="FootnoteText"/>
        <w:ind w:firstLine="1134"/>
        <w:jc w:val="both"/>
        <w:rPr>
          <w:lang w:val="id-ID"/>
        </w:rPr>
      </w:pPr>
      <w:r w:rsidRPr="002D01B7">
        <w:rPr>
          <w:rStyle w:val="FootnoteReference"/>
          <w:lang w:val="id-ID"/>
        </w:rPr>
        <w:footnoteRef/>
      </w:r>
      <w:r w:rsidRPr="002D01B7">
        <w:rPr>
          <w:vertAlign w:val="superscript"/>
        </w:rPr>
        <w:t>)</w:t>
      </w:r>
      <w:r>
        <w:rPr>
          <w:lang w:val="id-ID"/>
        </w:rPr>
        <w:tab/>
        <w:t xml:space="preserve">Purwahid Patrik, </w:t>
      </w:r>
      <w:r>
        <w:rPr>
          <w:i/>
          <w:iCs/>
          <w:lang w:val="id-ID"/>
        </w:rPr>
        <w:t>Op.Cit</w:t>
      </w:r>
      <w:r>
        <w:rPr>
          <w:lang w:val="id-ID"/>
        </w:rPr>
        <w:t>., hlm. 49.</w:t>
      </w:r>
    </w:p>
  </w:footnote>
  <w:footnote w:id="27">
    <w:p w:rsidR="005C7F8E" w:rsidRDefault="005C7F8E" w:rsidP="005C7F8E">
      <w:pPr>
        <w:pStyle w:val="FootnoteText"/>
        <w:ind w:firstLine="1134"/>
        <w:jc w:val="both"/>
        <w:rPr>
          <w:lang w:val="id-ID"/>
        </w:rPr>
      </w:pPr>
      <w:r w:rsidRPr="002D01B7">
        <w:rPr>
          <w:rStyle w:val="FootnoteReference"/>
          <w:lang w:val="id-ID"/>
        </w:rPr>
        <w:footnoteRef/>
      </w:r>
      <w:r w:rsidRPr="002D01B7">
        <w:rPr>
          <w:vertAlign w:val="superscript"/>
        </w:rPr>
        <w:t>)</w:t>
      </w:r>
      <w:r>
        <w:rPr>
          <w:lang w:val="id-ID"/>
        </w:rPr>
        <w:tab/>
      </w:r>
      <w:r>
        <w:rPr>
          <w:i/>
          <w:iCs/>
          <w:lang w:val="id-ID"/>
        </w:rPr>
        <w:t>Ibid</w:t>
      </w:r>
      <w:r>
        <w:rPr>
          <w:lang w:val="id-ID"/>
        </w:rPr>
        <w:t>, hlm. 49.</w:t>
      </w:r>
    </w:p>
  </w:footnote>
  <w:footnote w:id="28">
    <w:p w:rsidR="005C7F8E" w:rsidRDefault="005C7F8E" w:rsidP="005C7F8E">
      <w:pPr>
        <w:pStyle w:val="FootnoteText"/>
        <w:ind w:left="1134"/>
      </w:pPr>
      <w:r w:rsidRPr="00E34413">
        <w:rPr>
          <w:rStyle w:val="FootnoteReference"/>
        </w:rPr>
        <w:footnoteRef/>
      </w:r>
      <w:r w:rsidRPr="00E34413">
        <w:rPr>
          <w:vertAlign w:val="superscript"/>
        </w:rPr>
        <w:t xml:space="preserve">) </w:t>
      </w:r>
      <w:r w:rsidRPr="005C15B3">
        <w:t xml:space="preserve">R. Subekti, </w:t>
      </w:r>
      <w:r w:rsidRPr="005C15B3">
        <w:rPr>
          <w:i/>
        </w:rPr>
        <w:t>Op.Cit.</w:t>
      </w:r>
    </w:p>
  </w:footnote>
  <w:footnote w:id="29">
    <w:p w:rsidR="005C7F8E" w:rsidRDefault="005C7F8E" w:rsidP="005C7F8E">
      <w:pPr>
        <w:pStyle w:val="FootnoteText"/>
        <w:ind w:left="1134"/>
      </w:pPr>
      <w:r w:rsidRPr="00E34413">
        <w:rPr>
          <w:rStyle w:val="FootnoteReference"/>
        </w:rPr>
        <w:footnoteRef/>
      </w:r>
      <w:r w:rsidRPr="00E34413">
        <w:rPr>
          <w:vertAlign w:val="superscript"/>
        </w:rPr>
        <w:t>)</w:t>
      </w:r>
      <w:r w:rsidRPr="005C15B3">
        <w:rPr>
          <w:i/>
        </w:rPr>
        <w:t>Ibid,</w:t>
      </w:r>
    </w:p>
  </w:footnote>
  <w:footnote w:id="30">
    <w:p w:rsidR="005C7F8E" w:rsidRDefault="005C7F8E" w:rsidP="005C7F8E">
      <w:pPr>
        <w:pStyle w:val="FootnoteText"/>
        <w:ind w:left="1134"/>
      </w:pPr>
      <w:r w:rsidRPr="00E34413">
        <w:rPr>
          <w:rStyle w:val="FootnoteReference"/>
        </w:rPr>
        <w:footnoteRef/>
      </w:r>
      <w:r w:rsidRPr="00E34413">
        <w:rPr>
          <w:vertAlign w:val="superscript"/>
        </w:rPr>
        <w:t>)</w:t>
      </w:r>
      <w:r w:rsidRPr="005C15B3">
        <w:rPr>
          <w:i/>
        </w:rPr>
        <w:t>Ibid</w:t>
      </w:r>
      <w:r w:rsidRPr="005C15B3">
        <w:t>,</w:t>
      </w:r>
    </w:p>
  </w:footnote>
  <w:footnote w:id="31">
    <w:p w:rsidR="005C7F8E" w:rsidRPr="009811DE" w:rsidRDefault="005C7F8E" w:rsidP="005C7F8E">
      <w:pPr>
        <w:pStyle w:val="FootnoteText"/>
        <w:ind w:left="1134"/>
        <w:rPr>
          <w:lang w:val="id-ID"/>
        </w:rPr>
      </w:pPr>
      <w:r w:rsidRPr="00E34413">
        <w:rPr>
          <w:rStyle w:val="FootnoteReference"/>
        </w:rPr>
        <w:footnoteRef/>
      </w:r>
      <w:r w:rsidRPr="00E34413">
        <w:rPr>
          <w:vertAlign w:val="superscript"/>
        </w:rPr>
        <w:t>)</w:t>
      </w:r>
      <w:r>
        <w:t xml:space="preserve"> </w:t>
      </w:r>
      <w:r w:rsidRPr="005C15B3">
        <w:t xml:space="preserve">Wirjono Prodjodikoro, </w:t>
      </w:r>
      <w:r w:rsidRPr="005C15B3">
        <w:rPr>
          <w:i/>
        </w:rPr>
        <w:t>Azas-Azas Hukum Perdata</w:t>
      </w:r>
      <w:r w:rsidRPr="005C15B3">
        <w:t>, Bale Bandung,1990,hlm 4</w:t>
      </w:r>
      <w:r>
        <w:rPr>
          <w:lang w:val="id-ID"/>
        </w:rPr>
        <w:t>.</w:t>
      </w:r>
    </w:p>
  </w:footnote>
  <w:footnote w:id="32">
    <w:p w:rsidR="005C7F8E" w:rsidRPr="009811DE" w:rsidRDefault="005C7F8E" w:rsidP="005C7F8E">
      <w:pPr>
        <w:pStyle w:val="FootnoteText"/>
        <w:ind w:left="1134"/>
        <w:rPr>
          <w:lang w:val="id-ID"/>
        </w:rPr>
      </w:pPr>
      <w:r w:rsidRPr="003249F9">
        <w:rPr>
          <w:rStyle w:val="FootnoteReference"/>
        </w:rPr>
        <w:footnoteRef/>
      </w:r>
      <w:r w:rsidRPr="003249F9">
        <w:rPr>
          <w:vertAlign w:val="superscript"/>
        </w:rPr>
        <w:t xml:space="preserve">)  </w:t>
      </w:r>
      <w:r w:rsidRPr="00D13FE3">
        <w:t xml:space="preserve">Subekti, </w:t>
      </w:r>
      <w:r w:rsidRPr="00D13FE3">
        <w:rPr>
          <w:i/>
        </w:rPr>
        <w:t>Op.Cit.</w:t>
      </w:r>
      <w:r w:rsidRPr="00D13FE3">
        <w:t xml:space="preserve"> 2003</w:t>
      </w:r>
      <w:r>
        <w:rPr>
          <w:lang w:val="id-ID"/>
        </w:rPr>
        <w:t>.</w:t>
      </w:r>
    </w:p>
  </w:footnote>
  <w:footnote w:id="33">
    <w:p w:rsidR="005C7F8E" w:rsidRDefault="005C7F8E" w:rsidP="005C7F8E">
      <w:pPr>
        <w:widowControl w:val="0"/>
        <w:autoSpaceDE w:val="0"/>
        <w:autoSpaceDN w:val="0"/>
        <w:adjustRightInd w:val="0"/>
        <w:spacing w:before="5" w:line="230" w:lineRule="exact"/>
        <w:ind w:left="1134"/>
      </w:pPr>
      <w:r w:rsidRPr="003249F9">
        <w:rPr>
          <w:rStyle w:val="FootnoteReference"/>
        </w:rPr>
        <w:footnoteRef/>
      </w:r>
      <w:r w:rsidRPr="003249F9">
        <w:rPr>
          <w:vertAlign w:val="superscript"/>
        </w:rPr>
        <w:t xml:space="preserve">) </w:t>
      </w:r>
      <w:r>
        <w:rPr>
          <w:color w:val="000000"/>
          <w:spacing w:val="-3"/>
          <w:sz w:val="20"/>
          <w:szCs w:val="20"/>
        </w:rPr>
        <w:t>Subekti,</w:t>
      </w:r>
      <w:r w:rsidRPr="00D13FE3">
        <w:rPr>
          <w:i/>
          <w:color w:val="000000"/>
          <w:spacing w:val="-3"/>
          <w:sz w:val="20"/>
          <w:szCs w:val="20"/>
        </w:rPr>
        <w:t>Pokok-Pokok Hukum Perdata.</w:t>
      </w:r>
      <w:r>
        <w:rPr>
          <w:color w:val="000000"/>
          <w:spacing w:val="-3"/>
          <w:sz w:val="20"/>
          <w:szCs w:val="20"/>
        </w:rPr>
        <w:t xml:space="preserve"> Intermasa. Jakarta,   2001. </w:t>
      </w:r>
      <w:r>
        <w:rPr>
          <w:color w:val="000000"/>
          <w:spacing w:val="-3"/>
          <w:sz w:val="20"/>
          <w:szCs w:val="20"/>
          <w:lang w:val="id-ID"/>
        </w:rPr>
        <w:t>h</w:t>
      </w:r>
      <w:r>
        <w:rPr>
          <w:color w:val="000000"/>
          <w:spacing w:val="-3"/>
          <w:sz w:val="20"/>
          <w:szCs w:val="20"/>
        </w:rPr>
        <w:t>lm</w:t>
      </w:r>
      <w:r>
        <w:rPr>
          <w:color w:val="000000"/>
          <w:spacing w:val="-3"/>
          <w:sz w:val="20"/>
          <w:szCs w:val="20"/>
          <w:lang w:val="id-ID"/>
        </w:rPr>
        <w:t>.45.</w:t>
      </w:r>
    </w:p>
  </w:footnote>
  <w:footnote w:id="34">
    <w:p w:rsidR="005C7F8E" w:rsidRDefault="005C7F8E" w:rsidP="005C7F8E">
      <w:pPr>
        <w:pStyle w:val="FootnoteText"/>
        <w:ind w:left="1134"/>
      </w:pPr>
      <w:r w:rsidRPr="003249F9">
        <w:rPr>
          <w:rStyle w:val="FootnoteReference"/>
        </w:rPr>
        <w:footnoteRef/>
      </w:r>
      <w:r w:rsidRPr="003249F9">
        <w:rPr>
          <w:vertAlign w:val="superscript"/>
        </w:rPr>
        <w:t>)</w:t>
      </w:r>
      <w:r w:rsidRPr="00D13FE3">
        <w:rPr>
          <w:i/>
        </w:rPr>
        <w:t>Ibid,</w:t>
      </w:r>
    </w:p>
  </w:footnote>
  <w:footnote w:id="35">
    <w:p w:rsidR="005C7F8E" w:rsidRDefault="005C7F8E" w:rsidP="005C7F8E">
      <w:pPr>
        <w:pStyle w:val="FootnoteText"/>
        <w:ind w:left="284" w:firstLine="850"/>
        <w:jc w:val="both"/>
      </w:pPr>
      <w:r w:rsidRPr="003249F9">
        <w:rPr>
          <w:rStyle w:val="FootnoteReference"/>
        </w:rPr>
        <w:footnoteRef/>
      </w:r>
      <w:r w:rsidRPr="003249F9">
        <w:rPr>
          <w:vertAlign w:val="superscript"/>
        </w:rPr>
        <w:t>)</w:t>
      </w:r>
      <w:r w:rsidRPr="00D13FE3">
        <w:t xml:space="preserve">Salim H.S, </w:t>
      </w:r>
      <w:r w:rsidRPr="00D13FE3">
        <w:rPr>
          <w:i/>
        </w:rPr>
        <w:t xml:space="preserve">Perancangan </w:t>
      </w:r>
      <w:r>
        <w:rPr>
          <w:i/>
        </w:rPr>
        <w:t>Perjanjian</w:t>
      </w:r>
      <w:r w:rsidRPr="00D13FE3">
        <w:rPr>
          <w:i/>
        </w:rPr>
        <w:t>&amp; Memorandum Of Understanding (MOU),</w:t>
      </w:r>
      <w:r w:rsidRPr="00D13FE3">
        <w:t>Sinar Grafika, Jakarta,2008,hlm.34.</w:t>
      </w:r>
    </w:p>
  </w:footnote>
  <w:footnote w:id="36">
    <w:p w:rsidR="005C7F8E" w:rsidRDefault="005C7F8E" w:rsidP="005C7F8E">
      <w:pPr>
        <w:pStyle w:val="FootnoteText"/>
        <w:ind w:left="1134"/>
      </w:pPr>
      <w:r w:rsidRPr="003249F9">
        <w:rPr>
          <w:rStyle w:val="FootnoteReference"/>
        </w:rPr>
        <w:footnoteRef/>
      </w:r>
      <w:r w:rsidRPr="003249F9">
        <w:rPr>
          <w:vertAlign w:val="superscript"/>
        </w:rPr>
        <w:t>)</w:t>
      </w:r>
      <w:r w:rsidRPr="00D13FE3">
        <w:rPr>
          <w:i/>
        </w:rPr>
        <w:t>Ibid,</w:t>
      </w:r>
    </w:p>
  </w:footnote>
  <w:footnote w:id="37">
    <w:p w:rsidR="005C7F8E" w:rsidRPr="00D13FE3" w:rsidRDefault="005C7F8E" w:rsidP="005C7F8E">
      <w:pPr>
        <w:pStyle w:val="FootnoteText"/>
        <w:ind w:left="426" w:firstLine="708"/>
        <w:jc w:val="both"/>
      </w:pPr>
      <w:r w:rsidRPr="00E15D2D">
        <w:rPr>
          <w:rStyle w:val="FootnoteReference"/>
        </w:rPr>
        <w:footnoteRef/>
      </w:r>
      <w:r w:rsidRPr="00E15D2D">
        <w:rPr>
          <w:vertAlign w:val="superscript"/>
        </w:rPr>
        <w:t>)</w:t>
      </w:r>
      <w:r w:rsidRPr="00D13FE3">
        <w:t xml:space="preserve">Salim H.S, </w:t>
      </w:r>
      <w:r w:rsidRPr="00D13FE3">
        <w:rPr>
          <w:i/>
        </w:rPr>
        <w:t xml:space="preserve">Hukum </w:t>
      </w:r>
      <w:r>
        <w:rPr>
          <w:i/>
        </w:rPr>
        <w:t>Perjanjian</w:t>
      </w:r>
      <w:r w:rsidRPr="00D13FE3">
        <w:rPr>
          <w:i/>
        </w:rPr>
        <w:t>&amp;</w:t>
      </w:r>
      <w:r>
        <w:rPr>
          <w:i/>
        </w:rPr>
        <w:t xml:space="preserve">Teori Penyusunan Perjanjian </w:t>
      </w:r>
      <w:r w:rsidRPr="00D13FE3">
        <w:rPr>
          <w:i/>
        </w:rPr>
        <w:t>,</w:t>
      </w:r>
      <w:r w:rsidRPr="00D13FE3">
        <w:t>Sinar Grafika, Jakarta,200</w:t>
      </w:r>
      <w:r>
        <w:t>9</w:t>
      </w:r>
      <w:r w:rsidRPr="00D13FE3">
        <w:t>,hlm.</w:t>
      </w:r>
      <w:r>
        <w:t>45</w:t>
      </w:r>
      <w:r w:rsidRPr="00D13FE3">
        <w:t>.</w:t>
      </w:r>
    </w:p>
    <w:p w:rsidR="005C7F8E" w:rsidRDefault="005C7F8E" w:rsidP="005C7F8E">
      <w:pPr>
        <w:pStyle w:val="FootnoteText"/>
        <w:ind w:left="426" w:firstLine="708"/>
        <w:jc w:val="both"/>
      </w:pPr>
    </w:p>
  </w:footnote>
  <w:footnote w:id="38">
    <w:p w:rsidR="005C7F8E" w:rsidRPr="00457A9C" w:rsidRDefault="005C7F8E" w:rsidP="005C7F8E">
      <w:pPr>
        <w:widowControl w:val="0"/>
        <w:autoSpaceDE w:val="0"/>
        <w:autoSpaceDN w:val="0"/>
        <w:adjustRightInd w:val="0"/>
        <w:spacing w:before="21" w:line="220" w:lineRule="exact"/>
        <w:ind w:left="709" w:right="-1" w:firstLine="425"/>
        <w:jc w:val="both"/>
        <w:rPr>
          <w:color w:val="000000"/>
          <w:spacing w:val="-3"/>
          <w:sz w:val="20"/>
          <w:szCs w:val="20"/>
          <w:lang w:val="id-ID"/>
        </w:rPr>
      </w:pPr>
      <w:r w:rsidRPr="00D20F21">
        <w:rPr>
          <w:rStyle w:val="FootnoteReference"/>
          <w:sz w:val="20"/>
          <w:szCs w:val="20"/>
        </w:rPr>
        <w:footnoteRef/>
      </w:r>
      <w:r w:rsidRPr="00D20F21">
        <w:rPr>
          <w:sz w:val="20"/>
          <w:szCs w:val="20"/>
          <w:vertAlign w:val="superscript"/>
          <w:lang w:val="id-ID"/>
        </w:rPr>
        <w:t>)</w:t>
      </w:r>
      <w:r w:rsidRPr="00D20F21">
        <w:rPr>
          <w:color w:val="000000"/>
          <w:spacing w:val="-2"/>
          <w:sz w:val="20"/>
          <w:szCs w:val="20"/>
        </w:rPr>
        <w:t xml:space="preserve"> D</w:t>
      </w:r>
      <w:r>
        <w:rPr>
          <w:color w:val="000000"/>
          <w:spacing w:val="-2"/>
          <w:sz w:val="20"/>
          <w:szCs w:val="20"/>
        </w:rPr>
        <w:t>epartemen Pendidikan Dan Kebudayaan. 1998.</w:t>
      </w:r>
      <w:r>
        <w:rPr>
          <w:rFonts w:ascii="Times New Roman Italic" w:hAnsi="Times New Roman Italic" w:cs="Times New Roman Italic"/>
          <w:color w:val="000000"/>
          <w:spacing w:val="-2"/>
          <w:sz w:val="20"/>
          <w:szCs w:val="20"/>
        </w:rPr>
        <w:t>Kamus Besar Bahasa Indonesia.</w:t>
      </w:r>
      <w:r>
        <w:rPr>
          <w:color w:val="000000"/>
          <w:spacing w:val="-2"/>
          <w:sz w:val="20"/>
          <w:szCs w:val="20"/>
        </w:rPr>
        <w:t xml:space="preserve"> Jakarta</w:t>
      </w:r>
      <w:r>
        <w:rPr>
          <w:color w:val="000000"/>
          <w:spacing w:val="-2"/>
          <w:sz w:val="20"/>
          <w:szCs w:val="20"/>
          <w:lang w:val="id-ID"/>
        </w:rPr>
        <w:t>,</w:t>
      </w:r>
      <w:r>
        <w:rPr>
          <w:color w:val="000000"/>
          <w:spacing w:val="-2"/>
          <w:sz w:val="20"/>
          <w:szCs w:val="20"/>
        </w:rPr>
        <w:t xml:space="preserve"> Balai </w:t>
      </w:r>
      <w:r>
        <w:rPr>
          <w:color w:val="000000"/>
          <w:spacing w:val="-3"/>
          <w:sz w:val="20"/>
          <w:szCs w:val="20"/>
        </w:rPr>
        <w:t xml:space="preserve">Pustaka. </w:t>
      </w:r>
      <w:r>
        <w:rPr>
          <w:color w:val="000000"/>
          <w:spacing w:val="-3"/>
          <w:sz w:val="20"/>
          <w:szCs w:val="20"/>
          <w:lang w:val="id-ID"/>
        </w:rPr>
        <w:t>h</w:t>
      </w:r>
      <w:r>
        <w:rPr>
          <w:color w:val="000000"/>
          <w:spacing w:val="-3"/>
          <w:sz w:val="20"/>
          <w:szCs w:val="20"/>
        </w:rPr>
        <w:t xml:space="preserve">lm 40 dan 689. </w:t>
      </w:r>
    </w:p>
  </w:footnote>
  <w:footnote w:id="39">
    <w:p w:rsidR="005C7F8E" w:rsidRPr="003D4634" w:rsidRDefault="005C7F8E" w:rsidP="005C7F8E">
      <w:pPr>
        <w:pStyle w:val="FootnoteText"/>
        <w:ind w:left="709" w:firstLine="425"/>
        <w:jc w:val="both"/>
        <w:rPr>
          <w:lang w:val="id-ID"/>
        </w:rPr>
      </w:pPr>
      <w:r w:rsidRPr="00900432">
        <w:rPr>
          <w:rStyle w:val="FootnoteReference"/>
        </w:rPr>
        <w:footnoteRef/>
      </w:r>
      <w:r w:rsidRPr="00900432">
        <w:rPr>
          <w:vertAlign w:val="superscript"/>
          <w:lang w:val="id-ID"/>
        </w:rPr>
        <w:t>)</w:t>
      </w:r>
      <w:r>
        <w:rPr>
          <w:lang w:val="id-ID"/>
        </w:rPr>
        <w:t xml:space="preserve">Emirsyah Satar, </w:t>
      </w:r>
      <w:r w:rsidRPr="00457A9C">
        <w:rPr>
          <w:i/>
          <w:lang w:val="id-ID"/>
        </w:rPr>
        <w:t>Factoring Sebagai Sistem Pembiayaan Modal Kerja</w:t>
      </w:r>
      <w:r>
        <w:rPr>
          <w:lang w:val="id-ID"/>
        </w:rPr>
        <w:t xml:space="preserve">, Seminar Nasional </w:t>
      </w:r>
      <w:r w:rsidRPr="0046787F">
        <w:rPr>
          <w:i/>
          <w:lang w:val="id-ID"/>
        </w:rPr>
        <w:t>Factoring</w:t>
      </w:r>
      <w:r>
        <w:rPr>
          <w:lang w:val="id-ID"/>
        </w:rPr>
        <w:t xml:space="preserve">, Syangrila Hotel, Jakarta,12 Desember 1995  </w:t>
      </w:r>
    </w:p>
  </w:footnote>
  <w:footnote w:id="40">
    <w:p w:rsidR="005C7F8E" w:rsidRPr="00E1546F" w:rsidRDefault="005C7F8E" w:rsidP="005C7F8E">
      <w:pPr>
        <w:widowControl w:val="0"/>
        <w:autoSpaceDE w:val="0"/>
        <w:autoSpaceDN w:val="0"/>
        <w:adjustRightInd w:val="0"/>
        <w:spacing w:before="2" w:line="220" w:lineRule="exact"/>
        <w:ind w:left="709" w:right="-1" w:firstLine="425"/>
        <w:jc w:val="both"/>
        <w:rPr>
          <w:color w:val="000000"/>
          <w:spacing w:val="-3"/>
          <w:sz w:val="20"/>
          <w:szCs w:val="20"/>
          <w:lang w:val="id-ID"/>
        </w:rPr>
      </w:pPr>
      <w:r w:rsidRPr="00457A9C">
        <w:rPr>
          <w:rStyle w:val="FootnoteReference"/>
        </w:rPr>
        <w:footnoteRef/>
      </w:r>
      <w:r w:rsidRPr="00457A9C">
        <w:rPr>
          <w:vertAlign w:val="superscript"/>
          <w:lang w:val="id-ID"/>
        </w:rPr>
        <w:t>)</w:t>
      </w:r>
      <w:r>
        <w:rPr>
          <w:color w:val="000000"/>
          <w:spacing w:val="-2"/>
          <w:sz w:val="20"/>
          <w:szCs w:val="20"/>
        </w:rPr>
        <w:t xml:space="preserve">Imanuddin, </w:t>
      </w:r>
      <w:r w:rsidRPr="00457A9C">
        <w:rPr>
          <w:i/>
          <w:color w:val="000000"/>
          <w:spacing w:val="-2"/>
          <w:sz w:val="20"/>
          <w:szCs w:val="20"/>
        </w:rPr>
        <w:t>Lembaga Pembiayaan Anjak Piutang</w:t>
      </w:r>
      <w:r>
        <w:rPr>
          <w:color w:val="000000"/>
          <w:spacing w:val="-2"/>
          <w:sz w:val="20"/>
          <w:szCs w:val="20"/>
        </w:rPr>
        <w:t xml:space="preserve">. “Seminar Peranan Factoring Dalam Mendorong </w:t>
      </w:r>
      <w:r>
        <w:rPr>
          <w:color w:val="000000"/>
          <w:spacing w:val="-3"/>
          <w:sz w:val="20"/>
          <w:szCs w:val="20"/>
        </w:rPr>
        <w:t xml:space="preserve">Ekspor Non Migas”, Syangrila Hotel Jakarta, 12 Desember 1995 </w:t>
      </w:r>
    </w:p>
  </w:footnote>
  <w:footnote w:id="41">
    <w:p w:rsidR="005C7F8E" w:rsidRPr="00E1546F" w:rsidRDefault="005C7F8E" w:rsidP="005C7F8E">
      <w:pPr>
        <w:pStyle w:val="FootnoteText"/>
        <w:ind w:left="426" w:firstLine="708"/>
        <w:jc w:val="both"/>
        <w:rPr>
          <w:lang w:val="id-ID"/>
        </w:rPr>
      </w:pPr>
      <w:r w:rsidRPr="00400B9C">
        <w:rPr>
          <w:rStyle w:val="FootnoteReference"/>
        </w:rPr>
        <w:footnoteRef/>
      </w:r>
      <w:r w:rsidRPr="00400B9C">
        <w:rPr>
          <w:vertAlign w:val="superscript"/>
          <w:lang w:val="id-ID"/>
        </w:rPr>
        <w:t>)</w:t>
      </w:r>
      <w:r>
        <w:rPr>
          <w:lang w:val="id-ID"/>
        </w:rPr>
        <w:t xml:space="preserve">Henry Campbell Black, </w:t>
      </w:r>
      <w:r w:rsidRPr="00400B9C">
        <w:rPr>
          <w:i/>
          <w:lang w:val="id-ID"/>
        </w:rPr>
        <w:t>Black Law Dictionary</w:t>
      </w:r>
      <w:r>
        <w:rPr>
          <w:lang w:val="id-ID"/>
        </w:rPr>
        <w:t>, ST. Paul Minn, West Publising CD, 1979.hlm.532.</w:t>
      </w:r>
    </w:p>
  </w:footnote>
  <w:footnote w:id="42">
    <w:p w:rsidR="005C7F8E" w:rsidRPr="00400B9C" w:rsidRDefault="005C7F8E" w:rsidP="005C7F8E">
      <w:pPr>
        <w:pStyle w:val="FootnoteText"/>
        <w:ind w:left="1134"/>
        <w:jc w:val="both"/>
        <w:rPr>
          <w:lang w:val="id-ID"/>
        </w:rPr>
      </w:pPr>
      <w:r w:rsidRPr="00400B9C">
        <w:rPr>
          <w:rStyle w:val="FootnoteReference"/>
        </w:rPr>
        <w:footnoteRef/>
      </w:r>
      <w:r w:rsidRPr="00400B9C">
        <w:rPr>
          <w:vertAlign w:val="superscript"/>
          <w:lang w:val="id-ID"/>
        </w:rPr>
        <w:t>)</w:t>
      </w:r>
      <w:r>
        <w:rPr>
          <w:lang w:val="id-ID"/>
        </w:rPr>
        <w:t xml:space="preserve">V.P.G de Seriere, </w:t>
      </w:r>
      <w:r w:rsidRPr="00400B9C">
        <w:rPr>
          <w:i/>
          <w:lang w:val="id-ID"/>
        </w:rPr>
        <w:t>Factoring in Indonesia(Legal Aspect</w:t>
      </w:r>
      <w:r>
        <w:rPr>
          <w:lang w:val="id-ID"/>
        </w:rPr>
        <w:t>),Januari 1984.hlm.1</w:t>
      </w:r>
    </w:p>
  </w:footnote>
  <w:footnote w:id="43">
    <w:p w:rsidR="005C7F8E" w:rsidRPr="00416A1B" w:rsidRDefault="005C7F8E" w:rsidP="005C7F8E">
      <w:pPr>
        <w:widowControl w:val="0"/>
        <w:autoSpaceDE w:val="0"/>
        <w:autoSpaceDN w:val="0"/>
        <w:adjustRightInd w:val="0"/>
        <w:spacing w:before="191"/>
        <w:ind w:left="1134"/>
        <w:rPr>
          <w:color w:val="000000"/>
          <w:spacing w:val="-3"/>
          <w:sz w:val="20"/>
          <w:szCs w:val="20"/>
          <w:lang w:val="id-ID"/>
        </w:rPr>
      </w:pPr>
      <w:r w:rsidRPr="00400B9C">
        <w:rPr>
          <w:rStyle w:val="FootnoteReference"/>
        </w:rPr>
        <w:footnoteRef/>
      </w:r>
      <w:r w:rsidRPr="00400B9C">
        <w:rPr>
          <w:vertAlign w:val="superscript"/>
          <w:lang w:val="id-ID"/>
        </w:rPr>
        <w:t>)</w:t>
      </w:r>
      <w:r>
        <w:rPr>
          <w:color w:val="000000"/>
          <w:spacing w:val="-3"/>
          <w:sz w:val="20"/>
          <w:szCs w:val="20"/>
        </w:rPr>
        <w:t xml:space="preserve"> Infobank. No. 159 Tahun 1993.  h</w:t>
      </w:r>
      <w:r>
        <w:rPr>
          <w:color w:val="000000"/>
          <w:spacing w:val="-3"/>
          <w:sz w:val="20"/>
          <w:szCs w:val="20"/>
          <w:lang w:val="id-ID"/>
        </w:rPr>
        <w:t>lm.</w:t>
      </w:r>
      <w:r>
        <w:rPr>
          <w:color w:val="000000"/>
          <w:spacing w:val="-3"/>
          <w:sz w:val="20"/>
          <w:szCs w:val="20"/>
        </w:rPr>
        <w:t xml:space="preserve"> 8. </w:t>
      </w:r>
    </w:p>
  </w:footnote>
  <w:footnote w:id="44">
    <w:p w:rsidR="005C7F8E" w:rsidRPr="00416A1B" w:rsidRDefault="005C7F8E" w:rsidP="005C7F8E">
      <w:pPr>
        <w:widowControl w:val="0"/>
        <w:autoSpaceDE w:val="0"/>
        <w:autoSpaceDN w:val="0"/>
        <w:adjustRightInd w:val="0"/>
        <w:spacing w:before="1"/>
        <w:ind w:left="1134"/>
        <w:rPr>
          <w:color w:val="000000"/>
          <w:spacing w:val="-3"/>
          <w:sz w:val="20"/>
          <w:szCs w:val="20"/>
          <w:lang w:val="id-ID"/>
        </w:rPr>
      </w:pPr>
      <w:r w:rsidRPr="00400B9C">
        <w:rPr>
          <w:rStyle w:val="FootnoteReference"/>
        </w:rPr>
        <w:footnoteRef/>
      </w:r>
      <w:r w:rsidRPr="00400B9C">
        <w:rPr>
          <w:vertAlign w:val="superscript"/>
          <w:lang w:val="id-ID"/>
        </w:rPr>
        <w:t>)</w:t>
      </w:r>
      <w:r>
        <w:rPr>
          <w:color w:val="000000"/>
          <w:spacing w:val="-3"/>
          <w:sz w:val="20"/>
          <w:szCs w:val="20"/>
        </w:rPr>
        <w:t xml:space="preserve"> Infobank No. 159 Tahun 1993. </w:t>
      </w:r>
      <w:r>
        <w:rPr>
          <w:color w:val="000000"/>
          <w:spacing w:val="-3"/>
          <w:sz w:val="20"/>
          <w:szCs w:val="20"/>
          <w:lang w:val="id-ID"/>
        </w:rPr>
        <w:t>hlm..</w:t>
      </w:r>
      <w:r>
        <w:rPr>
          <w:color w:val="000000"/>
          <w:spacing w:val="-3"/>
          <w:sz w:val="20"/>
          <w:szCs w:val="20"/>
        </w:rPr>
        <w:t>9</w:t>
      </w:r>
      <w:r>
        <w:rPr>
          <w:color w:val="000000"/>
          <w:spacing w:val="-3"/>
          <w:sz w:val="20"/>
          <w:szCs w:val="20"/>
          <w:lang w:val="id-ID"/>
        </w:rPr>
        <w:t>.</w:t>
      </w:r>
    </w:p>
  </w:footnote>
  <w:footnote w:id="45">
    <w:p w:rsidR="005C7F8E" w:rsidRPr="00400B9C" w:rsidRDefault="005C7F8E" w:rsidP="005C7F8E">
      <w:pPr>
        <w:pStyle w:val="FootnoteText"/>
        <w:spacing w:after="120"/>
        <w:ind w:left="426" w:firstLine="708"/>
        <w:jc w:val="both"/>
        <w:rPr>
          <w:lang w:val="id-ID"/>
        </w:rPr>
      </w:pPr>
      <w:r w:rsidRPr="00416A1B">
        <w:rPr>
          <w:rStyle w:val="FootnoteReference"/>
        </w:rPr>
        <w:footnoteRef/>
      </w:r>
      <w:r w:rsidRPr="00416A1B">
        <w:rPr>
          <w:vertAlign w:val="superscript"/>
          <w:lang w:val="id-ID"/>
        </w:rPr>
        <w:t>)</w:t>
      </w:r>
      <w:r>
        <w:rPr>
          <w:lang w:val="id-ID"/>
        </w:rPr>
        <w:t xml:space="preserve"> Karnedi Djairan</w:t>
      </w:r>
      <w:r w:rsidRPr="00416A1B">
        <w:rPr>
          <w:i/>
          <w:lang w:val="id-ID"/>
        </w:rPr>
        <w:t>, lembaga Pembiayaan dan Peranannya Dalam Menunjang Kegiatan Dunia Usaha</w:t>
      </w:r>
      <w:r>
        <w:rPr>
          <w:lang w:val="id-ID"/>
        </w:rPr>
        <w:t>, Pengembangan Perbankan Edisi Nopember-Desember,1993. hlm.54</w:t>
      </w:r>
    </w:p>
  </w:footnote>
  <w:footnote w:id="46">
    <w:p w:rsidR="005C7F8E" w:rsidRPr="00416A1B" w:rsidRDefault="005C7F8E" w:rsidP="005C7F8E">
      <w:pPr>
        <w:widowControl w:val="0"/>
        <w:autoSpaceDE w:val="0"/>
        <w:autoSpaceDN w:val="0"/>
        <w:adjustRightInd w:val="0"/>
        <w:spacing w:after="120"/>
        <w:ind w:left="567" w:firstLine="567"/>
        <w:jc w:val="both"/>
        <w:rPr>
          <w:color w:val="000000"/>
          <w:spacing w:val="-2"/>
          <w:sz w:val="20"/>
          <w:szCs w:val="20"/>
        </w:rPr>
      </w:pPr>
      <w:r w:rsidRPr="00416A1B">
        <w:rPr>
          <w:rStyle w:val="FootnoteReference"/>
        </w:rPr>
        <w:footnoteRef/>
      </w:r>
      <w:r w:rsidRPr="00416A1B">
        <w:rPr>
          <w:vertAlign w:val="superscript"/>
          <w:lang w:val="id-ID"/>
        </w:rPr>
        <w:t>)</w:t>
      </w:r>
      <w:r>
        <w:rPr>
          <w:color w:val="000000"/>
          <w:spacing w:val="-2"/>
          <w:sz w:val="20"/>
          <w:szCs w:val="20"/>
        </w:rPr>
        <w:t xml:space="preserve">Zainal Asikin. 1995. </w:t>
      </w:r>
      <w:r>
        <w:rPr>
          <w:rFonts w:ascii="Times New Roman Italic" w:hAnsi="Times New Roman Italic" w:cs="Times New Roman Italic"/>
          <w:color w:val="000000"/>
          <w:spacing w:val="-2"/>
          <w:sz w:val="20"/>
          <w:szCs w:val="20"/>
        </w:rPr>
        <w:t>Pokok-Pokok Hukum Perbankan Di Indonesia</w:t>
      </w:r>
      <w:r>
        <w:rPr>
          <w:color w:val="000000"/>
          <w:spacing w:val="-2"/>
          <w:sz w:val="20"/>
          <w:szCs w:val="20"/>
        </w:rPr>
        <w:t xml:space="preserve">. PT. Graffindo Persada. Jakarta, 2006. </w:t>
      </w:r>
      <w:r>
        <w:rPr>
          <w:color w:val="000000"/>
          <w:spacing w:val="-2"/>
          <w:sz w:val="20"/>
          <w:szCs w:val="20"/>
          <w:lang w:val="id-ID"/>
        </w:rPr>
        <w:t>hlm</w:t>
      </w:r>
      <w:r>
        <w:rPr>
          <w:color w:val="000000"/>
          <w:spacing w:val="-2"/>
          <w:sz w:val="20"/>
          <w:szCs w:val="20"/>
        </w:rPr>
        <w:t xml:space="preserve">. </w:t>
      </w:r>
      <w:r>
        <w:rPr>
          <w:color w:val="000000"/>
          <w:spacing w:val="-4"/>
          <w:sz w:val="20"/>
          <w:szCs w:val="20"/>
        </w:rPr>
        <w:t xml:space="preserve">38. </w:t>
      </w:r>
    </w:p>
    <w:p w:rsidR="005C7F8E" w:rsidRPr="00416A1B" w:rsidRDefault="005C7F8E" w:rsidP="005C7F8E">
      <w:pPr>
        <w:ind w:left="567" w:firstLine="567"/>
        <w:jc w:val="both"/>
        <w:rPr>
          <w:sz w:val="20"/>
          <w:szCs w:val="20"/>
        </w:rPr>
      </w:pPr>
      <w:r w:rsidRPr="00416A1B">
        <w:rPr>
          <w:sz w:val="20"/>
          <w:szCs w:val="20"/>
          <w:vertAlign w:val="superscript"/>
          <w:lang w:val="id-ID"/>
        </w:rPr>
        <w:t>61)</w:t>
      </w:r>
      <w:r w:rsidRPr="00416A1B">
        <w:rPr>
          <w:sz w:val="20"/>
          <w:szCs w:val="20"/>
        </w:rPr>
        <w:t xml:space="preserve">Saleh Afiff. </w:t>
      </w:r>
      <w:r w:rsidRPr="004D7255">
        <w:rPr>
          <w:i/>
          <w:sz w:val="20"/>
          <w:szCs w:val="20"/>
        </w:rPr>
        <w:t>Perbankan Perlu Didampingi Jasa Pembiayaan Lain, Pengembangan Perbankan</w:t>
      </w:r>
      <w:r w:rsidRPr="00416A1B">
        <w:rPr>
          <w:sz w:val="20"/>
          <w:szCs w:val="20"/>
        </w:rPr>
        <w:t>,Edisi Nopember-Desember 1993,hlm.85.</w:t>
      </w:r>
    </w:p>
  </w:footnote>
  <w:footnote w:id="47">
    <w:p w:rsidR="005C7F8E" w:rsidRPr="00B853A4" w:rsidRDefault="005C7F8E" w:rsidP="005C7F8E">
      <w:pPr>
        <w:pStyle w:val="FootnoteText"/>
        <w:jc w:val="both"/>
        <w:rPr>
          <w:lang w:val="id-ID"/>
        </w:rPr>
      </w:pPr>
    </w:p>
  </w:footnote>
  <w:footnote w:id="48">
    <w:p w:rsidR="005C7F8E" w:rsidRDefault="005C7F8E" w:rsidP="005C7F8E">
      <w:pPr>
        <w:widowControl w:val="0"/>
        <w:autoSpaceDE w:val="0"/>
        <w:autoSpaceDN w:val="0"/>
        <w:adjustRightInd w:val="0"/>
        <w:spacing w:after="100" w:afterAutospacing="1"/>
        <w:ind w:firstLine="1134"/>
        <w:rPr>
          <w:color w:val="000000"/>
          <w:spacing w:val="-2"/>
          <w:sz w:val="20"/>
          <w:szCs w:val="20"/>
        </w:rPr>
      </w:pPr>
      <w:r w:rsidRPr="00B853A4">
        <w:rPr>
          <w:rStyle w:val="FootnoteReference"/>
        </w:rPr>
        <w:footnoteRef/>
      </w:r>
      <w:r w:rsidRPr="00B853A4">
        <w:rPr>
          <w:vertAlign w:val="superscript"/>
          <w:lang w:val="id-ID"/>
        </w:rPr>
        <w:t>)</w:t>
      </w:r>
      <w:r>
        <w:rPr>
          <w:color w:val="000000"/>
          <w:spacing w:val="-2"/>
          <w:sz w:val="20"/>
          <w:szCs w:val="20"/>
        </w:rPr>
        <w:t xml:space="preserve">  Munir Fuady. </w:t>
      </w:r>
      <w:r w:rsidRPr="00B853A4">
        <w:rPr>
          <w:i/>
          <w:color w:val="000000"/>
          <w:spacing w:val="-2"/>
          <w:sz w:val="20"/>
          <w:szCs w:val="20"/>
        </w:rPr>
        <w:t>Op</w:t>
      </w:r>
      <w:r w:rsidRPr="00B853A4">
        <w:rPr>
          <w:i/>
          <w:color w:val="000000"/>
          <w:spacing w:val="-2"/>
          <w:sz w:val="20"/>
          <w:szCs w:val="20"/>
          <w:lang w:val="id-ID"/>
        </w:rPr>
        <w:t>.</w:t>
      </w:r>
      <w:r w:rsidRPr="009811DE">
        <w:rPr>
          <w:i/>
          <w:color w:val="000000"/>
          <w:spacing w:val="-2"/>
          <w:sz w:val="20"/>
          <w:szCs w:val="20"/>
        </w:rPr>
        <w:t>Cit</w:t>
      </w:r>
      <w:r w:rsidRPr="009811DE">
        <w:rPr>
          <w:color w:val="000000"/>
          <w:spacing w:val="-2"/>
          <w:sz w:val="20"/>
          <w:szCs w:val="20"/>
        </w:rPr>
        <w:t>.</w:t>
      </w:r>
      <w:r>
        <w:rPr>
          <w:color w:val="000000"/>
          <w:spacing w:val="-2"/>
          <w:sz w:val="20"/>
          <w:szCs w:val="20"/>
          <w:lang w:val="id-ID"/>
        </w:rPr>
        <w:t>hlm</w:t>
      </w:r>
      <w:r>
        <w:rPr>
          <w:color w:val="000000"/>
          <w:spacing w:val="-2"/>
          <w:sz w:val="20"/>
          <w:szCs w:val="20"/>
        </w:rPr>
        <w:t>. 21</w:t>
      </w:r>
      <w:r>
        <w:rPr>
          <w:color w:val="000000"/>
          <w:spacing w:val="-2"/>
          <w:sz w:val="20"/>
          <w:szCs w:val="20"/>
          <w:lang w:val="id-ID"/>
        </w:rPr>
        <w:t>.</w:t>
      </w:r>
    </w:p>
    <w:p w:rsidR="005C7F8E" w:rsidRPr="00416A1B" w:rsidRDefault="005C7F8E" w:rsidP="005C7F8E">
      <w:pPr>
        <w:pStyle w:val="FootnoteText"/>
        <w:rPr>
          <w:lang w:val="id-ID"/>
        </w:rPr>
      </w:pPr>
    </w:p>
  </w:footnote>
  <w:footnote w:id="49">
    <w:p w:rsidR="005C7F8E" w:rsidRPr="00B853A4" w:rsidRDefault="005C7F8E" w:rsidP="005C7F8E">
      <w:pPr>
        <w:pStyle w:val="FootnoteText"/>
        <w:ind w:left="284" w:firstLine="850"/>
        <w:jc w:val="both"/>
        <w:rPr>
          <w:lang w:val="id-ID"/>
        </w:rPr>
      </w:pPr>
      <w:r w:rsidRPr="00B853A4">
        <w:rPr>
          <w:rStyle w:val="FootnoteReference"/>
        </w:rPr>
        <w:footnoteRef/>
      </w:r>
      <w:r w:rsidRPr="00B853A4">
        <w:rPr>
          <w:vertAlign w:val="superscript"/>
          <w:lang w:val="id-ID"/>
        </w:rPr>
        <w:t>)</w:t>
      </w:r>
      <w:r>
        <w:rPr>
          <w:lang w:val="id-ID"/>
        </w:rPr>
        <w:t xml:space="preserve">Mohamed Idwan Ganie, </w:t>
      </w:r>
      <w:r w:rsidRPr="00B853A4">
        <w:rPr>
          <w:i/>
          <w:lang w:val="id-ID"/>
        </w:rPr>
        <w:t>Aspek Hukum Factoring Di Indonesia</w:t>
      </w:r>
      <w:r>
        <w:rPr>
          <w:lang w:val="id-ID"/>
        </w:rPr>
        <w:t xml:space="preserve">, Makalah pada Seminar tentang Anjak Piutang </w:t>
      </w:r>
      <w:r w:rsidRPr="00914E30">
        <w:rPr>
          <w:i/>
          <w:lang w:val="id-ID"/>
        </w:rPr>
        <w:t>(factoring)</w:t>
      </w:r>
      <w:r>
        <w:rPr>
          <w:lang w:val="id-ID"/>
        </w:rPr>
        <w:t xml:space="preserve"> Sebagai Sumber Pembiayaan dan Tinjauan dari Segi Hukum, Diselenggarakan oleh ILUNI-FH Jakarta, 18 Pebruari 1989.hlm.73-74</w:t>
      </w:r>
    </w:p>
  </w:footnote>
  <w:footnote w:id="50">
    <w:p w:rsidR="005C7F8E" w:rsidRPr="00B853A4" w:rsidRDefault="005C7F8E" w:rsidP="005C7F8E">
      <w:pPr>
        <w:pStyle w:val="FootnoteText"/>
        <w:ind w:left="993" w:firstLine="141"/>
        <w:rPr>
          <w:lang w:val="id-ID"/>
        </w:rPr>
      </w:pPr>
      <w:r w:rsidRPr="00A1339C">
        <w:rPr>
          <w:rStyle w:val="FootnoteReference"/>
        </w:rPr>
        <w:footnoteRef/>
      </w:r>
      <w:r w:rsidRPr="00A1339C">
        <w:rPr>
          <w:vertAlign w:val="superscript"/>
          <w:lang w:val="id-ID"/>
        </w:rPr>
        <w:t>)</w:t>
      </w:r>
      <w:r>
        <w:rPr>
          <w:lang w:val="id-ID"/>
        </w:rPr>
        <w:t>Pasal 6, Keputusan Menteri Keuangan No. 1251/KMK.013/1988</w:t>
      </w:r>
    </w:p>
  </w:footnote>
  <w:footnote w:id="51">
    <w:p w:rsidR="005C7F8E" w:rsidRPr="00A1339C" w:rsidRDefault="005C7F8E" w:rsidP="005C7F8E">
      <w:pPr>
        <w:pStyle w:val="FootnoteText"/>
        <w:ind w:left="1134"/>
        <w:rPr>
          <w:lang w:val="id-ID"/>
        </w:rPr>
      </w:pPr>
      <w:r w:rsidRPr="00A1339C">
        <w:rPr>
          <w:rStyle w:val="FootnoteReference"/>
        </w:rPr>
        <w:footnoteRef/>
      </w:r>
      <w:r w:rsidRPr="00A1339C">
        <w:rPr>
          <w:vertAlign w:val="superscript"/>
          <w:lang w:val="id-ID"/>
        </w:rPr>
        <w:t>)</w:t>
      </w:r>
      <w:r>
        <w:rPr>
          <w:lang w:val="id-ID"/>
        </w:rPr>
        <w:t>Munir Fuady</w:t>
      </w:r>
      <w:r w:rsidRPr="00A1339C">
        <w:rPr>
          <w:i/>
          <w:lang w:val="id-ID"/>
        </w:rPr>
        <w:t>, Ibid,</w:t>
      </w:r>
      <w:r>
        <w:rPr>
          <w:lang w:val="id-ID"/>
        </w:rPr>
        <w:t xml:space="preserve"> hlm.70.</w:t>
      </w:r>
    </w:p>
  </w:footnote>
  <w:footnote w:id="52">
    <w:p w:rsidR="005C7F8E" w:rsidRPr="005A3CB9" w:rsidRDefault="005C7F8E" w:rsidP="005C7F8E">
      <w:pPr>
        <w:pStyle w:val="FootnoteText"/>
        <w:ind w:left="284" w:firstLine="850"/>
        <w:jc w:val="both"/>
        <w:rPr>
          <w:lang w:val="id-ID"/>
        </w:rPr>
      </w:pPr>
      <w:r w:rsidRPr="005A3CB9">
        <w:rPr>
          <w:rStyle w:val="FootnoteReference"/>
        </w:rPr>
        <w:footnoteRef/>
      </w:r>
      <w:r w:rsidRPr="005A3CB9">
        <w:rPr>
          <w:vertAlign w:val="superscript"/>
          <w:lang w:val="id-ID"/>
        </w:rPr>
        <w:t>)</w:t>
      </w:r>
      <w:r>
        <w:rPr>
          <w:lang w:val="id-ID"/>
        </w:rPr>
        <w:t xml:space="preserve">Sri Redjeki Hartono, </w:t>
      </w:r>
      <w:r w:rsidRPr="005A3CB9">
        <w:rPr>
          <w:i/>
          <w:lang w:val="id-ID"/>
        </w:rPr>
        <w:t>Pembinaan Cita Hukum Dan Penerapan Asas-asas Hukum Nasional, (Ditinjau dari Aspek Hukum Dagang dan Hukum Ekonomi),</w:t>
      </w:r>
      <w:r>
        <w:rPr>
          <w:lang w:val="id-ID"/>
        </w:rPr>
        <w:t xml:space="preserve"> Majalah Hukum Nasional No. 2 Tahun 1995,hlm.121.</w:t>
      </w:r>
    </w:p>
  </w:footnote>
  <w:footnote w:id="53">
    <w:p w:rsidR="005C7F8E" w:rsidRPr="00914E30" w:rsidRDefault="005C7F8E" w:rsidP="005C7F8E">
      <w:pPr>
        <w:pStyle w:val="FootnoteText"/>
        <w:ind w:left="426" w:firstLine="708"/>
        <w:jc w:val="both"/>
      </w:pPr>
      <w:r w:rsidRPr="005A3CB9">
        <w:rPr>
          <w:rStyle w:val="FootnoteReference"/>
        </w:rPr>
        <w:footnoteRef/>
      </w:r>
      <w:r w:rsidRPr="005A3CB9">
        <w:rPr>
          <w:vertAlign w:val="superscript"/>
          <w:lang w:val="id-ID"/>
        </w:rPr>
        <w:t>)</w:t>
      </w:r>
      <w:r>
        <w:rPr>
          <w:lang w:val="id-ID"/>
        </w:rPr>
        <w:t xml:space="preserve">Abdul Kadir Muhammad, </w:t>
      </w:r>
      <w:r w:rsidRPr="005A3CB9">
        <w:rPr>
          <w:i/>
          <w:lang w:val="id-ID"/>
        </w:rPr>
        <w:t>Pengantar Hukum Perusahaan Indonesia</w:t>
      </w:r>
      <w:r>
        <w:rPr>
          <w:lang w:val="id-ID"/>
        </w:rPr>
        <w:t>, Citra Aditya Bakti, Bandung,1995.hlm.55</w:t>
      </w:r>
      <w:r>
        <w:t>.</w:t>
      </w:r>
    </w:p>
  </w:footnote>
  <w:footnote w:id="54">
    <w:p w:rsidR="005C7F8E" w:rsidRPr="007606EE" w:rsidRDefault="005C7F8E" w:rsidP="005C7F8E">
      <w:pPr>
        <w:ind w:left="426" w:firstLine="708"/>
        <w:jc w:val="both"/>
        <w:rPr>
          <w:sz w:val="20"/>
          <w:szCs w:val="20"/>
        </w:rPr>
      </w:pPr>
      <w:r w:rsidRPr="009811DE">
        <w:rPr>
          <w:sz w:val="20"/>
          <w:szCs w:val="20"/>
          <w:vertAlign w:val="superscript"/>
        </w:rPr>
        <w:footnoteRef/>
      </w:r>
      <w:r w:rsidRPr="009811DE">
        <w:rPr>
          <w:sz w:val="20"/>
          <w:szCs w:val="20"/>
          <w:vertAlign w:val="superscript"/>
        </w:rPr>
        <w:t xml:space="preserve">) </w:t>
      </w:r>
      <w:r w:rsidRPr="007606EE">
        <w:rPr>
          <w:sz w:val="20"/>
          <w:szCs w:val="20"/>
        </w:rPr>
        <w:t xml:space="preserve">Pasal 3 ayat (2) Keppres No. 61 Tahun 1988 dan Pasal 9 ayat (2) Keputusan Menteri Keuangan No. 1251/KMK.031/1988 </w:t>
      </w:r>
    </w:p>
  </w:footnote>
  <w:footnote w:id="55">
    <w:p w:rsidR="005C7F8E" w:rsidRPr="005A3CB9" w:rsidRDefault="005C7F8E" w:rsidP="005C7F8E">
      <w:pPr>
        <w:pStyle w:val="FootnoteText"/>
        <w:ind w:left="284" w:firstLine="850"/>
        <w:jc w:val="both"/>
        <w:rPr>
          <w:lang w:val="id-ID"/>
        </w:rPr>
      </w:pPr>
      <w:r w:rsidRPr="009811DE">
        <w:rPr>
          <w:rStyle w:val="FootnoteReference"/>
        </w:rPr>
        <w:footnoteRef/>
      </w:r>
      <w:r w:rsidRPr="009811DE">
        <w:rPr>
          <w:vertAlign w:val="superscript"/>
          <w:lang w:val="id-ID"/>
        </w:rPr>
        <w:t>)</w:t>
      </w:r>
      <w:r>
        <w:rPr>
          <w:lang w:val="id-ID"/>
        </w:rPr>
        <w:t xml:space="preserve">Sri Redjeki Hartono, </w:t>
      </w:r>
      <w:r w:rsidRPr="00C069D2">
        <w:rPr>
          <w:i/>
          <w:lang w:val="id-ID"/>
        </w:rPr>
        <w:t>Beberapa Aspek Tentang Permodalan Pada Perseroan Terbatas</w:t>
      </w:r>
      <w:r>
        <w:rPr>
          <w:lang w:val="id-ID"/>
        </w:rPr>
        <w:t>, Seminar Nasional, Menyongsong Berlakunya UU No.1Tentang Perseroan Terbatas dan Implikasinya Terhadap Perkembangan Dunia Usaha Di Indonesia,  Yogyakarta, 30 September 1995.hlm.1.</w:t>
      </w:r>
    </w:p>
  </w:footnote>
  <w:footnote w:id="56">
    <w:p w:rsidR="005C7F8E" w:rsidRPr="007A6350" w:rsidRDefault="005C7F8E" w:rsidP="005C7F8E">
      <w:pPr>
        <w:pStyle w:val="FootnoteText"/>
        <w:ind w:left="284" w:firstLine="850"/>
        <w:jc w:val="both"/>
        <w:rPr>
          <w:lang w:val="id-ID"/>
        </w:rPr>
      </w:pPr>
      <w:r w:rsidRPr="007A6350">
        <w:rPr>
          <w:rStyle w:val="FootnoteReference"/>
        </w:rPr>
        <w:footnoteRef/>
      </w:r>
      <w:r w:rsidRPr="007A6350">
        <w:rPr>
          <w:vertAlign w:val="superscript"/>
          <w:lang w:val="id-ID"/>
        </w:rPr>
        <w:t>)</w:t>
      </w:r>
      <w:r>
        <w:rPr>
          <w:color w:val="000000"/>
          <w:spacing w:val="-2"/>
        </w:rPr>
        <w:t xml:space="preserve">Richard Burton Simatupang. </w:t>
      </w:r>
      <w:r w:rsidRPr="007A6350">
        <w:rPr>
          <w:i/>
          <w:color w:val="000000"/>
          <w:spacing w:val="-2"/>
        </w:rPr>
        <w:t>Aspek Hukum Dalam Bisnis</w:t>
      </w:r>
      <w:r>
        <w:rPr>
          <w:rFonts w:ascii="Times New Roman Bold" w:hAnsi="Times New Roman Bold" w:cs="Times New Roman Bold"/>
          <w:color w:val="000000"/>
          <w:spacing w:val="-2"/>
        </w:rPr>
        <w:t xml:space="preserve">. </w:t>
      </w:r>
      <w:r>
        <w:rPr>
          <w:color w:val="000000"/>
          <w:spacing w:val="-2"/>
        </w:rPr>
        <w:t>PT. Rineka Cipta.Jakarta</w:t>
      </w:r>
      <w:r>
        <w:rPr>
          <w:color w:val="000000"/>
          <w:spacing w:val="-2"/>
          <w:lang w:val="id-ID"/>
        </w:rPr>
        <w:t>,</w:t>
      </w:r>
      <w:r>
        <w:rPr>
          <w:color w:val="000000"/>
          <w:spacing w:val="-2"/>
        </w:rPr>
        <w:t xml:space="preserve"> 1995</w:t>
      </w:r>
      <w:r>
        <w:rPr>
          <w:color w:val="000000"/>
          <w:spacing w:val="-2"/>
          <w:lang w:val="id-ID"/>
        </w:rPr>
        <w:t>.hlm.193.</w:t>
      </w:r>
    </w:p>
  </w:footnote>
  <w:footnote w:id="57">
    <w:p w:rsidR="005C7F8E" w:rsidRPr="007A6350" w:rsidRDefault="005C7F8E" w:rsidP="005C7F8E">
      <w:pPr>
        <w:pStyle w:val="FootnoteText"/>
        <w:ind w:left="1134"/>
        <w:rPr>
          <w:lang w:val="id-ID"/>
        </w:rPr>
      </w:pPr>
      <w:r w:rsidRPr="007A6350">
        <w:rPr>
          <w:rStyle w:val="FootnoteReference"/>
        </w:rPr>
        <w:footnoteRef/>
      </w:r>
      <w:r w:rsidRPr="007A6350">
        <w:rPr>
          <w:vertAlign w:val="superscript"/>
          <w:lang w:val="id-ID"/>
        </w:rPr>
        <w:t>)</w:t>
      </w:r>
      <w:r w:rsidRPr="007A6350">
        <w:rPr>
          <w:i/>
          <w:lang w:val="id-ID"/>
        </w:rPr>
        <w:t>Ibid</w:t>
      </w:r>
      <w:r>
        <w:rPr>
          <w:lang w:val="id-ID"/>
        </w:rPr>
        <w:t>. hlm.194.</w:t>
      </w:r>
    </w:p>
  </w:footnote>
  <w:footnote w:id="58">
    <w:p w:rsidR="005C7F8E" w:rsidRPr="00A16450" w:rsidRDefault="005C7F8E" w:rsidP="005C7F8E">
      <w:pPr>
        <w:pStyle w:val="FootnoteText"/>
        <w:ind w:left="1134"/>
        <w:rPr>
          <w:lang w:val="id-ID"/>
        </w:rPr>
      </w:pPr>
      <w:r w:rsidRPr="00A16450">
        <w:rPr>
          <w:rStyle w:val="FootnoteReference"/>
        </w:rPr>
        <w:footnoteRef/>
      </w:r>
      <w:r w:rsidRPr="00A16450">
        <w:rPr>
          <w:vertAlign w:val="superscript"/>
          <w:lang w:val="id-ID"/>
        </w:rPr>
        <w:t>)</w:t>
      </w:r>
      <w:r>
        <w:rPr>
          <w:lang w:val="id-ID"/>
        </w:rPr>
        <w:t xml:space="preserve">Harry Harsojono Notodipuro, </w:t>
      </w:r>
      <w:r w:rsidRPr="00A16450">
        <w:rPr>
          <w:i/>
          <w:lang w:val="id-ID"/>
        </w:rPr>
        <w:t>Op.Cit</w:t>
      </w:r>
      <w:r>
        <w:rPr>
          <w:lang w:val="id-ID"/>
        </w:rPr>
        <w:t>.hlm. 24-25</w:t>
      </w:r>
    </w:p>
  </w:footnote>
  <w:footnote w:id="59">
    <w:p w:rsidR="005C7F8E" w:rsidRPr="00805387" w:rsidRDefault="005C7F8E" w:rsidP="005C7F8E">
      <w:pPr>
        <w:widowControl w:val="0"/>
        <w:autoSpaceDE w:val="0"/>
        <w:autoSpaceDN w:val="0"/>
        <w:adjustRightInd w:val="0"/>
        <w:spacing w:before="127" w:line="230" w:lineRule="exact"/>
        <w:ind w:left="1134"/>
        <w:rPr>
          <w:color w:val="000000"/>
          <w:spacing w:val="-3"/>
          <w:sz w:val="20"/>
          <w:szCs w:val="20"/>
        </w:rPr>
      </w:pPr>
      <w:r w:rsidRPr="007A6350">
        <w:rPr>
          <w:rStyle w:val="FootnoteReference"/>
        </w:rPr>
        <w:footnoteRef/>
      </w:r>
      <w:r w:rsidRPr="007A6350">
        <w:rPr>
          <w:vertAlign w:val="superscript"/>
          <w:lang w:val="id-ID"/>
        </w:rPr>
        <w:t>)</w:t>
      </w:r>
      <w:r>
        <w:rPr>
          <w:color w:val="000000"/>
          <w:spacing w:val="-3"/>
          <w:sz w:val="20"/>
          <w:szCs w:val="20"/>
        </w:rPr>
        <w:t xml:space="preserve">  Munir Fuady. </w:t>
      </w:r>
      <w:r w:rsidRPr="00A16450">
        <w:rPr>
          <w:i/>
          <w:color w:val="000000"/>
          <w:spacing w:val="-3"/>
          <w:sz w:val="20"/>
          <w:szCs w:val="20"/>
        </w:rPr>
        <w:t>Op</w:t>
      </w:r>
      <w:r w:rsidRPr="00A16450">
        <w:rPr>
          <w:i/>
          <w:color w:val="000000"/>
          <w:spacing w:val="-3"/>
          <w:sz w:val="20"/>
          <w:szCs w:val="20"/>
          <w:lang w:val="id-ID"/>
        </w:rPr>
        <w:t>.</w:t>
      </w:r>
      <w:r w:rsidRPr="00A16450">
        <w:rPr>
          <w:i/>
          <w:color w:val="000000"/>
          <w:spacing w:val="-3"/>
          <w:sz w:val="20"/>
          <w:szCs w:val="20"/>
        </w:rPr>
        <w:t xml:space="preserve">Cit </w:t>
      </w:r>
      <w:r>
        <w:rPr>
          <w:i/>
          <w:color w:val="000000"/>
          <w:spacing w:val="-3"/>
          <w:sz w:val="20"/>
          <w:szCs w:val="20"/>
          <w:lang w:val="id-ID"/>
        </w:rPr>
        <w:t>.</w:t>
      </w:r>
      <w:r w:rsidRPr="00A16450">
        <w:rPr>
          <w:color w:val="000000"/>
          <w:spacing w:val="-3"/>
          <w:sz w:val="20"/>
          <w:szCs w:val="20"/>
          <w:lang w:val="id-ID"/>
        </w:rPr>
        <w:t>hlm</w:t>
      </w:r>
      <w:r>
        <w:rPr>
          <w:color w:val="000000"/>
          <w:spacing w:val="-3"/>
          <w:sz w:val="20"/>
          <w:szCs w:val="20"/>
        </w:rPr>
        <w:t>110-111.</w:t>
      </w:r>
    </w:p>
  </w:footnote>
  <w:footnote w:id="60">
    <w:p w:rsidR="005C7F8E" w:rsidRPr="005319AC" w:rsidRDefault="005C7F8E" w:rsidP="005C7F8E">
      <w:pPr>
        <w:ind w:left="1134"/>
        <w:rPr>
          <w:sz w:val="20"/>
          <w:szCs w:val="20"/>
        </w:rPr>
      </w:pPr>
      <w:r w:rsidRPr="00ED7A33">
        <w:rPr>
          <w:sz w:val="20"/>
          <w:szCs w:val="20"/>
          <w:vertAlign w:val="superscript"/>
        </w:rPr>
        <w:footnoteRef/>
      </w:r>
      <w:r w:rsidRPr="00ED7A33">
        <w:rPr>
          <w:sz w:val="20"/>
          <w:szCs w:val="20"/>
          <w:vertAlign w:val="superscript"/>
        </w:rPr>
        <w:t>)</w:t>
      </w:r>
      <w:r w:rsidRPr="005319AC">
        <w:rPr>
          <w:sz w:val="20"/>
          <w:szCs w:val="20"/>
        </w:rPr>
        <w:t xml:space="preserve">  Harry Harsojono Notodipuro. </w:t>
      </w:r>
      <w:r w:rsidRPr="00805387">
        <w:rPr>
          <w:i/>
          <w:sz w:val="20"/>
          <w:szCs w:val="20"/>
        </w:rPr>
        <w:t>Op</w:t>
      </w:r>
      <w:r>
        <w:rPr>
          <w:i/>
          <w:sz w:val="20"/>
          <w:szCs w:val="20"/>
        </w:rPr>
        <w:t>.C</w:t>
      </w:r>
      <w:r w:rsidRPr="00805387">
        <w:rPr>
          <w:i/>
          <w:sz w:val="20"/>
          <w:szCs w:val="20"/>
        </w:rPr>
        <w:t xml:space="preserve">it </w:t>
      </w:r>
      <w:r w:rsidRPr="005319AC">
        <w:rPr>
          <w:sz w:val="20"/>
          <w:szCs w:val="20"/>
        </w:rPr>
        <w:t xml:space="preserve">hlm. 30. </w:t>
      </w:r>
    </w:p>
  </w:footnote>
  <w:footnote w:id="61">
    <w:p w:rsidR="005C7F8E" w:rsidRPr="005319AC" w:rsidRDefault="005C7F8E" w:rsidP="005C7F8E">
      <w:pPr>
        <w:ind w:left="1134"/>
        <w:rPr>
          <w:sz w:val="20"/>
          <w:szCs w:val="20"/>
        </w:rPr>
      </w:pPr>
      <w:r w:rsidRPr="00ED7A33">
        <w:rPr>
          <w:sz w:val="20"/>
          <w:szCs w:val="20"/>
          <w:vertAlign w:val="superscript"/>
        </w:rPr>
        <w:footnoteRef/>
      </w:r>
      <w:r w:rsidRPr="00ED7A33">
        <w:rPr>
          <w:sz w:val="20"/>
          <w:szCs w:val="20"/>
          <w:vertAlign w:val="superscript"/>
        </w:rPr>
        <w:t>)</w:t>
      </w:r>
      <w:r w:rsidRPr="005319AC">
        <w:rPr>
          <w:sz w:val="20"/>
          <w:szCs w:val="20"/>
        </w:rPr>
        <w:t xml:space="preserve"> Erman Radjagukguk, </w:t>
      </w:r>
      <w:r w:rsidRPr="00805387">
        <w:rPr>
          <w:i/>
          <w:sz w:val="20"/>
          <w:szCs w:val="20"/>
        </w:rPr>
        <w:t>Ibid,</w:t>
      </w:r>
      <w:r w:rsidRPr="005319AC">
        <w:rPr>
          <w:sz w:val="20"/>
          <w:szCs w:val="20"/>
        </w:rPr>
        <w:t>hlm.24-25.</w:t>
      </w:r>
    </w:p>
  </w:footnote>
  <w:footnote w:id="62">
    <w:p w:rsidR="005C7F8E" w:rsidRPr="005319AC" w:rsidRDefault="005C7F8E" w:rsidP="005C7F8E">
      <w:pPr>
        <w:ind w:left="1134"/>
        <w:rPr>
          <w:sz w:val="20"/>
          <w:szCs w:val="20"/>
        </w:rPr>
      </w:pPr>
      <w:r w:rsidRPr="00ED7A33">
        <w:rPr>
          <w:sz w:val="20"/>
          <w:szCs w:val="20"/>
          <w:vertAlign w:val="superscript"/>
        </w:rPr>
        <w:footnoteRef/>
      </w:r>
      <w:r w:rsidRPr="00ED7A33">
        <w:rPr>
          <w:sz w:val="20"/>
          <w:szCs w:val="20"/>
          <w:vertAlign w:val="superscript"/>
        </w:rPr>
        <w:t>)</w:t>
      </w:r>
      <w:r w:rsidRPr="005319AC">
        <w:rPr>
          <w:sz w:val="20"/>
          <w:szCs w:val="20"/>
        </w:rPr>
        <w:t xml:space="preserve"> Munir Fuady, </w:t>
      </w:r>
      <w:r w:rsidRPr="00805387">
        <w:rPr>
          <w:i/>
          <w:sz w:val="20"/>
          <w:szCs w:val="20"/>
        </w:rPr>
        <w:t>Ibid,</w:t>
      </w:r>
      <w:r w:rsidRPr="005319AC">
        <w:rPr>
          <w:sz w:val="20"/>
          <w:szCs w:val="20"/>
        </w:rPr>
        <w:t xml:space="preserve"> hlm. 42-43.</w:t>
      </w:r>
    </w:p>
  </w:footnote>
  <w:footnote w:id="63">
    <w:p w:rsidR="005C7F8E" w:rsidRPr="005319AC" w:rsidRDefault="005C7F8E" w:rsidP="005C7F8E">
      <w:pPr>
        <w:ind w:left="1134"/>
        <w:rPr>
          <w:sz w:val="20"/>
          <w:szCs w:val="20"/>
        </w:rPr>
      </w:pPr>
      <w:r w:rsidRPr="00330E48">
        <w:rPr>
          <w:sz w:val="20"/>
          <w:szCs w:val="20"/>
          <w:vertAlign w:val="superscript"/>
        </w:rPr>
        <w:footnoteRef/>
      </w:r>
      <w:r w:rsidRPr="00330E48">
        <w:rPr>
          <w:sz w:val="20"/>
          <w:szCs w:val="20"/>
          <w:vertAlign w:val="superscript"/>
        </w:rPr>
        <w:t xml:space="preserve">) </w:t>
      </w:r>
      <w:r w:rsidRPr="005319AC">
        <w:rPr>
          <w:sz w:val="20"/>
          <w:szCs w:val="20"/>
        </w:rPr>
        <w:t>Marzuki Usman</w:t>
      </w:r>
      <w:r w:rsidRPr="00ED7A33">
        <w:rPr>
          <w:i/>
          <w:sz w:val="20"/>
          <w:szCs w:val="20"/>
        </w:rPr>
        <w:t>, Op.Cit.</w:t>
      </w:r>
      <w:r w:rsidRPr="005319AC">
        <w:rPr>
          <w:sz w:val="20"/>
          <w:szCs w:val="20"/>
        </w:rPr>
        <w:t xml:space="preserve"> hlm.5.</w:t>
      </w:r>
    </w:p>
  </w:footnote>
  <w:footnote w:id="64">
    <w:p w:rsidR="005C7F8E" w:rsidRPr="005319AC" w:rsidRDefault="005C7F8E" w:rsidP="005C7F8E">
      <w:pPr>
        <w:pStyle w:val="FootnoteText"/>
        <w:ind w:left="1134"/>
        <w:rPr>
          <w:lang w:val="id-ID"/>
        </w:rPr>
      </w:pPr>
      <w:r w:rsidRPr="005319AC">
        <w:rPr>
          <w:rStyle w:val="FootnoteReference"/>
        </w:rPr>
        <w:footnoteRef/>
      </w:r>
      <w:r w:rsidRPr="005319AC">
        <w:rPr>
          <w:vertAlign w:val="superscript"/>
          <w:lang w:val="id-ID"/>
        </w:rPr>
        <w:t>)</w:t>
      </w:r>
      <w:r>
        <w:rPr>
          <w:lang w:val="id-ID"/>
        </w:rPr>
        <w:t xml:space="preserve">Erman Radjagukguk, </w:t>
      </w:r>
      <w:r w:rsidRPr="005319AC">
        <w:rPr>
          <w:i/>
          <w:lang w:val="id-ID"/>
        </w:rPr>
        <w:t>Ibid</w:t>
      </w:r>
      <w:r>
        <w:rPr>
          <w:lang w:val="id-ID"/>
        </w:rPr>
        <w:t>,hlm.44-45.</w:t>
      </w:r>
    </w:p>
  </w:footnote>
  <w:footnote w:id="65">
    <w:p w:rsidR="005C7F8E" w:rsidRPr="00646BAB" w:rsidRDefault="005C7F8E" w:rsidP="005C7F8E">
      <w:pPr>
        <w:pStyle w:val="FootnoteText"/>
        <w:ind w:left="1134"/>
      </w:pPr>
      <w:r w:rsidRPr="005319AC">
        <w:rPr>
          <w:rStyle w:val="FootnoteReference"/>
        </w:rPr>
        <w:footnoteRef/>
      </w:r>
      <w:r w:rsidRPr="005319AC">
        <w:rPr>
          <w:vertAlign w:val="superscript"/>
          <w:lang w:val="id-ID"/>
        </w:rPr>
        <w:t>)</w:t>
      </w:r>
      <w:r>
        <w:rPr>
          <w:lang w:val="id-ID"/>
        </w:rPr>
        <w:t xml:space="preserve">Munir Fuady, </w:t>
      </w:r>
      <w:r w:rsidRPr="005319AC">
        <w:rPr>
          <w:i/>
          <w:lang w:val="id-ID"/>
        </w:rPr>
        <w:t>Ibid</w:t>
      </w:r>
      <w:r>
        <w:rPr>
          <w:lang w:val="id-ID"/>
        </w:rPr>
        <w:t>,hlm.113</w:t>
      </w:r>
      <w:r>
        <w:t>.</w:t>
      </w:r>
    </w:p>
  </w:footnote>
  <w:footnote w:id="66">
    <w:p w:rsidR="005C7F8E" w:rsidRPr="00646BAB" w:rsidRDefault="005C7F8E" w:rsidP="005C7F8E">
      <w:pPr>
        <w:pStyle w:val="FootnoteText"/>
        <w:tabs>
          <w:tab w:val="left" w:pos="142"/>
        </w:tabs>
        <w:ind w:left="1134"/>
      </w:pPr>
      <w:r w:rsidRPr="005319AC">
        <w:rPr>
          <w:rStyle w:val="FootnoteReference"/>
        </w:rPr>
        <w:footnoteRef/>
      </w:r>
      <w:r w:rsidRPr="005319AC">
        <w:rPr>
          <w:vertAlign w:val="superscript"/>
          <w:lang w:val="id-ID"/>
        </w:rPr>
        <w:t>)</w:t>
      </w:r>
      <w:r>
        <w:rPr>
          <w:lang w:val="id-ID"/>
        </w:rPr>
        <w:t>Erman Radjagukguk</w:t>
      </w:r>
      <w:r w:rsidRPr="005319AC">
        <w:rPr>
          <w:i/>
          <w:lang w:val="id-ID"/>
        </w:rPr>
        <w:t>, Ibid</w:t>
      </w:r>
      <w:r>
        <w:rPr>
          <w:lang w:val="id-ID"/>
        </w:rPr>
        <w:t>, hlm.44</w:t>
      </w:r>
      <w:r>
        <w:t>.</w:t>
      </w:r>
    </w:p>
  </w:footnote>
  <w:footnote w:id="67">
    <w:p w:rsidR="005C7F8E" w:rsidRPr="005319AC" w:rsidRDefault="005C7F8E" w:rsidP="005C7F8E">
      <w:pPr>
        <w:pStyle w:val="FootnoteText"/>
        <w:tabs>
          <w:tab w:val="left" w:pos="142"/>
        </w:tabs>
        <w:ind w:left="1134"/>
        <w:rPr>
          <w:lang w:val="id-ID"/>
        </w:rPr>
      </w:pPr>
      <w:r w:rsidRPr="005319AC">
        <w:rPr>
          <w:rStyle w:val="FootnoteReference"/>
        </w:rPr>
        <w:footnoteRef/>
      </w:r>
      <w:r w:rsidRPr="005319AC">
        <w:rPr>
          <w:vertAlign w:val="superscript"/>
          <w:lang w:val="id-ID"/>
        </w:rPr>
        <w:t>)</w:t>
      </w:r>
      <w:r>
        <w:rPr>
          <w:lang w:val="id-ID"/>
        </w:rPr>
        <w:t xml:space="preserve">Munir Fuady, </w:t>
      </w:r>
      <w:r w:rsidRPr="005319AC">
        <w:rPr>
          <w:i/>
          <w:lang w:val="id-ID"/>
        </w:rPr>
        <w:t>Op.Cit</w:t>
      </w:r>
      <w:r>
        <w:rPr>
          <w:lang w:val="id-ID"/>
        </w:rPr>
        <w:t>.hlm.114.</w:t>
      </w:r>
    </w:p>
  </w:footnote>
  <w:footnote w:id="68">
    <w:p w:rsidR="005C7F8E" w:rsidRPr="00B813BB" w:rsidRDefault="005C7F8E" w:rsidP="005C7F8E">
      <w:pPr>
        <w:pStyle w:val="FootnoteText"/>
        <w:ind w:left="426" w:firstLine="708"/>
        <w:jc w:val="both"/>
        <w:rPr>
          <w:lang w:val="id-ID"/>
        </w:rPr>
      </w:pPr>
      <w:r w:rsidRPr="00B813BB">
        <w:rPr>
          <w:rStyle w:val="FootnoteReference"/>
        </w:rPr>
        <w:footnoteRef/>
      </w:r>
      <w:r w:rsidRPr="00B813BB">
        <w:rPr>
          <w:vertAlign w:val="superscript"/>
          <w:lang w:val="id-ID"/>
        </w:rPr>
        <w:t>)</w:t>
      </w:r>
      <w:r>
        <w:rPr>
          <w:lang w:val="id-ID"/>
        </w:rPr>
        <w:t xml:space="preserve">Rinus Pantouw, </w:t>
      </w:r>
      <w:r w:rsidRPr="00B813BB">
        <w:rPr>
          <w:i/>
          <w:lang w:val="id-ID"/>
        </w:rPr>
        <w:t>Hak Tagih Factor Atas Piutang Dalam Anjak Piutang (factoring),</w:t>
      </w:r>
      <w:r>
        <w:rPr>
          <w:lang w:val="id-ID"/>
        </w:rPr>
        <w:t xml:space="preserve"> Kencana Media Group, Jakarta,2006. hlm.23-26  </w:t>
      </w:r>
    </w:p>
  </w:footnote>
  <w:footnote w:id="69">
    <w:p w:rsidR="005C7F8E" w:rsidRPr="007E3D05" w:rsidRDefault="005C7F8E" w:rsidP="005C7F8E">
      <w:pPr>
        <w:widowControl w:val="0"/>
        <w:autoSpaceDE w:val="0"/>
        <w:autoSpaceDN w:val="0"/>
        <w:adjustRightInd w:val="0"/>
        <w:spacing w:before="195" w:line="218" w:lineRule="exact"/>
        <w:ind w:left="1134"/>
        <w:jc w:val="both"/>
        <w:rPr>
          <w:color w:val="000000"/>
          <w:spacing w:val="-3"/>
          <w:sz w:val="19"/>
          <w:szCs w:val="19"/>
          <w:lang w:val="id-ID"/>
        </w:rPr>
      </w:pPr>
      <w:r w:rsidRPr="007E3D05">
        <w:rPr>
          <w:rStyle w:val="FootnoteReference"/>
        </w:rPr>
        <w:footnoteRef/>
      </w:r>
      <w:r w:rsidRPr="007E3D05">
        <w:rPr>
          <w:vertAlign w:val="superscript"/>
          <w:lang w:val="id-ID"/>
        </w:rPr>
        <w:t>)</w:t>
      </w:r>
      <w:r>
        <w:rPr>
          <w:color w:val="000000"/>
          <w:spacing w:val="-3"/>
          <w:sz w:val="19"/>
          <w:szCs w:val="19"/>
        </w:rPr>
        <w:t xml:space="preserve"> Sutarno,</w:t>
      </w:r>
      <w:r>
        <w:rPr>
          <w:rFonts w:ascii="Times New Roman Italic" w:hAnsi="Times New Roman Italic" w:cs="Times New Roman Italic"/>
          <w:color w:val="000000"/>
          <w:spacing w:val="-3"/>
          <w:sz w:val="19"/>
          <w:szCs w:val="19"/>
        </w:rPr>
        <w:t xml:space="preserve"> Op.Cit</w:t>
      </w:r>
      <w:r>
        <w:rPr>
          <w:color w:val="000000"/>
          <w:spacing w:val="-3"/>
          <w:sz w:val="19"/>
          <w:szCs w:val="19"/>
        </w:rPr>
        <w:t>, h</w:t>
      </w:r>
      <w:r>
        <w:rPr>
          <w:color w:val="000000"/>
          <w:spacing w:val="-3"/>
          <w:sz w:val="19"/>
          <w:szCs w:val="19"/>
          <w:lang w:val="id-ID"/>
        </w:rPr>
        <w:t>lm</w:t>
      </w:r>
      <w:r>
        <w:rPr>
          <w:color w:val="000000"/>
          <w:spacing w:val="-3"/>
          <w:sz w:val="19"/>
          <w:szCs w:val="19"/>
        </w:rPr>
        <w:t xml:space="preserve">. 145. </w:t>
      </w:r>
    </w:p>
  </w:footnote>
  <w:footnote w:id="70">
    <w:p w:rsidR="005C7F8E" w:rsidRDefault="005C7F8E" w:rsidP="005C7F8E">
      <w:pPr>
        <w:pStyle w:val="FootnoteText"/>
        <w:ind w:left="426" w:firstLine="708"/>
        <w:jc w:val="both"/>
      </w:pPr>
      <w:r w:rsidRPr="007E3D05">
        <w:rPr>
          <w:rStyle w:val="FootnoteReference"/>
        </w:rPr>
        <w:footnoteRef/>
      </w:r>
      <w:r w:rsidRPr="007E3D05">
        <w:rPr>
          <w:vertAlign w:val="superscript"/>
          <w:lang w:val="id-ID"/>
        </w:rPr>
        <w:t>)</w:t>
      </w:r>
      <w:r>
        <w:rPr>
          <w:color w:val="000000"/>
          <w:spacing w:val="-3"/>
          <w:sz w:val="19"/>
          <w:szCs w:val="19"/>
        </w:rPr>
        <w:t xml:space="preserve"> Menurut Pasal 1 angka 13 Undang-Undang Nomor 10 Tahun 1998 tentang Perubahan Atas </w:t>
      </w:r>
      <w:r>
        <w:rPr>
          <w:color w:val="000000"/>
          <w:spacing w:val="-2"/>
          <w:sz w:val="19"/>
          <w:szCs w:val="19"/>
        </w:rPr>
        <w:t xml:space="preserve">Undang-Undang Nomor 7 Tahun 1992 </w:t>
      </w:r>
      <w:r>
        <w:rPr>
          <w:color w:val="000000"/>
          <w:spacing w:val="-2"/>
          <w:sz w:val="19"/>
          <w:szCs w:val="19"/>
          <w:lang w:val="id-ID"/>
        </w:rPr>
        <w:t>t</w:t>
      </w:r>
      <w:r>
        <w:rPr>
          <w:color w:val="000000"/>
          <w:spacing w:val="-2"/>
          <w:sz w:val="19"/>
          <w:szCs w:val="19"/>
        </w:rPr>
        <w:t>entang Perbankan</w:t>
      </w:r>
    </w:p>
  </w:footnote>
  <w:footnote w:id="71">
    <w:p w:rsidR="005C7F8E" w:rsidRPr="007E3D05" w:rsidRDefault="005C7F8E" w:rsidP="005C7F8E">
      <w:pPr>
        <w:widowControl w:val="0"/>
        <w:autoSpaceDE w:val="0"/>
        <w:autoSpaceDN w:val="0"/>
        <w:adjustRightInd w:val="0"/>
        <w:spacing w:line="171" w:lineRule="exact"/>
        <w:ind w:left="426" w:firstLine="708"/>
        <w:jc w:val="both"/>
        <w:rPr>
          <w:color w:val="000000"/>
          <w:sz w:val="19"/>
          <w:szCs w:val="19"/>
          <w:lang w:val="id-ID"/>
        </w:rPr>
      </w:pPr>
      <w:r w:rsidRPr="007E3D05">
        <w:rPr>
          <w:rStyle w:val="FootnoteReference"/>
        </w:rPr>
        <w:footnoteRef/>
      </w:r>
      <w:r w:rsidRPr="007E3D05">
        <w:rPr>
          <w:vertAlign w:val="superscript"/>
          <w:lang w:val="id-ID"/>
        </w:rPr>
        <w:t>)</w:t>
      </w:r>
      <w:r>
        <w:rPr>
          <w:color w:val="000000"/>
          <w:sz w:val="19"/>
          <w:szCs w:val="19"/>
        </w:rPr>
        <w:t>Muhammad Djumharan,</w:t>
      </w:r>
      <w:r>
        <w:rPr>
          <w:rFonts w:ascii="Times New Roman Italic" w:hAnsi="Times New Roman Italic" w:cs="Times New Roman Italic"/>
          <w:color w:val="000000"/>
          <w:sz w:val="19"/>
          <w:szCs w:val="19"/>
        </w:rPr>
        <w:t xml:space="preserve"> Hukum Perbankan di Indonesia</w:t>
      </w:r>
      <w:r>
        <w:rPr>
          <w:color w:val="000000"/>
          <w:sz w:val="19"/>
          <w:szCs w:val="19"/>
        </w:rPr>
        <w:t xml:space="preserve">,  .Citra Aditya </w:t>
      </w:r>
      <w:r>
        <w:rPr>
          <w:color w:val="000000"/>
          <w:spacing w:val="-4"/>
          <w:sz w:val="19"/>
          <w:szCs w:val="19"/>
        </w:rPr>
        <w:t xml:space="preserve">Bakti, </w:t>
      </w:r>
      <w:r>
        <w:rPr>
          <w:color w:val="000000"/>
          <w:sz w:val="19"/>
          <w:szCs w:val="19"/>
        </w:rPr>
        <w:t>Bandung</w:t>
      </w:r>
      <w:r>
        <w:rPr>
          <w:color w:val="000000"/>
          <w:sz w:val="19"/>
          <w:szCs w:val="19"/>
          <w:lang w:val="id-ID"/>
        </w:rPr>
        <w:t>,</w:t>
      </w:r>
      <w:r>
        <w:rPr>
          <w:color w:val="000000"/>
          <w:spacing w:val="-4"/>
          <w:sz w:val="19"/>
          <w:szCs w:val="19"/>
        </w:rPr>
        <w:t xml:space="preserve"> 2002, h</w:t>
      </w:r>
      <w:r>
        <w:rPr>
          <w:color w:val="000000"/>
          <w:spacing w:val="-4"/>
          <w:sz w:val="19"/>
          <w:szCs w:val="19"/>
          <w:lang w:val="id-ID"/>
        </w:rPr>
        <w:t>lm.</w:t>
      </w:r>
      <w:r>
        <w:rPr>
          <w:color w:val="000000"/>
          <w:spacing w:val="-4"/>
          <w:sz w:val="19"/>
          <w:szCs w:val="19"/>
        </w:rPr>
        <w:t xml:space="preserve"> 392.</w:t>
      </w:r>
    </w:p>
  </w:footnote>
  <w:footnote w:id="72">
    <w:p w:rsidR="005C7F8E" w:rsidRDefault="005C7F8E" w:rsidP="005C7F8E">
      <w:pPr>
        <w:widowControl w:val="0"/>
        <w:autoSpaceDE w:val="0"/>
        <w:autoSpaceDN w:val="0"/>
        <w:adjustRightInd w:val="0"/>
        <w:spacing w:before="275"/>
        <w:ind w:left="426" w:right="-1" w:firstLine="708"/>
        <w:jc w:val="both"/>
        <w:rPr>
          <w:color w:val="000000"/>
          <w:spacing w:val="-1"/>
          <w:sz w:val="19"/>
          <w:szCs w:val="19"/>
        </w:rPr>
      </w:pPr>
      <w:r w:rsidRPr="004D0F84">
        <w:rPr>
          <w:rStyle w:val="FootnoteReference"/>
          <w:sz w:val="20"/>
          <w:szCs w:val="20"/>
        </w:rPr>
        <w:footnoteRef/>
      </w:r>
      <w:r w:rsidRPr="004D0F84">
        <w:rPr>
          <w:sz w:val="20"/>
          <w:szCs w:val="20"/>
          <w:vertAlign w:val="superscript"/>
          <w:lang w:val="id-ID"/>
        </w:rPr>
        <w:t>)</w:t>
      </w:r>
      <w:r w:rsidRPr="004D0F84">
        <w:rPr>
          <w:color w:val="000000"/>
          <w:w w:val="104"/>
          <w:position w:val="-3"/>
          <w:sz w:val="19"/>
          <w:szCs w:val="19"/>
        </w:rPr>
        <w:t>H</w:t>
      </w:r>
      <w:r>
        <w:rPr>
          <w:color w:val="000000"/>
          <w:w w:val="104"/>
          <w:position w:val="-3"/>
          <w:sz w:val="19"/>
          <w:szCs w:val="19"/>
        </w:rPr>
        <w:t xml:space="preserve">asil wawancara dengan </w:t>
      </w:r>
      <w:r>
        <w:rPr>
          <w:color w:val="000000"/>
          <w:w w:val="104"/>
          <w:position w:val="-3"/>
          <w:sz w:val="19"/>
          <w:szCs w:val="19"/>
          <w:lang w:val="id-ID"/>
        </w:rPr>
        <w:t xml:space="preserve">Muliawan Gunadi K sebagai </w:t>
      </w:r>
      <w:r w:rsidRPr="004D0F84">
        <w:rPr>
          <w:color w:val="000000"/>
          <w:w w:val="104"/>
          <w:position w:val="-3"/>
          <w:sz w:val="19"/>
          <w:szCs w:val="19"/>
          <w:lang w:val="id-ID"/>
        </w:rPr>
        <w:t>Direktur</w:t>
      </w:r>
      <w:r>
        <w:rPr>
          <w:color w:val="000000"/>
          <w:w w:val="104"/>
          <w:position w:val="-3"/>
          <w:sz w:val="19"/>
          <w:szCs w:val="19"/>
        </w:rPr>
        <w:t xml:space="preserve"> </w:t>
      </w:r>
      <w:r w:rsidRPr="004D0F84">
        <w:rPr>
          <w:sz w:val="20"/>
          <w:szCs w:val="20"/>
        </w:rPr>
        <w:t>PT. Transpasipic</w:t>
      </w:r>
      <w:r w:rsidRPr="00240309">
        <w:rPr>
          <w:sz w:val="20"/>
          <w:szCs w:val="20"/>
        </w:rPr>
        <w:t xml:space="preserve"> Finance</w:t>
      </w:r>
      <w:r>
        <w:rPr>
          <w:sz w:val="20"/>
          <w:szCs w:val="20"/>
        </w:rPr>
        <w:t xml:space="preserve"> </w:t>
      </w:r>
      <w:r>
        <w:rPr>
          <w:color w:val="000000"/>
          <w:spacing w:val="-1"/>
          <w:sz w:val="19"/>
          <w:szCs w:val="19"/>
        </w:rPr>
        <w:t xml:space="preserve">pada tanggal 15 </w:t>
      </w:r>
      <w:r>
        <w:rPr>
          <w:color w:val="000000"/>
          <w:spacing w:val="-1"/>
          <w:sz w:val="19"/>
          <w:szCs w:val="19"/>
          <w:lang w:val="id-ID"/>
        </w:rPr>
        <w:t>Nopember</w:t>
      </w:r>
      <w:r>
        <w:rPr>
          <w:color w:val="000000"/>
          <w:spacing w:val="-1"/>
          <w:sz w:val="19"/>
          <w:szCs w:val="19"/>
        </w:rPr>
        <w:t xml:space="preserve"> 201</w:t>
      </w:r>
      <w:r>
        <w:rPr>
          <w:color w:val="000000"/>
          <w:spacing w:val="-1"/>
          <w:sz w:val="19"/>
          <w:szCs w:val="19"/>
          <w:lang w:val="id-ID"/>
        </w:rPr>
        <w:t>4</w:t>
      </w:r>
      <w:r>
        <w:rPr>
          <w:color w:val="000000"/>
          <w:spacing w:val="-1"/>
          <w:sz w:val="19"/>
          <w:szCs w:val="19"/>
        </w:rPr>
        <w:t xml:space="preserve">. </w:t>
      </w:r>
    </w:p>
    <w:p w:rsidR="005C7F8E" w:rsidRPr="00240309" w:rsidRDefault="005C7F8E" w:rsidP="005C7F8E">
      <w:pPr>
        <w:pStyle w:val="FootnoteText"/>
        <w:jc w:val="both"/>
        <w:rPr>
          <w:lang w:val="id-ID"/>
        </w:rPr>
      </w:pPr>
    </w:p>
  </w:footnote>
  <w:footnote w:id="73">
    <w:p w:rsidR="005C7F8E" w:rsidRPr="00240309" w:rsidRDefault="005C7F8E" w:rsidP="005C7F8E">
      <w:pPr>
        <w:widowControl w:val="0"/>
        <w:autoSpaceDE w:val="0"/>
        <w:autoSpaceDN w:val="0"/>
        <w:adjustRightInd w:val="0"/>
        <w:ind w:left="426" w:firstLine="708"/>
        <w:jc w:val="both"/>
        <w:rPr>
          <w:color w:val="000000"/>
          <w:w w:val="102"/>
          <w:sz w:val="19"/>
          <w:szCs w:val="19"/>
        </w:rPr>
      </w:pPr>
      <w:r w:rsidRPr="00ED7A33">
        <w:rPr>
          <w:sz w:val="20"/>
          <w:szCs w:val="20"/>
          <w:vertAlign w:val="superscript"/>
          <w:lang w:val="id-ID"/>
        </w:rPr>
        <w:t>87)</w:t>
      </w:r>
      <w:r>
        <w:rPr>
          <w:color w:val="000000"/>
          <w:w w:val="102"/>
          <w:sz w:val="19"/>
          <w:szCs w:val="19"/>
        </w:rPr>
        <w:t>Sutrisno,</w:t>
      </w:r>
      <w:r>
        <w:rPr>
          <w:rFonts w:ascii="Times New Roman Italic" w:hAnsi="Times New Roman Italic" w:cs="Times New Roman Italic"/>
          <w:color w:val="000000"/>
          <w:w w:val="102"/>
          <w:sz w:val="19"/>
          <w:szCs w:val="19"/>
        </w:rPr>
        <w:t xml:space="preserve"> Komentar Atas Undang-Undang Jabatan Notaris Buku I</w:t>
      </w:r>
      <w:r>
        <w:rPr>
          <w:color w:val="000000"/>
          <w:w w:val="102"/>
          <w:sz w:val="19"/>
          <w:szCs w:val="19"/>
        </w:rPr>
        <w:t>,  Medan,  2007, h</w:t>
      </w:r>
      <w:r>
        <w:rPr>
          <w:color w:val="000000"/>
          <w:w w:val="102"/>
          <w:sz w:val="19"/>
          <w:szCs w:val="19"/>
          <w:lang w:val="id-ID"/>
        </w:rPr>
        <w:t>lm</w:t>
      </w:r>
      <w:r>
        <w:rPr>
          <w:color w:val="000000"/>
          <w:w w:val="102"/>
          <w:sz w:val="19"/>
          <w:szCs w:val="19"/>
        </w:rPr>
        <w:t>.</w:t>
      </w:r>
      <w:r>
        <w:rPr>
          <w:color w:val="000000"/>
          <w:w w:val="101"/>
          <w:sz w:val="19"/>
          <w:szCs w:val="19"/>
        </w:rPr>
        <w:t>154.</w:t>
      </w:r>
    </w:p>
    <w:p w:rsidR="005C7F8E" w:rsidRDefault="005C7F8E" w:rsidP="005C7F8E">
      <w:pPr>
        <w:pStyle w:val="FootnoteText"/>
        <w:jc w:val="both"/>
        <w:rPr>
          <w:lang w:val="id-ID"/>
        </w:rPr>
      </w:pPr>
    </w:p>
    <w:p w:rsidR="005C7F8E" w:rsidRPr="00240309" w:rsidRDefault="005C7F8E" w:rsidP="005C7F8E">
      <w:pPr>
        <w:pStyle w:val="FootnoteText"/>
        <w:jc w:val="both"/>
        <w:rPr>
          <w:lang w:val="id-ID"/>
        </w:rPr>
      </w:pPr>
    </w:p>
  </w:footnote>
  <w:footnote w:id="74">
    <w:p w:rsidR="005C7F8E" w:rsidRDefault="005C7F8E" w:rsidP="005C7F8E">
      <w:pPr>
        <w:widowControl w:val="0"/>
        <w:autoSpaceDE w:val="0"/>
        <w:autoSpaceDN w:val="0"/>
        <w:adjustRightInd w:val="0"/>
        <w:spacing w:before="183" w:line="220" w:lineRule="exact"/>
        <w:ind w:left="284" w:right="-1" w:firstLine="850"/>
        <w:jc w:val="both"/>
        <w:rPr>
          <w:color w:val="000000"/>
          <w:spacing w:val="-4"/>
          <w:sz w:val="19"/>
          <w:szCs w:val="19"/>
        </w:rPr>
      </w:pPr>
      <w:r w:rsidRPr="00240309">
        <w:rPr>
          <w:rStyle w:val="FootnoteReference"/>
        </w:rPr>
        <w:footnoteRef/>
      </w:r>
      <w:r w:rsidRPr="00240309">
        <w:rPr>
          <w:vertAlign w:val="superscript"/>
          <w:lang w:val="id-ID"/>
        </w:rPr>
        <w:t>)</w:t>
      </w:r>
      <w:r>
        <w:rPr>
          <w:color w:val="000000"/>
          <w:sz w:val="19"/>
          <w:szCs w:val="19"/>
        </w:rPr>
        <w:t xml:space="preserve"> Nancy Clara Putri Ginting,</w:t>
      </w:r>
      <w:r>
        <w:rPr>
          <w:rFonts w:ascii="Times New Roman Italic" w:hAnsi="Times New Roman Italic" w:cs="Times New Roman Italic"/>
          <w:color w:val="000000"/>
          <w:sz w:val="19"/>
          <w:szCs w:val="19"/>
        </w:rPr>
        <w:t xml:space="preserve"> Tugas Notaris Sebagai Pejabat Umum Yang Tidak Perpihak </w:t>
      </w:r>
      <w:r>
        <w:rPr>
          <w:rFonts w:ascii="Times New Roman Italic" w:hAnsi="Times New Roman Italic" w:cs="Times New Roman Italic"/>
          <w:color w:val="000000"/>
          <w:spacing w:val="-1"/>
          <w:sz w:val="19"/>
          <w:szCs w:val="19"/>
        </w:rPr>
        <w:t>Dalam Pembuatan Akta</w:t>
      </w:r>
      <w:r>
        <w:rPr>
          <w:color w:val="000000"/>
          <w:spacing w:val="-1"/>
          <w:sz w:val="19"/>
          <w:szCs w:val="19"/>
        </w:rPr>
        <w:t xml:space="preserve"> (</w:t>
      </w:r>
      <w:r>
        <w:rPr>
          <w:rFonts w:ascii="Times New Roman Italic" w:hAnsi="Times New Roman Italic" w:cs="Times New Roman Italic"/>
          <w:color w:val="000000"/>
          <w:spacing w:val="-1"/>
          <w:sz w:val="19"/>
          <w:szCs w:val="19"/>
        </w:rPr>
        <w:t>Penelitian Di Kota Medan</w:t>
      </w:r>
      <w:r>
        <w:rPr>
          <w:color w:val="000000"/>
          <w:spacing w:val="-1"/>
          <w:sz w:val="19"/>
          <w:szCs w:val="19"/>
        </w:rPr>
        <w:t xml:space="preserve">), Tesis, Program Magister Kenotariatan, Sekolah </w:t>
      </w:r>
      <w:r>
        <w:rPr>
          <w:color w:val="000000"/>
          <w:spacing w:val="-4"/>
          <w:sz w:val="19"/>
          <w:szCs w:val="19"/>
        </w:rPr>
        <w:t>Pascasarjana, USU, Medan, 2007, h</w:t>
      </w:r>
      <w:r>
        <w:rPr>
          <w:color w:val="000000"/>
          <w:spacing w:val="-4"/>
          <w:sz w:val="19"/>
          <w:szCs w:val="19"/>
          <w:lang w:val="id-ID"/>
        </w:rPr>
        <w:t>lm</w:t>
      </w:r>
      <w:r>
        <w:rPr>
          <w:color w:val="000000"/>
          <w:spacing w:val="-4"/>
          <w:sz w:val="19"/>
          <w:szCs w:val="19"/>
        </w:rPr>
        <w:t xml:space="preserve">. 89-94. </w:t>
      </w:r>
    </w:p>
    <w:p w:rsidR="005C7F8E" w:rsidRDefault="005C7F8E" w:rsidP="005C7F8E">
      <w:pPr>
        <w:widowControl w:val="0"/>
        <w:autoSpaceDE w:val="0"/>
        <w:autoSpaceDN w:val="0"/>
        <w:adjustRightInd w:val="0"/>
        <w:spacing w:line="230" w:lineRule="exact"/>
        <w:ind w:left="7847"/>
        <w:rPr>
          <w:color w:val="000000"/>
          <w:spacing w:val="-4"/>
          <w:sz w:val="19"/>
          <w:szCs w:val="19"/>
        </w:rPr>
      </w:pPr>
    </w:p>
    <w:p w:rsidR="005C7F8E" w:rsidRDefault="005C7F8E" w:rsidP="005C7F8E">
      <w:pPr>
        <w:widowControl w:val="0"/>
        <w:autoSpaceDE w:val="0"/>
        <w:autoSpaceDN w:val="0"/>
        <w:adjustRightInd w:val="0"/>
        <w:spacing w:line="230" w:lineRule="exact"/>
        <w:ind w:left="7847"/>
        <w:rPr>
          <w:color w:val="000000"/>
          <w:spacing w:val="-4"/>
          <w:sz w:val="19"/>
          <w:szCs w:val="19"/>
        </w:rPr>
      </w:pPr>
    </w:p>
    <w:p w:rsidR="005C7F8E" w:rsidRDefault="005C7F8E" w:rsidP="005C7F8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6B2"/>
    <w:multiLevelType w:val="multilevel"/>
    <w:tmpl w:val="64709618"/>
    <w:lvl w:ilvl="0">
      <w:start w:val="1"/>
      <w:numFmt w:val="decimal"/>
      <w:lvlText w:val="%1."/>
      <w:lvlJc w:val="left"/>
      <w:pPr>
        <w:tabs>
          <w:tab w:val="num" w:pos="1353"/>
        </w:tabs>
        <w:ind w:left="1353" w:hanging="360"/>
      </w:pPr>
      <w:rPr>
        <w:b/>
        <w:sz w:val="24"/>
        <w:szCs w:val="24"/>
      </w:rPr>
    </w:lvl>
    <w:lvl w:ilvl="1">
      <w:start w:val="1"/>
      <w:numFmt w:val="decimal"/>
      <w:lvlText w:val="%2."/>
      <w:lvlJc w:val="left"/>
      <w:pPr>
        <w:ind w:left="3196" w:hanging="360"/>
      </w:pPr>
      <w:rPr>
        <w:rFonts w:hint="default"/>
      </w:rPr>
    </w:lvl>
    <w:lvl w:ilvl="2">
      <w:start w:val="3"/>
      <w:numFmt w:val="upperLetter"/>
      <w:lvlText w:val="%3."/>
      <w:lvlJc w:val="left"/>
      <w:pPr>
        <w:ind w:left="2912" w:hanging="360"/>
      </w:pPr>
      <w:rPr>
        <w:rFonts w:hint="default"/>
        <w:i w:val="0"/>
      </w:rPr>
    </w:lvl>
    <w:lvl w:ilvl="3">
      <w:start w:val="1"/>
      <w:numFmt w:val="lowerLetter"/>
      <w:lvlText w:val="%4."/>
      <w:lvlJc w:val="left"/>
      <w:pPr>
        <w:ind w:left="4613" w:hanging="360"/>
      </w:pPr>
      <w:rPr>
        <w:rFonts w:hint="default"/>
        <w:i w:val="0"/>
      </w:r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039B0F4F"/>
    <w:multiLevelType w:val="hybridMultilevel"/>
    <w:tmpl w:val="5FB06508"/>
    <w:lvl w:ilvl="0" w:tplc="08090015">
      <w:start w:val="1"/>
      <w:numFmt w:val="upperLetter"/>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1499F"/>
    <w:multiLevelType w:val="hybridMultilevel"/>
    <w:tmpl w:val="4E824B22"/>
    <w:lvl w:ilvl="0" w:tplc="D3027256">
      <w:start w:val="1"/>
      <w:numFmt w:val="decimal"/>
      <w:lvlText w:val="%1."/>
      <w:lvlJc w:val="left"/>
      <w:pPr>
        <w:tabs>
          <w:tab w:val="num" w:pos="1380"/>
        </w:tabs>
        <w:ind w:left="1380" w:hanging="360"/>
      </w:pPr>
      <w:rPr>
        <w:rFonts w:hint="default"/>
      </w:rPr>
    </w:lvl>
    <w:lvl w:ilvl="1" w:tplc="0409000F">
      <w:start w:val="1"/>
      <w:numFmt w:val="decimal"/>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nsid w:val="096940DF"/>
    <w:multiLevelType w:val="hybridMultilevel"/>
    <w:tmpl w:val="84BEF3D8"/>
    <w:lvl w:ilvl="0" w:tplc="305CC57E">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
    <w:nsid w:val="11B57555"/>
    <w:multiLevelType w:val="hybridMultilevel"/>
    <w:tmpl w:val="9E327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090BBD"/>
    <w:multiLevelType w:val="hybridMultilevel"/>
    <w:tmpl w:val="0428C35C"/>
    <w:lvl w:ilvl="0" w:tplc="1E5AEE7C">
      <w:start w:val="1"/>
      <w:numFmt w:val="upperLetter"/>
      <w:lvlText w:val="%1."/>
      <w:lvlJc w:val="left"/>
      <w:pPr>
        <w:ind w:left="1353" w:hanging="360"/>
      </w:pPr>
      <w:rPr>
        <w:rFonts w:ascii="Times New Roman" w:eastAsia="Times New Roman" w:hAnsi="Times New Roman" w:cs="Times New Roman"/>
        <w:i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nsid w:val="12AB63E5"/>
    <w:multiLevelType w:val="hybridMultilevel"/>
    <w:tmpl w:val="1472DE98"/>
    <w:lvl w:ilvl="0" w:tplc="04090019">
      <w:start w:val="1"/>
      <w:numFmt w:val="lowerLetter"/>
      <w:lvlText w:val="%1."/>
      <w:lvlJc w:val="left"/>
      <w:pPr>
        <w:tabs>
          <w:tab w:val="num" w:pos="1400"/>
        </w:tabs>
        <w:ind w:left="1400" w:hanging="360"/>
      </w:p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7">
    <w:nsid w:val="15C271ED"/>
    <w:multiLevelType w:val="hybridMultilevel"/>
    <w:tmpl w:val="40AED4C6"/>
    <w:lvl w:ilvl="0" w:tplc="3F10D302">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8">
    <w:nsid w:val="168A51B6"/>
    <w:multiLevelType w:val="hybridMultilevel"/>
    <w:tmpl w:val="D1BE0F46"/>
    <w:lvl w:ilvl="0" w:tplc="7114A48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nsid w:val="1A5D1C50"/>
    <w:multiLevelType w:val="hybridMultilevel"/>
    <w:tmpl w:val="68F85F2A"/>
    <w:lvl w:ilvl="0" w:tplc="4C58299C">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ADC0F3B"/>
    <w:multiLevelType w:val="hybridMultilevel"/>
    <w:tmpl w:val="DC30BC4C"/>
    <w:lvl w:ilvl="0" w:tplc="059A487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C364C95"/>
    <w:multiLevelType w:val="hybridMultilevel"/>
    <w:tmpl w:val="D6A29562"/>
    <w:lvl w:ilvl="0" w:tplc="5C1AB8E6">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2">
    <w:nsid w:val="2D234890"/>
    <w:multiLevelType w:val="multilevel"/>
    <w:tmpl w:val="DA3CAF2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3">
    <w:nsid w:val="340C5C42"/>
    <w:multiLevelType w:val="hybridMultilevel"/>
    <w:tmpl w:val="6B7E24C8"/>
    <w:lvl w:ilvl="0" w:tplc="FD80DF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605140C"/>
    <w:multiLevelType w:val="hybridMultilevel"/>
    <w:tmpl w:val="76786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5E588E"/>
    <w:multiLevelType w:val="hybridMultilevel"/>
    <w:tmpl w:val="17FEF38E"/>
    <w:lvl w:ilvl="0" w:tplc="04090015">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nsid w:val="37AC02B3"/>
    <w:multiLevelType w:val="hybridMultilevel"/>
    <w:tmpl w:val="F79E31E0"/>
    <w:lvl w:ilvl="0" w:tplc="EEF0187E">
      <w:start w:val="1"/>
      <w:numFmt w:val="decimal"/>
      <w:lvlText w:val="%1."/>
      <w:lvlJc w:val="left"/>
      <w:pPr>
        <w:tabs>
          <w:tab w:val="num" w:pos="5322"/>
        </w:tabs>
        <w:ind w:left="5322" w:hanging="360"/>
      </w:pPr>
      <w:rPr>
        <w:rFonts w:ascii="Times New Roman" w:hAnsi="Times New Roman" w:cs="Times New Roman" w:hint="default"/>
        <w:b/>
        <w:i w:val="0"/>
        <w:sz w:val="24"/>
        <w:szCs w:val="24"/>
      </w:rPr>
    </w:lvl>
    <w:lvl w:ilvl="1" w:tplc="1BCE08E6">
      <w:start w:val="1"/>
      <w:numFmt w:val="upperLetter"/>
      <w:lvlText w:val="%2."/>
      <w:lvlJc w:val="left"/>
      <w:pPr>
        <w:tabs>
          <w:tab w:val="num" w:pos="2204"/>
        </w:tabs>
        <w:ind w:left="2204" w:hanging="360"/>
      </w:pPr>
      <w:rPr>
        <w:rFonts w:hint="default"/>
        <w:i w:val="0"/>
      </w:rPr>
    </w:lvl>
    <w:lvl w:ilvl="2" w:tplc="A6FA3C9E">
      <w:start w:val="1"/>
      <w:numFmt w:val="lowerLetter"/>
      <w:lvlText w:val="%3."/>
      <w:lvlJc w:val="left"/>
      <w:pPr>
        <w:tabs>
          <w:tab w:val="num" w:pos="2629"/>
        </w:tabs>
        <w:ind w:left="2629" w:hanging="360"/>
      </w:pPr>
      <w:rPr>
        <w:rFonts w:hint="default"/>
        <w:vertAlign w:val="baseli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AF63A2C"/>
    <w:multiLevelType w:val="hybridMultilevel"/>
    <w:tmpl w:val="4328BCD0"/>
    <w:lvl w:ilvl="0" w:tplc="0421000F">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3279C6"/>
    <w:multiLevelType w:val="hybridMultilevel"/>
    <w:tmpl w:val="C9C0803A"/>
    <w:lvl w:ilvl="0" w:tplc="AD60DDD4">
      <w:start w:val="1"/>
      <w:numFmt w:val="lowerLetter"/>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41190C47"/>
    <w:multiLevelType w:val="hybridMultilevel"/>
    <w:tmpl w:val="E0606848"/>
    <w:lvl w:ilvl="0" w:tplc="04210015">
      <w:start w:val="1"/>
      <w:numFmt w:val="upp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0">
    <w:nsid w:val="4A7957F1"/>
    <w:multiLevelType w:val="hybridMultilevel"/>
    <w:tmpl w:val="06CC35C2"/>
    <w:lvl w:ilvl="0" w:tplc="CD38737E">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51475D7C"/>
    <w:multiLevelType w:val="multilevel"/>
    <w:tmpl w:val="4C723414"/>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B218E1"/>
    <w:multiLevelType w:val="hybridMultilevel"/>
    <w:tmpl w:val="51687806"/>
    <w:lvl w:ilvl="0" w:tplc="FFFFFFFF">
      <w:start w:val="1"/>
      <w:numFmt w:val="lowerRoman"/>
      <w:lvlText w:val="%1."/>
      <w:lvlJc w:val="right"/>
      <w:pPr>
        <w:tabs>
          <w:tab w:val="num" w:pos="3780"/>
        </w:tabs>
        <w:ind w:left="3780" w:hanging="360"/>
      </w:pPr>
      <w:rPr>
        <w:rFonts w:hint="default"/>
      </w:rPr>
    </w:lvl>
    <w:lvl w:ilvl="1" w:tplc="FFFFFFFF">
      <w:start w:val="1"/>
      <w:numFmt w:val="decimal"/>
      <w:lvlText w:val="(%2)"/>
      <w:lvlJc w:val="left"/>
      <w:pPr>
        <w:tabs>
          <w:tab w:val="num" w:pos="1778"/>
        </w:tabs>
        <w:ind w:left="1778" w:hanging="360"/>
      </w:pPr>
      <w:rPr>
        <w:rFonts w:hint="default"/>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3">
    <w:nsid w:val="54325C87"/>
    <w:multiLevelType w:val="hybridMultilevel"/>
    <w:tmpl w:val="06E03484"/>
    <w:lvl w:ilvl="0" w:tplc="C116130A">
      <w:start w:val="1"/>
      <w:numFmt w:val="upperLetter"/>
      <w:lvlText w:val="%1."/>
      <w:lvlJc w:val="left"/>
      <w:pPr>
        <w:tabs>
          <w:tab w:val="num" w:pos="1260"/>
        </w:tabs>
        <w:ind w:left="1260" w:hanging="360"/>
      </w:pPr>
    </w:lvl>
    <w:lvl w:ilvl="1" w:tplc="04090019">
      <w:start w:val="1"/>
      <w:numFmt w:val="decimal"/>
      <w:lvlText w:val="%2."/>
      <w:lvlJc w:val="left"/>
      <w:pPr>
        <w:tabs>
          <w:tab w:val="num" w:pos="1980"/>
        </w:tabs>
        <w:ind w:left="1980" w:hanging="360"/>
      </w:pPr>
    </w:lvl>
    <w:lvl w:ilvl="2" w:tplc="04090011">
      <w:start w:val="1"/>
      <w:numFmt w:val="lowerRoman"/>
      <w:lvlText w:val="%3."/>
      <w:lvlJc w:val="right"/>
      <w:pPr>
        <w:tabs>
          <w:tab w:val="num" w:pos="2700"/>
        </w:tabs>
        <w:ind w:left="2700" w:hanging="180"/>
      </w:pPr>
    </w:lvl>
    <w:lvl w:ilvl="3" w:tplc="0409000F">
      <w:start w:val="1"/>
      <w:numFmt w:val="decimal"/>
      <w:lvlText w:val="%4."/>
      <w:lvlJc w:val="left"/>
      <w:pPr>
        <w:tabs>
          <w:tab w:val="num" w:pos="2880"/>
        </w:tabs>
        <w:ind w:left="2880" w:hanging="360"/>
      </w:pPr>
    </w:lvl>
    <w:lvl w:ilvl="4" w:tplc="BF70BA88">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7D712AF"/>
    <w:multiLevelType w:val="multilevel"/>
    <w:tmpl w:val="42F40A5C"/>
    <w:lvl w:ilvl="0">
      <w:start w:val="1"/>
      <w:numFmt w:val="decimal"/>
      <w:lvlText w:val="%1."/>
      <w:lvlJc w:val="left"/>
      <w:pPr>
        <w:tabs>
          <w:tab w:val="num" w:pos="720"/>
        </w:tabs>
        <w:ind w:left="720" w:hanging="36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E761EA"/>
    <w:multiLevelType w:val="multilevel"/>
    <w:tmpl w:val="2F90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0E5C15"/>
    <w:multiLevelType w:val="hybridMultilevel"/>
    <w:tmpl w:val="6E0C5154"/>
    <w:lvl w:ilvl="0" w:tplc="FFFFFFFF">
      <w:start w:val="3"/>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E2746A7"/>
    <w:multiLevelType w:val="hybridMultilevel"/>
    <w:tmpl w:val="EF6A5542"/>
    <w:lvl w:ilvl="0" w:tplc="48B0F63C">
      <w:start w:val="1"/>
      <w:numFmt w:val="decimal"/>
      <w:lvlText w:val="%1."/>
      <w:lvlJc w:val="left"/>
      <w:pPr>
        <w:ind w:left="3000" w:hanging="360"/>
      </w:pPr>
      <w:rPr>
        <w:rFonts w:hint="default"/>
        <w:i/>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28">
    <w:nsid w:val="6B46357D"/>
    <w:multiLevelType w:val="multilevel"/>
    <w:tmpl w:val="89CE17C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9">
    <w:nsid w:val="73027394"/>
    <w:multiLevelType w:val="hybridMultilevel"/>
    <w:tmpl w:val="DA2A36D0"/>
    <w:lvl w:ilvl="0" w:tplc="04210015">
      <w:start w:val="1"/>
      <w:numFmt w:val="upperLetter"/>
      <w:lvlText w:val="%1."/>
      <w:lvlJc w:val="left"/>
      <w:pPr>
        <w:ind w:left="22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ADB6FE7"/>
    <w:multiLevelType w:val="hybridMultilevel"/>
    <w:tmpl w:val="26B2D040"/>
    <w:lvl w:ilvl="0" w:tplc="9C96C0A4">
      <w:start w:val="1"/>
      <w:numFmt w:val="upp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C79009A"/>
    <w:multiLevelType w:val="multilevel"/>
    <w:tmpl w:val="6EC048E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95" w:hanging="360"/>
      </w:pPr>
      <w:rPr>
        <w:rFonts w:hint="default"/>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9"/>
  </w:num>
  <w:num w:numId="3">
    <w:abstractNumId w:val="0"/>
  </w:num>
  <w:num w:numId="4">
    <w:abstractNumId w:val="21"/>
  </w:num>
  <w:num w:numId="5">
    <w:abstractNumId w:val="31"/>
  </w:num>
  <w:num w:numId="6">
    <w:abstractNumId w:val="28"/>
  </w:num>
  <w:num w:numId="7">
    <w:abstractNumId w:val="12"/>
  </w:num>
  <w:num w:numId="8">
    <w:abstractNumId w:val="3"/>
  </w:num>
  <w:num w:numId="9">
    <w:abstractNumId w:val="18"/>
  </w:num>
  <w:num w:numId="10">
    <w:abstractNumId w:val="14"/>
  </w:num>
  <w:num w:numId="11">
    <w:abstractNumId w:val="26"/>
  </w:num>
  <w:num w:numId="12">
    <w:abstractNumId w:val="24"/>
  </w:num>
  <w:num w:numId="13">
    <w:abstractNumId w:val="25"/>
  </w:num>
  <w:num w:numId="14">
    <w:abstractNumId w:val="5"/>
  </w:num>
  <w:num w:numId="15">
    <w:abstractNumId w:val="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6"/>
  </w:num>
  <w:num w:numId="20">
    <w:abstractNumId w:val="8"/>
  </w:num>
  <w:num w:numId="21">
    <w:abstractNumId w:val="7"/>
  </w:num>
  <w:num w:numId="22">
    <w:abstractNumId w:val="10"/>
  </w:num>
  <w:num w:numId="23">
    <w:abstractNumId w:val="13"/>
  </w:num>
  <w:num w:numId="24">
    <w:abstractNumId w:val="27"/>
  </w:num>
  <w:num w:numId="25">
    <w:abstractNumId w:val="15"/>
  </w:num>
  <w:num w:numId="26">
    <w:abstractNumId w:val="19"/>
  </w:num>
  <w:num w:numId="27">
    <w:abstractNumId w:val="30"/>
  </w:num>
  <w:num w:numId="28">
    <w:abstractNumId w:val="20"/>
  </w:num>
  <w:num w:numId="29">
    <w:abstractNumId w:val="29"/>
  </w:num>
  <w:num w:numId="30">
    <w:abstractNumId w:val="1"/>
  </w:num>
  <w:num w:numId="31">
    <w:abstractNumId w:val="17"/>
  </w:num>
  <w:num w:numId="32">
    <w:abstractNumId w:val="4"/>
  </w:num>
  <w:num w:numId="33">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5C7F8E"/>
    <w:rsid w:val="0039557C"/>
    <w:rsid w:val="005C7F8E"/>
    <w:rsid w:val="008859FF"/>
    <w:rsid w:val="00890CDC"/>
    <w:rsid w:val="008C035D"/>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F8E"/>
    <w:pPr>
      <w:spacing w:after="0" w:line="240" w:lineRule="auto"/>
    </w:pPr>
    <w:rPr>
      <w:rFonts w:eastAsia="Times New Roman"/>
      <w:sz w:val="24"/>
      <w:szCs w:val="24"/>
      <w:lang w:val="en-US"/>
    </w:rPr>
  </w:style>
  <w:style w:type="paragraph" w:styleId="Heading1">
    <w:name w:val="heading 1"/>
    <w:basedOn w:val="Normal"/>
    <w:next w:val="Normal"/>
    <w:link w:val="Heading1Char"/>
    <w:qFormat/>
    <w:rsid w:val="005C7F8E"/>
    <w:pPr>
      <w:keepNext/>
      <w:spacing w:line="480" w:lineRule="auto"/>
      <w:ind w:right="29"/>
      <w:jc w:val="both"/>
      <w:outlineLvl w:val="0"/>
    </w:pPr>
    <w:rPr>
      <w:b/>
    </w:rPr>
  </w:style>
  <w:style w:type="paragraph" w:styleId="Heading2">
    <w:name w:val="heading 2"/>
    <w:basedOn w:val="Normal"/>
    <w:next w:val="Normal"/>
    <w:link w:val="Heading2Char"/>
    <w:qFormat/>
    <w:rsid w:val="005C7F8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C7F8E"/>
    <w:pPr>
      <w:keepNext/>
      <w:spacing w:line="480" w:lineRule="auto"/>
      <w:jc w:val="center"/>
      <w:outlineLvl w:val="2"/>
    </w:pPr>
    <w:rPr>
      <w:bCs/>
      <w:u w:val="single"/>
    </w:rPr>
  </w:style>
  <w:style w:type="paragraph" w:styleId="Heading4">
    <w:name w:val="heading 4"/>
    <w:basedOn w:val="Normal"/>
    <w:next w:val="Normal"/>
    <w:link w:val="Heading4Char"/>
    <w:qFormat/>
    <w:rsid w:val="005C7F8E"/>
    <w:pPr>
      <w:keepNext/>
      <w:tabs>
        <w:tab w:val="left" w:pos="360"/>
      </w:tabs>
      <w:spacing w:line="48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F8E"/>
    <w:rPr>
      <w:rFonts w:eastAsia="Times New Roman"/>
      <w:b/>
      <w:sz w:val="24"/>
      <w:szCs w:val="24"/>
      <w:lang w:val="en-US"/>
    </w:rPr>
  </w:style>
  <w:style w:type="character" w:customStyle="1" w:styleId="Heading2Char">
    <w:name w:val="Heading 2 Char"/>
    <w:basedOn w:val="DefaultParagraphFont"/>
    <w:link w:val="Heading2"/>
    <w:rsid w:val="005C7F8E"/>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5C7F8E"/>
    <w:rPr>
      <w:rFonts w:eastAsia="Times New Roman"/>
      <w:bCs/>
      <w:sz w:val="24"/>
      <w:szCs w:val="24"/>
      <w:u w:val="single"/>
      <w:lang w:val="en-US"/>
    </w:rPr>
  </w:style>
  <w:style w:type="character" w:customStyle="1" w:styleId="Heading4Char">
    <w:name w:val="Heading 4 Char"/>
    <w:basedOn w:val="DefaultParagraphFont"/>
    <w:link w:val="Heading4"/>
    <w:rsid w:val="005C7F8E"/>
    <w:rPr>
      <w:rFonts w:eastAsia="Times New Roman"/>
      <w:b/>
      <w:sz w:val="24"/>
      <w:szCs w:val="24"/>
      <w:lang w:val="en-US"/>
    </w:rPr>
  </w:style>
  <w:style w:type="paragraph" w:styleId="FootnoteText">
    <w:name w:val="footnote text"/>
    <w:basedOn w:val="Normal"/>
    <w:link w:val="FootnoteTextChar"/>
    <w:uiPriority w:val="99"/>
    <w:rsid w:val="005C7F8E"/>
    <w:rPr>
      <w:sz w:val="20"/>
      <w:szCs w:val="20"/>
    </w:rPr>
  </w:style>
  <w:style w:type="character" w:customStyle="1" w:styleId="FootnoteTextChar">
    <w:name w:val="Footnote Text Char"/>
    <w:basedOn w:val="DefaultParagraphFont"/>
    <w:link w:val="FootnoteText"/>
    <w:uiPriority w:val="99"/>
    <w:rsid w:val="005C7F8E"/>
    <w:rPr>
      <w:rFonts w:eastAsia="Times New Roman"/>
      <w:szCs w:val="20"/>
      <w:lang w:val="en-US"/>
    </w:rPr>
  </w:style>
  <w:style w:type="character" w:styleId="FootnoteReference">
    <w:name w:val="footnote reference"/>
    <w:uiPriority w:val="99"/>
    <w:semiHidden/>
    <w:rsid w:val="005C7F8E"/>
    <w:rPr>
      <w:vertAlign w:val="superscript"/>
    </w:rPr>
  </w:style>
  <w:style w:type="paragraph" w:styleId="BodyTextIndent">
    <w:name w:val="Body Text Indent"/>
    <w:basedOn w:val="Normal"/>
    <w:link w:val="BodyTextIndentChar"/>
    <w:rsid w:val="005C7F8E"/>
    <w:pPr>
      <w:spacing w:line="480" w:lineRule="auto"/>
      <w:ind w:left="360" w:firstLine="540"/>
      <w:jc w:val="both"/>
    </w:pPr>
  </w:style>
  <w:style w:type="character" w:customStyle="1" w:styleId="BodyTextIndentChar">
    <w:name w:val="Body Text Indent Char"/>
    <w:basedOn w:val="DefaultParagraphFont"/>
    <w:link w:val="BodyTextIndent"/>
    <w:rsid w:val="005C7F8E"/>
    <w:rPr>
      <w:rFonts w:eastAsia="Times New Roman"/>
      <w:sz w:val="24"/>
      <w:szCs w:val="24"/>
      <w:lang w:val="en-US"/>
    </w:rPr>
  </w:style>
  <w:style w:type="paragraph" w:styleId="ListParagraph">
    <w:name w:val="List Paragraph"/>
    <w:basedOn w:val="Normal"/>
    <w:uiPriority w:val="34"/>
    <w:qFormat/>
    <w:rsid w:val="005C7F8E"/>
    <w:pPr>
      <w:spacing w:after="200" w:line="276" w:lineRule="auto"/>
      <w:ind w:left="720"/>
      <w:contextualSpacing/>
    </w:pPr>
    <w:rPr>
      <w:rFonts w:ascii="Calibri" w:hAnsi="Calibri"/>
      <w:sz w:val="22"/>
      <w:szCs w:val="22"/>
    </w:rPr>
  </w:style>
  <w:style w:type="paragraph" w:styleId="BodyTextIndent2">
    <w:name w:val="Body Text Indent 2"/>
    <w:basedOn w:val="Normal"/>
    <w:link w:val="BodyTextIndent2Char"/>
    <w:unhideWhenUsed/>
    <w:rsid w:val="005C7F8E"/>
    <w:pPr>
      <w:spacing w:after="120" w:line="480" w:lineRule="auto"/>
      <w:ind w:left="283"/>
    </w:pPr>
  </w:style>
  <w:style w:type="character" w:customStyle="1" w:styleId="BodyTextIndent2Char">
    <w:name w:val="Body Text Indent 2 Char"/>
    <w:basedOn w:val="DefaultParagraphFont"/>
    <w:link w:val="BodyTextIndent2"/>
    <w:rsid w:val="005C7F8E"/>
    <w:rPr>
      <w:rFonts w:eastAsia="Times New Roman"/>
      <w:sz w:val="24"/>
      <w:szCs w:val="24"/>
      <w:lang w:val="en-US"/>
    </w:rPr>
  </w:style>
  <w:style w:type="paragraph" w:styleId="Header">
    <w:name w:val="header"/>
    <w:basedOn w:val="Normal"/>
    <w:link w:val="HeaderChar"/>
    <w:uiPriority w:val="99"/>
    <w:rsid w:val="005C7F8E"/>
    <w:pPr>
      <w:tabs>
        <w:tab w:val="center" w:pos="4320"/>
        <w:tab w:val="right" w:pos="8640"/>
      </w:tabs>
    </w:pPr>
  </w:style>
  <w:style w:type="character" w:customStyle="1" w:styleId="HeaderChar">
    <w:name w:val="Header Char"/>
    <w:basedOn w:val="DefaultParagraphFont"/>
    <w:link w:val="Header"/>
    <w:uiPriority w:val="99"/>
    <w:rsid w:val="005C7F8E"/>
    <w:rPr>
      <w:rFonts w:eastAsia="Times New Roman"/>
      <w:sz w:val="24"/>
      <w:szCs w:val="24"/>
      <w:lang w:val="en-US"/>
    </w:rPr>
  </w:style>
  <w:style w:type="paragraph" w:styleId="Footer">
    <w:name w:val="footer"/>
    <w:basedOn w:val="Normal"/>
    <w:link w:val="FooterChar"/>
    <w:uiPriority w:val="99"/>
    <w:rsid w:val="005C7F8E"/>
    <w:pPr>
      <w:tabs>
        <w:tab w:val="center" w:pos="4320"/>
        <w:tab w:val="right" w:pos="8640"/>
      </w:tabs>
    </w:pPr>
  </w:style>
  <w:style w:type="character" w:customStyle="1" w:styleId="FooterChar">
    <w:name w:val="Footer Char"/>
    <w:basedOn w:val="DefaultParagraphFont"/>
    <w:link w:val="Footer"/>
    <w:uiPriority w:val="99"/>
    <w:rsid w:val="005C7F8E"/>
    <w:rPr>
      <w:rFonts w:eastAsia="Times New Roman"/>
      <w:sz w:val="24"/>
      <w:szCs w:val="24"/>
      <w:lang w:val="en-US"/>
    </w:rPr>
  </w:style>
  <w:style w:type="character" w:styleId="PageNumber">
    <w:name w:val="page number"/>
    <w:basedOn w:val="DefaultParagraphFont"/>
    <w:rsid w:val="005C7F8E"/>
  </w:style>
  <w:style w:type="paragraph" w:styleId="BodyText2">
    <w:name w:val="Body Text 2"/>
    <w:basedOn w:val="Normal"/>
    <w:link w:val="BodyText2Char"/>
    <w:rsid w:val="005C7F8E"/>
    <w:pPr>
      <w:spacing w:line="480" w:lineRule="auto"/>
      <w:jc w:val="both"/>
    </w:pPr>
  </w:style>
  <w:style w:type="character" w:customStyle="1" w:styleId="BodyText2Char">
    <w:name w:val="Body Text 2 Char"/>
    <w:basedOn w:val="DefaultParagraphFont"/>
    <w:link w:val="BodyText2"/>
    <w:rsid w:val="005C7F8E"/>
    <w:rPr>
      <w:rFonts w:eastAsia="Times New Roman"/>
      <w:sz w:val="24"/>
      <w:szCs w:val="24"/>
      <w:lang w:val="en-US"/>
    </w:rPr>
  </w:style>
  <w:style w:type="paragraph" w:styleId="BodyTextIndent3">
    <w:name w:val="Body Text Indent 3"/>
    <w:basedOn w:val="Normal"/>
    <w:link w:val="BodyTextIndent3Char"/>
    <w:rsid w:val="005C7F8E"/>
    <w:pPr>
      <w:spacing w:line="480" w:lineRule="auto"/>
      <w:ind w:left="1560" w:hanging="1560"/>
    </w:pPr>
  </w:style>
  <w:style w:type="character" w:customStyle="1" w:styleId="BodyTextIndent3Char">
    <w:name w:val="Body Text Indent 3 Char"/>
    <w:basedOn w:val="DefaultParagraphFont"/>
    <w:link w:val="BodyTextIndent3"/>
    <w:rsid w:val="005C7F8E"/>
    <w:rPr>
      <w:rFonts w:eastAsia="Times New Roman"/>
      <w:sz w:val="24"/>
      <w:szCs w:val="24"/>
      <w:lang w:val="en-US"/>
    </w:rPr>
  </w:style>
  <w:style w:type="paragraph" w:styleId="BlockText">
    <w:name w:val="Block Text"/>
    <w:basedOn w:val="Normal"/>
    <w:rsid w:val="005C7F8E"/>
    <w:pPr>
      <w:spacing w:line="480" w:lineRule="auto"/>
      <w:ind w:left="360" w:right="29" w:firstLine="720"/>
      <w:jc w:val="both"/>
    </w:pPr>
  </w:style>
  <w:style w:type="paragraph" w:styleId="BodyText">
    <w:name w:val="Body Text"/>
    <w:basedOn w:val="Normal"/>
    <w:link w:val="BodyTextChar"/>
    <w:rsid w:val="005C7F8E"/>
    <w:pPr>
      <w:spacing w:line="480" w:lineRule="auto"/>
      <w:jc w:val="both"/>
    </w:pPr>
    <w:rPr>
      <w:b/>
      <w:sz w:val="22"/>
    </w:rPr>
  </w:style>
  <w:style w:type="character" w:customStyle="1" w:styleId="BodyTextChar">
    <w:name w:val="Body Text Char"/>
    <w:basedOn w:val="DefaultParagraphFont"/>
    <w:link w:val="BodyText"/>
    <w:rsid w:val="005C7F8E"/>
    <w:rPr>
      <w:rFonts w:eastAsia="Times New Roman"/>
      <w:b/>
      <w:sz w:val="22"/>
      <w:szCs w:val="24"/>
      <w:lang w:val="en-US"/>
    </w:rPr>
  </w:style>
  <w:style w:type="paragraph" w:styleId="BodyText3">
    <w:name w:val="Body Text 3"/>
    <w:basedOn w:val="Normal"/>
    <w:link w:val="BodyText3Char"/>
    <w:rsid w:val="005C7F8E"/>
    <w:pPr>
      <w:tabs>
        <w:tab w:val="left" w:pos="900"/>
      </w:tabs>
      <w:spacing w:line="480" w:lineRule="auto"/>
      <w:jc w:val="both"/>
    </w:pPr>
    <w:rPr>
      <w:b/>
    </w:rPr>
  </w:style>
  <w:style w:type="character" w:customStyle="1" w:styleId="BodyText3Char">
    <w:name w:val="Body Text 3 Char"/>
    <w:basedOn w:val="DefaultParagraphFont"/>
    <w:link w:val="BodyText3"/>
    <w:rsid w:val="005C7F8E"/>
    <w:rPr>
      <w:rFonts w:eastAsia="Times New Roman"/>
      <w:b/>
      <w:sz w:val="24"/>
      <w:szCs w:val="24"/>
      <w:lang w:val="en-US"/>
    </w:rPr>
  </w:style>
  <w:style w:type="character" w:styleId="CommentReference">
    <w:name w:val="annotation reference"/>
    <w:semiHidden/>
    <w:rsid w:val="005C7F8E"/>
    <w:rPr>
      <w:sz w:val="16"/>
      <w:szCs w:val="16"/>
    </w:rPr>
  </w:style>
  <w:style w:type="paragraph" w:styleId="CommentText">
    <w:name w:val="annotation text"/>
    <w:basedOn w:val="Normal"/>
    <w:link w:val="CommentTextChar"/>
    <w:semiHidden/>
    <w:rsid w:val="005C7F8E"/>
    <w:rPr>
      <w:sz w:val="20"/>
      <w:szCs w:val="20"/>
    </w:rPr>
  </w:style>
  <w:style w:type="character" w:customStyle="1" w:styleId="CommentTextChar">
    <w:name w:val="Comment Text Char"/>
    <w:basedOn w:val="DefaultParagraphFont"/>
    <w:link w:val="CommentText"/>
    <w:semiHidden/>
    <w:rsid w:val="005C7F8E"/>
    <w:rPr>
      <w:rFonts w:eastAsia="Times New Roman"/>
      <w:szCs w:val="20"/>
      <w:lang w:val="en-US"/>
    </w:rPr>
  </w:style>
  <w:style w:type="paragraph" w:styleId="BalloonText">
    <w:name w:val="Balloon Text"/>
    <w:basedOn w:val="Normal"/>
    <w:link w:val="BalloonTextChar"/>
    <w:semiHidden/>
    <w:rsid w:val="005C7F8E"/>
    <w:rPr>
      <w:rFonts w:ascii="Tahoma" w:hAnsi="Tahoma" w:cs="Tahoma"/>
      <w:sz w:val="16"/>
      <w:szCs w:val="16"/>
    </w:rPr>
  </w:style>
  <w:style w:type="character" w:customStyle="1" w:styleId="BalloonTextChar">
    <w:name w:val="Balloon Text Char"/>
    <w:basedOn w:val="DefaultParagraphFont"/>
    <w:link w:val="BalloonText"/>
    <w:semiHidden/>
    <w:rsid w:val="005C7F8E"/>
    <w:rPr>
      <w:rFonts w:ascii="Tahoma" w:eastAsia="Times New Roman" w:hAnsi="Tahoma" w:cs="Tahoma"/>
      <w:sz w:val="16"/>
      <w:szCs w:val="16"/>
      <w:lang w:val="en-US"/>
    </w:rPr>
  </w:style>
  <w:style w:type="character" w:styleId="Hyperlink">
    <w:name w:val="Hyperlink"/>
    <w:uiPriority w:val="99"/>
    <w:unhideWhenUsed/>
    <w:rsid w:val="005C7F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12412</Words>
  <Characters>70755</Characters>
  <Application>Microsoft Office Word</Application>
  <DocSecurity>0</DocSecurity>
  <Lines>589</Lines>
  <Paragraphs>166</Paragraphs>
  <ScaleCrop>false</ScaleCrop>
  <Company/>
  <LinksUpToDate>false</LinksUpToDate>
  <CharactersWithSpaces>83001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2015-11-05T03:44:00Z</dcterms:created>
  <dcterms:modified xsi:type="dcterms:W3CDTF">2015-11-05T03:44:00Z</dcterms:modified>
</cp:coreProperties>
</file>