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B2" w:rsidRDefault="00D706F1" w:rsidP="007201ED">
      <w:pPr>
        <w:tabs>
          <w:tab w:val="center" w:pos="3969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01ED" w:rsidRPr="00341DB2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7201ED" w:rsidRDefault="007201ED" w:rsidP="007201ED">
      <w:pPr>
        <w:tabs>
          <w:tab w:val="center" w:pos="3969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Linggar</w:t>
      </w:r>
      <w:proofErr w:type="spellEnd"/>
      <w:r>
        <w:rPr>
          <w:rFonts w:ascii="Times New Roman" w:hAnsi="Times New Roman" w:cs="Times New Roman"/>
          <w:sz w:val="24"/>
          <w:szCs w:val="24"/>
        </w:rPr>
        <w:t>. 2002.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Kehumasan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Indonesia”.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Argenti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Paul. 2010. </w:t>
      </w:r>
      <w:r>
        <w:rPr>
          <w:rFonts w:ascii="Times New Roman" w:hAnsi="Times New Roman" w:cs="Times New Roman"/>
          <w:i/>
          <w:iCs/>
          <w:sz w:val="24"/>
          <w:szCs w:val="24"/>
        </w:rPr>
        <w:t>“Corporate Communication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Korporat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)”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Beard, Mike. 2004.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Public Relations”.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Cutlip</w:t>
      </w:r>
      <w:proofErr w:type="spellEnd"/>
      <w:r>
        <w:rPr>
          <w:rFonts w:ascii="Times New Roman" w:hAnsi="Times New Roman" w:cs="Times New Roman"/>
          <w:sz w:val="24"/>
          <w:szCs w:val="24"/>
        </w:rPr>
        <w:t>, Scott M., Allen H. Carter., Glen M. Broom. 2006. “</w:t>
      </w:r>
      <w:r>
        <w:rPr>
          <w:rFonts w:ascii="Times New Roman" w:hAnsi="Times New Roman" w:cs="Times New Roman"/>
          <w:i/>
          <w:iCs/>
          <w:sz w:val="24"/>
          <w:szCs w:val="24"/>
        </w:rPr>
        <w:t>Effective Public Relations”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Danandjaja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Perusahaan”.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MA. 2001.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“Public Relations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Greener, Tony. 2002.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Citranya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Gregory, Anne. 2005. 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Harjanto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2009.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IAA.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>
        <w:rPr>
          <w:rFonts w:ascii="Times New Roman" w:hAnsi="Times New Roman" w:cs="Times New Roman"/>
          <w:sz w:val="24"/>
          <w:szCs w:val="24"/>
        </w:rPr>
        <w:t>. 2008.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Relations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,konsep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Indonesia”.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Lattimore, Dan., </w:t>
      </w:r>
      <w:proofErr w:type="spellStart"/>
      <w:r>
        <w:rPr>
          <w:rFonts w:ascii="Times New Roman" w:hAnsi="Times New Roman" w:cs="Times New Roman"/>
          <w:sz w:val="24"/>
          <w:szCs w:val="24"/>
        </w:rPr>
        <w:t>Otin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Baskin., Suzette T. Heiman., Elizabeth L. </w:t>
      </w:r>
      <w:proofErr w:type="spellStart"/>
      <w:r>
        <w:rPr>
          <w:rFonts w:ascii="Times New Roman" w:hAnsi="Times New Roman" w:cs="Times New Roman"/>
          <w:sz w:val="24"/>
          <w:szCs w:val="24"/>
        </w:rPr>
        <w:t>Toth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“Public Relations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Littlejohn, Stephen W. &amp; Karen A. Foss.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 Theories of Human Communication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Mohammad Yusuf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Magdalena, Merry. 2010. 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Public Relations ala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Wimar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</w:t>
      </w:r>
      <w:proofErr w:type="spellEnd"/>
      <w:r>
        <w:rPr>
          <w:rFonts w:ascii="Times New Roman" w:hAnsi="Times New Roman" w:cs="Times New Roman"/>
          <w:sz w:val="24"/>
          <w:szCs w:val="24"/>
        </w:rPr>
        <w:t>. 2005.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>. 2011.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------------------. 2006.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“Crisis Public Relations”.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Public Relations &amp; Media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-----------------. 2010.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Setyodarmodjo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Soenarko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“Public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Relations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Papyrus Surabaya.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Public Relations”.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P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R&amp;S”.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Suhandang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“Public Relations Perusahaan”.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Startegi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Public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Relations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Citra,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Merebut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DB2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60AE" w:rsidRDefault="00341DB2" w:rsidP="003660AE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DB2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34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1DB2">
        <w:rPr>
          <w:rFonts w:ascii="Times New Roman" w:hAnsi="Times New Roman" w:cs="Times New Roman"/>
          <w:b/>
          <w:sz w:val="24"/>
          <w:szCs w:val="24"/>
        </w:rPr>
        <w:t>Lain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660AE" w:rsidRDefault="003660AE" w:rsidP="003660AE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B2" w:rsidRPr="003660AE" w:rsidRDefault="00EF70FC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341DB2" w:rsidRPr="003660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http://hubud.dephud.go.id/?id=maskapai_armada</w:t>
        </w:r>
      </w:hyperlink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tangg</w:t>
      </w:r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00.55 WIB</w:t>
      </w:r>
    </w:p>
    <w:p w:rsidR="00341DB2" w:rsidRPr="003660AE" w:rsidRDefault="00EF70FC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341DB2" w:rsidRPr="003660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http://id.wikipedia.org/wiki/Garuda_Indonesia</w:t>
        </w:r>
      </w:hyperlink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diaks</w:t>
      </w:r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09.23 WIB</w:t>
      </w:r>
    </w:p>
    <w:p w:rsidR="00341DB2" w:rsidRPr="003660AE" w:rsidRDefault="00EF70FC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341DB2" w:rsidRPr="003660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http://moeflich.wordpress.com/2012/03/11/garuda-indonesia-terpilihsebagai</w:t>
        </w:r>
      </w:hyperlink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maskapai-internasional-terbaik</w:t>
      </w:r>
      <w:proofErr w:type="spellEnd"/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anggal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11.20 WIB</w:t>
      </w:r>
    </w:p>
    <w:p w:rsidR="00341DB2" w:rsidRPr="003660AE" w:rsidRDefault="00341DB2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htpp://en.wikipedia.o</w:t>
      </w:r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rg/wiki/Corporate_communication </w:t>
      </w:r>
      <w:proofErr w:type="spellStart"/>
      <w:r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proofErr w:type="gram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spellEnd"/>
      <w:proofErr w:type="gram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15.10 WIB</w:t>
      </w:r>
    </w:p>
    <w:p w:rsidR="00341DB2" w:rsidRPr="003660AE" w:rsidRDefault="00EF70FC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660AE" w:rsidRPr="003660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http://managedaily.co.id/column/index/category/strategic_management</w:t>
        </w:r>
      </w:hyperlink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tangg</w:t>
      </w:r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22.20 WIB</w:t>
      </w:r>
    </w:p>
    <w:p w:rsidR="00341DB2" w:rsidRPr="003660AE" w:rsidRDefault="00EF70FC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3660AE" w:rsidRPr="003660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http://annisaprawidya1991.blogspot.com/2012/01/corporate-socialresponsibility</w:t>
        </w:r>
      </w:hyperlink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csr-pt.htmlh</w:t>
      </w:r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ttp</w:t>
      </w:r>
      <w:proofErr w:type="spellEnd"/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://wikipedia.org </w:t>
      </w:r>
      <w:proofErr w:type="spellStart"/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diak</w:t>
      </w:r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ses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November 2016 </w:t>
      </w:r>
      <w:proofErr w:type="spellStart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19.47 WIB</w:t>
      </w:r>
    </w:p>
    <w:p w:rsidR="00341DB2" w:rsidRPr="003660AE" w:rsidRDefault="003660AE" w:rsidP="00341D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http://www.indonesiapower</w:t>
      </w:r>
      <w:r w:rsidR="00341DB2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.com/gi_id</w:t>
      </w:r>
    </w:p>
    <w:p w:rsidR="00341DB2" w:rsidRPr="003660AE" w:rsidRDefault="00341DB2" w:rsidP="00341D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660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Annual Report </w:t>
      </w:r>
      <w:proofErr w:type="spellStart"/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2012-2015 PT.</w:t>
      </w:r>
      <w:r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Power UBP </w:t>
      </w:r>
      <w:proofErr w:type="spellStart"/>
      <w:r w:rsidR="003660AE"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Kamojang</w:t>
      </w:r>
      <w:proofErr w:type="spellEnd"/>
      <w:r w:rsidRPr="003660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341DB2" w:rsidRPr="003660AE" w:rsidSect="00FD2CFD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start="1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FC" w:rsidRDefault="00EF70FC" w:rsidP="00D706F1">
      <w:pPr>
        <w:spacing w:after="0" w:line="240" w:lineRule="auto"/>
      </w:pPr>
      <w:r>
        <w:separator/>
      </w:r>
    </w:p>
  </w:endnote>
  <w:endnote w:type="continuationSeparator" w:id="0">
    <w:p w:rsidR="00EF70FC" w:rsidRDefault="00EF70FC" w:rsidP="00D7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ED" w:rsidRDefault="007201ED">
    <w:pPr>
      <w:pStyle w:val="Footer"/>
      <w:jc w:val="center"/>
    </w:pPr>
  </w:p>
  <w:p w:rsidR="007201ED" w:rsidRDefault="00720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FC" w:rsidRDefault="00EF70FC" w:rsidP="00D706F1">
      <w:pPr>
        <w:spacing w:after="0" w:line="240" w:lineRule="auto"/>
      </w:pPr>
      <w:r>
        <w:separator/>
      </w:r>
    </w:p>
  </w:footnote>
  <w:footnote w:type="continuationSeparator" w:id="0">
    <w:p w:rsidR="00EF70FC" w:rsidRDefault="00EF70FC" w:rsidP="00D7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130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2CFD" w:rsidRDefault="00FD2C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D706F1" w:rsidRDefault="00D706F1" w:rsidP="007201ED">
    <w:pPr>
      <w:pStyle w:val="Header"/>
      <w:tabs>
        <w:tab w:val="clear" w:pos="4680"/>
        <w:tab w:val="clear" w:pos="9360"/>
        <w:tab w:val="left" w:pos="32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B2"/>
    <w:rsid w:val="0008770E"/>
    <w:rsid w:val="00341DB2"/>
    <w:rsid w:val="003660AE"/>
    <w:rsid w:val="007201ED"/>
    <w:rsid w:val="009573E7"/>
    <w:rsid w:val="00AA6C3B"/>
    <w:rsid w:val="00D706F1"/>
    <w:rsid w:val="00EF70FC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6879-66EC-4B04-B652-46D29E4C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D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F1"/>
  </w:style>
  <w:style w:type="paragraph" w:styleId="Footer">
    <w:name w:val="footer"/>
    <w:basedOn w:val="Normal"/>
    <w:link w:val="FooterChar"/>
    <w:uiPriority w:val="99"/>
    <w:unhideWhenUsed/>
    <w:rsid w:val="00D7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F1"/>
  </w:style>
  <w:style w:type="paragraph" w:styleId="BalloonText">
    <w:name w:val="Balloon Text"/>
    <w:basedOn w:val="Normal"/>
    <w:link w:val="BalloonTextChar"/>
    <w:uiPriority w:val="99"/>
    <w:semiHidden/>
    <w:unhideWhenUsed/>
    <w:rsid w:val="0072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flich.wordpress.com/2012/03/11/garuda-indonesia-terpilihsebag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Garuda_Indonesi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bud.dephud.go.id/?id=maskapai_armad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nnisaprawidya1991.blogspot.com/2012/01/corporate-socialresponsibil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nagedaily.co.id/column/index/category/strategic_manag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2017-01-11T16:54:00Z</cp:lastPrinted>
  <dcterms:created xsi:type="dcterms:W3CDTF">2017-01-11T14:58:00Z</dcterms:created>
  <dcterms:modified xsi:type="dcterms:W3CDTF">2017-01-26T00:29:00Z</dcterms:modified>
</cp:coreProperties>
</file>