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36" w:rsidRPr="00474599" w:rsidRDefault="00D24E36" w:rsidP="00D24E36">
      <w:pPr>
        <w:spacing w:after="0" w:line="360" w:lineRule="auto"/>
        <w:jc w:val="center"/>
        <w:rPr>
          <w:rFonts w:ascii="Times New Roman" w:hAnsi="Times New Roman" w:cs="Times New Roman"/>
          <w:b/>
          <w:sz w:val="32"/>
          <w:szCs w:val="32"/>
        </w:rPr>
      </w:pPr>
      <w:r w:rsidRPr="00474599">
        <w:rPr>
          <w:rFonts w:ascii="Times New Roman" w:hAnsi="Times New Roman" w:cs="Times New Roman"/>
          <w:b/>
          <w:sz w:val="32"/>
          <w:szCs w:val="32"/>
        </w:rPr>
        <w:t>JURNAL</w:t>
      </w:r>
    </w:p>
    <w:p w:rsidR="00D24E36" w:rsidRDefault="00D24E36" w:rsidP="00D24E36">
      <w:pPr>
        <w:spacing w:after="0" w:line="360" w:lineRule="auto"/>
        <w:jc w:val="center"/>
        <w:rPr>
          <w:rFonts w:ascii="Times New Roman" w:hAnsi="Times New Roman" w:cs="Times New Roman"/>
          <w:b/>
          <w:sz w:val="24"/>
          <w:szCs w:val="24"/>
        </w:rPr>
      </w:pPr>
    </w:p>
    <w:p w:rsidR="00D24E36" w:rsidRPr="00474599" w:rsidRDefault="00D24E36" w:rsidP="00D24E36">
      <w:pPr>
        <w:spacing w:after="0" w:line="360" w:lineRule="auto"/>
        <w:jc w:val="center"/>
        <w:rPr>
          <w:rFonts w:ascii="Times New Roman" w:hAnsi="Times New Roman" w:cs="Times New Roman"/>
          <w:b/>
          <w:sz w:val="28"/>
          <w:szCs w:val="28"/>
        </w:rPr>
      </w:pPr>
      <w:r w:rsidRPr="00474599">
        <w:rPr>
          <w:rFonts w:ascii="Times New Roman" w:hAnsi="Times New Roman" w:cs="Times New Roman"/>
          <w:b/>
          <w:sz w:val="28"/>
          <w:szCs w:val="28"/>
        </w:rPr>
        <w:t>PENERAPAN ASAS HUKUM PIDANA SEBAGAI PRIMUM REMEDIUM DALAM PENEGAKAN HUKUM ATAS PERKARA HUKUM LINGKUNGAN MENURUT UNDANG UNDANG NO. 32 TAHUN 2009 TENTANG PERLINDUNGAN DAN PENGELOLAAN LINGKUNGAN HIDUP</w:t>
      </w:r>
    </w:p>
    <w:p w:rsidR="00D24E36" w:rsidRDefault="00D24E36" w:rsidP="00D24E36">
      <w:pPr>
        <w:spacing w:after="0" w:line="360" w:lineRule="auto"/>
        <w:jc w:val="center"/>
        <w:rPr>
          <w:rFonts w:ascii="Times New Roman" w:hAnsi="Times New Roman" w:cs="Times New Roman"/>
          <w:sz w:val="24"/>
          <w:szCs w:val="24"/>
        </w:rPr>
      </w:pPr>
    </w:p>
    <w:p w:rsidR="00D24E36" w:rsidRPr="00474599" w:rsidRDefault="00D24E36" w:rsidP="00D24E36">
      <w:pPr>
        <w:spacing w:after="0" w:line="360" w:lineRule="auto"/>
        <w:jc w:val="center"/>
        <w:rPr>
          <w:rFonts w:ascii="Times New Roman" w:hAnsi="Times New Roman" w:cs="Times New Roman"/>
          <w:b/>
          <w:sz w:val="28"/>
          <w:szCs w:val="28"/>
        </w:rPr>
      </w:pPr>
      <w:r w:rsidRPr="00474599">
        <w:rPr>
          <w:rFonts w:ascii="Times New Roman" w:hAnsi="Times New Roman" w:cs="Times New Roman"/>
          <w:b/>
          <w:sz w:val="28"/>
          <w:szCs w:val="28"/>
        </w:rPr>
        <w:t>TESIS</w:t>
      </w:r>
    </w:p>
    <w:p w:rsidR="00D24E36" w:rsidRDefault="00D24E36" w:rsidP="00D24E36">
      <w:pPr>
        <w:spacing w:after="0" w:line="360" w:lineRule="auto"/>
        <w:rPr>
          <w:rFonts w:ascii="Times New Roman" w:hAnsi="Times New Roman" w:cs="Times New Roman"/>
          <w:sz w:val="24"/>
          <w:szCs w:val="24"/>
        </w:rPr>
      </w:pPr>
    </w:p>
    <w:p w:rsidR="00D24E36" w:rsidRDefault="00D24E36" w:rsidP="00D24E36">
      <w:pPr>
        <w:spacing w:after="0" w:line="360" w:lineRule="auto"/>
        <w:jc w:val="center"/>
        <w:rPr>
          <w:rFonts w:ascii="Times New Roman" w:hAnsi="Times New Roman" w:cs="Times New Roman"/>
          <w:b/>
          <w:sz w:val="24"/>
          <w:szCs w:val="24"/>
        </w:rPr>
      </w:pPr>
      <w:r w:rsidRPr="006852B7">
        <w:rPr>
          <w:rFonts w:ascii="Times New Roman" w:hAnsi="Times New Roman" w:cs="Times New Roman"/>
          <w:b/>
          <w:sz w:val="24"/>
          <w:szCs w:val="24"/>
        </w:rPr>
        <w:t xml:space="preserve">Disusun </w:t>
      </w:r>
      <w:proofErr w:type="gramStart"/>
      <w:r w:rsidRPr="006852B7">
        <w:rPr>
          <w:rFonts w:ascii="Times New Roman" w:hAnsi="Times New Roman" w:cs="Times New Roman"/>
          <w:b/>
          <w:sz w:val="24"/>
          <w:szCs w:val="24"/>
        </w:rPr>
        <w:t>oleh :</w:t>
      </w:r>
      <w:proofErr w:type="gramEnd"/>
    </w:p>
    <w:p w:rsidR="00D24E36" w:rsidRPr="006852B7" w:rsidRDefault="00D24E36" w:rsidP="00D24E36">
      <w:pPr>
        <w:spacing w:after="0" w:line="36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Nama </w:t>
      </w:r>
      <w:r>
        <w:rPr>
          <w:rFonts w:ascii="Times New Roman" w:hAnsi="Times New Roman" w:cs="Times New Roman"/>
          <w:b/>
          <w:sz w:val="24"/>
          <w:szCs w:val="24"/>
        </w:rPr>
        <w:tab/>
      </w:r>
      <w:r>
        <w:rPr>
          <w:rFonts w:ascii="Times New Roman" w:hAnsi="Times New Roman" w:cs="Times New Roman"/>
          <w:b/>
          <w:sz w:val="24"/>
          <w:szCs w:val="24"/>
        </w:rPr>
        <w:tab/>
        <w:t>: Febriani Rahmawati</w:t>
      </w:r>
    </w:p>
    <w:p w:rsidR="00D24E36" w:rsidRPr="006852B7" w:rsidRDefault="00D24E36" w:rsidP="00D24E36">
      <w:pPr>
        <w:spacing w:after="0" w:line="36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Npm </w:t>
      </w:r>
      <w:r>
        <w:rPr>
          <w:rFonts w:ascii="Times New Roman" w:hAnsi="Times New Roman" w:cs="Times New Roman"/>
          <w:b/>
          <w:sz w:val="24"/>
          <w:szCs w:val="24"/>
        </w:rPr>
        <w:tab/>
      </w:r>
      <w:r>
        <w:rPr>
          <w:rFonts w:ascii="Times New Roman" w:hAnsi="Times New Roman" w:cs="Times New Roman"/>
          <w:b/>
          <w:sz w:val="24"/>
          <w:szCs w:val="24"/>
        </w:rPr>
        <w:tab/>
        <w:t>: 148040056</w:t>
      </w:r>
    </w:p>
    <w:p w:rsidR="00D24E36" w:rsidRPr="006852B7" w:rsidRDefault="00D24E36" w:rsidP="00D24E36">
      <w:pPr>
        <w:spacing w:after="0" w:line="360" w:lineRule="auto"/>
        <w:ind w:left="2160" w:firstLine="720"/>
        <w:rPr>
          <w:rFonts w:ascii="Times New Roman" w:hAnsi="Times New Roman" w:cs="Times New Roman"/>
          <w:b/>
          <w:sz w:val="24"/>
          <w:szCs w:val="24"/>
        </w:rPr>
      </w:pPr>
      <w:r w:rsidRPr="006852B7">
        <w:rPr>
          <w:rFonts w:ascii="Times New Roman" w:hAnsi="Times New Roman" w:cs="Times New Roman"/>
          <w:b/>
          <w:sz w:val="24"/>
          <w:szCs w:val="24"/>
        </w:rPr>
        <w:t xml:space="preserve">Konsentrasi </w:t>
      </w:r>
      <w:r w:rsidRPr="006852B7">
        <w:rPr>
          <w:rFonts w:ascii="Times New Roman" w:hAnsi="Times New Roman" w:cs="Times New Roman"/>
          <w:b/>
          <w:sz w:val="24"/>
          <w:szCs w:val="24"/>
        </w:rPr>
        <w:tab/>
        <w:t>: Hukum Pidana</w:t>
      </w:r>
    </w:p>
    <w:p w:rsidR="00D24E36" w:rsidRDefault="00D24E36" w:rsidP="00D24E36">
      <w:pPr>
        <w:spacing w:after="0" w:line="360" w:lineRule="auto"/>
        <w:jc w:val="center"/>
        <w:rPr>
          <w:rFonts w:ascii="Times New Roman" w:hAnsi="Times New Roman" w:cs="Times New Roman"/>
          <w:sz w:val="24"/>
          <w:szCs w:val="24"/>
        </w:rPr>
      </w:pPr>
    </w:p>
    <w:p w:rsidR="00D24E36" w:rsidRPr="00962E59" w:rsidRDefault="00D24E36" w:rsidP="00D24E36">
      <w:pPr>
        <w:spacing w:after="0" w:line="360" w:lineRule="auto"/>
        <w:jc w:val="center"/>
        <w:rPr>
          <w:rFonts w:ascii="Times New Roman" w:hAnsi="Times New Roman" w:cs="Times New Roman"/>
          <w:b/>
          <w:sz w:val="24"/>
          <w:szCs w:val="24"/>
        </w:rPr>
      </w:pPr>
      <w:proofErr w:type="gramStart"/>
      <w:r w:rsidRPr="00962E59">
        <w:rPr>
          <w:rFonts w:ascii="Times New Roman" w:hAnsi="Times New Roman" w:cs="Times New Roman"/>
          <w:b/>
          <w:sz w:val="24"/>
          <w:szCs w:val="24"/>
        </w:rPr>
        <w:t>D</w:t>
      </w:r>
      <w:r>
        <w:rPr>
          <w:rFonts w:ascii="Times New Roman" w:hAnsi="Times New Roman" w:cs="Times New Roman"/>
          <w:b/>
          <w:sz w:val="24"/>
          <w:szCs w:val="24"/>
        </w:rPr>
        <w:t>osen  Pemb</w:t>
      </w:r>
      <w:r w:rsidRPr="00962E59">
        <w:rPr>
          <w:rFonts w:ascii="Times New Roman" w:hAnsi="Times New Roman" w:cs="Times New Roman"/>
          <w:b/>
          <w:sz w:val="24"/>
          <w:szCs w:val="24"/>
        </w:rPr>
        <w:t>imbing</w:t>
      </w:r>
      <w:proofErr w:type="gramEnd"/>
      <w:r w:rsidRPr="00962E59">
        <w:rPr>
          <w:rFonts w:ascii="Times New Roman" w:hAnsi="Times New Roman" w:cs="Times New Roman"/>
          <w:b/>
          <w:sz w:val="24"/>
          <w:szCs w:val="24"/>
        </w:rPr>
        <w:t xml:space="preserve"> </w:t>
      </w:r>
    </w:p>
    <w:p w:rsidR="00D24E36" w:rsidRPr="00962E59" w:rsidRDefault="00D24E36" w:rsidP="00D24E36">
      <w:pPr>
        <w:spacing w:after="0" w:line="360" w:lineRule="auto"/>
        <w:jc w:val="center"/>
        <w:rPr>
          <w:rFonts w:ascii="Times New Roman" w:hAnsi="Times New Roman" w:cs="Times New Roman"/>
          <w:b/>
          <w:sz w:val="24"/>
          <w:szCs w:val="24"/>
        </w:rPr>
      </w:pPr>
      <w:r w:rsidRPr="00962E59">
        <w:rPr>
          <w:rFonts w:ascii="Times New Roman" w:hAnsi="Times New Roman" w:cs="Times New Roman"/>
          <w:b/>
          <w:sz w:val="24"/>
          <w:szCs w:val="24"/>
        </w:rPr>
        <w:t xml:space="preserve">Dr. </w:t>
      </w:r>
      <w:r>
        <w:rPr>
          <w:rFonts w:ascii="Times New Roman" w:hAnsi="Times New Roman" w:cs="Times New Roman"/>
          <w:b/>
          <w:sz w:val="24"/>
          <w:szCs w:val="24"/>
        </w:rPr>
        <w:t>T. Subarsyah, S.H.</w:t>
      </w:r>
      <w:proofErr w:type="gramStart"/>
      <w:r>
        <w:rPr>
          <w:rFonts w:ascii="Times New Roman" w:hAnsi="Times New Roman" w:cs="Times New Roman"/>
          <w:b/>
          <w:sz w:val="24"/>
          <w:szCs w:val="24"/>
        </w:rPr>
        <w:t>,S.Sos</w:t>
      </w:r>
      <w:proofErr w:type="gramEnd"/>
      <w:r>
        <w:rPr>
          <w:rFonts w:ascii="Times New Roman" w:hAnsi="Times New Roman" w:cs="Times New Roman"/>
          <w:b/>
          <w:sz w:val="24"/>
          <w:szCs w:val="24"/>
        </w:rPr>
        <w:t>.,MM</w:t>
      </w:r>
    </w:p>
    <w:p w:rsidR="00D24E36" w:rsidRDefault="00D24E36" w:rsidP="00D24E36">
      <w:pPr>
        <w:spacing w:after="0" w:line="360" w:lineRule="auto"/>
        <w:jc w:val="center"/>
        <w:rPr>
          <w:rFonts w:ascii="Times New Roman" w:hAnsi="Times New Roman" w:cs="Times New Roman"/>
          <w:b/>
          <w:sz w:val="24"/>
          <w:szCs w:val="24"/>
        </w:rPr>
      </w:pPr>
      <w:r w:rsidRPr="00962E59">
        <w:rPr>
          <w:rFonts w:ascii="Times New Roman" w:hAnsi="Times New Roman" w:cs="Times New Roman"/>
          <w:b/>
          <w:sz w:val="24"/>
          <w:szCs w:val="24"/>
        </w:rPr>
        <w:t>Buchari Said, S.H.</w:t>
      </w:r>
      <w:proofErr w:type="gramStart"/>
      <w:r w:rsidRPr="00962E59">
        <w:rPr>
          <w:rFonts w:ascii="Times New Roman" w:hAnsi="Times New Roman" w:cs="Times New Roman"/>
          <w:b/>
          <w:sz w:val="24"/>
          <w:szCs w:val="24"/>
        </w:rPr>
        <w:t>,M.H</w:t>
      </w:r>
      <w:proofErr w:type="gramEnd"/>
    </w:p>
    <w:p w:rsidR="00D24E36" w:rsidRDefault="00D24E36" w:rsidP="00D24E36">
      <w:pPr>
        <w:spacing w:after="0" w:line="360" w:lineRule="auto"/>
        <w:jc w:val="center"/>
        <w:rPr>
          <w:rFonts w:ascii="Times New Roman" w:hAnsi="Times New Roman" w:cs="Times New Roman"/>
          <w:b/>
          <w:sz w:val="24"/>
          <w:szCs w:val="24"/>
        </w:rPr>
      </w:pPr>
    </w:p>
    <w:p w:rsidR="00D24E36" w:rsidRDefault="00D24E36" w:rsidP="00D24E36">
      <w:pPr>
        <w:spacing w:after="0" w:line="360" w:lineRule="auto"/>
        <w:jc w:val="center"/>
        <w:rPr>
          <w:rFonts w:ascii="Times New Roman" w:hAnsi="Times New Roman" w:cs="Times New Roman"/>
          <w:b/>
          <w:sz w:val="24"/>
          <w:szCs w:val="24"/>
        </w:rPr>
      </w:pPr>
      <w:r w:rsidRPr="002F4415">
        <w:rPr>
          <w:rFonts w:ascii="Times New Roman" w:hAnsi="Times New Roman" w:cs="Times New Roman"/>
          <w:noProof/>
          <w:sz w:val="24"/>
          <w:szCs w:val="24"/>
          <w:lang w:val="id-ID" w:eastAsia="id-ID"/>
        </w:rPr>
        <w:drawing>
          <wp:inline distT="0" distB="0" distL="0" distR="0">
            <wp:extent cx="1476375" cy="1409700"/>
            <wp:effectExtent l="19050" t="0" r="9525" b="0"/>
            <wp:docPr id="1" name="Picture 1"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
                    <pic:cNvPicPr>
                      <a:picLocks noChangeAspect="1" noChangeArrowheads="1"/>
                    </pic:cNvPicPr>
                  </pic:nvPicPr>
                  <pic:blipFill>
                    <a:blip r:embed="rId7" cstate="print">
                      <a:grayscl/>
                      <a:biLevel thresh="50000"/>
                    </a:blip>
                    <a:srcRect/>
                    <a:stretch>
                      <a:fillRect/>
                    </a:stretch>
                  </pic:blipFill>
                  <pic:spPr bwMode="auto">
                    <a:xfrm>
                      <a:off x="0" y="0"/>
                      <a:ext cx="1476375" cy="1409700"/>
                    </a:xfrm>
                    <a:prstGeom prst="rect">
                      <a:avLst/>
                    </a:prstGeom>
                    <a:solidFill>
                      <a:srgbClr val="000000"/>
                    </a:solidFill>
                    <a:ln w="9525">
                      <a:noFill/>
                      <a:miter lim="800000"/>
                      <a:headEnd/>
                      <a:tailEnd/>
                    </a:ln>
                  </pic:spPr>
                </pic:pic>
              </a:graphicData>
            </a:graphic>
          </wp:inline>
        </w:drawing>
      </w:r>
    </w:p>
    <w:p w:rsidR="00D24E36" w:rsidRDefault="00D24E36" w:rsidP="00D24E36">
      <w:pPr>
        <w:spacing w:after="0" w:line="360" w:lineRule="auto"/>
        <w:jc w:val="center"/>
        <w:rPr>
          <w:rFonts w:ascii="Times New Roman" w:hAnsi="Times New Roman" w:cs="Times New Roman"/>
          <w:b/>
          <w:sz w:val="24"/>
          <w:szCs w:val="24"/>
        </w:rPr>
      </w:pPr>
    </w:p>
    <w:p w:rsidR="00D24E36" w:rsidRPr="002F4415" w:rsidRDefault="00D24E36" w:rsidP="00D24E36">
      <w:pPr>
        <w:spacing w:after="0" w:line="360" w:lineRule="auto"/>
        <w:jc w:val="center"/>
        <w:rPr>
          <w:rFonts w:ascii="Times New Roman" w:hAnsi="Times New Roman" w:cs="Times New Roman"/>
          <w:b/>
          <w:sz w:val="24"/>
          <w:szCs w:val="24"/>
        </w:rPr>
      </w:pPr>
      <w:r w:rsidRPr="002F4415">
        <w:rPr>
          <w:rFonts w:ascii="Times New Roman" w:hAnsi="Times New Roman" w:cs="Times New Roman"/>
          <w:b/>
          <w:sz w:val="24"/>
          <w:szCs w:val="24"/>
        </w:rPr>
        <w:t>PROGRAM</w:t>
      </w:r>
      <w:r>
        <w:rPr>
          <w:rFonts w:ascii="Times New Roman" w:hAnsi="Times New Roman" w:cs="Times New Roman"/>
          <w:b/>
          <w:sz w:val="24"/>
          <w:szCs w:val="24"/>
        </w:rPr>
        <w:t xml:space="preserve"> STUDI</w:t>
      </w:r>
      <w:r w:rsidRPr="002F4415">
        <w:rPr>
          <w:rFonts w:ascii="Times New Roman" w:hAnsi="Times New Roman" w:cs="Times New Roman"/>
          <w:b/>
          <w:sz w:val="24"/>
          <w:szCs w:val="24"/>
        </w:rPr>
        <w:t xml:space="preserve"> MAGISTER ILMU HUKUM </w:t>
      </w:r>
    </w:p>
    <w:p w:rsidR="00D24E36" w:rsidRDefault="00D24E36" w:rsidP="00D24E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PASCA</w:t>
      </w:r>
      <w:r w:rsidRPr="002F4415">
        <w:rPr>
          <w:rFonts w:ascii="Times New Roman" w:hAnsi="Times New Roman" w:cs="Times New Roman"/>
          <w:b/>
          <w:sz w:val="24"/>
          <w:szCs w:val="24"/>
        </w:rPr>
        <w:t>SARJANA</w:t>
      </w:r>
      <w:r>
        <w:rPr>
          <w:rFonts w:ascii="Times New Roman" w:hAnsi="Times New Roman" w:cs="Times New Roman"/>
          <w:b/>
          <w:sz w:val="24"/>
          <w:szCs w:val="24"/>
        </w:rPr>
        <w:t xml:space="preserve"> </w:t>
      </w:r>
      <w:r w:rsidRPr="002F4415">
        <w:rPr>
          <w:rFonts w:ascii="Times New Roman" w:hAnsi="Times New Roman" w:cs="Times New Roman"/>
          <w:b/>
          <w:sz w:val="24"/>
          <w:szCs w:val="24"/>
        </w:rPr>
        <w:t>UNIVERSITAS PASUNDAN</w:t>
      </w:r>
    </w:p>
    <w:p w:rsidR="00D24E36" w:rsidRPr="002F4415" w:rsidRDefault="00D24E36" w:rsidP="00D24E36">
      <w:pPr>
        <w:spacing w:after="0" w:line="360" w:lineRule="auto"/>
        <w:jc w:val="center"/>
        <w:rPr>
          <w:rFonts w:ascii="Times New Roman" w:hAnsi="Times New Roman" w:cs="Times New Roman"/>
          <w:b/>
          <w:sz w:val="24"/>
          <w:szCs w:val="24"/>
        </w:rPr>
      </w:pPr>
      <w:r w:rsidRPr="002F4415">
        <w:rPr>
          <w:rFonts w:ascii="Times New Roman" w:hAnsi="Times New Roman" w:cs="Times New Roman"/>
          <w:b/>
          <w:sz w:val="24"/>
          <w:szCs w:val="24"/>
        </w:rPr>
        <w:t xml:space="preserve"> BANDUNG</w:t>
      </w:r>
    </w:p>
    <w:p w:rsidR="00D24E36" w:rsidRPr="00474599" w:rsidRDefault="00D24E36" w:rsidP="00D24E36">
      <w:pPr>
        <w:spacing w:after="0" w:line="360" w:lineRule="auto"/>
        <w:jc w:val="center"/>
        <w:rPr>
          <w:rFonts w:ascii="Times New Roman" w:hAnsi="Times New Roman" w:cs="Times New Roman"/>
          <w:b/>
          <w:sz w:val="24"/>
          <w:szCs w:val="24"/>
        </w:rPr>
      </w:pPr>
      <w:r w:rsidRPr="002F4415">
        <w:rPr>
          <w:rFonts w:ascii="Times New Roman" w:hAnsi="Times New Roman" w:cs="Times New Roman"/>
          <w:b/>
          <w:sz w:val="24"/>
          <w:szCs w:val="24"/>
        </w:rPr>
        <w:t>2016</w:t>
      </w:r>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Pencemaran dan perusakan lingkungan di Indonesia dari tahun ke tahun terus mengalami peningkatan yang signifikan.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Terjadi pembakaran hutan di Provinsi Kalimantan Tengah, Provinsi Sumatera Selatan, Provinsi Riau, sampai kabut asapnya menyeberang ke negara tetangga (Singapura).</w:t>
      </w:r>
      <w:proofErr w:type="gramEnd"/>
      <w:r>
        <w:rPr>
          <w:rFonts w:ascii="Times New Roman" w:hAnsi="Times New Roman" w:cs="Times New Roman"/>
          <w:sz w:val="24"/>
          <w:szCs w:val="24"/>
        </w:rPr>
        <w:t xml:space="preserve"> Menurut data yang didapat dari Walhi yaitu Wahana Lingkungan Hidup Indonesia suatu Lembaga Swadaya Masyarakat (LSM) yang bergerak di bidang lingkungan hidup, </w:t>
      </w:r>
      <w:proofErr w:type="gramStart"/>
      <w:r>
        <w:rPr>
          <w:rFonts w:ascii="Times New Roman" w:hAnsi="Times New Roman" w:cs="Times New Roman"/>
          <w:sz w:val="24"/>
          <w:szCs w:val="24"/>
        </w:rPr>
        <w:t>yaitu :</w:t>
      </w:r>
      <w:proofErr w:type="gramEnd"/>
    </w:p>
    <w:p w:rsidR="00187A47" w:rsidRDefault="00187A47" w:rsidP="00187A47">
      <w:pPr>
        <w:pStyle w:val="ListParagraph"/>
        <w:spacing w:line="240" w:lineRule="auto"/>
        <w:ind w:left="1134"/>
        <w:jc w:val="both"/>
        <w:rPr>
          <w:rFonts w:ascii="Times New Roman" w:hAnsi="Times New Roman" w:cs="Times New Roman"/>
          <w:sz w:val="24"/>
          <w:szCs w:val="24"/>
          <w:vertAlign w:val="superscript"/>
        </w:rPr>
      </w:pPr>
      <w:r>
        <w:rPr>
          <w:rFonts w:ascii="Times New Roman" w:hAnsi="Times New Roman" w:cs="Times New Roman"/>
          <w:sz w:val="24"/>
          <w:szCs w:val="24"/>
        </w:rPr>
        <w:t>“Sampai hari ini setiap tahun Indonesi kehilangan 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s/d 3,5 juta ha hutan yang kemudian berdampak pada menurunnya kapasitas ketersediaan air tanah, saat musim kemarau kita mengalami kekeringan, ketika musim hujan kita didera bencana banjir dan longsor. Tidak hanya sampai disini, pembangunan dengan skala besar pada tahun 2006 diijinkan negara untuk ikut dilakukan di 13 konversi padahal persoalan ekologi dan sosial pada lokasi pembangunan yang lain seperti Newmont Minahasa Raya sampai saat ini juga belum tuntas. Sementara di wilayah perkotaan, kualitas lingkungan Indonesia makin menurun diakibatkan oleh 3 hal utama yaitu sampah, limbah cair dan polusi udara hadir mencemari sungai, tanah, air, dan udara. Pencemaran dan perusakan lingkungan dari hari ke hari makin memprihatinkan”</w:t>
      </w:r>
      <w:r>
        <w:rPr>
          <w:rStyle w:val="FootnoteReference"/>
          <w:rFonts w:ascii="Times New Roman" w:hAnsi="Times New Roman" w:cs="Times New Roman"/>
          <w:sz w:val="24"/>
          <w:szCs w:val="24"/>
        </w:rPr>
        <w:footnoteReference w:id="1"/>
      </w:r>
      <w:r>
        <w:rPr>
          <w:rFonts w:ascii="Times New Roman" w:hAnsi="Times New Roman" w:cs="Times New Roman"/>
          <w:sz w:val="24"/>
          <w:szCs w:val="24"/>
          <w:vertAlign w:val="superscript"/>
        </w:rPr>
        <w:t>)</w:t>
      </w:r>
    </w:p>
    <w:p w:rsidR="00187A47" w:rsidRDefault="00187A47" w:rsidP="00187A47">
      <w:pPr>
        <w:pStyle w:val="ListParagraph"/>
        <w:spacing w:line="240" w:lineRule="auto"/>
        <w:ind w:left="1134"/>
        <w:jc w:val="both"/>
        <w:rPr>
          <w:rFonts w:ascii="Times New Roman" w:hAnsi="Times New Roman" w:cs="Times New Roman"/>
          <w:sz w:val="24"/>
          <w:szCs w:val="24"/>
        </w:rPr>
      </w:pPr>
    </w:p>
    <w:p w:rsidR="005426B0" w:rsidRDefault="00187A47" w:rsidP="00187A47">
      <w:pPr>
        <w:ind w:firstLine="720"/>
        <w:rPr>
          <w:rFonts w:ascii="Times New Roman" w:hAnsi="Times New Roman" w:cs="Times New Roman"/>
          <w:sz w:val="24"/>
          <w:szCs w:val="24"/>
        </w:rPr>
      </w:pPr>
      <w:proofErr w:type="gramStart"/>
      <w:r>
        <w:rPr>
          <w:rFonts w:ascii="Times New Roman" w:hAnsi="Times New Roman" w:cs="Times New Roman"/>
          <w:sz w:val="24"/>
          <w:szCs w:val="24"/>
        </w:rPr>
        <w:t>Pencemaran dan perusakan lingkungan hidup tersebut menyebabkan rusaknya keseimbangan alam (ekosistem) yang berdampak bagi kelestarian lingkungan hidup sehingga diharuskan adanya upaya pengelolaan lingkungan hidup yang sangat memperhatikan permasalahan lingkungan hidup yang terjadi dewasa ini, serta harus adanya upaya perlindungan terhadap lingkungan hidup itu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Pengelolaan dan perlindungan lingkungan hidup sebagai sarana untuk menyeimbangkan lingkungan hidup itu sendiri.</w:t>
      </w:r>
      <w:proofErr w:type="gramEnd"/>
    </w:p>
    <w:p w:rsidR="00187A47" w:rsidRDefault="00187A47" w:rsidP="00187A47">
      <w:pPr>
        <w:pStyle w:val="ListParagraph"/>
        <w:spacing w:line="480" w:lineRule="auto"/>
        <w:ind w:left="284" w:firstLine="850"/>
        <w:jc w:val="both"/>
        <w:rPr>
          <w:rFonts w:ascii="Times New Roman" w:hAnsi="Times New Roman" w:cs="Times New Roman"/>
          <w:sz w:val="24"/>
          <w:szCs w:val="24"/>
        </w:rPr>
      </w:pPr>
      <w:r>
        <w:tab/>
      </w:r>
      <w:proofErr w:type="gramStart"/>
      <w:r>
        <w:rPr>
          <w:rFonts w:ascii="Times New Roman" w:hAnsi="Times New Roman" w:cs="Times New Roman"/>
          <w:sz w:val="24"/>
          <w:szCs w:val="24"/>
        </w:rPr>
        <w:t>Perlindungan dan pengelolaan lingkungan hidup mengambil peranan penting dalam menghadapi pencemaran dan perusakan lingkungan hidup.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perlindungan dan pengelolaan lingkungan hidup terdapat berbagai upaya untuk melestarikan lingkungan hidup.</w:t>
      </w:r>
      <w:proofErr w:type="gramEnd"/>
      <w:r>
        <w:rPr>
          <w:rFonts w:ascii="Times New Roman" w:hAnsi="Times New Roman" w:cs="Times New Roman"/>
          <w:sz w:val="24"/>
          <w:szCs w:val="24"/>
        </w:rPr>
        <w:t xml:space="preserve"> </w:t>
      </w:r>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Upaya-upaya tersebut harus dilakukan secara menyeluruh sebagai satu kesatuan yang utuh yang semuanya saling melengkapi.</w:t>
      </w:r>
      <w:proofErr w:type="gramEnd"/>
      <w:r>
        <w:rPr>
          <w:rFonts w:ascii="Times New Roman" w:hAnsi="Times New Roman" w:cs="Times New Roman"/>
          <w:sz w:val="24"/>
          <w:szCs w:val="24"/>
        </w:rPr>
        <w:t xml:space="preserve"> Perlindungan dan pengelolaan dalam perkembangannya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menemui dan mengalami berbagai permasalahan di dalamnya. Bruce </w:t>
      </w:r>
      <w:r>
        <w:rPr>
          <w:rFonts w:ascii="Times New Roman" w:hAnsi="Times New Roman" w:cs="Times New Roman"/>
          <w:sz w:val="24"/>
          <w:szCs w:val="24"/>
        </w:rPr>
        <w:lastRenderedPageBreak/>
        <w:t xml:space="preserve">Mitchell mengatakan perlindungan dan pengelolaan lingkungan hidup akan mengalami empat situasi pokok, </w:t>
      </w:r>
      <w:proofErr w:type="gramStart"/>
      <w:r>
        <w:rPr>
          <w:rFonts w:ascii="Times New Roman" w:hAnsi="Times New Roman" w:cs="Times New Roman"/>
          <w:sz w:val="24"/>
          <w:szCs w:val="24"/>
        </w:rPr>
        <w:t>yaitu :</w:t>
      </w:r>
      <w:proofErr w:type="gramEnd"/>
      <w:r>
        <w:rPr>
          <w:rStyle w:val="FootnoteReference"/>
          <w:rFonts w:ascii="Times New Roman" w:hAnsi="Times New Roman" w:cs="Times New Roman"/>
          <w:sz w:val="24"/>
          <w:szCs w:val="24"/>
        </w:rPr>
        <w:footnoteReference w:id="2"/>
      </w:r>
      <w:r>
        <w:rPr>
          <w:rFonts w:ascii="Times New Roman" w:hAnsi="Times New Roman" w:cs="Times New Roman"/>
          <w:sz w:val="24"/>
          <w:szCs w:val="24"/>
          <w:vertAlign w:val="superscript"/>
        </w:rPr>
        <w:t>)</w:t>
      </w:r>
    </w:p>
    <w:p w:rsidR="00187A47" w:rsidRPr="005C0791" w:rsidRDefault="00187A47" w:rsidP="00187A47">
      <w:pPr>
        <w:pStyle w:val="ListParagraph"/>
        <w:numPr>
          <w:ilvl w:val="0"/>
          <w:numId w:val="1"/>
        </w:numPr>
        <w:spacing w:line="480" w:lineRule="auto"/>
        <w:ind w:left="1134" w:hanging="283"/>
        <w:jc w:val="both"/>
        <w:rPr>
          <w:rFonts w:ascii="Times New Roman" w:hAnsi="Times New Roman" w:cs="Times New Roman"/>
          <w:i/>
          <w:sz w:val="24"/>
          <w:szCs w:val="24"/>
        </w:rPr>
      </w:pPr>
      <w:r>
        <w:rPr>
          <w:rFonts w:ascii="Times New Roman" w:hAnsi="Times New Roman" w:cs="Times New Roman"/>
          <w:sz w:val="24"/>
          <w:szCs w:val="24"/>
        </w:rPr>
        <w:t>Perubahan (</w:t>
      </w:r>
      <w:r w:rsidRPr="004330F6">
        <w:rPr>
          <w:rFonts w:ascii="Times New Roman" w:hAnsi="Times New Roman" w:cs="Times New Roman"/>
          <w:i/>
          <w:sz w:val="24"/>
          <w:szCs w:val="24"/>
        </w:rPr>
        <w:t>change</w:t>
      </w:r>
      <w:r>
        <w:rPr>
          <w:rFonts w:ascii="Times New Roman" w:hAnsi="Times New Roman" w:cs="Times New Roman"/>
          <w:sz w:val="24"/>
          <w:szCs w:val="24"/>
        </w:rPr>
        <w:t>) perencana dan pengelola lingkungan harus selalu siap menghadapi perubahan lingkungan itu sendiri maupun perubahan sistem sosial, ekonomi dan politik yang sering mewarnai proses-proses pengambilan keputusan.</w:t>
      </w:r>
    </w:p>
    <w:p w:rsidR="00187A47" w:rsidRPr="00967144" w:rsidRDefault="00187A47" w:rsidP="00187A47">
      <w:pPr>
        <w:pStyle w:val="ListParagraph"/>
        <w:numPr>
          <w:ilvl w:val="0"/>
          <w:numId w:val="1"/>
        </w:numPr>
        <w:spacing w:line="480" w:lineRule="auto"/>
        <w:ind w:left="1134" w:hanging="283"/>
        <w:jc w:val="both"/>
        <w:rPr>
          <w:rFonts w:ascii="Times New Roman" w:hAnsi="Times New Roman" w:cs="Times New Roman"/>
          <w:i/>
          <w:sz w:val="24"/>
          <w:szCs w:val="24"/>
        </w:rPr>
      </w:pPr>
      <w:r>
        <w:rPr>
          <w:rFonts w:ascii="Times New Roman" w:hAnsi="Times New Roman" w:cs="Times New Roman"/>
          <w:sz w:val="24"/>
          <w:szCs w:val="24"/>
        </w:rPr>
        <w:t>Kompleksitas (</w:t>
      </w:r>
      <w:r w:rsidRPr="004330F6">
        <w:rPr>
          <w:rFonts w:ascii="Times New Roman" w:hAnsi="Times New Roman" w:cs="Times New Roman"/>
          <w:i/>
          <w:sz w:val="24"/>
          <w:szCs w:val="24"/>
        </w:rPr>
        <w:t>complexity</w:t>
      </w:r>
      <w:r>
        <w:rPr>
          <w:rFonts w:ascii="Times New Roman" w:hAnsi="Times New Roman" w:cs="Times New Roman"/>
          <w:sz w:val="24"/>
          <w:szCs w:val="24"/>
        </w:rPr>
        <w:t>), dampak kegiatan manusia terhadap lingkungan memang suatu yang sangat komplek dan tidak dapat dipahami secara utuh, perencana dan pengelola lingkungan harus memahami bahwa tidak semua perubahan lingkungan dapat diprediksikan sebelumnya, sebagian aspek dapat diprediksikan tetapi sebagian lainnya tidak dapat diprediksikan.</w:t>
      </w:r>
    </w:p>
    <w:p w:rsidR="00187A47" w:rsidRPr="00967144" w:rsidRDefault="00187A47" w:rsidP="00187A47">
      <w:pPr>
        <w:pStyle w:val="ListParagraph"/>
        <w:numPr>
          <w:ilvl w:val="0"/>
          <w:numId w:val="1"/>
        </w:numPr>
        <w:spacing w:line="480" w:lineRule="auto"/>
        <w:ind w:left="1134" w:hanging="283"/>
        <w:jc w:val="both"/>
        <w:rPr>
          <w:rFonts w:ascii="Times New Roman" w:hAnsi="Times New Roman" w:cs="Times New Roman"/>
          <w:i/>
          <w:sz w:val="24"/>
          <w:szCs w:val="24"/>
        </w:rPr>
      </w:pPr>
      <w:r>
        <w:rPr>
          <w:rFonts w:ascii="Times New Roman" w:hAnsi="Times New Roman" w:cs="Times New Roman"/>
          <w:sz w:val="24"/>
          <w:szCs w:val="24"/>
        </w:rPr>
        <w:t>Ketidakpastian (</w:t>
      </w:r>
      <w:r w:rsidRPr="004330F6">
        <w:rPr>
          <w:rFonts w:ascii="Times New Roman" w:hAnsi="Times New Roman" w:cs="Times New Roman"/>
          <w:i/>
          <w:sz w:val="24"/>
          <w:szCs w:val="24"/>
        </w:rPr>
        <w:t>uncertainty</w:t>
      </w:r>
      <w:r>
        <w:rPr>
          <w:rFonts w:ascii="Times New Roman" w:hAnsi="Times New Roman" w:cs="Times New Roman"/>
          <w:sz w:val="24"/>
          <w:szCs w:val="24"/>
        </w:rPr>
        <w:t>), perencana dan pengambil keputusan harus memahami pula bahwa lingkungan dipenuhi ketidakpastian mereka harus berani mengambil keputusan ketika tidak semua informasi pemahaman dapat didapat secara utuh, dalam konteks ini diperlukan perhatian agar proses pengambilan keputusan tidak dilakukan secara gegabah.</w:t>
      </w:r>
    </w:p>
    <w:p w:rsidR="00187A47" w:rsidRPr="000A3982" w:rsidRDefault="00187A47" w:rsidP="00187A47">
      <w:pPr>
        <w:pStyle w:val="ListParagraph"/>
        <w:numPr>
          <w:ilvl w:val="0"/>
          <w:numId w:val="1"/>
        </w:numPr>
        <w:spacing w:line="480" w:lineRule="auto"/>
        <w:ind w:left="1134" w:hanging="283"/>
        <w:jc w:val="both"/>
        <w:rPr>
          <w:rFonts w:ascii="Times New Roman" w:hAnsi="Times New Roman" w:cs="Times New Roman"/>
          <w:i/>
          <w:sz w:val="24"/>
          <w:szCs w:val="24"/>
        </w:rPr>
      </w:pPr>
      <w:r>
        <w:rPr>
          <w:rFonts w:ascii="Times New Roman" w:hAnsi="Times New Roman" w:cs="Times New Roman"/>
          <w:sz w:val="24"/>
          <w:szCs w:val="24"/>
        </w:rPr>
        <w:t>Konflik (</w:t>
      </w:r>
      <w:r w:rsidRPr="004330F6">
        <w:rPr>
          <w:rFonts w:ascii="Times New Roman" w:hAnsi="Times New Roman" w:cs="Times New Roman"/>
          <w:i/>
          <w:sz w:val="24"/>
          <w:szCs w:val="24"/>
        </w:rPr>
        <w:t>conflict</w:t>
      </w:r>
      <w:r>
        <w:rPr>
          <w:rFonts w:ascii="Times New Roman" w:hAnsi="Times New Roman" w:cs="Times New Roman"/>
          <w:sz w:val="24"/>
          <w:szCs w:val="24"/>
        </w:rPr>
        <w:t>), perbedaan dan pertentangan kepentingan seringkali muncul dalam pengelolaan sumber daya dan pengambilan keputusan pertentangan muncul akibat adanya kesenjangan antara pandangan, ideologi, dan harapan.</w:t>
      </w:r>
    </w:p>
    <w:p w:rsidR="00187A47" w:rsidRDefault="00187A47" w:rsidP="00187A4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Menghadapi keempat situasi pokok yang dikemukakan oleh Bruce Mitchell tersebut serta untuk mengcover segala permasalahan mengenai lingkungan hidup, maka pemerintah telah memberlakukan UU No.32 Tahun 2009 tentang Perlindungan dan Pengelolaan Lingkungan Hidup menggantikan UU sebelumnya yang dirasakan tidak mampu untuk </w:t>
      </w:r>
      <w:r>
        <w:rPr>
          <w:rFonts w:ascii="Times New Roman" w:hAnsi="Times New Roman" w:cs="Times New Roman"/>
          <w:sz w:val="24"/>
          <w:szCs w:val="24"/>
        </w:rPr>
        <w:lastRenderedPageBreak/>
        <w:t>mencegah dan menanggulangi pencemaran dan perusakan lingkungan hidup (ketidakjelasan pasal-pasalnya).</w:t>
      </w:r>
    </w:p>
    <w:p w:rsidR="00187A47" w:rsidRDefault="00187A47" w:rsidP="00187A4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Perlindungan dan pengelolaan lingkungan hidup tersebut harus disikapi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memberlakukan upaya-upaya seperti perencanaan, pemanfaatan, pemeliharaan, pengawasan dan penegakan hukum dengan baik. Dewasa ini permasalahan yang terjadi adalah bagaimana upaya penegakan hukum terhadap pencemaran dan perusakan lingkungan hidup yang akhir dari rangkaian upaya perlindungan dan pengelolaan lingkungan hidup dapat berperan terhadap pelestarian lingkungan hidup yang terganggu akibat dari adanya pencemaran dan perusakan lingkungan hidup.Penegakan hukum (</w:t>
      </w:r>
      <w:r w:rsidRPr="004330F6">
        <w:rPr>
          <w:rFonts w:ascii="Times New Roman" w:hAnsi="Times New Roman" w:cs="Times New Roman"/>
          <w:i/>
          <w:sz w:val="24"/>
          <w:szCs w:val="24"/>
        </w:rPr>
        <w:t>law enforcement</w:t>
      </w:r>
      <w:r>
        <w:rPr>
          <w:rFonts w:ascii="Times New Roman" w:hAnsi="Times New Roman" w:cs="Times New Roman"/>
          <w:sz w:val="24"/>
          <w:szCs w:val="24"/>
        </w:rPr>
        <w:t xml:space="preserve">) di bidang lingkungan hidup di Indonesia merupakan titik lemah dalam upaya perlindungan dan pengelolaan lingkungan hidup. </w:t>
      </w:r>
      <w:proofErr w:type="gramStart"/>
      <w:r>
        <w:rPr>
          <w:rFonts w:ascii="Times New Roman" w:hAnsi="Times New Roman" w:cs="Times New Roman"/>
          <w:sz w:val="24"/>
          <w:szCs w:val="24"/>
        </w:rPr>
        <w:t>Permasalahan lingkungan hidup yang dari waktu ke waktu semakin parah tidak diimbangi dengan penegakan hukum yang memadai.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Penegakan hukum lingkungan hidup merupakan pertemuan antara berbagai hukum klasik, yaitu hukum administrasi, hukum perdata, dan juga hukum pidana.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Titik ini merupakan salah satu bagian dari kompleksitas penegakan hukum lingkungan, namun dalam kenyataannya sangat dibutuhkan upaya penegakan hukum lingkungan yang memadai bagi perlindungan dan pengelolaan lingkungan hidup ini.</w:t>
      </w:r>
      <w:proofErr w:type="gramEnd"/>
      <w:r>
        <w:rPr>
          <w:rFonts w:ascii="Times New Roman" w:hAnsi="Times New Roman" w:cs="Times New Roman"/>
          <w:sz w:val="24"/>
          <w:szCs w:val="24"/>
        </w:rPr>
        <w:t xml:space="preserve"> Permasalahan yang muncul dari penegakan hukum lingkungan adalah rumitnya instrumen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dipakai dalam penegakan hukum lingkungan. Apakah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dipakai instrumen hukum administrasi, instrumen hukum perdata ataupun instrumen hukum pidana sebagai instrumen yang dipakai dalam penegakan hukum lingkungan. </w:t>
      </w:r>
      <w:proofErr w:type="gramStart"/>
      <w:r>
        <w:rPr>
          <w:rFonts w:ascii="Times New Roman" w:hAnsi="Times New Roman" w:cs="Times New Roman"/>
          <w:sz w:val="24"/>
          <w:szCs w:val="24"/>
        </w:rPr>
        <w:t>Yang menjadi pertimbangannya adalah efektifitas dari instrumen tersebut dalam menegakan hukum lingkungan.</w:t>
      </w:r>
      <w:proofErr w:type="gramEnd"/>
      <w:r>
        <w:rPr>
          <w:rFonts w:ascii="Times New Roman" w:hAnsi="Times New Roman" w:cs="Times New Roman"/>
          <w:sz w:val="24"/>
          <w:szCs w:val="24"/>
        </w:rPr>
        <w:t xml:space="preserve"> Instrumen yang paling menguntungkan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diprioritaskan dalam penegakan hukum lingkungan. Dalam undang-undang tentang perlindungan dan pengelolaan </w:t>
      </w:r>
      <w:r>
        <w:rPr>
          <w:rFonts w:ascii="Times New Roman" w:hAnsi="Times New Roman" w:cs="Times New Roman"/>
          <w:sz w:val="24"/>
          <w:szCs w:val="24"/>
        </w:rPr>
        <w:lastRenderedPageBreak/>
        <w:t xml:space="preserve">lingkungan hidup telah diatur bagaimana pengaturan tentang instrumen hukum mana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dipakai untuk menyelesaikan permasalahan mengenai lingkungan.</w:t>
      </w:r>
    </w:p>
    <w:p w:rsidR="00187A47" w:rsidRDefault="00187A47" w:rsidP="00187A47">
      <w:pPr>
        <w:pStyle w:val="ListParagraph"/>
        <w:spacing w:after="0" w:line="480" w:lineRule="auto"/>
        <w:ind w:left="284" w:right="48" w:firstLine="850"/>
        <w:jc w:val="both"/>
        <w:rPr>
          <w:rFonts w:ascii="Times New Roman" w:hAnsi="Times New Roman" w:cs="Times New Roman"/>
          <w:sz w:val="24"/>
          <w:szCs w:val="24"/>
        </w:rPr>
      </w:pPr>
      <w:r>
        <w:rPr>
          <w:rFonts w:ascii="Times New Roman" w:hAnsi="Times New Roman" w:cs="Times New Roman"/>
          <w:sz w:val="24"/>
          <w:szCs w:val="24"/>
        </w:rPr>
        <w:t>Peraturan perundang-undangan yang merupakan perwujudan salah satu upaya melestarikan lingkungan hidup adalah Undang-Undang No. 32 Tahun 2009 Tentang Perlindungan Dan Pengelolaan Lingkungan Hidup, merupakan peraturan payung (</w:t>
      </w:r>
      <w:r w:rsidRPr="00705813">
        <w:rPr>
          <w:rFonts w:ascii="Times New Roman" w:hAnsi="Times New Roman" w:cs="Times New Roman"/>
          <w:i/>
          <w:sz w:val="24"/>
          <w:szCs w:val="24"/>
        </w:rPr>
        <w:t>umbrella act</w:t>
      </w:r>
      <w:r>
        <w:rPr>
          <w:rFonts w:ascii="Times New Roman" w:hAnsi="Times New Roman" w:cs="Times New Roman"/>
          <w:sz w:val="24"/>
          <w:szCs w:val="24"/>
        </w:rPr>
        <w:t>)  bagi peraturan sektoral lainnya yang mengatur lingkungan hidup.</w:t>
      </w:r>
    </w:p>
    <w:p w:rsidR="00187A47" w:rsidRDefault="00187A47" w:rsidP="00187A47">
      <w:pPr>
        <w:pStyle w:val="ListParagraph"/>
        <w:spacing w:after="0" w:line="480" w:lineRule="auto"/>
        <w:ind w:left="284" w:right="48" w:firstLine="85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Penerapan suatu instrumen didasarkan pada keefektifan instrumen tersebut dalam menangkal segala pencemaran dan perusakan lingkungan yang terjadi, mengingat bahwa pencemaran dan perusakan lingkungan yang terjadi sudah sedemikian parah maka instrumen hukum pidana dikedepankan menjadi </w:t>
      </w:r>
      <w:r w:rsidRPr="00EA2D32">
        <w:rPr>
          <w:rFonts w:ascii="Times New Roman" w:hAnsi="Times New Roman" w:cs="Times New Roman"/>
          <w:i/>
          <w:sz w:val="24"/>
          <w:szCs w:val="24"/>
        </w:rPr>
        <w:t>primum remidium</w:t>
      </w:r>
      <w:r>
        <w:rPr>
          <w:rFonts w:ascii="Times New Roman" w:hAnsi="Times New Roman" w:cs="Times New Roman"/>
          <w:sz w:val="24"/>
          <w:szCs w:val="24"/>
        </w:rPr>
        <w:t>.</w:t>
      </w:r>
      <w:proofErr w:type="gramEnd"/>
      <w:r>
        <w:rPr>
          <w:rFonts w:ascii="Times New Roman" w:hAnsi="Times New Roman" w:cs="Times New Roman"/>
          <w:sz w:val="24"/>
          <w:szCs w:val="24"/>
        </w:rPr>
        <w:t xml:space="preserve"> Dengan perkataan lain pelanggaran atas Undang-Undang No.32 Tahun 2009 tentang Perlindungan dan Pengelolaan Lingkungan Hidup, yang dilakukan oleh individu, masyarakat atau korporasi; dengan ancaman pidana administratif dan sanksi perdata tampaknya tidak membuat surut pelaku-pelaku tindak pidana lingkungan hidup tersebut. </w:t>
      </w:r>
      <w:proofErr w:type="gramStart"/>
      <w:r>
        <w:rPr>
          <w:rFonts w:ascii="Times New Roman" w:hAnsi="Times New Roman" w:cs="Times New Roman"/>
          <w:sz w:val="24"/>
          <w:szCs w:val="24"/>
        </w:rPr>
        <w:t xml:space="preserve">Untuk itu asas yang selama ini dipergunakan yakni asas </w:t>
      </w:r>
      <w:r w:rsidRPr="00705813">
        <w:rPr>
          <w:rFonts w:ascii="Times New Roman" w:hAnsi="Times New Roman" w:cs="Times New Roman"/>
          <w:i/>
          <w:sz w:val="24"/>
          <w:szCs w:val="24"/>
        </w:rPr>
        <w:t>ultimum remedium</w:t>
      </w:r>
      <w:r>
        <w:rPr>
          <w:rFonts w:ascii="Times New Roman" w:hAnsi="Times New Roman" w:cs="Times New Roman"/>
          <w:sz w:val="24"/>
          <w:szCs w:val="24"/>
        </w:rPr>
        <w:t xml:space="preserve"> diganti dengan asas </w:t>
      </w:r>
      <w:r w:rsidRPr="00705813">
        <w:rPr>
          <w:rFonts w:ascii="Times New Roman" w:hAnsi="Times New Roman" w:cs="Times New Roman"/>
          <w:i/>
          <w:sz w:val="24"/>
          <w:szCs w:val="24"/>
        </w:rPr>
        <w:t>primum remidium</w:t>
      </w:r>
      <w:r>
        <w:rPr>
          <w:rFonts w:ascii="Times New Roman" w:hAnsi="Times New Roman" w:cs="Times New Roman"/>
          <w:sz w:val="24"/>
          <w:szCs w:val="24"/>
        </w:rPr>
        <w:t>.</w:t>
      </w:r>
      <w:proofErr w:type="gramEnd"/>
    </w:p>
    <w:p w:rsidR="00187A47" w:rsidRPr="00E35CAC" w:rsidRDefault="00187A47" w:rsidP="00187A47">
      <w:pPr>
        <w:pStyle w:val="ListParagraph"/>
        <w:spacing w:after="0" w:line="480" w:lineRule="auto"/>
        <w:ind w:left="284" w:right="49" w:firstLine="850"/>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rPr>
        <w:t>Menurut Soeryono Soekanto penegakan hukum itu sebetulnya terletak pada faktor-faktor yang mungkin mempengaruhinya.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tersebut mempunyai arti yang netral, sehingga dampak positif atau negatifnya terletak pada substansi (isi) faktor tersebut.</w:t>
      </w:r>
      <w:proofErr w:type="gramEnd"/>
      <w:r>
        <w:rPr>
          <w:rFonts w:ascii="Times New Roman" w:hAnsi="Times New Roman" w:cs="Times New Roman"/>
          <w:sz w:val="24"/>
          <w:szCs w:val="24"/>
        </w:rPr>
        <w:t xml:space="preserve"> Faktor yang dimaksudkan itu </w:t>
      </w:r>
      <w:proofErr w:type="gramStart"/>
      <w:r>
        <w:rPr>
          <w:rFonts w:ascii="Times New Roman" w:hAnsi="Times New Roman" w:cs="Times New Roman"/>
          <w:sz w:val="24"/>
          <w:szCs w:val="24"/>
        </w:rPr>
        <w:t>adalah :</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vertAlign w:val="superscript"/>
        </w:rPr>
        <w:t>)</w:t>
      </w:r>
    </w:p>
    <w:p w:rsidR="00187A47" w:rsidRDefault="00187A47" w:rsidP="00187A47">
      <w:pPr>
        <w:pStyle w:val="ListParagraph"/>
        <w:numPr>
          <w:ilvl w:val="0"/>
          <w:numId w:val="2"/>
        </w:numPr>
        <w:spacing w:after="0" w:line="480" w:lineRule="auto"/>
        <w:ind w:left="1418" w:right="49" w:hanging="284"/>
        <w:jc w:val="both"/>
        <w:rPr>
          <w:rFonts w:ascii="Times New Roman" w:hAnsi="Times New Roman" w:cs="Times New Roman"/>
          <w:sz w:val="24"/>
          <w:szCs w:val="24"/>
        </w:rPr>
      </w:pPr>
      <w:r>
        <w:rPr>
          <w:rFonts w:ascii="Times New Roman" w:hAnsi="Times New Roman" w:cs="Times New Roman"/>
          <w:sz w:val="24"/>
          <w:szCs w:val="24"/>
        </w:rPr>
        <w:t>Faktor hukumnya sendiri (hukum positip);</w:t>
      </w:r>
    </w:p>
    <w:p w:rsidR="00187A47" w:rsidRDefault="00187A47" w:rsidP="00187A47">
      <w:pPr>
        <w:pStyle w:val="ListParagraph"/>
        <w:numPr>
          <w:ilvl w:val="0"/>
          <w:numId w:val="2"/>
        </w:numPr>
        <w:spacing w:after="0" w:line="480" w:lineRule="auto"/>
        <w:ind w:left="1418" w:right="49" w:hanging="284"/>
        <w:jc w:val="both"/>
        <w:rPr>
          <w:rFonts w:ascii="Times New Roman" w:hAnsi="Times New Roman" w:cs="Times New Roman"/>
          <w:sz w:val="24"/>
          <w:szCs w:val="24"/>
        </w:rPr>
      </w:pPr>
      <w:r>
        <w:rPr>
          <w:rFonts w:ascii="Times New Roman" w:hAnsi="Times New Roman" w:cs="Times New Roman"/>
          <w:sz w:val="24"/>
          <w:szCs w:val="24"/>
        </w:rPr>
        <w:t>Faktor penegak hukum atau pihak yang membentuk maupun yang menerapkan hukum (aparat hukum);</w:t>
      </w:r>
    </w:p>
    <w:p w:rsidR="00187A47" w:rsidRDefault="00187A47" w:rsidP="00187A47">
      <w:pPr>
        <w:pStyle w:val="ListParagraph"/>
        <w:numPr>
          <w:ilvl w:val="0"/>
          <w:numId w:val="2"/>
        </w:numPr>
        <w:spacing w:after="0" w:line="480" w:lineRule="auto"/>
        <w:ind w:left="1418" w:right="49" w:hanging="284"/>
        <w:jc w:val="both"/>
        <w:rPr>
          <w:rFonts w:ascii="Times New Roman" w:hAnsi="Times New Roman" w:cs="Times New Roman"/>
          <w:sz w:val="24"/>
          <w:szCs w:val="24"/>
        </w:rPr>
      </w:pPr>
      <w:r>
        <w:rPr>
          <w:rFonts w:ascii="Times New Roman" w:hAnsi="Times New Roman" w:cs="Times New Roman"/>
          <w:sz w:val="24"/>
          <w:szCs w:val="24"/>
        </w:rPr>
        <w:lastRenderedPageBreak/>
        <w:t>Faktor sarana atau fasilitas yang mendukung penegakan hukum;</w:t>
      </w:r>
    </w:p>
    <w:p w:rsidR="00187A47" w:rsidRDefault="00187A47" w:rsidP="00187A47">
      <w:pPr>
        <w:pStyle w:val="ListParagraph"/>
        <w:numPr>
          <w:ilvl w:val="0"/>
          <w:numId w:val="2"/>
        </w:numPr>
        <w:spacing w:after="0" w:line="480" w:lineRule="auto"/>
        <w:ind w:left="1418" w:right="49" w:hanging="284"/>
        <w:jc w:val="both"/>
        <w:rPr>
          <w:rFonts w:ascii="Times New Roman" w:hAnsi="Times New Roman" w:cs="Times New Roman"/>
          <w:sz w:val="24"/>
          <w:szCs w:val="24"/>
        </w:rPr>
      </w:pPr>
      <w:r>
        <w:rPr>
          <w:rFonts w:ascii="Times New Roman" w:hAnsi="Times New Roman" w:cs="Times New Roman"/>
          <w:sz w:val="24"/>
          <w:szCs w:val="24"/>
        </w:rPr>
        <w:t>Faktor masyarakat, adalah lingkungan hukum tersebut dapat diterapkan;</w:t>
      </w:r>
    </w:p>
    <w:p w:rsidR="00187A47" w:rsidRDefault="00187A47" w:rsidP="00187A47">
      <w:pPr>
        <w:pStyle w:val="ListParagraph"/>
        <w:numPr>
          <w:ilvl w:val="0"/>
          <w:numId w:val="2"/>
        </w:numPr>
        <w:spacing w:after="0" w:line="480" w:lineRule="auto"/>
        <w:ind w:left="1418" w:right="49" w:hanging="284"/>
        <w:jc w:val="both"/>
        <w:rPr>
          <w:rFonts w:ascii="Times New Roman" w:hAnsi="Times New Roman" w:cs="Times New Roman"/>
          <w:sz w:val="24"/>
          <w:szCs w:val="24"/>
        </w:rPr>
      </w:pPr>
      <w:r>
        <w:rPr>
          <w:rFonts w:ascii="Times New Roman" w:hAnsi="Times New Roman" w:cs="Times New Roman"/>
          <w:sz w:val="24"/>
          <w:szCs w:val="24"/>
        </w:rPr>
        <w:t>Faktor kebudayaan, yakni sebagai hasil karya, cipta, dan rasa yang didasarkan pada karsa manusia dalam pergaulan hidup;</w:t>
      </w:r>
    </w:p>
    <w:p w:rsidR="00187A47" w:rsidRDefault="00187A47" w:rsidP="00187A47">
      <w:pPr>
        <w:pStyle w:val="ListParagraph"/>
        <w:spacing w:after="0" w:line="480" w:lineRule="auto"/>
        <w:ind w:left="284" w:right="49" w:firstLine="850"/>
        <w:jc w:val="both"/>
        <w:rPr>
          <w:rFonts w:ascii="Times New Roman" w:hAnsi="Times New Roman" w:cs="Times New Roman"/>
          <w:sz w:val="24"/>
          <w:szCs w:val="24"/>
        </w:rPr>
      </w:pPr>
      <w:r>
        <w:rPr>
          <w:rFonts w:ascii="Times New Roman" w:hAnsi="Times New Roman" w:cs="Times New Roman"/>
          <w:sz w:val="24"/>
          <w:szCs w:val="24"/>
        </w:rPr>
        <w:t>Tentang faktor inipun menurut penulis juga belum cukup, perlu ditambah dengan satu faktor lagi yang justru muara dari seluruh faktor-faktor diatas itu, yakni faktor organisasi dan manajemen; sekedar dimaklumi bahwa faktor organisasi dan manajemen dalam pandangan Soejono Soekanto tidak terjangkau oleh pengertian sarana/fasilitas, masyarakat atau budaya (perhatikan tentang budaya manajemen dalam ilmu manajemen) apalagi hukum. Padahal justru organisasi dan manajemen inilah yang mewadahi (memuat kelima faktor yang disebutkan Soerjono Soekanto dapat bekerja maksimal, sistematis, instuitif dan objektif) terlebih untuk penegakan hukum di dalam masyarakat yang kompleks dan sarat dengan jejaring kepentingan diluar hukum, seperti saat ini tengah berkembang dan kedepan akan semakin mapan.</w:t>
      </w:r>
    </w:p>
    <w:p w:rsidR="00187A47" w:rsidRDefault="00187A47" w:rsidP="00187A47">
      <w:pPr>
        <w:pStyle w:val="ListParagraph"/>
        <w:spacing w:after="0" w:line="480" w:lineRule="auto"/>
        <w:ind w:left="284" w:right="49" w:firstLine="850"/>
        <w:jc w:val="both"/>
        <w:rPr>
          <w:rFonts w:ascii="Times New Roman" w:hAnsi="Times New Roman" w:cs="Times New Roman"/>
          <w:sz w:val="24"/>
          <w:szCs w:val="24"/>
          <w:vertAlign w:val="superscript"/>
        </w:rPr>
      </w:pPr>
      <w:r>
        <w:rPr>
          <w:rFonts w:ascii="Times New Roman" w:hAnsi="Times New Roman" w:cs="Times New Roman"/>
          <w:sz w:val="24"/>
          <w:szCs w:val="24"/>
        </w:rPr>
        <w:t>Lawrence Meir Friedman mengemukakan faktor-faktor yang mempengaruhi penegakan hukum, bahwa sistem hukum harus memenuhi:</w:t>
      </w:r>
      <w:r>
        <w:rPr>
          <w:rStyle w:val="FootnoteReference"/>
          <w:rFonts w:ascii="Times New Roman" w:hAnsi="Times New Roman" w:cs="Times New Roman"/>
          <w:sz w:val="24"/>
          <w:szCs w:val="24"/>
        </w:rPr>
        <w:footnoteReference w:id="4"/>
      </w:r>
      <w:r>
        <w:rPr>
          <w:rFonts w:ascii="Times New Roman" w:hAnsi="Times New Roman" w:cs="Times New Roman"/>
          <w:sz w:val="24"/>
          <w:szCs w:val="24"/>
          <w:vertAlign w:val="superscript"/>
        </w:rPr>
        <w:t>)</w:t>
      </w:r>
    </w:p>
    <w:p w:rsidR="00187A47" w:rsidRDefault="00187A47" w:rsidP="00187A47">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Struktur (structure);</w:t>
      </w:r>
    </w:p>
    <w:p w:rsidR="00187A47" w:rsidRDefault="00187A47" w:rsidP="00187A47">
      <w:pPr>
        <w:pStyle w:val="ListParagraph"/>
        <w:spacing w:after="0" w:line="480" w:lineRule="auto"/>
        <w:ind w:left="567" w:right="49"/>
        <w:jc w:val="both"/>
        <w:rPr>
          <w:rFonts w:ascii="Times New Roman" w:hAnsi="Times New Roman" w:cs="Times New Roman"/>
          <w:sz w:val="24"/>
          <w:szCs w:val="24"/>
        </w:rPr>
      </w:pPr>
      <w:proofErr w:type="gramStart"/>
      <w:r>
        <w:rPr>
          <w:rFonts w:ascii="Times New Roman" w:hAnsi="Times New Roman" w:cs="Times New Roman"/>
          <w:sz w:val="24"/>
          <w:szCs w:val="24"/>
        </w:rPr>
        <w:t>Dalam hal ini sistem hukum terus berubah namun bagian-bagian sistem itu berubah dalam kecepatan yang berbeda dan setiap bagian berubah tidakm secepat bagian tertentu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pola jangka panjang yang berkesinambungan struktur sistem hukum.</w:t>
      </w:r>
      <w:proofErr w:type="gramEnd"/>
      <w:r>
        <w:rPr>
          <w:rFonts w:ascii="Times New Roman" w:hAnsi="Times New Roman" w:cs="Times New Roman"/>
          <w:sz w:val="24"/>
          <w:szCs w:val="24"/>
        </w:rPr>
        <w:t xml:space="preserve">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bahwa kerangka atau rangkaian, bagian yang tetap bertahan, bagian yang memberi semacam bentuk dan batasan terhadap keseluruhan.</w:t>
      </w:r>
    </w:p>
    <w:p w:rsidR="00187A47" w:rsidRDefault="00187A47" w:rsidP="00187A47">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Substansi (Substance)</w:t>
      </w:r>
    </w:p>
    <w:p w:rsidR="00187A47" w:rsidRDefault="00187A47" w:rsidP="00187A47">
      <w:pPr>
        <w:pStyle w:val="ListParagraph"/>
        <w:spacing w:after="0" w:line="480" w:lineRule="auto"/>
        <w:ind w:left="567" w:right="49"/>
        <w:jc w:val="both"/>
        <w:rPr>
          <w:rFonts w:ascii="Times New Roman" w:hAnsi="Times New Roman" w:cs="Times New Roman"/>
          <w:sz w:val="24"/>
          <w:szCs w:val="24"/>
        </w:rPr>
      </w:pPr>
      <w:r>
        <w:rPr>
          <w:rFonts w:ascii="Times New Roman" w:hAnsi="Times New Roman" w:cs="Times New Roman"/>
          <w:sz w:val="24"/>
          <w:szCs w:val="24"/>
        </w:rPr>
        <w:lastRenderedPageBreak/>
        <w:t xml:space="preserve">Yang dimaksud dengan substansi adalah aturan,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dan pola perilaku manusia yang nyata dalam sistem hukum.</w:t>
      </w:r>
    </w:p>
    <w:p w:rsidR="00187A47" w:rsidRDefault="00187A47" w:rsidP="00187A47">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Kultur Hukum (legal culture)</w:t>
      </w:r>
    </w:p>
    <w:p w:rsidR="00187A47" w:rsidRDefault="00187A47" w:rsidP="00187A47">
      <w:pPr>
        <w:pStyle w:val="ListParagraph"/>
        <w:spacing w:after="0" w:line="480" w:lineRule="auto"/>
        <w:ind w:left="567" w:right="49"/>
        <w:jc w:val="both"/>
        <w:rPr>
          <w:rFonts w:ascii="Times New Roman" w:hAnsi="Times New Roman" w:cs="Times New Roman"/>
          <w:sz w:val="24"/>
          <w:szCs w:val="24"/>
        </w:rPr>
      </w:pPr>
      <w:proofErr w:type="gramStart"/>
      <w:r>
        <w:rPr>
          <w:rFonts w:ascii="Times New Roman" w:hAnsi="Times New Roman" w:cs="Times New Roman"/>
          <w:sz w:val="24"/>
          <w:szCs w:val="24"/>
        </w:rPr>
        <w:t>Sikap manusia terhadap hukum dan sistem hukum, didalamnya terdapat kepercayaan, nilai, pemikiran serta harapannya.</w:t>
      </w:r>
      <w:proofErr w:type="gramEnd"/>
      <w:r>
        <w:rPr>
          <w:rFonts w:ascii="Times New Roman" w:hAnsi="Times New Roman" w:cs="Times New Roman"/>
          <w:sz w:val="24"/>
          <w:szCs w:val="24"/>
        </w:rPr>
        <w:t xml:space="preserve">   </w:t>
      </w:r>
    </w:p>
    <w:p w:rsidR="00187A47" w:rsidRDefault="00187A47" w:rsidP="00187A47">
      <w:pPr>
        <w:ind w:firstLine="284"/>
        <w:rPr>
          <w:rFonts w:ascii="Times New Roman" w:hAnsi="Times New Roman" w:cs="Times New Roman"/>
          <w:sz w:val="24"/>
          <w:szCs w:val="24"/>
        </w:rPr>
      </w:pPr>
      <w:proofErr w:type="gramStart"/>
      <w:r>
        <w:rPr>
          <w:rFonts w:ascii="Times New Roman" w:hAnsi="Times New Roman" w:cs="Times New Roman"/>
          <w:sz w:val="24"/>
          <w:szCs w:val="24"/>
        </w:rPr>
        <w:t>Undang-Undang No.32 Tahun 2009 tentang Perlindungan dan Pengelolaan Lingkungan Hidup mendayagunakan ketentuan hukum administrasi, hukum perdata maupun hukum pidana.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Ketentuan hukum pidana ini dimaksudkan untuk menunjang dan menopang hukum administrasi dan hukum perdata, yang terlihat dalam Bab XV dari Pasal 97 sampai dengan Pasal 120.</w:t>
      </w:r>
      <w:proofErr w:type="gramEnd"/>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Undang-Undang No.32 Tahun 2009 tentang Tindak Pidana Lingkungan Hidup yang memberikan pengecualian pembakaran 2 ha lahan kepada masyarakat dengan kualitas lokal dan menanam varietas lokal.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Diluar tanaman lokal yang tanah gambut, polusi, dapat melakukan penindakan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supaya masyarakat tidak ada kesenjangan.</w:t>
      </w:r>
      <w:proofErr w:type="gramEnd"/>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Penegakan hukum tidak terlepas dari faktor-faktor yang mempengaruhinya dan berdampak pada keefektifannya.</w:t>
      </w:r>
      <w:proofErr w:type="gramEnd"/>
      <w:r>
        <w:rPr>
          <w:rFonts w:ascii="Times New Roman" w:hAnsi="Times New Roman" w:cs="Times New Roman"/>
          <w:sz w:val="24"/>
          <w:szCs w:val="24"/>
        </w:rPr>
        <w:t xml:space="preserve"> Faktor-faktor yang mempengaruhi keefektifan dari penegakan hukum itu sendiri yang menurut Soerjono Soekanto </w:t>
      </w:r>
      <w:proofErr w:type="gramStart"/>
      <w:r>
        <w:rPr>
          <w:rFonts w:ascii="Times New Roman" w:hAnsi="Times New Roman" w:cs="Times New Roman"/>
          <w:sz w:val="24"/>
          <w:szCs w:val="24"/>
        </w:rPr>
        <w:t>adalah :</w:t>
      </w:r>
      <w:proofErr w:type="gramEnd"/>
      <w:r>
        <w:rPr>
          <w:rStyle w:val="FootnoteReference"/>
          <w:rFonts w:ascii="Times New Roman" w:hAnsi="Times New Roman" w:cs="Times New Roman"/>
          <w:sz w:val="24"/>
          <w:szCs w:val="24"/>
        </w:rPr>
        <w:footnoteReference w:id="5"/>
      </w:r>
      <w:r>
        <w:rPr>
          <w:rFonts w:ascii="Times New Roman" w:hAnsi="Times New Roman" w:cs="Times New Roman"/>
          <w:sz w:val="24"/>
          <w:szCs w:val="24"/>
          <w:vertAlign w:val="superscript"/>
        </w:rPr>
        <w:t>)</w:t>
      </w:r>
    </w:p>
    <w:p w:rsidR="00187A47" w:rsidRDefault="00187A47" w:rsidP="00187A47">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undang-undang;</w:t>
      </w:r>
    </w:p>
    <w:p w:rsidR="00187A47" w:rsidRDefault="00187A47" w:rsidP="00187A47">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penegak hukum;</w:t>
      </w:r>
    </w:p>
    <w:p w:rsidR="00187A47" w:rsidRDefault="00187A47" w:rsidP="00187A47">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sarana;</w:t>
      </w:r>
    </w:p>
    <w:p w:rsidR="00187A47" w:rsidRDefault="00187A47" w:rsidP="00187A47">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masyarakat;</w:t>
      </w:r>
    </w:p>
    <w:p w:rsidR="00187A47" w:rsidRDefault="00187A47" w:rsidP="00187A47">
      <w:pPr>
        <w:pStyle w:val="ListParagraph"/>
        <w:numPr>
          <w:ilvl w:val="0"/>
          <w:numId w:val="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Faktor kebudayaan;</w:t>
      </w:r>
    </w:p>
    <w:p w:rsidR="00187A47" w:rsidRDefault="00187A47" w:rsidP="00187A47">
      <w:pPr>
        <w:ind w:firstLine="284"/>
        <w:rPr>
          <w:rFonts w:ascii="Times New Roman" w:hAnsi="Times New Roman" w:cs="Times New Roman"/>
          <w:sz w:val="24"/>
          <w:szCs w:val="24"/>
        </w:rPr>
      </w:pPr>
      <w:r>
        <w:rPr>
          <w:rFonts w:ascii="Times New Roman" w:hAnsi="Times New Roman" w:cs="Times New Roman"/>
          <w:sz w:val="24"/>
          <w:szCs w:val="24"/>
        </w:rPr>
        <w:t xml:space="preserve">Faktor tersebut harus saling melengkapi dan harus saling mendukung, apabila salah satu faktor lemah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penegakan hukum menjadi tidak efektif. </w:t>
      </w:r>
      <w:proofErr w:type="gramStart"/>
      <w:r>
        <w:rPr>
          <w:rFonts w:ascii="Times New Roman" w:hAnsi="Times New Roman" w:cs="Times New Roman"/>
          <w:sz w:val="24"/>
          <w:szCs w:val="24"/>
        </w:rPr>
        <w:t>Seperti undang-undang harus mempunyai dasar filosofis, sosiologis dan yuridis yang kuat sehingga meminimalisir adanya multi tafsir dalam penafsiran undang-undang.</w:t>
      </w:r>
      <w:proofErr w:type="gramEnd"/>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Faktor penegak hukum sendiri dalam menegakkan hukum harus memahami tujuan dari undang-undang sehingga dapat menerapkannya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kesejahteraan penegak hukum harus diperhatikan agar dalam menjalankan tugasnya para penegak hukum dapat dengan baik menjalankannya.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Sarana pun harus mendapat perhatian, artinya bagaimana dapat menerapkan undang-undang apabila dalam kenyataannya tidak ada suatu sarana untuk mendukung penegakan hukum itu sendiri.</w:t>
      </w:r>
      <w:proofErr w:type="gramEnd"/>
      <w:r>
        <w:rPr>
          <w:rFonts w:ascii="Times New Roman" w:hAnsi="Times New Roman" w:cs="Times New Roman"/>
          <w:sz w:val="24"/>
          <w:szCs w:val="24"/>
        </w:rPr>
        <w:t xml:space="preserve"> Terlebih penting adalah bagaimana sikap masyarakat dan budaya masyarakat memandang penegakkan hukum sebagai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penyerasian antara apa yang diharuskan (</w:t>
      </w:r>
      <w:r w:rsidRPr="00BA6DDF">
        <w:rPr>
          <w:rFonts w:ascii="Times New Roman" w:hAnsi="Times New Roman" w:cs="Times New Roman"/>
          <w:i/>
          <w:sz w:val="24"/>
          <w:szCs w:val="24"/>
        </w:rPr>
        <w:t>das sollen</w:t>
      </w:r>
      <w:r>
        <w:rPr>
          <w:rFonts w:ascii="Times New Roman" w:hAnsi="Times New Roman" w:cs="Times New Roman"/>
          <w:sz w:val="24"/>
          <w:szCs w:val="24"/>
        </w:rPr>
        <w:t>) dan apa yang terjadi (</w:t>
      </w:r>
      <w:r w:rsidRPr="00BA6DDF">
        <w:rPr>
          <w:rFonts w:ascii="Times New Roman" w:hAnsi="Times New Roman" w:cs="Times New Roman"/>
          <w:i/>
          <w:sz w:val="24"/>
          <w:szCs w:val="24"/>
        </w:rPr>
        <w:t>das sein</w:t>
      </w:r>
      <w:r>
        <w:rPr>
          <w:rFonts w:ascii="Times New Roman" w:hAnsi="Times New Roman" w:cs="Times New Roman"/>
          <w:sz w:val="24"/>
          <w:szCs w:val="24"/>
        </w:rPr>
        <w:t xml:space="preserve">). </w:t>
      </w:r>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Penegakan hukum lingkungan adalah suatu upaya untuk menegakkan hukum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rangkaian upaya perlindungan dan pengelolaan lingkungan hidup, penegakan hukum lingkungan menempati urutan terakhir dan merupakan yang paling lemah.</w:t>
      </w:r>
      <w:proofErr w:type="gramEnd"/>
      <w:r>
        <w:rPr>
          <w:rFonts w:ascii="Times New Roman" w:hAnsi="Times New Roman" w:cs="Times New Roman"/>
          <w:sz w:val="24"/>
          <w:szCs w:val="24"/>
        </w:rPr>
        <w:t xml:space="preserve"> Menurut Andi Hsmzah, </w:t>
      </w:r>
      <w:proofErr w:type="gramStart"/>
      <w:r>
        <w:rPr>
          <w:rFonts w:ascii="Times New Roman" w:hAnsi="Times New Roman" w:cs="Times New Roman"/>
          <w:sz w:val="24"/>
          <w:szCs w:val="24"/>
        </w:rPr>
        <w:t>bahwa :</w:t>
      </w:r>
      <w:proofErr w:type="gramEnd"/>
      <w:r>
        <w:rPr>
          <w:rStyle w:val="FootnoteReference"/>
          <w:rFonts w:ascii="Times New Roman" w:hAnsi="Times New Roman" w:cs="Times New Roman"/>
          <w:sz w:val="24"/>
          <w:szCs w:val="24"/>
        </w:rPr>
        <w:footnoteReference w:id="6"/>
      </w:r>
      <w:r>
        <w:rPr>
          <w:rFonts w:ascii="Times New Roman" w:hAnsi="Times New Roman" w:cs="Times New Roman"/>
          <w:sz w:val="24"/>
          <w:szCs w:val="24"/>
          <w:vertAlign w:val="superscript"/>
        </w:rPr>
        <w:t>)</w:t>
      </w:r>
    </w:p>
    <w:p w:rsidR="00187A47" w:rsidRDefault="00187A47" w:rsidP="00187A47">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“Penegakan hukum (</w:t>
      </w:r>
      <w:r w:rsidRPr="00986038">
        <w:rPr>
          <w:rFonts w:ascii="Times New Roman" w:hAnsi="Times New Roman" w:cs="Times New Roman"/>
          <w:i/>
          <w:sz w:val="24"/>
          <w:szCs w:val="24"/>
        </w:rPr>
        <w:t xml:space="preserve">law enforcement, </w:t>
      </w:r>
      <w:r>
        <w:rPr>
          <w:rFonts w:ascii="Times New Roman" w:hAnsi="Times New Roman" w:cs="Times New Roman"/>
          <w:i/>
          <w:sz w:val="24"/>
          <w:szCs w:val="24"/>
        </w:rPr>
        <w:t>rechtshandhaving</w:t>
      </w:r>
      <w:r>
        <w:rPr>
          <w:rFonts w:ascii="Times New Roman" w:hAnsi="Times New Roman" w:cs="Times New Roman"/>
          <w:sz w:val="24"/>
          <w:szCs w:val="24"/>
        </w:rPr>
        <w:t>) lingkungan merupakan mata rantai terakir dalam siklus pengaturan (</w:t>
      </w:r>
      <w:r w:rsidRPr="00986038">
        <w:rPr>
          <w:rFonts w:ascii="Times New Roman" w:hAnsi="Times New Roman" w:cs="Times New Roman"/>
          <w:i/>
          <w:sz w:val="24"/>
          <w:szCs w:val="24"/>
        </w:rPr>
        <w:t>regulatory chain</w:t>
      </w:r>
      <w:r>
        <w:rPr>
          <w:rFonts w:ascii="Times New Roman" w:hAnsi="Times New Roman" w:cs="Times New Roman"/>
          <w:sz w:val="24"/>
          <w:szCs w:val="24"/>
        </w:rPr>
        <w:t xml:space="preserve">) perencanaan kebijakan tentang lingkungan yang urutannya sebagai </w:t>
      </w:r>
      <w:proofErr w:type="gramStart"/>
      <w:r>
        <w:rPr>
          <w:rFonts w:ascii="Times New Roman" w:hAnsi="Times New Roman" w:cs="Times New Roman"/>
          <w:sz w:val="24"/>
          <w:szCs w:val="24"/>
        </w:rPr>
        <w:t>berikut :</w:t>
      </w:r>
      <w:proofErr w:type="gramEnd"/>
    </w:p>
    <w:p w:rsidR="00187A47" w:rsidRDefault="00187A47" w:rsidP="00187A47">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Perundang-undangan (</w:t>
      </w:r>
      <w:r w:rsidRPr="00986038">
        <w:rPr>
          <w:rFonts w:ascii="Times New Roman" w:hAnsi="Times New Roman" w:cs="Times New Roman"/>
          <w:i/>
          <w:sz w:val="24"/>
          <w:szCs w:val="24"/>
        </w:rPr>
        <w:t>legislation, wet en regelgeving</w:t>
      </w:r>
      <w:r>
        <w:rPr>
          <w:rFonts w:ascii="Times New Roman" w:hAnsi="Times New Roman" w:cs="Times New Roman"/>
          <w:sz w:val="24"/>
          <w:szCs w:val="24"/>
        </w:rPr>
        <w:t>);</w:t>
      </w:r>
    </w:p>
    <w:p w:rsidR="00187A47" w:rsidRDefault="00187A47" w:rsidP="00187A47">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Penentuan standar (</w:t>
      </w:r>
      <w:r w:rsidRPr="00986038">
        <w:rPr>
          <w:rFonts w:ascii="Times New Roman" w:hAnsi="Times New Roman" w:cs="Times New Roman"/>
          <w:i/>
          <w:sz w:val="24"/>
          <w:szCs w:val="24"/>
        </w:rPr>
        <w:t>standard setting, norm setting</w:t>
      </w:r>
      <w:r>
        <w:rPr>
          <w:rFonts w:ascii="Times New Roman" w:hAnsi="Times New Roman" w:cs="Times New Roman"/>
          <w:sz w:val="24"/>
          <w:szCs w:val="24"/>
        </w:rPr>
        <w:t>);</w:t>
      </w:r>
    </w:p>
    <w:p w:rsidR="00187A47" w:rsidRDefault="00187A47" w:rsidP="00187A47">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Pemberian izin (</w:t>
      </w:r>
      <w:r w:rsidRPr="00986038">
        <w:rPr>
          <w:rFonts w:ascii="Times New Roman" w:hAnsi="Times New Roman" w:cs="Times New Roman"/>
          <w:i/>
          <w:sz w:val="24"/>
          <w:szCs w:val="24"/>
        </w:rPr>
        <w:t>licensing, vergunning, verlening</w:t>
      </w:r>
      <w:r>
        <w:rPr>
          <w:rFonts w:ascii="Times New Roman" w:hAnsi="Times New Roman" w:cs="Times New Roman"/>
          <w:sz w:val="24"/>
          <w:szCs w:val="24"/>
        </w:rPr>
        <w:t>);</w:t>
      </w:r>
    </w:p>
    <w:p w:rsidR="00187A47" w:rsidRDefault="00187A47" w:rsidP="00187A47">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Penerapan (</w:t>
      </w:r>
      <w:r w:rsidRPr="00986038">
        <w:rPr>
          <w:rFonts w:ascii="Times New Roman" w:hAnsi="Times New Roman" w:cs="Times New Roman"/>
          <w:i/>
          <w:sz w:val="24"/>
          <w:szCs w:val="24"/>
        </w:rPr>
        <w:t>implementation, uitvoering</w:t>
      </w:r>
      <w:r>
        <w:rPr>
          <w:rFonts w:ascii="Times New Roman" w:hAnsi="Times New Roman" w:cs="Times New Roman"/>
          <w:sz w:val="24"/>
          <w:szCs w:val="24"/>
        </w:rPr>
        <w:t>);</w:t>
      </w:r>
    </w:p>
    <w:p w:rsidR="00187A47" w:rsidRDefault="00187A47" w:rsidP="00187A47">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Penegakan hukum (</w:t>
      </w:r>
      <w:r w:rsidRPr="00986038">
        <w:rPr>
          <w:rFonts w:ascii="Times New Roman" w:hAnsi="Times New Roman" w:cs="Times New Roman"/>
          <w:i/>
          <w:sz w:val="24"/>
          <w:szCs w:val="24"/>
        </w:rPr>
        <w:t>law enforcement, rechtshandhaving</w:t>
      </w:r>
      <w:r>
        <w:rPr>
          <w:rFonts w:ascii="Times New Roman" w:hAnsi="Times New Roman" w:cs="Times New Roman"/>
          <w:sz w:val="24"/>
          <w:szCs w:val="24"/>
        </w:rPr>
        <w:t>);</w:t>
      </w:r>
    </w:p>
    <w:p w:rsidR="00187A47" w:rsidRDefault="00187A47" w:rsidP="00187A47">
      <w:pPr>
        <w:pStyle w:val="ListParagraph"/>
        <w:spacing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…………….dari mata rantai siklus pengaturan (</w:t>
      </w:r>
      <w:r w:rsidRPr="00986038">
        <w:rPr>
          <w:rFonts w:ascii="Times New Roman" w:hAnsi="Times New Roman" w:cs="Times New Roman"/>
          <w:i/>
          <w:sz w:val="24"/>
          <w:szCs w:val="24"/>
        </w:rPr>
        <w:t>regulatory</w:t>
      </w:r>
      <w:r>
        <w:rPr>
          <w:rFonts w:ascii="Times New Roman" w:hAnsi="Times New Roman" w:cs="Times New Roman"/>
          <w:sz w:val="24"/>
          <w:szCs w:val="24"/>
        </w:rPr>
        <w:t>) perencanaan kebijakan hukum lingkungan dapat dilihat bahwa dimanapun dan terlebih-lebih di Indonesia yang paling lemah adalah penegakan hukum”.</w:t>
      </w:r>
      <w:proofErr w:type="gramEnd"/>
    </w:p>
    <w:p w:rsidR="00187A47" w:rsidRDefault="00187A47" w:rsidP="00187A47">
      <w:pPr>
        <w:pStyle w:val="ListParagraph"/>
        <w:spacing w:line="240" w:lineRule="auto"/>
        <w:ind w:left="284"/>
        <w:jc w:val="both"/>
        <w:rPr>
          <w:rFonts w:ascii="Times New Roman" w:hAnsi="Times New Roman" w:cs="Times New Roman"/>
          <w:sz w:val="24"/>
          <w:szCs w:val="24"/>
        </w:rPr>
      </w:pPr>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Penegakan hukum lingkungan hidup merupakan suatu hal yang sangat rumit dikarenakan ada 3 (tiga) segi dari penegakan hukum lingkungan tersebut yaitu instrumen hukum administrasi, instrumen hukum perdata, dan instrumen hukum pidana.</w:t>
      </w:r>
      <w:proofErr w:type="gramEnd"/>
      <w:r>
        <w:rPr>
          <w:rFonts w:ascii="Times New Roman" w:hAnsi="Times New Roman" w:cs="Times New Roman"/>
          <w:sz w:val="24"/>
          <w:szCs w:val="24"/>
        </w:rPr>
        <w:t xml:space="preserve"> </w:t>
      </w:r>
    </w:p>
    <w:p w:rsidR="00187A47" w:rsidRPr="004206CF"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Penegakan hukum lingkungan sangat luas sehinga banyak seginya.</w:t>
      </w:r>
      <w:proofErr w:type="gramEnd"/>
      <w:r>
        <w:rPr>
          <w:rFonts w:ascii="Times New Roman" w:hAnsi="Times New Roman" w:cs="Times New Roman"/>
          <w:sz w:val="24"/>
          <w:szCs w:val="24"/>
        </w:rPr>
        <w:t xml:space="preserve"> Menurut Andi Hamzah dapat berupa pencegahan maupun penindakan, </w:t>
      </w:r>
      <w:proofErr w:type="gramStart"/>
      <w:r>
        <w:rPr>
          <w:rFonts w:ascii="Times New Roman" w:hAnsi="Times New Roman" w:cs="Times New Roman"/>
          <w:sz w:val="24"/>
          <w:szCs w:val="24"/>
        </w:rPr>
        <w:t>yaitu :</w:t>
      </w:r>
      <w:proofErr w:type="gramEnd"/>
      <w:r>
        <w:rPr>
          <w:rStyle w:val="FootnoteReference"/>
          <w:rFonts w:ascii="Times New Roman" w:hAnsi="Times New Roman" w:cs="Times New Roman"/>
          <w:sz w:val="24"/>
          <w:szCs w:val="24"/>
        </w:rPr>
        <w:footnoteReference w:id="7"/>
      </w:r>
      <w:r>
        <w:rPr>
          <w:rFonts w:ascii="Times New Roman" w:hAnsi="Times New Roman" w:cs="Times New Roman"/>
          <w:sz w:val="24"/>
          <w:szCs w:val="24"/>
          <w:vertAlign w:val="superscript"/>
        </w:rPr>
        <w:t>)</w:t>
      </w:r>
    </w:p>
    <w:p w:rsidR="00187A47" w:rsidRDefault="00187A47" w:rsidP="00187A47">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penegakan</w:t>
      </w:r>
      <w:proofErr w:type="gramEnd"/>
      <w:r>
        <w:rPr>
          <w:rFonts w:ascii="Times New Roman" w:hAnsi="Times New Roman" w:cs="Times New Roman"/>
          <w:sz w:val="24"/>
          <w:szCs w:val="24"/>
        </w:rPr>
        <w:t xml:space="preserve"> hukum lingkungan di Indonesia meliputi arti yang luas yaitu meliputi segi </w:t>
      </w:r>
      <w:r w:rsidRPr="004206CF">
        <w:rPr>
          <w:rFonts w:ascii="Times New Roman" w:hAnsi="Times New Roman" w:cs="Times New Roman"/>
          <w:i/>
          <w:sz w:val="24"/>
          <w:szCs w:val="24"/>
        </w:rPr>
        <w:t>preventif</w:t>
      </w:r>
      <w:r>
        <w:rPr>
          <w:rFonts w:ascii="Times New Roman" w:hAnsi="Times New Roman" w:cs="Times New Roman"/>
          <w:sz w:val="24"/>
          <w:szCs w:val="24"/>
        </w:rPr>
        <w:t xml:space="preserve"> dan </w:t>
      </w:r>
      <w:r w:rsidRPr="004206CF">
        <w:rPr>
          <w:rFonts w:ascii="Times New Roman" w:hAnsi="Times New Roman" w:cs="Times New Roman"/>
          <w:i/>
          <w:sz w:val="24"/>
          <w:szCs w:val="24"/>
        </w:rPr>
        <w:t>represif</w:t>
      </w:r>
      <w:r>
        <w:rPr>
          <w:rFonts w:ascii="Times New Roman" w:hAnsi="Times New Roman" w:cs="Times New Roman"/>
          <w:sz w:val="24"/>
          <w:szCs w:val="24"/>
        </w:rPr>
        <w:t xml:space="preserve">. </w:t>
      </w:r>
      <w:proofErr w:type="gramStart"/>
      <w:r>
        <w:rPr>
          <w:rFonts w:ascii="Times New Roman" w:hAnsi="Times New Roman" w:cs="Times New Roman"/>
          <w:sz w:val="24"/>
          <w:szCs w:val="24"/>
        </w:rPr>
        <w:t>Penegakan hukum lingkungan sangat rumit, karena hukum lingkungan menempati titik silang pelbagai bidang hukum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 dapat ditegakkan dengan salah satu instrumen yaitu instrumen administrtif, perdata, atau hukum pidana bahkan dapat ditegakkan dengan ketiga instrumen sekaligus”.</w:t>
      </w:r>
      <w:proofErr w:type="gramEnd"/>
    </w:p>
    <w:p w:rsidR="00187A47" w:rsidRDefault="00187A47" w:rsidP="00187A47">
      <w:pPr>
        <w:pStyle w:val="ListParagraph"/>
        <w:spacing w:line="240" w:lineRule="auto"/>
        <w:ind w:left="284"/>
        <w:jc w:val="both"/>
        <w:rPr>
          <w:rFonts w:ascii="Times New Roman" w:hAnsi="Times New Roman" w:cs="Times New Roman"/>
          <w:sz w:val="24"/>
          <w:szCs w:val="24"/>
        </w:rPr>
      </w:pPr>
    </w:p>
    <w:p w:rsidR="00187A47" w:rsidRDefault="00187A47" w:rsidP="00187A47">
      <w:pPr>
        <w:pStyle w:val="ListParagraph"/>
        <w:spacing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sz w:val="24"/>
          <w:szCs w:val="24"/>
        </w:rPr>
        <w:t>Penegakan secara preventif berupa pencegahan, yaitu berupa pengawasan yang dilakukan pemerinah sebelum terjadinya pelanggaran hukum lingkungan, sehingga dapat mengurangi dampak yang terjadi karena sudah diketahui terlebih dahulu apabila ada pelanggaran.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penegakan secara represif adalah berupa penindakan setelah terjadi suatu pelanggaran hukum lingkungan.</w:t>
      </w:r>
      <w:proofErr w:type="gramEnd"/>
      <w:r>
        <w:rPr>
          <w:rFonts w:ascii="Times New Roman" w:hAnsi="Times New Roman" w:cs="Times New Roman"/>
          <w:sz w:val="24"/>
          <w:szCs w:val="24"/>
        </w:rPr>
        <w:t xml:space="preserve"> Penegakan hukum yang baik adalah yang bersifat preventif dikarenakan bersifat pencegahan bukan untuk mengobati</w:t>
      </w:r>
      <w:proofErr w:type="gramStart"/>
      <w:r>
        <w:rPr>
          <w:rFonts w:ascii="Times New Roman" w:hAnsi="Times New Roman" w:cs="Times New Roman"/>
          <w:sz w:val="24"/>
          <w:szCs w:val="24"/>
        </w:rPr>
        <w:t>,  sehingga</w:t>
      </w:r>
      <w:proofErr w:type="gramEnd"/>
      <w:r>
        <w:rPr>
          <w:rFonts w:ascii="Times New Roman" w:hAnsi="Times New Roman" w:cs="Times New Roman"/>
          <w:sz w:val="24"/>
          <w:szCs w:val="24"/>
        </w:rPr>
        <w:t xml:space="preserve"> lingkungan</w:t>
      </w:r>
    </w:p>
    <w:p w:rsidR="00187A47" w:rsidRDefault="00187A47" w:rsidP="00187A47">
      <w:pPr>
        <w:pStyle w:val="ListParagraph"/>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hidup</w:t>
      </w:r>
      <w:proofErr w:type="gramEnd"/>
      <w:r>
        <w:rPr>
          <w:rFonts w:ascii="Times New Roman" w:hAnsi="Times New Roman" w:cs="Times New Roman"/>
          <w:sz w:val="24"/>
          <w:szCs w:val="24"/>
        </w:rPr>
        <w:t xml:space="preserve"> tidak rusak. Namun untuk negara seperti Indonesia yang merupakan negara berkembang maka penegakan hukum secara </w:t>
      </w:r>
      <w:proofErr w:type="gramStart"/>
      <w:r>
        <w:rPr>
          <w:rFonts w:ascii="Times New Roman" w:hAnsi="Times New Roman" w:cs="Times New Roman"/>
          <w:sz w:val="24"/>
          <w:szCs w:val="24"/>
        </w:rPr>
        <w:t>preventif  tetap</w:t>
      </w:r>
      <w:proofErr w:type="gramEnd"/>
      <w:r>
        <w:rPr>
          <w:rFonts w:ascii="Times New Roman" w:hAnsi="Times New Roman" w:cs="Times New Roman"/>
          <w:sz w:val="24"/>
          <w:szCs w:val="24"/>
        </w:rPr>
        <w:t xml:space="preserve"> diusahakan namun tetap saja yang paling menonjol adalah penegakan hukum secara represif. </w:t>
      </w:r>
      <w:proofErr w:type="gramStart"/>
      <w:r>
        <w:rPr>
          <w:rFonts w:ascii="Times New Roman" w:hAnsi="Times New Roman" w:cs="Times New Roman"/>
          <w:sz w:val="24"/>
          <w:szCs w:val="24"/>
        </w:rPr>
        <w:t>Penegakan hukum lingkungan membutuhkan aparat penegak hukum yang baik dan handal dalam menyelesaikan permasalahan lingkungan hidup yang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penegakan hukum lingkungan aparat yang terlibat adalah Polisi, Jaksa, Hakim, PPNS (Penyidik Pegawai Negeri Sipil) dan Penasehat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Siti Sundari Rangkuti penegak hukum yang utama adalah pejabat pemerintah yang berwenang untuk memberi izin dan mencegah terjadinya pencemaran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pejabat pemerintahan mengetahui apakah suatu usaha atau kegiatan itu berpotensi mencemari atau merusak lingkungan hidup.</w:t>
      </w:r>
      <w:proofErr w:type="gramEnd"/>
      <w:r>
        <w:rPr>
          <w:rFonts w:ascii="Times New Roman" w:hAnsi="Times New Roman" w:cs="Times New Roman"/>
          <w:sz w:val="24"/>
          <w:szCs w:val="24"/>
        </w:rPr>
        <w:t xml:space="preserve"> Apabila berpotensi mencemari atau merusak lingkungan suatu usaha atau kegiatan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dikeluarkan izinnya. </w:t>
      </w:r>
      <w:proofErr w:type="gramStart"/>
      <w:r>
        <w:rPr>
          <w:rFonts w:ascii="Times New Roman" w:hAnsi="Times New Roman" w:cs="Times New Roman"/>
          <w:sz w:val="24"/>
          <w:szCs w:val="24"/>
        </w:rPr>
        <w:t xml:space="preserve">Oleh karena alasan tersebut maka upaya preventif sangat sulit untuk dilakukan karena </w:t>
      </w:r>
      <w:r>
        <w:rPr>
          <w:rFonts w:ascii="Times New Roman" w:hAnsi="Times New Roman" w:cs="Times New Roman"/>
          <w:sz w:val="24"/>
          <w:szCs w:val="24"/>
        </w:rPr>
        <w:lastRenderedPageBreak/>
        <w:t>dari awal terdapat kelemahan dalam pemberian izin maka upaya represif lebih digunakan untuk mengatasi kelemahan tersebut.</w:t>
      </w:r>
      <w:proofErr w:type="gramEnd"/>
    </w:p>
    <w:p w:rsidR="00187A47" w:rsidRDefault="00187A47" w:rsidP="00187A4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Penegakan hukum lingkungan dikarenakan ada tiga instrumen dalam penegakannya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dalam penerapannya ketika akan menentukan instrumen mana yang akan digunakan terlebih dahulu. </w:t>
      </w:r>
      <w:proofErr w:type="gramStart"/>
      <w:r>
        <w:rPr>
          <w:rFonts w:ascii="Times New Roman" w:hAnsi="Times New Roman" w:cs="Times New Roman"/>
          <w:sz w:val="24"/>
          <w:szCs w:val="24"/>
        </w:rPr>
        <w:t>Dibutuhkan suatu peraturan yang memuat bagaimana penggunaan ketiga instrumen tersebut agar tidak terjadi tumpang tindih antara ketiga instrumen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ketiadaan</w:t>
      </w:r>
      <w:proofErr w:type="gramEnd"/>
      <w:r>
        <w:rPr>
          <w:rFonts w:ascii="Times New Roman" w:hAnsi="Times New Roman" w:cs="Times New Roman"/>
          <w:sz w:val="24"/>
          <w:szCs w:val="24"/>
        </w:rPr>
        <w:t xml:space="preserve"> peraturan pengaturan tentang penggunaan instrumen mana yang akan dipakai</w:t>
      </w:r>
    </w:p>
    <w:p w:rsidR="00187A47" w:rsidRDefault="00187A47" w:rsidP="00187A47">
      <w:pPr>
        <w:pStyle w:val="ListParagraph"/>
        <w:spacing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terlebih</w:t>
      </w:r>
      <w:proofErr w:type="gramEnd"/>
      <w:r>
        <w:rPr>
          <w:rFonts w:ascii="Times New Roman" w:hAnsi="Times New Roman" w:cs="Times New Roman"/>
          <w:sz w:val="24"/>
          <w:szCs w:val="24"/>
        </w:rPr>
        <w:t xml:space="preserve"> dahulu tentunya akan membuat penegak hukum menjadi bingung dalam menentukan pilihan instrumen mana yang akan digunakan dalam penegakan hukum lingkungan, apakah instrumen administrasi, perdata atau pidana yang digunakan dalam penegakan hukum lingkungan.</w:t>
      </w:r>
    </w:p>
    <w:p w:rsidR="00187A47" w:rsidRDefault="00187A47" w:rsidP="00187A47">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Menurut H.G. de Bunt terdapat tiga kriteria dalam menentukan instrumen mana yang akan digunakan antara hukum administrasi dengan hukum pidana, </w:t>
      </w:r>
      <w:proofErr w:type="gramStart"/>
      <w:r>
        <w:rPr>
          <w:rFonts w:ascii="Times New Roman" w:hAnsi="Times New Roman" w:cs="Times New Roman"/>
          <w:sz w:val="24"/>
          <w:szCs w:val="24"/>
        </w:rPr>
        <w:t>yaitu :</w:t>
      </w:r>
      <w:proofErr w:type="gramEnd"/>
      <w:r>
        <w:rPr>
          <w:rStyle w:val="FootnoteReference"/>
          <w:rFonts w:ascii="Times New Roman" w:hAnsi="Times New Roman" w:cs="Times New Roman"/>
          <w:sz w:val="24"/>
          <w:szCs w:val="24"/>
        </w:rPr>
        <w:footnoteReference w:id="8"/>
      </w:r>
      <w:r>
        <w:rPr>
          <w:rFonts w:ascii="Times New Roman" w:hAnsi="Times New Roman" w:cs="Times New Roman"/>
          <w:sz w:val="24"/>
          <w:szCs w:val="24"/>
          <w:vertAlign w:val="superscript"/>
        </w:rPr>
        <w:t>)</w:t>
      </w:r>
    </w:p>
    <w:p w:rsidR="00187A47" w:rsidRDefault="00187A47" w:rsidP="00187A47">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Kriteria normatif;</w:t>
      </w:r>
    </w:p>
    <w:p w:rsidR="00187A47" w:rsidRDefault="00187A47" w:rsidP="00187A47">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Kriteria instrumenal;</w:t>
      </w:r>
    </w:p>
    <w:p w:rsidR="00187A47" w:rsidRDefault="00187A47" w:rsidP="00187A47">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Kriteria oportunistis;</w:t>
      </w:r>
    </w:p>
    <w:p w:rsidR="00187A47" w:rsidRDefault="00187A47" w:rsidP="00187A47">
      <w:pPr>
        <w:pStyle w:val="ListParagraph"/>
        <w:spacing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Kriteria normatif berdasarkan atas pandangan bahwa hukum pidana hanya diterapkan terhadap pelanggaran yang mempunyai nilai etis negatif yang sangat tinggi (</w:t>
      </w:r>
      <w:r w:rsidRPr="00AE4C5A">
        <w:rPr>
          <w:rFonts w:ascii="Times New Roman" w:hAnsi="Times New Roman" w:cs="Times New Roman"/>
          <w:i/>
          <w:sz w:val="24"/>
          <w:szCs w:val="24"/>
        </w:rPr>
        <w:t>high ethical negative value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Pelanggaran dipandang sangat tercela secara sosial (</w:t>
      </w:r>
      <w:r w:rsidRPr="00AE4C5A">
        <w:rPr>
          <w:rFonts w:ascii="Times New Roman" w:hAnsi="Times New Roman" w:cs="Times New Roman"/>
          <w:i/>
          <w:sz w:val="24"/>
          <w:szCs w:val="24"/>
        </w:rPr>
        <w:t>socially most reprehensible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Beberapa rambu yang tergolong sangat tercela secara sosial misalnya </w:t>
      </w:r>
      <w:r w:rsidRPr="00D05896">
        <w:rPr>
          <w:rFonts w:ascii="Times New Roman" w:hAnsi="Times New Roman" w:cs="Times New Roman"/>
          <w:i/>
          <w:sz w:val="24"/>
          <w:szCs w:val="24"/>
        </w:rPr>
        <w:t>residivisme</w:t>
      </w:r>
      <w:r>
        <w:rPr>
          <w:rFonts w:ascii="Times New Roman" w:hAnsi="Times New Roman" w:cs="Times New Roman"/>
          <w:sz w:val="24"/>
          <w:szCs w:val="24"/>
        </w:rPr>
        <w:t xml:space="preserve"> (pengulangan pelanggaran), bobot delik cukup berat, kerusakan lingkungan cukup serius, 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Kriteria instrumen bersifat pragmatis, seperti menjerakan tersangka yang menjadi tujuan maka hukum pidana yang sebaiknya diterapkan.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jika yang menjadi tujuan adalah pemulihan keadaan atau perbaikan kerusakan, instrumen adiministratif yang enggan bertindak atau bahkan terlibat dalam pelanggaran itu maka instrumen hukum pidana yang lebih baik diterapkan.</w:t>
      </w:r>
      <w:proofErr w:type="gramEnd"/>
      <w:r>
        <w:rPr>
          <w:rFonts w:ascii="Times New Roman" w:hAnsi="Times New Roman" w:cs="Times New Roman"/>
          <w:sz w:val="24"/>
          <w:szCs w:val="24"/>
        </w:rPr>
        <w:t xml:space="preserve"> Sebaliknya jika polisi atau jaksa enggan bertindak, instrument </w:t>
      </w:r>
      <w:proofErr w:type="gramStart"/>
      <w:r>
        <w:rPr>
          <w:rFonts w:ascii="Times New Roman" w:hAnsi="Times New Roman" w:cs="Times New Roman"/>
          <w:sz w:val="24"/>
          <w:szCs w:val="24"/>
        </w:rPr>
        <w:t>administratif  yang</w:t>
      </w:r>
      <w:proofErr w:type="gramEnd"/>
      <w:r>
        <w:rPr>
          <w:rFonts w:ascii="Times New Roman" w:hAnsi="Times New Roman" w:cs="Times New Roman"/>
          <w:sz w:val="24"/>
          <w:szCs w:val="24"/>
        </w:rPr>
        <w:t xml:space="preserve"> diterapkan. </w:t>
      </w:r>
      <w:proofErr w:type="gramStart"/>
      <w:r>
        <w:rPr>
          <w:rFonts w:ascii="Times New Roman" w:hAnsi="Times New Roman" w:cs="Times New Roman"/>
          <w:sz w:val="24"/>
          <w:szCs w:val="24"/>
        </w:rPr>
        <w:t>Kriteria oportunistis termasuk jika penerapan instrumen administratif tidak dapat berjalan misalnya tidak dapat dilakukan paksaan administratif atau uang paksa (</w:t>
      </w:r>
      <w:r w:rsidRPr="00950120">
        <w:rPr>
          <w:rFonts w:ascii="Times New Roman" w:hAnsi="Times New Roman" w:cs="Times New Roman"/>
          <w:i/>
          <w:sz w:val="24"/>
          <w:szCs w:val="24"/>
        </w:rPr>
        <w:t>dwangsom</w:t>
      </w:r>
      <w:r>
        <w:rPr>
          <w:rFonts w:ascii="Times New Roman" w:hAnsi="Times New Roman" w:cs="Times New Roman"/>
          <w:sz w:val="24"/>
          <w:szCs w:val="24"/>
        </w:rPr>
        <w:t xml:space="preserve">) karena pembuat telah pailit atau bangkrut, lebih </w:t>
      </w:r>
      <w:r>
        <w:rPr>
          <w:rFonts w:ascii="Times New Roman" w:hAnsi="Times New Roman" w:cs="Times New Roman"/>
          <w:sz w:val="24"/>
          <w:szCs w:val="24"/>
        </w:rPr>
        <w:lastRenderedPageBreak/>
        <w:t>baik menerapkan instrumen pidana.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jika penegakan hukum lingkungan tidak menjadi prioritas jaksa, lebih baik menerapkan instrumen administratif”.</w:t>
      </w:r>
      <w:proofErr w:type="gramEnd"/>
    </w:p>
    <w:p w:rsidR="00187A47" w:rsidRDefault="00187A47" w:rsidP="00187A47">
      <w:pPr>
        <w:spacing w:line="480" w:lineRule="auto"/>
        <w:ind w:left="284" w:firstLine="850"/>
        <w:jc w:val="both"/>
        <w:rPr>
          <w:rFonts w:ascii="Times New Roman" w:hAnsi="Times New Roman"/>
          <w:i/>
          <w:sz w:val="24"/>
          <w:szCs w:val="24"/>
        </w:rPr>
      </w:pPr>
      <w:proofErr w:type="gramStart"/>
      <w:r w:rsidRPr="007867D7">
        <w:rPr>
          <w:rFonts w:ascii="Times New Roman" w:hAnsi="Times New Roman"/>
          <w:sz w:val="24"/>
          <w:szCs w:val="24"/>
        </w:rPr>
        <w:t>Surat dakwaan merupakan dasar pemeriksaan suatu perkara pidana dimuka hakim (pengadilan).</w:t>
      </w:r>
      <w:proofErr w:type="gramEnd"/>
      <w:r w:rsidRPr="007867D7">
        <w:rPr>
          <w:rFonts w:ascii="Times New Roman" w:hAnsi="Times New Roman"/>
          <w:sz w:val="24"/>
          <w:szCs w:val="24"/>
        </w:rPr>
        <w:t xml:space="preserve"> Baik hakim, jaksa maupun pembela, terdakwa pemeriksaannya bertitik tolak pada </w:t>
      </w:r>
      <w:proofErr w:type="gramStart"/>
      <w:r w:rsidRPr="007867D7">
        <w:rPr>
          <w:rFonts w:ascii="Times New Roman" w:hAnsi="Times New Roman"/>
          <w:sz w:val="24"/>
          <w:szCs w:val="24"/>
        </w:rPr>
        <w:t>surat</w:t>
      </w:r>
      <w:proofErr w:type="gramEnd"/>
      <w:r>
        <w:rPr>
          <w:rFonts w:ascii="Times New Roman" w:hAnsi="Times New Roman"/>
          <w:sz w:val="24"/>
          <w:szCs w:val="24"/>
        </w:rPr>
        <w:t xml:space="preserve"> dakwaan (</w:t>
      </w:r>
      <w:r w:rsidRPr="00B870D2">
        <w:rPr>
          <w:rFonts w:ascii="Times New Roman" w:hAnsi="Times New Roman"/>
          <w:i/>
          <w:sz w:val="24"/>
          <w:szCs w:val="24"/>
        </w:rPr>
        <w:t>acte van verwijzing, letter of accusation</w:t>
      </w:r>
      <w:r w:rsidRPr="007867D7">
        <w:rPr>
          <w:rFonts w:ascii="Times New Roman" w:hAnsi="Times New Roman"/>
          <w:sz w:val="24"/>
          <w:szCs w:val="24"/>
        </w:rPr>
        <w:t xml:space="preserve">). Surat dakwaan tidak hanya penting bagi Hakim, </w:t>
      </w:r>
      <w:r>
        <w:rPr>
          <w:rFonts w:ascii="Times New Roman" w:hAnsi="Times New Roman"/>
          <w:sz w:val="24"/>
          <w:szCs w:val="24"/>
        </w:rPr>
        <w:t xml:space="preserve">Jaksa </w:t>
      </w:r>
      <w:proofErr w:type="gramStart"/>
      <w:r w:rsidRPr="007867D7">
        <w:rPr>
          <w:rFonts w:ascii="Times New Roman" w:hAnsi="Times New Roman"/>
          <w:sz w:val="24"/>
          <w:szCs w:val="24"/>
        </w:rPr>
        <w:t>akan</w:t>
      </w:r>
      <w:proofErr w:type="gramEnd"/>
      <w:r w:rsidRPr="007867D7">
        <w:rPr>
          <w:rFonts w:ascii="Times New Roman" w:hAnsi="Times New Roman"/>
          <w:sz w:val="24"/>
          <w:szCs w:val="24"/>
        </w:rPr>
        <w:t xml:space="preserve"> tetapi terutama penting bagi terdakwa. Oleh karena itu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harus disusun secara jelas, terang dan mudah dimengerti oleh terdakwa. Surat </w:t>
      </w:r>
      <w:proofErr w:type="gramStart"/>
      <w:r>
        <w:rPr>
          <w:rFonts w:ascii="Times New Roman" w:hAnsi="Times New Roman"/>
          <w:sz w:val="24"/>
          <w:szCs w:val="24"/>
        </w:rPr>
        <w:t xml:space="preserve">dakwaan  </w:t>
      </w:r>
      <w:r w:rsidRPr="007867D7">
        <w:rPr>
          <w:rFonts w:ascii="Times New Roman" w:hAnsi="Times New Roman"/>
          <w:sz w:val="24"/>
          <w:szCs w:val="24"/>
        </w:rPr>
        <w:t>tidak</w:t>
      </w:r>
      <w:proofErr w:type="gramEnd"/>
      <w:r w:rsidRPr="007867D7">
        <w:rPr>
          <w:rFonts w:ascii="Times New Roman" w:hAnsi="Times New Roman"/>
          <w:sz w:val="24"/>
          <w:szCs w:val="24"/>
        </w:rPr>
        <w:t xml:space="preserve"> </w:t>
      </w:r>
      <w:r>
        <w:rPr>
          <w:rFonts w:ascii="Times New Roman" w:hAnsi="Times New Roman"/>
          <w:sz w:val="24"/>
          <w:szCs w:val="24"/>
        </w:rPr>
        <w:t xml:space="preserve"> </w:t>
      </w:r>
      <w:r w:rsidRPr="007867D7">
        <w:rPr>
          <w:rFonts w:ascii="Times New Roman" w:hAnsi="Times New Roman"/>
          <w:sz w:val="24"/>
          <w:szCs w:val="24"/>
        </w:rPr>
        <w:t xml:space="preserve">boleh </w:t>
      </w:r>
      <w:r>
        <w:rPr>
          <w:rFonts w:ascii="Times New Roman" w:hAnsi="Times New Roman"/>
          <w:sz w:val="24"/>
          <w:szCs w:val="24"/>
        </w:rPr>
        <w:t xml:space="preserve"> </w:t>
      </w:r>
      <w:r w:rsidRPr="007867D7">
        <w:rPr>
          <w:rFonts w:ascii="Times New Roman" w:hAnsi="Times New Roman"/>
          <w:sz w:val="24"/>
          <w:szCs w:val="24"/>
        </w:rPr>
        <w:t>disusun</w:t>
      </w:r>
      <w:r>
        <w:rPr>
          <w:rFonts w:ascii="Times New Roman" w:hAnsi="Times New Roman"/>
          <w:sz w:val="24"/>
          <w:szCs w:val="24"/>
        </w:rPr>
        <w:t xml:space="preserve"> </w:t>
      </w:r>
      <w:r w:rsidRPr="007867D7">
        <w:rPr>
          <w:rFonts w:ascii="Times New Roman" w:hAnsi="Times New Roman"/>
          <w:sz w:val="24"/>
          <w:szCs w:val="24"/>
        </w:rPr>
        <w:t xml:space="preserve"> secara</w:t>
      </w:r>
      <w:r>
        <w:rPr>
          <w:rFonts w:ascii="Times New Roman" w:hAnsi="Times New Roman"/>
          <w:sz w:val="24"/>
          <w:szCs w:val="24"/>
        </w:rPr>
        <w:t xml:space="preserve"> </w:t>
      </w:r>
      <w:r w:rsidRPr="007867D7">
        <w:rPr>
          <w:rFonts w:ascii="Times New Roman" w:hAnsi="Times New Roman"/>
          <w:sz w:val="24"/>
          <w:szCs w:val="24"/>
        </w:rPr>
        <w:t xml:space="preserve"> samar-samar, </w:t>
      </w:r>
      <w:r>
        <w:rPr>
          <w:rFonts w:ascii="Times New Roman" w:hAnsi="Times New Roman"/>
          <w:sz w:val="24"/>
          <w:szCs w:val="24"/>
        </w:rPr>
        <w:t xml:space="preserve"> </w:t>
      </w:r>
      <w:r w:rsidRPr="007867D7">
        <w:rPr>
          <w:rFonts w:ascii="Times New Roman" w:hAnsi="Times New Roman"/>
          <w:sz w:val="24"/>
          <w:szCs w:val="24"/>
        </w:rPr>
        <w:t xml:space="preserve">tidak </w:t>
      </w:r>
      <w:r>
        <w:rPr>
          <w:rFonts w:ascii="Times New Roman" w:hAnsi="Times New Roman"/>
          <w:sz w:val="24"/>
          <w:szCs w:val="24"/>
        </w:rPr>
        <w:t xml:space="preserve"> </w:t>
      </w:r>
      <w:r w:rsidRPr="007867D7">
        <w:rPr>
          <w:rFonts w:ascii="Times New Roman" w:hAnsi="Times New Roman"/>
          <w:sz w:val="24"/>
          <w:szCs w:val="24"/>
        </w:rPr>
        <w:t xml:space="preserve">jelas </w:t>
      </w:r>
      <w:r>
        <w:rPr>
          <w:rFonts w:ascii="Times New Roman" w:hAnsi="Times New Roman"/>
          <w:sz w:val="24"/>
          <w:szCs w:val="24"/>
        </w:rPr>
        <w:t xml:space="preserve"> </w:t>
      </w:r>
      <w:r w:rsidRPr="007867D7">
        <w:rPr>
          <w:rFonts w:ascii="Times New Roman" w:hAnsi="Times New Roman"/>
          <w:sz w:val="24"/>
          <w:szCs w:val="24"/>
        </w:rPr>
        <w:t xml:space="preserve">atau </w:t>
      </w:r>
      <w:r w:rsidRPr="007867D7">
        <w:rPr>
          <w:rFonts w:ascii="Times New Roman" w:hAnsi="Times New Roman"/>
          <w:i/>
          <w:sz w:val="24"/>
          <w:szCs w:val="24"/>
        </w:rPr>
        <w:t>obscuur</w:t>
      </w:r>
    </w:p>
    <w:p w:rsidR="00187A47" w:rsidRDefault="00187A47" w:rsidP="00187A47">
      <w:pPr>
        <w:spacing w:line="480" w:lineRule="auto"/>
        <w:ind w:left="1134" w:hanging="850"/>
        <w:jc w:val="both"/>
        <w:rPr>
          <w:rFonts w:ascii="Times New Roman" w:hAnsi="Times New Roman"/>
          <w:i/>
          <w:sz w:val="24"/>
          <w:szCs w:val="24"/>
        </w:rPr>
      </w:pPr>
      <w:proofErr w:type="gramStart"/>
      <w:r w:rsidRPr="007867D7">
        <w:rPr>
          <w:rFonts w:ascii="Times New Roman" w:hAnsi="Times New Roman"/>
          <w:i/>
          <w:sz w:val="24"/>
          <w:szCs w:val="24"/>
        </w:rPr>
        <w:t>libel</w:t>
      </w:r>
      <w:proofErr w:type="gramEnd"/>
      <w:r>
        <w:rPr>
          <w:rFonts w:ascii="Times New Roman" w:hAnsi="Times New Roman"/>
          <w:sz w:val="24"/>
          <w:szCs w:val="24"/>
        </w:rPr>
        <w:t xml:space="preserve">, </w:t>
      </w:r>
      <w:r w:rsidRPr="007867D7">
        <w:rPr>
          <w:rFonts w:ascii="Times New Roman" w:hAnsi="Times New Roman"/>
          <w:sz w:val="24"/>
          <w:szCs w:val="24"/>
        </w:rPr>
        <w:t>untuk</w:t>
      </w:r>
      <w:r>
        <w:rPr>
          <w:rFonts w:ascii="Times New Roman" w:hAnsi="Times New Roman"/>
          <w:sz w:val="24"/>
          <w:szCs w:val="24"/>
        </w:rPr>
        <w:t xml:space="preserve"> </w:t>
      </w:r>
      <w:r w:rsidRPr="007867D7">
        <w:rPr>
          <w:rFonts w:ascii="Times New Roman" w:hAnsi="Times New Roman"/>
          <w:sz w:val="24"/>
          <w:szCs w:val="24"/>
        </w:rPr>
        <w:t xml:space="preserve"> itu</w:t>
      </w:r>
      <w:r>
        <w:rPr>
          <w:rFonts w:ascii="Times New Roman" w:hAnsi="Times New Roman"/>
          <w:sz w:val="24"/>
          <w:szCs w:val="24"/>
        </w:rPr>
        <w:t xml:space="preserve"> </w:t>
      </w:r>
      <w:r w:rsidRPr="007867D7">
        <w:rPr>
          <w:rFonts w:ascii="Times New Roman" w:hAnsi="Times New Roman"/>
          <w:sz w:val="24"/>
          <w:szCs w:val="24"/>
        </w:rPr>
        <w:t xml:space="preserve"> surat</w:t>
      </w:r>
      <w:r>
        <w:rPr>
          <w:rFonts w:ascii="Times New Roman" w:hAnsi="Times New Roman"/>
          <w:sz w:val="24"/>
          <w:szCs w:val="24"/>
        </w:rPr>
        <w:t xml:space="preserve"> </w:t>
      </w:r>
      <w:r w:rsidRPr="007867D7">
        <w:rPr>
          <w:rFonts w:ascii="Times New Roman" w:hAnsi="Times New Roman"/>
          <w:sz w:val="24"/>
          <w:szCs w:val="24"/>
        </w:rPr>
        <w:t xml:space="preserve"> dakwaan </w:t>
      </w:r>
      <w:r>
        <w:rPr>
          <w:rFonts w:ascii="Times New Roman" w:hAnsi="Times New Roman"/>
          <w:sz w:val="24"/>
          <w:szCs w:val="24"/>
        </w:rPr>
        <w:t xml:space="preserve"> </w:t>
      </w:r>
      <w:r w:rsidRPr="007867D7">
        <w:rPr>
          <w:rFonts w:ascii="Times New Roman" w:hAnsi="Times New Roman"/>
          <w:sz w:val="24"/>
          <w:szCs w:val="24"/>
        </w:rPr>
        <w:t>harus</w:t>
      </w:r>
      <w:r>
        <w:rPr>
          <w:rFonts w:ascii="Times New Roman" w:hAnsi="Times New Roman"/>
          <w:sz w:val="24"/>
          <w:szCs w:val="24"/>
        </w:rPr>
        <w:t xml:space="preserve"> </w:t>
      </w:r>
      <w:r w:rsidRPr="007867D7">
        <w:rPr>
          <w:rFonts w:ascii="Times New Roman" w:hAnsi="Times New Roman"/>
          <w:sz w:val="24"/>
          <w:szCs w:val="24"/>
        </w:rPr>
        <w:t xml:space="preserve"> </w:t>
      </w:r>
      <w:r>
        <w:rPr>
          <w:rFonts w:ascii="Times New Roman" w:hAnsi="Times New Roman"/>
          <w:sz w:val="24"/>
          <w:szCs w:val="24"/>
        </w:rPr>
        <w:t xml:space="preserve">memenuhi  </w:t>
      </w:r>
      <w:r w:rsidRPr="007867D7">
        <w:rPr>
          <w:rFonts w:ascii="Times New Roman" w:hAnsi="Times New Roman"/>
          <w:sz w:val="24"/>
          <w:szCs w:val="24"/>
        </w:rPr>
        <w:t>ketentuan Pasal 143 ayat (2)</w:t>
      </w:r>
      <w:r>
        <w:rPr>
          <w:rFonts w:ascii="Times New Roman" w:hAnsi="Times New Roman"/>
          <w:sz w:val="24"/>
          <w:szCs w:val="24"/>
        </w:rPr>
        <w:t xml:space="preserve"> </w:t>
      </w:r>
    </w:p>
    <w:p w:rsidR="00187A47" w:rsidRPr="007867D7" w:rsidRDefault="00187A47" w:rsidP="00187A47">
      <w:pPr>
        <w:spacing w:line="480" w:lineRule="auto"/>
        <w:ind w:left="284"/>
        <w:jc w:val="both"/>
        <w:rPr>
          <w:rFonts w:ascii="Times New Roman" w:hAnsi="Times New Roman"/>
          <w:sz w:val="24"/>
          <w:szCs w:val="24"/>
        </w:rPr>
      </w:pPr>
      <w:proofErr w:type="gramStart"/>
      <w:r w:rsidRPr="007867D7">
        <w:rPr>
          <w:rFonts w:ascii="Times New Roman" w:hAnsi="Times New Roman"/>
          <w:sz w:val="24"/>
          <w:szCs w:val="24"/>
        </w:rPr>
        <w:t>sub</w:t>
      </w:r>
      <w:proofErr w:type="gramEnd"/>
      <w:r w:rsidRPr="007867D7">
        <w:rPr>
          <w:rFonts w:ascii="Times New Roman" w:hAnsi="Times New Roman"/>
          <w:sz w:val="24"/>
          <w:szCs w:val="24"/>
        </w:rPr>
        <w:t xml:space="preserve"> a dan sub b Kitab Undang-Undang Hukum Acara Pidana (KUHAP).</w:t>
      </w:r>
    </w:p>
    <w:p w:rsidR="00187A47" w:rsidRPr="007867D7" w:rsidRDefault="00187A47" w:rsidP="00187A47">
      <w:pPr>
        <w:spacing w:line="480" w:lineRule="auto"/>
        <w:ind w:left="540" w:hanging="256"/>
        <w:rPr>
          <w:rFonts w:ascii="Times New Roman" w:hAnsi="Times New Roman"/>
          <w:sz w:val="24"/>
          <w:szCs w:val="24"/>
        </w:rPr>
      </w:pPr>
      <w:r w:rsidRPr="007867D7">
        <w:rPr>
          <w:rFonts w:ascii="Times New Roman" w:hAnsi="Times New Roman"/>
          <w:sz w:val="24"/>
          <w:szCs w:val="24"/>
        </w:rPr>
        <w:t xml:space="preserve">Syarat-syarat surat dakwaan, sebagai </w:t>
      </w:r>
      <w:proofErr w:type="gramStart"/>
      <w:r w:rsidRPr="007867D7">
        <w:rPr>
          <w:rFonts w:ascii="Times New Roman" w:hAnsi="Times New Roman"/>
          <w:sz w:val="24"/>
          <w:szCs w:val="24"/>
        </w:rPr>
        <w:t>berikut :</w:t>
      </w:r>
      <w:proofErr w:type="gramEnd"/>
    </w:p>
    <w:p w:rsidR="00187A47" w:rsidRPr="007867D7" w:rsidRDefault="00187A47" w:rsidP="00187A47">
      <w:pPr>
        <w:numPr>
          <w:ilvl w:val="0"/>
          <w:numId w:val="7"/>
        </w:numPr>
        <w:tabs>
          <w:tab w:val="clear" w:pos="1800"/>
          <w:tab w:val="num" w:pos="2127"/>
        </w:tabs>
        <w:spacing w:after="0" w:line="480" w:lineRule="auto"/>
        <w:ind w:left="567" w:hanging="283"/>
        <w:jc w:val="both"/>
        <w:rPr>
          <w:rFonts w:ascii="Times New Roman" w:hAnsi="Times New Roman"/>
          <w:sz w:val="24"/>
          <w:szCs w:val="24"/>
        </w:rPr>
      </w:pPr>
      <w:r w:rsidRPr="007867D7">
        <w:rPr>
          <w:rFonts w:ascii="Times New Roman" w:hAnsi="Times New Roman"/>
          <w:sz w:val="24"/>
          <w:szCs w:val="24"/>
        </w:rPr>
        <w:t>syarat formil, muatannya meliputi :</w:t>
      </w:r>
    </w:p>
    <w:p w:rsidR="00187A47" w:rsidRPr="007867D7" w:rsidRDefault="00187A47" w:rsidP="00187A47">
      <w:pPr>
        <w:spacing w:line="480" w:lineRule="auto"/>
        <w:ind w:left="851" w:hanging="284"/>
        <w:jc w:val="both"/>
        <w:rPr>
          <w:rFonts w:ascii="Times New Roman" w:hAnsi="Times New Roman"/>
          <w:sz w:val="24"/>
          <w:szCs w:val="24"/>
        </w:rPr>
      </w:pPr>
      <w:r w:rsidRPr="007867D7">
        <w:rPr>
          <w:rFonts w:ascii="Times New Roman" w:hAnsi="Times New Roman"/>
          <w:sz w:val="24"/>
          <w:szCs w:val="24"/>
        </w:rPr>
        <w:t xml:space="preserve">a1.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diberi tanggal, bulan dan tahun serta ditandatangani oleh Jaksa</w:t>
      </w:r>
    </w:p>
    <w:p w:rsidR="00187A47" w:rsidRPr="007867D7" w:rsidRDefault="00187A47" w:rsidP="00187A47">
      <w:pPr>
        <w:spacing w:line="480" w:lineRule="auto"/>
        <w:ind w:left="851" w:hanging="284"/>
        <w:jc w:val="both"/>
        <w:rPr>
          <w:rFonts w:ascii="Times New Roman" w:hAnsi="Times New Roman"/>
          <w:sz w:val="24"/>
          <w:szCs w:val="24"/>
        </w:rPr>
      </w:pPr>
      <w:proofErr w:type="gramStart"/>
      <w:r>
        <w:rPr>
          <w:rFonts w:ascii="Times New Roman" w:hAnsi="Times New Roman"/>
          <w:sz w:val="24"/>
          <w:szCs w:val="24"/>
        </w:rPr>
        <w:t>a2.</w:t>
      </w:r>
      <w:r w:rsidRPr="007867D7">
        <w:rPr>
          <w:rFonts w:ascii="Times New Roman" w:hAnsi="Times New Roman"/>
          <w:sz w:val="24"/>
          <w:szCs w:val="24"/>
        </w:rPr>
        <w:t>nama</w:t>
      </w:r>
      <w:proofErr w:type="gramEnd"/>
      <w:r w:rsidRPr="007867D7">
        <w:rPr>
          <w:rFonts w:ascii="Times New Roman" w:hAnsi="Times New Roman"/>
          <w:sz w:val="24"/>
          <w:szCs w:val="24"/>
        </w:rPr>
        <w:t xml:space="preserve"> lengk</w:t>
      </w:r>
      <w:r>
        <w:rPr>
          <w:rFonts w:ascii="Times New Roman" w:hAnsi="Times New Roman"/>
          <w:sz w:val="24"/>
          <w:szCs w:val="24"/>
        </w:rPr>
        <w:t>ap, tempat dan tanggal lahir, je</w:t>
      </w:r>
      <w:r w:rsidRPr="007867D7">
        <w:rPr>
          <w:rFonts w:ascii="Times New Roman" w:hAnsi="Times New Roman"/>
          <w:sz w:val="24"/>
          <w:szCs w:val="24"/>
        </w:rPr>
        <w:t>nis kelamin, kebangsaan, tempat tinggal, agama, pekerjaan</w:t>
      </w:r>
    </w:p>
    <w:p w:rsidR="00187A47" w:rsidRPr="007867D7" w:rsidRDefault="00187A47" w:rsidP="00187A47">
      <w:pPr>
        <w:numPr>
          <w:ilvl w:val="0"/>
          <w:numId w:val="7"/>
        </w:numPr>
        <w:tabs>
          <w:tab w:val="clear" w:pos="1800"/>
        </w:tabs>
        <w:spacing w:after="0" w:line="480" w:lineRule="auto"/>
        <w:ind w:left="567" w:hanging="283"/>
        <w:jc w:val="both"/>
        <w:rPr>
          <w:rFonts w:ascii="Times New Roman" w:hAnsi="Times New Roman"/>
          <w:sz w:val="24"/>
          <w:szCs w:val="24"/>
        </w:rPr>
      </w:pPr>
      <w:r w:rsidRPr="007867D7">
        <w:rPr>
          <w:rFonts w:ascii="Times New Roman" w:hAnsi="Times New Roman"/>
          <w:sz w:val="24"/>
          <w:szCs w:val="24"/>
        </w:rPr>
        <w:t>syarat materiil, muatannya meliputi</w:t>
      </w:r>
    </w:p>
    <w:p w:rsidR="00187A47" w:rsidRPr="007867D7" w:rsidRDefault="00187A47" w:rsidP="00187A47">
      <w:pPr>
        <w:spacing w:line="480" w:lineRule="auto"/>
        <w:ind w:left="851" w:hanging="284"/>
        <w:jc w:val="both"/>
        <w:rPr>
          <w:rFonts w:ascii="Times New Roman" w:hAnsi="Times New Roman"/>
          <w:sz w:val="24"/>
          <w:szCs w:val="24"/>
        </w:rPr>
      </w:pPr>
      <w:proofErr w:type="gramStart"/>
      <w:r>
        <w:rPr>
          <w:rFonts w:ascii="Times New Roman" w:hAnsi="Times New Roman"/>
          <w:sz w:val="24"/>
          <w:szCs w:val="24"/>
        </w:rPr>
        <w:t>b1.</w:t>
      </w:r>
      <w:r w:rsidRPr="007867D7">
        <w:rPr>
          <w:rFonts w:ascii="Times New Roman" w:hAnsi="Times New Roman"/>
          <w:sz w:val="24"/>
          <w:szCs w:val="24"/>
        </w:rPr>
        <w:t>uraian</w:t>
      </w:r>
      <w:proofErr w:type="gramEnd"/>
      <w:r w:rsidRPr="007867D7">
        <w:rPr>
          <w:rFonts w:ascii="Times New Roman" w:hAnsi="Times New Roman"/>
          <w:sz w:val="24"/>
          <w:szCs w:val="24"/>
        </w:rPr>
        <w:t xml:space="preserve"> yang cermat, jelas dan lengkap tentang tindak pidana yang didakwakan kepada terdakwa. </w:t>
      </w:r>
      <w:proofErr w:type="gramStart"/>
      <w:r w:rsidRPr="007867D7">
        <w:rPr>
          <w:rFonts w:ascii="Times New Roman" w:hAnsi="Times New Roman"/>
          <w:sz w:val="24"/>
          <w:szCs w:val="24"/>
        </w:rPr>
        <w:t>Ini berarti uraian yang lengkap mengenai unsur-unsur tindak pidana yang didakwakan kepada terdakwa.</w:t>
      </w:r>
      <w:proofErr w:type="gramEnd"/>
    </w:p>
    <w:p w:rsidR="00187A47" w:rsidRPr="007867D7" w:rsidRDefault="00187A47" w:rsidP="00187A47">
      <w:pPr>
        <w:spacing w:line="480" w:lineRule="auto"/>
        <w:ind w:left="851" w:hanging="284"/>
        <w:jc w:val="both"/>
        <w:rPr>
          <w:rFonts w:ascii="Times New Roman" w:hAnsi="Times New Roman"/>
          <w:sz w:val="24"/>
          <w:szCs w:val="24"/>
        </w:rPr>
      </w:pPr>
      <w:proofErr w:type="gramStart"/>
      <w:r>
        <w:rPr>
          <w:rFonts w:ascii="Times New Roman" w:hAnsi="Times New Roman"/>
          <w:sz w:val="24"/>
          <w:szCs w:val="24"/>
        </w:rPr>
        <w:t>b2.</w:t>
      </w:r>
      <w:r w:rsidRPr="007867D7">
        <w:rPr>
          <w:rFonts w:ascii="Times New Roman" w:hAnsi="Times New Roman"/>
          <w:sz w:val="24"/>
          <w:szCs w:val="24"/>
        </w:rPr>
        <w:t>penyebutan</w:t>
      </w:r>
      <w:proofErr w:type="gramEnd"/>
      <w:r w:rsidRPr="007867D7">
        <w:rPr>
          <w:rFonts w:ascii="Times New Roman" w:hAnsi="Times New Roman"/>
          <w:sz w:val="24"/>
          <w:szCs w:val="24"/>
        </w:rPr>
        <w:t xml:space="preserve"> waktu terjadinya tindak pidana (</w:t>
      </w:r>
      <w:r w:rsidRPr="00FF1208">
        <w:rPr>
          <w:rFonts w:ascii="Times New Roman" w:hAnsi="Times New Roman"/>
          <w:i/>
          <w:sz w:val="24"/>
          <w:szCs w:val="24"/>
        </w:rPr>
        <w:t>tempus delicti</w:t>
      </w:r>
      <w:r w:rsidRPr="007867D7">
        <w:rPr>
          <w:rFonts w:ascii="Times New Roman" w:hAnsi="Times New Roman"/>
          <w:sz w:val="24"/>
          <w:szCs w:val="24"/>
        </w:rPr>
        <w:t>), tempat terjadinya tindak pidana (</w:t>
      </w:r>
      <w:r w:rsidRPr="00FF1208">
        <w:rPr>
          <w:rFonts w:ascii="Times New Roman" w:hAnsi="Times New Roman"/>
          <w:i/>
          <w:sz w:val="24"/>
          <w:szCs w:val="24"/>
        </w:rPr>
        <w:t>locus delicti</w:t>
      </w:r>
      <w:r w:rsidRPr="007867D7">
        <w:rPr>
          <w:rFonts w:ascii="Times New Roman" w:hAnsi="Times New Roman"/>
          <w:sz w:val="24"/>
          <w:szCs w:val="24"/>
        </w:rPr>
        <w:t>) yang dilakukan oleh terdakwa.</w:t>
      </w:r>
    </w:p>
    <w:p w:rsidR="00187A47" w:rsidRPr="007867D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lastRenderedPageBreak/>
        <w:t xml:space="preserve">Jadi disebutkan </w:t>
      </w:r>
      <w:r w:rsidRPr="00FF1208">
        <w:rPr>
          <w:rFonts w:ascii="Times New Roman" w:hAnsi="Times New Roman"/>
          <w:i/>
          <w:sz w:val="24"/>
          <w:szCs w:val="24"/>
        </w:rPr>
        <w:t>tempus</w:t>
      </w:r>
      <w:r w:rsidRPr="007867D7">
        <w:rPr>
          <w:rFonts w:ascii="Times New Roman" w:hAnsi="Times New Roman"/>
          <w:sz w:val="24"/>
          <w:szCs w:val="24"/>
        </w:rPr>
        <w:t xml:space="preserve"> dan </w:t>
      </w:r>
      <w:r w:rsidRPr="00FF1208">
        <w:rPr>
          <w:rFonts w:ascii="Times New Roman" w:hAnsi="Times New Roman"/>
          <w:i/>
          <w:sz w:val="24"/>
          <w:szCs w:val="24"/>
        </w:rPr>
        <w:t>locus</w:t>
      </w:r>
      <w:r w:rsidRPr="007867D7">
        <w:rPr>
          <w:rFonts w:ascii="Times New Roman" w:hAnsi="Times New Roman"/>
          <w:sz w:val="24"/>
          <w:szCs w:val="24"/>
        </w:rPr>
        <w:t xml:space="preserve"> tindak pidana mengenai fakta dan keadaan tidak disinggun-singung dalam syarat</w:t>
      </w:r>
      <w:r>
        <w:rPr>
          <w:rFonts w:ascii="Times New Roman" w:hAnsi="Times New Roman"/>
          <w:sz w:val="24"/>
          <w:szCs w:val="24"/>
        </w:rPr>
        <w:t xml:space="preserve"> </w:t>
      </w:r>
      <w:r w:rsidRPr="007867D7">
        <w:rPr>
          <w:rFonts w:ascii="Times New Roman" w:hAnsi="Times New Roman"/>
          <w:sz w:val="24"/>
          <w:szCs w:val="24"/>
        </w:rPr>
        <w:t>diatas</w:t>
      </w:r>
      <w:r>
        <w:rPr>
          <w:rFonts w:ascii="Times New Roman" w:hAnsi="Times New Roman"/>
          <w:sz w:val="24"/>
          <w:szCs w:val="24"/>
        </w:rPr>
        <w:t>.</w:t>
      </w:r>
      <w:proofErr w:type="gramEnd"/>
      <w:r w:rsidRPr="007867D7">
        <w:rPr>
          <w:rFonts w:ascii="Times New Roman" w:hAnsi="Times New Roman"/>
          <w:sz w:val="24"/>
          <w:szCs w:val="24"/>
        </w:rPr>
        <w:t xml:space="preserve"> Dengan demikian fakta dan keadaan yang bukan syarat materiil maupun formil dari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Namun alangkah baiknya suatu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sedapat mungkin memuat fakta dan keadaan yang meliputi tindak pidana yang dilakukan, sebab hal ini memberikan kejelasan bagi terdakwa dan hakim tentang tindak pidana yang didakwakan. </w:t>
      </w:r>
      <w:smartTag w:uri="urn:schemas-microsoft-com:office:smarttags" w:element="City">
        <w:r w:rsidRPr="007867D7">
          <w:rPr>
            <w:rFonts w:ascii="Times New Roman" w:hAnsi="Times New Roman"/>
            <w:sz w:val="24"/>
            <w:szCs w:val="24"/>
          </w:rPr>
          <w:t>Surat</w:t>
        </w:r>
      </w:smartTag>
      <w:r w:rsidRPr="007867D7">
        <w:rPr>
          <w:rFonts w:ascii="Times New Roman" w:hAnsi="Times New Roman"/>
          <w:sz w:val="24"/>
          <w:szCs w:val="24"/>
        </w:rPr>
        <w:t xml:space="preserve"> dakwaan yang tidak memuat uraian fakta dan keadaan secara sempurna dan lengkap tidak mengakibatkan batalnya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(Vide Jurisprudensi M.A tgl 23-9-1969 No.36K/Kv/1986: “walaupun surat dakwaan tidak menyebutkan fakta dan keadaan yang menyertai perbuatan yang didakwakan tidak secara lengkap tergambar, tidak dengan sendirinya mengakibatkan batalnya putusan”).</w:t>
      </w:r>
    </w:p>
    <w:p w:rsidR="00187A47" w:rsidRPr="007867D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t>Disamping itu perlu dikemukakan harus dibedakan pengertian fakta atau keadaan dengan “cara melakukan” tindak pidana.</w:t>
      </w:r>
      <w:proofErr w:type="gramEnd"/>
      <w:r w:rsidRPr="007867D7">
        <w:rPr>
          <w:rFonts w:ascii="Times New Roman" w:hAnsi="Times New Roman"/>
          <w:sz w:val="24"/>
          <w:szCs w:val="24"/>
        </w:rPr>
        <w:t xml:space="preserve"> Cara melakukan tindak pidana merupakan syarat materiil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w:t>
      </w:r>
    </w:p>
    <w:p w:rsidR="00187A47" w:rsidRPr="007867D7" w:rsidRDefault="00187A47" w:rsidP="00187A47">
      <w:pPr>
        <w:spacing w:line="480" w:lineRule="auto"/>
        <w:ind w:left="567"/>
        <w:jc w:val="both"/>
        <w:rPr>
          <w:rFonts w:ascii="Times New Roman" w:hAnsi="Times New Roman"/>
          <w:sz w:val="24"/>
          <w:szCs w:val="24"/>
        </w:rPr>
      </w:pPr>
      <w:proofErr w:type="gramStart"/>
      <w:r w:rsidRPr="007867D7">
        <w:rPr>
          <w:rFonts w:ascii="Times New Roman" w:hAnsi="Times New Roman"/>
          <w:sz w:val="24"/>
          <w:szCs w:val="24"/>
        </w:rPr>
        <w:t>Contoh :</w:t>
      </w:r>
      <w:proofErr w:type="gramEnd"/>
    </w:p>
    <w:p w:rsidR="00187A47" w:rsidRPr="007867D7" w:rsidRDefault="00187A47" w:rsidP="00187A47">
      <w:pPr>
        <w:spacing w:line="480" w:lineRule="auto"/>
        <w:ind w:left="1440"/>
        <w:jc w:val="both"/>
        <w:rPr>
          <w:rFonts w:ascii="Times New Roman" w:hAnsi="Times New Roman"/>
          <w:sz w:val="24"/>
          <w:szCs w:val="24"/>
        </w:rPr>
      </w:pPr>
      <w:r w:rsidRPr="007867D7">
        <w:rPr>
          <w:rFonts w:ascii="Times New Roman" w:hAnsi="Times New Roman"/>
          <w:sz w:val="24"/>
          <w:szCs w:val="24"/>
        </w:rPr>
        <w:t xml:space="preserve">“A didakwa melakukan tindak pidana pembunuhan, tapi dalam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tidak disebutkan secara jelas bagaimana cara pembunuhan itu dilakukan oleh terdakwa. </w:t>
      </w:r>
      <w:proofErr w:type="gramStart"/>
      <w:r w:rsidRPr="007867D7">
        <w:rPr>
          <w:rFonts w:ascii="Times New Roman" w:hAnsi="Times New Roman"/>
          <w:sz w:val="24"/>
          <w:szCs w:val="24"/>
        </w:rPr>
        <w:t xml:space="preserve">Dakwaan yang demikian adalah </w:t>
      </w:r>
      <w:r w:rsidRPr="007867D7">
        <w:rPr>
          <w:rFonts w:ascii="Times New Roman" w:hAnsi="Times New Roman"/>
          <w:i/>
          <w:sz w:val="24"/>
          <w:szCs w:val="24"/>
        </w:rPr>
        <w:t>Obscuur libel</w:t>
      </w:r>
      <w:r w:rsidRPr="007867D7">
        <w:rPr>
          <w:rFonts w:ascii="Times New Roman" w:hAnsi="Times New Roman"/>
          <w:sz w:val="24"/>
          <w:szCs w:val="24"/>
        </w:rPr>
        <w:t xml:space="preserve"> (kabur), sehingga persidangan tidak tahu arah bagaimana membuktikan kesalahan terdakwa.</w:t>
      </w:r>
      <w:proofErr w:type="gramEnd"/>
      <w:r w:rsidRPr="007867D7">
        <w:rPr>
          <w:rFonts w:ascii="Times New Roman" w:hAnsi="Times New Roman"/>
          <w:sz w:val="24"/>
          <w:szCs w:val="24"/>
        </w:rPr>
        <w:t xml:space="preserve"> </w:t>
      </w:r>
      <w:smartTag w:uri="urn:schemas-microsoft-com:office:smarttags" w:element="City">
        <w:r w:rsidRPr="007867D7">
          <w:rPr>
            <w:rFonts w:ascii="Times New Roman" w:hAnsi="Times New Roman"/>
            <w:sz w:val="24"/>
            <w:szCs w:val="24"/>
          </w:rPr>
          <w:t>Surat</w:t>
        </w:r>
      </w:smartTag>
      <w:r w:rsidRPr="007867D7">
        <w:rPr>
          <w:rFonts w:ascii="Times New Roman" w:hAnsi="Times New Roman"/>
          <w:sz w:val="24"/>
          <w:szCs w:val="24"/>
        </w:rPr>
        <w:t xml:space="preserve"> dakwaan yang tidak memuat cara-cara bagaimana perbuatan itu dilakukan maka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demikian adalah samara-samar/kabur (tidak memenuhi syarat materil </w:t>
      </w:r>
      <w:smartTag w:uri="urn:schemas-microsoft-com:office:smarttags" w:element="place">
        <w:smartTag w:uri="urn:schemas-microsoft-com:office:smarttags" w:element="City">
          <w:r w:rsidRPr="007867D7">
            <w:rPr>
              <w:rFonts w:ascii="Times New Roman" w:hAnsi="Times New Roman"/>
              <w:sz w:val="24"/>
              <w:szCs w:val="24"/>
            </w:rPr>
            <w:t>surat</w:t>
          </w:r>
        </w:smartTag>
      </w:smartTag>
      <w:r w:rsidRPr="007867D7">
        <w:rPr>
          <w:rFonts w:ascii="Times New Roman" w:hAnsi="Times New Roman"/>
          <w:sz w:val="24"/>
          <w:szCs w:val="24"/>
        </w:rPr>
        <w:t xml:space="preserve"> dakwaan) dan karenanya harus dinyatakan batal demi hukum (M.A tgl 8 Januari 1983 No. 492K/Kv/1981).</w:t>
      </w:r>
    </w:p>
    <w:p w:rsidR="00187A47" w:rsidRPr="007867D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lastRenderedPageBreak/>
        <w:t>Sedangkan fakta atau keadaan cenderung mendekati masalah pembuktian dan behubungan dengan hal memberatkan pidana.</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Oleh karena mengenai hal ini lebih dekat kepada masalah alat pembuktian, maka fakta atau keadaan dapat dikemukakan jaksa dalam persidangan.</w:t>
      </w:r>
      <w:proofErr w:type="gramEnd"/>
    </w:p>
    <w:p w:rsidR="00187A47" w:rsidRDefault="00187A47" w:rsidP="00187A47">
      <w:pPr>
        <w:spacing w:line="480" w:lineRule="auto"/>
        <w:ind w:left="567"/>
        <w:jc w:val="both"/>
        <w:rPr>
          <w:rFonts w:ascii="Times New Roman" w:hAnsi="Times New Roman"/>
          <w:b/>
          <w:sz w:val="24"/>
          <w:szCs w:val="24"/>
        </w:rPr>
      </w:pPr>
    </w:p>
    <w:p w:rsidR="00187A47" w:rsidRPr="000C7645" w:rsidRDefault="00187A47" w:rsidP="00187A47">
      <w:pPr>
        <w:pStyle w:val="ListParagraph"/>
        <w:numPr>
          <w:ilvl w:val="0"/>
          <w:numId w:val="9"/>
        </w:numPr>
        <w:spacing w:line="480" w:lineRule="auto"/>
        <w:ind w:left="284" w:hanging="284"/>
        <w:jc w:val="both"/>
        <w:rPr>
          <w:rFonts w:ascii="Times New Roman" w:hAnsi="Times New Roman"/>
          <w:b/>
          <w:sz w:val="24"/>
          <w:szCs w:val="24"/>
        </w:rPr>
      </w:pPr>
      <w:r w:rsidRPr="000C7645">
        <w:rPr>
          <w:rFonts w:ascii="Times New Roman" w:hAnsi="Times New Roman"/>
          <w:b/>
          <w:sz w:val="24"/>
          <w:szCs w:val="24"/>
        </w:rPr>
        <w:t>Bentuk-Bentuk Surat Dakwaan</w:t>
      </w:r>
    </w:p>
    <w:p w:rsidR="00187A47" w:rsidRPr="007867D7" w:rsidRDefault="00187A47" w:rsidP="00187A47">
      <w:pPr>
        <w:spacing w:line="480" w:lineRule="auto"/>
        <w:ind w:left="284" w:firstLine="850"/>
        <w:jc w:val="both"/>
        <w:rPr>
          <w:rFonts w:ascii="Times New Roman" w:hAnsi="Times New Roman"/>
          <w:b/>
          <w:sz w:val="24"/>
          <w:szCs w:val="24"/>
        </w:rPr>
      </w:pPr>
      <w:proofErr w:type="gramStart"/>
      <w:r>
        <w:rPr>
          <w:rFonts w:ascii="Times New Roman" w:hAnsi="Times New Roman"/>
          <w:sz w:val="24"/>
          <w:szCs w:val="24"/>
        </w:rPr>
        <w:t>Menurut  ilmu</w:t>
      </w:r>
      <w:proofErr w:type="gramEnd"/>
      <w:r>
        <w:rPr>
          <w:rFonts w:ascii="Times New Roman" w:hAnsi="Times New Roman"/>
          <w:sz w:val="24"/>
          <w:szCs w:val="24"/>
        </w:rPr>
        <w:t xml:space="preserve">  pengetahuan  dan  y</w:t>
      </w:r>
      <w:r w:rsidRPr="007867D7">
        <w:rPr>
          <w:rFonts w:ascii="Times New Roman" w:hAnsi="Times New Roman"/>
          <w:sz w:val="24"/>
          <w:szCs w:val="24"/>
        </w:rPr>
        <w:t xml:space="preserve">urisprudensi, </w:t>
      </w:r>
      <w:r>
        <w:rPr>
          <w:rFonts w:ascii="Times New Roman" w:hAnsi="Times New Roman"/>
          <w:sz w:val="24"/>
          <w:szCs w:val="24"/>
        </w:rPr>
        <w:t xml:space="preserve"> </w:t>
      </w:r>
      <w:r w:rsidRPr="007867D7">
        <w:rPr>
          <w:rFonts w:ascii="Times New Roman" w:hAnsi="Times New Roman"/>
          <w:sz w:val="24"/>
          <w:szCs w:val="24"/>
        </w:rPr>
        <w:t>maka</w:t>
      </w:r>
      <w:r>
        <w:rPr>
          <w:rFonts w:ascii="Times New Roman" w:hAnsi="Times New Roman"/>
          <w:sz w:val="24"/>
          <w:szCs w:val="24"/>
        </w:rPr>
        <w:t xml:space="preserve"> </w:t>
      </w:r>
      <w:r w:rsidRPr="007867D7">
        <w:rPr>
          <w:rFonts w:ascii="Times New Roman" w:hAnsi="Times New Roman"/>
          <w:sz w:val="24"/>
          <w:szCs w:val="24"/>
        </w:rPr>
        <w:t xml:space="preserve"> ada beberapa</w:t>
      </w:r>
      <w:r>
        <w:rPr>
          <w:rFonts w:ascii="Times New Roman" w:hAnsi="Times New Roman"/>
          <w:sz w:val="24"/>
          <w:szCs w:val="24"/>
        </w:rPr>
        <w:t xml:space="preserve"> </w:t>
      </w:r>
      <w:r w:rsidRPr="007867D7">
        <w:rPr>
          <w:rFonts w:ascii="Times New Roman" w:hAnsi="Times New Roman"/>
          <w:b/>
          <w:sz w:val="24"/>
          <w:szCs w:val="24"/>
        </w:rPr>
        <w:t xml:space="preserve"> </w:t>
      </w:r>
    </w:p>
    <w:p w:rsidR="00187A47" w:rsidRPr="007867D7" w:rsidRDefault="00187A47" w:rsidP="00187A47">
      <w:pPr>
        <w:spacing w:line="480" w:lineRule="auto"/>
        <w:ind w:left="284"/>
        <w:jc w:val="both"/>
        <w:rPr>
          <w:rFonts w:ascii="Times New Roman" w:hAnsi="Times New Roman"/>
          <w:sz w:val="24"/>
          <w:szCs w:val="24"/>
        </w:rPr>
      </w:pPr>
      <w:proofErr w:type="gramStart"/>
      <w:r w:rsidRPr="007867D7">
        <w:rPr>
          <w:rFonts w:ascii="Times New Roman" w:hAnsi="Times New Roman"/>
          <w:sz w:val="24"/>
          <w:szCs w:val="24"/>
        </w:rPr>
        <w:t>bentuk</w:t>
      </w:r>
      <w:proofErr w:type="gramEnd"/>
      <w:r w:rsidRPr="007867D7">
        <w:rPr>
          <w:rFonts w:ascii="Times New Roman" w:hAnsi="Times New Roman"/>
          <w:sz w:val="24"/>
          <w:szCs w:val="24"/>
        </w:rPr>
        <w:t xml:space="preserve"> surat dakwaan, yaitu :</w:t>
      </w:r>
    </w:p>
    <w:p w:rsidR="00187A47" w:rsidRPr="007867D7" w:rsidRDefault="00187A47" w:rsidP="00187A47">
      <w:pPr>
        <w:numPr>
          <w:ilvl w:val="0"/>
          <w:numId w:val="8"/>
        </w:numPr>
        <w:tabs>
          <w:tab w:val="clear" w:pos="1800"/>
        </w:tabs>
        <w:spacing w:after="0" w:line="480" w:lineRule="auto"/>
        <w:ind w:left="567" w:hanging="283"/>
        <w:jc w:val="both"/>
        <w:rPr>
          <w:rFonts w:ascii="Times New Roman" w:hAnsi="Times New Roman"/>
          <w:sz w:val="24"/>
          <w:szCs w:val="24"/>
        </w:rPr>
      </w:pPr>
      <w:r w:rsidRPr="007867D7">
        <w:rPr>
          <w:rFonts w:ascii="Times New Roman" w:hAnsi="Times New Roman"/>
          <w:sz w:val="24"/>
          <w:szCs w:val="24"/>
        </w:rPr>
        <w:t>Dakwaan tunggal</w:t>
      </w:r>
      <w:r>
        <w:rPr>
          <w:rFonts w:ascii="Times New Roman" w:hAnsi="Times New Roman"/>
          <w:sz w:val="24"/>
          <w:szCs w:val="24"/>
        </w:rPr>
        <w:t>/</w:t>
      </w:r>
      <w:r w:rsidRPr="007867D7">
        <w:rPr>
          <w:rFonts w:ascii="Times New Roman" w:hAnsi="Times New Roman"/>
          <w:sz w:val="24"/>
          <w:szCs w:val="24"/>
        </w:rPr>
        <w:t>biasa</w:t>
      </w:r>
    </w:p>
    <w:p w:rsidR="00187A47" w:rsidRPr="007867D7" w:rsidRDefault="00187A47" w:rsidP="00187A47">
      <w:pPr>
        <w:spacing w:line="480" w:lineRule="auto"/>
        <w:ind w:left="567"/>
        <w:jc w:val="both"/>
        <w:rPr>
          <w:rFonts w:ascii="Times New Roman" w:hAnsi="Times New Roman"/>
          <w:sz w:val="24"/>
          <w:szCs w:val="24"/>
        </w:rPr>
      </w:pPr>
      <w:r w:rsidRPr="007867D7">
        <w:rPr>
          <w:rFonts w:ascii="Times New Roman" w:hAnsi="Times New Roman"/>
          <w:sz w:val="24"/>
          <w:szCs w:val="24"/>
        </w:rPr>
        <w:t xml:space="preserve">Merupakan surat dakwaan yang disusun dalam rumusan “tunggal”, disusun dalam bentuk yang sederhana, dimana seseorang atau lebih didakwa melakukan suatu tindak pidana, misalnya tindak pidana pencurian (Pasal 326 KUHPidana), surat dakwaan hanya memuat satu dakwaan saja. </w:t>
      </w:r>
      <w:smartTag w:uri="urn:schemas-microsoft-com:office:smarttags" w:element="place">
        <w:smartTag w:uri="urn:schemas-microsoft-com:office:smarttags" w:element="City">
          <w:r w:rsidRPr="007867D7">
            <w:rPr>
              <w:rFonts w:ascii="Times New Roman" w:hAnsi="Times New Roman"/>
              <w:sz w:val="24"/>
              <w:szCs w:val="24"/>
            </w:rPr>
            <w:t>Surat</w:t>
          </w:r>
        </w:smartTag>
      </w:smartTag>
      <w:r w:rsidRPr="007867D7">
        <w:rPr>
          <w:rFonts w:ascii="Times New Roman" w:hAnsi="Times New Roman"/>
          <w:sz w:val="24"/>
          <w:szCs w:val="24"/>
        </w:rPr>
        <w:t xml:space="preserve"> dakwaan cukup merumuskan dalam bentuk tunggal, berupa uraian yang memenuhi Pasal 143 ayat (2) KUHAP, </w:t>
      </w:r>
      <w:proofErr w:type="gramStart"/>
      <w:r w:rsidRPr="007867D7">
        <w:rPr>
          <w:rFonts w:ascii="Times New Roman" w:hAnsi="Times New Roman"/>
          <w:sz w:val="24"/>
          <w:szCs w:val="24"/>
        </w:rPr>
        <w:t>yakni :</w:t>
      </w:r>
      <w:proofErr w:type="gramEnd"/>
    </w:p>
    <w:p w:rsidR="00187A47" w:rsidRPr="007867D7" w:rsidRDefault="00187A47" w:rsidP="00187A47">
      <w:pPr>
        <w:spacing w:line="480" w:lineRule="auto"/>
        <w:ind w:left="567"/>
        <w:jc w:val="both"/>
        <w:rPr>
          <w:rFonts w:ascii="Times New Roman" w:hAnsi="Times New Roman"/>
          <w:sz w:val="24"/>
          <w:szCs w:val="24"/>
        </w:rPr>
      </w:pPr>
      <w:r>
        <w:rPr>
          <w:rFonts w:ascii="Times New Roman" w:hAnsi="Times New Roman"/>
          <w:sz w:val="24"/>
          <w:szCs w:val="24"/>
        </w:rPr>
        <w:t>A1.</w:t>
      </w:r>
      <w:r w:rsidRPr="007867D7">
        <w:rPr>
          <w:rFonts w:ascii="Times New Roman" w:hAnsi="Times New Roman"/>
          <w:sz w:val="24"/>
          <w:szCs w:val="24"/>
        </w:rPr>
        <w:t>uraian lengkap identitas terdakwa dan seterusnya;</w:t>
      </w:r>
    </w:p>
    <w:p w:rsidR="00187A47" w:rsidRPr="007867D7" w:rsidRDefault="00187A47" w:rsidP="00187A47">
      <w:pPr>
        <w:spacing w:line="480" w:lineRule="auto"/>
        <w:ind w:left="851" w:hanging="284"/>
        <w:jc w:val="both"/>
        <w:rPr>
          <w:rFonts w:ascii="Times New Roman" w:hAnsi="Times New Roman"/>
          <w:sz w:val="24"/>
          <w:szCs w:val="24"/>
        </w:rPr>
      </w:pPr>
      <w:proofErr w:type="gramStart"/>
      <w:r>
        <w:rPr>
          <w:rFonts w:ascii="Times New Roman" w:hAnsi="Times New Roman"/>
          <w:sz w:val="24"/>
          <w:szCs w:val="24"/>
        </w:rPr>
        <w:t>A2.</w:t>
      </w:r>
      <w:r w:rsidRPr="007867D7">
        <w:rPr>
          <w:rFonts w:ascii="Times New Roman" w:hAnsi="Times New Roman"/>
          <w:sz w:val="24"/>
          <w:szCs w:val="24"/>
        </w:rPr>
        <w:t xml:space="preserve">uraian secara cermat, jelas dan lengkap unsur tindak pidana yang </w:t>
      </w:r>
      <w:r>
        <w:rPr>
          <w:rFonts w:ascii="Times New Roman" w:hAnsi="Times New Roman"/>
          <w:sz w:val="24"/>
          <w:szCs w:val="24"/>
        </w:rPr>
        <w:t xml:space="preserve">   </w:t>
      </w:r>
      <w:r w:rsidRPr="007867D7">
        <w:rPr>
          <w:rFonts w:ascii="Times New Roman" w:hAnsi="Times New Roman"/>
          <w:sz w:val="24"/>
          <w:szCs w:val="24"/>
        </w:rPr>
        <w:t xml:space="preserve">didakwakan, dengan menyebut </w:t>
      </w:r>
      <w:r w:rsidRPr="0028631E">
        <w:rPr>
          <w:rFonts w:ascii="Times New Roman" w:hAnsi="Times New Roman"/>
          <w:i/>
          <w:sz w:val="24"/>
          <w:szCs w:val="24"/>
        </w:rPr>
        <w:t>locus</w:t>
      </w:r>
      <w:r w:rsidRPr="007867D7">
        <w:rPr>
          <w:rFonts w:ascii="Times New Roman" w:hAnsi="Times New Roman"/>
          <w:sz w:val="24"/>
          <w:szCs w:val="24"/>
        </w:rPr>
        <w:t xml:space="preserve"> dan </w:t>
      </w:r>
      <w:r w:rsidRPr="0028631E">
        <w:rPr>
          <w:rFonts w:ascii="Times New Roman" w:hAnsi="Times New Roman"/>
          <w:i/>
          <w:sz w:val="24"/>
          <w:szCs w:val="24"/>
        </w:rPr>
        <w:t>tempus delicti</w:t>
      </w:r>
      <w:r w:rsidRPr="007867D7">
        <w:rPr>
          <w:rFonts w:ascii="Times New Roman" w:hAnsi="Times New Roman"/>
          <w:sz w:val="24"/>
          <w:szCs w:val="24"/>
        </w:rPr>
        <w:t>nya.</w:t>
      </w:r>
      <w:proofErr w:type="gramEnd"/>
      <w:r w:rsidRPr="007867D7">
        <w:rPr>
          <w:rFonts w:ascii="Times New Roman" w:hAnsi="Times New Roman"/>
          <w:sz w:val="24"/>
          <w:szCs w:val="24"/>
        </w:rPr>
        <w:t xml:space="preserve"> Unsur-unsur tindak pidana itu haruslah semuanya disebutkan, kealpaan menyebutkan salah satu unsur dari tindak pidana yang didakwakan, mengakibatkan Surat Dakwaan </w:t>
      </w:r>
      <w:r w:rsidRPr="0028631E">
        <w:rPr>
          <w:rFonts w:ascii="Times New Roman" w:hAnsi="Times New Roman"/>
          <w:i/>
          <w:sz w:val="24"/>
          <w:szCs w:val="24"/>
        </w:rPr>
        <w:t>Nietig</w:t>
      </w:r>
      <w:r w:rsidRPr="007867D7">
        <w:rPr>
          <w:rFonts w:ascii="Times New Roman" w:hAnsi="Times New Roman"/>
          <w:sz w:val="24"/>
          <w:szCs w:val="24"/>
        </w:rPr>
        <w:t xml:space="preserve"> (vide Pasal 143 ayat (3) KUHP). Pencantuman </w:t>
      </w:r>
      <w:r w:rsidRPr="0028631E">
        <w:rPr>
          <w:rFonts w:ascii="Times New Roman" w:hAnsi="Times New Roman"/>
          <w:i/>
          <w:sz w:val="24"/>
          <w:szCs w:val="24"/>
        </w:rPr>
        <w:t xml:space="preserve">locus </w:t>
      </w:r>
      <w:r w:rsidRPr="007867D7">
        <w:rPr>
          <w:rFonts w:ascii="Times New Roman" w:hAnsi="Times New Roman"/>
          <w:sz w:val="24"/>
          <w:szCs w:val="24"/>
        </w:rPr>
        <w:t xml:space="preserve">dan </w:t>
      </w:r>
      <w:r w:rsidRPr="0028631E">
        <w:rPr>
          <w:rFonts w:ascii="Times New Roman" w:hAnsi="Times New Roman"/>
          <w:i/>
          <w:sz w:val="24"/>
          <w:szCs w:val="24"/>
        </w:rPr>
        <w:t>tempus delicti</w:t>
      </w:r>
      <w:r w:rsidRPr="007867D7">
        <w:rPr>
          <w:rFonts w:ascii="Times New Roman" w:hAnsi="Times New Roman"/>
          <w:sz w:val="24"/>
          <w:szCs w:val="24"/>
        </w:rPr>
        <w:t xml:space="preserve"> harus dapat dibuktikan, jika tidak dapat terbukti, hal ini berarti penuntut umum tidak mampu membuktikan kejadian tindak pidana</w:t>
      </w:r>
    </w:p>
    <w:p w:rsidR="00187A47" w:rsidRDefault="00187A47" w:rsidP="00187A47">
      <w:pPr>
        <w:spacing w:line="480" w:lineRule="auto"/>
        <w:ind w:left="851" w:hanging="284"/>
        <w:jc w:val="both"/>
        <w:rPr>
          <w:rFonts w:ascii="Times New Roman" w:hAnsi="Times New Roman"/>
          <w:sz w:val="24"/>
          <w:szCs w:val="24"/>
        </w:rPr>
      </w:pPr>
      <w:proofErr w:type="gramStart"/>
      <w:r>
        <w:rPr>
          <w:rFonts w:ascii="Times New Roman" w:hAnsi="Times New Roman"/>
          <w:sz w:val="24"/>
          <w:szCs w:val="24"/>
        </w:rPr>
        <w:lastRenderedPageBreak/>
        <w:t>A3.</w:t>
      </w:r>
      <w:r w:rsidRPr="007867D7">
        <w:rPr>
          <w:rFonts w:ascii="Times New Roman" w:hAnsi="Times New Roman"/>
          <w:sz w:val="24"/>
          <w:szCs w:val="24"/>
        </w:rPr>
        <w:t>tanggal dan tanda tangan penuntut umum (disamping syarat-syarat diatas).</w:t>
      </w:r>
      <w:proofErr w:type="gramEnd"/>
      <w:r w:rsidRPr="007867D7">
        <w:rPr>
          <w:rFonts w:ascii="Times New Roman" w:hAnsi="Times New Roman"/>
          <w:sz w:val="24"/>
          <w:szCs w:val="24"/>
        </w:rPr>
        <w:t xml:space="preserve"> Dengan diberi tanggal dan tanda tangan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sebagai akta resmi yang bernilai </w:t>
      </w:r>
      <w:smartTag w:uri="urn:schemas-microsoft-com:office:smarttags" w:element="place">
        <w:smartTag w:uri="urn:schemas-microsoft-com:office:smarttags" w:element="City">
          <w:r w:rsidRPr="007867D7">
            <w:rPr>
              <w:rFonts w:ascii="Times New Roman" w:hAnsi="Times New Roman"/>
              <w:sz w:val="24"/>
              <w:szCs w:val="24"/>
            </w:rPr>
            <w:t>surat</w:t>
          </w:r>
        </w:smartTag>
      </w:smartTag>
      <w:r w:rsidRPr="007867D7">
        <w:rPr>
          <w:rFonts w:ascii="Times New Roman" w:hAnsi="Times New Roman"/>
          <w:sz w:val="24"/>
          <w:szCs w:val="24"/>
        </w:rPr>
        <w:t xml:space="preserve"> dakwaan. Kelalaian mencantumkan tanggal dan tanda tangan dapat dijadikan alasan/dasar untuk membatalkan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w:t>
      </w:r>
    </w:p>
    <w:p w:rsidR="00187A47" w:rsidRPr="007867D7" w:rsidRDefault="00187A47" w:rsidP="00187A47">
      <w:pPr>
        <w:numPr>
          <w:ilvl w:val="0"/>
          <w:numId w:val="8"/>
        </w:numPr>
        <w:tabs>
          <w:tab w:val="clear" w:pos="1800"/>
        </w:tabs>
        <w:spacing w:after="0" w:line="480" w:lineRule="auto"/>
        <w:ind w:left="567" w:hanging="283"/>
        <w:jc w:val="both"/>
        <w:rPr>
          <w:rFonts w:ascii="Times New Roman" w:hAnsi="Times New Roman"/>
          <w:sz w:val="24"/>
          <w:szCs w:val="24"/>
        </w:rPr>
      </w:pPr>
      <w:r>
        <w:rPr>
          <w:rFonts w:ascii="Times New Roman" w:hAnsi="Times New Roman"/>
          <w:sz w:val="24"/>
          <w:szCs w:val="24"/>
        </w:rPr>
        <w:t>Dakwaan alternatif/</w:t>
      </w:r>
      <w:r w:rsidRPr="007867D7">
        <w:rPr>
          <w:rFonts w:ascii="Times New Roman" w:hAnsi="Times New Roman"/>
          <w:sz w:val="24"/>
          <w:szCs w:val="24"/>
        </w:rPr>
        <w:t>pilihan</w:t>
      </w:r>
    </w:p>
    <w:p w:rsidR="00187A47" w:rsidRPr="007867D7" w:rsidRDefault="00187A47" w:rsidP="00187A47">
      <w:pPr>
        <w:spacing w:line="480" w:lineRule="auto"/>
        <w:ind w:left="567"/>
        <w:jc w:val="both"/>
        <w:rPr>
          <w:rFonts w:ascii="Times New Roman" w:hAnsi="Times New Roman"/>
          <w:sz w:val="24"/>
          <w:szCs w:val="24"/>
        </w:rPr>
      </w:pPr>
      <w:r w:rsidRPr="007867D7">
        <w:rPr>
          <w:rFonts w:ascii="Times New Roman" w:hAnsi="Times New Roman"/>
          <w:sz w:val="24"/>
          <w:szCs w:val="24"/>
        </w:rPr>
        <w:t xml:space="preserve">Dalam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terdakwa melakukan beberapa perbuatan, namun yang harus dibuktikan hanyalah satu tindak pidana saja. </w:t>
      </w:r>
      <w:proofErr w:type="gramStart"/>
      <w:r w:rsidRPr="007867D7">
        <w:rPr>
          <w:rFonts w:ascii="Times New Roman" w:hAnsi="Times New Roman"/>
          <w:sz w:val="24"/>
          <w:szCs w:val="24"/>
        </w:rPr>
        <w:t>Satu perbuatan yang didakwakan saja dalam da</w:t>
      </w:r>
      <w:r>
        <w:rPr>
          <w:rFonts w:ascii="Times New Roman" w:hAnsi="Times New Roman"/>
          <w:sz w:val="24"/>
          <w:szCs w:val="24"/>
        </w:rPr>
        <w:t>kwaan yang berbentuk alternatif</w:t>
      </w:r>
      <w:r w:rsidRPr="007867D7">
        <w:rPr>
          <w:rFonts w:ascii="Times New Roman" w:hAnsi="Times New Roman"/>
          <w:sz w:val="24"/>
          <w:szCs w:val="24"/>
        </w:rPr>
        <w:t xml:space="preserve"> pilihan ini masing-masing dakwaan saling mengecualikan.</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Bilamana salah satu dakwaan telah terbukti lagi, sebab pada dasarnya terdakwa hanya melakukan satu tindak pidana saja.</w:t>
      </w:r>
      <w:proofErr w:type="gramEnd"/>
      <w:r w:rsidRPr="007867D7">
        <w:rPr>
          <w:rFonts w:ascii="Times New Roman" w:hAnsi="Times New Roman"/>
          <w:sz w:val="24"/>
          <w:szCs w:val="24"/>
        </w:rPr>
        <w:t xml:space="preserve"> Hakim </w:t>
      </w:r>
      <w:proofErr w:type="gramStart"/>
      <w:r w:rsidRPr="007867D7">
        <w:rPr>
          <w:rFonts w:ascii="Times New Roman" w:hAnsi="Times New Roman"/>
          <w:sz w:val="24"/>
          <w:szCs w:val="24"/>
        </w:rPr>
        <w:t>akan</w:t>
      </w:r>
      <w:proofErr w:type="gramEnd"/>
      <w:r w:rsidRPr="007867D7">
        <w:rPr>
          <w:rFonts w:ascii="Times New Roman" w:hAnsi="Times New Roman"/>
          <w:sz w:val="24"/>
          <w:szCs w:val="24"/>
        </w:rPr>
        <w:t xml:space="preserve"> memilih salah satu perbuatan yang didakwakan apakah terbukti menurut keyakinannya tanpa memeriksa lagi dakwaan lainnya. Dengan perkataan lain </w:t>
      </w:r>
      <w:r>
        <w:rPr>
          <w:rFonts w:ascii="Times New Roman" w:hAnsi="Times New Roman"/>
          <w:sz w:val="24"/>
          <w:szCs w:val="24"/>
        </w:rPr>
        <w:t>dakwaan dalam bentuk alternatif</w:t>
      </w:r>
      <w:r w:rsidRPr="007867D7">
        <w:rPr>
          <w:rFonts w:ascii="Times New Roman" w:hAnsi="Times New Roman"/>
          <w:sz w:val="24"/>
          <w:szCs w:val="24"/>
        </w:rPr>
        <w:t xml:space="preserve"> ini memberi kesempatan pada hakim memilih salah satu diantara dakwaan yang diajukan dalam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w:t>
      </w:r>
    </w:p>
    <w:p w:rsidR="00187A47" w:rsidRPr="007867D7" w:rsidRDefault="00187A47" w:rsidP="00187A47">
      <w:pPr>
        <w:spacing w:line="480" w:lineRule="auto"/>
        <w:ind w:left="567" w:hanging="283"/>
        <w:jc w:val="both"/>
        <w:rPr>
          <w:rFonts w:ascii="Times New Roman" w:hAnsi="Times New Roman"/>
          <w:sz w:val="24"/>
          <w:szCs w:val="24"/>
        </w:rPr>
      </w:pPr>
      <w:r w:rsidRPr="007867D7">
        <w:rPr>
          <w:rFonts w:ascii="Times New Roman" w:hAnsi="Times New Roman"/>
          <w:sz w:val="24"/>
          <w:szCs w:val="24"/>
        </w:rPr>
        <w:t>c. Dakwaan subsidair</w:t>
      </w:r>
    </w:p>
    <w:p w:rsidR="00187A47" w:rsidRPr="007867D7" w:rsidRDefault="00187A47" w:rsidP="00187A47">
      <w:pPr>
        <w:spacing w:line="480" w:lineRule="auto"/>
        <w:ind w:left="567"/>
        <w:jc w:val="both"/>
        <w:rPr>
          <w:rFonts w:ascii="Times New Roman" w:hAnsi="Times New Roman"/>
          <w:sz w:val="24"/>
          <w:szCs w:val="24"/>
        </w:rPr>
      </w:pPr>
      <w:r w:rsidRPr="007867D7">
        <w:rPr>
          <w:rFonts w:ascii="Times New Roman" w:hAnsi="Times New Roman"/>
          <w:sz w:val="24"/>
          <w:szCs w:val="24"/>
        </w:rPr>
        <w:t xml:space="preserve">Bentuk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subsidair adalah bentuk dakwaan yang terdiri dari dua buah atau beberapa dakwaan yang disusun secara berjejer dan beruntun, mulai dakwaan tindak pidana yang ancaman pidanannya terberat dan sampai pada dakwaan tindak pidana yang ancaman tindak pidananya paling ringan. Atau dakwaan ini disebut sebagai dakwaan “peng</w:t>
      </w:r>
      <w:r>
        <w:rPr>
          <w:rFonts w:ascii="Times New Roman" w:hAnsi="Times New Roman"/>
          <w:sz w:val="24"/>
          <w:szCs w:val="24"/>
        </w:rPr>
        <w:t>g</w:t>
      </w:r>
      <w:r w:rsidRPr="007867D7">
        <w:rPr>
          <w:rFonts w:ascii="Times New Roman" w:hAnsi="Times New Roman"/>
          <w:sz w:val="24"/>
          <w:szCs w:val="24"/>
        </w:rPr>
        <w:t xml:space="preserve">anti”, </w:t>
      </w:r>
      <w:r w:rsidRPr="007867D7">
        <w:rPr>
          <w:rFonts w:ascii="Times New Roman" w:hAnsi="Times New Roman"/>
          <w:i/>
          <w:sz w:val="24"/>
          <w:szCs w:val="24"/>
        </w:rPr>
        <w:t>with alternative</w:t>
      </w:r>
      <w:r w:rsidRPr="007867D7">
        <w:rPr>
          <w:rFonts w:ascii="Times New Roman" w:hAnsi="Times New Roman"/>
          <w:sz w:val="24"/>
          <w:szCs w:val="24"/>
        </w:rPr>
        <w:t xml:space="preserve">, artinya dakwaan “subsdair” (dakwaan urutan kedua) menggantikan dakwaan “primair” (dakwaan urutan pertama) demikian seterusnya, urutan paling bawah mengganti urutan paling atas. Perumusan dakwaan pidana terberat berada </w:t>
      </w:r>
      <w:r w:rsidRPr="007867D7">
        <w:rPr>
          <w:rFonts w:ascii="Times New Roman" w:hAnsi="Times New Roman"/>
          <w:sz w:val="24"/>
          <w:szCs w:val="24"/>
        </w:rPr>
        <w:lastRenderedPageBreak/>
        <w:t>pada urutan pertama sebagai dakwaan primair, disusul dengan dakwaan tindak pidana yang ancaman paling ringan berupa rumusan dakwaan subsidair dan seterusnya urutan kebawah dengan tindak pidana yang ancaman pidana ringan teringan atau “subsidair lagi”, lebih subsidair lagi”….</w:t>
      </w:r>
    </w:p>
    <w:p w:rsidR="00187A47" w:rsidRPr="007867D7" w:rsidRDefault="00187A47" w:rsidP="00187A47">
      <w:pPr>
        <w:spacing w:line="480" w:lineRule="auto"/>
        <w:ind w:left="540" w:firstLine="900"/>
        <w:jc w:val="both"/>
        <w:rPr>
          <w:rFonts w:ascii="Times New Roman" w:hAnsi="Times New Roman"/>
          <w:sz w:val="24"/>
          <w:szCs w:val="24"/>
        </w:rPr>
      </w:pPr>
      <w:r>
        <w:rPr>
          <w:rFonts w:ascii="Times New Roman" w:hAnsi="Times New Roman"/>
          <w:sz w:val="24"/>
          <w:szCs w:val="24"/>
        </w:rPr>
        <w:t>S</w:t>
      </w:r>
      <w:r w:rsidRPr="007867D7">
        <w:rPr>
          <w:rFonts w:ascii="Times New Roman" w:hAnsi="Times New Roman"/>
          <w:sz w:val="24"/>
          <w:szCs w:val="24"/>
        </w:rPr>
        <w:t xml:space="preserve">urat dakwaan </w:t>
      </w:r>
      <w:r>
        <w:rPr>
          <w:rFonts w:ascii="Times New Roman" w:hAnsi="Times New Roman"/>
          <w:sz w:val="24"/>
          <w:szCs w:val="24"/>
        </w:rPr>
        <w:t xml:space="preserve">dalam </w:t>
      </w:r>
      <w:r w:rsidRPr="007867D7">
        <w:rPr>
          <w:rFonts w:ascii="Times New Roman" w:hAnsi="Times New Roman"/>
          <w:sz w:val="24"/>
          <w:szCs w:val="24"/>
        </w:rPr>
        <w:t xml:space="preserve">subsidair diajukan jaksa, jika tindak pidana yang </w:t>
      </w:r>
      <w:proofErr w:type="gramStart"/>
      <w:r w:rsidRPr="007867D7">
        <w:rPr>
          <w:rFonts w:ascii="Times New Roman" w:hAnsi="Times New Roman"/>
          <w:sz w:val="24"/>
          <w:szCs w:val="24"/>
        </w:rPr>
        <w:t>terjadi :</w:t>
      </w:r>
      <w:proofErr w:type="gramEnd"/>
    </w:p>
    <w:p w:rsidR="00187A47" w:rsidRPr="007867D7" w:rsidRDefault="00187A47" w:rsidP="00187A47">
      <w:pPr>
        <w:numPr>
          <w:ilvl w:val="0"/>
          <w:numId w:val="10"/>
        </w:numPr>
        <w:tabs>
          <w:tab w:val="clear" w:pos="1800"/>
        </w:tabs>
        <w:spacing w:after="0" w:line="480" w:lineRule="auto"/>
        <w:ind w:left="1701" w:hanging="261"/>
        <w:jc w:val="both"/>
        <w:rPr>
          <w:rFonts w:ascii="Times New Roman" w:hAnsi="Times New Roman"/>
          <w:sz w:val="24"/>
          <w:szCs w:val="24"/>
        </w:rPr>
      </w:pPr>
      <w:r w:rsidRPr="007867D7">
        <w:rPr>
          <w:rFonts w:ascii="Times New Roman" w:hAnsi="Times New Roman"/>
          <w:sz w:val="24"/>
          <w:szCs w:val="24"/>
        </w:rPr>
        <w:t>menimbulkan suatu akibat</w:t>
      </w:r>
    </w:p>
    <w:p w:rsidR="00187A47" w:rsidRPr="007867D7" w:rsidRDefault="00187A47" w:rsidP="00187A47">
      <w:pPr>
        <w:numPr>
          <w:ilvl w:val="0"/>
          <w:numId w:val="10"/>
        </w:numPr>
        <w:tabs>
          <w:tab w:val="clear" w:pos="1800"/>
        </w:tabs>
        <w:spacing w:after="0" w:line="480" w:lineRule="auto"/>
        <w:ind w:left="1701" w:hanging="283"/>
        <w:jc w:val="both"/>
        <w:rPr>
          <w:rFonts w:ascii="Times New Roman" w:hAnsi="Times New Roman"/>
          <w:sz w:val="24"/>
          <w:szCs w:val="24"/>
        </w:rPr>
      </w:pPr>
      <w:proofErr w:type="gramStart"/>
      <w:r w:rsidRPr="007867D7">
        <w:rPr>
          <w:rFonts w:ascii="Times New Roman" w:hAnsi="Times New Roman"/>
          <w:sz w:val="24"/>
          <w:szCs w:val="24"/>
        </w:rPr>
        <w:t>akibat</w:t>
      </w:r>
      <w:proofErr w:type="gramEnd"/>
      <w:r w:rsidRPr="007867D7">
        <w:rPr>
          <w:rFonts w:ascii="Times New Roman" w:hAnsi="Times New Roman"/>
          <w:sz w:val="24"/>
          <w:szCs w:val="24"/>
        </w:rPr>
        <w:t xml:space="preserve"> yang ditimbulkan itu meliputi atau bertitik singgung dengan tindak pidana tersebut.</w:t>
      </w:r>
    </w:p>
    <w:p w:rsidR="00187A47" w:rsidRPr="007867D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t>Jadi jaksa mengajukan dakwaan yang “berlapis”, karena meliputi berbagai pasal tindak pidana yang ada relevansinya dengan akibat yang ditimbulkan tindak pidana tadi.</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Karena ada relevansinya dengan akibat tindak pidana, maka dapat dijejerkan berurutan menjadi dakwaan kepada terdakwa.</w:t>
      </w:r>
      <w:proofErr w:type="gramEnd"/>
    </w:p>
    <w:p w:rsidR="00187A4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t xml:space="preserve">Pemeriksaan harus dimulai dari dakwaan “utama” atau </w:t>
      </w:r>
      <w:r w:rsidRPr="007867D7">
        <w:rPr>
          <w:rFonts w:ascii="Times New Roman" w:hAnsi="Times New Roman"/>
          <w:i/>
          <w:sz w:val="24"/>
          <w:szCs w:val="24"/>
        </w:rPr>
        <w:t>The First Accusation</w:t>
      </w:r>
      <w:r w:rsidRPr="007867D7">
        <w:rPr>
          <w:rFonts w:ascii="Times New Roman" w:hAnsi="Times New Roman"/>
          <w:sz w:val="24"/>
          <w:szCs w:val="24"/>
        </w:rPr>
        <w:t>, yakni dakwaan primair.</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 xml:space="preserve">Apabila </w:t>
      </w:r>
      <w:r w:rsidRPr="008E6227">
        <w:rPr>
          <w:rFonts w:ascii="Times New Roman" w:hAnsi="Times New Roman"/>
          <w:i/>
          <w:sz w:val="24"/>
          <w:szCs w:val="24"/>
        </w:rPr>
        <w:t>the first accusation</w:t>
      </w:r>
      <w:r w:rsidRPr="007867D7">
        <w:rPr>
          <w:rFonts w:ascii="Times New Roman" w:hAnsi="Times New Roman"/>
          <w:sz w:val="24"/>
          <w:szCs w:val="24"/>
        </w:rPr>
        <w:t xml:space="preserve"> terbukti, maka pemeriksaan tersebut tidak perlu lagi dakwaan subsidair dan seterusnya.</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Putusan dijatuhkan berdasarkan ancaman pidana pada dakwaan primair.</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Bilamana dakwaan primair tidak terbukti.</w:t>
      </w:r>
      <w:proofErr w:type="gramEnd"/>
      <w:r w:rsidRPr="007867D7">
        <w:rPr>
          <w:rFonts w:ascii="Times New Roman" w:hAnsi="Times New Roman"/>
          <w:sz w:val="24"/>
          <w:szCs w:val="24"/>
        </w:rPr>
        <w:t xml:space="preserve"> </w:t>
      </w:r>
      <w:proofErr w:type="gramStart"/>
      <w:r w:rsidRPr="007867D7">
        <w:rPr>
          <w:rFonts w:ascii="Times New Roman" w:hAnsi="Times New Roman"/>
          <w:sz w:val="24"/>
          <w:szCs w:val="24"/>
        </w:rPr>
        <w:t>Maka pemeriksaan dilanjutkan pada dakwaan subsidair dan seterusnya.</w:t>
      </w:r>
      <w:proofErr w:type="gramEnd"/>
    </w:p>
    <w:p w:rsidR="00187A47" w:rsidRPr="007867D7" w:rsidRDefault="00187A47" w:rsidP="00187A47">
      <w:pPr>
        <w:spacing w:line="480" w:lineRule="auto"/>
        <w:ind w:left="540" w:firstLine="900"/>
        <w:jc w:val="both"/>
        <w:rPr>
          <w:rFonts w:ascii="Times New Roman" w:hAnsi="Times New Roman"/>
          <w:sz w:val="24"/>
          <w:szCs w:val="24"/>
        </w:rPr>
      </w:pPr>
      <w:proofErr w:type="gramStart"/>
      <w:r w:rsidRPr="007867D7">
        <w:rPr>
          <w:rFonts w:ascii="Times New Roman" w:hAnsi="Times New Roman"/>
          <w:sz w:val="24"/>
          <w:szCs w:val="24"/>
        </w:rPr>
        <w:t>Bilamana</w:t>
      </w:r>
      <w:r>
        <w:rPr>
          <w:rFonts w:ascii="Times New Roman" w:hAnsi="Times New Roman"/>
          <w:sz w:val="24"/>
          <w:szCs w:val="24"/>
        </w:rPr>
        <w:t xml:space="preserve"> </w:t>
      </w:r>
      <w:r w:rsidRPr="007867D7">
        <w:rPr>
          <w:rFonts w:ascii="Times New Roman" w:hAnsi="Times New Roman"/>
          <w:sz w:val="24"/>
          <w:szCs w:val="24"/>
        </w:rPr>
        <w:t xml:space="preserve"> dic</w:t>
      </w:r>
      <w:r>
        <w:rPr>
          <w:rFonts w:ascii="Times New Roman" w:hAnsi="Times New Roman"/>
          <w:sz w:val="24"/>
          <w:szCs w:val="24"/>
        </w:rPr>
        <w:t>ermati</w:t>
      </w:r>
      <w:proofErr w:type="gramEnd"/>
      <w:r>
        <w:rPr>
          <w:rFonts w:ascii="Times New Roman" w:hAnsi="Times New Roman"/>
          <w:sz w:val="24"/>
          <w:szCs w:val="24"/>
        </w:rPr>
        <w:t xml:space="preserve">  surat  dakwaan  alternatif </w:t>
      </w:r>
      <w:r w:rsidRPr="007867D7">
        <w:rPr>
          <w:rFonts w:ascii="Times New Roman" w:hAnsi="Times New Roman"/>
          <w:sz w:val="24"/>
          <w:szCs w:val="24"/>
        </w:rPr>
        <w:t xml:space="preserve"> maupun </w:t>
      </w:r>
      <w:r>
        <w:rPr>
          <w:rFonts w:ascii="Times New Roman" w:hAnsi="Times New Roman"/>
          <w:sz w:val="24"/>
          <w:szCs w:val="24"/>
        </w:rPr>
        <w:t xml:space="preserve"> </w:t>
      </w:r>
      <w:r w:rsidRPr="007867D7">
        <w:rPr>
          <w:rFonts w:ascii="Times New Roman" w:hAnsi="Times New Roman"/>
          <w:sz w:val="24"/>
          <w:szCs w:val="24"/>
        </w:rPr>
        <w:t>dakwaan</w:t>
      </w:r>
      <w:r>
        <w:rPr>
          <w:rFonts w:ascii="Times New Roman" w:hAnsi="Times New Roman"/>
          <w:sz w:val="24"/>
          <w:szCs w:val="24"/>
        </w:rPr>
        <w:t xml:space="preserve"> </w:t>
      </w:r>
    </w:p>
    <w:p w:rsidR="00187A47" w:rsidRPr="007867D7" w:rsidRDefault="00187A47" w:rsidP="00187A47">
      <w:pPr>
        <w:spacing w:line="480" w:lineRule="auto"/>
        <w:ind w:left="567"/>
        <w:jc w:val="both"/>
        <w:rPr>
          <w:rFonts w:ascii="Times New Roman" w:hAnsi="Times New Roman"/>
          <w:sz w:val="24"/>
          <w:szCs w:val="24"/>
        </w:rPr>
      </w:pPr>
      <w:proofErr w:type="gramStart"/>
      <w:r w:rsidRPr="007867D7">
        <w:rPr>
          <w:rFonts w:ascii="Times New Roman" w:hAnsi="Times New Roman"/>
          <w:sz w:val="24"/>
          <w:szCs w:val="24"/>
        </w:rPr>
        <w:t>subsidair</w:t>
      </w:r>
      <w:proofErr w:type="gramEnd"/>
    </w:p>
    <w:p w:rsidR="00187A47" w:rsidRPr="007867D7" w:rsidRDefault="00187A47" w:rsidP="00187A47">
      <w:pPr>
        <w:numPr>
          <w:ilvl w:val="0"/>
          <w:numId w:val="10"/>
        </w:numPr>
        <w:tabs>
          <w:tab w:val="clear" w:pos="1800"/>
        </w:tabs>
        <w:spacing w:after="0" w:line="480" w:lineRule="auto"/>
        <w:ind w:left="851" w:hanging="284"/>
        <w:jc w:val="both"/>
        <w:rPr>
          <w:rFonts w:ascii="Times New Roman" w:hAnsi="Times New Roman"/>
          <w:sz w:val="24"/>
          <w:szCs w:val="24"/>
        </w:rPr>
      </w:pPr>
      <w:r w:rsidRPr="007867D7">
        <w:rPr>
          <w:rFonts w:ascii="Times New Roman" w:hAnsi="Times New Roman"/>
          <w:sz w:val="24"/>
          <w:szCs w:val="24"/>
        </w:rPr>
        <w:t>hanya satu saja pidana yang dijatuhkan pada terdakwa</w:t>
      </w:r>
    </w:p>
    <w:p w:rsidR="00187A47" w:rsidRDefault="00187A47" w:rsidP="00187A47">
      <w:pPr>
        <w:numPr>
          <w:ilvl w:val="0"/>
          <w:numId w:val="10"/>
        </w:numPr>
        <w:tabs>
          <w:tab w:val="clear" w:pos="1800"/>
        </w:tabs>
        <w:spacing w:after="0" w:line="480" w:lineRule="auto"/>
        <w:ind w:left="851" w:hanging="284"/>
        <w:jc w:val="both"/>
        <w:rPr>
          <w:rFonts w:ascii="Times New Roman" w:hAnsi="Times New Roman"/>
          <w:sz w:val="24"/>
          <w:szCs w:val="24"/>
        </w:rPr>
      </w:pPr>
      <w:r w:rsidRPr="007867D7">
        <w:rPr>
          <w:rFonts w:ascii="Times New Roman" w:hAnsi="Times New Roman"/>
          <w:sz w:val="24"/>
          <w:szCs w:val="24"/>
        </w:rPr>
        <w:t>memberi keleluasaan pada hakim untuk memilih dakwaan mana yang dianggap terbukti</w:t>
      </w:r>
    </w:p>
    <w:p w:rsidR="00187A47" w:rsidRPr="007867D7" w:rsidRDefault="00187A47" w:rsidP="00187A47">
      <w:pPr>
        <w:spacing w:line="480" w:lineRule="auto"/>
        <w:ind w:left="540" w:firstLine="27"/>
        <w:jc w:val="both"/>
        <w:rPr>
          <w:rFonts w:ascii="Times New Roman" w:hAnsi="Times New Roman"/>
          <w:sz w:val="24"/>
          <w:szCs w:val="24"/>
        </w:rPr>
      </w:pPr>
      <w:r w:rsidRPr="007867D7">
        <w:rPr>
          <w:rFonts w:ascii="Times New Roman" w:hAnsi="Times New Roman"/>
          <w:sz w:val="24"/>
          <w:szCs w:val="24"/>
        </w:rPr>
        <w:lastRenderedPageBreak/>
        <w:t xml:space="preserve">Namun kalau dilihat secara teoritis, maka terlihat </w:t>
      </w:r>
      <w:proofErr w:type="gramStart"/>
      <w:r w:rsidRPr="007867D7">
        <w:rPr>
          <w:rFonts w:ascii="Times New Roman" w:hAnsi="Times New Roman"/>
          <w:sz w:val="24"/>
          <w:szCs w:val="24"/>
        </w:rPr>
        <w:t>bahwa :</w:t>
      </w:r>
      <w:proofErr w:type="gramEnd"/>
    </w:p>
    <w:p w:rsidR="00187A47" w:rsidRPr="007867D7" w:rsidRDefault="00187A47" w:rsidP="00187A47">
      <w:pPr>
        <w:numPr>
          <w:ilvl w:val="0"/>
          <w:numId w:val="11"/>
        </w:numPr>
        <w:tabs>
          <w:tab w:val="clear" w:pos="2655"/>
        </w:tabs>
        <w:spacing w:after="0" w:line="480" w:lineRule="auto"/>
        <w:ind w:left="851" w:hanging="284"/>
        <w:jc w:val="both"/>
        <w:rPr>
          <w:rFonts w:ascii="Times New Roman" w:hAnsi="Times New Roman"/>
          <w:sz w:val="24"/>
          <w:szCs w:val="24"/>
        </w:rPr>
      </w:pPr>
      <w:r w:rsidRPr="007867D7">
        <w:rPr>
          <w:rFonts w:ascii="Times New Roman" w:hAnsi="Times New Roman"/>
          <w:sz w:val="24"/>
          <w:szCs w:val="24"/>
        </w:rPr>
        <w:t>Dalam suarat dakwaan berbentuk subsidair, maka dakwaan harus dimulai dari urutan tindak pidana yang ancaman pidana terberat.</w:t>
      </w:r>
    </w:p>
    <w:p w:rsidR="00187A47" w:rsidRPr="007867D7" w:rsidRDefault="00187A47" w:rsidP="00187A47">
      <w:pPr>
        <w:numPr>
          <w:ilvl w:val="0"/>
          <w:numId w:val="11"/>
        </w:numPr>
        <w:tabs>
          <w:tab w:val="clear" w:pos="2655"/>
        </w:tabs>
        <w:spacing w:after="0" w:line="480" w:lineRule="auto"/>
        <w:ind w:left="851" w:hanging="284"/>
        <w:jc w:val="both"/>
        <w:rPr>
          <w:rFonts w:ascii="Times New Roman" w:hAnsi="Times New Roman"/>
          <w:sz w:val="24"/>
          <w:szCs w:val="24"/>
        </w:rPr>
      </w:pPr>
      <w:r w:rsidRPr="007867D7">
        <w:rPr>
          <w:rFonts w:ascii="Times New Roman" w:hAnsi="Times New Roman"/>
          <w:sz w:val="24"/>
          <w:szCs w:val="24"/>
        </w:rPr>
        <w:t>Cara pemeriksaan dakwaan subsidair dalam persidangan dilakukan berdasarkan prioritas, dimulai dari dakwaan primair dan seterusnya.</w:t>
      </w:r>
    </w:p>
    <w:p w:rsidR="00187A47" w:rsidRPr="007867D7" w:rsidRDefault="00187A47" w:rsidP="00187A47">
      <w:pPr>
        <w:spacing w:line="480" w:lineRule="auto"/>
        <w:ind w:left="567" w:hanging="283"/>
        <w:jc w:val="both"/>
        <w:rPr>
          <w:rFonts w:ascii="Times New Roman" w:hAnsi="Times New Roman"/>
          <w:sz w:val="24"/>
          <w:szCs w:val="24"/>
        </w:rPr>
      </w:pPr>
      <w:r w:rsidRPr="007867D7">
        <w:rPr>
          <w:rFonts w:ascii="Times New Roman" w:hAnsi="Times New Roman"/>
          <w:sz w:val="24"/>
          <w:szCs w:val="24"/>
        </w:rPr>
        <w:t xml:space="preserve">d. Surat dakwaan kumulasi </w:t>
      </w:r>
      <w:r>
        <w:rPr>
          <w:rFonts w:ascii="Times New Roman" w:hAnsi="Times New Roman"/>
          <w:sz w:val="24"/>
          <w:szCs w:val="24"/>
        </w:rPr>
        <w:t>(</w:t>
      </w:r>
      <w:r w:rsidRPr="00DF2FD4">
        <w:rPr>
          <w:rFonts w:ascii="Times New Roman" w:hAnsi="Times New Roman"/>
          <w:i/>
          <w:sz w:val="24"/>
          <w:szCs w:val="24"/>
        </w:rPr>
        <w:t>multiple</w:t>
      </w:r>
      <w:r>
        <w:rPr>
          <w:rFonts w:ascii="Times New Roman" w:hAnsi="Times New Roman"/>
          <w:sz w:val="24"/>
          <w:szCs w:val="24"/>
        </w:rPr>
        <w:t>)</w:t>
      </w:r>
    </w:p>
    <w:p w:rsidR="00187A47" w:rsidRPr="007867D7" w:rsidRDefault="00187A47" w:rsidP="00187A47">
      <w:pPr>
        <w:spacing w:line="480" w:lineRule="auto"/>
        <w:ind w:left="567"/>
        <w:jc w:val="both"/>
        <w:rPr>
          <w:rFonts w:ascii="Times New Roman" w:hAnsi="Times New Roman"/>
          <w:sz w:val="24"/>
          <w:szCs w:val="24"/>
        </w:rPr>
      </w:pPr>
      <w:r w:rsidRPr="007867D7">
        <w:rPr>
          <w:rFonts w:ascii="Times New Roman" w:hAnsi="Times New Roman"/>
          <w:sz w:val="24"/>
          <w:szCs w:val="24"/>
        </w:rPr>
        <w:t xml:space="preserve">Merupakan suatu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yang didalamnya memuat beberapa tindak pidana atau penggabungan perkara pidana yang didakwakan kepada terdakwa, dimana antara tindak pidana yang satu dengan tindak pidana yang lainnya itu masing-masing berdiri sendiri atau tidak ada hubungan satu sama lainnya.</w:t>
      </w:r>
    </w:p>
    <w:p w:rsidR="00187A47" w:rsidRPr="007867D7" w:rsidRDefault="00187A47" w:rsidP="00187A47">
      <w:pPr>
        <w:spacing w:line="480" w:lineRule="auto"/>
        <w:ind w:left="540" w:firstLine="27"/>
        <w:jc w:val="both"/>
        <w:rPr>
          <w:rFonts w:ascii="Times New Roman" w:hAnsi="Times New Roman"/>
          <w:sz w:val="24"/>
          <w:szCs w:val="24"/>
        </w:rPr>
      </w:pPr>
      <w:r w:rsidRPr="007867D7">
        <w:rPr>
          <w:rFonts w:ascii="Times New Roman" w:hAnsi="Times New Roman"/>
          <w:sz w:val="24"/>
          <w:szCs w:val="24"/>
        </w:rPr>
        <w:t xml:space="preserve">Pasal 141 KUHP </w:t>
      </w:r>
      <w:proofErr w:type="gramStart"/>
      <w:r w:rsidRPr="007867D7">
        <w:rPr>
          <w:rFonts w:ascii="Times New Roman" w:hAnsi="Times New Roman"/>
          <w:sz w:val="24"/>
          <w:szCs w:val="24"/>
        </w:rPr>
        <w:t>berbunyi :</w:t>
      </w:r>
      <w:proofErr w:type="gramEnd"/>
    </w:p>
    <w:p w:rsidR="00187A47" w:rsidRPr="007867D7" w:rsidRDefault="00187A47" w:rsidP="00187A47">
      <w:pPr>
        <w:spacing w:line="480" w:lineRule="auto"/>
        <w:ind w:left="567" w:firstLine="22"/>
        <w:jc w:val="both"/>
        <w:rPr>
          <w:rFonts w:ascii="Times New Roman" w:hAnsi="Times New Roman"/>
          <w:sz w:val="24"/>
          <w:szCs w:val="24"/>
        </w:rPr>
      </w:pPr>
      <w:r w:rsidRPr="007867D7">
        <w:rPr>
          <w:rFonts w:ascii="Times New Roman" w:hAnsi="Times New Roman"/>
          <w:sz w:val="24"/>
          <w:szCs w:val="24"/>
        </w:rPr>
        <w:t>“</w:t>
      </w:r>
      <w:proofErr w:type="gramStart"/>
      <w:r w:rsidRPr="007867D7">
        <w:rPr>
          <w:rFonts w:ascii="Times New Roman" w:hAnsi="Times New Roman"/>
          <w:sz w:val="24"/>
          <w:szCs w:val="24"/>
        </w:rPr>
        <w:t>penuntutan</w:t>
      </w:r>
      <w:proofErr w:type="gramEnd"/>
      <w:r w:rsidRPr="007867D7">
        <w:rPr>
          <w:rFonts w:ascii="Times New Roman" w:hAnsi="Times New Roman"/>
          <w:sz w:val="24"/>
          <w:szCs w:val="24"/>
        </w:rPr>
        <w:t xml:space="preserve"> umum dapat melakukan penggabungan perkara dan membuatnya dalam suatu </w:t>
      </w:r>
      <w:smartTag w:uri="urn:schemas-microsoft-com:office:smarttags" w:element="place">
        <w:smartTag w:uri="urn:schemas-microsoft-com:office:smarttags" w:element="City">
          <w:r w:rsidRPr="007867D7">
            <w:rPr>
              <w:rFonts w:ascii="Times New Roman" w:hAnsi="Times New Roman"/>
              <w:sz w:val="24"/>
              <w:szCs w:val="24"/>
            </w:rPr>
            <w:t>surat</w:t>
          </w:r>
        </w:smartTag>
      </w:smartTag>
      <w:r w:rsidRPr="007867D7">
        <w:rPr>
          <w:rFonts w:ascii="Times New Roman" w:hAnsi="Times New Roman"/>
          <w:sz w:val="24"/>
          <w:szCs w:val="24"/>
        </w:rPr>
        <w:t xml:space="preserve"> dakwaan, apabila pada waktu yang sama atau hampir bersamaan ia menerima beberapa berkas perkara dalam hal:</w:t>
      </w:r>
    </w:p>
    <w:p w:rsidR="00187A47" w:rsidRPr="007867D7" w:rsidRDefault="00187A47" w:rsidP="00187A47">
      <w:pPr>
        <w:spacing w:line="480" w:lineRule="auto"/>
        <w:ind w:left="851" w:hanging="261"/>
        <w:jc w:val="both"/>
        <w:rPr>
          <w:rFonts w:ascii="Times New Roman" w:hAnsi="Times New Roman"/>
          <w:sz w:val="24"/>
          <w:szCs w:val="24"/>
        </w:rPr>
      </w:pPr>
      <w:proofErr w:type="gramStart"/>
      <w:r w:rsidRPr="007867D7">
        <w:rPr>
          <w:rFonts w:ascii="Times New Roman" w:hAnsi="Times New Roman"/>
          <w:sz w:val="24"/>
          <w:szCs w:val="24"/>
        </w:rPr>
        <w:t>a</w:t>
      </w:r>
      <w:proofErr w:type="gramEnd"/>
      <w:r w:rsidRPr="007867D7">
        <w:rPr>
          <w:rFonts w:ascii="Times New Roman" w:hAnsi="Times New Roman"/>
          <w:sz w:val="24"/>
          <w:szCs w:val="24"/>
        </w:rPr>
        <w:t>. beberapa tindak pidana yang dilakukan oleh seorang yang sama dan kepentingan pemeriksaan tidak menjadikan halangan terhadap penggabungannya;</w:t>
      </w:r>
    </w:p>
    <w:p w:rsidR="00187A47" w:rsidRPr="007867D7" w:rsidRDefault="00187A47" w:rsidP="00187A47">
      <w:pPr>
        <w:spacing w:line="480" w:lineRule="auto"/>
        <w:ind w:left="851" w:hanging="261"/>
        <w:jc w:val="both"/>
        <w:rPr>
          <w:rFonts w:ascii="Times New Roman" w:hAnsi="Times New Roman"/>
          <w:sz w:val="24"/>
          <w:szCs w:val="24"/>
        </w:rPr>
      </w:pPr>
      <w:proofErr w:type="gramStart"/>
      <w:r w:rsidRPr="007867D7">
        <w:rPr>
          <w:rFonts w:ascii="Times New Roman" w:hAnsi="Times New Roman"/>
          <w:sz w:val="24"/>
          <w:szCs w:val="24"/>
        </w:rPr>
        <w:t>b</w:t>
      </w:r>
      <w:proofErr w:type="gramEnd"/>
      <w:r w:rsidRPr="007867D7">
        <w:rPr>
          <w:rFonts w:ascii="Times New Roman" w:hAnsi="Times New Roman"/>
          <w:sz w:val="24"/>
          <w:szCs w:val="24"/>
        </w:rPr>
        <w:t>. beberapa tindak pidana yang bersangkut-paut satu dengan yang lain;</w:t>
      </w:r>
    </w:p>
    <w:p w:rsidR="00187A47" w:rsidRPr="007867D7" w:rsidRDefault="00187A47" w:rsidP="00187A47">
      <w:pPr>
        <w:spacing w:line="480" w:lineRule="auto"/>
        <w:ind w:left="851" w:hanging="261"/>
        <w:jc w:val="both"/>
        <w:rPr>
          <w:rFonts w:ascii="Times New Roman" w:hAnsi="Times New Roman"/>
          <w:sz w:val="24"/>
          <w:szCs w:val="24"/>
        </w:rPr>
      </w:pPr>
      <w:proofErr w:type="gramStart"/>
      <w:r w:rsidRPr="007867D7">
        <w:rPr>
          <w:rFonts w:ascii="Times New Roman" w:hAnsi="Times New Roman"/>
          <w:sz w:val="24"/>
          <w:szCs w:val="24"/>
        </w:rPr>
        <w:t>c</w:t>
      </w:r>
      <w:proofErr w:type="gramEnd"/>
      <w:r w:rsidRPr="007867D7">
        <w:rPr>
          <w:rFonts w:ascii="Times New Roman" w:hAnsi="Times New Roman"/>
          <w:sz w:val="24"/>
          <w:szCs w:val="24"/>
        </w:rPr>
        <w:t>. beberapa tindak pidana yang bersangkut paut satu dengan yang lain, akan tetapi satu dengan yang lain itu ada hubungannya, yang dalam hal ini penggabungan tersebut perlu bagi kepentingan pemeriksaan.</w:t>
      </w:r>
    </w:p>
    <w:p w:rsidR="00187A47" w:rsidRPr="007867D7" w:rsidRDefault="00187A47" w:rsidP="00187A47">
      <w:pPr>
        <w:spacing w:line="480" w:lineRule="auto"/>
        <w:ind w:left="540" w:firstLine="900"/>
        <w:jc w:val="both"/>
        <w:rPr>
          <w:rFonts w:ascii="Times New Roman" w:hAnsi="Times New Roman"/>
          <w:sz w:val="24"/>
          <w:szCs w:val="24"/>
        </w:rPr>
      </w:pPr>
      <w:r w:rsidRPr="007867D7">
        <w:rPr>
          <w:rFonts w:ascii="Times New Roman" w:hAnsi="Times New Roman"/>
          <w:sz w:val="24"/>
          <w:szCs w:val="24"/>
        </w:rPr>
        <w:lastRenderedPageBreak/>
        <w:t xml:space="preserve">Jika adanya </w:t>
      </w:r>
      <w:proofErr w:type="gramStart"/>
      <w:r w:rsidRPr="007867D7">
        <w:rPr>
          <w:rFonts w:ascii="Times New Roman" w:hAnsi="Times New Roman"/>
          <w:sz w:val="24"/>
          <w:szCs w:val="24"/>
        </w:rPr>
        <w:t>surat</w:t>
      </w:r>
      <w:proofErr w:type="gramEnd"/>
      <w:r w:rsidRPr="007867D7">
        <w:rPr>
          <w:rFonts w:ascii="Times New Roman" w:hAnsi="Times New Roman"/>
          <w:sz w:val="24"/>
          <w:szCs w:val="24"/>
        </w:rPr>
        <w:t xml:space="preserve"> dakwaan berbentuk kumulasi tersebut berdasarkan pada ketentuan Pasal 141 KUHP diatas. Jadi penuntut umum dapat mengajukan dakwaan berbentuk kumulasi apabila dalam waktu yang </w:t>
      </w:r>
      <w:proofErr w:type="gramStart"/>
      <w:r w:rsidRPr="007867D7">
        <w:rPr>
          <w:rFonts w:ascii="Times New Roman" w:hAnsi="Times New Roman"/>
          <w:sz w:val="24"/>
          <w:szCs w:val="24"/>
        </w:rPr>
        <w:t>sama</w:t>
      </w:r>
      <w:proofErr w:type="gramEnd"/>
      <w:r w:rsidRPr="007867D7">
        <w:rPr>
          <w:rFonts w:ascii="Times New Roman" w:hAnsi="Times New Roman"/>
          <w:sz w:val="24"/>
          <w:szCs w:val="24"/>
        </w:rPr>
        <w:t xml:space="preserve"> atau hampir bersama menerima beberapa berkas perkara dalam hal:</w:t>
      </w:r>
    </w:p>
    <w:p w:rsidR="00187A47" w:rsidRPr="007867D7" w:rsidRDefault="00187A47" w:rsidP="00187A47">
      <w:pPr>
        <w:spacing w:line="480" w:lineRule="auto"/>
        <w:ind w:left="851" w:hanging="283"/>
        <w:jc w:val="both"/>
        <w:rPr>
          <w:rFonts w:ascii="Times New Roman" w:hAnsi="Times New Roman"/>
          <w:sz w:val="24"/>
          <w:szCs w:val="24"/>
        </w:rPr>
      </w:pPr>
      <w:proofErr w:type="gramStart"/>
      <w:r w:rsidRPr="007867D7">
        <w:rPr>
          <w:rFonts w:ascii="Times New Roman" w:hAnsi="Times New Roman"/>
          <w:sz w:val="24"/>
          <w:szCs w:val="24"/>
        </w:rPr>
        <w:t>a</w:t>
      </w:r>
      <w:proofErr w:type="gramEnd"/>
      <w:r w:rsidRPr="007867D7">
        <w:rPr>
          <w:rFonts w:ascii="Times New Roman" w:hAnsi="Times New Roman"/>
          <w:sz w:val="24"/>
          <w:szCs w:val="24"/>
        </w:rPr>
        <w:t>. babarapa tindak pidana dilakukan oleh yang sama (satu orang) dan kepentingan pemeriksaan tidak menghalangi penggabungan tersebut.</w:t>
      </w:r>
    </w:p>
    <w:p w:rsidR="00187A47" w:rsidRPr="007867D7" w:rsidRDefault="00187A47" w:rsidP="00187A47">
      <w:pPr>
        <w:spacing w:line="480" w:lineRule="auto"/>
        <w:ind w:left="851" w:hanging="283"/>
        <w:jc w:val="both"/>
        <w:rPr>
          <w:rFonts w:ascii="Times New Roman" w:hAnsi="Times New Roman"/>
          <w:sz w:val="24"/>
          <w:szCs w:val="24"/>
        </w:rPr>
      </w:pPr>
      <w:proofErr w:type="gramStart"/>
      <w:r w:rsidRPr="007867D7">
        <w:rPr>
          <w:rFonts w:ascii="Times New Roman" w:hAnsi="Times New Roman"/>
          <w:sz w:val="24"/>
          <w:szCs w:val="24"/>
        </w:rPr>
        <w:t>b</w:t>
      </w:r>
      <w:proofErr w:type="gramEnd"/>
      <w:r w:rsidRPr="007867D7">
        <w:rPr>
          <w:rFonts w:ascii="Times New Roman" w:hAnsi="Times New Roman"/>
          <w:sz w:val="24"/>
          <w:szCs w:val="24"/>
        </w:rPr>
        <w:t xml:space="preserve">. beberapa tindak pidana yang ada kaitannya satu dengan yang lain (Pasal 141 sub b KUHP), yang dimaksud adalah apabila tindak pidana dilakukan </w:t>
      </w:r>
      <w:r>
        <w:rPr>
          <w:rFonts w:ascii="Times New Roman" w:hAnsi="Times New Roman"/>
          <w:sz w:val="24"/>
          <w:szCs w:val="24"/>
        </w:rPr>
        <w:t>o</w:t>
      </w:r>
      <w:r w:rsidRPr="007867D7">
        <w:rPr>
          <w:rFonts w:ascii="Times New Roman" w:hAnsi="Times New Roman"/>
          <w:sz w:val="24"/>
          <w:szCs w:val="24"/>
        </w:rPr>
        <w:t>leh:</w:t>
      </w:r>
    </w:p>
    <w:p w:rsidR="00187A47" w:rsidRPr="007867D7" w:rsidRDefault="00187A47" w:rsidP="00187A47">
      <w:pPr>
        <w:spacing w:line="480" w:lineRule="auto"/>
        <w:ind w:left="1134" w:hanging="283"/>
        <w:jc w:val="both"/>
        <w:rPr>
          <w:rFonts w:ascii="Times New Roman" w:hAnsi="Times New Roman"/>
          <w:sz w:val="24"/>
          <w:szCs w:val="24"/>
        </w:rPr>
      </w:pPr>
      <w:r w:rsidRPr="007867D7">
        <w:rPr>
          <w:rFonts w:ascii="Times New Roman" w:hAnsi="Times New Roman"/>
          <w:sz w:val="24"/>
          <w:szCs w:val="24"/>
        </w:rPr>
        <w:t xml:space="preserve">- </w:t>
      </w:r>
      <w:proofErr w:type="gramStart"/>
      <w:r w:rsidRPr="007867D7">
        <w:rPr>
          <w:rFonts w:ascii="Times New Roman" w:hAnsi="Times New Roman"/>
          <w:sz w:val="24"/>
          <w:szCs w:val="24"/>
        </w:rPr>
        <w:t>lebih</w:t>
      </w:r>
      <w:proofErr w:type="gramEnd"/>
      <w:r w:rsidRPr="007867D7">
        <w:rPr>
          <w:rFonts w:ascii="Times New Roman" w:hAnsi="Times New Roman"/>
          <w:sz w:val="24"/>
          <w:szCs w:val="24"/>
        </w:rPr>
        <w:t xml:space="preserve"> dari satu orang yang bekerjasama dan dilakukan pada waktu bersamaan.</w:t>
      </w:r>
    </w:p>
    <w:p w:rsidR="00187A47" w:rsidRPr="007867D7" w:rsidRDefault="00187A47" w:rsidP="00187A47">
      <w:pPr>
        <w:spacing w:line="480" w:lineRule="auto"/>
        <w:ind w:left="1134" w:hanging="283"/>
        <w:jc w:val="both"/>
        <w:rPr>
          <w:rFonts w:ascii="Times New Roman" w:hAnsi="Times New Roman"/>
          <w:sz w:val="24"/>
          <w:szCs w:val="24"/>
        </w:rPr>
      </w:pPr>
      <w:r w:rsidRPr="007867D7">
        <w:rPr>
          <w:rFonts w:ascii="Times New Roman" w:hAnsi="Times New Roman"/>
          <w:sz w:val="24"/>
          <w:szCs w:val="24"/>
        </w:rPr>
        <w:t xml:space="preserve">- </w:t>
      </w:r>
      <w:proofErr w:type="gramStart"/>
      <w:r w:rsidRPr="007867D7">
        <w:rPr>
          <w:rFonts w:ascii="Times New Roman" w:hAnsi="Times New Roman"/>
          <w:sz w:val="24"/>
          <w:szCs w:val="24"/>
        </w:rPr>
        <w:t>lebih</w:t>
      </w:r>
      <w:proofErr w:type="gramEnd"/>
      <w:r w:rsidRPr="007867D7">
        <w:rPr>
          <w:rFonts w:ascii="Times New Roman" w:hAnsi="Times New Roman"/>
          <w:sz w:val="24"/>
          <w:szCs w:val="24"/>
        </w:rPr>
        <w:t xml:space="preserve"> dari satu orang pada waktu dan tempat berlainan, akan tetapi merupakan pelaksanaan dari mufakat mereka sebelumnya.</w:t>
      </w:r>
    </w:p>
    <w:p w:rsidR="00187A47" w:rsidRDefault="00187A47" w:rsidP="00187A47">
      <w:pPr>
        <w:spacing w:line="480" w:lineRule="auto"/>
        <w:ind w:left="567" w:firstLine="851"/>
        <w:jc w:val="both"/>
        <w:rPr>
          <w:rFonts w:ascii="Times New Roman" w:hAnsi="Times New Roman"/>
          <w:sz w:val="24"/>
          <w:szCs w:val="24"/>
        </w:rPr>
      </w:pPr>
      <w:r w:rsidRPr="007867D7">
        <w:rPr>
          <w:rFonts w:ascii="Times New Roman" w:hAnsi="Times New Roman"/>
          <w:sz w:val="24"/>
          <w:szCs w:val="24"/>
        </w:rPr>
        <w:t xml:space="preserve">Satu orang atau lebih dengan maksud untuk mendapatkan alat yang </w:t>
      </w:r>
      <w:proofErr w:type="gramStart"/>
      <w:r w:rsidRPr="007867D7">
        <w:rPr>
          <w:rFonts w:ascii="Times New Roman" w:hAnsi="Times New Roman"/>
          <w:sz w:val="24"/>
          <w:szCs w:val="24"/>
        </w:rPr>
        <w:t>akan</w:t>
      </w:r>
      <w:proofErr w:type="gramEnd"/>
      <w:r w:rsidRPr="007867D7">
        <w:rPr>
          <w:rFonts w:ascii="Times New Roman" w:hAnsi="Times New Roman"/>
          <w:sz w:val="24"/>
          <w:szCs w:val="24"/>
        </w:rPr>
        <w:t xml:space="preserve"> dipergunakan untuk melakukan tindak pidana lain atau menghindarkan diri dari pemidanaan dari suatu tindak pidana.</w:t>
      </w:r>
    </w:p>
    <w:p w:rsidR="00474599" w:rsidRDefault="00474599" w:rsidP="00187A47">
      <w:pPr>
        <w:spacing w:line="480" w:lineRule="auto"/>
        <w:ind w:left="567" w:firstLine="851"/>
        <w:jc w:val="both"/>
        <w:rPr>
          <w:rFonts w:ascii="Times New Roman" w:hAnsi="Times New Roman"/>
          <w:sz w:val="24"/>
          <w:szCs w:val="24"/>
        </w:rPr>
      </w:pPr>
    </w:p>
    <w:p w:rsidR="00474599" w:rsidRDefault="00474599" w:rsidP="00187A47">
      <w:pPr>
        <w:spacing w:line="480" w:lineRule="auto"/>
        <w:ind w:left="567" w:firstLine="851"/>
        <w:jc w:val="both"/>
        <w:rPr>
          <w:rFonts w:ascii="Times New Roman" w:hAnsi="Times New Roman"/>
          <w:sz w:val="24"/>
          <w:szCs w:val="24"/>
        </w:rPr>
      </w:pPr>
    </w:p>
    <w:p w:rsidR="00474599" w:rsidRDefault="00474599" w:rsidP="00187A47">
      <w:pPr>
        <w:spacing w:line="480" w:lineRule="auto"/>
        <w:ind w:left="567" w:firstLine="851"/>
        <w:jc w:val="both"/>
        <w:rPr>
          <w:rFonts w:ascii="Times New Roman" w:hAnsi="Times New Roman"/>
          <w:sz w:val="24"/>
          <w:szCs w:val="24"/>
        </w:rPr>
      </w:pPr>
    </w:p>
    <w:p w:rsidR="00474599" w:rsidRDefault="00474599" w:rsidP="00187A47">
      <w:pPr>
        <w:spacing w:line="480" w:lineRule="auto"/>
        <w:ind w:left="567" w:firstLine="851"/>
        <w:jc w:val="both"/>
        <w:rPr>
          <w:rFonts w:ascii="Times New Roman" w:hAnsi="Times New Roman"/>
          <w:sz w:val="24"/>
          <w:szCs w:val="24"/>
        </w:rPr>
      </w:pPr>
    </w:p>
    <w:p w:rsidR="00474599" w:rsidRPr="007867D7" w:rsidRDefault="00474599" w:rsidP="00187A47">
      <w:pPr>
        <w:spacing w:line="480" w:lineRule="auto"/>
        <w:ind w:left="567" w:firstLine="851"/>
        <w:jc w:val="both"/>
        <w:rPr>
          <w:rFonts w:ascii="Times New Roman" w:hAnsi="Times New Roman"/>
          <w:sz w:val="24"/>
          <w:szCs w:val="24"/>
        </w:rPr>
      </w:pPr>
    </w:p>
    <w:p w:rsidR="00474599" w:rsidRDefault="00474599" w:rsidP="00474599">
      <w:pPr>
        <w:pStyle w:val="ListParagraph"/>
        <w:numPr>
          <w:ilvl w:val="0"/>
          <w:numId w:val="12"/>
        </w:numPr>
        <w:spacing w:line="480" w:lineRule="auto"/>
        <w:ind w:left="284" w:hanging="284"/>
        <w:jc w:val="both"/>
        <w:rPr>
          <w:rFonts w:ascii="Times New Roman" w:hAnsi="Times New Roman" w:cs="Times New Roman"/>
          <w:b/>
          <w:sz w:val="24"/>
          <w:szCs w:val="24"/>
        </w:rPr>
      </w:pPr>
      <w:r w:rsidRPr="008E3EC4">
        <w:rPr>
          <w:rFonts w:ascii="Times New Roman" w:hAnsi="Times New Roman" w:cs="Times New Roman"/>
          <w:b/>
          <w:sz w:val="24"/>
          <w:szCs w:val="24"/>
        </w:rPr>
        <w:lastRenderedPageBreak/>
        <w:t>Kesimpulan</w:t>
      </w:r>
    </w:p>
    <w:p w:rsidR="00474599" w:rsidRDefault="00474599" w:rsidP="00474599">
      <w:pPr>
        <w:pStyle w:val="ListParagraph"/>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Penerapan sanksi pidana sebagai asas primum remidium dalam rangka mencegah dan menanggulangi terjadinya tindak pidana lingkungan hidup (Undang-Undang No.32 Tahun 2009 tentang Perlindungan dan Pengelolaan Lingkungan Hidup) dalam penerapannya dalam praktek masih sangat minim, hal ini terlihat dalam praktek putusan-putusan pengadilan negeri yang lebih mengedepankan instrumen hukum administrasi dan instrumen hukum perdata sehingga pelaku-pelaku tindak pidana lingkungan hidup tidak merasa jera atas perbuatan-perbuatannya yang merugikan masyarakat (pencemaran dan perusakan lingkungan hidup)</w:t>
      </w:r>
    </w:p>
    <w:p w:rsidR="00474599" w:rsidRDefault="00474599" w:rsidP="00474599">
      <w:pPr>
        <w:pStyle w:val="ListParagraph"/>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Permasalahan yang terjadi dalam penerapan asas primum remidium sebagai prioritas dalam rangka pencegahan dan penanggulangan tindak pidana lingkungan hidup antara lain adalah :</w:t>
      </w:r>
    </w:p>
    <w:p w:rsidR="00474599" w:rsidRDefault="00474599" w:rsidP="00474599">
      <w:pPr>
        <w:pStyle w:val="ListParagraph"/>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tersentuhnya korporasi yang melakukan tindak pidana lingkungan hidup (corporate crime);</w:t>
      </w:r>
    </w:p>
    <w:p w:rsidR="00474599" w:rsidRDefault="00474599" w:rsidP="00474599">
      <w:pPr>
        <w:pStyle w:val="ListParagraph"/>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Integritas moral aparat penegak hukum dalam pencegahan dan pemberantasan tindak pidana lingkungan hidup;</w:t>
      </w:r>
    </w:p>
    <w:p w:rsidR="00474599" w:rsidRDefault="00474599" w:rsidP="00474599">
      <w:pPr>
        <w:pStyle w:val="ListParagraph"/>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Kurangnya kesadaran dari masyarakat dan aparat pemerintah dalam mencegah dan memberantas tindak pidana lingkungan hidup;</w:t>
      </w:r>
    </w:p>
    <w:p w:rsidR="00474599" w:rsidRDefault="00474599" w:rsidP="00474599">
      <w:pPr>
        <w:pStyle w:val="ListParagraph"/>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Perlunya integralitas antara </w:t>
      </w:r>
      <w:r w:rsidRPr="00D677F5">
        <w:rPr>
          <w:rFonts w:ascii="Times New Roman" w:hAnsi="Times New Roman" w:cs="Times New Roman"/>
          <w:i/>
          <w:sz w:val="24"/>
          <w:szCs w:val="24"/>
        </w:rPr>
        <w:t>criminal policy</w:t>
      </w:r>
      <w:r>
        <w:rPr>
          <w:rFonts w:ascii="Times New Roman" w:hAnsi="Times New Roman" w:cs="Times New Roman"/>
          <w:sz w:val="24"/>
          <w:szCs w:val="24"/>
        </w:rPr>
        <w:t xml:space="preserve"> dan </w:t>
      </w:r>
      <w:r w:rsidRPr="00D677F5">
        <w:rPr>
          <w:rFonts w:ascii="Times New Roman" w:hAnsi="Times New Roman" w:cs="Times New Roman"/>
          <w:i/>
          <w:sz w:val="24"/>
          <w:szCs w:val="24"/>
        </w:rPr>
        <w:t>social policy</w:t>
      </w:r>
      <w:r>
        <w:rPr>
          <w:rFonts w:ascii="Times New Roman" w:hAnsi="Times New Roman" w:cs="Times New Roman"/>
          <w:sz w:val="24"/>
          <w:szCs w:val="24"/>
        </w:rPr>
        <w:t>;</w:t>
      </w:r>
    </w:p>
    <w:p w:rsidR="00474599" w:rsidRDefault="00474599" w:rsidP="00474599">
      <w:pPr>
        <w:pStyle w:val="ListParagraph"/>
        <w:numPr>
          <w:ilvl w:val="0"/>
          <w:numId w:val="1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Integralitas antara penanggulangan kejahatan dengan </w:t>
      </w:r>
      <w:r w:rsidRPr="00D677F5">
        <w:rPr>
          <w:rFonts w:ascii="Times New Roman" w:hAnsi="Times New Roman" w:cs="Times New Roman"/>
          <w:i/>
          <w:sz w:val="24"/>
          <w:szCs w:val="24"/>
        </w:rPr>
        <w:t>penal policy</w:t>
      </w:r>
      <w:r>
        <w:rPr>
          <w:rFonts w:ascii="Times New Roman" w:hAnsi="Times New Roman" w:cs="Times New Roman"/>
          <w:sz w:val="24"/>
          <w:szCs w:val="24"/>
        </w:rPr>
        <w:t xml:space="preserve"> dan </w:t>
      </w:r>
      <w:r w:rsidRPr="00D677F5">
        <w:rPr>
          <w:rFonts w:ascii="Times New Roman" w:hAnsi="Times New Roman" w:cs="Times New Roman"/>
          <w:i/>
          <w:sz w:val="24"/>
          <w:szCs w:val="24"/>
        </w:rPr>
        <w:t>non penal policy</w:t>
      </w:r>
      <w:r>
        <w:rPr>
          <w:rFonts w:ascii="Times New Roman" w:hAnsi="Times New Roman" w:cs="Times New Roman"/>
          <w:sz w:val="24"/>
          <w:szCs w:val="24"/>
        </w:rPr>
        <w:t>;</w:t>
      </w:r>
    </w:p>
    <w:p w:rsidR="00187A47" w:rsidRDefault="00187A47" w:rsidP="00187A47">
      <w:pPr>
        <w:ind w:firstLine="284"/>
      </w:pPr>
    </w:p>
    <w:p w:rsidR="00474599" w:rsidRDefault="00474599" w:rsidP="00187A47">
      <w:pPr>
        <w:ind w:firstLine="284"/>
      </w:pPr>
    </w:p>
    <w:p w:rsidR="00474599" w:rsidRDefault="00474599" w:rsidP="00187A47">
      <w:pPr>
        <w:ind w:firstLine="284"/>
        <w:rPr>
          <w:lang w:val="id-ID"/>
        </w:rPr>
      </w:pPr>
    </w:p>
    <w:p w:rsidR="00A11E07" w:rsidRDefault="00A11E07" w:rsidP="00A11E07">
      <w:pPr>
        <w:spacing w:line="480" w:lineRule="auto"/>
        <w:jc w:val="center"/>
        <w:rPr>
          <w:rFonts w:ascii="Times New Roman" w:hAnsi="Times New Roman" w:cs="Times New Roman"/>
          <w:b/>
          <w:sz w:val="24"/>
          <w:szCs w:val="24"/>
        </w:rPr>
      </w:pPr>
      <w:r w:rsidRPr="001C41A4">
        <w:rPr>
          <w:rFonts w:ascii="Times New Roman" w:hAnsi="Times New Roman" w:cs="Times New Roman"/>
          <w:b/>
          <w:sz w:val="24"/>
          <w:szCs w:val="24"/>
        </w:rPr>
        <w:lastRenderedPageBreak/>
        <w:t>D</w:t>
      </w:r>
      <w:r>
        <w:rPr>
          <w:rFonts w:ascii="Times New Roman" w:hAnsi="Times New Roman" w:cs="Times New Roman"/>
          <w:b/>
          <w:sz w:val="24"/>
          <w:szCs w:val="24"/>
        </w:rPr>
        <w:t xml:space="preserve">AFTAR </w:t>
      </w:r>
      <w:r w:rsidRPr="000229F7">
        <w:rPr>
          <w:rFonts w:ascii="Times New Roman" w:hAnsi="Times New Roman" w:cs="Times New Roman"/>
          <w:b/>
          <w:sz w:val="24"/>
          <w:szCs w:val="24"/>
        </w:rPr>
        <w:t>PUSTAKA</w:t>
      </w:r>
    </w:p>
    <w:p w:rsidR="00A11E07" w:rsidRDefault="00A11E07" w:rsidP="00A11E07">
      <w:pPr>
        <w:pStyle w:val="ListParagraph"/>
        <w:spacing w:line="480" w:lineRule="auto"/>
        <w:ind w:left="0"/>
        <w:rPr>
          <w:rFonts w:ascii="Times New Roman" w:hAnsi="Times New Roman" w:cs="Times New Roman"/>
          <w:b/>
          <w:sz w:val="24"/>
          <w:szCs w:val="24"/>
        </w:rPr>
      </w:pPr>
    </w:p>
    <w:p w:rsidR="00A11E07" w:rsidRDefault="00A11E07" w:rsidP="00A11E07">
      <w:pPr>
        <w:pStyle w:val="ListParagraph"/>
        <w:numPr>
          <w:ilvl w:val="0"/>
          <w:numId w:val="15"/>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BUKU</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9C3A47">
        <w:rPr>
          <w:rFonts w:ascii="Times New Roman" w:hAnsi="Times New Roman" w:cs="Times New Roman"/>
          <w:sz w:val="24"/>
          <w:szCs w:val="24"/>
        </w:rPr>
        <w:t xml:space="preserve">Andi Hamzah, </w:t>
      </w:r>
      <w:r w:rsidRPr="009C3A47">
        <w:rPr>
          <w:rFonts w:ascii="Times New Roman" w:hAnsi="Times New Roman" w:cs="Times New Roman"/>
          <w:i/>
          <w:sz w:val="24"/>
          <w:szCs w:val="24"/>
        </w:rPr>
        <w:t>Penegakan Hukum Lingkungan</w:t>
      </w:r>
      <w:r w:rsidRPr="009C3A47">
        <w:rPr>
          <w:rFonts w:ascii="Times New Roman" w:hAnsi="Times New Roman" w:cs="Times New Roman"/>
          <w:sz w:val="24"/>
          <w:szCs w:val="24"/>
        </w:rPr>
        <w:t>, Sinar Grafika Jakarta, 1997;</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Barda Nawawi Arief, </w:t>
      </w:r>
      <w:r w:rsidRPr="007C540A">
        <w:rPr>
          <w:rFonts w:ascii="Times New Roman" w:hAnsi="Times New Roman" w:cs="Times New Roman"/>
          <w:i/>
          <w:sz w:val="24"/>
          <w:szCs w:val="24"/>
        </w:rPr>
        <w:t>Beberapa Aspek Kebijakan Penegakan dan Pengembangan Hukum Pidana</w:t>
      </w:r>
      <w:r>
        <w:rPr>
          <w:rFonts w:ascii="Times New Roman" w:hAnsi="Times New Roman" w:cs="Times New Roman"/>
          <w:sz w:val="24"/>
          <w:szCs w:val="24"/>
        </w:rPr>
        <w:t>, Penerbit PT Citra Aditya Bakti   Bandung 1998;</w:t>
      </w:r>
    </w:p>
    <w:p w:rsidR="00A11E07" w:rsidRDefault="00A11E07" w:rsidP="00A11E07">
      <w:pPr>
        <w:pStyle w:val="ListParagraph"/>
        <w:spacing w:line="480" w:lineRule="auto"/>
        <w:ind w:left="1134" w:hanging="85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C540A">
        <w:rPr>
          <w:rFonts w:ascii="Times New Roman" w:hAnsi="Times New Roman" w:cs="Times New Roman"/>
          <w:i/>
          <w:sz w:val="24"/>
          <w:szCs w:val="24"/>
        </w:rPr>
        <w:t>Bunga Rampai Kebijakan Hukum Pidana</w:t>
      </w:r>
      <w:r>
        <w:rPr>
          <w:rFonts w:ascii="Times New Roman" w:hAnsi="Times New Roman" w:cs="Times New Roman"/>
          <w:sz w:val="24"/>
          <w:szCs w:val="24"/>
        </w:rPr>
        <w:t>, Penerbit PT Citra Aditya Bakti Bandung 2005;</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9C3A47">
        <w:rPr>
          <w:rFonts w:ascii="Times New Roman" w:hAnsi="Times New Roman" w:cs="Times New Roman"/>
          <w:sz w:val="24"/>
          <w:szCs w:val="24"/>
        </w:rPr>
        <w:t xml:space="preserve">Bruce Mitchell dkk, </w:t>
      </w:r>
      <w:r w:rsidRPr="009C3A47">
        <w:rPr>
          <w:rFonts w:ascii="Times New Roman" w:hAnsi="Times New Roman" w:cs="Times New Roman"/>
          <w:i/>
          <w:sz w:val="24"/>
          <w:szCs w:val="24"/>
        </w:rPr>
        <w:t>Pengelolaan Sumber Daya dan Lingkungan</w:t>
      </w:r>
      <w:r w:rsidRPr="009C3A47">
        <w:rPr>
          <w:rFonts w:ascii="Times New Roman" w:hAnsi="Times New Roman" w:cs="Times New Roman"/>
          <w:sz w:val="24"/>
          <w:szCs w:val="24"/>
        </w:rPr>
        <w:t>, Gadjah Mada University Press Yogyakarta 2000;</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751C1C">
        <w:rPr>
          <w:rFonts w:ascii="Times New Roman" w:hAnsi="Times New Roman" w:cs="Times New Roman"/>
          <w:sz w:val="24"/>
          <w:szCs w:val="24"/>
        </w:rPr>
        <w:t xml:space="preserve">D. Schaffmeister, N. Kejzer, E. PH. Sitorus, </w:t>
      </w:r>
      <w:r w:rsidRPr="00751C1C">
        <w:rPr>
          <w:rFonts w:ascii="Times New Roman" w:hAnsi="Times New Roman" w:cs="Times New Roman"/>
          <w:i/>
          <w:sz w:val="24"/>
          <w:szCs w:val="24"/>
        </w:rPr>
        <w:t>Hukum Pidana</w:t>
      </w:r>
      <w:r w:rsidRPr="00751C1C">
        <w:rPr>
          <w:rFonts w:ascii="Times New Roman" w:hAnsi="Times New Roman" w:cs="Times New Roman"/>
          <w:sz w:val="24"/>
          <w:szCs w:val="24"/>
        </w:rPr>
        <w:t>, Penerbit  Liberty Yoyakarta 1995</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C717AD">
        <w:rPr>
          <w:rFonts w:ascii="Times New Roman" w:hAnsi="Times New Roman" w:cs="Times New Roman"/>
          <w:sz w:val="24"/>
          <w:szCs w:val="24"/>
        </w:rPr>
        <w:t xml:space="preserve">Emil Salim, </w:t>
      </w:r>
      <w:r w:rsidRPr="00C717AD">
        <w:rPr>
          <w:rFonts w:ascii="Times New Roman" w:hAnsi="Times New Roman" w:cs="Times New Roman"/>
          <w:i/>
          <w:sz w:val="24"/>
          <w:szCs w:val="24"/>
        </w:rPr>
        <w:t>Lingkungan Hidup dan Pembangunan</w:t>
      </w:r>
      <w:r w:rsidRPr="00C717AD">
        <w:rPr>
          <w:rFonts w:ascii="Times New Roman" w:hAnsi="Times New Roman" w:cs="Times New Roman"/>
          <w:sz w:val="24"/>
          <w:szCs w:val="24"/>
        </w:rPr>
        <w:t xml:space="preserve">, Mutiara Sumber Widya Jakrta, </w:t>
      </w:r>
      <w:proofErr w:type="gramStart"/>
      <w:r w:rsidRPr="00C717AD">
        <w:rPr>
          <w:rFonts w:ascii="Times New Roman" w:hAnsi="Times New Roman" w:cs="Times New Roman"/>
          <w:sz w:val="24"/>
          <w:szCs w:val="24"/>
        </w:rPr>
        <w:t>cet</w:t>
      </w:r>
      <w:proofErr w:type="gramEnd"/>
      <w:r w:rsidRPr="00C717AD">
        <w:rPr>
          <w:rFonts w:ascii="Times New Roman" w:hAnsi="Times New Roman" w:cs="Times New Roman"/>
          <w:sz w:val="24"/>
          <w:szCs w:val="24"/>
        </w:rPr>
        <w:t xml:space="preserve"> ke 10, 2010</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E. Utrecht, </w:t>
      </w:r>
      <w:r w:rsidRPr="007C540A">
        <w:rPr>
          <w:rFonts w:ascii="Times New Roman" w:hAnsi="Times New Roman" w:cs="Times New Roman"/>
          <w:i/>
          <w:sz w:val="24"/>
          <w:szCs w:val="24"/>
        </w:rPr>
        <w:t>Hukum Pidana I</w:t>
      </w:r>
      <w:r>
        <w:rPr>
          <w:rFonts w:ascii="Times New Roman" w:hAnsi="Times New Roman" w:cs="Times New Roman"/>
          <w:sz w:val="24"/>
          <w:szCs w:val="24"/>
        </w:rPr>
        <w:t>, Penerbit Universitas 1960;</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Muladi dan Barda Nawawi Arief, </w:t>
      </w:r>
      <w:r w:rsidRPr="007C540A">
        <w:rPr>
          <w:rFonts w:ascii="Times New Roman" w:hAnsi="Times New Roman" w:cs="Times New Roman"/>
          <w:i/>
          <w:sz w:val="24"/>
          <w:szCs w:val="24"/>
        </w:rPr>
        <w:t>Bunga Rampai Hukum Pidana</w:t>
      </w:r>
      <w:r>
        <w:rPr>
          <w:rFonts w:ascii="Times New Roman" w:hAnsi="Times New Roman" w:cs="Times New Roman"/>
          <w:sz w:val="24"/>
          <w:szCs w:val="24"/>
        </w:rPr>
        <w:t>, Penerbit Alumni Bandung 1992;</w:t>
      </w:r>
    </w:p>
    <w:p w:rsidR="00A11E07" w:rsidRDefault="00A11E07" w:rsidP="00A11E07">
      <w:pPr>
        <w:pStyle w:val="ListParagraph"/>
        <w:spacing w:line="480" w:lineRule="auto"/>
        <w:ind w:left="1134" w:hanging="850"/>
        <w:jc w:val="both"/>
        <w:rPr>
          <w:rFonts w:ascii="Times New Roman" w:hAnsi="Times New Roman" w:cs="Times New Roman"/>
          <w:sz w:val="24"/>
          <w:szCs w:val="24"/>
        </w:rPr>
      </w:pPr>
      <w:proofErr w:type="gramStart"/>
      <w:r>
        <w:rPr>
          <w:rFonts w:ascii="Times New Roman" w:hAnsi="Times New Roman" w:cs="Times New Roman"/>
          <w:sz w:val="24"/>
          <w:szCs w:val="24"/>
        </w:rPr>
        <w:t>…………………………………….</w:t>
      </w:r>
      <w:r w:rsidRPr="00751C1C">
        <w:rPr>
          <w:rFonts w:ascii="Times New Roman" w:hAnsi="Times New Roman" w:cs="Times New Roman"/>
          <w:sz w:val="24"/>
          <w:szCs w:val="24"/>
        </w:rPr>
        <w:t xml:space="preserve">, </w:t>
      </w:r>
      <w:r w:rsidRPr="00751C1C">
        <w:rPr>
          <w:rFonts w:ascii="Times New Roman" w:hAnsi="Times New Roman" w:cs="Times New Roman"/>
          <w:i/>
          <w:sz w:val="24"/>
          <w:szCs w:val="24"/>
        </w:rPr>
        <w:t>Teori-teori Dan Kebijakan Pidana</w:t>
      </w:r>
      <w:r w:rsidRPr="00751C1C">
        <w:rPr>
          <w:rFonts w:ascii="Times New Roman" w:hAnsi="Times New Roman" w:cs="Times New Roman"/>
          <w:sz w:val="24"/>
          <w:szCs w:val="24"/>
        </w:rPr>
        <w:t>, Penerbit Alumni Bandung.</w:t>
      </w:r>
      <w:proofErr w:type="gramEnd"/>
      <w:r w:rsidRPr="00751C1C">
        <w:rPr>
          <w:rFonts w:ascii="Times New Roman" w:hAnsi="Times New Roman" w:cs="Times New Roman"/>
          <w:sz w:val="24"/>
          <w:szCs w:val="24"/>
        </w:rPr>
        <w:t xml:space="preserve"> 1984</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751C1C">
        <w:rPr>
          <w:rFonts w:ascii="Times New Roman" w:hAnsi="Times New Roman" w:cs="Times New Roman"/>
          <w:sz w:val="24"/>
          <w:szCs w:val="24"/>
        </w:rPr>
        <w:t xml:space="preserve">Moeljatno, </w:t>
      </w:r>
      <w:r w:rsidRPr="00751C1C">
        <w:rPr>
          <w:rFonts w:ascii="Times New Roman" w:hAnsi="Times New Roman" w:cs="Times New Roman"/>
          <w:i/>
          <w:sz w:val="24"/>
          <w:szCs w:val="24"/>
        </w:rPr>
        <w:t>Azas-Azas Hukum Pidana</w:t>
      </w:r>
      <w:r w:rsidRPr="00751C1C">
        <w:rPr>
          <w:rFonts w:ascii="Times New Roman" w:hAnsi="Times New Roman" w:cs="Times New Roman"/>
          <w:sz w:val="24"/>
          <w:szCs w:val="24"/>
        </w:rPr>
        <w:t xml:space="preserve">, </w:t>
      </w:r>
      <w:proofErr w:type="gramStart"/>
      <w:r w:rsidRPr="00751C1C">
        <w:rPr>
          <w:rFonts w:ascii="Times New Roman" w:hAnsi="Times New Roman" w:cs="Times New Roman"/>
          <w:sz w:val="24"/>
          <w:szCs w:val="24"/>
        </w:rPr>
        <w:t>Penerbit  Rineka</w:t>
      </w:r>
      <w:proofErr w:type="gramEnd"/>
      <w:r w:rsidRPr="00751C1C">
        <w:rPr>
          <w:rFonts w:ascii="Times New Roman" w:hAnsi="Times New Roman" w:cs="Times New Roman"/>
          <w:sz w:val="24"/>
          <w:szCs w:val="24"/>
        </w:rPr>
        <w:t xml:space="preserve"> Cipta, 2000</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C717AD">
        <w:rPr>
          <w:rFonts w:ascii="Times New Roman" w:hAnsi="Times New Roman" w:cs="Times New Roman"/>
          <w:sz w:val="24"/>
          <w:szCs w:val="24"/>
        </w:rPr>
        <w:t xml:space="preserve"> Otje Salman dan Anthon F Susanto, </w:t>
      </w:r>
      <w:r w:rsidRPr="00C717AD">
        <w:rPr>
          <w:rFonts w:ascii="Times New Roman" w:hAnsi="Times New Roman" w:cs="Times New Roman"/>
          <w:i/>
          <w:sz w:val="24"/>
          <w:szCs w:val="24"/>
        </w:rPr>
        <w:t>Teori Hukum (Mengingat, Mengumpulkan, dan Membuka Kembali)</w:t>
      </w:r>
      <w:r w:rsidRPr="00C717AD">
        <w:rPr>
          <w:rFonts w:ascii="Times New Roman" w:hAnsi="Times New Roman" w:cs="Times New Roman"/>
          <w:sz w:val="24"/>
          <w:szCs w:val="24"/>
        </w:rPr>
        <w:t>, Refika Aditama Bandung 2004</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751C1C">
        <w:rPr>
          <w:rFonts w:ascii="Times New Roman" w:hAnsi="Times New Roman" w:cs="Times New Roman"/>
          <w:sz w:val="24"/>
          <w:szCs w:val="24"/>
        </w:rPr>
        <w:t xml:space="preserve">R. Tresna, </w:t>
      </w:r>
      <w:r w:rsidRPr="00751C1C">
        <w:rPr>
          <w:rFonts w:ascii="Times New Roman" w:hAnsi="Times New Roman" w:cs="Times New Roman"/>
          <w:i/>
          <w:sz w:val="24"/>
          <w:szCs w:val="24"/>
        </w:rPr>
        <w:t>Azas-azas Hukum Pidana</w:t>
      </w:r>
      <w:r w:rsidRPr="00751C1C">
        <w:rPr>
          <w:rFonts w:ascii="Times New Roman" w:hAnsi="Times New Roman" w:cs="Times New Roman"/>
          <w:sz w:val="24"/>
          <w:szCs w:val="24"/>
        </w:rPr>
        <w:t>, PT. Tiara Bandung. 1959</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751C1C">
        <w:rPr>
          <w:rFonts w:ascii="Times New Roman" w:hAnsi="Times New Roman" w:cs="Times New Roman"/>
          <w:sz w:val="24"/>
          <w:szCs w:val="24"/>
        </w:rPr>
        <w:lastRenderedPageBreak/>
        <w:t xml:space="preserve">Satochid Kartanegara, </w:t>
      </w:r>
      <w:r w:rsidRPr="00751C1C">
        <w:rPr>
          <w:rFonts w:ascii="Times New Roman" w:hAnsi="Times New Roman" w:cs="Times New Roman"/>
          <w:i/>
          <w:sz w:val="24"/>
          <w:szCs w:val="24"/>
        </w:rPr>
        <w:t>Hukum Pidana II Delik-Delik Tertentu</w:t>
      </w:r>
      <w:r>
        <w:rPr>
          <w:rFonts w:ascii="Times New Roman" w:hAnsi="Times New Roman" w:cs="Times New Roman"/>
          <w:sz w:val="24"/>
          <w:szCs w:val="24"/>
        </w:rPr>
        <w:t>;</w:t>
      </w:r>
    </w:p>
    <w:p w:rsidR="00A11E07" w:rsidRPr="00245736" w:rsidRDefault="00A11E07" w:rsidP="00A11E07">
      <w:pPr>
        <w:pStyle w:val="ListParagraph"/>
        <w:spacing w:line="480" w:lineRule="auto"/>
        <w:ind w:left="1134" w:hanging="850"/>
        <w:jc w:val="both"/>
        <w:rPr>
          <w:rFonts w:ascii="Times New Roman" w:hAnsi="Times New Roman" w:cs="Times New Roman"/>
          <w:sz w:val="24"/>
          <w:szCs w:val="24"/>
        </w:rPr>
      </w:pPr>
      <w:r w:rsidRPr="00751C1C">
        <w:rPr>
          <w:rFonts w:ascii="Times New Roman" w:hAnsi="Times New Roman" w:cs="Times New Roman"/>
          <w:sz w:val="24"/>
          <w:szCs w:val="24"/>
        </w:rPr>
        <w:t xml:space="preserve">Satjipto Rahardjo, </w:t>
      </w:r>
      <w:r w:rsidRPr="00751C1C">
        <w:rPr>
          <w:rFonts w:ascii="Times New Roman" w:hAnsi="Times New Roman" w:cs="Times New Roman"/>
          <w:i/>
          <w:sz w:val="24"/>
          <w:szCs w:val="24"/>
        </w:rPr>
        <w:t>Masalah Penegakan Hukum, Suatu Tinjauan Sosiologis</w:t>
      </w:r>
      <w:r w:rsidRPr="00751C1C">
        <w:rPr>
          <w:rFonts w:ascii="Times New Roman" w:hAnsi="Times New Roman" w:cs="Times New Roman"/>
          <w:sz w:val="24"/>
          <w:szCs w:val="24"/>
        </w:rPr>
        <w:t>, Sinar Baru Bandung 1993</w:t>
      </w:r>
      <w:r>
        <w:rPr>
          <w:rFonts w:ascii="Times New Roman" w:hAnsi="Times New Roman" w:cs="Times New Roman"/>
          <w:sz w:val="24"/>
          <w:szCs w:val="24"/>
        </w:rPr>
        <w:t>;</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C717AD">
        <w:rPr>
          <w:rFonts w:ascii="Times New Roman" w:hAnsi="Times New Roman" w:cs="Times New Roman"/>
          <w:sz w:val="24"/>
          <w:szCs w:val="24"/>
        </w:rPr>
        <w:t xml:space="preserve">Soerjono Soekanto, </w:t>
      </w:r>
      <w:r w:rsidRPr="00C717AD">
        <w:rPr>
          <w:rFonts w:ascii="Times New Roman" w:hAnsi="Times New Roman" w:cs="Times New Roman"/>
          <w:i/>
          <w:sz w:val="24"/>
          <w:szCs w:val="24"/>
        </w:rPr>
        <w:t>Pengantar Penelitian Hukum,</w:t>
      </w:r>
      <w:r w:rsidRPr="00C717AD">
        <w:rPr>
          <w:rFonts w:ascii="Times New Roman" w:hAnsi="Times New Roman" w:cs="Times New Roman"/>
          <w:sz w:val="24"/>
          <w:szCs w:val="24"/>
        </w:rPr>
        <w:t xml:space="preserve"> UI Pres Jakarta 1986;</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w:t>
      </w:r>
      <w:r w:rsidRPr="00C717AD">
        <w:rPr>
          <w:rFonts w:ascii="Times New Roman" w:hAnsi="Times New Roman" w:cs="Times New Roman"/>
          <w:sz w:val="24"/>
          <w:szCs w:val="24"/>
        </w:rPr>
        <w:t xml:space="preserve">, </w:t>
      </w:r>
      <w:r w:rsidRPr="00C717AD">
        <w:rPr>
          <w:rFonts w:ascii="Times New Roman" w:hAnsi="Times New Roman" w:cs="Times New Roman"/>
          <w:i/>
          <w:sz w:val="24"/>
          <w:szCs w:val="24"/>
        </w:rPr>
        <w:t>Faktor-Faktor Yang Mempengaruhi Penegakan Hukum</w:t>
      </w:r>
      <w:r w:rsidRPr="00C717AD">
        <w:rPr>
          <w:rFonts w:ascii="Times New Roman" w:hAnsi="Times New Roman" w:cs="Times New Roman"/>
          <w:sz w:val="24"/>
          <w:szCs w:val="24"/>
        </w:rPr>
        <w:t>, Rajawali Pers Jakarta 2010;</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5A6C2E">
        <w:rPr>
          <w:rFonts w:ascii="Times New Roman" w:hAnsi="Times New Roman" w:cs="Times New Roman"/>
          <w:sz w:val="24"/>
          <w:szCs w:val="24"/>
        </w:rPr>
        <w:t>Soedarto,</w:t>
      </w:r>
      <w:r w:rsidRPr="005A6C2E">
        <w:rPr>
          <w:rFonts w:ascii="Times New Roman" w:hAnsi="Times New Roman" w:cs="Times New Roman"/>
          <w:i/>
          <w:sz w:val="24"/>
          <w:szCs w:val="24"/>
        </w:rPr>
        <w:t xml:space="preserve"> Kapita Selekta Hukum Pidana</w:t>
      </w:r>
      <w:r w:rsidRPr="005A6C2E">
        <w:rPr>
          <w:rFonts w:ascii="Times New Roman" w:hAnsi="Times New Roman" w:cs="Times New Roman"/>
          <w:sz w:val="24"/>
          <w:szCs w:val="24"/>
        </w:rPr>
        <w:t xml:space="preserve">, Alumni Bandung </w:t>
      </w:r>
      <w:proofErr w:type="gramStart"/>
      <w:r w:rsidRPr="005A6C2E">
        <w:rPr>
          <w:rFonts w:ascii="Times New Roman" w:hAnsi="Times New Roman" w:cs="Times New Roman"/>
          <w:sz w:val="24"/>
          <w:szCs w:val="24"/>
        </w:rPr>
        <w:t>cet</w:t>
      </w:r>
      <w:proofErr w:type="gramEnd"/>
      <w:r w:rsidRPr="005A6C2E">
        <w:rPr>
          <w:rFonts w:ascii="Times New Roman" w:hAnsi="Times New Roman" w:cs="Times New Roman"/>
          <w:sz w:val="24"/>
          <w:szCs w:val="24"/>
        </w:rPr>
        <w:t xml:space="preserve"> Ke-2 1986;</w:t>
      </w:r>
    </w:p>
    <w:p w:rsidR="00A11E07" w:rsidRDefault="00A11E07" w:rsidP="00A11E07">
      <w:pPr>
        <w:pStyle w:val="ListParagraph"/>
        <w:spacing w:line="480" w:lineRule="auto"/>
        <w:ind w:left="1134" w:hanging="850"/>
        <w:jc w:val="both"/>
        <w:rPr>
          <w:rFonts w:ascii="Times New Roman" w:hAnsi="Times New Roman" w:cs="Times New Roman"/>
          <w:sz w:val="24"/>
          <w:szCs w:val="24"/>
        </w:rPr>
      </w:pPr>
      <w:r w:rsidRPr="0007012D">
        <w:rPr>
          <w:rFonts w:ascii="Times New Roman" w:hAnsi="Times New Roman" w:cs="Times New Roman"/>
          <w:sz w:val="24"/>
          <w:szCs w:val="24"/>
        </w:rPr>
        <w:t xml:space="preserve">Syamsuharya Bethan, </w:t>
      </w:r>
      <w:r>
        <w:rPr>
          <w:rFonts w:ascii="Times New Roman" w:hAnsi="Times New Roman" w:cs="Times New Roman"/>
          <w:i/>
          <w:sz w:val="24"/>
          <w:szCs w:val="24"/>
        </w:rPr>
        <w:t>Penerapan Prinsip Hukum Pelesta</w:t>
      </w:r>
      <w:r w:rsidRPr="0007012D">
        <w:rPr>
          <w:rFonts w:ascii="Times New Roman" w:hAnsi="Times New Roman" w:cs="Times New Roman"/>
          <w:i/>
          <w:sz w:val="24"/>
          <w:szCs w:val="24"/>
        </w:rPr>
        <w:t>rian Fungsi Lingkungan Hidup Dalam Aktifitas Industri Nasional</w:t>
      </w:r>
      <w:r w:rsidRPr="0007012D">
        <w:rPr>
          <w:rFonts w:ascii="Times New Roman" w:hAnsi="Times New Roman" w:cs="Times New Roman"/>
          <w:sz w:val="24"/>
          <w:szCs w:val="24"/>
        </w:rPr>
        <w:t>, Alumni Bandung 2008;</w:t>
      </w:r>
    </w:p>
    <w:p w:rsidR="00A11E07" w:rsidRPr="00D675CE" w:rsidRDefault="00A11E07" w:rsidP="00A11E07">
      <w:pPr>
        <w:pStyle w:val="ListParagraph"/>
        <w:spacing w:line="48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T Subarsyah Sumadikara, </w:t>
      </w:r>
      <w:r w:rsidRPr="00D675CE">
        <w:rPr>
          <w:rFonts w:ascii="Times New Roman" w:hAnsi="Times New Roman" w:cs="Times New Roman"/>
          <w:i/>
          <w:sz w:val="24"/>
          <w:szCs w:val="24"/>
        </w:rPr>
        <w:t>Penegakan Hukum (Sebuah Pendekatan Politik Hukum dan Politik Kriminal)</w:t>
      </w:r>
      <w:r>
        <w:rPr>
          <w:rFonts w:ascii="Times New Roman" w:hAnsi="Times New Roman" w:cs="Times New Roman"/>
          <w:sz w:val="24"/>
          <w:szCs w:val="24"/>
        </w:rPr>
        <w:t>, Kencana Utama Bandung 2010;</w:t>
      </w:r>
    </w:p>
    <w:p w:rsidR="00A11E07" w:rsidRPr="00A11E07" w:rsidRDefault="00A11E07" w:rsidP="00187A47">
      <w:pPr>
        <w:ind w:firstLine="284"/>
        <w:rPr>
          <w:lang w:val="id-ID"/>
        </w:rPr>
      </w:pPr>
    </w:p>
    <w:sectPr w:rsidR="00A11E07" w:rsidRPr="00A11E07" w:rsidSect="005426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46" w:rsidRDefault="00A52946" w:rsidP="00187A47">
      <w:pPr>
        <w:spacing w:after="0" w:line="240" w:lineRule="auto"/>
      </w:pPr>
      <w:r>
        <w:separator/>
      </w:r>
    </w:p>
  </w:endnote>
  <w:endnote w:type="continuationSeparator" w:id="0">
    <w:p w:rsidR="00A52946" w:rsidRDefault="00A52946" w:rsidP="0018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46" w:rsidRDefault="00A52946" w:rsidP="00187A47">
      <w:pPr>
        <w:spacing w:after="0" w:line="240" w:lineRule="auto"/>
      </w:pPr>
      <w:r>
        <w:separator/>
      </w:r>
    </w:p>
  </w:footnote>
  <w:footnote w:type="continuationSeparator" w:id="0">
    <w:p w:rsidR="00A52946" w:rsidRDefault="00A52946" w:rsidP="00187A47">
      <w:pPr>
        <w:spacing w:after="0" w:line="240" w:lineRule="auto"/>
      </w:pPr>
      <w:r>
        <w:continuationSeparator/>
      </w:r>
    </w:p>
  </w:footnote>
  <w:footnote w:id="1">
    <w:p w:rsidR="00187A47" w:rsidRPr="00120B39" w:rsidRDefault="00187A47" w:rsidP="00187A47">
      <w:pPr>
        <w:pStyle w:val="FootnoteText"/>
      </w:pPr>
      <w:r>
        <w:rPr>
          <w:rStyle w:val="FootnoteReference"/>
        </w:rPr>
        <w:footnoteRef/>
      </w:r>
      <w:r>
        <w:t xml:space="preserve"> </w:t>
      </w:r>
      <w:r>
        <w:rPr>
          <w:vertAlign w:val="superscript"/>
        </w:rPr>
        <w:t>)</w:t>
      </w:r>
      <w:r>
        <w:t xml:space="preserve"> Walhi, </w:t>
      </w:r>
      <w:r w:rsidRPr="00AF521C">
        <w:rPr>
          <w:i/>
        </w:rPr>
        <w:t>Data Kerusakan Lingkungan,</w:t>
      </w:r>
      <w:r>
        <w:t xml:space="preserve"> http:/www.walhi.co.id/, diakses bulan Oktober 2010</w:t>
      </w:r>
    </w:p>
  </w:footnote>
  <w:footnote w:id="2">
    <w:p w:rsidR="00187A47" w:rsidRPr="00B343CF" w:rsidRDefault="00187A47" w:rsidP="00187A47">
      <w:pPr>
        <w:pStyle w:val="FootnoteText"/>
      </w:pPr>
      <w:r>
        <w:rPr>
          <w:rStyle w:val="FootnoteReference"/>
        </w:rPr>
        <w:footnoteRef/>
      </w:r>
      <w:r>
        <w:rPr>
          <w:rStyle w:val="FootnoteReference"/>
        </w:rPr>
        <w:footnoteRef/>
      </w:r>
      <w:r>
        <w:t xml:space="preserve"> </w:t>
      </w:r>
      <w:r>
        <w:rPr>
          <w:vertAlign w:val="superscript"/>
        </w:rPr>
        <w:t>)</w:t>
      </w:r>
      <w:r>
        <w:t xml:space="preserve"> Bruce Mitchell dkk, </w:t>
      </w:r>
      <w:r w:rsidRPr="00AF521C">
        <w:rPr>
          <w:i/>
        </w:rPr>
        <w:t>Pengelolaan Sumber Daya dan Lingkungan</w:t>
      </w:r>
      <w:r>
        <w:t>, Gadjah Mada University Press Yogyakarta 2000, hlm 1</w:t>
      </w:r>
    </w:p>
  </w:footnote>
  <w:footnote w:id="3">
    <w:p w:rsidR="00187A47" w:rsidRPr="001C2DED" w:rsidRDefault="00187A47" w:rsidP="00187A47">
      <w:pPr>
        <w:pStyle w:val="FootnoteText"/>
      </w:pPr>
      <w:r>
        <w:rPr>
          <w:rStyle w:val="FootnoteReference"/>
        </w:rPr>
        <w:footnoteRef/>
      </w:r>
      <w:r>
        <w:t xml:space="preserve"> </w:t>
      </w:r>
      <w:r>
        <w:rPr>
          <w:vertAlign w:val="superscript"/>
        </w:rPr>
        <w:t>)</w:t>
      </w:r>
      <w:r>
        <w:t xml:space="preserve"> T Subarsyah Sumadikara, </w:t>
      </w:r>
      <w:r w:rsidRPr="001329A2">
        <w:rPr>
          <w:i/>
        </w:rPr>
        <w:t>Penegakan Hukum (Sebuah Pendekatan Politik Hukum dan Politik Kriminal</w:t>
      </w:r>
      <w:r>
        <w:t xml:space="preserve">, Kencana Utama 2010, hlm 43-44 </w:t>
      </w:r>
    </w:p>
  </w:footnote>
  <w:footnote w:id="4">
    <w:p w:rsidR="00187A47" w:rsidRPr="00E35CAC" w:rsidRDefault="00187A47" w:rsidP="00187A47">
      <w:pPr>
        <w:pStyle w:val="FootnoteText"/>
      </w:pPr>
      <w:r>
        <w:rPr>
          <w:rStyle w:val="FootnoteReference"/>
        </w:rPr>
        <w:footnoteRef/>
      </w:r>
      <w:r>
        <w:t xml:space="preserve"> </w:t>
      </w:r>
      <w:r>
        <w:rPr>
          <w:vertAlign w:val="superscript"/>
        </w:rPr>
        <w:t>)</w:t>
      </w:r>
      <w:r>
        <w:t xml:space="preserve"> Ibid, hlm 62</w:t>
      </w:r>
    </w:p>
  </w:footnote>
  <w:footnote w:id="5">
    <w:p w:rsidR="00187A47" w:rsidRPr="00E60F1D" w:rsidRDefault="00187A47" w:rsidP="00187A47">
      <w:pPr>
        <w:pStyle w:val="FootnoteText"/>
      </w:pPr>
      <w:r>
        <w:rPr>
          <w:rStyle w:val="FootnoteReference"/>
        </w:rPr>
        <w:footnoteRef/>
      </w:r>
      <w:r>
        <w:t xml:space="preserve"> </w:t>
      </w:r>
      <w:r>
        <w:rPr>
          <w:vertAlign w:val="superscript"/>
        </w:rPr>
        <w:t>)</w:t>
      </w:r>
      <w:r>
        <w:t xml:space="preserve"> Soerjono Soekanto, loc-cit</w:t>
      </w:r>
    </w:p>
  </w:footnote>
  <w:footnote w:id="6">
    <w:p w:rsidR="00187A47" w:rsidRPr="00BA6DDF" w:rsidRDefault="00187A47" w:rsidP="00187A47">
      <w:pPr>
        <w:pStyle w:val="FootnoteText"/>
      </w:pPr>
      <w:r>
        <w:rPr>
          <w:rStyle w:val="FootnoteReference"/>
        </w:rPr>
        <w:footnoteRef/>
      </w:r>
      <w:r>
        <w:t xml:space="preserve"> </w:t>
      </w:r>
      <w:r>
        <w:rPr>
          <w:vertAlign w:val="superscript"/>
        </w:rPr>
        <w:t>)</w:t>
      </w:r>
      <w:r>
        <w:t xml:space="preserve"> T. Subarsyah Sumadikara, op=cit, hlm 72</w:t>
      </w:r>
    </w:p>
  </w:footnote>
  <w:footnote w:id="7">
    <w:p w:rsidR="00187A47" w:rsidRPr="004206CF" w:rsidRDefault="00187A47" w:rsidP="00187A47">
      <w:pPr>
        <w:pStyle w:val="FootnoteText"/>
      </w:pPr>
      <w:r>
        <w:rPr>
          <w:rStyle w:val="FootnoteReference"/>
        </w:rPr>
        <w:footnoteRef/>
      </w:r>
      <w:r>
        <w:t xml:space="preserve"> </w:t>
      </w:r>
      <w:r>
        <w:rPr>
          <w:vertAlign w:val="superscript"/>
        </w:rPr>
        <w:t>)</w:t>
      </w:r>
      <w:r>
        <w:t xml:space="preserve"> Andi Hamzah, op-cit, hlm 49</w:t>
      </w:r>
    </w:p>
  </w:footnote>
  <w:footnote w:id="8">
    <w:p w:rsidR="00187A47" w:rsidRPr="00AE4C5A" w:rsidRDefault="00187A47" w:rsidP="00187A47">
      <w:pPr>
        <w:pStyle w:val="FootnoteText"/>
      </w:pPr>
      <w:r>
        <w:rPr>
          <w:rStyle w:val="FootnoteReference"/>
        </w:rPr>
        <w:footnoteRef/>
      </w:r>
      <w:r>
        <w:t xml:space="preserve"> </w:t>
      </w:r>
      <w:r>
        <w:rPr>
          <w:vertAlign w:val="superscript"/>
        </w:rPr>
        <w:t>)</w:t>
      </w:r>
      <w:r>
        <w:t xml:space="preserve"> Andi Hamzah, op-cit, hlm 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510"/>
    <w:multiLevelType w:val="hybridMultilevel"/>
    <w:tmpl w:val="533EE46E"/>
    <w:lvl w:ilvl="0" w:tplc="766EC0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78437D"/>
    <w:multiLevelType w:val="hybridMultilevel"/>
    <w:tmpl w:val="97A28D80"/>
    <w:lvl w:ilvl="0" w:tplc="5BFEBC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337824"/>
    <w:multiLevelType w:val="hybridMultilevel"/>
    <w:tmpl w:val="8250A7E2"/>
    <w:lvl w:ilvl="0" w:tplc="EBBE62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1F21A5E"/>
    <w:multiLevelType w:val="hybridMultilevel"/>
    <w:tmpl w:val="F98ADC72"/>
    <w:lvl w:ilvl="0" w:tplc="D20ED89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24B7A42"/>
    <w:multiLevelType w:val="hybridMultilevel"/>
    <w:tmpl w:val="315E6372"/>
    <w:lvl w:ilvl="0" w:tplc="197628B6">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D6847FC"/>
    <w:multiLevelType w:val="hybridMultilevel"/>
    <w:tmpl w:val="5F583EBC"/>
    <w:lvl w:ilvl="0" w:tplc="CDC824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DC01214"/>
    <w:multiLevelType w:val="hybridMultilevel"/>
    <w:tmpl w:val="CA525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F3437"/>
    <w:multiLevelType w:val="hybridMultilevel"/>
    <w:tmpl w:val="E0AA8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A2761"/>
    <w:multiLevelType w:val="hybridMultilevel"/>
    <w:tmpl w:val="51DCE6E6"/>
    <w:lvl w:ilvl="0" w:tplc="8E4A2386">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4F90255"/>
    <w:multiLevelType w:val="hybridMultilevel"/>
    <w:tmpl w:val="9F087D5A"/>
    <w:lvl w:ilvl="0" w:tplc="4AE8FCB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1DA7BB9"/>
    <w:multiLevelType w:val="hybridMultilevel"/>
    <w:tmpl w:val="870690A6"/>
    <w:lvl w:ilvl="0" w:tplc="5C743C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61661DA"/>
    <w:multiLevelType w:val="hybridMultilevel"/>
    <w:tmpl w:val="6106935A"/>
    <w:lvl w:ilvl="0" w:tplc="01EC1CC0">
      <w:start w:val="1"/>
      <w:numFmt w:val="lowerLetter"/>
      <w:lvlText w:val="%1."/>
      <w:lvlJc w:val="left"/>
      <w:pPr>
        <w:tabs>
          <w:tab w:val="num" w:pos="2655"/>
        </w:tabs>
        <w:ind w:left="2655" w:hanging="121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3F57132"/>
    <w:multiLevelType w:val="hybridMultilevel"/>
    <w:tmpl w:val="E3C0CA4C"/>
    <w:lvl w:ilvl="0" w:tplc="E2E2B5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9CA4A1A"/>
    <w:multiLevelType w:val="hybridMultilevel"/>
    <w:tmpl w:val="FF04F4B0"/>
    <w:lvl w:ilvl="0" w:tplc="52D299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6B6730B"/>
    <w:multiLevelType w:val="hybridMultilevel"/>
    <w:tmpl w:val="61BE1580"/>
    <w:lvl w:ilvl="0" w:tplc="6D84F6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5"/>
  </w:num>
  <w:num w:numId="3">
    <w:abstractNumId w:val="12"/>
  </w:num>
  <w:num w:numId="4">
    <w:abstractNumId w:val="14"/>
  </w:num>
  <w:num w:numId="5">
    <w:abstractNumId w:val="1"/>
  </w:num>
  <w:num w:numId="6">
    <w:abstractNumId w:val="13"/>
  </w:num>
  <w:num w:numId="7">
    <w:abstractNumId w:val="9"/>
  </w:num>
  <w:num w:numId="8">
    <w:abstractNumId w:val="3"/>
  </w:num>
  <w:num w:numId="9">
    <w:abstractNumId w:val="0"/>
  </w:num>
  <w:num w:numId="10">
    <w:abstractNumId w:val="8"/>
  </w:num>
  <w:num w:numId="11">
    <w:abstractNumId w:val="11"/>
  </w:num>
  <w:num w:numId="12">
    <w:abstractNumId w:val="6"/>
  </w:num>
  <w:num w:numId="13">
    <w:abstractNumId w:val="2"/>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characterSpacingControl w:val="doNotCompress"/>
  <w:footnotePr>
    <w:footnote w:id="-1"/>
    <w:footnote w:id="0"/>
  </w:footnotePr>
  <w:endnotePr>
    <w:endnote w:id="-1"/>
    <w:endnote w:id="0"/>
  </w:endnotePr>
  <w:compat/>
  <w:rsids>
    <w:rsidRoot w:val="00187A47"/>
    <w:rsid w:val="00187A47"/>
    <w:rsid w:val="00474599"/>
    <w:rsid w:val="004C125F"/>
    <w:rsid w:val="005426B0"/>
    <w:rsid w:val="00A11E07"/>
    <w:rsid w:val="00A52946"/>
    <w:rsid w:val="00D24E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47"/>
    <w:pPr>
      <w:ind w:left="720"/>
      <w:contextualSpacing/>
    </w:pPr>
  </w:style>
  <w:style w:type="paragraph" w:styleId="FootnoteText">
    <w:name w:val="footnote text"/>
    <w:basedOn w:val="Normal"/>
    <w:link w:val="FootnoteTextChar"/>
    <w:uiPriority w:val="99"/>
    <w:unhideWhenUsed/>
    <w:rsid w:val="00187A47"/>
    <w:pPr>
      <w:spacing w:after="0" w:line="240" w:lineRule="auto"/>
    </w:pPr>
    <w:rPr>
      <w:sz w:val="20"/>
      <w:szCs w:val="20"/>
    </w:rPr>
  </w:style>
  <w:style w:type="character" w:customStyle="1" w:styleId="FootnoteTextChar">
    <w:name w:val="Footnote Text Char"/>
    <w:basedOn w:val="DefaultParagraphFont"/>
    <w:link w:val="FootnoteText"/>
    <w:uiPriority w:val="99"/>
    <w:rsid w:val="00187A47"/>
    <w:rPr>
      <w:sz w:val="20"/>
      <w:szCs w:val="20"/>
    </w:rPr>
  </w:style>
  <w:style w:type="character" w:styleId="FootnoteReference">
    <w:name w:val="footnote reference"/>
    <w:basedOn w:val="DefaultParagraphFont"/>
    <w:uiPriority w:val="99"/>
    <w:semiHidden/>
    <w:unhideWhenUsed/>
    <w:rsid w:val="00187A47"/>
    <w:rPr>
      <w:vertAlign w:val="superscript"/>
    </w:rPr>
  </w:style>
  <w:style w:type="paragraph" w:styleId="BalloonText">
    <w:name w:val="Balloon Text"/>
    <w:basedOn w:val="Normal"/>
    <w:link w:val="BalloonTextChar"/>
    <w:uiPriority w:val="99"/>
    <w:semiHidden/>
    <w:unhideWhenUsed/>
    <w:rsid w:val="00474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Administrator</cp:lastModifiedBy>
  <cp:revision>3</cp:revision>
  <cp:lastPrinted>2017-01-21T07:13:00Z</cp:lastPrinted>
  <dcterms:created xsi:type="dcterms:W3CDTF">2017-01-21T06:59:00Z</dcterms:created>
  <dcterms:modified xsi:type="dcterms:W3CDTF">2017-01-21T07:33:00Z</dcterms:modified>
</cp:coreProperties>
</file>