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2A" w:rsidRPr="00692473" w:rsidRDefault="00533A2A" w:rsidP="00BD7A10">
      <w:pPr>
        <w:spacing w:line="48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47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Harjito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Martono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Cetakan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EKONISIA, Yogyakarta.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Sartono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2008.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>. Yogyakarta: BPFE.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Alifiah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Mohd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Norfian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>. Prediction of Financial Distress Companies in The Trading and Services Sector in Malaysia Using Macroeconomic Variables. International Conference on Innovation, Management and Technology Research, Malaysia, 22-23 September 2013. Vol. 129 (2014) 90-98.</w:t>
      </w:r>
    </w:p>
    <w:p w:rsidR="00467ED5" w:rsidRPr="00AA0478" w:rsidRDefault="00467ED5" w:rsidP="00AA047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Ayuk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Priyantini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Zmijewski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(X-Score)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Memprediksi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Financial Distress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Perusahaan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Sektor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Properti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Real Estate Yang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Di Bursa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Indonesia (BEI) 2009-2013.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Surakarta.</w:t>
      </w:r>
      <w:r w:rsidR="006F4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0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4D71" w:rsidRPr="00AA047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A0478" w:rsidRPr="00AA0478">
        <w:rPr>
          <w:rFonts w:ascii="Times New Roman" w:hAnsi="Times New Roman" w:cs="Times New Roman"/>
          <w:sz w:val="24"/>
          <w:szCs w:val="24"/>
          <w:shd w:val="clear" w:color="auto" w:fill="FFFFFF"/>
        </w:rPr>
        <w:t>eprints.ums.ac.id/40279/1/Naskah%20Publikasi.pdf</w:t>
      </w:r>
      <w:r w:rsidR="006F4D71" w:rsidRPr="00AA047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Wahyudiono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Raih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Asa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Sukses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Bhunia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Amalendu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and Sarkar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Ruchira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>. A Study of Financial Distress Based on MDA. Journal of Management Research, Vol. 3, No. 2: E8, 2011.</w:t>
      </w:r>
    </w:p>
    <w:p w:rsidR="00467ED5" w:rsidRPr="00467ED5" w:rsidRDefault="009F26F0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Brigham &amp; Houston.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2006</w:t>
      </w:r>
      <w:r w:rsidR="00467ED5" w:rsidRPr="00467ED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Dialihbahasakan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Ali Akbar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Yulianto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Bungin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Burhan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Media Group.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Dafi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Qisthi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Suhadak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Siti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Ragil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Handayani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X-Score (Model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Zmijewski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Memprediksi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Gejala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Kebangkrutan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Perusahaan.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Brawijaya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Malang,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(JAB), Vol. 1, No.2, April 2013.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Darsono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Ari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Purwati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2010.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Penganggaran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Perusahaan: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Penyajian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Anggaran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Perusahaan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Pengendalian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2,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Mitra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Wacana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Media, Jakarta.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Deny Liana,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Sutrisno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Memprediksi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Financial Distress Perusahaan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UII – Yogyakarta, Vol. 1 No. 2.</w:t>
      </w:r>
    </w:p>
    <w:p w:rsidR="00467ED5" w:rsidRPr="005C55A1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Dian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Marwati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Memprediksi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Financial Distress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Perusahaan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Di Bursa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7ED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Indonesia.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Dian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Nuswantoro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Semarang.</w:t>
      </w:r>
      <w:r w:rsidR="005C55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55A1" w:rsidRPr="005C55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C55A1" w:rsidRPr="005C55A1">
        <w:rPr>
          <w:rFonts w:ascii="Times New Roman" w:hAnsi="Times New Roman" w:cs="Times New Roman"/>
          <w:sz w:val="24"/>
          <w:szCs w:val="24"/>
          <w:shd w:val="clear" w:color="auto" w:fill="FFFFFF"/>
        </w:rPr>
        <w:t>eprints.dinus.ac.id/8546/1/jurnal_11851.pdf</w:t>
      </w:r>
      <w:r w:rsidR="005C55A1" w:rsidRPr="005C55A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Dwijayanti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Patricia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Febrina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2010.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Penyebab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Prediksi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Financial Distress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Solusi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Financial Distress.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Kontemporer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Vol.2, No.2,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2010.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Fahmi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Irham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(2011).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Lampulo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>: ALFABETA.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Fahmi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Irham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Cetakan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Ke-2. Bandung: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Fahmi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Irham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Feri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Dwi</w:t>
      </w:r>
      <w:proofErr w:type="spellEnd"/>
      <w:proofErr w:type="gram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Ardiyanto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Preasetiono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Prediksi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Financial Distress Perusahaan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Di BEI. Program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Dipenogoro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Semarang,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Dinamika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Vol. 8, No. 1,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2011.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Hanafi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Mahmud M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Abdul Halim. 2007.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>. Yogyakarta: UPP YKPN.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Hapsari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Evanny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Indri. 2012.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Memprediksi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Financial Distress Perusahaan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Di BEI.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Dinamika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Vol.3, No.2, 2012, pp 101-109.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I Made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Sudana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Perusahaan.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>, Jakarta.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Ika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Yuanita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2010.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Prediksi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Financial Distress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Textile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Garment (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Bukti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Empiris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Di Bursa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Indonesia).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Niaga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Politeknik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Padang.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Vol. 5 No. 1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2010 ISSN 1858-3687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101-119).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Kasmir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2008. Bank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2008. Jakarta: PT. RAJAGRAFINDO PERSADA.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Kasmir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2010.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Prenada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media Group.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Kasmir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Cetakan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Keenam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Jakarta: PT. Raja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Ko</w:t>
      </w:r>
      <w:proofErr w:type="spellEnd"/>
      <w:proofErr w:type="gram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Li-Jen J,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Blocher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Edward, Paul Lin P. Prediction of Corporate Financial Distress: An Application of </w:t>
      </w:r>
      <w:proofErr w:type="gramStart"/>
      <w:r w:rsidRPr="00467ED5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Composite Rule Induction. The International Journal of Digital Accounting Research Vol. 1, No. 1, pp. 69-85.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Luciana Spica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Almilia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Kristijadi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2003.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Memprediksi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Financial Distress Perusahaan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lastRenderedPageBreak/>
        <w:t>Terdaftar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Di Bursa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Jakarta. STIE PERBANAS Surabaya, JAAI Vol. 7 No. 2,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Margaretha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Farah. 2014.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Dasar-Dasar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>. Jakarta: Dian Rakyat.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Munawir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2010.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4. Yogyakarta: Liberty.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Noor,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Juliansyah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Metodologi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>. Jakarta.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Nurcahyono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Ketut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Sudharma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Memprediksi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Financial Distress Perusahaan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Di Bursa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Indonesia.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Semarang, Indonesia. Management Analysis Journal (MAJ) Vol. 3, No.1, 2014.</w:t>
      </w:r>
    </w:p>
    <w:p w:rsidR="00E34ED5" w:rsidRPr="00467ED5" w:rsidRDefault="00467ED5" w:rsidP="00E34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Riyanto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2010.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Dasar-Dasar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Pembelanjaan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Perusahaan. Yogyakarta: BPFE.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Sheikhi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Maryam,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Fallah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Shams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Mirfeiz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Sheikhi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Zeinab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Financial Distress Prediction Using Distress Score as </w:t>
      </w:r>
      <w:proofErr w:type="gram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Predictor. International Journal of Business and Management, Vol. 7, No.1: January 2012.</w:t>
      </w:r>
    </w:p>
    <w:p w:rsidR="006C774D" w:rsidRDefault="00467ED5" w:rsidP="00D76A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Sigit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R. (2008)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Likuiditas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Financial Leverage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Arus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Kas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Memprediksi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Financial Distress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Perusahaan</w:t>
      </w:r>
      <w:r w:rsidR="006C774D">
        <w:rPr>
          <w:rFonts w:ascii="Times New Roman" w:hAnsi="Times New Roman" w:cs="Times New Roman"/>
          <w:sz w:val="24"/>
          <w:szCs w:val="24"/>
          <w:lang w:val="en-US"/>
        </w:rPr>
        <w:t xml:space="preserve"> Real Estate And </w:t>
      </w:r>
      <w:proofErr w:type="spellStart"/>
      <w:r w:rsidR="006C774D">
        <w:rPr>
          <w:rFonts w:ascii="Times New Roman" w:hAnsi="Times New Roman" w:cs="Times New Roman"/>
          <w:sz w:val="24"/>
          <w:szCs w:val="24"/>
          <w:lang w:val="en-US"/>
        </w:rPr>
        <w:t>Propertu</w:t>
      </w:r>
      <w:proofErr w:type="spellEnd"/>
      <w:r w:rsidR="006C774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Di BEJ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2004-2005.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UNS.</w:t>
      </w:r>
    </w:p>
    <w:p w:rsidR="00467ED5" w:rsidRPr="006C774D" w:rsidRDefault="006C774D" w:rsidP="006C774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74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C774D">
        <w:rPr>
          <w:rFonts w:ascii="Times New Roman" w:hAnsi="Times New Roman" w:cs="Times New Roman"/>
          <w:sz w:val="24"/>
          <w:szCs w:val="24"/>
          <w:shd w:val="clear" w:color="auto" w:fill="FFFFFF"/>
        </w:rPr>
        <w:t>jurnal.unej.ac.id/index.php/JAUJ/article/download/1255/1017</w:t>
      </w:r>
      <w:r w:rsidRPr="006C77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E34ED5" w:rsidRPr="00E34ED5" w:rsidRDefault="00E34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Sofyan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Syafri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2008.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Kritis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PT. Raja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R&amp;D). Bandung: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Syahidul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Haq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Muhammad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Arfan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Dana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Siswar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Memprediksi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Financial Distress (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Perusahaan Yang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Di Bursa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Indonesia).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Pascasarjana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Syiah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Kuala, Vol. 2, No. 1,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2013.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Syamsudin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Lukman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Perusahaan. Jakarta: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Rajawali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Pers.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Tio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Noviandri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Peranan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Memprediksi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Financial Distress Perusahaan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Sektor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Surabaya,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Vol. 2, No. 4,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</w:p>
    <w:p w:rsid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lastRenderedPageBreak/>
        <w:t>Warsidi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Pramuka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2000.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Evaluasi</w:t>
      </w:r>
      <w:bookmarkStart w:id="0" w:name="_GoBack"/>
      <w:bookmarkEnd w:id="0"/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Kegunaan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Memprediksi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di Masa Yang Akan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Datang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>, Vol.2. No.1. 1-22.</w:t>
      </w:r>
    </w:p>
    <w:p w:rsidR="001F50D5" w:rsidRPr="001F50D5" w:rsidRDefault="001F50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Weston J. Fred &amp; Brigham Eugene F. 2008. “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Dialihbahasakan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Alfonsus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Sirait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Sembilan.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7ED5" w:rsidRPr="00467ED5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Widarjo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Wahyu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DOddy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Setiawan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>. 2009. “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Financial Distress Perusahaan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>. 11(2): 107-119.</w:t>
      </w:r>
    </w:p>
    <w:p w:rsidR="007E695D" w:rsidRDefault="00467ED5" w:rsidP="00467ED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Wild, John J.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Subramanyam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>, K.R. Halsey, Robert F. 2010. Financial Stateme</w:t>
      </w:r>
      <w:r w:rsidR="00DC4568">
        <w:rPr>
          <w:rFonts w:ascii="Times New Roman" w:hAnsi="Times New Roman" w:cs="Times New Roman"/>
          <w:sz w:val="24"/>
          <w:szCs w:val="24"/>
          <w:lang w:val="en-US"/>
        </w:rPr>
        <w:t>nt Analysis. First Book. 10</w:t>
      </w:r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th edition. Jakarta: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7ED5">
        <w:rPr>
          <w:rFonts w:ascii="Times New Roman" w:hAnsi="Times New Roman" w:cs="Times New Roman"/>
          <w:sz w:val="24"/>
          <w:szCs w:val="24"/>
          <w:lang w:val="en-US"/>
        </w:rPr>
        <w:t>emapat</w:t>
      </w:r>
      <w:proofErr w:type="spellEnd"/>
      <w:r w:rsidRPr="00467E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67E1" w:rsidRDefault="00A767E1" w:rsidP="00A767E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050B" w:rsidRPr="00467ED5" w:rsidRDefault="008D050B" w:rsidP="00A767E1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67ED5">
        <w:rPr>
          <w:rFonts w:ascii="Times New Roman" w:hAnsi="Times New Roman" w:cs="Times New Roman"/>
          <w:b/>
          <w:sz w:val="24"/>
          <w:szCs w:val="24"/>
          <w:lang w:val="en-US"/>
        </w:rPr>
        <w:t>Internet :</w:t>
      </w:r>
      <w:proofErr w:type="gramEnd"/>
    </w:p>
    <w:p w:rsidR="00F70A55" w:rsidRPr="00692473" w:rsidRDefault="00F70A55" w:rsidP="00F70A5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2473">
        <w:rPr>
          <w:rFonts w:ascii="Times New Roman" w:hAnsi="Times New Roman" w:cs="Times New Roman"/>
          <w:sz w:val="24"/>
          <w:szCs w:val="24"/>
          <w:lang w:val="en-US"/>
        </w:rPr>
        <w:t>Cafe-ekonomi.blogspot.co.id/2009/05/analisis-faktor-penyebab-krisis-ekonomi.html (</w:t>
      </w:r>
      <w:proofErr w:type="spellStart"/>
      <w:r w:rsidRPr="00692473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92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247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692473">
        <w:rPr>
          <w:rFonts w:ascii="Times New Roman" w:hAnsi="Times New Roman" w:cs="Times New Roman"/>
          <w:sz w:val="24"/>
          <w:szCs w:val="24"/>
          <w:lang w:val="en-US"/>
        </w:rPr>
        <w:t xml:space="preserve"> 1 Mei 2016)</w:t>
      </w:r>
    </w:p>
    <w:p w:rsidR="00F70A55" w:rsidRPr="00692473" w:rsidRDefault="00F70A55" w:rsidP="00F70A5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2473">
        <w:rPr>
          <w:rFonts w:ascii="Times New Roman" w:hAnsi="Times New Roman" w:cs="Times New Roman"/>
          <w:sz w:val="24"/>
          <w:szCs w:val="24"/>
          <w:lang w:val="en-US"/>
        </w:rPr>
        <w:t>Farahzhaqia.blogspot.co.id/2011/03/analisis-rasio-keuangan-dalam.html (</w:t>
      </w:r>
      <w:proofErr w:type="spellStart"/>
      <w:r w:rsidRPr="00692473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692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247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692473">
        <w:rPr>
          <w:rFonts w:ascii="Times New Roman" w:hAnsi="Times New Roman" w:cs="Times New Roman"/>
          <w:sz w:val="24"/>
          <w:szCs w:val="24"/>
          <w:lang w:val="en-US"/>
        </w:rPr>
        <w:t xml:space="preserve"> 26 April 2016)</w:t>
      </w:r>
    </w:p>
    <w:p w:rsidR="00F70A55" w:rsidRPr="00692473" w:rsidRDefault="00F70A55" w:rsidP="00F70A5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2473">
        <w:rPr>
          <w:rFonts w:ascii="Times New Roman" w:hAnsi="Times New Roman" w:cs="Times New Roman"/>
          <w:sz w:val="24"/>
          <w:szCs w:val="24"/>
          <w:lang w:val="en-US"/>
        </w:rPr>
        <w:t>http://marthahindriyani.blogspot.co.id/2013/01/krisis-1997-dan-krisis-2008-dampak-da</w:t>
      </w:r>
      <w:r w:rsidR="00662D2C">
        <w:rPr>
          <w:rFonts w:ascii="Times New Roman" w:hAnsi="Times New Roman" w:cs="Times New Roman"/>
          <w:sz w:val="24"/>
          <w:szCs w:val="24"/>
          <w:lang w:val="en-US"/>
        </w:rPr>
        <w:t>n.html (</w:t>
      </w:r>
      <w:proofErr w:type="spellStart"/>
      <w:r w:rsidR="00662D2C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662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2D2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62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2D2C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="00662D2C">
        <w:rPr>
          <w:rFonts w:ascii="Times New Roman" w:hAnsi="Times New Roman" w:cs="Times New Roman"/>
          <w:sz w:val="24"/>
          <w:szCs w:val="24"/>
          <w:lang w:val="en-US"/>
        </w:rPr>
        <w:t xml:space="preserve"> 2016)</w:t>
      </w:r>
    </w:p>
    <w:p w:rsidR="00F70A55" w:rsidRPr="00692473" w:rsidRDefault="00F70A55" w:rsidP="00F70A5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2473">
        <w:rPr>
          <w:rFonts w:ascii="Times New Roman" w:hAnsi="Times New Roman" w:cs="Times New Roman"/>
          <w:sz w:val="24"/>
          <w:szCs w:val="24"/>
          <w:lang w:val="en-US"/>
        </w:rPr>
        <w:t>http://www.bi.go.id/id/publikasi/laporan-tahunan/perekonomian/Pages/lpi_200</w:t>
      </w:r>
      <w:r w:rsidR="00AD03E7" w:rsidRPr="00692473">
        <w:rPr>
          <w:rFonts w:ascii="Times New Roman" w:hAnsi="Times New Roman" w:cs="Times New Roman"/>
          <w:sz w:val="24"/>
          <w:szCs w:val="24"/>
          <w:lang w:val="en-US"/>
        </w:rPr>
        <w:t>8.aspx (</w:t>
      </w:r>
      <w:proofErr w:type="spellStart"/>
      <w:r w:rsidR="00AD03E7" w:rsidRPr="00692473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AD03E7" w:rsidRPr="00692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03E7" w:rsidRPr="0069247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AD03E7" w:rsidRPr="006924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03E7" w:rsidRPr="00692473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="00AD03E7" w:rsidRPr="00692473">
        <w:rPr>
          <w:rFonts w:ascii="Times New Roman" w:hAnsi="Times New Roman" w:cs="Times New Roman"/>
          <w:sz w:val="24"/>
          <w:szCs w:val="24"/>
          <w:lang w:val="en-US"/>
        </w:rPr>
        <w:t xml:space="preserve"> 2016)</w:t>
      </w:r>
    </w:p>
    <w:p w:rsidR="00F70A55" w:rsidRPr="00211157" w:rsidRDefault="00F70A55" w:rsidP="00F70A5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1157">
        <w:rPr>
          <w:rFonts w:ascii="Times New Roman" w:hAnsi="Times New Roman" w:cs="Times New Roman"/>
          <w:sz w:val="24"/>
          <w:szCs w:val="24"/>
          <w:lang w:val="en-US"/>
        </w:rPr>
        <w:t>http://www.indonesia-investments.com/id/budaya/ekonomi/krisis-keuangan-asia/item246 (</w:t>
      </w:r>
      <w:proofErr w:type="spellStart"/>
      <w:r w:rsidRPr="00211157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211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15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211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157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Pr="00211157">
        <w:rPr>
          <w:rFonts w:ascii="Times New Roman" w:hAnsi="Times New Roman" w:cs="Times New Roman"/>
          <w:sz w:val="24"/>
          <w:szCs w:val="24"/>
          <w:lang w:val="en-US"/>
        </w:rPr>
        <w:t xml:space="preserve"> 2016)</w:t>
      </w:r>
    </w:p>
    <w:p w:rsidR="00F70A55" w:rsidRPr="00211157" w:rsidRDefault="00F70A55" w:rsidP="00F70A5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1157">
        <w:rPr>
          <w:rFonts w:ascii="Times New Roman" w:hAnsi="Times New Roman" w:cs="Times New Roman"/>
          <w:sz w:val="24"/>
          <w:szCs w:val="24"/>
          <w:lang w:val="en-US"/>
        </w:rPr>
        <w:t>http://www.setneg.go.id/index.php?option=com_content&amp;task=view&amp;id=3698 (</w:t>
      </w:r>
      <w:proofErr w:type="spellStart"/>
      <w:r w:rsidRPr="00211157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211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15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211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157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Pr="00211157">
        <w:rPr>
          <w:rFonts w:ascii="Times New Roman" w:hAnsi="Times New Roman" w:cs="Times New Roman"/>
          <w:sz w:val="24"/>
          <w:szCs w:val="24"/>
          <w:lang w:val="en-US"/>
        </w:rPr>
        <w:t xml:space="preserve"> 2016)</w:t>
      </w:r>
    </w:p>
    <w:p w:rsidR="00F70A55" w:rsidRPr="00211157" w:rsidRDefault="00F70A55" w:rsidP="00F70A5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1157">
        <w:rPr>
          <w:rFonts w:ascii="Times New Roman" w:hAnsi="Times New Roman" w:cs="Times New Roman"/>
          <w:sz w:val="24"/>
          <w:szCs w:val="24"/>
          <w:lang w:val="en-US"/>
        </w:rPr>
        <w:t>https://eisaryan.wordpress.com/2009/09/08/krisis-ekonomi-global-2008-serta-dampakny</w:t>
      </w:r>
      <w:r w:rsidR="00AD03E7" w:rsidRPr="00211157">
        <w:rPr>
          <w:rFonts w:ascii="Times New Roman" w:hAnsi="Times New Roman" w:cs="Times New Roman"/>
          <w:sz w:val="24"/>
          <w:szCs w:val="24"/>
          <w:lang w:val="en-US"/>
        </w:rPr>
        <w:t>a-bagi-perekonomian-indonesia/.</w:t>
      </w:r>
    </w:p>
    <w:p w:rsidR="00F70A55" w:rsidRPr="00211157" w:rsidRDefault="00F70A55" w:rsidP="00F70A5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1157">
        <w:rPr>
          <w:rFonts w:ascii="Times New Roman" w:hAnsi="Times New Roman" w:cs="Times New Roman"/>
          <w:sz w:val="24"/>
          <w:szCs w:val="24"/>
          <w:lang w:val="en-US"/>
        </w:rPr>
        <w:t>Majasari.blogspot.co.id/2013/06/rasio-likuiditas.html (</w:t>
      </w:r>
      <w:proofErr w:type="spellStart"/>
      <w:r w:rsidRPr="00211157">
        <w:rPr>
          <w:rFonts w:ascii="Times New Roman" w:hAnsi="Times New Roman" w:cs="Times New Roman"/>
          <w:sz w:val="24"/>
          <w:szCs w:val="24"/>
          <w:lang w:val="en-US"/>
        </w:rPr>
        <w:t>Dakses</w:t>
      </w:r>
      <w:proofErr w:type="spellEnd"/>
      <w:r w:rsidRPr="00211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15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211157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211157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Pr="00211157">
        <w:rPr>
          <w:rFonts w:ascii="Times New Roman" w:hAnsi="Times New Roman" w:cs="Times New Roman"/>
          <w:sz w:val="24"/>
          <w:szCs w:val="24"/>
          <w:lang w:val="en-US"/>
        </w:rPr>
        <w:t xml:space="preserve"> 2016)</w:t>
      </w:r>
    </w:p>
    <w:p w:rsidR="0023601C" w:rsidRPr="00211157" w:rsidRDefault="00F70A55" w:rsidP="0023601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1157">
        <w:rPr>
          <w:rFonts w:ascii="Times New Roman" w:hAnsi="Times New Roman" w:cs="Times New Roman"/>
          <w:sz w:val="24"/>
          <w:szCs w:val="24"/>
          <w:lang w:val="en-US"/>
        </w:rPr>
        <w:t>www.idx.c</w:t>
      </w:r>
      <w:r w:rsidR="0023601C" w:rsidRPr="00211157">
        <w:rPr>
          <w:rFonts w:ascii="Times New Roman" w:hAnsi="Times New Roman" w:cs="Times New Roman"/>
          <w:sz w:val="24"/>
          <w:szCs w:val="24"/>
          <w:lang w:val="en-US"/>
        </w:rPr>
        <w:t>o.id (</w:t>
      </w:r>
      <w:proofErr w:type="spellStart"/>
      <w:r w:rsidR="0023601C" w:rsidRPr="00211157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23601C" w:rsidRPr="00211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1C" w:rsidRPr="0021115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3601C" w:rsidRPr="00211157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="0023601C" w:rsidRPr="00211157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="0023601C" w:rsidRPr="00211157">
        <w:rPr>
          <w:rFonts w:ascii="Times New Roman" w:hAnsi="Times New Roman" w:cs="Times New Roman"/>
          <w:sz w:val="24"/>
          <w:szCs w:val="24"/>
          <w:lang w:val="en-US"/>
        </w:rPr>
        <w:t xml:space="preserve"> 2016)</w:t>
      </w:r>
    </w:p>
    <w:p w:rsidR="00AD03E7" w:rsidRPr="00211157" w:rsidRDefault="00590E04" w:rsidP="00B36D8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23601C" w:rsidRPr="0021115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http://www.ilo.org/jakarta/whatwedo/publications/WCMS_432373/lang--en/index.htm</w:t>
        </w:r>
      </w:hyperlink>
      <w:r w:rsidR="0023601C" w:rsidRPr="0021115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3601C" w:rsidRPr="00211157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23601C" w:rsidRPr="00211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1C" w:rsidRPr="0021115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3601C" w:rsidRPr="00211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01C" w:rsidRPr="00211157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23601C" w:rsidRPr="00211157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 w:rsidR="0023601C" w:rsidRPr="00211157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="0023601C" w:rsidRPr="00211157">
        <w:rPr>
          <w:rFonts w:ascii="Times New Roman" w:hAnsi="Times New Roman" w:cs="Times New Roman"/>
          <w:sz w:val="24"/>
          <w:szCs w:val="24"/>
          <w:lang w:val="en-US"/>
        </w:rPr>
        <w:t xml:space="preserve"> 2016)</w:t>
      </w:r>
    </w:p>
    <w:p w:rsidR="00692473" w:rsidRPr="00211157" w:rsidRDefault="00590E04" w:rsidP="00692473">
      <w:pPr>
        <w:spacing w:line="240" w:lineRule="auto"/>
        <w:ind w:left="709" w:hanging="709"/>
        <w:jc w:val="both"/>
        <w:rPr>
          <w:lang w:val="en-US"/>
        </w:rPr>
      </w:pPr>
      <w:hyperlink r:id="rId9" w:history="1">
        <w:r w:rsidR="00692473" w:rsidRPr="0021115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http://journal.unnes.ac.id</w:t>
        </w:r>
      </w:hyperlink>
    </w:p>
    <w:p w:rsidR="00692473" w:rsidRPr="00211157" w:rsidRDefault="00590E04" w:rsidP="0069247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92473" w:rsidRPr="00211157">
          <w:rPr>
            <w:rStyle w:val="Hyperlink"/>
            <w:color w:val="auto"/>
          </w:rPr>
          <w:t>http://e-journal.uajy.ac.id/6178/1/jurnal.pdf</w:t>
        </w:r>
      </w:hyperlink>
    </w:p>
    <w:p w:rsidR="00692473" w:rsidRPr="00692473" w:rsidRDefault="00590E04" w:rsidP="00A767E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92473" w:rsidRPr="00211157">
          <w:rPr>
            <w:rStyle w:val="Hyperlink"/>
            <w:color w:val="auto"/>
          </w:rPr>
          <w:t>http://journal.tarumanagara.ac.id/index.php/jeko/article/viewFile/2651/2317</w:t>
        </w:r>
      </w:hyperlink>
    </w:p>
    <w:sectPr w:rsidR="00692473" w:rsidRPr="00692473" w:rsidSect="00590E04">
      <w:headerReference w:type="default" r:id="rId12"/>
      <w:footerReference w:type="default" r:id="rId13"/>
      <w:footerReference w:type="first" r:id="rId14"/>
      <w:pgSz w:w="11906" w:h="16838"/>
      <w:pgMar w:top="2268" w:right="1701" w:bottom="1701" w:left="2268" w:header="708" w:footer="708" w:gutter="0"/>
      <w:pgNumType w:start="21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83" w:rsidRDefault="006B1C83" w:rsidP="007751AD">
      <w:pPr>
        <w:spacing w:after="0" w:line="240" w:lineRule="auto"/>
      </w:pPr>
      <w:r>
        <w:separator/>
      </w:r>
    </w:p>
  </w:endnote>
  <w:endnote w:type="continuationSeparator" w:id="0">
    <w:p w:rsidR="006B1C83" w:rsidRDefault="006B1C83" w:rsidP="0077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AD" w:rsidRDefault="007751AD">
    <w:pPr>
      <w:pStyle w:val="Footer"/>
      <w:jc w:val="right"/>
    </w:pPr>
  </w:p>
  <w:p w:rsidR="007751AD" w:rsidRDefault="007751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970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51AD" w:rsidRDefault="007751AD" w:rsidP="00D943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E04">
          <w:rPr>
            <w:noProof/>
          </w:rPr>
          <w:t>210</w:t>
        </w:r>
        <w:r>
          <w:rPr>
            <w:noProof/>
          </w:rPr>
          <w:fldChar w:fldCharType="end"/>
        </w:r>
      </w:p>
    </w:sdtContent>
  </w:sdt>
  <w:p w:rsidR="007751AD" w:rsidRDefault="00775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83" w:rsidRDefault="006B1C83" w:rsidP="007751AD">
      <w:pPr>
        <w:spacing w:after="0" w:line="240" w:lineRule="auto"/>
      </w:pPr>
      <w:r>
        <w:separator/>
      </w:r>
    </w:p>
  </w:footnote>
  <w:footnote w:type="continuationSeparator" w:id="0">
    <w:p w:rsidR="006B1C83" w:rsidRDefault="006B1C83" w:rsidP="0077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2637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51AD" w:rsidRDefault="007751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E04">
          <w:rPr>
            <w:noProof/>
          </w:rPr>
          <w:t>213</w:t>
        </w:r>
        <w:r>
          <w:rPr>
            <w:noProof/>
          </w:rPr>
          <w:fldChar w:fldCharType="end"/>
        </w:r>
      </w:p>
    </w:sdtContent>
  </w:sdt>
  <w:p w:rsidR="007751AD" w:rsidRDefault="007751AD" w:rsidP="007751A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6198"/>
    <w:multiLevelType w:val="multilevel"/>
    <w:tmpl w:val="7B9E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15"/>
    <w:rsid w:val="00022F18"/>
    <w:rsid w:val="00026B54"/>
    <w:rsid w:val="000931EE"/>
    <w:rsid w:val="000B4282"/>
    <w:rsid w:val="000E7DB1"/>
    <w:rsid w:val="00102CE1"/>
    <w:rsid w:val="00106B6D"/>
    <w:rsid w:val="0013011E"/>
    <w:rsid w:val="0013266E"/>
    <w:rsid w:val="00135598"/>
    <w:rsid w:val="00165B63"/>
    <w:rsid w:val="001F50D5"/>
    <w:rsid w:val="001F63D4"/>
    <w:rsid w:val="0021022F"/>
    <w:rsid w:val="00211157"/>
    <w:rsid w:val="0023601C"/>
    <w:rsid w:val="00247CFA"/>
    <w:rsid w:val="00271CD4"/>
    <w:rsid w:val="002B5490"/>
    <w:rsid w:val="002C23D3"/>
    <w:rsid w:val="002C3D1D"/>
    <w:rsid w:val="002F621A"/>
    <w:rsid w:val="00331E29"/>
    <w:rsid w:val="00365396"/>
    <w:rsid w:val="00380BDF"/>
    <w:rsid w:val="003A57B3"/>
    <w:rsid w:val="003B5833"/>
    <w:rsid w:val="003B71A6"/>
    <w:rsid w:val="004168CE"/>
    <w:rsid w:val="00420056"/>
    <w:rsid w:val="00431A0D"/>
    <w:rsid w:val="004375A2"/>
    <w:rsid w:val="004575D6"/>
    <w:rsid w:val="00464371"/>
    <w:rsid w:val="00467ED5"/>
    <w:rsid w:val="004815B3"/>
    <w:rsid w:val="004866D2"/>
    <w:rsid w:val="00497824"/>
    <w:rsid w:val="004A7503"/>
    <w:rsid w:val="004B45B6"/>
    <w:rsid w:val="004D24E7"/>
    <w:rsid w:val="004D4E09"/>
    <w:rsid w:val="004E1747"/>
    <w:rsid w:val="00502822"/>
    <w:rsid w:val="00533A2A"/>
    <w:rsid w:val="00552BB4"/>
    <w:rsid w:val="005744DA"/>
    <w:rsid w:val="0058443F"/>
    <w:rsid w:val="00590E04"/>
    <w:rsid w:val="00596C83"/>
    <w:rsid w:val="00597EB1"/>
    <w:rsid w:val="005A6D2E"/>
    <w:rsid w:val="005C55A1"/>
    <w:rsid w:val="005D51D2"/>
    <w:rsid w:val="005D66D4"/>
    <w:rsid w:val="00643215"/>
    <w:rsid w:val="00662D2C"/>
    <w:rsid w:val="00663595"/>
    <w:rsid w:val="00692473"/>
    <w:rsid w:val="006B1C83"/>
    <w:rsid w:val="006C774D"/>
    <w:rsid w:val="006E1848"/>
    <w:rsid w:val="006F4D71"/>
    <w:rsid w:val="0072217D"/>
    <w:rsid w:val="00746053"/>
    <w:rsid w:val="007751AD"/>
    <w:rsid w:val="0078258F"/>
    <w:rsid w:val="00787267"/>
    <w:rsid w:val="007A3E08"/>
    <w:rsid w:val="007A6630"/>
    <w:rsid w:val="007C2E42"/>
    <w:rsid w:val="007C42E2"/>
    <w:rsid w:val="007E3130"/>
    <w:rsid w:val="007E695D"/>
    <w:rsid w:val="00813CE4"/>
    <w:rsid w:val="008520F0"/>
    <w:rsid w:val="00870EAF"/>
    <w:rsid w:val="00893A32"/>
    <w:rsid w:val="008A2264"/>
    <w:rsid w:val="008D050B"/>
    <w:rsid w:val="008E7D1F"/>
    <w:rsid w:val="009402D7"/>
    <w:rsid w:val="00947BBD"/>
    <w:rsid w:val="009720AF"/>
    <w:rsid w:val="009951FA"/>
    <w:rsid w:val="009967DB"/>
    <w:rsid w:val="009B54BF"/>
    <w:rsid w:val="009C6FBE"/>
    <w:rsid w:val="009E6BA5"/>
    <w:rsid w:val="009F26F0"/>
    <w:rsid w:val="00A03EFB"/>
    <w:rsid w:val="00A05684"/>
    <w:rsid w:val="00A07041"/>
    <w:rsid w:val="00A07806"/>
    <w:rsid w:val="00A10E44"/>
    <w:rsid w:val="00A66FB0"/>
    <w:rsid w:val="00A75C23"/>
    <w:rsid w:val="00A767E1"/>
    <w:rsid w:val="00A87432"/>
    <w:rsid w:val="00AA0478"/>
    <w:rsid w:val="00AD03E7"/>
    <w:rsid w:val="00AD55EC"/>
    <w:rsid w:val="00AE10A7"/>
    <w:rsid w:val="00B36D88"/>
    <w:rsid w:val="00B42462"/>
    <w:rsid w:val="00B54AE2"/>
    <w:rsid w:val="00B672A4"/>
    <w:rsid w:val="00B771D0"/>
    <w:rsid w:val="00B8694E"/>
    <w:rsid w:val="00B90B7E"/>
    <w:rsid w:val="00BD7A10"/>
    <w:rsid w:val="00BE5D01"/>
    <w:rsid w:val="00BF1A3A"/>
    <w:rsid w:val="00C13F54"/>
    <w:rsid w:val="00C42609"/>
    <w:rsid w:val="00C54580"/>
    <w:rsid w:val="00C95712"/>
    <w:rsid w:val="00CA5AA8"/>
    <w:rsid w:val="00CB093A"/>
    <w:rsid w:val="00CF6B09"/>
    <w:rsid w:val="00D24F07"/>
    <w:rsid w:val="00D64D4E"/>
    <w:rsid w:val="00D76A5C"/>
    <w:rsid w:val="00D943D4"/>
    <w:rsid w:val="00DB6BF6"/>
    <w:rsid w:val="00DC4568"/>
    <w:rsid w:val="00DD1D33"/>
    <w:rsid w:val="00DF32E9"/>
    <w:rsid w:val="00E01E99"/>
    <w:rsid w:val="00E146E8"/>
    <w:rsid w:val="00E27956"/>
    <w:rsid w:val="00E34ED5"/>
    <w:rsid w:val="00E52172"/>
    <w:rsid w:val="00E5458D"/>
    <w:rsid w:val="00E6676A"/>
    <w:rsid w:val="00E7162D"/>
    <w:rsid w:val="00EC500A"/>
    <w:rsid w:val="00F412E4"/>
    <w:rsid w:val="00F61A05"/>
    <w:rsid w:val="00F70A55"/>
    <w:rsid w:val="00F73743"/>
    <w:rsid w:val="00F849D1"/>
    <w:rsid w:val="00FB42A5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8243064-CD0D-4F1A-9B3C-7926FA28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E42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6359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1AD"/>
  </w:style>
  <w:style w:type="paragraph" w:styleId="Footer">
    <w:name w:val="footer"/>
    <w:basedOn w:val="Normal"/>
    <w:link w:val="FooterChar"/>
    <w:uiPriority w:val="99"/>
    <w:unhideWhenUsed/>
    <w:rsid w:val="0077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1AD"/>
  </w:style>
  <w:style w:type="table" w:styleId="TableGrid">
    <w:name w:val="Table Grid"/>
    <w:basedOn w:val="TableNormal"/>
    <w:uiPriority w:val="39"/>
    <w:rsid w:val="00431A0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82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/jakarta/whatwedo/publications/WCMS_432373/lang--en/index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.tarumanagara.ac.id/index.php/jeko/article/viewFile/2651/23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-journal.uajy.ac.id/6178/1/jur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unnes.ac.i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80145-5E50-43CB-BF0C-BA37135F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ristipc</dc:creator>
  <cp:lastModifiedBy>Aji Sunarji</cp:lastModifiedBy>
  <cp:revision>87</cp:revision>
  <cp:lastPrinted>2016-09-04T07:41:00Z</cp:lastPrinted>
  <dcterms:created xsi:type="dcterms:W3CDTF">2016-08-11T23:13:00Z</dcterms:created>
  <dcterms:modified xsi:type="dcterms:W3CDTF">2016-10-27T11:02:00Z</dcterms:modified>
</cp:coreProperties>
</file>