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90" w:rsidRPr="00242B54" w:rsidRDefault="00D71A35" w:rsidP="00242B54">
      <w:pPr>
        <w:jc w:val="center"/>
        <w:rPr>
          <w:rFonts w:asciiTheme="majorBidi" w:hAnsiTheme="majorBidi" w:cstheme="majorBidi"/>
          <w:sz w:val="28"/>
          <w:szCs w:val="28"/>
        </w:rPr>
      </w:pPr>
      <w:bookmarkStart w:id="0" w:name="_GoBack"/>
      <w:bookmarkEnd w:id="0"/>
      <w:r w:rsidRPr="00D71A35">
        <w:rPr>
          <w:rFonts w:ascii="Times New Roman" w:hAnsi="Times New Roman"/>
          <w:sz w:val="28"/>
          <w:szCs w:val="28"/>
        </w:rPr>
        <w:t xml:space="preserve">PENGARUH </w:t>
      </w:r>
      <w:proofErr w:type="gramStart"/>
      <w:r w:rsidRPr="00D71A35">
        <w:rPr>
          <w:rFonts w:ascii="Times New Roman" w:hAnsi="Times New Roman"/>
          <w:sz w:val="28"/>
          <w:szCs w:val="28"/>
        </w:rPr>
        <w:t>LEARNING</w:t>
      </w:r>
      <w:proofErr w:type="gramEnd"/>
      <w:r w:rsidRPr="00D71A35">
        <w:rPr>
          <w:rFonts w:ascii="Times New Roman" w:hAnsi="Times New Roman"/>
          <w:sz w:val="28"/>
          <w:szCs w:val="28"/>
        </w:rPr>
        <w:t xml:space="preserve"> CYCLE TERHADAP KEMAMPUAN PEMAHAMAN DAN HASIL BELAJAR MATEMATIKA SISWA</w:t>
      </w:r>
    </w:p>
    <w:p w:rsidR="00E54C90" w:rsidRDefault="002C0ADF" w:rsidP="00E54C90">
      <w:pPr>
        <w:jc w:val="center"/>
        <w:rPr>
          <w:rFonts w:asciiTheme="majorBidi" w:hAnsiTheme="majorBidi" w:cstheme="majorBidi"/>
          <w:sz w:val="24"/>
          <w:szCs w:val="24"/>
        </w:rPr>
      </w:pPr>
      <w:r>
        <w:rPr>
          <w:rFonts w:asciiTheme="majorBidi" w:hAnsiTheme="majorBidi" w:cstheme="majorBidi"/>
          <w:sz w:val="24"/>
          <w:szCs w:val="24"/>
        </w:rPr>
        <w:t>RENITA PRIHASTI SAPTINI</w:t>
      </w:r>
      <w:r w:rsidR="00242B54">
        <w:rPr>
          <w:rFonts w:asciiTheme="majorBidi" w:hAnsiTheme="majorBidi" w:cstheme="majorBidi"/>
          <w:sz w:val="24"/>
          <w:szCs w:val="24"/>
        </w:rPr>
        <w:t xml:space="preserve"> </w:t>
      </w:r>
    </w:p>
    <w:p w:rsidR="00E54C90" w:rsidRPr="00E54C90" w:rsidRDefault="002C0ADF" w:rsidP="002C0ADF">
      <w:pPr>
        <w:jc w:val="center"/>
        <w:rPr>
          <w:rFonts w:asciiTheme="majorBidi" w:hAnsiTheme="majorBidi" w:cstheme="majorBidi"/>
          <w:sz w:val="24"/>
          <w:szCs w:val="24"/>
        </w:rPr>
      </w:pPr>
      <w:r>
        <w:rPr>
          <w:rFonts w:asciiTheme="majorBidi" w:hAnsiTheme="majorBidi" w:cstheme="majorBidi"/>
          <w:sz w:val="24"/>
          <w:szCs w:val="24"/>
        </w:rPr>
        <w:t>MA Muslimin</w:t>
      </w:r>
      <w:r w:rsidR="00E7397F">
        <w:rPr>
          <w:rFonts w:asciiTheme="majorBidi" w:hAnsiTheme="majorBidi" w:cstheme="majorBidi"/>
          <w:sz w:val="24"/>
          <w:szCs w:val="24"/>
        </w:rPr>
        <w:t xml:space="preserve"> Cijenuk</w:t>
      </w:r>
      <w:r w:rsidR="00242B54">
        <w:rPr>
          <w:rFonts w:asciiTheme="majorBidi" w:hAnsiTheme="majorBidi" w:cstheme="majorBidi"/>
          <w:sz w:val="24"/>
          <w:szCs w:val="24"/>
        </w:rPr>
        <w:t xml:space="preserve">, </w:t>
      </w:r>
      <w:hyperlink r:id="rId8" w:history="1">
        <w:r w:rsidRPr="00CB30F8">
          <w:rPr>
            <w:rStyle w:val="Hyperlink"/>
          </w:rPr>
          <w:t>renitaprihasti@gmail.com</w:t>
        </w:r>
      </w:hyperlink>
      <w:r>
        <w:rPr>
          <w:rStyle w:val="gi"/>
        </w:rPr>
        <w:t xml:space="preserve"> </w:t>
      </w:r>
    </w:p>
    <w:p w:rsidR="00E54C90" w:rsidRDefault="00E54C90" w:rsidP="00E54C90">
      <w:pPr>
        <w:jc w:val="both"/>
      </w:pPr>
    </w:p>
    <w:p w:rsidR="00B80A51" w:rsidRPr="006353E4" w:rsidRDefault="00B80A51" w:rsidP="00B80A51">
      <w:pPr>
        <w:spacing w:after="0" w:line="240" w:lineRule="auto"/>
        <w:jc w:val="center"/>
        <w:rPr>
          <w:rFonts w:ascii="Times New Roman" w:hAnsi="Times New Roman"/>
          <w:b/>
          <w:sz w:val="28"/>
          <w:szCs w:val="24"/>
          <w:lang w:val="es-ES"/>
        </w:rPr>
      </w:pPr>
      <w:r w:rsidRPr="006353E4">
        <w:rPr>
          <w:rFonts w:ascii="Times New Roman" w:hAnsi="Times New Roman"/>
          <w:b/>
          <w:sz w:val="28"/>
          <w:szCs w:val="24"/>
          <w:lang w:val="es-ES"/>
        </w:rPr>
        <w:t>ABSTRAK</w:t>
      </w:r>
    </w:p>
    <w:p w:rsidR="00B80A51" w:rsidRDefault="00B80A51" w:rsidP="00B80A51">
      <w:pPr>
        <w:spacing w:after="0" w:line="240" w:lineRule="auto"/>
        <w:jc w:val="center"/>
        <w:rPr>
          <w:rFonts w:ascii="Times New Roman" w:hAnsi="Times New Roman"/>
          <w:b/>
          <w:sz w:val="24"/>
          <w:szCs w:val="24"/>
          <w:lang w:val="es-ES"/>
        </w:rPr>
      </w:pPr>
    </w:p>
    <w:p w:rsidR="00D71A35" w:rsidRDefault="00D71A35" w:rsidP="00D71A35">
      <w:pPr>
        <w:jc w:val="both"/>
        <w:rPr>
          <w:rFonts w:ascii="Times New Roman" w:hAnsi="Times New Roman"/>
          <w:sz w:val="24"/>
          <w:szCs w:val="24"/>
        </w:rPr>
      </w:pPr>
      <w:r w:rsidRPr="00D71A35">
        <w:rPr>
          <w:rFonts w:ascii="Times New Roman" w:hAnsi="Times New Roman"/>
          <w:sz w:val="24"/>
          <w:szCs w:val="24"/>
        </w:rPr>
        <w:t xml:space="preserve">Tujuan penelitian ini adalah untuk mendapatkan informasi perbedaan hasil belajar siswa kelas XI dengan menggunakan model Learning Cycle pada konsep peluang. Penelitian menggunakan metodologi mixed method. Populasi dari penelitian ini adalah siswa kelas XI MA Muslimin Cijenuk Kabupaten Bandung Barat, yaitu kelas XI IPS 1, dan XI IPS 2 dengan jumlah siswa masing – masing sebanyak 30 orang. </w:t>
      </w:r>
      <w:proofErr w:type="gramStart"/>
      <w:r w:rsidRPr="00D71A35">
        <w:rPr>
          <w:rFonts w:ascii="Times New Roman" w:hAnsi="Times New Roman"/>
          <w:sz w:val="24"/>
          <w:szCs w:val="24"/>
        </w:rPr>
        <w:t>Instrument penelitian yang digunakan adalah tes kemampuan yang mengukur ranah kognitif berupa 5 soal uraian.</w:t>
      </w:r>
      <w:proofErr w:type="gramEnd"/>
      <w:r w:rsidRPr="00D71A35">
        <w:rPr>
          <w:rFonts w:ascii="Times New Roman" w:hAnsi="Times New Roman"/>
          <w:sz w:val="24"/>
          <w:szCs w:val="24"/>
        </w:rPr>
        <w:t xml:space="preserve"> Dari hasil penelitian pada kelas Learning Cycle didapatkan nilai rata-rata pretest sebesar 4</w:t>
      </w:r>
      <w:proofErr w:type="gramStart"/>
      <w:r w:rsidRPr="00D71A35">
        <w:rPr>
          <w:rFonts w:ascii="Times New Roman" w:hAnsi="Times New Roman"/>
          <w:sz w:val="24"/>
          <w:szCs w:val="24"/>
        </w:rPr>
        <w:t>,99</w:t>
      </w:r>
      <w:proofErr w:type="gramEnd"/>
      <w:r w:rsidRPr="00D71A35">
        <w:rPr>
          <w:rFonts w:ascii="Times New Roman" w:hAnsi="Times New Roman"/>
          <w:sz w:val="24"/>
          <w:szCs w:val="24"/>
        </w:rPr>
        <w:t xml:space="preserve"> dan rata-rata pottest sebesar 18,33. Sedangkan hasil penelitian pada kelas konvensional didapatkan nilai rata-rata pretest sebesar 6</w:t>
      </w:r>
      <w:proofErr w:type="gramStart"/>
      <w:r w:rsidRPr="00D71A35">
        <w:rPr>
          <w:rFonts w:ascii="Times New Roman" w:hAnsi="Times New Roman"/>
          <w:sz w:val="24"/>
          <w:szCs w:val="24"/>
        </w:rPr>
        <w:t>,43</w:t>
      </w:r>
      <w:proofErr w:type="gramEnd"/>
      <w:r w:rsidRPr="00D71A35">
        <w:rPr>
          <w:rFonts w:ascii="Times New Roman" w:hAnsi="Times New Roman"/>
          <w:sz w:val="24"/>
          <w:szCs w:val="24"/>
        </w:rPr>
        <w:t xml:space="preserve"> dan rata-rata posttest sebesar 16,2. Setelah dilakukan penelitian pretest dan postest peneliti melanjutkan dengan t-Test Uji </w:t>
      </w:r>
      <w:proofErr w:type="gramStart"/>
      <w:r w:rsidRPr="00D71A35">
        <w:rPr>
          <w:rFonts w:ascii="Times New Roman" w:hAnsi="Times New Roman"/>
          <w:sz w:val="24"/>
          <w:szCs w:val="24"/>
        </w:rPr>
        <w:t>beda</w:t>
      </w:r>
      <w:proofErr w:type="gramEnd"/>
      <w:r w:rsidRPr="00D71A35">
        <w:rPr>
          <w:rFonts w:ascii="Times New Roman" w:hAnsi="Times New Roman"/>
          <w:sz w:val="24"/>
          <w:szCs w:val="24"/>
        </w:rPr>
        <w:t xml:space="preserve"> sample berpasangan. Didapatkan nilai sig. 0,000; 0,001; 0,045 lebih kecil dari 0</w:t>
      </w:r>
      <w:proofErr w:type="gramStart"/>
      <w:r w:rsidRPr="00D71A35">
        <w:rPr>
          <w:rFonts w:ascii="Times New Roman" w:hAnsi="Times New Roman"/>
          <w:sz w:val="24"/>
          <w:szCs w:val="24"/>
        </w:rPr>
        <w:t>,05</w:t>
      </w:r>
      <w:proofErr w:type="gramEnd"/>
      <w:r w:rsidRPr="00D71A35">
        <w:rPr>
          <w:rFonts w:ascii="Times New Roman" w:hAnsi="Times New Roman"/>
          <w:sz w:val="24"/>
          <w:szCs w:val="24"/>
        </w:rPr>
        <w:t xml:space="preserve"> sehingga dapat disimpulkan bahwa model pembelajaran Learning Cycle dapat meningkatkan hasil belajar siswa pada α=5%. Selanjutnya dilakukan t-Test Uji </w:t>
      </w:r>
      <w:proofErr w:type="gramStart"/>
      <w:r w:rsidRPr="00D71A35">
        <w:rPr>
          <w:rFonts w:ascii="Times New Roman" w:hAnsi="Times New Roman"/>
          <w:sz w:val="24"/>
          <w:szCs w:val="24"/>
        </w:rPr>
        <w:t>beda</w:t>
      </w:r>
      <w:proofErr w:type="gramEnd"/>
      <w:r w:rsidRPr="00D71A35">
        <w:rPr>
          <w:rFonts w:ascii="Times New Roman" w:hAnsi="Times New Roman"/>
          <w:sz w:val="24"/>
          <w:szCs w:val="24"/>
        </w:rPr>
        <w:t xml:space="preserve"> dua mean independen. Karena nilai t diperoleh sig. 0,000 lebih kecil dari 0</w:t>
      </w:r>
      <w:proofErr w:type="gramStart"/>
      <w:r w:rsidRPr="00D71A35">
        <w:rPr>
          <w:rFonts w:ascii="Times New Roman" w:hAnsi="Times New Roman"/>
          <w:sz w:val="24"/>
          <w:szCs w:val="24"/>
        </w:rPr>
        <w:t>,05</w:t>
      </w:r>
      <w:proofErr w:type="gramEnd"/>
      <w:r w:rsidRPr="00D71A35">
        <w:rPr>
          <w:rFonts w:ascii="Times New Roman" w:hAnsi="Times New Roman"/>
          <w:sz w:val="24"/>
          <w:szCs w:val="24"/>
        </w:rPr>
        <w:t xml:space="preserve"> maka dapat disimpulkan bahwa terdapat perbedaan hasil belajar kelas kontrol dan kelas eksperimen, pada α=5%. Penelitian ini menunjukkan bahwa terdapat perbedaan pemahaman konsep matematika siswa, hasil belajar, dan sikap siswanya antara siswa pada kelas yang mendapatkan model pembelajaran Learning Cycle  lebih baik dari pada yang mendpatkan konvensional.  </w:t>
      </w:r>
    </w:p>
    <w:p w:rsidR="00B80A51" w:rsidRDefault="00D71A35" w:rsidP="00D71A35">
      <w:pPr>
        <w:rPr>
          <w:rFonts w:ascii="Times New Roman" w:hAnsi="Times New Roman"/>
          <w:sz w:val="24"/>
          <w:szCs w:val="24"/>
        </w:rPr>
      </w:pPr>
      <w:r w:rsidRPr="00D71A35">
        <w:rPr>
          <w:rFonts w:ascii="Times New Roman" w:hAnsi="Times New Roman"/>
          <w:sz w:val="24"/>
          <w:szCs w:val="24"/>
        </w:rPr>
        <w:t xml:space="preserve">Kata </w:t>
      </w:r>
      <w:proofErr w:type="gramStart"/>
      <w:r w:rsidRPr="00D71A35">
        <w:rPr>
          <w:rFonts w:ascii="Times New Roman" w:hAnsi="Times New Roman"/>
          <w:sz w:val="24"/>
          <w:szCs w:val="24"/>
        </w:rPr>
        <w:t>Kunci :</w:t>
      </w:r>
      <w:proofErr w:type="gramEnd"/>
      <w:r w:rsidRPr="00D71A35">
        <w:rPr>
          <w:rFonts w:ascii="Times New Roman" w:hAnsi="Times New Roman"/>
          <w:sz w:val="24"/>
          <w:szCs w:val="24"/>
        </w:rPr>
        <w:t xml:space="preserve"> Model Learning Cycle, Pemahaman Matematis, Hasil belajar.</w:t>
      </w:r>
    </w:p>
    <w:p w:rsidR="00DB3688" w:rsidRDefault="00DB3688" w:rsidP="009F2520">
      <w:pPr>
        <w:jc w:val="both"/>
        <w:rPr>
          <w:rFonts w:ascii="Times New Roman" w:hAnsi="Times New Roman"/>
          <w:sz w:val="24"/>
          <w:szCs w:val="24"/>
        </w:rPr>
      </w:pPr>
    </w:p>
    <w:p w:rsidR="004835E0" w:rsidRPr="00073270" w:rsidRDefault="00242B54" w:rsidP="00544C2F">
      <w:pPr>
        <w:pStyle w:val="ListParagraph"/>
        <w:numPr>
          <w:ilvl w:val="0"/>
          <w:numId w:val="4"/>
        </w:numPr>
        <w:spacing w:line="480" w:lineRule="auto"/>
        <w:ind w:left="426"/>
        <w:jc w:val="both"/>
        <w:rPr>
          <w:rFonts w:ascii="Times New Roman" w:hAnsi="Times New Roman"/>
          <w:b/>
          <w:bCs/>
          <w:sz w:val="24"/>
          <w:szCs w:val="24"/>
        </w:rPr>
      </w:pPr>
      <w:r w:rsidRPr="00073270">
        <w:rPr>
          <w:rFonts w:ascii="Times New Roman" w:hAnsi="Times New Roman"/>
          <w:b/>
          <w:bCs/>
          <w:sz w:val="24"/>
          <w:szCs w:val="24"/>
        </w:rPr>
        <w:t>Pendahuluan</w:t>
      </w:r>
    </w:p>
    <w:p w:rsidR="004835E0" w:rsidRPr="00073270" w:rsidRDefault="004835E0" w:rsidP="00544C2F">
      <w:pPr>
        <w:pStyle w:val="ListParagraph"/>
        <w:numPr>
          <w:ilvl w:val="1"/>
          <w:numId w:val="4"/>
        </w:numPr>
        <w:spacing w:line="480" w:lineRule="auto"/>
        <w:ind w:left="851"/>
        <w:jc w:val="both"/>
        <w:rPr>
          <w:rFonts w:ascii="Times New Roman" w:hAnsi="Times New Roman"/>
          <w:b/>
          <w:bCs/>
          <w:sz w:val="24"/>
          <w:szCs w:val="24"/>
        </w:rPr>
      </w:pPr>
      <w:r w:rsidRPr="00073270">
        <w:rPr>
          <w:rFonts w:ascii="Times New Roman" w:hAnsi="Times New Roman"/>
          <w:b/>
          <w:bCs/>
          <w:sz w:val="24"/>
          <w:szCs w:val="24"/>
          <w:lang w:val="en-US"/>
        </w:rPr>
        <w:t>Latar Belakang</w:t>
      </w:r>
    </w:p>
    <w:p w:rsidR="00D71A35" w:rsidRPr="00D71A35" w:rsidRDefault="00D71A35" w:rsidP="00E7397F">
      <w:pPr>
        <w:spacing w:before="240" w:line="480" w:lineRule="auto"/>
        <w:ind w:firstLine="720"/>
        <w:jc w:val="both"/>
        <w:rPr>
          <w:rFonts w:ascii="Times New Roman" w:hAnsi="Times New Roman"/>
          <w:sz w:val="24"/>
          <w:szCs w:val="24"/>
        </w:rPr>
      </w:pPr>
      <w:r w:rsidRPr="00D71A35">
        <w:rPr>
          <w:rFonts w:ascii="Times New Roman" w:hAnsi="Times New Roman"/>
          <w:sz w:val="24"/>
          <w:szCs w:val="24"/>
        </w:rPr>
        <w:t xml:space="preserve">Matematika sebagai salah satu pelajaran yang wajib, di UN-kan dan menjadi salah satu pelajaran penentu sebagai syarat kelulusan, dapat dikatakan tidak kalah pentingnya dengan pelajaran lain. </w:t>
      </w:r>
      <w:proofErr w:type="gramStart"/>
      <w:r w:rsidRPr="00D71A35">
        <w:rPr>
          <w:rFonts w:ascii="Times New Roman" w:hAnsi="Times New Roman"/>
          <w:sz w:val="24"/>
          <w:szCs w:val="24"/>
        </w:rPr>
        <w:t>Meskipun begitu, permasalahan di atas sudah jelas bahwa ketertarikan siswa madrasah dengan pembelajaran umum dalam hal ini pelajaran matematika kurang.</w:t>
      </w:r>
      <w:proofErr w:type="gramEnd"/>
      <w:r w:rsidRPr="00D71A35">
        <w:rPr>
          <w:rFonts w:ascii="Times New Roman" w:hAnsi="Times New Roman"/>
          <w:sz w:val="24"/>
          <w:szCs w:val="24"/>
        </w:rPr>
        <w:t xml:space="preserve"> </w:t>
      </w:r>
      <w:proofErr w:type="gramStart"/>
      <w:r w:rsidRPr="00D71A35">
        <w:rPr>
          <w:rFonts w:ascii="Times New Roman" w:hAnsi="Times New Roman"/>
          <w:sz w:val="24"/>
          <w:szCs w:val="24"/>
        </w:rPr>
        <w:t xml:space="preserve">Mengingat tujuan siswa bersekolah di madrasah yang mengerucut pada ketidaktertarikan </w:t>
      </w:r>
      <w:r w:rsidRPr="00D71A35">
        <w:rPr>
          <w:rFonts w:ascii="Times New Roman" w:hAnsi="Times New Roman"/>
          <w:sz w:val="24"/>
          <w:szCs w:val="24"/>
        </w:rPr>
        <w:lastRenderedPageBreak/>
        <w:t>dengan pelajaran umum, dapat disebutkan bahwa hal ini menimbulkan kemampuan pemahaman matematika siswa tersebut juga kurang baik dan berakibat pada hasil belajar matematikanya.</w:t>
      </w:r>
      <w:proofErr w:type="gramEnd"/>
      <w:r w:rsidRPr="00D71A35">
        <w:rPr>
          <w:rFonts w:ascii="Times New Roman" w:hAnsi="Times New Roman"/>
          <w:sz w:val="24"/>
          <w:szCs w:val="24"/>
        </w:rPr>
        <w:t xml:space="preserve"> </w:t>
      </w:r>
      <w:proofErr w:type="gramStart"/>
      <w:r w:rsidRPr="00D71A35">
        <w:rPr>
          <w:rFonts w:ascii="Times New Roman" w:hAnsi="Times New Roman"/>
          <w:sz w:val="24"/>
          <w:szCs w:val="24"/>
        </w:rPr>
        <w:t>Oleh karena itu, diperlukan ikhtiar yang tak biasa untuk menyeimbangkan antara keagamaan, pembelajaran umum dalam hal ini matematika, dan permasalahan individu dalam hal ini siswa madrasah.</w:t>
      </w:r>
      <w:proofErr w:type="gramEnd"/>
      <w:r w:rsidRPr="00D71A35">
        <w:rPr>
          <w:rFonts w:ascii="Times New Roman" w:hAnsi="Times New Roman"/>
          <w:sz w:val="24"/>
          <w:szCs w:val="24"/>
        </w:rPr>
        <w:t xml:space="preserve"> </w:t>
      </w:r>
    </w:p>
    <w:p w:rsidR="004835E0" w:rsidRPr="006D16D2" w:rsidRDefault="00D71A35" w:rsidP="00E7397F">
      <w:pPr>
        <w:spacing w:before="240" w:line="480" w:lineRule="auto"/>
        <w:ind w:firstLine="720"/>
        <w:jc w:val="both"/>
        <w:rPr>
          <w:rFonts w:ascii="Times New Roman" w:hAnsi="Times New Roman"/>
          <w:color w:val="333333"/>
          <w:sz w:val="24"/>
          <w:szCs w:val="24"/>
          <w:shd w:val="clear" w:color="auto" w:fill="FFFFFF"/>
        </w:rPr>
      </w:pPr>
      <w:proofErr w:type="gramStart"/>
      <w:r w:rsidRPr="00D71A35">
        <w:rPr>
          <w:rFonts w:ascii="Times New Roman" w:hAnsi="Times New Roman"/>
          <w:sz w:val="24"/>
          <w:szCs w:val="24"/>
        </w:rPr>
        <w:t>Berkenaan dengan permasalahan yang ada, penulis memilih pembelajaran dengan konstruktivisme dengan model learning cycle, yaitu salah satu pembelajaran yang merangsang keaktifan siswa.</w:t>
      </w:r>
      <w:proofErr w:type="gramEnd"/>
      <w:r w:rsidRPr="00D71A35">
        <w:rPr>
          <w:rFonts w:ascii="Times New Roman" w:hAnsi="Times New Roman"/>
          <w:sz w:val="24"/>
          <w:szCs w:val="24"/>
        </w:rPr>
        <w:t xml:space="preserve"> Dalam hal ini diharapkan menjadi solusi pada proses pembelajaran yang mengarahkan berpusat pada siswa. Pada dasarnya Learning Cycle adalah suatu model pembelajaran yang berpusat pada siswa (student centered). Learning Cycle merupakan rangkaian tahap-tahap kegiatan (fase) yaitu fase pertama disebut fase eksplorasi (exploration), fase kedua disebut fase pengenalan konsep (concept introduction), fase ketiga disebut fase aplikasi konsep (concept aplication) yang diorganisasi sedemikian rupa sehingga siswa dapat menguasai kompetensi-kompetensi yang harus dicapai dalam pembelajaran dengan jalan berperanan aktif. </w:t>
      </w:r>
      <w:proofErr w:type="gramStart"/>
      <w:r w:rsidRPr="00D71A35">
        <w:rPr>
          <w:rFonts w:ascii="Times New Roman" w:hAnsi="Times New Roman"/>
          <w:sz w:val="24"/>
          <w:szCs w:val="24"/>
        </w:rPr>
        <w:t>Keaktifan siswa dalam belajar merupakan salah satu faktor yang mempengaruhi keberhasilan dalam belajar.</w:t>
      </w:r>
      <w:proofErr w:type="gramEnd"/>
      <w:r w:rsidR="00E7397F">
        <w:rPr>
          <w:rFonts w:ascii="Times New Roman" w:hAnsi="Times New Roman"/>
          <w:sz w:val="24"/>
          <w:szCs w:val="24"/>
        </w:rPr>
        <w:t xml:space="preserve"> </w:t>
      </w:r>
      <w:proofErr w:type="gramStart"/>
      <w:r w:rsidRPr="00D71A35">
        <w:rPr>
          <w:rFonts w:ascii="Times New Roman" w:hAnsi="Times New Roman"/>
          <w:sz w:val="24"/>
          <w:szCs w:val="24"/>
        </w:rPr>
        <w:t>Oleh karena itu, penulis tertarik mengadakan penelitian dengan judul pengaruh pembelajaran model learning cycle terhadap kemampuan pemahaman matematika dan hasil belajar matematika di Madrasah Aliyah kelas XI.</w:t>
      </w:r>
      <w:proofErr w:type="gramEnd"/>
    </w:p>
    <w:p w:rsidR="004835E0" w:rsidRPr="00073270" w:rsidRDefault="004835E0" w:rsidP="00544C2F">
      <w:pPr>
        <w:pStyle w:val="ListParagraph"/>
        <w:numPr>
          <w:ilvl w:val="1"/>
          <w:numId w:val="4"/>
        </w:numPr>
        <w:spacing w:line="480" w:lineRule="auto"/>
        <w:ind w:left="851"/>
        <w:jc w:val="both"/>
        <w:rPr>
          <w:rFonts w:ascii="Times New Roman" w:hAnsi="Times New Roman"/>
          <w:b/>
          <w:bCs/>
          <w:sz w:val="24"/>
          <w:szCs w:val="24"/>
        </w:rPr>
      </w:pPr>
      <w:r w:rsidRPr="00073270">
        <w:rPr>
          <w:rFonts w:ascii="Times New Roman" w:hAnsi="Times New Roman"/>
          <w:b/>
          <w:bCs/>
          <w:sz w:val="24"/>
          <w:szCs w:val="24"/>
          <w:lang w:val="en-US"/>
        </w:rPr>
        <w:t>Hasil Kajian Pustaka</w:t>
      </w:r>
    </w:p>
    <w:p w:rsidR="009551AF" w:rsidRPr="00073270" w:rsidRDefault="00D71A35" w:rsidP="00544C2F">
      <w:pPr>
        <w:pStyle w:val="ListParagraph"/>
        <w:numPr>
          <w:ilvl w:val="2"/>
          <w:numId w:val="4"/>
        </w:numPr>
        <w:spacing w:line="480" w:lineRule="auto"/>
        <w:ind w:left="426"/>
        <w:jc w:val="center"/>
        <w:rPr>
          <w:rFonts w:ascii="Times New Roman" w:hAnsi="Times New Roman"/>
          <w:b/>
          <w:bCs/>
          <w:sz w:val="24"/>
          <w:szCs w:val="24"/>
        </w:rPr>
      </w:pPr>
      <w:r w:rsidRPr="00D71A35">
        <w:rPr>
          <w:rFonts w:ascii="Times New Roman" w:hAnsi="Times New Roman"/>
          <w:b/>
          <w:bCs/>
          <w:sz w:val="24"/>
          <w:szCs w:val="24"/>
        </w:rPr>
        <w:t>Model Learning Cycle</w:t>
      </w:r>
    </w:p>
    <w:p w:rsidR="00D71A35" w:rsidRDefault="00D71A35" w:rsidP="00D71A35">
      <w:pPr>
        <w:widowControl w:val="0"/>
        <w:autoSpaceDE w:val="0"/>
        <w:autoSpaceDN w:val="0"/>
        <w:adjustRightInd w:val="0"/>
        <w:spacing w:line="480" w:lineRule="auto"/>
        <w:ind w:left="270" w:firstLine="540"/>
        <w:jc w:val="both"/>
        <w:rPr>
          <w:rFonts w:ascii="Times New Roman" w:hAnsi="Times New Roman"/>
          <w:sz w:val="24"/>
          <w:szCs w:val="24"/>
        </w:rPr>
      </w:pPr>
      <w:proofErr w:type="gramStart"/>
      <w:r>
        <w:rPr>
          <w:rFonts w:ascii="Times New Roman" w:hAnsi="Times New Roman"/>
          <w:sz w:val="24"/>
          <w:szCs w:val="24"/>
        </w:rPr>
        <w:t xml:space="preserve">Model pembelajaran </w:t>
      </w:r>
      <w:r>
        <w:rPr>
          <w:rFonts w:ascii="Times New Roman" w:hAnsi="Times New Roman"/>
          <w:i/>
          <w:iCs/>
          <w:sz w:val="24"/>
          <w:szCs w:val="24"/>
        </w:rPr>
        <w:t xml:space="preserve">Learning Cycle </w:t>
      </w:r>
      <w:r>
        <w:rPr>
          <w:rFonts w:ascii="Times New Roman" w:hAnsi="Times New Roman"/>
          <w:sz w:val="24"/>
          <w:szCs w:val="24"/>
        </w:rPr>
        <w:t>dapat diartikan sebagai suatu rencana atau pola yang digunakan untuk mengatur materi pengajaran dan memberi petunjuk pengajar/guru di kelas dalam melakukan kegiatan pembelajaran (Suadnyana, 2000:10).</w:t>
      </w:r>
      <w:proofErr w:type="gramEnd"/>
    </w:p>
    <w:p w:rsidR="00D71A35" w:rsidRDefault="00D71A35" w:rsidP="00D71A35">
      <w:pPr>
        <w:widowControl w:val="0"/>
        <w:autoSpaceDE w:val="0"/>
        <w:autoSpaceDN w:val="0"/>
        <w:adjustRightInd w:val="0"/>
        <w:spacing w:line="480" w:lineRule="auto"/>
        <w:ind w:left="270" w:firstLine="540"/>
        <w:jc w:val="both"/>
        <w:rPr>
          <w:rFonts w:ascii="Times New Roman" w:hAnsi="Times New Roman"/>
          <w:sz w:val="24"/>
          <w:szCs w:val="24"/>
        </w:rPr>
      </w:pPr>
      <w:r>
        <w:rPr>
          <w:rFonts w:ascii="Times New Roman" w:hAnsi="Times New Roman"/>
          <w:sz w:val="24"/>
          <w:szCs w:val="24"/>
        </w:rPr>
        <w:lastRenderedPageBreak/>
        <w:t xml:space="preserve">Model pembelajaran </w:t>
      </w:r>
      <w:r>
        <w:rPr>
          <w:rFonts w:ascii="Times New Roman" w:hAnsi="Times New Roman"/>
          <w:i/>
          <w:iCs/>
          <w:sz w:val="24"/>
          <w:szCs w:val="24"/>
        </w:rPr>
        <w:t xml:space="preserve">Learning Cycle </w:t>
      </w:r>
      <w:r>
        <w:rPr>
          <w:rFonts w:ascii="Times New Roman" w:hAnsi="Times New Roman"/>
          <w:sz w:val="24"/>
          <w:szCs w:val="24"/>
        </w:rPr>
        <w:t>atau model siklus belajar merupakan suatu strategi (pendekatan) atau model pembelajaran yang berdasarkan pada pandangan konstruktivisme (Tatang, 2005:12</w:t>
      </w:r>
      <w:proofErr w:type="gramStart"/>
      <w:r>
        <w:rPr>
          <w:rFonts w:ascii="Times New Roman" w:hAnsi="Times New Roman"/>
          <w:sz w:val="24"/>
          <w:szCs w:val="24"/>
        </w:rPr>
        <w:t>) .</w:t>
      </w:r>
      <w:proofErr w:type="gramEnd"/>
      <w:r>
        <w:rPr>
          <w:rFonts w:ascii="Times New Roman" w:hAnsi="Times New Roman"/>
          <w:sz w:val="24"/>
          <w:szCs w:val="24"/>
        </w:rPr>
        <w:t xml:space="preserve"> Menurut Ramsey (dalam Tatang, 2005:13) model ini pertama kali dikembangkan dalam program pendidikan sains dari SCIS (</w:t>
      </w:r>
      <w:r>
        <w:rPr>
          <w:rFonts w:ascii="Times New Roman" w:hAnsi="Times New Roman"/>
          <w:i/>
          <w:iCs/>
          <w:sz w:val="24"/>
          <w:szCs w:val="24"/>
        </w:rPr>
        <w:t>Science Curriculum Improvement Study</w:t>
      </w:r>
      <w:r>
        <w:rPr>
          <w:rFonts w:ascii="Times New Roman" w:hAnsi="Times New Roman"/>
          <w:sz w:val="24"/>
          <w:szCs w:val="24"/>
        </w:rPr>
        <w:t xml:space="preserve">) USA pada tahun 1970 yang dipelopori oleh Their, Karplus, Lawson, dan Montgomery. </w:t>
      </w:r>
      <w:proofErr w:type="gramStart"/>
      <w:r>
        <w:rPr>
          <w:rFonts w:ascii="Times New Roman" w:hAnsi="Times New Roman"/>
          <w:sz w:val="24"/>
          <w:szCs w:val="24"/>
        </w:rPr>
        <w:t>Mereka merujuk pada teori Piaget.</w:t>
      </w:r>
      <w:proofErr w:type="gramEnd"/>
      <w:r>
        <w:rPr>
          <w:rFonts w:ascii="Times New Roman" w:hAnsi="Times New Roman"/>
          <w:sz w:val="24"/>
          <w:szCs w:val="24"/>
        </w:rPr>
        <w:t xml:space="preserve"> Pada awalnya </w:t>
      </w:r>
      <w:proofErr w:type="gramStart"/>
      <w:r>
        <w:rPr>
          <w:rFonts w:ascii="Times New Roman" w:hAnsi="Times New Roman"/>
          <w:sz w:val="24"/>
          <w:szCs w:val="24"/>
        </w:rPr>
        <w:t>nama</w:t>
      </w:r>
      <w:proofErr w:type="gramEnd"/>
      <w:r>
        <w:rPr>
          <w:rFonts w:ascii="Times New Roman" w:hAnsi="Times New Roman"/>
          <w:sz w:val="24"/>
          <w:szCs w:val="24"/>
        </w:rPr>
        <w:t xml:space="preserve"> masing-masing fase secara berurutan adalah: </w:t>
      </w:r>
      <w:r>
        <w:rPr>
          <w:rFonts w:ascii="Times New Roman" w:hAnsi="Times New Roman"/>
          <w:i/>
          <w:iCs/>
          <w:sz w:val="24"/>
          <w:szCs w:val="24"/>
        </w:rPr>
        <w:t xml:space="preserve">exploration fhases – invention fhases – discovery fhases. </w:t>
      </w:r>
      <w:r>
        <w:rPr>
          <w:rFonts w:ascii="Times New Roman" w:hAnsi="Times New Roman"/>
          <w:sz w:val="24"/>
          <w:szCs w:val="24"/>
        </w:rPr>
        <w:t xml:space="preserve">Pada perkembangannya langkah pembelajaran tersebut </w:t>
      </w:r>
      <w:proofErr w:type="gramStart"/>
      <w:r>
        <w:rPr>
          <w:rFonts w:ascii="Times New Roman" w:hAnsi="Times New Roman"/>
          <w:sz w:val="24"/>
          <w:szCs w:val="24"/>
        </w:rPr>
        <w:t>dimodivikasi  sehingga</w:t>
      </w:r>
      <w:proofErr w:type="gramEnd"/>
      <w:r>
        <w:rPr>
          <w:rFonts w:ascii="Times New Roman" w:hAnsi="Times New Roman"/>
          <w:sz w:val="24"/>
          <w:szCs w:val="24"/>
        </w:rPr>
        <w:t xml:space="preserve"> istilah fase pada siklus belajar ini menghasilkan langkah-langkah seperti ; fase I disebut fase eksplorasi (</w:t>
      </w:r>
      <w:r>
        <w:rPr>
          <w:rFonts w:ascii="Times New Roman" w:hAnsi="Times New Roman"/>
          <w:i/>
          <w:iCs/>
          <w:sz w:val="24"/>
          <w:szCs w:val="24"/>
        </w:rPr>
        <w:t>exploration</w:t>
      </w:r>
      <w:r>
        <w:rPr>
          <w:rFonts w:ascii="Times New Roman" w:hAnsi="Times New Roman"/>
          <w:sz w:val="24"/>
          <w:szCs w:val="24"/>
        </w:rPr>
        <w:t>), fase II  pengenalan konsep (</w:t>
      </w:r>
      <w:r>
        <w:rPr>
          <w:rFonts w:ascii="Times New Roman" w:hAnsi="Times New Roman"/>
          <w:i/>
          <w:iCs/>
          <w:sz w:val="24"/>
          <w:szCs w:val="24"/>
        </w:rPr>
        <w:t>concept introduction</w:t>
      </w:r>
      <w:r>
        <w:rPr>
          <w:rFonts w:ascii="Times New Roman" w:hAnsi="Times New Roman"/>
          <w:sz w:val="24"/>
          <w:szCs w:val="24"/>
        </w:rPr>
        <w:t>), fase III disebut fase aplikasi konsep (</w:t>
      </w:r>
      <w:r>
        <w:rPr>
          <w:rFonts w:ascii="Times New Roman" w:hAnsi="Times New Roman"/>
          <w:i/>
          <w:iCs/>
          <w:sz w:val="24"/>
          <w:szCs w:val="24"/>
        </w:rPr>
        <w:t>concept aplication</w:t>
      </w:r>
      <w:r>
        <w:rPr>
          <w:rFonts w:ascii="Times New Roman" w:hAnsi="Times New Roman"/>
          <w:sz w:val="24"/>
          <w:szCs w:val="24"/>
        </w:rPr>
        <w:t>).</w:t>
      </w:r>
    </w:p>
    <w:p w:rsidR="00D71A35" w:rsidRPr="001F6EBF" w:rsidRDefault="00D71A35" w:rsidP="00D71A35">
      <w:pPr>
        <w:spacing w:after="0" w:line="480" w:lineRule="auto"/>
        <w:ind w:firstLine="709"/>
        <w:jc w:val="both"/>
        <w:rPr>
          <w:rFonts w:ascii="Arial" w:hAnsi="Arial" w:cs="Arial"/>
          <w:color w:val="000000"/>
          <w:sz w:val="21"/>
          <w:szCs w:val="21"/>
        </w:rPr>
      </w:pPr>
      <w:r>
        <w:rPr>
          <w:rFonts w:ascii="Times New Roman" w:hAnsi="Times New Roman"/>
          <w:sz w:val="24"/>
          <w:szCs w:val="24"/>
        </w:rPr>
        <w:t xml:space="preserve"> Pada pemfasean tersebut Suadnyana (2000:10) menjelaskan pula  bahwa </w:t>
      </w:r>
      <w:r>
        <w:rPr>
          <w:rFonts w:ascii="Times New Roman" w:hAnsi="Times New Roman"/>
          <w:i/>
          <w:iCs/>
          <w:sz w:val="24"/>
          <w:szCs w:val="24"/>
        </w:rPr>
        <w:t xml:space="preserve">Learning Cycle </w:t>
      </w:r>
      <w:r>
        <w:rPr>
          <w:rFonts w:ascii="Times New Roman" w:hAnsi="Times New Roman"/>
          <w:sz w:val="24"/>
          <w:szCs w:val="24"/>
        </w:rPr>
        <w:t>terdiri atas tiga fase, setiap fasenya Fase Eksplorasi</w:t>
      </w:r>
      <w:r w:rsidR="00E7397F">
        <w:rPr>
          <w:rFonts w:ascii="Times New Roman" w:hAnsi="Times New Roman"/>
          <w:sz w:val="24"/>
          <w:szCs w:val="24"/>
        </w:rPr>
        <w:t xml:space="preserve">, </w:t>
      </w:r>
      <w:r>
        <w:rPr>
          <w:rFonts w:ascii="Times New Roman" w:hAnsi="Times New Roman"/>
          <w:sz w:val="24"/>
          <w:szCs w:val="24"/>
        </w:rPr>
        <w:t>Fase Pengenalan Konsep</w:t>
      </w:r>
      <w:r w:rsidR="00E7397F">
        <w:rPr>
          <w:rFonts w:ascii="Times New Roman" w:hAnsi="Times New Roman"/>
          <w:sz w:val="24"/>
          <w:szCs w:val="24"/>
        </w:rPr>
        <w:t xml:space="preserve">, </w:t>
      </w:r>
      <w:r>
        <w:rPr>
          <w:rFonts w:ascii="Times New Roman" w:hAnsi="Times New Roman"/>
          <w:sz w:val="24"/>
          <w:szCs w:val="24"/>
        </w:rPr>
        <w:t>Fase Aplikasi Konsep</w:t>
      </w:r>
      <w:r w:rsidR="00E7397F">
        <w:rPr>
          <w:rFonts w:ascii="Times New Roman" w:hAnsi="Times New Roman"/>
          <w:sz w:val="24"/>
          <w:szCs w:val="24"/>
        </w:rPr>
        <w:t xml:space="preserve">. </w:t>
      </w:r>
      <w:proofErr w:type="gramStart"/>
      <w:r>
        <w:rPr>
          <w:rFonts w:ascii="Times New Roman" w:hAnsi="Times New Roman"/>
          <w:sz w:val="24"/>
          <w:szCs w:val="24"/>
        </w:rPr>
        <w:t>Model ini menurut Lawson, Abraham dan Renner (dalam Lisnawati, 2006:18) diklasifikasikan atas tiga bagian berdasarkan penerapan pada jenjang pendidikan.</w:t>
      </w:r>
      <w:proofErr w:type="gramEnd"/>
      <w:r>
        <w:rPr>
          <w:rFonts w:ascii="Times New Roman" w:hAnsi="Times New Roman"/>
          <w:sz w:val="24"/>
          <w:szCs w:val="24"/>
        </w:rPr>
        <w:t xml:space="preserve"> </w:t>
      </w:r>
    </w:p>
    <w:tbl>
      <w:tblPr>
        <w:tblW w:w="0" w:type="auto"/>
        <w:jc w:val="center"/>
        <w:tblCellSpacing w:w="0" w:type="dxa"/>
        <w:tblCellMar>
          <w:top w:w="60" w:type="dxa"/>
          <w:left w:w="60" w:type="dxa"/>
          <w:bottom w:w="60" w:type="dxa"/>
          <w:right w:w="60" w:type="dxa"/>
        </w:tblCellMar>
        <w:tblLook w:val="04A0"/>
      </w:tblPr>
      <w:tblGrid>
        <w:gridCol w:w="5041"/>
      </w:tblGrid>
      <w:tr w:rsidR="00D71A35" w:rsidRPr="001F6EBF" w:rsidTr="00A64577">
        <w:trPr>
          <w:tblCellSpacing w:w="0" w:type="dxa"/>
          <w:jc w:val="center"/>
        </w:trPr>
        <w:tc>
          <w:tcPr>
            <w:tcW w:w="0" w:type="auto"/>
            <w:vAlign w:val="center"/>
            <w:hideMark/>
          </w:tcPr>
          <w:p w:rsidR="00D71A35" w:rsidRPr="001F6EBF" w:rsidRDefault="00D71A35" w:rsidP="00A64577">
            <w:pPr>
              <w:spacing w:after="0" w:line="240" w:lineRule="auto"/>
              <w:jc w:val="center"/>
              <w:rPr>
                <w:rFonts w:ascii="Times New Roman" w:hAnsi="Times New Roman"/>
                <w:sz w:val="24"/>
                <w:szCs w:val="24"/>
              </w:rPr>
            </w:pPr>
            <w:r>
              <w:rPr>
                <w:rFonts w:ascii="Times New Roman" w:hAnsi="Times New Roman"/>
                <w:noProof/>
                <w:color w:val="0000FF"/>
                <w:sz w:val="24"/>
                <w:szCs w:val="24"/>
                <w:lang w:val="id-ID" w:eastAsia="id-ID"/>
              </w:rPr>
              <w:drawing>
                <wp:inline distT="0" distB="0" distL="0" distR="0">
                  <wp:extent cx="3118565" cy="2914650"/>
                  <wp:effectExtent l="0" t="0" r="5715" b="0"/>
                  <wp:docPr id="1" name="Picture 1" descr="Description: Description: Description: langkah-langkah siklus belajar (learning cyc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angkah-langkah siklus belajar (learning cycle)">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5966" cy="2912221"/>
                          </a:xfrm>
                          <a:prstGeom prst="rect">
                            <a:avLst/>
                          </a:prstGeom>
                          <a:noFill/>
                          <a:ln>
                            <a:noFill/>
                          </a:ln>
                        </pic:spPr>
                      </pic:pic>
                    </a:graphicData>
                  </a:graphic>
                </wp:inline>
              </w:drawing>
            </w:r>
          </w:p>
        </w:tc>
      </w:tr>
      <w:tr w:rsidR="00D71A35" w:rsidRPr="001F6EBF" w:rsidTr="00A64577">
        <w:trPr>
          <w:tblCellSpacing w:w="0" w:type="dxa"/>
          <w:jc w:val="center"/>
        </w:trPr>
        <w:tc>
          <w:tcPr>
            <w:tcW w:w="0" w:type="auto"/>
            <w:vAlign w:val="center"/>
            <w:hideMark/>
          </w:tcPr>
          <w:p w:rsidR="00D71A35" w:rsidRPr="001F6EBF" w:rsidRDefault="00D71A35" w:rsidP="00A64577">
            <w:pPr>
              <w:spacing w:after="0" w:line="240" w:lineRule="auto"/>
              <w:jc w:val="center"/>
              <w:rPr>
                <w:rFonts w:ascii="Times New Roman" w:hAnsi="Times New Roman"/>
                <w:sz w:val="17"/>
                <w:szCs w:val="17"/>
              </w:rPr>
            </w:pPr>
            <w:r w:rsidRPr="001F6EBF">
              <w:rPr>
                <w:rFonts w:ascii="Times New Roman" w:hAnsi="Times New Roman"/>
                <w:sz w:val="17"/>
                <w:szCs w:val="17"/>
              </w:rPr>
              <w:t>Fase-Fase Siklus Belajar (Learning Cycle 4E)</w:t>
            </w:r>
          </w:p>
        </w:tc>
      </w:tr>
    </w:tbl>
    <w:p w:rsidR="00D71A35" w:rsidRPr="002F1C19" w:rsidRDefault="00D71A35" w:rsidP="00D71A35">
      <w:pPr>
        <w:widowControl w:val="0"/>
        <w:autoSpaceDE w:val="0"/>
        <w:autoSpaceDN w:val="0"/>
        <w:adjustRightInd w:val="0"/>
        <w:spacing w:after="0" w:line="480" w:lineRule="auto"/>
        <w:ind w:firstLine="720"/>
        <w:jc w:val="both"/>
        <w:rPr>
          <w:rFonts w:ascii="Times New Roman" w:hAnsi="Times New Roman"/>
          <w:sz w:val="24"/>
          <w:szCs w:val="24"/>
        </w:rPr>
      </w:pPr>
    </w:p>
    <w:p w:rsidR="009551AF" w:rsidRPr="00073270" w:rsidRDefault="00D71A35" w:rsidP="00544C2F">
      <w:pPr>
        <w:pStyle w:val="ListParagraph"/>
        <w:numPr>
          <w:ilvl w:val="2"/>
          <w:numId w:val="4"/>
        </w:numPr>
        <w:spacing w:line="480" w:lineRule="auto"/>
        <w:ind w:left="426"/>
        <w:jc w:val="center"/>
        <w:rPr>
          <w:rFonts w:ascii="Times New Roman" w:hAnsi="Times New Roman"/>
          <w:b/>
          <w:bCs/>
          <w:sz w:val="24"/>
          <w:szCs w:val="24"/>
        </w:rPr>
      </w:pPr>
      <w:r>
        <w:rPr>
          <w:rFonts w:ascii="Times New Roman" w:hAnsi="Times New Roman"/>
          <w:b/>
          <w:bCs/>
          <w:sz w:val="24"/>
          <w:szCs w:val="24"/>
          <w:lang w:val="en-US"/>
        </w:rPr>
        <w:lastRenderedPageBreak/>
        <w:t xml:space="preserve"> </w:t>
      </w:r>
      <w:r w:rsidRPr="00D71A35">
        <w:rPr>
          <w:rFonts w:ascii="Times New Roman" w:hAnsi="Times New Roman"/>
          <w:b/>
          <w:bCs/>
          <w:sz w:val="24"/>
          <w:szCs w:val="24"/>
          <w:lang w:val="en-US"/>
        </w:rPr>
        <w:t>Sikap Siswa terhadap Pembelajaran</w:t>
      </w:r>
    </w:p>
    <w:p w:rsidR="00D71A35" w:rsidRDefault="00D71A35" w:rsidP="00D71A35">
      <w:pPr>
        <w:spacing w:line="480" w:lineRule="auto"/>
        <w:ind w:firstLine="720"/>
        <w:jc w:val="both"/>
        <w:rPr>
          <w:rFonts w:ascii="Times New Roman" w:hAnsi="Times New Roman"/>
          <w:sz w:val="24"/>
          <w:szCs w:val="24"/>
        </w:rPr>
      </w:pPr>
      <w:r w:rsidRPr="00E23BFA">
        <w:rPr>
          <w:rFonts w:ascii="Times New Roman" w:hAnsi="Times New Roman"/>
          <w:sz w:val="24"/>
          <w:szCs w:val="24"/>
          <w:lang w:val="id-ID"/>
        </w:rPr>
        <w:t xml:space="preserve">McLeod dalam  Galbraith dan Haines (1998)  sikap  dapat dilihat sebagai hasil dari reaksi emosional yang telah diinternalisasikan dalam perasaan siswa dengan kata lain sikap merefleksikan reaksi emosioal, kepercayaan terhadap sebuah obyek, atau perilaku terhadap suatu obyek. </w:t>
      </w:r>
      <w:r w:rsidRPr="00E23BFA">
        <w:rPr>
          <w:rFonts w:ascii="Times New Roman" w:hAnsi="Times New Roman"/>
          <w:sz w:val="24"/>
          <w:szCs w:val="24"/>
        </w:rPr>
        <w:t xml:space="preserve">Menurut Relich, dkk (1994) definisi sikap secara umum meliputi pendapat bahwa tentang sikap dalam merespon obyek, tugas, atau situasi. </w:t>
      </w:r>
      <w:proofErr w:type="gramStart"/>
      <w:r w:rsidRPr="00E23BFA">
        <w:rPr>
          <w:rFonts w:ascii="Times New Roman" w:hAnsi="Times New Roman"/>
          <w:sz w:val="24"/>
          <w:szCs w:val="24"/>
        </w:rPr>
        <w:t>Menurut Allport dalam Kulm (1980: 356) sikap adalah kesiapan mental dan saraf yang diorganisasi melalui pengalaman yang mempengaruhi respon seseorang terhadap semua objek dan situasi yang saling berhubungan.</w:t>
      </w:r>
      <w:proofErr w:type="gramEnd"/>
      <w:r w:rsidRPr="00E23BFA">
        <w:rPr>
          <w:rFonts w:ascii="Times New Roman" w:hAnsi="Times New Roman"/>
          <w:sz w:val="24"/>
          <w:szCs w:val="24"/>
        </w:rPr>
        <w:t xml:space="preserve"> </w:t>
      </w:r>
      <w:proofErr w:type="gramStart"/>
      <w:r w:rsidRPr="00E23BFA">
        <w:rPr>
          <w:rFonts w:ascii="Times New Roman" w:hAnsi="Times New Roman"/>
          <w:sz w:val="24"/>
          <w:szCs w:val="24"/>
        </w:rPr>
        <w:t>Selain itu, Rokeach dalam Kulm (1980: 356) mendefinisikan sikap sebagai sebuah pengorganisasian dari beberapa keyakinan yang terfokus pada objek atau situasi yang spesifik yang berpengaruh dalam merespon beberapa bentuk tidakan.</w:t>
      </w:r>
      <w:proofErr w:type="gramEnd"/>
    </w:p>
    <w:p w:rsidR="00D71A35" w:rsidRDefault="00D71A35" w:rsidP="00D71A35">
      <w:pPr>
        <w:spacing w:line="480" w:lineRule="auto"/>
        <w:ind w:firstLine="720"/>
        <w:jc w:val="both"/>
        <w:rPr>
          <w:rFonts w:ascii="Times New Roman" w:hAnsi="Times New Roman"/>
          <w:sz w:val="24"/>
          <w:szCs w:val="24"/>
        </w:rPr>
      </w:pPr>
      <w:proofErr w:type="gramStart"/>
      <w:r w:rsidRPr="005E21A6">
        <w:rPr>
          <w:rFonts w:ascii="Times New Roman" w:hAnsi="Times New Roman"/>
          <w:sz w:val="24"/>
          <w:szCs w:val="24"/>
        </w:rPr>
        <w:t>Definisi sikap terhadap matematika sangat beragam.</w:t>
      </w:r>
      <w:proofErr w:type="gramEnd"/>
      <w:r w:rsidRPr="005E21A6">
        <w:rPr>
          <w:rFonts w:ascii="Times New Roman" w:hAnsi="Times New Roman"/>
          <w:sz w:val="24"/>
          <w:szCs w:val="24"/>
        </w:rPr>
        <w:t xml:space="preserve"> Pada dasarnya sikap terhadap matematika adalah perasaan emosional positif atau negative terhadap matematika (Zan &amp; Martino, </w:t>
      </w:r>
      <w:proofErr w:type="gramStart"/>
      <w:r w:rsidRPr="005E21A6">
        <w:rPr>
          <w:rFonts w:ascii="Times New Roman" w:hAnsi="Times New Roman"/>
          <w:sz w:val="24"/>
          <w:szCs w:val="24"/>
        </w:rPr>
        <w:t>dalam  Akinsola</w:t>
      </w:r>
      <w:proofErr w:type="gramEnd"/>
      <w:r w:rsidRPr="005E21A6">
        <w:rPr>
          <w:rFonts w:ascii="Times New Roman" w:hAnsi="Times New Roman"/>
          <w:sz w:val="24"/>
          <w:szCs w:val="24"/>
        </w:rPr>
        <w:t xml:space="preserve"> dan Olowojaiye, 2008: 62). Menurut Hart (Akinsola dan Olowojaiye, 2008: 62) sikap individu terhadap matematika merupakan </w:t>
      </w:r>
      <w:proofErr w:type="gramStart"/>
      <w:r w:rsidRPr="005E21A6">
        <w:rPr>
          <w:rFonts w:ascii="Times New Roman" w:hAnsi="Times New Roman"/>
          <w:sz w:val="24"/>
          <w:szCs w:val="24"/>
        </w:rPr>
        <w:t>cara</w:t>
      </w:r>
      <w:proofErr w:type="gramEnd"/>
      <w:r w:rsidRPr="005E21A6">
        <w:rPr>
          <w:rFonts w:ascii="Times New Roman" w:hAnsi="Times New Roman"/>
          <w:sz w:val="24"/>
          <w:szCs w:val="24"/>
        </w:rPr>
        <w:t xml:space="preserve"> yang kompleks tentang emosi yang berhubungan dengan matematika, keyakikan matematika, meliputi sikap positif dan negative, dan bagaimana siswa bertingkah laku terhadap matematika. </w:t>
      </w:r>
      <w:proofErr w:type="gramStart"/>
      <w:r w:rsidRPr="005E21A6">
        <w:rPr>
          <w:rFonts w:ascii="Times New Roman" w:hAnsi="Times New Roman"/>
          <w:sz w:val="24"/>
          <w:szCs w:val="24"/>
        </w:rPr>
        <w:t>Hannula dalam Curtis (2006) mendedinisikan sikap sebagai sifat emosional terhadap matematika.</w:t>
      </w:r>
      <w:proofErr w:type="gramEnd"/>
      <w:r w:rsidRPr="005E21A6">
        <w:rPr>
          <w:rFonts w:ascii="Times New Roman" w:hAnsi="Times New Roman"/>
          <w:sz w:val="24"/>
          <w:szCs w:val="24"/>
        </w:rPr>
        <w:t xml:space="preserve"> </w:t>
      </w:r>
    </w:p>
    <w:p w:rsidR="009551AF" w:rsidRPr="00073270" w:rsidRDefault="00D71A35" w:rsidP="00544C2F">
      <w:pPr>
        <w:pStyle w:val="ListParagraph"/>
        <w:numPr>
          <w:ilvl w:val="2"/>
          <w:numId w:val="4"/>
        </w:numPr>
        <w:autoSpaceDE w:val="0"/>
        <w:autoSpaceDN w:val="0"/>
        <w:adjustRightInd w:val="0"/>
        <w:spacing w:line="480" w:lineRule="auto"/>
        <w:ind w:left="426"/>
        <w:jc w:val="center"/>
        <w:rPr>
          <w:rFonts w:ascii="Times New Roman" w:hAnsi="Times New Roman"/>
          <w:b/>
          <w:bCs/>
          <w:sz w:val="24"/>
          <w:szCs w:val="24"/>
        </w:rPr>
      </w:pPr>
      <w:r>
        <w:rPr>
          <w:rFonts w:ascii="Times New Roman" w:hAnsi="Times New Roman"/>
          <w:b/>
          <w:bCs/>
          <w:sz w:val="24"/>
          <w:szCs w:val="24"/>
          <w:lang w:val="en-US"/>
        </w:rPr>
        <w:t xml:space="preserve"> </w:t>
      </w:r>
      <w:r w:rsidRPr="00D71A35">
        <w:rPr>
          <w:rFonts w:ascii="Times New Roman" w:hAnsi="Times New Roman"/>
          <w:b/>
          <w:bCs/>
          <w:sz w:val="24"/>
          <w:szCs w:val="24"/>
          <w:lang w:val="en-US"/>
        </w:rPr>
        <w:t>Kemampuan Pemahaman Matematika</w:t>
      </w:r>
    </w:p>
    <w:p w:rsidR="00E7397F" w:rsidRDefault="00E7397F" w:rsidP="00E7397F">
      <w:pPr>
        <w:widowControl w:val="0"/>
        <w:autoSpaceDE w:val="0"/>
        <w:autoSpaceDN w:val="0"/>
        <w:adjustRightInd w:val="0"/>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 xml:space="preserve">Kemampuan pemahaman merupakan terjemahan dari istilah </w:t>
      </w:r>
      <w:r>
        <w:rPr>
          <w:rFonts w:ascii="Times New Roman" w:hAnsi="Times New Roman"/>
          <w:i/>
          <w:iCs/>
          <w:sz w:val="24"/>
          <w:szCs w:val="24"/>
        </w:rPr>
        <w:t xml:space="preserve">understanding </w:t>
      </w:r>
      <w:r>
        <w:rPr>
          <w:rFonts w:ascii="Times New Roman" w:hAnsi="Times New Roman"/>
          <w:sz w:val="24"/>
          <w:szCs w:val="24"/>
        </w:rPr>
        <w:t>yang diartikan sebagai penyerapan arti suatu materi yang dipelajari.</w:t>
      </w:r>
      <w:proofErr w:type="gramEnd"/>
      <w:r>
        <w:rPr>
          <w:rFonts w:ascii="Times New Roman" w:hAnsi="Times New Roman"/>
          <w:sz w:val="24"/>
          <w:szCs w:val="24"/>
        </w:rPr>
        <w:t xml:space="preserve"> </w:t>
      </w:r>
      <w:proofErr w:type="gramStart"/>
      <w:r>
        <w:rPr>
          <w:rFonts w:ascii="Times New Roman" w:hAnsi="Times New Roman"/>
          <w:sz w:val="24"/>
          <w:szCs w:val="24"/>
        </w:rPr>
        <w:t>Kemampuan pemahaman    merupakan salah satu aspek dalam Taksonomi Bloom.</w:t>
      </w:r>
      <w:proofErr w:type="gramEnd"/>
      <w:r>
        <w:rPr>
          <w:rFonts w:ascii="Times New Roman" w:hAnsi="Times New Roman"/>
          <w:sz w:val="24"/>
          <w:szCs w:val="24"/>
        </w:rPr>
        <w:t xml:space="preserve"> </w:t>
      </w:r>
      <w:proofErr w:type="gramStart"/>
      <w:r>
        <w:rPr>
          <w:rFonts w:ascii="Times New Roman" w:hAnsi="Times New Roman"/>
          <w:sz w:val="24"/>
          <w:szCs w:val="24"/>
        </w:rPr>
        <w:t>Kemampuan pemahaman diartikan sebagai penyerapan arti suatu materi bahan yang dipelajari.</w:t>
      </w:r>
      <w:proofErr w:type="gramEnd"/>
    </w:p>
    <w:p w:rsidR="00E7397F" w:rsidRDefault="00E7397F" w:rsidP="00E7397F">
      <w:pPr>
        <w:widowControl w:val="0"/>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Sedangkan pengetahuan dan kemampuan pemahaman siswa terhadap konsep matematika menurut NCTM (1989:223) dapat dilihat dari kemampuan siswa dalam: (1) </w:t>
      </w:r>
      <w:r>
        <w:rPr>
          <w:rFonts w:ascii="Times New Roman" w:hAnsi="Times New Roman"/>
          <w:sz w:val="24"/>
          <w:szCs w:val="24"/>
        </w:rPr>
        <w:lastRenderedPageBreak/>
        <w:t>Mendefinisikan konsep secara verbal dan tulisan; (2) Mengidentifikasi dan membuat contoh dan bukan contoh; (3) Menggunakan model, diagram dan simbol-simbol untuk merepresentasikan suatu konsep; (4) Mengubah suatu bentuk representasi ke bentuk lainnya; (5) Mengenal berbagai makna dan interpretasi konsep; (6) Mengidentifikasi sifat-sifat suatu konsep dan mengenal syarat yang menentukan suatu konsep; (7) Membandingkan dan membedakan konsep-konsep.</w:t>
      </w:r>
    </w:p>
    <w:p w:rsidR="00E7397F" w:rsidRDefault="00E7397F" w:rsidP="00E7397F">
      <w:pPr>
        <w:widowControl w:val="0"/>
        <w:autoSpaceDE w:val="0"/>
        <w:autoSpaceDN w:val="0"/>
        <w:adjustRightInd w:val="0"/>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Kemampuan pemahaman matematika penting untuk belajar matematika secara bermakna, tentunya para guru mengharapkan kemampuan pemahaman yang dicapai siswa tidak terbatas pada kemampuan pemahaman yang bersifat dapat menghubungkan.</w:t>
      </w:r>
      <w:proofErr w:type="gramEnd"/>
      <w:r>
        <w:rPr>
          <w:rFonts w:ascii="Times New Roman" w:hAnsi="Times New Roman"/>
          <w:sz w:val="24"/>
          <w:szCs w:val="24"/>
        </w:rPr>
        <w:t xml:space="preserve"> Menurut Ausubel (dalam Oktaviyanto, 2008:96) bahwa belajar bermakna bila informasi yang </w:t>
      </w:r>
      <w:proofErr w:type="gramStart"/>
      <w:r>
        <w:rPr>
          <w:rFonts w:ascii="Times New Roman" w:hAnsi="Times New Roman"/>
          <w:sz w:val="24"/>
          <w:szCs w:val="24"/>
        </w:rPr>
        <w:t>akan</w:t>
      </w:r>
      <w:proofErr w:type="gramEnd"/>
      <w:r>
        <w:rPr>
          <w:rFonts w:ascii="Times New Roman" w:hAnsi="Times New Roman"/>
          <w:sz w:val="24"/>
          <w:szCs w:val="24"/>
        </w:rPr>
        <w:t xml:space="preserve"> dipelajari siswa disusun sesuai dengan struktur kognitif yang dimiliki siswa sehingga siswa dapat mengkaitkan informasi barunya dengan struktur kognitif yang dimiliki. Artinya siswa dapat mengkaitkan antara pengetahuan yang dipunyai dengan keadaan </w:t>
      </w:r>
      <w:proofErr w:type="gramStart"/>
      <w:r>
        <w:rPr>
          <w:rFonts w:ascii="Times New Roman" w:hAnsi="Times New Roman"/>
          <w:sz w:val="24"/>
          <w:szCs w:val="24"/>
        </w:rPr>
        <w:t>lain</w:t>
      </w:r>
      <w:proofErr w:type="gramEnd"/>
      <w:r>
        <w:rPr>
          <w:rFonts w:ascii="Times New Roman" w:hAnsi="Times New Roman"/>
          <w:sz w:val="24"/>
          <w:szCs w:val="24"/>
        </w:rPr>
        <w:t xml:space="preserve"> sehingga belajar dengan memahami. </w:t>
      </w:r>
    </w:p>
    <w:p w:rsidR="009551AF" w:rsidRPr="00E7397F" w:rsidRDefault="00E7397F" w:rsidP="00544C2F">
      <w:pPr>
        <w:pStyle w:val="ListParagraph"/>
        <w:numPr>
          <w:ilvl w:val="2"/>
          <w:numId w:val="4"/>
        </w:numPr>
        <w:autoSpaceDE w:val="0"/>
        <w:autoSpaceDN w:val="0"/>
        <w:adjustRightInd w:val="0"/>
        <w:spacing w:line="480" w:lineRule="auto"/>
        <w:ind w:left="426"/>
        <w:jc w:val="center"/>
        <w:rPr>
          <w:rFonts w:ascii="Times New Roman" w:hAnsi="Times New Roman"/>
          <w:b/>
          <w:bCs/>
          <w:sz w:val="24"/>
          <w:szCs w:val="24"/>
        </w:rPr>
      </w:pPr>
      <w:r w:rsidRPr="00E7397F">
        <w:rPr>
          <w:rFonts w:ascii="Times New Roman" w:hAnsi="Times New Roman"/>
          <w:b/>
          <w:bCs/>
          <w:sz w:val="24"/>
          <w:szCs w:val="24"/>
          <w:lang w:val="en-US"/>
        </w:rPr>
        <w:t>Hasil Belajar</w:t>
      </w:r>
    </w:p>
    <w:p w:rsidR="00E7397F" w:rsidRDefault="00E7397F" w:rsidP="00E7397F">
      <w:pPr>
        <w:widowControl w:val="0"/>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Hasil belajar sering disebut juga prestasi belajar.</w:t>
      </w:r>
      <w:proofErr w:type="gramEnd"/>
      <w:r>
        <w:rPr>
          <w:rFonts w:ascii="Times New Roman" w:hAnsi="Times New Roman"/>
          <w:color w:val="000000"/>
          <w:sz w:val="24"/>
          <w:szCs w:val="24"/>
        </w:rPr>
        <w:t xml:space="preserve"> Kata prestasi berasal dari bahasa Belanda </w:t>
      </w:r>
      <w:r>
        <w:rPr>
          <w:rFonts w:ascii="Times New Roman" w:hAnsi="Times New Roman"/>
          <w:i/>
          <w:iCs/>
          <w:color w:val="000000"/>
          <w:sz w:val="24"/>
          <w:szCs w:val="24"/>
        </w:rPr>
        <w:t>prestatie</w:t>
      </w:r>
      <w:r>
        <w:rPr>
          <w:rFonts w:ascii="Times New Roman" w:hAnsi="Times New Roman"/>
          <w:color w:val="000000"/>
          <w:sz w:val="24"/>
          <w:szCs w:val="24"/>
        </w:rPr>
        <w:t xml:space="preserve">, kemudian di dalam </w:t>
      </w:r>
      <w:proofErr w:type="gramStart"/>
      <w:r>
        <w:rPr>
          <w:rFonts w:ascii="Times New Roman" w:hAnsi="Times New Roman"/>
          <w:color w:val="000000"/>
          <w:sz w:val="24"/>
          <w:szCs w:val="24"/>
        </w:rPr>
        <w:t>bahasa</w:t>
      </w:r>
      <w:proofErr w:type="gramEnd"/>
      <w:r>
        <w:rPr>
          <w:rFonts w:ascii="Times New Roman" w:hAnsi="Times New Roman"/>
          <w:color w:val="000000"/>
          <w:sz w:val="24"/>
          <w:szCs w:val="24"/>
        </w:rPr>
        <w:t xml:space="preserve"> Indonesia disebut prestasi yang diartikan sebagai hasil usaha. </w:t>
      </w:r>
      <w:proofErr w:type="gramStart"/>
      <w:r>
        <w:rPr>
          <w:rFonts w:ascii="Times New Roman" w:hAnsi="Times New Roman"/>
          <w:color w:val="000000"/>
          <w:sz w:val="24"/>
          <w:szCs w:val="24"/>
        </w:rPr>
        <w:t>Kata Prestasi ini banyak diberi pengertian sebagai kemampuan, keterampilan, sikap seseorang dalam menyelesaikan sesuatu.</w:t>
      </w:r>
      <w:proofErr w:type="gramEnd"/>
    </w:p>
    <w:p w:rsidR="00E7397F" w:rsidRDefault="00E7397F" w:rsidP="00E7397F">
      <w:pPr>
        <w:widowControl w:val="0"/>
        <w:autoSpaceDE w:val="0"/>
        <w:autoSpaceDN w:val="0"/>
        <w:adjustRightInd w:val="0"/>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Pengertian dari dua kata prestasi dan belajar atau prestasi belajar berarti hasil belajar, secara lebih khusus setelah siswa mengikuti pelajaran dalam kurun waktu tertentu.</w:t>
      </w:r>
      <w:proofErr w:type="gramEnd"/>
      <w:r>
        <w:rPr>
          <w:rFonts w:ascii="Times New Roman" w:hAnsi="Times New Roman"/>
          <w:sz w:val="24"/>
          <w:szCs w:val="24"/>
        </w:rPr>
        <w:t xml:space="preserve"> </w:t>
      </w:r>
      <w:proofErr w:type="gramStart"/>
      <w:r>
        <w:rPr>
          <w:rFonts w:ascii="Times New Roman" w:hAnsi="Times New Roman"/>
          <w:sz w:val="24"/>
          <w:szCs w:val="24"/>
        </w:rPr>
        <w:t>Berdasarkan penilaian yang dilaksanakan guru disekolah, maka prestasi belajar dituangkan atau diwujudkan dalam bentuk angka (kuantitatif) dan pernyataan verbal (kualitatif).</w:t>
      </w:r>
      <w:proofErr w:type="gramEnd"/>
      <w:r>
        <w:rPr>
          <w:rFonts w:ascii="Times New Roman" w:hAnsi="Times New Roman"/>
          <w:sz w:val="24"/>
          <w:szCs w:val="24"/>
        </w:rPr>
        <w:t xml:space="preserve"> </w:t>
      </w:r>
      <w:proofErr w:type="gramStart"/>
      <w:r>
        <w:rPr>
          <w:rFonts w:ascii="Times New Roman" w:hAnsi="Times New Roman"/>
          <w:sz w:val="24"/>
          <w:szCs w:val="24"/>
        </w:rPr>
        <w:t>Prestasi belajar yang dituangkan dalam bentuk angka misalnya 10, 9, 8, dan seterusnya.</w:t>
      </w:r>
      <w:proofErr w:type="gramEnd"/>
      <w:r>
        <w:rPr>
          <w:rFonts w:ascii="Times New Roman" w:hAnsi="Times New Roman"/>
          <w:sz w:val="24"/>
          <w:szCs w:val="24"/>
        </w:rPr>
        <w:t xml:space="preserve"> Sedangkan pretasi belajar yang dituangkan dalam bentuk pernyataan verbal misalnya</w:t>
      </w:r>
      <w:proofErr w:type="gramStart"/>
      <w:r>
        <w:rPr>
          <w:rFonts w:ascii="Times New Roman" w:hAnsi="Times New Roman"/>
          <w:sz w:val="24"/>
          <w:szCs w:val="24"/>
        </w:rPr>
        <w:t>,baik</w:t>
      </w:r>
      <w:proofErr w:type="gramEnd"/>
      <w:r>
        <w:rPr>
          <w:rFonts w:ascii="Times New Roman" w:hAnsi="Times New Roman"/>
          <w:sz w:val="24"/>
          <w:szCs w:val="24"/>
        </w:rPr>
        <w:t xml:space="preserve"> sekali, baik, </w:t>
      </w:r>
      <w:r>
        <w:rPr>
          <w:rFonts w:ascii="Times New Roman" w:hAnsi="Times New Roman"/>
          <w:sz w:val="24"/>
          <w:szCs w:val="24"/>
        </w:rPr>
        <w:lastRenderedPageBreak/>
        <w:t>sedang, kurang, dan sebagainya.</w:t>
      </w:r>
    </w:p>
    <w:p w:rsidR="001B409B" w:rsidRPr="001B409B" w:rsidRDefault="004835E0" w:rsidP="00544C2F">
      <w:pPr>
        <w:pStyle w:val="ListParagraph"/>
        <w:numPr>
          <w:ilvl w:val="1"/>
          <w:numId w:val="4"/>
        </w:numPr>
        <w:spacing w:line="480" w:lineRule="auto"/>
        <w:ind w:left="709" w:hanging="425"/>
        <w:jc w:val="both"/>
        <w:rPr>
          <w:rFonts w:ascii="Times New Roman" w:hAnsi="Times New Roman"/>
          <w:b/>
          <w:bCs/>
          <w:sz w:val="24"/>
          <w:szCs w:val="24"/>
        </w:rPr>
      </w:pPr>
      <w:r w:rsidRPr="001B409B">
        <w:rPr>
          <w:rFonts w:ascii="Times New Roman" w:hAnsi="Times New Roman"/>
          <w:b/>
          <w:bCs/>
          <w:sz w:val="24"/>
          <w:szCs w:val="24"/>
        </w:rPr>
        <w:t>Tujuan Penelitian</w:t>
      </w:r>
    </w:p>
    <w:p w:rsidR="00E7397F" w:rsidRDefault="00E7397F" w:rsidP="00E7397F">
      <w:pPr>
        <w:widowControl w:val="0"/>
        <w:autoSpaceDE w:val="0"/>
        <w:autoSpaceDN w:val="0"/>
        <w:adjustRightInd w:val="0"/>
        <w:spacing w:after="0" w:line="480" w:lineRule="auto"/>
        <w:ind w:firstLine="709"/>
        <w:jc w:val="both"/>
        <w:rPr>
          <w:rFonts w:ascii="Times New Roman" w:hAnsi="Times New Roman"/>
          <w:sz w:val="24"/>
          <w:szCs w:val="24"/>
        </w:rPr>
      </w:pPr>
      <w:r w:rsidRPr="00D633FF">
        <w:rPr>
          <w:rFonts w:ascii="Times New Roman" w:hAnsi="Times New Roman"/>
          <w:sz w:val="24"/>
          <w:szCs w:val="24"/>
          <w:lang w:val="fi-FI"/>
        </w:rPr>
        <w:t xml:space="preserve">Tujuan dari penulisan ini adalah untuk memperbaiki cara belajar matematika siswa, menumbuhkan minat siswa terhadap matematika yang menyebabkan kurangnya kemampuan pemahaman    matematika dan mengetahui pengaruh model </w:t>
      </w:r>
      <w:r w:rsidRPr="00D633FF">
        <w:rPr>
          <w:rFonts w:ascii="Times New Roman" w:hAnsi="Times New Roman"/>
          <w:i/>
          <w:iCs/>
          <w:sz w:val="24"/>
          <w:szCs w:val="24"/>
          <w:lang w:val="fi-FI"/>
        </w:rPr>
        <w:t xml:space="preserve">Learning Cycle </w:t>
      </w:r>
      <w:r w:rsidRPr="00D633FF">
        <w:rPr>
          <w:rFonts w:ascii="Times New Roman" w:hAnsi="Times New Roman"/>
          <w:sz w:val="24"/>
          <w:szCs w:val="24"/>
          <w:lang w:val="fi-FI"/>
        </w:rPr>
        <w:t xml:space="preserve">terhadap hasil belajar siswa sehingga kekurangpahaman matematikanya mengalami perbaikan dari sebelumnya. </w:t>
      </w:r>
      <w:r>
        <w:rPr>
          <w:rFonts w:ascii="Times New Roman" w:hAnsi="Times New Roman"/>
          <w:sz w:val="24"/>
          <w:szCs w:val="24"/>
        </w:rPr>
        <w:t xml:space="preserve">Dan, Sesuai dengan permasalahan yang telah dirumuskan, penelitian ini bertujuan untuk mengetahui pengaruh model </w:t>
      </w:r>
      <w:r>
        <w:rPr>
          <w:rFonts w:ascii="Times New Roman" w:hAnsi="Times New Roman"/>
          <w:i/>
          <w:iCs/>
          <w:sz w:val="24"/>
          <w:szCs w:val="24"/>
        </w:rPr>
        <w:t xml:space="preserve">learning cycle </w:t>
      </w:r>
      <w:r>
        <w:rPr>
          <w:rFonts w:ascii="Times New Roman" w:hAnsi="Times New Roman"/>
          <w:sz w:val="24"/>
          <w:szCs w:val="24"/>
        </w:rPr>
        <w:t>terhadap</w:t>
      </w:r>
      <w:r>
        <w:rPr>
          <w:rFonts w:ascii="Times New Roman" w:hAnsi="Times New Roman"/>
          <w:i/>
          <w:iCs/>
          <w:sz w:val="24"/>
          <w:szCs w:val="24"/>
        </w:rPr>
        <w:t xml:space="preserve"> </w:t>
      </w:r>
      <w:r>
        <w:rPr>
          <w:rFonts w:ascii="Times New Roman" w:hAnsi="Times New Roman"/>
          <w:sz w:val="24"/>
          <w:szCs w:val="24"/>
        </w:rPr>
        <w:t>kemampuan matematika dan hasil belajar matematika siswa di Madrasah Aliyah Kelas XI, tujuan penelitian ini dijabarkan sebagai berikut:</w:t>
      </w:r>
    </w:p>
    <w:p w:rsidR="00E7397F" w:rsidRDefault="00E7397F" w:rsidP="00E7397F">
      <w:pPr>
        <w:widowControl w:val="0"/>
        <w:autoSpaceDE w:val="0"/>
        <w:autoSpaceDN w:val="0"/>
        <w:adjustRightInd w:val="0"/>
        <w:spacing w:after="0" w:line="480" w:lineRule="auto"/>
        <w:ind w:left="567"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Bagaimana sikap siswa kelas XI di Madrasah Aliyah dalam pembelajaran matematika?</w:t>
      </w:r>
    </w:p>
    <w:p w:rsidR="00E7397F" w:rsidRDefault="00E7397F" w:rsidP="00E7397F">
      <w:pPr>
        <w:widowControl w:val="0"/>
        <w:autoSpaceDE w:val="0"/>
        <w:autoSpaceDN w:val="0"/>
        <w:adjustRightInd w:val="0"/>
        <w:spacing w:after="0" w:line="480" w:lineRule="auto"/>
        <w:ind w:left="567"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Bagaimana kemampuan pemahaman matematika siswa kelas XI di Madrasah Aliyah dalam pembelajaran matematika?</w:t>
      </w:r>
    </w:p>
    <w:p w:rsidR="00E7397F" w:rsidRPr="00E7397F" w:rsidRDefault="00E7397F" w:rsidP="00E7397F">
      <w:pPr>
        <w:widowControl w:val="0"/>
        <w:autoSpaceDE w:val="0"/>
        <w:autoSpaceDN w:val="0"/>
        <w:adjustRightInd w:val="0"/>
        <w:spacing w:after="0" w:line="480" w:lineRule="auto"/>
        <w:ind w:left="567"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Apakah terdapat pengaruh model </w:t>
      </w:r>
      <w:r>
        <w:rPr>
          <w:rFonts w:ascii="Times New Roman" w:hAnsi="Times New Roman"/>
          <w:i/>
          <w:iCs/>
          <w:sz w:val="24"/>
          <w:szCs w:val="24"/>
        </w:rPr>
        <w:t xml:space="preserve">learning cycle </w:t>
      </w:r>
      <w:r>
        <w:rPr>
          <w:rFonts w:ascii="Times New Roman" w:hAnsi="Times New Roman"/>
          <w:sz w:val="24"/>
          <w:szCs w:val="24"/>
        </w:rPr>
        <w:t>terhadap kemampuan pemahaman matematika siswa?</w:t>
      </w:r>
    </w:p>
    <w:p w:rsidR="00242B54" w:rsidRPr="001B409B" w:rsidRDefault="00242B54" w:rsidP="00544C2F">
      <w:pPr>
        <w:pStyle w:val="ListParagraph"/>
        <w:numPr>
          <w:ilvl w:val="0"/>
          <w:numId w:val="4"/>
        </w:numPr>
        <w:spacing w:line="480" w:lineRule="auto"/>
        <w:ind w:left="426" w:hanging="426"/>
        <w:jc w:val="both"/>
        <w:rPr>
          <w:rFonts w:ascii="Times New Roman" w:hAnsi="Times New Roman"/>
          <w:b/>
          <w:bCs/>
          <w:sz w:val="24"/>
          <w:szCs w:val="24"/>
        </w:rPr>
      </w:pPr>
      <w:r w:rsidRPr="001B409B">
        <w:rPr>
          <w:rFonts w:ascii="Times New Roman" w:hAnsi="Times New Roman"/>
          <w:b/>
          <w:bCs/>
          <w:sz w:val="24"/>
          <w:szCs w:val="24"/>
        </w:rPr>
        <w:t>Metode</w:t>
      </w:r>
    </w:p>
    <w:p w:rsidR="004835E0" w:rsidRPr="001B409B" w:rsidRDefault="004835E0" w:rsidP="00544C2F">
      <w:pPr>
        <w:pStyle w:val="ListParagraph"/>
        <w:numPr>
          <w:ilvl w:val="1"/>
          <w:numId w:val="4"/>
        </w:numPr>
        <w:spacing w:line="480" w:lineRule="auto"/>
        <w:ind w:left="709"/>
        <w:rPr>
          <w:rFonts w:ascii="Times New Roman" w:hAnsi="Times New Roman"/>
          <w:b/>
          <w:bCs/>
          <w:sz w:val="24"/>
          <w:szCs w:val="24"/>
        </w:rPr>
      </w:pPr>
      <w:r w:rsidRPr="001B409B">
        <w:rPr>
          <w:rFonts w:ascii="Times New Roman" w:hAnsi="Times New Roman"/>
          <w:b/>
          <w:bCs/>
          <w:sz w:val="24"/>
          <w:szCs w:val="24"/>
          <w:lang w:val="en-US"/>
        </w:rPr>
        <w:t>Rancangan Penelitian</w:t>
      </w:r>
    </w:p>
    <w:p w:rsidR="00E7397F" w:rsidRDefault="00E7397F" w:rsidP="00E7397F">
      <w:pPr>
        <w:widowControl w:val="0"/>
        <w:autoSpaceDE w:val="0"/>
        <w:autoSpaceDN w:val="0"/>
        <w:adjustRightInd w:val="0"/>
        <w:spacing w:after="0" w:line="480" w:lineRule="auto"/>
        <w:ind w:firstLine="900"/>
        <w:jc w:val="both"/>
        <w:rPr>
          <w:rFonts w:ascii="Times New Roman" w:hAnsi="Times New Roman"/>
          <w:sz w:val="24"/>
          <w:szCs w:val="24"/>
        </w:rPr>
      </w:pPr>
      <w:proofErr w:type="gramStart"/>
      <w:r>
        <w:rPr>
          <w:rFonts w:ascii="Times New Roman" w:hAnsi="Times New Roman"/>
          <w:sz w:val="24"/>
          <w:szCs w:val="24"/>
        </w:rPr>
        <w:t>Penelitian ini merupakan penelitian yang menggunakan metode campuran.</w:t>
      </w:r>
      <w:proofErr w:type="gramEnd"/>
      <w:r>
        <w:rPr>
          <w:rFonts w:ascii="Times New Roman" w:hAnsi="Times New Roman"/>
          <w:sz w:val="24"/>
          <w:szCs w:val="24"/>
        </w:rPr>
        <w:t xml:space="preserve"> Kedua metode dapat digunakan bersama atau digabungkan apabila untuk meneliti pada obyek yang </w:t>
      </w:r>
      <w:proofErr w:type="gramStart"/>
      <w:r>
        <w:rPr>
          <w:rFonts w:ascii="Times New Roman" w:hAnsi="Times New Roman"/>
          <w:sz w:val="24"/>
          <w:szCs w:val="24"/>
        </w:rPr>
        <w:t>sama</w:t>
      </w:r>
      <w:proofErr w:type="gramEnd"/>
      <w:r>
        <w:rPr>
          <w:rFonts w:ascii="Times New Roman" w:hAnsi="Times New Roman"/>
          <w:sz w:val="24"/>
          <w:szCs w:val="24"/>
        </w:rPr>
        <w:t xml:space="preserve">, tetapi tujuan yang berbeda. </w:t>
      </w:r>
      <w:proofErr w:type="gramStart"/>
      <w:r>
        <w:rPr>
          <w:rFonts w:ascii="Times New Roman" w:hAnsi="Times New Roman"/>
          <w:sz w:val="24"/>
          <w:szCs w:val="24"/>
        </w:rPr>
        <w:t>Metode kualitatif digunakan untuk menemukan hipotesis dan metode kuantitatif digunakan untuk menguji hipotesis seperti yang dikatakan Sugiyono (2015:38).</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Penelitian ini bermaksud memeriksa hasil belajar siswa yang berindikasikan peningkatan kemampuan pemahaman matematika siswa dengan menggunakan metode pembelajaran menggunakan model </w:t>
      </w:r>
      <w:r>
        <w:rPr>
          <w:rFonts w:ascii="Times New Roman" w:hAnsi="Times New Roman"/>
          <w:i/>
          <w:iCs/>
          <w:sz w:val="24"/>
          <w:szCs w:val="24"/>
        </w:rPr>
        <w:t>learning cycle</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Dalam penelitian ini ada unsur yang dimanipulasi, yaitu siswa yang mendapat pembelajaran menggunakan metode pembelajaran </w:t>
      </w:r>
      <w:r>
        <w:rPr>
          <w:rFonts w:ascii="Times New Roman" w:hAnsi="Times New Roman"/>
          <w:sz w:val="24"/>
          <w:szCs w:val="24"/>
        </w:rPr>
        <w:lastRenderedPageBreak/>
        <w:t xml:space="preserve">model </w:t>
      </w:r>
      <w:r>
        <w:rPr>
          <w:rFonts w:ascii="Times New Roman" w:hAnsi="Times New Roman"/>
          <w:i/>
          <w:iCs/>
          <w:sz w:val="24"/>
          <w:szCs w:val="24"/>
        </w:rPr>
        <w:t>learning cycle</w:t>
      </w:r>
      <w:r>
        <w:rPr>
          <w:rFonts w:ascii="Times New Roman" w:hAnsi="Times New Roman"/>
          <w:sz w:val="24"/>
          <w:szCs w:val="24"/>
        </w:rPr>
        <w:t>.</w:t>
      </w:r>
      <w:proofErr w:type="gramEnd"/>
    </w:p>
    <w:p w:rsidR="004835E0" w:rsidRPr="001B409B" w:rsidRDefault="004835E0" w:rsidP="00544C2F">
      <w:pPr>
        <w:pStyle w:val="ListParagraph"/>
        <w:numPr>
          <w:ilvl w:val="1"/>
          <w:numId w:val="4"/>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Sumber Data</w:t>
      </w:r>
    </w:p>
    <w:p w:rsidR="00E7397F" w:rsidRDefault="00E7397F" w:rsidP="00E7397F">
      <w:pPr>
        <w:spacing w:line="480" w:lineRule="auto"/>
        <w:ind w:firstLine="491"/>
        <w:jc w:val="both"/>
        <w:rPr>
          <w:rFonts w:ascii="Times New Roman" w:hAnsi="Times New Roman"/>
          <w:sz w:val="24"/>
          <w:szCs w:val="24"/>
        </w:rPr>
      </w:pPr>
      <w:proofErr w:type="gramStart"/>
      <w:r>
        <w:rPr>
          <w:rFonts w:ascii="Times New Roman" w:hAnsi="Times New Roman"/>
          <w:sz w:val="24"/>
          <w:szCs w:val="24"/>
        </w:rPr>
        <w:t>Mengenai subjek, populasinya adalah seluruh siswa Madrasah Aliyah dan sampelnya kelas XI.</w:t>
      </w:r>
      <w:proofErr w:type="gramEnd"/>
      <w:r>
        <w:rPr>
          <w:rFonts w:ascii="Times New Roman" w:hAnsi="Times New Roman"/>
          <w:sz w:val="24"/>
          <w:szCs w:val="24"/>
        </w:rPr>
        <w:t xml:space="preserve"> Yang selanjutnya </w:t>
      </w:r>
      <w:proofErr w:type="gramStart"/>
      <w:r>
        <w:rPr>
          <w:rFonts w:ascii="Times New Roman" w:hAnsi="Times New Roman"/>
          <w:sz w:val="24"/>
          <w:szCs w:val="24"/>
        </w:rPr>
        <w:t>juga  perlu</w:t>
      </w:r>
      <w:proofErr w:type="gramEnd"/>
      <w:r>
        <w:rPr>
          <w:rFonts w:ascii="Times New Roman" w:hAnsi="Times New Roman"/>
          <w:sz w:val="24"/>
          <w:szCs w:val="24"/>
        </w:rPr>
        <w:t xml:space="preserve"> dibahas dan disediakan adalah bahan dan alat ajar untuk mendukung pembelajaran berlangsung, baik itu dalam bentuk persiapan sehari-hari atau kelengkapan dalam pembelajaran seperti instrumen, media pembelajaran, dan lain-lain.</w:t>
      </w:r>
    </w:p>
    <w:p w:rsidR="004835E0" w:rsidRPr="001B409B" w:rsidRDefault="004835E0" w:rsidP="00544C2F">
      <w:pPr>
        <w:pStyle w:val="ListParagraph"/>
        <w:numPr>
          <w:ilvl w:val="1"/>
          <w:numId w:val="4"/>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Teknik Pengumpulan dan Analisa Data</w:t>
      </w:r>
    </w:p>
    <w:p w:rsidR="00E7397F" w:rsidRPr="00820A7A" w:rsidRDefault="00E7397F" w:rsidP="00086CD0">
      <w:pPr>
        <w:widowControl w:val="0"/>
        <w:autoSpaceDE w:val="0"/>
        <w:autoSpaceDN w:val="0"/>
        <w:adjustRightInd w:val="0"/>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Pengumpulan data dilakukan pada aktivitas siswa yang terdiri dari sekurang-kurangnya tiga siklus, dengan setiap siklus berisi aktivitas siswa dan situasi yang berkaitan dengan tindakan penelitian.</w:t>
      </w:r>
      <w:proofErr w:type="gramEnd"/>
      <w:r>
        <w:rPr>
          <w:rFonts w:ascii="Times New Roman" w:hAnsi="Times New Roman"/>
          <w:sz w:val="24"/>
          <w:szCs w:val="24"/>
        </w:rPr>
        <w:t xml:space="preserve"> </w:t>
      </w:r>
      <w:proofErr w:type="gramStart"/>
      <w:r>
        <w:rPr>
          <w:rFonts w:ascii="Times New Roman" w:hAnsi="Times New Roman"/>
          <w:sz w:val="24"/>
          <w:szCs w:val="24"/>
        </w:rPr>
        <w:t>Pengumpulan data terbagi atas data kuantitatif dan kualitatif.</w:t>
      </w:r>
      <w:proofErr w:type="gramEnd"/>
      <w:r>
        <w:rPr>
          <w:rFonts w:ascii="Times New Roman" w:hAnsi="Times New Roman"/>
          <w:sz w:val="24"/>
          <w:szCs w:val="24"/>
        </w:rPr>
        <w:t xml:space="preserve"> Penggunaan kedua data tersebut agar data kualitatif dapat memperjelas data kuantitatif dan dilakukan </w:t>
      </w:r>
      <w:proofErr w:type="gramStart"/>
      <w:r>
        <w:rPr>
          <w:rFonts w:ascii="Times New Roman" w:hAnsi="Times New Roman"/>
          <w:sz w:val="24"/>
          <w:szCs w:val="24"/>
        </w:rPr>
        <w:t>melalui :</w:t>
      </w:r>
      <w:proofErr w:type="gramEnd"/>
      <w:r w:rsidR="00086CD0">
        <w:rPr>
          <w:rFonts w:ascii="Times New Roman" w:hAnsi="Times New Roman"/>
          <w:sz w:val="24"/>
          <w:szCs w:val="24"/>
        </w:rPr>
        <w:t xml:space="preserve"> </w:t>
      </w:r>
      <w:r>
        <w:rPr>
          <w:rFonts w:ascii="Times New Roman" w:hAnsi="Times New Roman"/>
          <w:sz w:val="24"/>
          <w:szCs w:val="24"/>
        </w:rPr>
        <w:t>Tes</w:t>
      </w:r>
      <w:r w:rsidR="00086CD0">
        <w:rPr>
          <w:rFonts w:ascii="Times New Roman" w:hAnsi="Times New Roman"/>
          <w:sz w:val="24"/>
          <w:szCs w:val="24"/>
        </w:rPr>
        <w:t xml:space="preserve">, </w:t>
      </w:r>
      <w:r>
        <w:rPr>
          <w:rFonts w:ascii="Times New Roman" w:hAnsi="Times New Roman"/>
          <w:sz w:val="24"/>
          <w:szCs w:val="24"/>
        </w:rPr>
        <w:t>Angket</w:t>
      </w:r>
      <w:r w:rsidR="00086CD0">
        <w:rPr>
          <w:rFonts w:ascii="Times New Roman" w:hAnsi="Times New Roman"/>
          <w:sz w:val="24"/>
          <w:szCs w:val="24"/>
        </w:rPr>
        <w:t xml:space="preserve">, </w:t>
      </w:r>
      <w:r>
        <w:rPr>
          <w:rFonts w:ascii="Times New Roman" w:hAnsi="Times New Roman"/>
          <w:sz w:val="24"/>
          <w:szCs w:val="24"/>
        </w:rPr>
        <w:t>Observasi</w:t>
      </w:r>
      <w:r w:rsidR="00086CD0">
        <w:rPr>
          <w:rFonts w:ascii="Times New Roman" w:hAnsi="Times New Roman"/>
          <w:sz w:val="24"/>
          <w:szCs w:val="24"/>
        </w:rPr>
        <w:t xml:space="preserve">, </w:t>
      </w:r>
      <w:r>
        <w:rPr>
          <w:rFonts w:ascii="Times New Roman" w:hAnsi="Times New Roman"/>
          <w:sz w:val="24"/>
          <w:szCs w:val="24"/>
        </w:rPr>
        <w:t>wawancara</w:t>
      </w:r>
    </w:p>
    <w:p w:rsidR="00A91B04" w:rsidRPr="0099697D" w:rsidRDefault="00E7397F" w:rsidP="00E7397F">
      <w:pPr>
        <w:spacing w:line="480" w:lineRule="auto"/>
        <w:ind w:firstLine="426"/>
        <w:jc w:val="both"/>
        <w:rPr>
          <w:rFonts w:asciiTheme="majorBidi" w:hAnsiTheme="majorBidi" w:cstheme="majorBidi"/>
          <w:sz w:val="24"/>
          <w:szCs w:val="24"/>
        </w:rPr>
      </w:pPr>
      <w:proofErr w:type="gramStart"/>
      <w:r>
        <w:rPr>
          <w:rFonts w:ascii="Times New Roman" w:hAnsi="Times New Roman"/>
          <w:sz w:val="24"/>
          <w:szCs w:val="24"/>
        </w:rPr>
        <w:t xml:space="preserve">Penelitian ini bermaksud melihat pengaruh model </w:t>
      </w:r>
      <w:r>
        <w:rPr>
          <w:rFonts w:ascii="Times New Roman" w:hAnsi="Times New Roman"/>
          <w:i/>
          <w:iCs/>
          <w:sz w:val="24"/>
          <w:szCs w:val="24"/>
        </w:rPr>
        <w:t xml:space="preserve">learning cycle </w:t>
      </w:r>
      <w:r>
        <w:rPr>
          <w:rFonts w:ascii="Times New Roman" w:hAnsi="Times New Roman"/>
          <w:sz w:val="24"/>
          <w:szCs w:val="24"/>
        </w:rPr>
        <w:t>terhadap kemampuan pemahaman matematika dan hasil belajar siswa Madrasah Aliyah Muslimin Cijenuk kelas XI IPS.</w:t>
      </w:r>
      <w:proofErr w:type="gramEnd"/>
      <w:r>
        <w:rPr>
          <w:rFonts w:ascii="Times New Roman" w:hAnsi="Times New Roman"/>
          <w:sz w:val="24"/>
          <w:szCs w:val="24"/>
        </w:rPr>
        <w:t xml:space="preserve"> Soal-soal pretes dan postes di tiap siklus berbeda, namun postes pada siklus pertama hampir </w:t>
      </w:r>
      <w:proofErr w:type="gramStart"/>
      <w:r>
        <w:rPr>
          <w:rFonts w:ascii="Times New Roman" w:hAnsi="Times New Roman"/>
          <w:sz w:val="24"/>
          <w:szCs w:val="24"/>
        </w:rPr>
        <w:t>sama</w:t>
      </w:r>
      <w:proofErr w:type="gramEnd"/>
      <w:r>
        <w:rPr>
          <w:rFonts w:ascii="Times New Roman" w:hAnsi="Times New Roman"/>
          <w:sz w:val="24"/>
          <w:szCs w:val="24"/>
        </w:rPr>
        <w:t xml:space="preserve"> dengan pretes siklus selanjutnya. </w:t>
      </w:r>
    </w:p>
    <w:p w:rsidR="004835E0" w:rsidRPr="001B409B" w:rsidRDefault="00242B54" w:rsidP="00544C2F">
      <w:pPr>
        <w:pStyle w:val="ListParagraph"/>
        <w:numPr>
          <w:ilvl w:val="0"/>
          <w:numId w:val="4"/>
        </w:numPr>
        <w:spacing w:line="480" w:lineRule="auto"/>
        <w:ind w:left="426"/>
        <w:jc w:val="both"/>
        <w:rPr>
          <w:rFonts w:ascii="Times New Roman" w:hAnsi="Times New Roman"/>
          <w:b/>
          <w:bCs/>
          <w:sz w:val="24"/>
          <w:szCs w:val="24"/>
        </w:rPr>
      </w:pPr>
      <w:r w:rsidRPr="001B409B">
        <w:rPr>
          <w:rFonts w:ascii="Times New Roman" w:hAnsi="Times New Roman"/>
          <w:b/>
          <w:bCs/>
          <w:sz w:val="24"/>
          <w:szCs w:val="24"/>
          <w:lang w:val="en-US"/>
        </w:rPr>
        <w:t>Hasil Penelitian dan Pembahasa</w:t>
      </w:r>
      <w:r w:rsidR="004835E0" w:rsidRPr="001B409B">
        <w:rPr>
          <w:rFonts w:ascii="Times New Roman" w:hAnsi="Times New Roman"/>
          <w:b/>
          <w:bCs/>
          <w:sz w:val="24"/>
          <w:szCs w:val="24"/>
          <w:lang w:val="en-US"/>
        </w:rPr>
        <w:t>n</w:t>
      </w:r>
    </w:p>
    <w:p w:rsidR="00A91B04" w:rsidRPr="001B409B" w:rsidRDefault="00A91B04" w:rsidP="00544C2F">
      <w:pPr>
        <w:pStyle w:val="ListParagraph"/>
        <w:numPr>
          <w:ilvl w:val="1"/>
          <w:numId w:val="4"/>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Hasil Penelitian</w:t>
      </w:r>
    </w:p>
    <w:p w:rsidR="00E7397F" w:rsidRPr="00F35CD8"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sidRPr="000B5E45">
        <w:rPr>
          <w:rFonts w:ascii="Times New Roman" w:hAnsi="Times New Roman"/>
          <w:sz w:val="24"/>
          <w:szCs w:val="24"/>
        </w:rPr>
        <w:t>Fase yang diteliti dalam penelitian ini adalah fase eksplorasi (penyelidikan), fase eksplanasi (pengenalan), fase ekspansi (perluasan).</w:t>
      </w:r>
      <w:proofErr w:type="gramEnd"/>
      <w:r w:rsidRPr="000B5E45">
        <w:rPr>
          <w:rFonts w:ascii="Times New Roman" w:hAnsi="Times New Roman"/>
          <w:sz w:val="24"/>
          <w:szCs w:val="24"/>
        </w:rPr>
        <w:t xml:space="preserve"> </w:t>
      </w:r>
      <w:proofErr w:type="gramStart"/>
      <w:r w:rsidRPr="000B5E45">
        <w:rPr>
          <w:rFonts w:ascii="Times New Roman" w:hAnsi="Times New Roman"/>
          <w:sz w:val="24"/>
          <w:szCs w:val="24"/>
        </w:rPr>
        <w:t>Pada fase eksplorasi, siswa berinteraksi dengan materi, bahan dan alat praktek.</w:t>
      </w:r>
      <w:proofErr w:type="gramEnd"/>
      <w:r w:rsidRPr="000B5E45">
        <w:rPr>
          <w:rFonts w:ascii="Times New Roman" w:hAnsi="Times New Roman"/>
          <w:sz w:val="24"/>
          <w:szCs w:val="24"/>
        </w:rPr>
        <w:t xml:space="preserve"> </w:t>
      </w:r>
      <w:proofErr w:type="gramStart"/>
      <w:r w:rsidRPr="000B5E45">
        <w:rPr>
          <w:rFonts w:ascii="Times New Roman" w:hAnsi="Times New Roman"/>
          <w:sz w:val="24"/>
          <w:szCs w:val="24"/>
        </w:rPr>
        <w:t>Pada fase eksplanasi, guru dan siswa berinteraksi untuk menemukan konsep.</w:t>
      </w:r>
      <w:proofErr w:type="gramEnd"/>
      <w:r w:rsidRPr="000B5E45">
        <w:rPr>
          <w:rFonts w:ascii="Times New Roman" w:hAnsi="Times New Roman"/>
          <w:sz w:val="24"/>
          <w:szCs w:val="24"/>
        </w:rPr>
        <w:t xml:space="preserve"> </w:t>
      </w:r>
      <w:proofErr w:type="gramStart"/>
      <w:r w:rsidRPr="000B5E45">
        <w:rPr>
          <w:rFonts w:ascii="Times New Roman" w:hAnsi="Times New Roman"/>
          <w:sz w:val="24"/>
          <w:szCs w:val="24"/>
        </w:rPr>
        <w:t>Pada fase ekspansi, guru membimbing siswa berinteraksi untuk menggunakan konsep dan gagasannya dalam kehidupan sehari-hari.</w:t>
      </w:r>
      <w:proofErr w:type="gramEnd"/>
      <w:r w:rsidRPr="000B5E45">
        <w:rPr>
          <w:rFonts w:ascii="Times New Roman" w:hAnsi="Times New Roman"/>
          <w:sz w:val="24"/>
          <w:szCs w:val="24"/>
        </w:rPr>
        <w:t xml:space="preserve"> </w:t>
      </w:r>
      <w:proofErr w:type="gramStart"/>
      <w:r w:rsidRPr="000B5E45">
        <w:rPr>
          <w:rFonts w:ascii="Times New Roman" w:hAnsi="Times New Roman"/>
          <w:sz w:val="24"/>
          <w:szCs w:val="24"/>
        </w:rPr>
        <w:t>Pada fase evaluasi, bisa dilakukan formal atau informal selama siklus berlangsung.</w:t>
      </w:r>
      <w:proofErr w:type="gramEnd"/>
      <w:r w:rsidRPr="00F35CD8">
        <w:rPr>
          <w:rFonts w:ascii="Times New Roman" w:hAnsi="Times New Roman"/>
          <w:sz w:val="24"/>
          <w:szCs w:val="24"/>
        </w:rPr>
        <w:t xml:space="preserve"> </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sidRPr="00F35CD8">
        <w:rPr>
          <w:rFonts w:ascii="Times New Roman" w:hAnsi="Times New Roman"/>
          <w:sz w:val="24"/>
          <w:szCs w:val="24"/>
        </w:rPr>
        <w:lastRenderedPageBreak/>
        <w:t xml:space="preserve">Pokok bahasan yang diajarkan pada penelitian ini adalah </w:t>
      </w:r>
      <w:r>
        <w:rPr>
          <w:rFonts w:ascii="Times New Roman" w:hAnsi="Times New Roman"/>
          <w:sz w:val="24"/>
          <w:szCs w:val="24"/>
        </w:rPr>
        <w:t>Peluang</w:t>
      </w:r>
      <w:r w:rsidRPr="00F35CD8">
        <w:rPr>
          <w:rFonts w:ascii="Times New Roman" w:hAnsi="Times New Roman"/>
          <w:sz w:val="24"/>
          <w:szCs w:val="24"/>
        </w:rPr>
        <w:t>.</w:t>
      </w:r>
      <w:proofErr w:type="gramEnd"/>
      <w:r w:rsidRPr="00F35CD8">
        <w:rPr>
          <w:rFonts w:ascii="Times New Roman" w:hAnsi="Times New Roman"/>
          <w:sz w:val="24"/>
          <w:szCs w:val="24"/>
        </w:rPr>
        <w:t xml:space="preserve">  </w:t>
      </w:r>
      <w:proofErr w:type="gramStart"/>
      <w:r w:rsidRPr="00F35CD8">
        <w:rPr>
          <w:rFonts w:ascii="Times New Roman" w:hAnsi="Times New Roman"/>
          <w:sz w:val="24"/>
          <w:szCs w:val="24"/>
        </w:rPr>
        <w:t>Untuk  mengukur</w:t>
      </w:r>
      <w:proofErr w:type="gramEnd"/>
      <w:r w:rsidRPr="00F35CD8">
        <w:rPr>
          <w:rFonts w:ascii="Times New Roman" w:hAnsi="Times New Roman"/>
          <w:sz w:val="24"/>
          <w:szCs w:val="24"/>
        </w:rPr>
        <w:t xml:space="preserve"> kemampuan </w:t>
      </w:r>
      <w:r>
        <w:rPr>
          <w:rFonts w:ascii="Times New Roman" w:hAnsi="Times New Roman"/>
          <w:sz w:val="24"/>
          <w:szCs w:val="24"/>
        </w:rPr>
        <w:t>pemahaman</w:t>
      </w:r>
      <w:r w:rsidRPr="00F35CD8">
        <w:rPr>
          <w:rFonts w:ascii="Times New Roman" w:hAnsi="Times New Roman"/>
          <w:sz w:val="24"/>
          <w:szCs w:val="24"/>
        </w:rPr>
        <w:t xml:space="preserve"> matematis  ke</w:t>
      </w:r>
      <w:r>
        <w:rPr>
          <w:rFonts w:ascii="Times New Roman" w:hAnsi="Times New Roman"/>
          <w:sz w:val="24"/>
          <w:szCs w:val="24"/>
        </w:rPr>
        <w:t>dua</w:t>
      </w:r>
      <w:r w:rsidRPr="00F35CD8">
        <w:rPr>
          <w:rFonts w:ascii="Times New Roman" w:hAnsi="Times New Roman"/>
          <w:sz w:val="24"/>
          <w:szCs w:val="24"/>
        </w:rPr>
        <w:t xml:space="preserve"> kelompok,  setelah diberikan perlakuan yang berbeda antara kelompok eksperimen dan kelompok kontrol,  kedua kelompok tersebut diberikan tes berbentuk soal uraian</w:t>
      </w:r>
      <w:r>
        <w:rPr>
          <w:rFonts w:ascii="Times New Roman" w:hAnsi="Times New Roman"/>
          <w:sz w:val="24"/>
          <w:szCs w:val="24"/>
        </w:rPr>
        <w:t xml:space="preserve"> dua kali dan pilihan ganda satu kali</w:t>
      </w:r>
      <w:r w:rsidRPr="00F35CD8">
        <w:rPr>
          <w:rFonts w:ascii="Times New Roman" w:hAnsi="Times New Roman"/>
          <w:sz w:val="24"/>
          <w:szCs w:val="24"/>
        </w:rPr>
        <w:t xml:space="preserve">. Sebelum tes tersebut diberikan, dilakukan uji instrumen terlebih </w:t>
      </w:r>
      <w:proofErr w:type="gramStart"/>
      <w:r w:rsidRPr="00F35CD8">
        <w:rPr>
          <w:rFonts w:ascii="Times New Roman" w:hAnsi="Times New Roman"/>
          <w:sz w:val="24"/>
          <w:szCs w:val="24"/>
        </w:rPr>
        <w:t>dahulu  terhadap</w:t>
      </w:r>
      <w:proofErr w:type="gramEnd"/>
      <w:r w:rsidRPr="00F35CD8">
        <w:rPr>
          <w:rFonts w:ascii="Times New Roman" w:hAnsi="Times New Roman"/>
          <w:sz w:val="24"/>
          <w:szCs w:val="24"/>
        </w:rPr>
        <w:t xml:space="preserve"> </w:t>
      </w:r>
      <w:r>
        <w:rPr>
          <w:rFonts w:ascii="Times New Roman" w:hAnsi="Times New Roman"/>
          <w:sz w:val="24"/>
          <w:szCs w:val="24"/>
        </w:rPr>
        <w:t>5</w:t>
      </w:r>
      <w:r w:rsidRPr="00F35CD8">
        <w:rPr>
          <w:rFonts w:ascii="Times New Roman" w:hAnsi="Times New Roman"/>
          <w:sz w:val="24"/>
          <w:szCs w:val="24"/>
        </w:rPr>
        <w:t xml:space="preserve"> butir soal. </w:t>
      </w:r>
      <w:proofErr w:type="gramStart"/>
      <w:r w:rsidRPr="00F35CD8">
        <w:rPr>
          <w:rFonts w:ascii="Times New Roman" w:hAnsi="Times New Roman"/>
          <w:sz w:val="24"/>
          <w:szCs w:val="24"/>
        </w:rPr>
        <w:t>Uji  instrumen</w:t>
      </w:r>
      <w:proofErr w:type="gramEnd"/>
      <w:r w:rsidRPr="00F35CD8">
        <w:rPr>
          <w:rFonts w:ascii="Times New Roman" w:hAnsi="Times New Roman"/>
          <w:sz w:val="24"/>
          <w:szCs w:val="24"/>
        </w:rPr>
        <w:t xml:space="preserve"> dilakukan pada </w:t>
      </w:r>
      <w:r>
        <w:rPr>
          <w:rFonts w:ascii="Times New Roman" w:hAnsi="Times New Roman"/>
          <w:sz w:val="24"/>
          <w:szCs w:val="24"/>
        </w:rPr>
        <w:t>30</w:t>
      </w:r>
      <w:r w:rsidRPr="00F35CD8">
        <w:rPr>
          <w:rFonts w:ascii="Times New Roman" w:hAnsi="Times New Roman"/>
          <w:sz w:val="24"/>
          <w:szCs w:val="24"/>
        </w:rPr>
        <w:t xml:space="preserve"> orang siswa di kelas </w:t>
      </w:r>
      <w:r>
        <w:rPr>
          <w:rFonts w:ascii="Times New Roman" w:hAnsi="Times New Roman"/>
          <w:sz w:val="24"/>
          <w:szCs w:val="24"/>
        </w:rPr>
        <w:t>XII IPS.</w:t>
      </w:r>
      <w:r w:rsidRPr="00F35CD8">
        <w:rPr>
          <w:rFonts w:ascii="Times New Roman" w:hAnsi="Times New Roman"/>
          <w:sz w:val="24"/>
          <w:szCs w:val="24"/>
        </w:rPr>
        <w:t xml:space="preserve"> </w:t>
      </w:r>
    </w:p>
    <w:p w:rsidR="00E7397F" w:rsidRPr="00835E3E" w:rsidRDefault="00E7397F" w:rsidP="00544C2F">
      <w:pPr>
        <w:pStyle w:val="ListParagraph"/>
        <w:widowControl w:val="0"/>
        <w:numPr>
          <w:ilvl w:val="1"/>
          <w:numId w:val="2"/>
        </w:numPr>
        <w:autoSpaceDE w:val="0"/>
        <w:autoSpaceDN w:val="0"/>
        <w:adjustRightInd w:val="0"/>
        <w:spacing w:after="120" w:line="480" w:lineRule="auto"/>
        <w:ind w:left="567"/>
        <w:jc w:val="both"/>
        <w:rPr>
          <w:rFonts w:ascii="Times New Roman" w:hAnsi="Times New Roman"/>
          <w:sz w:val="24"/>
          <w:szCs w:val="24"/>
        </w:rPr>
      </w:pPr>
      <w:r w:rsidRPr="005912C7">
        <w:rPr>
          <w:rFonts w:ascii="Times New Roman" w:hAnsi="Times New Roman"/>
          <w:sz w:val="24"/>
          <w:szCs w:val="24"/>
        </w:rPr>
        <w:t>Uji t, dilakukan untuk mengetahui apakah variabel bebas memiliki pengaruh terhadap variabel terikat.</w:t>
      </w:r>
    </w:p>
    <w:p w:rsidR="00E7397F" w:rsidRPr="00274C7D" w:rsidRDefault="00E7397F" w:rsidP="00854C79">
      <w:pPr>
        <w:widowControl w:val="0"/>
        <w:autoSpaceDE w:val="0"/>
        <w:autoSpaceDN w:val="0"/>
        <w:adjustRightInd w:val="0"/>
        <w:spacing w:after="120" w:line="480" w:lineRule="auto"/>
        <w:ind w:firstLine="567"/>
        <w:jc w:val="both"/>
        <w:rPr>
          <w:rFonts w:ascii="Times New Roman" w:hAnsi="Times New Roman"/>
          <w:sz w:val="24"/>
          <w:szCs w:val="24"/>
        </w:rPr>
      </w:pPr>
      <w:r>
        <w:rPr>
          <w:rFonts w:ascii="Times New Roman" w:hAnsi="Times New Roman"/>
          <w:sz w:val="24"/>
          <w:szCs w:val="24"/>
        </w:rPr>
        <w:t xml:space="preserve">Selanjutnya </w:t>
      </w:r>
      <w:proofErr w:type="gramStart"/>
      <w:r>
        <w:rPr>
          <w:rFonts w:ascii="Times New Roman" w:hAnsi="Times New Roman"/>
          <w:sz w:val="24"/>
          <w:szCs w:val="24"/>
        </w:rPr>
        <w:t>akan</w:t>
      </w:r>
      <w:proofErr w:type="gramEnd"/>
      <w:r>
        <w:rPr>
          <w:rFonts w:ascii="Times New Roman" w:hAnsi="Times New Roman"/>
          <w:sz w:val="24"/>
          <w:szCs w:val="24"/>
        </w:rPr>
        <w:t xml:space="preserve"> dilakukan pengujian untuk mengetahui perbedaan mean dari dua kelompok. Pengujian dilakukan dengan t-Test uji </w:t>
      </w:r>
      <w:proofErr w:type="gramStart"/>
      <w:r>
        <w:rPr>
          <w:rFonts w:ascii="Times New Roman" w:hAnsi="Times New Roman"/>
          <w:sz w:val="24"/>
          <w:szCs w:val="24"/>
        </w:rPr>
        <w:t>beda</w:t>
      </w:r>
      <w:proofErr w:type="gramEnd"/>
      <w:r>
        <w:rPr>
          <w:rFonts w:ascii="Times New Roman" w:hAnsi="Times New Roman"/>
          <w:sz w:val="24"/>
          <w:szCs w:val="24"/>
        </w:rPr>
        <w:t xml:space="preserve"> dua mean independen. </w:t>
      </w:r>
      <w:r w:rsidRPr="00274C7D">
        <w:rPr>
          <w:rFonts w:ascii="Times New Roman" w:hAnsi="Times New Roman"/>
          <w:sz w:val="24"/>
          <w:szCs w:val="24"/>
        </w:rPr>
        <w:t xml:space="preserve">Pasangan hipotesis yang </w:t>
      </w:r>
      <w:proofErr w:type="gramStart"/>
      <w:r w:rsidRPr="00274C7D">
        <w:rPr>
          <w:rFonts w:ascii="Times New Roman" w:hAnsi="Times New Roman"/>
          <w:sz w:val="24"/>
          <w:szCs w:val="24"/>
        </w:rPr>
        <w:t>akan</w:t>
      </w:r>
      <w:proofErr w:type="gramEnd"/>
      <w:r w:rsidRPr="00274C7D">
        <w:rPr>
          <w:rFonts w:ascii="Times New Roman" w:hAnsi="Times New Roman"/>
          <w:sz w:val="24"/>
          <w:szCs w:val="24"/>
        </w:rPr>
        <w:t xml:space="preserve"> diuji adalah sebagai berikut: </w:t>
      </w:r>
    </w:p>
    <w:p w:rsidR="00E7397F" w:rsidRPr="00274C7D" w:rsidRDefault="00E7397F" w:rsidP="00E7397F">
      <w:pPr>
        <w:autoSpaceDE w:val="0"/>
        <w:autoSpaceDN w:val="0"/>
        <w:adjustRightInd w:val="0"/>
        <w:spacing w:line="480" w:lineRule="auto"/>
        <w:ind w:left="10"/>
        <w:jc w:val="both"/>
        <w:rPr>
          <w:rFonts w:ascii="Times New Roman" w:hAnsi="Times New Roman"/>
          <w:sz w:val="24"/>
          <w:szCs w:val="24"/>
        </w:rPr>
      </w:pPr>
      <w:proofErr w:type="gramStart"/>
      <w:r w:rsidRPr="00274C7D">
        <w:rPr>
          <w:rFonts w:ascii="Times New Roman" w:hAnsi="Times New Roman"/>
          <w:sz w:val="24"/>
          <w:szCs w:val="24"/>
        </w:rPr>
        <w:t>H</w:t>
      </w:r>
      <w:r w:rsidRPr="00274C7D">
        <w:rPr>
          <w:rFonts w:ascii="Times New Roman" w:hAnsi="Times New Roman"/>
          <w:sz w:val="24"/>
          <w:szCs w:val="24"/>
          <w:vertAlign w:val="subscript"/>
        </w:rPr>
        <w:t>0</w:t>
      </w:r>
      <w:r w:rsidRPr="00274C7D">
        <w:rPr>
          <w:rFonts w:ascii="Times New Roman" w:hAnsi="Times New Roman"/>
          <w:sz w:val="24"/>
          <w:szCs w:val="24"/>
        </w:rPr>
        <w:t xml:space="preserve">  :</w:t>
      </w:r>
      <w:proofErr w:type="gramEnd"/>
      <w:r w:rsidRPr="00274C7D">
        <w:rPr>
          <w:rFonts w:ascii="Times New Roman" w:hAnsi="Times New Roman"/>
          <w:sz w:val="24"/>
          <w:szCs w:val="24"/>
        </w:rPr>
        <w:t xml:space="preserve"> </w:t>
      </w:r>
      <w:r>
        <w:rPr>
          <w:rFonts w:ascii="Times New Roman" w:hAnsi="Times New Roman"/>
          <w:sz w:val="24"/>
          <w:szCs w:val="24"/>
        </w:rPr>
        <w:t>sig &gt; 0,05 tidak terdapat perbedaan hasil belajar antara kelompok yang diperbandingkan.</w:t>
      </w:r>
      <w:r w:rsidRPr="00274C7D">
        <w:rPr>
          <w:rFonts w:ascii="Times New Roman" w:hAnsi="Times New Roman"/>
          <w:sz w:val="24"/>
          <w:szCs w:val="24"/>
        </w:rPr>
        <w:t xml:space="preserve"> </w:t>
      </w:r>
    </w:p>
    <w:p w:rsidR="00E7397F" w:rsidRDefault="00E7397F" w:rsidP="00E7397F">
      <w:pPr>
        <w:widowControl w:val="0"/>
        <w:autoSpaceDE w:val="0"/>
        <w:autoSpaceDN w:val="0"/>
        <w:adjustRightInd w:val="0"/>
        <w:spacing w:after="120" w:line="480" w:lineRule="auto"/>
        <w:jc w:val="both"/>
        <w:rPr>
          <w:rFonts w:ascii="Times New Roman" w:hAnsi="Times New Roman"/>
          <w:sz w:val="24"/>
          <w:szCs w:val="24"/>
        </w:rPr>
      </w:pPr>
      <w:proofErr w:type="gramStart"/>
      <w:r w:rsidRPr="00274C7D">
        <w:rPr>
          <w:rFonts w:ascii="Times New Roman" w:hAnsi="Times New Roman"/>
          <w:sz w:val="24"/>
          <w:szCs w:val="24"/>
        </w:rPr>
        <w:t>H</w:t>
      </w:r>
      <w:r w:rsidRPr="00274C7D">
        <w:rPr>
          <w:rFonts w:ascii="Times New Roman" w:hAnsi="Times New Roman"/>
          <w:sz w:val="24"/>
          <w:szCs w:val="24"/>
          <w:vertAlign w:val="subscript"/>
        </w:rPr>
        <w:t>1</w:t>
      </w:r>
      <w:r w:rsidRPr="00274C7D">
        <w:rPr>
          <w:rFonts w:ascii="Times New Roman" w:hAnsi="Times New Roman"/>
          <w:sz w:val="24"/>
          <w:szCs w:val="24"/>
        </w:rPr>
        <w:t xml:space="preserve">  :</w:t>
      </w:r>
      <w:proofErr w:type="gramEnd"/>
      <w:r w:rsidRPr="00274C7D">
        <w:rPr>
          <w:rFonts w:ascii="Times New Roman" w:hAnsi="Times New Roman"/>
          <w:sz w:val="24"/>
          <w:szCs w:val="24"/>
        </w:rPr>
        <w:t xml:space="preserve"> </w:t>
      </w:r>
      <w:r>
        <w:rPr>
          <w:rFonts w:ascii="Times New Roman" w:hAnsi="Times New Roman"/>
          <w:sz w:val="24"/>
          <w:szCs w:val="24"/>
        </w:rPr>
        <w:t>sig &lt; 0,05 terdapat perbedaan hasil belajar antara kelompok yang diperbandingkan.</w:t>
      </w:r>
    </w:p>
    <w:p w:rsidR="00E7397F" w:rsidRPr="00835E3E"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Pr>
          <w:rFonts w:ascii="Times New Roman" w:hAnsi="Times New Roman"/>
          <w:sz w:val="24"/>
          <w:szCs w:val="24"/>
          <w:lang w:val="en-US"/>
        </w:rPr>
        <w:t>Postest 1</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1</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r>
        <w:rPr>
          <w:rFonts w:asciiTheme="majorBidi" w:hAnsiTheme="majorBidi" w:cstheme="majorBidi"/>
          <w:sz w:val="24"/>
          <w:szCs w:val="24"/>
        </w:rPr>
        <w:t>Uji Beda Dua Mean Independen Posttest 1</w:t>
      </w:r>
    </w:p>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26.813</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.000</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4.329</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.000</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4.329</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38.905</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.000</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854C79" w:rsidRDefault="00854C79" w:rsidP="00E7397F">
      <w:pPr>
        <w:widowControl w:val="0"/>
        <w:autoSpaceDE w:val="0"/>
        <w:autoSpaceDN w:val="0"/>
        <w:adjustRightInd w:val="0"/>
        <w:spacing w:after="120" w:line="480" w:lineRule="auto"/>
        <w:jc w:val="both"/>
        <w:rPr>
          <w:rFonts w:ascii="Times New Roman" w:hAnsi="Times New Roman"/>
          <w:sz w:val="24"/>
          <w:szCs w:val="24"/>
        </w:rPr>
      </w:pPr>
    </w:p>
    <w:p w:rsidR="00E7397F" w:rsidRPr="003066BD"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38,905 pada </w:t>
      </w:r>
      <w:r>
        <w:rPr>
          <w:rFonts w:ascii="Times New Roman" w:hAnsi="Times New Roman"/>
          <w:i/>
          <w:iCs/>
          <w:sz w:val="24"/>
          <w:szCs w:val="24"/>
        </w:rPr>
        <w:t>Equal variance not assumed</w:t>
      </w:r>
      <w:r>
        <w:rPr>
          <w:rFonts w:ascii="Times New Roman" w:hAnsi="Times New Roman"/>
          <w:sz w:val="24"/>
          <w:szCs w:val="24"/>
        </w:rPr>
        <w:t xml:space="preserve"> memiliki sig. 0,000 lebih </w:t>
      </w:r>
      <w:r>
        <w:rPr>
          <w:rFonts w:ascii="Times New Roman" w:hAnsi="Times New Roman"/>
          <w:sz w:val="24"/>
          <w:szCs w:val="24"/>
        </w:rPr>
        <w:lastRenderedPageBreak/>
        <w:t>kecil dari 0,05, maka Ho ditolak dengan demikian dapat disimpulkan bahwa hasil belajar siklus 1 kelas kontrol dan kelas eksperimen terdapat perbedaan pada α=5%.</w:t>
      </w:r>
    </w:p>
    <w:p w:rsidR="00E7397F" w:rsidRPr="00835E3E"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Pr>
          <w:rFonts w:ascii="Times New Roman" w:hAnsi="Times New Roman"/>
          <w:sz w:val="24"/>
          <w:szCs w:val="24"/>
          <w:lang w:val="en-US"/>
        </w:rPr>
        <w:t>Postest 2</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2</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r>
        <w:rPr>
          <w:rFonts w:asciiTheme="majorBidi" w:hAnsiTheme="majorBidi" w:cstheme="majorBidi"/>
          <w:sz w:val="24"/>
          <w:szCs w:val="24"/>
        </w:rPr>
        <w:t>Uji Beda Dua Mean Independen Posttest 2</w:t>
      </w:r>
    </w:p>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25.542</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.000</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3.657</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w:t>
            </w:r>
            <w:r>
              <w:rPr>
                <w:rFonts w:ascii="Arial" w:eastAsia="Times New Roman" w:hAnsi="Arial" w:cs="Arial"/>
                <w:color w:val="000000"/>
                <w:sz w:val="18"/>
                <w:szCs w:val="18"/>
              </w:rPr>
              <w:t>1</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3.657</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44.902</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.00</w:t>
            </w:r>
            <w:r>
              <w:rPr>
                <w:rFonts w:ascii="Arial" w:eastAsia="Times New Roman" w:hAnsi="Arial" w:cs="Arial"/>
                <w:color w:val="000000"/>
                <w:sz w:val="18"/>
                <w:szCs w:val="18"/>
              </w:rPr>
              <w:t>1</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E7397F" w:rsidRDefault="00E7397F" w:rsidP="00086CD0">
      <w:pPr>
        <w:widowControl w:val="0"/>
        <w:autoSpaceDE w:val="0"/>
        <w:autoSpaceDN w:val="0"/>
        <w:adjustRightInd w:val="0"/>
        <w:spacing w:after="0" w:line="240" w:lineRule="auto"/>
        <w:jc w:val="both"/>
        <w:rPr>
          <w:rFonts w:ascii="Times New Roman" w:hAnsi="Times New Roman"/>
          <w:sz w:val="24"/>
          <w:szCs w:val="24"/>
        </w:rPr>
      </w:pPr>
    </w:p>
    <w:p w:rsidR="00E7397F" w:rsidRPr="003066BD"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44,902 pada </w:t>
      </w:r>
      <w:r>
        <w:rPr>
          <w:rFonts w:ascii="Times New Roman" w:hAnsi="Times New Roman"/>
          <w:i/>
          <w:iCs/>
          <w:sz w:val="24"/>
          <w:szCs w:val="24"/>
        </w:rPr>
        <w:t>Equal variance not assumed</w:t>
      </w:r>
      <w:r>
        <w:rPr>
          <w:rFonts w:ascii="Times New Roman" w:hAnsi="Times New Roman"/>
          <w:sz w:val="24"/>
          <w:szCs w:val="24"/>
        </w:rPr>
        <w:t xml:space="preserve"> memiliki sig. 0,001 lebih kecil dari 0,05, maka Ho ditolak dengan demikian dapat disimpulkan bahwa hasil belajar siklus 2 kelas kontrol dan kelas eksperimen terdapat perbedaan pada α=5%.</w:t>
      </w:r>
    </w:p>
    <w:p w:rsidR="00E7397F" w:rsidRPr="00FB3AEF"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sidRPr="00FB3AEF">
        <w:rPr>
          <w:rFonts w:ascii="Times New Roman" w:hAnsi="Times New Roman"/>
          <w:sz w:val="24"/>
          <w:szCs w:val="24"/>
          <w:lang w:val="en-US"/>
        </w:rPr>
        <w:t>Postest 3</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3</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r>
        <w:rPr>
          <w:rFonts w:asciiTheme="majorBidi" w:hAnsiTheme="majorBidi" w:cstheme="majorBidi"/>
          <w:sz w:val="24"/>
          <w:szCs w:val="24"/>
        </w:rPr>
        <w:t>Uji Beda Dua Mean Independen Posttest 3</w:t>
      </w:r>
    </w:p>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2.149</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.148</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2.056</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w:t>
            </w:r>
            <w:r>
              <w:rPr>
                <w:rFonts w:ascii="Arial" w:eastAsia="Times New Roman" w:hAnsi="Arial" w:cs="Arial"/>
                <w:color w:val="000000"/>
                <w:sz w:val="18"/>
                <w:szCs w:val="18"/>
              </w:rPr>
              <w:t>44</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2.056</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54.887</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w:t>
            </w:r>
            <w:r>
              <w:rPr>
                <w:rFonts w:ascii="Arial" w:eastAsia="Times New Roman" w:hAnsi="Arial" w:cs="Arial"/>
                <w:color w:val="000000"/>
                <w:sz w:val="18"/>
                <w:szCs w:val="18"/>
              </w:rPr>
              <w:t>45</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E7397F" w:rsidRDefault="00E7397F" w:rsidP="00086CD0">
      <w:pPr>
        <w:widowControl w:val="0"/>
        <w:autoSpaceDE w:val="0"/>
        <w:autoSpaceDN w:val="0"/>
        <w:adjustRightInd w:val="0"/>
        <w:spacing w:after="0" w:line="240" w:lineRule="auto"/>
        <w:jc w:val="both"/>
        <w:rPr>
          <w:rFonts w:ascii="Times New Roman" w:hAnsi="Times New Roman"/>
          <w:sz w:val="24"/>
          <w:szCs w:val="24"/>
        </w:rPr>
      </w:pPr>
    </w:p>
    <w:p w:rsidR="00E7397F" w:rsidRPr="00FB3AEF"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54,887 pada </w:t>
      </w:r>
      <w:r>
        <w:rPr>
          <w:rFonts w:ascii="Times New Roman" w:hAnsi="Times New Roman"/>
          <w:i/>
          <w:iCs/>
          <w:sz w:val="24"/>
          <w:szCs w:val="24"/>
        </w:rPr>
        <w:t>Equal variance not assumed</w:t>
      </w:r>
      <w:r>
        <w:rPr>
          <w:rFonts w:ascii="Times New Roman" w:hAnsi="Times New Roman"/>
          <w:sz w:val="24"/>
          <w:szCs w:val="24"/>
        </w:rPr>
        <w:t xml:space="preserve"> memiliki sig. 0,045 lebih kecil dari 0,05, maka Ho ditolak dengan demikian dapat disimpulkan bahwa hasil belajar siklus 3 kelas kontrol dan kelas eksperimen terdapat perbedaan pada α=5%.</w:t>
      </w:r>
    </w:p>
    <w:p w:rsidR="00E7397F" w:rsidRPr="00435F74"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sidRPr="00435F74">
        <w:rPr>
          <w:rFonts w:ascii="Times New Roman" w:hAnsi="Times New Roman"/>
          <w:sz w:val="24"/>
          <w:szCs w:val="24"/>
          <w:lang w:val="en-US"/>
        </w:rPr>
        <w:lastRenderedPageBreak/>
        <w:t>Siklus 1</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4</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r>
        <w:rPr>
          <w:rFonts w:asciiTheme="majorBidi" w:hAnsiTheme="majorBidi" w:cstheme="majorBidi"/>
          <w:sz w:val="24"/>
          <w:szCs w:val="24"/>
        </w:rPr>
        <w:t>Uji Beda Dua Mean Independen Siklus 1</w:t>
      </w:r>
    </w:p>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w:t>
            </w:r>
            <w:r>
              <w:rPr>
                <w:rFonts w:ascii="Arial" w:eastAsia="Times New Roman" w:hAnsi="Arial" w:cs="Arial"/>
                <w:color w:val="000000"/>
                <w:sz w:val="18"/>
                <w:szCs w:val="18"/>
              </w:rPr>
              <w:t>010</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w:t>
            </w:r>
            <w:r>
              <w:rPr>
                <w:rFonts w:ascii="Arial" w:eastAsia="Times New Roman" w:hAnsi="Arial" w:cs="Arial"/>
                <w:color w:val="000000"/>
                <w:sz w:val="18"/>
                <w:szCs w:val="18"/>
              </w:rPr>
              <w:t>919</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33.128</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w:t>
            </w:r>
            <w:r>
              <w:rPr>
                <w:rFonts w:ascii="Arial" w:eastAsia="Times New Roman" w:hAnsi="Arial" w:cs="Arial"/>
                <w:color w:val="000000"/>
                <w:sz w:val="18"/>
                <w:szCs w:val="18"/>
              </w:rPr>
              <w:t>00</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33.128</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EC1689">
              <w:rPr>
                <w:rFonts w:ascii="Arial" w:eastAsia="Times New Roman" w:hAnsi="Arial" w:cs="Arial"/>
                <w:color w:val="000000"/>
                <w:sz w:val="18"/>
                <w:szCs w:val="18"/>
              </w:rPr>
              <w:t>5</w:t>
            </w:r>
            <w:r>
              <w:rPr>
                <w:rFonts w:ascii="Arial" w:eastAsia="Times New Roman" w:hAnsi="Arial" w:cs="Arial"/>
                <w:color w:val="000000"/>
                <w:sz w:val="18"/>
                <w:szCs w:val="18"/>
              </w:rPr>
              <w:t>7</w:t>
            </w:r>
            <w:r w:rsidRPr="00EC1689">
              <w:rPr>
                <w:rFonts w:ascii="Arial" w:eastAsia="Times New Roman" w:hAnsi="Arial" w:cs="Arial"/>
                <w:color w:val="000000"/>
                <w:sz w:val="18"/>
                <w:szCs w:val="18"/>
              </w:rPr>
              <w:t>.</w:t>
            </w:r>
            <w:r>
              <w:rPr>
                <w:rFonts w:ascii="Arial" w:eastAsia="Times New Roman" w:hAnsi="Arial" w:cs="Arial"/>
                <w:color w:val="000000"/>
                <w:sz w:val="18"/>
                <w:szCs w:val="18"/>
              </w:rPr>
              <w:t>960</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E7397F" w:rsidRDefault="00E7397F" w:rsidP="00086CD0">
      <w:pPr>
        <w:widowControl w:val="0"/>
        <w:autoSpaceDE w:val="0"/>
        <w:autoSpaceDN w:val="0"/>
        <w:adjustRightInd w:val="0"/>
        <w:spacing w:after="0" w:line="240" w:lineRule="auto"/>
        <w:jc w:val="both"/>
        <w:rPr>
          <w:rFonts w:ascii="Times New Roman" w:hAnsi="Times New Roman"/>
          <w:sz w:val="24"/>
          <w:szCs w:val="24"/>
        </w:rPr>
      </w:pPr>
    </w:p>
    <w:p w:rsidR="00E7397F" w:rsidRPr="003066BD"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57,960 pada </w:t>
      </w:r>
      <w:r>
        <w:rPr>
          <w:rFonts w:ascii="Times New Roman" w:hAnsi="Times New Roman"/>
          <w:i/>
          <w:iCs/>
          <w:sz w:val="24"/>
          <w:szCs w:val="24"/>
        </w:rPr>
        <w:t>Equal variance not assumed</w:t>
      </w:r>
      <w:r>
        <w:rPr>
          <w:rFonts w:ascii="Times New Roman" w:hAnsi="Times New Roman"/>
          <w:sz w:val="24"/>
          <w:szCs w:val="24"/>
        </w:rPr>
        <w:t xml:space="preserve"> memiliki sig. 0,000 lebih kecil dari 0,05, maka Ho ditolak dengan demikian dapat disimpulkan bahwa hasil belajar siklus 1 pretest dan posttest kelas eksperimen terdapat perbedaan pada α=5%.</w:t>
      </w:r>
    </w:p>
    <w:p w:rsidR="00E7397F" w:rsidRPr="00435F74"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sidRPr="00435F74">
        <w:rPr>
          <w:rFonts w:ascii="Times New Roman" w:hAnsi="Times New Roman"/>
          <w:sz w:val="24"/>
          <w:szCs w:val="24"/>
          <w:lang w:val="en-US"/>
        </w:rPr>
        <w:t xml:space="preserve">Siklus </w:t>
      </w:r>
      <w:r>
        <w:rPr>
          <w:rFonts w:ascii="Times New Roman" w:hAnsi="Times New Roman"/>
          <w:sz w:val="24"/>
          <w:szCs w:val="24"/>
          <w:lang w:val="en-US"/>
        </w:rPr>
        <w:t>2</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5</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r>
        <w:rPr>
          <w:rFonts w:asciiTheme="majorBidi" w:hAnsiTheme="majorBidi" w:cstheme="majorBidi"/>
          <w:sz w:val="24"/>
          <w:szCs w:val="24"/>
        </w:rPr>
        <w:t>Uji Beda Dua Mean Independen Siklus 2</w:t>
      </w:r>
    </w:p>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5.788</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.019</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33.019</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w:t>
            </w:r>
            <w:r>
              <w:rPr>
                <w:rFonts w:ascii="Arial" w:eastAsia="Times New Roman" w:hAnsi="Arial" w:cs="Arial"/>
                <w:color w:val="000000"/>
                <w:sz w:val="18"/>
                <w:szCs w:val="18"/>
              </w:rPr>
              <w:t>00</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33.019</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50.186</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E7397F" w:rsidRDefault="00E7397F" w:rsidP="00086CD0">
      <w:pPr>
        <w:widowControl w:val="0"/>
        <w:autoSpaceDE w:val="0"/>
        <w:autoSpaceDN w:val="0"/>
        <w:adjustRightInd w:val="0"/>
        <w:spacing w:after="0" w:line="240" w:lineRule="auto"/>
        <w:jc w:val="both"/>
        <w:rPr>
          <w:rFonts w:ascii="Times New Roman" w:hAnsi="Times New Roman"/>
          <w:sz w:val="24"/>
          <w:szCs w:val="24"/>
        </w:rPr>
      </w:pPr>
    </w:p>
    <w:p w:rsidR="00E7397F"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50,186 pada </w:t>
      </w:r>
      <w:r>
        <w:rPr>
          <w:rFonts w:ascii="Times New Roman" w:hAnsi="Times New Roman"/>
          <w:i/>
          <w:iCs/>
          <w:sz w:val="24"/>
          <w:szCs w:val="24"/>
        </w:rPr>
        <w:t>Equal variance not assumed</w:t>
      </w:r>
      <w:r>
        <w:rPr>
          <w:rFonts w:ascii="Times New Roman" w:hAnsi="Times New Roman"/>
          <w:sz w:val="24"/>
          <w:szCs w:val="24"/>
        </w:rPr>
        <w:t xml:space="preserve"> memiliki sig. 0,000 lebih kecil dari 0,05, maka Ho ditolak dengan demikian dapat disimpulkan bahwa hasil belajar Siklus 2 pretest dan posttest kelas eksperimen terdapat perbedaan pada α=5%.</w:t>
      </w:r>
    </w:p>
    <w:p w:rsidR="00854C79" w:rsidRDefault="00854C79" w:rsidP="00E7397F">
      <w:pPr>
        <w:widowControl w:val="0"/>
        <w:autoSpaceDE w:val="0"/>
        <w:autoSpaceDN w:val="0"/>
        <w:adjustRightInd w:val="0"/>
        <w:spacing w:after="120" w:line="480" w:lineRule="auto"/>
        <w:jc w:val="both"/>
        <w:rPr>
          <w:rFonts w:ascii="Times New Roman" w:hAnsi="Times New Roman"/>
          <w:sz w:val="24"/>
          <w:szCs w:val="24"/>
        </w:rPr>
      </w:pPr>
    </w:p>
    <w:p w:rsidR="00854C79" w:rsidRPr="003066BD" w:rsidRDefault="00854C79" w:rsidP="00E7397F">
      <w:pPr>
        <w:widowControl w:val="0"/>
        <w:autoSpaceDE w:val="0"/>
        <w:autoSpaceDN w:val="0"/>
        <w:adjustRightInd w:val="0"/>
        <w:spacing w:after="120" w:line="480" w:lineRule="auto"/>
        <w:jc w:val="both"/>
        <w:rPr>
          <w:rFonts w:ascii="Times New Roman" w:hAnsi="Times New Roman"/>
          <w:sz w:val="24"/>
          <w:szCs w:val="24"/>
        </w:rPr>
      </w:pPr>
    </w:p>
    <w:p w:rsidR="00E7397F" w:rsidRPr="00835E3E" w:rsidRDefault="00E7397F" w:rsidP="00544C2F">
      <w:pPr>
        <w:pStyle w:val="ListParagraph"/>
        <w:widowControl w:val="0"/>
        <w:numPr>
          <w:ilvl w:val="2"/>
          <w:numId w:val="2"/>
        </w:numPr>
        <w:autoSpaceDE w:val="0"/>
        <w:autoSpaceDN w:val="0"/>
        <w:adjustRightInd w:val="0"/>
        <w:ind w:left="993" w:hanging="360"/>
        <w:jc w:val="both"/>
        <w:rPr>
          <w:rFonts w:ascii="Times New Roman" w:hAnsi="Times New Roman"/>
          <w:sz w:val="24"/>
          <w:szCs w:val="24"/>
        </w:rPr>
      </w:pPr>
      <w:r>
        <w:rPr>
          <w:rFonts w:ascii="Times New Roman" w:hAnsi="Times New Roman"/>
          <w:sz w:val="24"/>
          <w:szCs w:val="24"/>
          <w:lang w:val="en-US"/>
        </w:rPr>
        <w:lastRenderedPageBreak/>
        <w:t>Siklus 3</w:t>
      </w:r>
    </w:p>
    <w:p w:rsidR="00E7397F" w:rsidRDefault="00E7397F" w:rsidP="00086CD0">
      <w:pPr>
        <w:pStyle w:val="Caption"/>
        <w:keepNext/>
        <w:spacing w:after="0"/>
        <w:jc w:val="center"/>
        <w:rPr>
          <w:rFonts w:asciiTheme="majorBidi" w:hAnsiTheme="majorBidi" w:cstheme="majorBidi"/>
          <w:b w:val="0"/>
          <w:bCs w:val="0"/>
          <w:color w:val="auto"/>
          <w:sz w:val="24"/>
          <w:szCs w:val="24"/>
        </w:rPr>
      </w:pPr>
      <w:r w:rsidRPr="009A2816">
        <w:rPr>
          <w:rFonts w:asciiTheme="majorBidi" w:hAnsiTheme="majorBidi" w:cstheme="majorBidi"/>
          <w:b w:val="0"/>
          <w:bCs w:val="0"/>
          <w:color w:val="auto"/>
          <w:sz w:val="24"/>
          <w:szCs w:val="24"/>
        </w:rPr>
        <w:t xml:space="preserve">Tabel </w:t>
      </w:r>
      <w:r>
        <w:rPr>
          <w:rFonts w:asciiTheme="majorBidi" w:hAnsiTheme="majorBidi" w:cstheme="majorBidi"/>
          <w:b w:val="0"/>
          <w:bCs w:val="0"/>
          <w:color w:val="auto"/>
          <w:sz w:val="24"/>
          <w:szCs w:val="24"/>
        </w:rPr>
        <w:t>6</w:t>
      </w:r>
      <w:r w:rsidRPr="009A2816">
        <w:rPr>
          <w:rFonts w:asciiTheme="majorBidi" w:hAnsiTheme="majorBidi" w:cstheme="majorBidi"/>
          <w:b w:val="0"/>
          <w:bCs w:val="0"/>
          <w:color w:val="auto"/>
          <w:sz w:val="24"/>
          <w:szCs w:val="24"/>
        </w:rPr>
        <w:t xml:space="preserve"> </w:t>
      </w:r>
    </w:p>
    <w:p w:rsidR="00E7397F" w:rsidRDefault="00E7397F" w:rsidP="00086CD0">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Uji Beda Dua Mean Independen Siklus 3</w:t>
      </w:r>
    </w:p>
    <w:p w:rsidR="00E7397F" w:rsidRDefault="00E7397F" w:rsidP="00086CD0">
      <w:pPr>
        <w:autoSpaceDE w:val="0"/>
        <w:autoSpaceDN w:val="0"/>
        <w:adjustRightInd w:val="0"/>
        <w:spacing w:after="0" w:line="240" w:lineRule="auto"/>
        <w:jc w:val="center"/>
        <w:rPr>
          <w:rFonts w:ascii="Times New Roman" w:eastAsiaTheme="minorHAnsi" w:hAnsi="Times New Roman"/>
          <w:sz w:val="24"/>
          <w:szCs w:val="24"/>
        </w:rPr>
      </w:pPr>
    </w:p>
    <w:tbl>
      <w:tblPr>
        <w:tblW w:w="6720" w:type="dxa"/>
        <w:jc w:val="center"/>
        <w:tblLook w:val="04A0"/>
      </w:tblPr>
      <w:tblGrid>
        <w:gridCol w:w="1138"/>
        <w:gridCol w:w="987"/>
        <w:gridCol w:w="930"/>
        <w:gridCol w:w="899"/>
        <w:gridCol w:w="915"/>
        <w:gridCol w:w="930"/>
        <w:gridCol w:w="921"/>
      </w:tblGrid>
      <w:tr w:rsidR="00E7397F" w:rsidRPr="003066BD" w:rsidTr="00A64577">
        <w:trPr>
          <w:cantSplit/>
          <w:trHeight w:val="480"/>
          <w:jc w:val="center"/>
        </w:trPr>
        <w:tc>
          <w:tcPr>
            <w:tcW w:w="1138" w:type="dxa"/>
            <w:tcBorders>
              <w:top w:val="single" w:sz="12" w:space="0" w:color="000000"/>
              <w:left w:val="single" w:sz="12" w:space="0" w:color="000000"/>
              <w:bottom w:val="nil"/>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single" w:sz="12" w:space="0" w:color="000000"/>
              <w:left w:val="nil"/>
              <w:bottom w:val="nil"/>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1829" w:type="dxa"/>
            <w:gridSpan w:val="2"/>
            <w:tcBorders>
              <w:top w:val="single" w:sz="12" w:space="0" w:color="000000"/>
              <w:left w:val="nil"/>
              <w:bottom w:val="single" w:sz="8"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Levene's Test for Equality of Variances</w:t>
            </w:r>
          </w:p>
        </w:tc>
        <w:tc>
          <w:tcPr>
            <w:tcW w:w="2766" w:type="dxa"/>
            <w:gridSpan w:val="3"/>
            <w:tcBorders>
              <w:top w:val="single" w:sz="12" w:space="0" w:color="000000"/>
              <w:left w:val="nil"/>
              <w:bottom w:val="single" w:sz="8" w:space="0" w:color="000000"/>
              <w:right w:val="single" w:sz="4" w:space="0" w:color="auto"/>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t-test for Equality of Means</w:t>
            </w:r>
          </w:p>
        </w:tc>
      </w:tr>
      <w:tr w:rsidR="00E7397F" w:rsidRPr="003066BD" w:rsidTr="00A64577">
        <w:trPr>
          <w:cantSplit/>
          <w:trHeight w:val="510"/>
          <w:jc w:val="center"/>
        </w:trPr>
        <w:tc>
          <w:tcPr>
            <w:tcW w:w="1138" w:type="dxa"/>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F</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w:t>
            </w:r>
          </w:p>
        </w:tc>
        <w:tc>
          <w:tcPr>
            <w:tcW w:w="915"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t</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Df</w:t>
            </w:r>
          </w:p>
        </w:tc>
        <w:tc>
          <w:tcPr>
            <w:tcW w:w="921"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Arial" w:eastAsia="Times New Roman" w:hAnsi="Arial" w:cs="Arial"/>
                <w:color w:val="000000"/>
                <w:sz w:val="18"/>
                <w:szCs w:val="18"/>
              </w:rPr>
            </w:pPr>
            <w:r w:rsidRPr="003066BD">
              <w:rPr>
                <w:rFonts w:ascii="Arial" w:eastAsia="Times New Roman" w:hAnsi="Arial" w:cs="Arial"/>
                <w:color w:val="000000"/>
                <w:sz w:val="18"/>
                <w:szCs w:val="18"/>
              </w:rPr>
              <w:t>Sig. (2-tailed)</w:t>
            </w:r>
          </w:p>
        </w:tc>
      </w:tr>
      <w:tr w:rsidR="00E7397F" w:rsidRPr="003066BD" w:rsidTr="00A64577">
        <w:trPr>
          <w:cantSplit/>
          <w:trHeight w:val="735"/>
          <w:jc w:val="center"/>
        </w:trPr>
        <w:tc>
          <w:tcPr>
            <w:tcW w:w="1138" w:type="dxa"/>
            <w:vMerge w:val="restart"/>
            <w:tcBorders>
              <w:top w:val="nil"/>
              <w:left w:val="single" w:sz="12" w:space="0" w:color="000000"/>
              <w:bottom w:val="single" w:sz="12" w:space="0" w:color="000000"/>
              <w:right w:val="nil"/>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Hsl_Belajar</w:t>
            </w:r>
          </w:p>
        </w:tc>
        <w:tc>
          <w:tcPr>
            <w:tcW w:w="987" w:type="dxa"/>
            <w:tcBorders>
              <w:top w:val="nil"/>
              <w:left w:val="nil"/>
              <w:bottom w:val="nil"/>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assumed</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.100</w:t>
            </w:r>
          </w:p>
        </w:tc>
        <w:tc>
          <w:tcPr>
            <w:tcW w:w="899"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.753</w:t>
            </w:r>
          </w:p>
        </w:tc>
        <w:tc>
          <w:tcPr>
            <w:tcW w:w="915"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28.128</w:t>
            </w:r>
          </w:p>
        </w:tc>
        <w:tc>
          <w:tcPr>
            <w:tcW w:w="930"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58</w:t>
            </w:r>
          </w:p>
        </w:tc>
        <w:tc>
          <w:tcPr>
            <w:tcW w:w="921" w:type="dxa"/>
            <w:tcBorders>
              <w:top w:val="nil"/>
              <w:left w:val="nil"/>
              <w:bottom w:val="nil"/>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3066BD">
              <w:rPr>
                <w:rFonts w:ascii="Arial" w:eastAsia="Times New Roman" w:hAnsi="Arial" w:cs="Arial"/>
                <w:color w:val="000000"/>
                <w:sz w:val="18"/>
                <w:szCs w:val="18"/>
              </w:rPr>
              <w:t>.0</w:t>
            </w:r>
            <w:r>
              <w:rPr>
                <w:rFonts w:ascii="Arial" w:eastAsia="Times New Roman" w:hAnsi="Arial" w:cs="Arial"/>
                <w:color w:val="000000"/>
                <w:sz w:val="18"/>
                <w:szCs w:val="18"/>
              </w:rPr>
              <w:t>00</w:t>
            </w:r>
          </w:p>
        </w:tc>
      </w:tr>
      <w:tr w:rsidR="00E7397F" w:rsidRPr="003066BD" w:rsidTr="00A64577">
        <w:trPr>
          <w:trHeight w:val="975"/>
          <w:jc w:val="center"/>
        </w:trPr>
        <w:tc>
          <w:tcPr>
            <w:tcW w:w="1138" w:type="dxa"/>
            <w:vMerge/>
            <w:tcBorders>
              <w:top w:val="nil"/>
              <w:left w:val="single" w:sz="12" w:space="0" w:color="000000"/>
              <w:bottom w:val="single" w:sz="12" w:space="0" w:color="000000"/>
              <w:right w:val="nil"/>
            </w:tcBorders>
            <w:vAlign w:val="center"/>
            <w:hideMark/>
          </w:tcPr>
          <w:p w:rsidR="00E7397F" w:rsidRPr="003066BD" w:rsidRDefault="00E7397F" w:rsidP="00086CD0">
            <w:pPr>
              <w:spacing w:after="0" w:line="240" w:lineRule="auto"/>
              <w:rPr>
                <w:rFonts w:ascii="Arial" w:eastAsia="Times New Roman" w:hAnsi="Arial" w:cs="Arial"/>
                <w:color w:val="000000"/>
                <w:sz w:val="18"/>
                <w:szCs w:val="18"/>
              </w:rPr>
            </w:pPr>
          </w:p>
        </w:tc>
        <w:tc>
          <w:tcPr>
            <w:tcW w:w="987" w:type="dxa"/>
            <w:tcBorders>
              <w:top w:val="nil"/>
              <w:left w:val="nil"/>
              <w:bottom w:val="single" w:sz="12" w:space="0" w:color="000000"/>
              <w:right w:val="single" w:sz="12" w:space="0" w:color="000000"/>
            </w:tcBorders>
            <w:shd w:val="clear" w:color="000000" w:fill="FFFFFF"/>
            <w:hideMark/>
          </w:tcPr>
          <w:p w:rsidR="00E7397F" w:rsidRPr="003066BD" w:rsidRDefault="00E7397F" w:rsidP="00086CD0">
            <w:pPr>
              <w:spacing w:after="0" w:line="240" w:lineRule="auto"/>
              <w:rPr>
                <w:rFonts w:ascii="Arial" w:eastAsia="Times New Roman" w:hAnsi="Arial" w:cs="Arial"/>
                <w:color w:val="000000"/>
                <w:sz w:val="18"/>
                <w:szCs w:val="18"/>
              </w:rPr>
            </w:pPr>
            <w:r w:rsidRPr="003066BD">
              <w:rPr>
                <w:rFonts w:ascii="Arial" w:eastAsia="Times New Roman" w:hAnsi="Arial" w:cs="Arial"/>
                <w:color w:val="000000"/>
                <w:sz w:val="18"/>
                <w:szCs w:val="18"/>
              </w:rPr>
              <w:t>Equal variances not assumed</w:t>
            </w:r>
          </w:p>
        </w:tc>
        <w:tc>
          <w:tcPr>
            <w:tcW w:w="930"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899" w:type="dxa"/>
            <w:tcBorders>
              <w:top w:val="nil"/>
              <w:left w:val="nil"/>
              <w:bottom w:val="single" w:sz="12" w:space="0" w:color="000000"/>
              <w:right w:val="single" w:sz="8" w:space="0" w:color="000000"/>
            </w:tcBorders>
            <w:shd w:val="clear" w:color="000000" w:fill="FFFFFF"/>
            <w:vAlign w:val="bottom"/>
            <w:hideMark/>
          </w:tcPr>
          <w:p w:rsidR="00E7397F" w:rsidRPr="003066BD" w:rsidRDefault="00E7397F" w:rsidP="00086CD0">
            <w:pPr>
              <w:spacing w:after="0" w:line="240" w:lineRule="auto"/>
              <w:jc w:val="center"/>
              <w:rPr>
                <w:rFonts w:ascii="Times New Roman" w:eastAsia="Times New Roman" w:hAnsi="Times New Roman"/>
                <w:color w:val="000000"/>
                <w:sz w:val="24"/>
                <w:szCs w:val="24"/>
              </w:rPr>
            </w:pPr>
            <w:r w:rsidRPr="003066BD">
              <w:rPr>
                <w:rFonts w:ascii="Times New Roman" w:eastAsia="Times New Roman" w:hAnsi="Times New Roman"/>
                <w:color w:val="000000"/>
                <w:sz w:val="24"/>
                <w:szCs w:val="24"/>
              </w:rPr>
              <w:t> </w:t>
            </w:r>
          </w:p>
        </w:tc>
        <w:tc>
          <w:tcPr>
            <w:tcW w:w="915"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28.128</w:t>
            </w:r>
          </w:p>
        </w:tc>
        <w:tc>
          <w:tcPr>
            <w:tcW w:w="930"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sidRPr="00F3358D">
              <w:rPr>
                <w:rFonts w:ascii="Arial" w:eastAsia="Times New Roman" w:hAnsi="Arial" w:cs="Arial"/>
                <w:color w:val="000000"/>
                <w:sz w:val="18"/>
                <w:szCs w:val="18"/>
              </w:rPr>
              <w:t>57.830</w:t>
            </w:r>
          </w:p>
        </w:tc>
        <w:tc>
          <w:tcPr>
            <w:tcW w:w="921" w:type="dxa"/>
            <w:tcBorders>
              <w:top w:val="nil"/>
              <w:left w:val="nil"/>
              <w:bottom w:val="single" w:sz="12" w:space="0" w:color="000000"/>
              <w:right w:val="single" w:sz="8" w:space="0" w:color="000000"/>
            </w:tcBorders>
            <w:shd w:val="clear" w:color="000000" w:fill="FFFFFF"/>
            <w:hideMark/>
          </w:tcPr>
          <w:p w:rsidR="00E7397F" w:rsidRPr="003066BD" w:rsidRDefault="00E7397F" w:rsidP="00086CD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.000</w:t>
            </w:r>
          </w:p>
        </w:tc>
      </w:tr>
    </w:tbl>
    <w:p w:rsidR="00E7397F" w:rsidRPr="00835E3E" w:rsidRDefault="00E7397F" w:rsidP="00086CD0">
      <w:pPr>
        <w:autoSpaceDE w:val="0"/>
        <w:autoSpaceDN w:val="0"/>
        <w:adjustRightInd w:val="0"/>
        <w:spacing w:after="0" w:line="240" w:lineRule="auto"/>
        <w:rPr>
          <w:rFonts w:ascii="Times New Roman" w:eastAsiaTheme="minorHAnsi" w:hAnsi="Times New Roman"/>
          <w:sz w:val="24"/>
          <w:szCs w:val="24"/>
        </w:rPr>
      </w:pPr>
      <w:r w:rsidRPr="009E22A6">
        <w:rPr>
          <w:rFonts w:ascii="Times New Roman" w:hAnsi="Times New Roman"/>
          <w:i/>
          <w:iCs/>
          <w:sz w:val="24"/>
          <w:szCs w:val="24"/>
        </w:rPr>
        <w:t>Sumber: Pengolahan data primer</w:t>
      </w:r>
    </w:p>
    <w:p w:rsidR="00E7397F" w:rsidRDefault="00E7397F" w:rsidP="00086CD0">
      <w:pPr>
        <w:widowControl w:val="0"/>
        <w:autoSpaceDE w:val="0"/>
        <w:autoSpaceDN w:val="0"/>
        <w:adjustRightInd w:val="0"/>
        <w:spacing w:after="0" w:line="240" w:lineRule="auto"/>
        <w:jc w:val="both"/>
        <w:rPr>
          <w:rFonts w:ascii="Times New Roman" w:hAnsi="Times New Roman"/>
          <w:sz w:val="24"/>
          <w:szCs w:val="24"/>
        </w:rPr>
      </w:pPr>
    </w:p>
    <w:p w:rsidR="00E7397F" w:rsidRPr="003066BD" w:rsidRDefault="00E7397F" w:rsidP="00E7397F">
      <w:pPr>
        <w:widowControl w:val="0"/>
        <w:autoSpaceDE w:val="0"/>
        <w:autoSpaceDN w:val="0"/>
        <w:adjustRightInd w:val="0"/>
        <w:spacing w:after="120" w:line="480" w:lineRule="auto"/>
        <w:jc w:val="both"/>
        <w:rPr>
          <w:rFonts w:ascii="Times New Roman" w:hAnsi="Times New Roman"/>
          <w:sz w:val="24"/>
          <w:szCs w:val="24"/>
        </w:rPr>
      </w:pPr>
      <w:r>
        <w:rPr>
          <w:rFonts w:ascii="Times New Roman" w:hAnsi="Times New Roman"/>
          <w:sz w:val="24"/>
          <w:szCs w:val="24"/>
        </w:rPr>
        <w:t xml:space="preserve">Karena nilai t diperoleh 57,830 pada </w:t>
      </w:r>
      <w:r>
        <w:rPr>
          <w:rFonts w:ascii="Times New Roman" w:hAnsi="Times New Roman"/>
          <w:i/>
          <w:iCs/>
          <w:sz w:val="24"/>
          <w:szCs w:val="24"/>
        </w:rPr>
        <w:t>Equal variance not assumed</w:t>
      </w:r>
      <w:r>
        <w:rPr>
          <w:rFonts w:ascii="Times New Roman" w:hAnsi="Times New Roman"/>
          <w:sz w:val="24"/>
          <w:szCs w:val="24"/>
        </w:rPr>
        <w:t xml:space="preserve"> memiliki sig. 0,000 lebih kecil dari 0,05, maka Ho ditolak dengan demikian dapat disimpulkan bahwa hasil belajar siklus 3 pretest dan posttest kelas eksperimen terdapat perbedaan pada α=5%.</w:t>
      </w:r>
    </w:p>
    <w:p w:rsidR="00E7397F" w:rsidRPr="000E7C5E" w:rsidRDefault="00E7397F" w:rsidP="00544C2F">
      <w:pPr>
        <w:pStyle w:val="ListParagraph"/>
        <w:widowControl w:val="0"/>
        <w:numPr>
          <w:ilvl w:val="1"/>
          <w:numId w:val="2"/>
        </w:numPr>
        <w:autoSpaceDE w:val="0"/>
        <w:autoSpaceDN w:val="0"/>
        <w:adjustRightInd w:val="0"/>
        <w:spacing w:after="120" w:line="480" w:lineRule="auto"/>
        <w:ind w:left="567"/>
        <w:jc w:val="both"/>
        <w:rPr>
          <w:rFonts w:ascii="Times New Roman" w:hAnsi="Times New Roman"/>
          <w:sz w:val="24"/>
          <w:szCs w:val="24"/>
        </w:rPr>
      </w:pPr>
      <w:r>
        <w:rPr>
          <w:rFonts w:ascii="Times New Roman" w:hAnsi="Times New Roman"/>
          <w:sz w:val="24"/>
          <w:szCs w:val="24"/>
          <w:lang w:val="en-US"/>
        </w:rPr>
        <w:t>Analisa data angket sikap siswa</w:t>
      </w:r>
    </w:p>
    <w:p w:rsidR="00E7397F" w:rsidRDefault="00E7397F" w:rsidP="00E7397F">
      <w:pPr>
        <w:widowControl w:val="0"/>
        <w:autoSpaceDE w:val="0"/>
        <w:autoSpaceDN w:val="0"/>
        <w:adjustRightInd w:val="0"/>
        <w:spacing w:after="120" w:line="480" w:lineRule="auto"/>
        <w:ind w:left="207"/>
        <w:jc w:val="both"/>
        <w:rPr>
          <w:rFonts w:ascii="Times New Roman" w:hAnsi="Times New Roman"/>
          <w:sz w:val="24"/>
          <w:szCs w:val="24"/>
        </w:rPr>
      </w:pPr>
      <w:proofErr w:type="gramStart"/>
      <w:r w:rsidRPr="00E7397F">
        <w:rPr>
          <w:rFonts w:ascii="Times New Roman" w:hAnsi="Times New Roman"/>
          <w:sz w:val="24"/>
          <w:szCs w:val="24"/>
        </w:rPr>
        <w:t>Pada aspek sikap siswa terhadap pembelajaran matematika menunjukkan sikap yang positif dengan rata-rata item skor sikap siswa diatas 3.</w:t>
      </w:r>
      <w:proofErr w:type="gramEnd"/>
      <w:r w:rsidRPr="00E7397F">
        <w:rPr>
          <w:rFonts w:ascii="Times New Roman" w:hAnsi="Times New Roman"/>
          <w:sz w:val="24"/>
          <w:szCs w:val="24"/>
        </w:rPr>
        <w:t xml:space="preserve"> Indikator kesukaan terhadap matematika menunjukkan rata-rata item skor sikap siswa positif sebesar 3</w:t>
      </w:r>
      <w:proofErr w:type="gramStart"/>
      <w:r w:rsidRPr="00E7397F">
        <w:rPr>
          <w:rFonts w:ascii="Times New Roman" w:hAnsi="Times New Roman"/>
          <w:sz w:val="24"/>
          <w:szCs w:val="24"/>
        </w:rPr>
        <w:t>,62</w:t>
      </w:r>
      <w:proofErr w:type="gramEnd"/>
      <w:r w:rsidRPr="00E7397F">
        <w:rPr>
          <w:rFonts w:ascii="Times New Roman" w:hAnsi="Times New Roman"/>
          <w:sz w:val="24"/>
          <w:szCs w:val="24"/>
        </w:rPr>
        <w:t>. Sedangkan indikator motivasi siswa dalam belajar matematika menunjukkan rata-rata item skor sikap siswa positif sebesar 3</w:t>
      </w:r>
      <w:proofErr w:type="gramStart"/>
      <w:r w:rsidRPr="00E7397F">
        <w:rPr>
          <w:rFonts w:ascii="Times New Roman" w:hAnsi="Times New Roman"/>
          <w:sz w:val="24"/>
          <w:szCs w:val="24"/>
        </w:rPr>
        <w:t>,38</w:t>
      </w:r>
      <w:proofErr w:type="gramEnd"/>
      <w:r w:rsidRPr="00E7397F">
        <w:rPr>
          <w:rFonts w:ascii="Times New Roman" w:hAnsi="Times New Roman"/>
          <w:sz w:val="24"/>
          <w:szCs w:val="24"/>
        </w:rPr>
        <w:t xml:space="preserve">. </w:t>
      </w:r>
      <w:proofErr w:type="gramStart"/>
      <w:r w:rsidRPr="00E7397F">
        <w:rPr>
          <w:rFonts w:ascii="Times New Roman" w:hAnsi="Times New Roman"/>
          <w:sz w:val="24"/>
          <w:szCs w:val="24"/>
        </w:rPr>
        <w:t>Tetapi siswa menganggap bahwa pembelajaran tidak berbeda dengan sebelumnya.</w:t>
      </w:r>
      <w:proofErr w:type="gramEnd"/>
      <w:r w:rsidRPr="00E7397F">
        <w:rPr>
          <w:rFonts w:ascii="Times New Roman" w:hAnsi="Times New Roman"/>
          <w:sz w:val="24"/>
          <w:szCs w:val="24"/>
        </w:rPr>
        <w:t xml:space="preserve"> Siswa juga menunjukkan sikap bahwa pembelajaran tidak begitu menarik sehingga membuat para siswa bosan selama mengikuti proses pembelajaran.</w:t>
      </w:r>
    </w:p>
    <w:p w:rsidR="00E7397F" w:rsidRDefault="00E7397F" w:rsidP="00E7397F">
      <w:pPr>
        <w:widowControl w:val="0"/>
        <w:autoSpaceDE w:val="0"/>
        <w:autoSpaceDN w:val="0"/>
        <w:adjustRightInd w:val="0"/>
        <w:spacing w:after="120" w:line="480" w:lineRule="auto"/>
        <w:ind w:left="207"/>
        <w:jc w:val="both"/>
        <w:rPr>
          <w:rFonts w:ascii="Times New Roman" w:hAnsi="Times New Roman"/>
          <w:sz w:val="24"/>
          <w:szCs w:val="24"/>
        </w:rPr>
      </w:pPr>
      <w:proofErr w:type="gramStart"/>
      <w:r w:rsidRPr="00E7397F">
        <w:rPr>
          <w:rFonts w:ascii="Times New Roman" w:hAnsi="Times New Roman"/>
          <w:sz w:val="24"/>
          <w:szCs w:val="24"/>
        </w:rPr>
        <w:t xml:space="preserve">Pada aspek sikap siswa terhadap pembelajaran matematika dengan pendekatan </w:t>
      </w:r>
      <w:r w:rsidRPr="00E7397F">
        <w:rPr>
          <w:rFonts w:ascii="Times New Roman" w:hAnsi="Times New Roman"/>
          <w:i/>
          <w:iCs/>
          <w:sz w:val="24"/>
          <w:szCs w:val="24"/>
        </w:rPr>
        <w:t>Learning Cycle</w:t>
      </w:r>
      <w:r w:rsidRPr="00E7397F">
        <w:rPr>
          <w:rFonts w:ascii="Times New Roman" w:hAnsi="Times New Roman"/>
          <w:sz w:val="24"/>
          <w:szCs w:val="24"/>
        </w:rPr>
        <w:t xml:space="preserve"> menunjukkan sikap yang positif dengan rata-rata item skor sikap siswa diatas 3.</w:t>
      </w:r>
      <w:proofErr w:type="gramEnd"/>
      <w:r w:rsidRPr="00E7397F">
        <w:rPr>
          <w:rFonts w:ascii="Times New Roman" w:hAnsi="Times New Roman"/>
          <w:sz w:val="24"/>
          <w:szCs w:val="24"/>
        </w:rPr>
        <w:t xml:space="preserve"> Indikator tanggapan siswa terhadap pembelajaran </w:t>
      </w:r>
      <w:r w:rsidRPr="00E7397F">
        <w:rPr>
          <w:rFonts w:ascii="Times New Roman" w:hAnsi="Times New Roman"/>
          <w:i/>
          <w:iCs/>
          <w:sz w:val="24"/>
          <w:szCs w:val="24"/>
        </w:rPr>
        <w:t>Learning Cycle</w:t>
      </w:r>
      <w:r w:rsidRPr="00E7397F">
        <w:rPr>
          <w:rFonts w:ascii="Times New Roman" w:hAnsi="Times New Roman"/>
          <w:sz w:val="24"/>
          <w:szCs w:val="24"/>
        </w:rPr>
        <w:t xml:space="preserve"> menunjukkan rata-rata item skor sikap siswa positif sebesar 3</w:t>
      </w:r>
      <w:proofErr w:type="gramStart"/>
      <w:r w:rsidRPr="00E7397F">
        <w:rPr>
          <w:rFonts w:ascii="Times New Roman" w:hAnsi="Times New Roman"/>
          <w:sz w:val="24"/>
          <w:szCs w:val="24"/>
        </w:rPr>
        <w:t>,28</w:t>
      </w:r>
      <w:proofErr w:type="gramEnd"/>
      <w:r w:rsidRPr="00E7397F">
        <w:rPr>
          <w:rFonts w:ascii="Times New Roman" w:hAnsi="Times New Roman"/>
          <w:sz w:val="24"/>
          <w:szCs w:val="24"/>
        </w:rPr>
        <w:t xml:space="preserve">. Tetapi siswa menanggapi bahwa belajar dengan </w:t>
      </w:r>
      <w:r w:rsidRPr="00E7397F">
        <w:rPr>
          <w:rFonts w:ascii="Times New Roman" w:hAnsi="Times New Roman"/>
          <w:i/>
          <w:iCs/>
          <w:sz w:val="24"/>
          <w:szCs w:val="24"/>
        </w:rPr>
        <w:t xml:space="preserve">Learning </w:t>
      </w:r>
      <w:proofErr w:type="gramStart"/>
      <w:r w:rsidRPr="00E7397F">
        <w:rPr>
          <w:rFonts w:ascii="Times New Roman" w:hAnsi="Times New Roman"/>
          <w:i/>
          <w:iCs/>
          <w:sz w:val="24"/>
          <w:szCs w:val="24"/>
        </w:rPr>
        <w:t xml:space="preserve">Cycle </w:t>
      </w:r>
      <w:r w:rsidRPr="00E7397F">
        <w:rPr>
          <w:rFonts w:ascii="Times New Roman" w:hAnsi="Times New Roman"/>
          <w:sz w:val="24"/>
          <w:szCs w:val="24"/>
        </w:rPr>
        <w:t xml:space="preserve"> membuat</w:t>
      </w:r>
      <w:proofErr w:type="gramEnd"/>
      <w:r w:rsidRPr="00E7397F">
        <w:rPr>
          <w:rFonts w:ascii="Times New Roman" w:hAnsi="Times New Roman"/>
          <w:sz w:val="24"/>
          <w:szCs w:val="24"/>
        </w:rPr>
        <w:t xml:space="preserve"> siswa bingung dan pusing. Sedangkan indikator aktivitas siswa </w:t>
      </w:r>
      <w:r w:rsidRPr="00E7397F">
        <w:rPr>
          <w:rFonts w:ascii="Times New Roman" w:hAnsi="Times New Roman"/>
          <w:sz w:val="24"/>
          <w:szCs w:val="24"/>
        </w:rPr>
        <w:lastRenderedPageBreak/>
        <w:t xml:space="preserve">menunjukkan rata-rata item skor sikap siswa </w:t>
      </w:r>
      <w:proofErr w:type="gramStart"/>
      <w:r w:rsidRPr="00E7397F">
        <w:rPr>
          <w:rFonts w:ascii="Times New Roman" w:hAnsi="Times New Roman"/>
          <w:sz w:val="24"/>
          <w:szCs w:val="24"/>
        </w:rPr>
        <w:t>positif  sebesar</w:t>
      </w:r>
      <w:proofErr w:type="gramEnd"/>
      <w:r w:rsidRPr="00E7397F">
        <w:rPr>
          <w:rFonts w:ascii="Times New Roman" w:hAnsi="Times New Roman"/>
          <w:sz w:val="24"/>
          <w:szCs w:val="24"/>
        </w:rPr>
        <w:t xml:space="preserve"> 3,32. Dilain pihak siswa juga menunjukkan sikap negatif terhadap beberapa hal: Siswa menganggap model pembelajaran seperti ini menghambat waktu; Siswa kesulitan belajar dengan model pembelajaran seperti ini; dan Belajar yang sekarang lebih rumit dari sebelumnya.</w:t>
      </w:r>
    </w:p>
    <w:p w:rsidR="00E7397F" w:rsidRPr="00E7397F" w:rsidRDefault="00E7397F" w:rsidP="00E7397F">
      <w:pPr>
        <w:widowControl w:val="0"/>
        <w:autoSpaceDE w:val="0"/>
        <w:autoSpaceDN w:val="0"/>
        <w:adjustRightInd w:val="0"/>
        <w:spacing w:after="120" w:line="480" w:lineRule="auto"/>
        <w:ind w:left="207"/>
        <w:jc w:val="both"/>
        <w:rPr>
          <w:rFonts w:ascii="Times New Roman" w:hAnsi="Times New Roman"/>
          <w:sz w:val="24"/>
          <w:szCs w:val="24"/>
        </w:rPr>
      </w:pPr>
      <w:r w:rsidRPr="00E7397F">
        <w:rPr>
          <w:rFonts w:ascii="Times New Roman" w:hAnsi="Times New Roman"/>
          <w:sz w:val="24"/>
          <w:szCs w:val="24"/>
        </w:rPr>
        <w:t>Pada aspek sikap siswa terhadap soal-soal hasil belajar matematika menunjukkan sikap yang negatif pada indikator kesukaan siswa terhadap soal-soal dengan rata-rata item skor sikap siswa 2</w:t>
      </w:r>
      <w:proofErr w:type="gramStart"/>
      <w:r w:rsidRPr="00E7397F">
        <w:rPr>
          <w:rFonts w:ascii="Times New Roman" w:hAnsi="Times New Roman"/>
          <w:sz w:val="24"/>
          <w:szCs w:val="24"/>
        </w:rPr>
        <w:t>,71</w:t>
      </w:r>
      <w:proofErr w:type="gramEnd"/>
      <w:r w:rsidRPr="00E7397F">
        <w:rPr>
          <w:rFonts w:ascii="Times New Roman" w:hAnsi="Times New Roman"/>
          <w:sz w:val="24"/>
          <w:szCs w:val="24"/>
        </w:rPr>
        <w:t xml:space="preserve">. </w:t>
      </w:r>
      <w:proofErr w:type="gramStart"/>
      <w:r w:rsidRPr="00E7397F">
        <w:rPr>
          <w:rFonts w:ascii="Times New Roman" w:hAnsi="Times New Roman"/>
          <w:sz w:val="24"/>
          <w:szCs w:val="24"/>
        </w:rPr>
        <w:t>Sikap negatif ini dikarenakan siswa berpendapat bahwa tugas yang dia peroleh membuatnya malas berpikir.</w:t>
      </w:r>
      <w:proofErr w:type="gramEnd"/>
      <w:r w:rsidRPr="00E7397F">
        <w:rPr>
          <w:rFonts w:ascii="Times New Roman" w:hAnsi="Times New Roman"/>
          <w:sz w:val="24"/>
          <w:szCs w:val="24"/>
        </w:rPr>
        <w:t xml:space="preserve"> Serta sikap yang </w:t>
      </w:r>
      <w:proofErr w:type="gramStart"/>
      <w:r w:rsidRPr="00E7397F">
        <w:rPr>
          <w:rFonts w:ascii="Times New Roman" w:hAnsi="Times New Roman"/>
          <w:sz w:val="24"/>
          <w:szCs w:val="24"/>
        </w:rPr>
        <w:t>sama</w:t>
      </w:r>
      <w:proofErr w:type="gramEnd"/>
      <w:r w:rsidRPr="00E7397F">
        <w:rPr>
          <w:rFonts w:ascii="Times New Roman" w:hAnsi="Times New Roman"/>
          <w:sz w:val="24"/>
          <w:szCs w:val="24"/>
        </w:rPr>
        <w:t xml:space="preserve"> negatif untuk latihan dan mengerjakan soal-soal. Pada Indikator tanggapan siswa terhadap manfaat hasil belajar matematika siswa menunjukkan rata-rata item skor sikap siswa positif sebesar 3</w:t>
      </w:r>
      <w:proofErr w:type="gramStart"/>
      <w:r w:rsidRPr="00E7397F">
        <w:rPr>
          <w:rFonts w:ascii="Times New Roman" w:hAnsi="Times New Roman"/>
          <w:sz w:val="24"/>
          <w:szCs w:val="24"/>
        </w:rPr>
        <w:t>,35</w:t>
      </w:r>
      <w:proofErr w:type="gramEnd"/>
      <w:r w:rsidRPr="00E7397F">
        <w:rPr>
          <w:rFonts w:ascii="Times New Roman" w:hAnsi="Times New Roman"/>
          <w:sz w:val="24"/>
          <w:szCs w:val="24"/>
        </w:rPr>
        <w:t xml:space="preserve">. </w:t>
      </w:r>
      <w:proofErr w:type="gramStart"/>
      <w:r w:rsidRPr="00E7397F">
        <w:rPr>
          <w:rFonts w:ascii="Times New Roman" w:hAnsi="Times New Roman"/>
          <w:sz w:val="24"/>
          <w:szCs w:val="24"/>
        </w:rPr>
        <w:t>Tetapi siswa beranggapan bahwa dia kesulitan menyerap materi dengan model pembelajaran ini.</w:t>
      </w:r>
      <w:proofErr w:type="gramEnd"/>
    </w:p>
    <w:p w:rsidR="00A91B04" w:rsidRPr="00E7397F" w:rsidRDefault="00A91B04" w:rsidP="00544C2F">
      <w:pPr>
        <w:pStyle w:val="ListParagraph"/>
        <w:numPr>
          <w:ilvl w:val="1"/>
          <w:numId w:val="4"/>
        </w:numPr>
        <w:spacing w:line="480" w:lineRule="auto"/>
        <w:ind w:left="851"/>
        <w:jc w:val="both"/>
        <w:rPr>
          <w:rFonts w:ascii="Times New Roman" w:hAnsi="Times New Roman"/>
          <w:b/>
          <w:bCs/>
          <w:sz w:val="24"/>
          <w:szCs w:val="24"/>
        </w:rPr>
      </w:pPr>
      <w:r w:rsidRPr="00AB7CAD">
        <w:rPr>
          <w:rFonts w:ascii="Times New Roman" w:hAnsi="Times New Roman"/>
          <w:b/>
          <w:bCs/>
          <w:sz w:val="24"/>
          <w:szCs w:val="24"/>
          <w:lang w:val="en-US"/>
        </w:rPr>
        <w:t>Pembahasan</w:t>
      </w:r>
    </w:p>
    <w:p w:rsidR="00E7397F" w:rsidRPr="00233B58" w:rsidRDefault="00E7397F" w:rsidP="00544C2F">
      <w:pPr>
        <w:pStyle w:val="ListParagraph"/>
        <w:numPr>
          <w:ilvl w:val="6"/>
          <w:numId w:val="1"/>
        </w:numPr>
        <w:autoSpaceDE w:val="0"/>
        <w:autoSpaceDN w:val="0"/>
        <w:adjustRightInd w:val="0"/>
        <w:spacing w:line="480" w:lineRule="auto"/>
        <w:ind w:left="426"/>
        <w:rPr>
          <w:rFonts w:ascii="Times New Roman" w:hAnsi="Times New Roman"/>
          <w:sz w:val="24"/>
          <w:szCs w:val="24"/>
        </w:rPr>
      </w:pPr>
      <w:r>
        <w:rPr>
          <w:rFonts w:ascii="Times New Roman" w:hAnsi="Times New Roman"/>
          <w:sz w:val="24"/>
          <w:szCs w:val="24"/>
          <w:lang w:val="en-US"/>
        </w:rPr>
        <w:t>Kemampuan Pemahaman Matematis</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Tampaknya siswa kesulitan dalam fase awal ini.</w:t>
      </w:r>
      <w:proofErr w:type="gramEnd"/>
      <w:r>
        <w:rPr>
          <w:rFonts w:ascii="Times New Roman" w:hAnsi="Times New Roman"/>
          <w:sz w:val="24"/>
          <w:szCs w:val="24"/>
        </w:rPr>
        <w:t xml:space="preserve"> </w:t>
      </w:r>
      <w:proofErr w:type="gramStart"/>
      <w:r>
        <w:rPr>
          <w:rFonts w:ascii="Times New Roman" w:hAnsi="Times New Roman"/>
          <w:sz w:val="24"/>
          <w:szCs w:val="24"/>
        </w:rPr>
        <w:t>Baik di siklus I, II bahkan III.</w:t>
      </w:r>
      <w:proofErr w:type="gramEnd"/>
      <w:r>
        <w:rPr>
          <w:rFonts w:ascii="Times New Roman" w:hAnsi="Times New Roman"/>
          <w:sz w:val="24"/>
          <w:szCs w:val="24"/>
        </w:rPr>
        <w:t xml:space="preserve"> </w:t>
      </w:r>
      <w:proofErr w:type="gramStart"/>
      <w:r>
        <w:rPr>
          <w:rFonts w:ascii="Times New Roman" w:hAnsi="Times New Roman"/>
          <w:sz w:val="24"/>
          <w:szCs w:val="24"/>
        </w:rPr>
        <w:t>Siswa tetap perlu diingatkan kembali oleh guru mengenai objek yang sedang ingin dipelajari konsep matematikanya.</w:t>
      </w:r>
      <w:proofErr w:type="gramEnd"/>
      <w:r>
        <w:rPr>
          <w:rFonts w:ascii="Times New Roman" w:hAnsi="Times New Roman"/>
          <w:sz w:val="24"/>
          <w:szCs w:val="24"/>
        </w:rPr>
        <w:t xml:space="preserve"> Materi peluang sudah diberikan pada jenjang SMP/MTs. Pada kelas 9 disebutkan bahwa stndar kompetensinya adalah “</w:t>
      </w:r>
      <w:r w:rsidRPr="00333FE5">
        <w:rPr>
          <w:rFonts w:ascii="Times New Roman" w:hAnsi="Times New Roman"/>
          <w:sz w:val="24"/>
          <w:szCs w:val="24"/>
        </w:rPr>
        <w:t xml:space="preserve">Memahami konsep ruang </w:t>
      </w:r>
      <w:proofErr w:type="gramStart"/>
      <w:r w:rsidRPr="00333FE5">
        <w:rPr>
          <w:rFonts w:ascii="Times New Roman" w:hAnsi="Times New Roman"/>
          <w:sz w:val="24"/>
          <w:szCs w:val="24"/>
        </w:rPr>
        <w:t>sampel  dan</w:t>
      </w:r>
      <w:proofErr w:type="gramEnd"/>
      <w:r w:rsidRPr="00333FE5">
        <w:rPr>
          <w:rFonts w:ascii="Times New Roman" w:hAnsi="Times New Roman"/>
          <w:sz w:val="24"/>
          <w:szCs w:val="24"/>
        </w:rPr>
        <w:t xml:space="preserve">  peluang kejadian, serta memanfaatkan dalam pemecahan masalah</w:t>
      </w:r>
      <w:r>
        <w:rPr>
          <w:rFonts w:ascii="Times New Roman" w:hAnsi="Times New Roman"/>
          <w:sz w:val="24"/>
          <w:szCs w:val="24"/>
        </w:rPr>
        <w:t xml:space="preserve">”. </w:t>
      </w:r>
    </w:p>
    <w:p w:rsidR="00E7397F" w:rsidRPr="00233B58" w:rsidRDefault="00E7397F" w:rsidP="00086CD0">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Pada jenjang pendidikan kelas 9 ini sebetulnya materi dan konsep matematika yang digarapkan untuk dipahami oleh siswa telah banyak dikupas pada </w:t>
      </w:r>
      <w:proofErr w:type="gramStart"/>
      <w:r>
        <w:rPr>
          <w:rFonts w:ascii="Times New Roman" w:hAnsi="Times New Roman"/>
          <w:sz w:val="24"/>
          <w:szCs w:val="24"/>
        </w:rPr>
        <w:t>bab</w:t>
      </w:r>
      <w:proofErr w:type="gramEnd"/>
      <w:r>
        <w:rPr>
          <w:rFonts w:ascii="Times New Roman" w:hAnsi="Times New Roman"/>
          <w:sz w:val="24"/>
          <w:szCs w:val="24"/>
        </w:rPr>
        <w:t xml:space="preserve"> Peluang di kelas 9 SMP/MTs. Jadi kira kira selisih satu tahun setelahnya muncul lagi di kelas XI IPS MA. </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Bandingkan dengan peta konsep pada materi peluang di kelas XI SMA/MA berikut.</w:t>
      </w:r>
      <w:proofErr w:type="gramEnd"/>
      <w:r>
        <w:rPr>
          <w:rFonts w:ascii="Times New Roman" w:hAnsi="Times New Roman"/>
          <w:sz w:val="24"/>
          <w:szCs w:val="24"/>
        </w:rPr>
        <w:t xml:space="preserve"> Maka kita </w:t>
      </w:r>
      <w:proofErr w:type="gramStart"/>
      <w:r>
        <w:rPr>
          <w:rFonts w:ascii="Times New Roman" w:hAnsi="Times New Roman"/>
          <w:sz w:val="24"/>
          <w:szCs w:val="24"/>
        </w:rPr>
        <w:t>akan</w:t>
      </w:r>
      <w:proofErr w:type="gramEnd"/>
      <w:r>
        <w:rPr>
          <w:rFonts w:ascii="Times New Roman" w:hAnsi="Times New Roman"/>
          <w:sz w:val="24"/>
          <w:szCs w:val="24"/>
        </w:rPr>
        <w:t xml:space="preserve"> lihat bahwa, anda saja penguasaan/ pemahaman konsep peluang ini dikuasai oleh siswa maka setidaknya proses mengingat kembali terhadap konsep – konsep peluang </w:t>
      </w:r>
      <w:r>
        <w:rPr>
          <w:rFonts w:ascii="Times New Roman" w:hAnsi="Times New Roman"/>
          <w:sz w:val="24"/>
          <w:szCs w:val="24"/>
        </w:rPr>
        <w:lastRenderedPageBreak/>
        <w:t xml:space="preserve">yang telah diajarkan akan lebih mudah. Tetapi memang menjadi pertanyaan juga, untuk </w:t>
      </w:r>
      <w:proofErr w:type="gramStart"/>
      <w:r>
        <w:rPr>
          <w:rFonts w:ascii="Times New Roman" w:hAnsi="Times New Roman"/>
          <w:sz w:val="24"/>
          <w:szCs w:val="24"/>
        </w:rPr>
        <w:t>apa</w:t>
      </w:r>
      <w:proofErr w:type="gramEnd"/>
      <w:r>
        <w:rPr>
          <w:rFonts w:ascii="Times New Roman" w:hAnsi="Times New Roman"/>
          <w:sz w:val="24"/>
          <w:szCs w:val="24"/>
        </w:rPr>
        <w:t xml:space="preserve"> memahami sesuatu tetapi kita kemudian kelak tidak mampu mengingatnya? </w:t>
      </w:r>
      <w:proofErr w:type="gramStart"/>
      <w:r w:rsidRPr="00333FE5">
        <w:rPr>
          <w:rFonts w:ascii="Times New Roman" w:hAnsi="Times New Roman"/>
          <w:sz w:val="24"/>
          <w:szCs w:val="24"/>
        </w:rPr>
        <w:t>Klemm (2007: 61-73)</w:t>
      </w:r>
      <w:r>
        <w:rPr>
          <w:rFonts w:ascii="Times New Roman" w:hAnsi="Times New Roman"/>
          <w:sz w:val="24"/>
          <w:szCs w:val="24"/>
        </w:rPr>
        <w:t>.</w:t>
      </w:r>
      <w:proofErr w:type="gramEnd"/>
      <w:r>
        <w:rPr>
          <w:rFonts w:ascii="Times New Roman" w:hAnsi="Times New Roman"/>
          <w:sz w:val="24"/>
          <w:szCs w:val="24"/>
        </w:rPr>
        <w:t xml:space="preserve"> Klemm selanjutnya mengatakan bahwa banyak para guru yang terpaku pada pengajaran bagaimana siswa mampu memahami konsep matematika yang sedang diajarkan tetapi abai terhadap upaya mengajari siswanya agar kelak dia sanggup mengingat konsep tersebut jika </w:t>
      </w:r>
      <w:proofErr w:type="gramStart"/>
      <w:r>
        <w:rPr>
          <w:rFonts w:ascii="Times New Roman" w:hAnsi="Times New Roman"/>
          <w:sz w:val="24"/>
          <w:szCs w:val="24"/>
        </w:rPr>
        <w:t>akan</w:t>
      </w:r>
      <w:proofErr w:type="gramEnd"/>
      <w:r>
        <w:rPr>
          <w:rFonts w:ascii="Times New Roman" w:hAnsi="Times New Roman"/>
          <w:sz w:val="24"/>
          <w:szCs w:val="24"/>
        </w:rPr>
        <w:t xml:space="preserve"> dipergunakan untuk menyelesaikan suatu persoalan, atau bahkan soal matematika sama yang pernah dia ajarkan.</w:t>
      </w:r>
    </w:p>
    <w:p w:rsidR="00E7397F" w:rsidRDefault="00E7397F" w:rsidP="00086CD0">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Memang yang </w:t>
      </w:r>
      <w:proofErr w:type="gramStart"/>
      <w:r>
        <w:rPr>
          <w:rFonts w:ascii="Times New Roman" w:hAnsi="Times New Roman"/>
          <w:sz w:val="24"/>
          <w:szCs w:val="24"/>
        </w:rPr>
        <w:t>akan</w:t>
      </w:r>
      <w:proofErr w:type="gramEnd"/>
      <w:r>
        <w:rPr>
          <w:rFonts w:ascii="Times New Roman" w:hAnsi="Times New Roman"/>
          <w:sz w:val="24"/>
          <w:szCs w:val="24"/>
        </w:rPr>
        <w:t xml:space="preserve"> menjadi pokok diskusi kemudian kenapa siswa tidak mampu mengingat konsep matematika yang sudah diajarkan lebih dari satahun lalu itu? </w:t>
      </w:r>
      <w:proofErr w:type="gramStart"/>
      <w:r w:rsidRPr="00333FE5">
        <w:rPr>
          <w:rFonts w:ascii="Times New Roman" w:hAnsi="Times New Roman"/>
          <w:sz w:val="24"/>
          <w:szCs w:val="24"/>
        </w:rPr>
        <w:t>Dalam sebuah penelitian ditemukan bahwa siswa sering mampu mendaftar konsep-konsep matematika yang terkait dengan masalah riil, tetapi hanya sedikit siswa yang mampu menjelaskan mengapa konsep tersebut digunakan dalam aplikasi itu (Lembke dan Reys, 1994 dikutip Bergeson, 2000: 38).</w:t>
      </w:r>
      <w:proofErr w:type="gramEnd"/>
      <w:r w:rsidR="00086CD0">
        <w:rPr>
          <w:rFonts w:ascii="Times New Roman" w:hAnsi="Times New Roman"/>
          <w:sz w:val="24"/>
          <w:szCs w:val="24"/>
        </w:rPr>
        <w:t xml:space="preserve"> </w:t>
      </w:r>
      <w:r>
        <w:rPr>
          <w:rFonts w:ascii="Times New Roman" w:hAnsi="Times New Roman"/>
          <w:sz w:val="24"/>
          <w:szCs w:val="24"/>
        </w:rPr>
        <w:t xml:space="preserve">Jika diskusi ini diteruskan maka </w:t>
      </w:r>
      <w:proofErr w:type="gramStart"/>
      <w:r>
        <w:rPr>
          <w:rFonts w:ascii="Times New Roman" w:hAnsi="Times New Roman"/>
          <w:sz w:val="24"/>
          <w:szCs w:val="24"/>
        </w:rPr>
        <w:t>akan</w:t>
      </w:r>
      <w:proofErr w:type="gramEnd"/>
      <w:r>
        <w:rPr>
          <w:rFonts w:ascii="Times New Roman" w:hAnsi="Times New Roman"/>
          <w:sz w:val="24"/>
          <w:szCs w:val="24"/>
        </w:rPr>
        <w:t xml:space="preserve"> melebar pada pokok masalah yang lain dan tidak</w:t>
      </w:r>
      <w:r w:rsidRPr="00333FE5">
        <w:rPr>
          <w:rFonts w:ascii="Times New Roman" w:hAnsi="Times New Roman"/>
          <w:sz w:val="24"/>
          <w:szCs w:val="24"/>
        </w:rPr>
        <w:t xml:space="preserve"> </w:t>
      </w:r>
      <w:r>
        <w:rPr>
          <w:rFonts w:ascii="Times New Roman" w:hAnsi="Times New Roman"/>
          <w:sz w:val="24"/>
          <w:szCs w:val="24"/>
        </w:rPr>
        <w:t xml:space="preserve">merupakan objek penelitian ini. </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Atau barangkali bahkan siswa tidak ingat konsep peluang yang sudah diajarkan dikelas 9 ini?</w:t>
      </w:r>
      <w:proofErr w:type="gramEnd"/>
      <w:r>
        <w:rPr>
          <w:rFonts w:ascii="Times New Roman" w:hAnsi="Times New Roman"/>
          <w:sz w:val="24"/>
          <w:szCs w:val="24"/>
        </w:rPr>
        <w:t xml:space="preserve"> </w:t>
      </w:r>
      <w:proofErr w:type="gramStart"/>
      <w:r>
        <w:rPr>
          <w:rFonts w:ascii="Times New Roman" w:hAnsi="Times New Roman"/>
          <w:sz w:val="24"/>
          <w:szCs w:val="24"/>
        </w:rPr>
        <w:t>Atau tentu saja juga bisa berarti, siswa sebenarnya tidak memahami konsep yang telah dia terima di jenjang pendidikan sebelumnya ini.</w:t>
      </w:r>
      <w:proofErr w:type="gramEnd"/>
      <w:r>
        <w:rPr>
          <w:rFonts w:ascii="Times New Roman" w:hAnsi="Times New Roman"/>
          <w:sz w:val="24"/>
          <w:szCs w:val="24"/>
        </w:rPr>
        <w:t xml:space="preserve"> </w:t>
      </w:r>
      <w:r w:rsidRPr="00333FE5">
        <w:rPr>
          <w:rFonts w:ascii="Times New Roman" w:hAnsi="Times New Roman"/>
          <w:sz w:val="24"/>
          <w:szCs w:val="24"/>
        </w:rPr>
        <w:t>Hudojo (1988) mengemukakan bahwa:</w:t>
      </w:r>
      <w:r>
        <w:rPr>
          <w:rFonts w:ascii="Times New Roman" w:hAnsi="Times New Roman"/>
          <w:sz w:val="24"/>
          <w:szCs w:val="24"/>
        </w:rPr>
        <w:t xml:space="preserve"> </w:t>
      </w:r>
      <w:r w:rsidRPr="00333FE5">
        <w:rPr>
          <w:rFonts w:ascii="Times New Roman" w:hAnsi="Times New Roman"/>
          <w:sz w:val="24"/>
          <w:szCs w:val="24"/>
        </w:rPr>
        <w:t>konsep dapat dipahami melalui hubungan antara interaksinya dengan konsep lain, karena dalam proses belajar matematika, prinsip belajar harus terlebih dahulu dipilih, sehingga sewaktu mempelajari metematika dapat berlangsung dengan lancar, misalnya mempelajari konsep B yang mendasarkan pada konsep A, seseorang perlu memahami lebih dahulu konsep A. Tanpa memahami konsep A, tidak mungkin orang itu memahami konsep B. Ini berarti mempelajari matematika haruslah bertahap dan berurutan serta mendasarkan pa</w:t>
      </w:r>
      <w:r>
        <w:rPr>
          <w:rFonts w:ascii="Times New Roman" w:hAnsi="Times New Roman"/>
          <w:sz w:val="24"/>
          <w:szCs w:val="24"/>
        </w:rPr>
        <w:t>da pengalaman belajar yang lalu.</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r w:rsidRPr="00333FE5">
        <w:rPr>
          <w:rFonts w:ascii="Times New Roman" w:hAnsi="Times New Roman"/>
          <w:sz w:val="24"/>
          <w:szCs w:val="24"/>
        </w:rPr>
        <w:lastRenderedPageBreak/>
        <w:t xml:space="preserve">Dalam menjelaskan konsep baru atau membuat kaitan antara materi yang telah dikuasai siswa dengan bahan yang disajikan dalam pelajaran matematika, </w:t>
      </w:r>
      <w:proofErr w:type="gramStart"/>
      <w:r w:rsidRPr="00333FE5">
        <w:rPr>
          <w:rFonts w:ascii="Times New Roman" w:hAnsi="Times New Roman"/>
          <w:sz w:val="24"/>
          <w:szCs w:val="24"/>
        </w:rPr>
        <w:t>akan</w:t>
      </w:r>
      <w:proofErr w:type="gramEnd"/>
      <w:r w:rsidRPr="00333FE5">
        <w:rPr>
          <w:rFonts w:ascii="Times New Roman" w:hAnsi="Times New Roman"/>
          <w:sz w:val="24"/>
          <w:szCs w:val="24"/>
        </w:rPr>
        <w:t xml:space="preserve"> membuat siswa siap mental untuk memasuki persolan-persoalan yang akan dibicarakan dan juga dapat meningkatkan minat dan prestasi siswa terhadap materi pelajaran matematika. Sehubungan dengan hal diatas, kegiatan belajar-mengajar matematika yang terputus-putus dapat mengganggu proses belajar-mengajar ini berarti proses belajar matematika </w:t>
      </w:r>
      <w:proofErr w:type="gramStart"/>
      <w:r w:rsidRPr="00333FE5">
        <w:rPr>
          <w:rFonts w:ascii="Times New Roman" w:hAnsi="Times New Roman"/>
          <w:sz w:val="24"/>
          <w:szCs w:val="24"/>
        </w:rPr>
        <w:t>akan</w:t>
      </w:r>
      <w:proofErr w:type="gramEnd"/>
      <w:r w:rsidRPr="00333FE5">
        <w:rPr>
          <w:rFonts w:ascii="Times New Roman" w:hAnsi="Times New Roman"/>
          <w:sz w:val="24"/>
          <w:szCs w:val="24"/>
        </w:rPr>
        <w:t xml:space="preserve"> terjadi dengan lancar bila belajar itu sendiri dilakukan secara kontiniu. Dari penjelasan diatas dapat disimpulkan bahwa seseorang </w:t>
      </w:r>
      <w:proofErr w:type="gramStart"/>
      <w:r w:rsidRPr="00333FE5">
        <w:rPr>
          <w:rFonts w:ascii="Times New Roman" w:hAnsi="Times New Roman"/>
          <w:sz w:val="24"/>
          <w:szCs w:val="24"/>
        </w:rPr>
        <w:t>akan</w:t>
      </w:r>
      <w:proofErr w:type="gramEnd"/>
      <w:r w:rsidRPr="00333FE5">
        <w:rPr>
          <w:rFonts w:ascii="Times New Roman" w:hAnsi="Times New Roman"/>
          <w:sz w:val="24"/>
          <w:szCs w:val="24"/>
        </w:rPr>
        <w:t xml:space="preserve"> lebih mudah untuk mempelajari sesuatu apabila belajar didasari pada apa yang telah diketahui sebelumnya karena dalam mempelajari materi matematika yang baru, pengalaman sebelumnya akan mempengaruhi kelancaran proses belajar matematika.</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Hal inilah tentu kemudian yang menjadi kesulitan tersendiri bagi guru model dalam penelitian ini.</w:t>
      </w:r>
      <w:proofErr w:type="gramEnd"/>
      <w:r>
        <w:rPr>
          <w:rFonts w:ascii="Times New Roman" w:hAnsi="Times New Roman"/>
          <w:sz w:val="24"/>
          <w:szCs w:val="24"/>
        </w:rPr>
        <w:t xml:space="preserve"> </w:t>
      </w:r>
      <w:proofErr w:type="gramStart"/>
      <w:r>
        <w:rPr>
          <w:rFonts w:ascii="Times New Roman" w:hAnsi="Times New Roman"/>
          <w:sz w:val="24"/>
          <w:szCs w:val="24"/>
        </w:rPr>
        <w:t>Terlihat bahwa dalam siklus I, guru tampak lebih aktif baik ketika fase eksplorasi maupun eksplanasi.</w:t>
      </w:r>
      <w:proofErr w:type="gramEnd"/>
      <w:r>
        <w:rPr>
          <w:rFonts w:ascii="Times New Roman" w:hAnsi="Times New Roman"/>
          <w:sz w:val="24"/>
          <w:szCs w:val="24"/>
        </w:rPr>
        <w:t xml:space="preserve"> Baru pada siklus berikutnya siswa teramati lebih aktif baik dalam kemampuannya ketika m</w:t>
      </w:r>
      <w:r w:rsidRPr="00333FE5">
        <w:rPr>
          <w:rFonts w:ascii="Times New Roman" w:hAnsi="Times New Roman"/>
          <w:sz w:val="24"/>
          <w:szCs w:val="24"/>
        </w:rPr>
        <w:t>enyatakan ulang sebuah konsep;</w:t>
      </w:r>
      <w:r>
        <w:rPr>
          <w:rFonts w:ascii="Times New Roman" w:hAnsi="Times New Roman"/>
          <w:sz w:val="24"/>
          <w:szCs w:val="24"/>
        </w:rPr>
        <w:t xml:space="preserve"> </w:t>
      </w:r>
      <w:r w:rsidRPr="00333FE5">
        <w:rPr>
          <w:rFonts w:ascii="Times New Roman" w:hAnsi="Times New Roman"/>
          <w:sz w:val="24"/>
          <w:szCs w:val="24"/>
        </w:rPr>
        <w:t xml:space="preserve">Mengklasifikasi objek menurut sifat-sifat tertentu sesuai dengan konsepnya; </w:t>
      </w:r>
      <w:r>
        <w:rPr>
          <w:rFonts w:ascii="Times New Roman" w:hAnsi="Times New Roman"/>
          <w:sz w:val="24"/>
          <w:szCs w:val="24"/>
        </w:rPr>
        <w:t>Bahkan pada fase ekspansi di siklus II dan III siswa lebih aktif lagi berdiskusi, baik mengemukakannya didalam kelompok, maupun didepan kelas ketika m</w:t>
      </w:r>
      <w:r w:rsidRPr="00333FE5">
        <w:rPr>
          <w:rFonts w:ascii="Times New Roman" w:hAnsi="Times New Roman"/>
          <w:sz w:val="24"/>
          <w:szCs w:val="24"/>
        </w:rPr>
        <w:t>emberi contoh dan non contoh dari konsep</w:t>
      </w:r>
      <w:r>
        <w:rPr>
          <w:rFonts w:ascii="Times New Roman" w:hAnsi="Times New Roman"/>
          <w:sz w:val="24"/>
          <w:szCs w:val="24"/>
        </w:rPr>
        <w:t>.</w:t>
      </w:r>
      <w:r w:rsidRPr="00333FE5">
        <w:rPr>
          <w:rFonts w:ascii="Times New Roman" w:hAnsi="Times New Roman"/>
          <w:sz w:val="24"/>
          <w:szCs w:val="24"/>
        </w:rPr>
        <w:t xml:space="preserve"> </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Pada siklus II kemampuan siswa dalam m</w:t>
      </w:r>
      <w:r w:rsidRPr="00333FE5">
        <w:rPr>
          <w:rFonts w:ascii="Times New Roman" w:hAnsi="Times New Roman"/>
          <w:sz w:val="24"/>
          <w:szCs w:val="24"/>
        </w:rPr>
        <w:t>enyajikan konsep dalam berbagai bentuk representasi matematis</w:t>
      </w:r>
      <w:proofErr w:type="gramStart"/>
      <w:r w:rsidRPr="00333FE5">
        <w:rPr>
          <w:rFonts w:ascii="Times New Roman" w:hAnsi="Times New Roman"/>
          <w:sz w:val="24"/>
          <w:szCs w:val="24"/>
        </w:rPr>
        <w:t>;Mengembangkan</w:t>
      </w:r>
      <w:proofErr w:type="gramEnd"/>
      <w:r w:rsidRPr="00333FE5">
        <w:rPr>
          <w:rFonts w:ascii="Times New Roman" w:hAnsi="Times New Roman"/>
          <w:sz w:val="24"/>
          <w:szCs w:val="24"/>
        </w:rPr>
        <w:t xml:space="preserve"> syarat perlu atau syarat cukup dari suatu konsep; </w:t>
      </w:r>
      <w:r>
        <w:rPr>
          <w:rFonts w:ascii="Times New Roman" w:hAnsi="Times New Roman"/>
          <w:sz w:val="24"/>
          <w:szCs w:val="24"/>
        </w:rPr>
        <w:t xml:space="preserve">juga tampak lebih berkembang. Hal ini menunjukkan bahwa teori pentingnya pemahaman konsep matematika untuk memahami konsep matematika </w:t>
      </w:r>
      <w:proofErr w:type="gramStart"/>
      <w:r>
        <w:rPr>
          <w:rFonts w:ascii="Times New Roman" w:hAnsi="Times New Roman"/>
          <w:sz w:val="24"/>
          <w:szCs w:val="24"/>
        </w:rPr>
        <w:t>lain</w:t>
      </w:r>
      <w:proofErr w:type="gramEnd"/>
      <w:r>
        <w:rPr>
          <w:rFonts w:ascii="Times New Roman" w:hAnsi="Times New Roman"/>
          <w:sz w:val="24"/>
          <w:szCs w:val="24"/>
        </w:rPr>
        <w:t xml:space="preserve"> atau baru menjadi penting. </w:t>
      </w:r>
      <w:proofErr w:type="gramStart"/>
      <w:r>
        <w:rPr>
          <w:rFonts w:ascii="Times New Roman" w:hAnsi="Times New Roman"/>
          <w:sz w:val="24"/>
          <w:szCs w:val="24"/>
        </w:rPr>
        <w:t>Seperti tampak pada berkurangnya peran guru yang teramati ketika siswa mencoba membuat tabel atas persoalan kosep peluang yang diberikan untuk didiskusikan.</w:t>
      </w:r>
      <w:proofErr w:type="gramEnd"/>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lastRenderedPageBreak/>
        <w:t>Pada siklus III ketika hampir semua konsep dasar peluang sudah disampaikan siswa juga memiliki kemampuan m</w:t>
      </w:r>
      <w:r w:rsidRPr="00333FE5">
        <w:rPr>
          <w:rFonts w:ascii="Times New Roman" w:hAnsi="Times New Roman"/>
          <w:sz w:val="24"/>
          <w:szCs w:val="24"/>
        </w:rPr>
        <w:t>enggunakan, memanfaatkan dan memilih prosedur tertentu</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Serta kemampuan untuk</w:t>
      </w:r>
      <w:r w:rsidRPr="00333FE5">
        <w:rPr>
          <w:rFonts w:ascii="Times New Roman" w:hAnsi="Times New Roman"/>
          <w:sz w:val="24"/>
          <w:szCs w:val="24"/>
        </w:rPr>
        <w:t xml:space="preserve"> </w:t>
      </w:r>
      <w:r>
        <w:rPr>
          <w:rFonts w:ascii="Times New Roman" w:hAnsi="Times New Roman"/>
          <w:sz w:val="24"/>
          <w:szCs w:val="24"/>
        </w:rPr>
        <w:t>m</w:t>
      </w:r>
      <w:r w:rsidRPr="00333FE5">
        <w:rPr>
          <w:rFonts w:ascii="Times New Roman" w:hAnsi="Times New Roman"/>
          <w:sz w:val="24"/>
          <w:szCs w:val="24"/>
        </w:rPr>
        <w:t>engklasifikasikan konsep atau</w:t>
      </w:r>
      <w:r>
        <w:rPr>
          <w:rFonts w:ascii="Times New Roman" w:hAnsi="Times New Roman"/>
          <w:sz w:val="24"/>
          <w:szCs w:val="24"/>
        </w:rPr>
        <w:t xml:space="preserve"> algoritma ke pemecahan masalah.</w:t>
      </w:r>
      <w:proofErr w:type="gramEnd"/>
      <w:r>
        <w:rPr>
          <w:rFonts w:ascii="Times New Roman" w:hAnsi="Times New Roman"/>
          <w:sz w:val="24"/>
          <w:szCs w:val="24"/>
        </w:rPr>
        <w:t xml:space="preserve"> </w:t>
      </w:r>
      <w:proofErr w:type="gramStart"/>
      <w:r>
        <w:rPr>
          <w:rFonts w:ascii="Times New Roman" w:hAnsi="Times New Roman"/>
          <w:sz w:val="24"/>
          <w:szCs w:val="24"/>
        </w:rPr>
        <w:t>Hal ini makin memperkuat pentingnya penguasaan kemampuan memahami konsep matematika.</w:t>
      </w:r>
      <w:proofErr w:type="gramEnd"/>
    </w:p>
    <w:p w:rsidR="00E7397F" w:rsidRDefault="00E7397F" w:rsidP="00E7397F">
      <w:pPr>
        <w:autoSpaceDE w:val="0"/>
        <w:autoSpaceDN w:val="0"/>
        <w:adjustRightInd w:val="0"/>
        <w:spacing w:line="480" w:lineRule="auto"/>
        <w:ind w:firstLine="720"/>
        <w:jc w:val="both"/>
        <w:rPr>
          <w:rFonts w:ascii="Times New Roman" w:hAnsi="Times New Roman"/>
          <w:sz w:val="24"/>
          <w:szCs w:val="24"/>
        </w:rPr>
      </w:pPr>
      <w:proofErr w:type="gramStart"/>
      <w:r>
        <w:rPr>
          <w:rFonts w:ascii="Times New Roman" w:hAnsi="Times New Roman"/>
          <w:sz w:val="24"/>
          <w:szCs w:val="24"/>
        </w:rPr>
        <w:t>Tetapi kemudian terlihat berdasarkan hasil posttest, beberapa siswa mulai agak kebingungan untuk menggunakan konsep yang mana untuk menjawab pertanyaan tentang peluang dalam kehidupan sehari-hari.</w:t>
      </w:r>
      <w:proofErr w:type="gramEnd"/>
      <w:r>
        <w:rPr>
          <w:rFonts w:ascii="Times New Roman" w:hAnsi="Times New Roman"/>
          <w:sz w:val="24"/>
          <w:szCs w:val="24"/>
        </w:rPr>
        <w:t xml:space="preserve"> </w:t>
      </w:r>
      <w:proofErr w:type="gramStart"/>
      <w:r>
        <w:rPr>
          <w:rFonts w:ascii="Times New Roman" w:hAnsi="Times New Roman"/>
          <w:sz w:val="24"/>
          <w:szCs w:val="24"/>
        </w:rPr>
        <w:t>Ini menunjukkan bahwa indikator mengklasifikasikan konsep atau algoritma ke pemecahan masalah belum dimiliki siswa secara baik.</w:t>
      </w:r>
      <w:proofErr w:type="gramEnd"/>
      <w:r>
        <w:rPr>
          <w:rFonts w:ascii="Times New Roman" w:hAnsi="Times New Roman"/>
          <w:sz w:val="24"/>
          <w:szCs w:val="24"/>
        </w:rPr>
        <w:t xml:space="preserve"> </w:t>
      </w:r>
      <w:proofErr w:type="gramStart"/>
      <w:r>
        <w:rPr>
          <w:rFonts w:ascii="Times New Roman" w:hAnsi="Times New Roman"/>
          <w:sz w:val="24"/>
          <w:szCs w:val="24"/>
        </w:rPr>
        <w:t>Data menunjukkan siswa dari siklus I sampai dengan III tidak menunjukkan aktivitas yang terindikasi memuaskan untuk indikator ini.</w:t>
      </w:r>
      <w:proofErr w:type="gramEnd"/>
      <w:r>
        <w:rPr>
          <w:rFonts w:ascii="Times New Roman" w:hAnsi="Times New Roman"/>
          <w:sz w:val="24"/>
          <w:szCs w:val="24"/>
        </w:rPr>
        <w:t xml:space="preserve"> Hal ini menunjukkan bahwa ketika konsep yang dipelajari oleh siswa sudah banyak pada pokok bahasan yang </w:t>
      </w:r>
      <w:proofErr w:type="gramStart"/>
      <w:r>
        <w:rPr>
          <w:rFonts w:ascii="Times New Roman" w:hAnsi="Times New Roman"/>
          <w:sz w:val="24"/>
          <w:szCs w:val="24"/>
        </w:rPr>
        <w:t>sama</w:t>
      </w:r>
      <w:proofErr w:type="gramEnd"/>
      <w:r>
        <w:rPr>
          <w:rFonts w:ascii="Times New Roman" w:hAnsi="Times New Roman"/>
          <w:sz w:val="24"/>
          <w:szCs w:val="24"/>
        </w:rPr>
        <w:t xml:space="preserve"> dengan masalah yang mirip-mirip, siswa tampaknya harus diberikan satu sesi khusus yang memperbandingkan bedanya penggunaan konsep tertentu dengan konsep lainnya.</w:t>
      </w:r>
    </w:p>
    <w:p w:rsidR="00E7397F" w:rsidRDefault="00E7397F" w:rsidP="00E7397F">
      <w:pPr>
        <w:autoSpaceDE w:val="0"/>
        <w:autoSpaceDN w:val="0"/>
        <w:adjustRightInd w:val="0"/>
        <w:spacing w:line="480" w:lineRule="auto"/>
        <w:ind w:firstLine="720"/>
        <w:jc w:val="both"/>
        <w:rPr>
          <w:rFonts w:ascii="Times New Roman" w:hAnsi="Times New Roman"/>
          <w:sz w:val="24"/>
          <w:szCs w:val="24"/>
        </w:rPr>
      </w:pPr>
      <w:r w:rsidRPr="00333FE5">
        <w:rPr>
          <w:rFonts w:ascii="Times New Roman" w:hAnsi="Times New Roman"/>
          <w:sz w:val="24"/>
          <w:szCs w:val="24"/>
        </w:rPr>
        <w:t xml:space="preserve">Menurut teori  yang  dikemukakan  oleh  Bruner  (Suherman,  dkk.,  2001), belajar matematika akan lebih berhasil  jika  proses  pengajaran  diarahkan  kepada konsep - konsep  dan  struktur -struktur  yang  termuat  dalam materi   yang  diajarkan.  Jadi  belajar  merupakan  proses  untuk  menemukan  pola  dan  struktur  materi, kemudian  memahami  konsep  yang  termuat  dalam  pola - pola  dan </w:t>
      </w:r>
      <w:r>
        <w:rPr>
          <w:rFonts w:ascii="Times New Roman" w:hAnsi="Times New Roman"/>
          <w:sz w:val="24"/>
          <w:szCs w:val="24"/>
        </w:rPr>
        <w:t xml:space="preserve"> struktur  itu.  Konsentrasi siswa </w:t>
      </w:r>
      <w:proofErr w:type="gramStart"/>
      <w:r w:rsidRPr="00333FE5">
        <w:rPr>
          <w:rFonts w:ascii="Times New Roman" w:hAnsi="Times New Roman"/>
          <w:sz w:val="24"/>
          <w:szCs w:val="24"/>
        </w:rPr>
        <w:t>pada  materi</w:t>
      </w:r>
      <w:proofErr w:type="gramEnd"/>
      <w:r w:rsidRPr="00333FE5">
        <w:rPr>
          <w:rFonts w:ascii="Times New Roman" w:hAnsi="Times New Roman"/>
          <w:sz w:val="24"/>
          <w:szCs w:val="24"/>
        </w:rPr>
        <w:t xml:space="preserve">  pembelajaran akan    membantu    mereka mengembangkan  fakta - fakta, selanjutnya dari  fakta  tersebut  siswa  menemukan sendiri pola dan struktur dari konsep-konsep materi.</w:t>
      </w:r>
    </w:p>
    <w:p w:rsidR="00E7397F" w:rsidRDefault="00E7397F" w:rsidP="00E7397F">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Sedangkan indikator lainnya pada kemampuan pemahaman konsep matematika: </w:t>
      </w:r>
      <w:r w:rsidRPr="00333FE5">
        <w:rPr>
          <w:rFonts w:ascii="Times New Roman" w:hAnsi="Times New Roman"/>
          <w:sz w:val="24"/>
          <w:szCs w:val="24"/>
        </w:rPr>
        <w:t>Menyatakan ulang sebuah konsep;</w:t>
      </w:r>
      <w:r>
        <w:rPr>
          <w:rFonts w:ascii="Times New Roman" w:hAnsi="Times New Roman"/>
          <w:sz w:val="24"/>
          <w:szCs w:val="24"/>
        </w:rPr>
        <w:t xml:space="preserve"> </w:t>
      </w:r>
      <w:r w:rsidRPr="00333FE5">
        <w:rPr>
          <w:rFonts w:ascii="Times New Roman" w:hAnsi="Times New Roman"/>
          <w:sz w:val="24"/>
          <w:szCs w:val="24"/>
        </w:rPr>
        <w:t xml:space="preserve">Mengklasifikasi objek menurut sifat-sifat tertentu sesuai dengan konsepnya; Memberi contoh dan non contoh dari konsep; Mengembangkan syarat perlu atau syarat cukup dari suatu konsep; </w:t>
      </w:r>
      <w:r>
        <w:rPr>
          <w:rFonts w:ascii="Times New Roman" w:hAnsi="Times New Roman"/>
          <w:sz w:val="24"/>
          <w:szCs w:val="24"/>
        </w:rPr>
        <w:t xml:space="preserve">menunjukkan bahwa indikator indikator tersebut </w:t>
      </w:r>
      <w:r>
        <w:rPr>
          <w:rFonts w:ascii="Times New Roman" w:hAnsi="Times New Roman"/>
          <w:sz w:val="24"/>
          <w:szCs w:val="24"/>
        </w:rPr>
        <w:lastRenderedPageBreak/>
        <w:t xml:space="preserve">sudah berjalan sesuai rencana dan memenuhi hasil yang diharapkan dalam penggunaan model belajar </w:t>
      </w:r>
      <w:r w:rsidRPr="00333FE5">
        <w:rPr>
          <w:rFonts w:ascii="Times New Roman" w:hAnsi="Times New Roman"/>
          <w:i/>
          <w:iCs/>
          <w:sz w:val="24"/>
          <w:szCs w:val="24"/>
        </w:rPr>
        <w:t>learning cycle</w:t>
      </w:r>
      <w:r>
        <w:rPr>
          <w:rFonts w:ascii="Times New Roman" w:hAnsi="Times New Roman"/>
          <w:sz w:val="24"/>
          <w:szCs w:val="24"/>
        </w:rPr>
        <w:t xml:space="preserve"> dalam upaya meningkatkan kemampuan pemahaman konsep matematika seperti yang ditunjukkan oleh hasil pengamatan aktivitas siswa, guru dan hasil posttes.</w:t>
      </w:r>
    </w:p>
    <w:p w:rsidR="00E7397F" w:rsidRPr="00233B58" w:rsidRDefault="00E7397F" w:rsidP="00544C2F">
      <w:pPr>
        <w:pStyle w:val="ListParagraph"/>
        <w:numPr>
          <w:ilvl w:val="6"/>
          <w:numId w:val="1"/>
        </w:numPr>
        <w:autoSpaceDE w:val="0"/>
        <w:autoSpaceDN w:val="0"/>
        <w:adjustRightInd w:val="0"/>
        <w:spacing w:line="480" w:lineRule="auto"/>
        <w:ind w:left="426"/>
        <w:rPr>
          <w:rFonts w:ascii="Times New Roman" w:hAnsi="Times New Roman"/>
          <w:sz w:val="24"/>
          <w:szCs w:val="24"/>
        </w:rPr>
      </w:pPr>
      <w:r>
        <w:rPr>
          <w:rFonts w:ascii="Times New Roman" w:hAnsi="Times New Roman"/>
          <w:sz w:val="24"/>
          <w:szCs w:val="24"/>
          <w:lang w:val="en-US"/>
        </w:rPr>
        <w:t>Hasil Belajar</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r w:rsidRPr="00333FE5">
        <w:rPr>
          <w:rFonts w:ascii="Times New Roman" w:hAnsi="Times New Roman"/>
          <w:sz w:val="24"/>
          <w:szCs w:val="24"/>
          <w:lang w:val="id-ID"/>
        </w:rPr>
        <w:t xml:space="preserve">Data hasil belajar seperti yang sudah ditunjukkan memperlihatkan bahwa siwa mencapai tahap belajar tuntas untuk semua siklus. </w:t>
      </w:r>
      <w:proofErr w:type="gramStart"/>
      <w:r>
        <w:rPr>
          <w:rFonts w:ascii="Times New Roman" w:hAnsi="Times New Roman"/>
          <w:sz w:val="24"/>
          <w:szCs w:val="24"/>
        </w:rPr>
        <w:t xml:space="preserve">Pencapaian 100% siswa belajar tuntas pada semua siklus menunjukkan bahwa strategi penggunaan secara maksimum </w:t>
      </w:r>
      <w:r w:rsidRPr="00333FE5">
        <w:rPr>
          <w:rFonts w:ascii="Times New Roman" w:hAnsi="Times New Roman"/>
          <w:sz w:val="24"/>
          <w:szCs w:val="24"/>
        </w:rPr>
        <w:t>Fase Eksplorasi (penyelidikan), siswa berinteraksi dengan materi, bahan dan alat-alat praktikum.</w:t>
      </w:r>
      <w:proofErr w:type="gramEnd"/>
      <w:r w:rsidRPr="00333FE5">
        <w:rPr>
          <w:rFonts w:ascii="Times New Roman" w:hAnsi="Times New Roman"/>
          <w:sz w:val="24"/>
          <w:szCs w:val="24"/>
        </w:rPr>
        <w:t xml:space="preserve"> Fase Eksplanasi (pengenalan), guru dan siswa berinteraksi untuk menemukan konsep. </w:t>
      </w:r>
      <w:proofErr w:type="gramStart"/>
      <w:r w:rsidRPr="00333FE5">
        <w:rPr>
          <w:rFonts w:ascii="Times New Roman" w:hAnsi="Times New Roman"/>
          <w:sz w:val="24"/>
          <w:szCs w:val="24"/>
        </w:rPr>
        <w:t>Fase ekspansi (perluasan), guru membimbing siswa berinteraksi untuk menggunakan konsep dan gagasan dalam kehidupan sehari-hari.</w:t>
      </w:r>
      <w:proofErr w:type="gramEnd"/>
      <w:r w:rsidRPr="00333FE5">
        <w:rPr>
          <w:rFonts w:ascii="Times New Roman" w:hAnsi="Times New Roman"/>
          <w:sz w:val="24"/>
          <w:szCs w:val="24"/>
        </w:rPr>
        <w:t xml:space="preserve"> </w:t>
      </w:r>
      <w:proofErr w:type="gramStart"/>
      <w:r w:rsidRPr="00333FE5">
        <w:rPr>
          <w:rFonts w:ascii="Times New Roman" w:hAnsi="Times New Roman"/>
          <w:sz w:val="24"/>
          <w:szCs w:val="24"/>
        </w:rPr>
        <w:t>Dan  fase</w:t>
      </w:r>
      <w:proofErr w:type="gramEnd"/>
      <w:r w:rsidRPr="00333FE5">
        <w:rPr>
          <w:rFonts w:ascii="Times New Roman" w:hAnsi="Times New Roman"/>
          <w:sz w:val="24"/>
          <w:szCs w:val="24"/>
        </w:rPr>
        <w:t xml:space="preserve"> evaluasi, yang dilaksanakan secara formal dan informal selama siklus berlangsung.</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Para siswa memang tidak seluruhnya menjawab benar dari setiap test yang diberikan, tetapi setidaknya jarak yang sangat jauh antara pretest dan posttest menunjukkan bahwa model pembelajaran yang digunakan sudah berhasil dan cocok bagi siswa dalam penelitian ini dibandingkan dengan siswa yang belajar konsep peluang dengan model pembelajaran konvensional. </w:t>
      </w:r>
      <w:proofErr w:type="gramStart"/>
      <w:r>
        <w:rPr>
          <w:rFonts w:ascii="Times New Roman" w:hAnsi="Times New Roman"/>
          <w:sz w:val="24"/>
          <w:szCs w:val="24"/>
        </w:rPr>
        <w:t>Oleh karena itu dapat disimpulkan bahwa penggunaan model pembelajaran pada penelitian ini menunjukkan keberhasilan.</w:t>
      </w:r>
      <w:proofErr w:type="gramEnd"/>
    </w:p>
    <w:p w:rsidR="00E7397F" w:rsidRPr="00C42A60" w:rsidRDefault="00E7397F" w:rsidP="00544C2F">
      <w:pPr>
        <w:pStyle w:val="ListParagraph"/>
        <w:numPr>
          <w:ilvl w:val="6"/>
          <w:numId w:val="1"/>
        </w:numPr>
        <w:autoSpaceDE w:val="0"/>
        <w:autoSpaceDN w:val="0"/>
        <w:adjustRightInd w:val="0"/>
        <w:spacing w:line="480" w:lineRule="auto"/>
        <w:ind w:left="426"/>
        <w:rPr>
          <w:rFonts w:ascii="Times New Roman" w:hAnsi="Times New Roman"/>
          <w:sz w:val="24"/>
          <w:szCs w:val="24"/>
        </w:rPr>
      </w:pPr>
      <w:r w:rsidRPr="00333FE5">
        <w:rPr>
          <w:rFonts w:ascii="Times New Roman" w:hAnsi="Times New Roman"/>
          <w:sz w:val="24"/>
          <w:szCs w:val="24"/>
        </w:rPr>
        <w:t>Sikap Siswa</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Memahami sikap siswa dalam upaya mencapai tujuan pembelajaran yang diharapkan tentu tidak mudah.</w:t>
      </w:r>
      <w:proofErr w:type="gramEnd"/>
      <w:r>
        <w:rPr>
          <w:rFonts w:ascii="Times New Roman" w:hAnsi="Times New Roman"/>
          <w:sz w:val="24"/>
          <w:szCs w:val="24"/>
        </w:rPr>
        <w:t xml:space="preserve"> </w:t>
      </w:r>
      <w:proofErr w:type="gramStart"/>
      <w:r>
        <w:rPr>
          <w:rFonts w:ascii="Times New Roman" w:hAnsi="Times New Roman"/>
          <w:sz w:val="24"/>
          <w:szCs w:val="24"/>
        </w:rPr>
        <w:t>Dibutuhkan pengamatan yang seksama terhadap sikap siswa terhadap guru sebagai pribadi, mata pelajaran matematika, model pembelajaran, media yang digunakan.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Bahkan bagaimana sikap siswa terhadap suasana kelas, fasilitas bahkan kalau </w:t>
      </w:r>
      <w:r>
        <w:rPr>
          <w:rFonts w:ascii="Times New Roman" w:hAnsi="Times New Roman"/>
          <w:sz w:val="24"/>
          <w:szCs w:val="24"/>
        </w:rPr>
        <w:lastRenderedPageBreak/>
        <w:t>perlu pencahayaan dan tata letak siswa dikelas.</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diharapkan siswa bisa mendapatkan suasana yang menyenangkan seperti yang diharapkan oleh </w:t>
      </w:r>
      <w:r w:rsidRPr="00333FE5">
        <w:rPr>
          <w:rFonts w:ascii="Times New Roman" w:hAnsi="Times New Roman"/>
          <w:sz w:val="24"/>
          <w:szCs w:val="24"/>
        </w:rPr>
        <w:t xml:space="preserve">Kizilbash, Vanderploeg, &amp; Curtiss, </w:t>
      </w:r>
      <w:r>
        <w:rPr>
          <w:rFonts w:ascii="Times New Roman" w:hAnsi="Times New Roman"/>
          <w:sz w:val="24"/>
          <w:szCs w:val="24"/>
        </w:rPr>
        <w:t>(</w:t>
      </w:r>
      <w:r w:rsidRPr="00333FE5">
        <w:rPr>
          <w:rFonts w:ascii="Times New Roman" w:hAnsi="Times New Roman"/>
          <w:sz w:val="24"/>
          <w:szCs w:val="24"/>
        </w:rPr>
        <w:t>2002</w:t>
      </w:r>
      <w:r>
        <w:rPr>
          <w:rFonts w:ascii="Times New Roman" w:hAnsi="Times New Roman"/>
          <w:sz w:val="24"/>
          <w:szCs w:val="24"/>
        </w:rPr>
        <w:t>: 57-68).</w:t>
      </w:r>
      <w:proofErr w:type="gramEnd"/>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Tetapi pada hasil pengolahan data angket ditemukan bahwa siswa berkecenderungan bersikap negatip pada hal hal yang justru merupakan pernyataan negatif.</w:t>
      </w:r>
      <w:proofErr w:type="gramEnd"/>
      <w:r>
        <w:rPr>
          <w:rFonts w:ascii="Times New Roman" w:hAnsi="Times New Roman"/>
          <w:sz w:val="24"/>
          <w:szCs w:val="24"/>
        </w:rPr>
        <w:t xml:space="preserve"> </w:t>
      </w:r>
      <w:proofErr w:type="gramStart"/>
      <w:r>
        <w:rPr>
          <w:rFonts w:ascii="Times New Roman" w:hAnsi="Times New Roman"/>
          <w:sz w:val="24"/>
          <w:szCs w:val="24"/>
        </w:rPr>
        <w:t>Contohnya</w:t>
      </w:r>
      <w:r w:rsidRPr="00333FE5">
        <w:rPr>
          <w:rFonts w:ascii="Times New Roman" w:hAnsi="Times New Roman"/>
          <w:sz w:val="24"/>
          <w:szCs w:val="24"/>
        </w:rPr>
        <w:t xml:space="preserve"> siswa menganggap bahwa pembelajaran tidak berbeda dengan sebelumnya.</w:t>
      </w:r>
      <w:proofErr w:type="gramEnd"/>
      <w:r w:rsidRPr="00333FE5">
        <w:rPr>
          <w:rFonts w:ascii="Times New Roman" w:hAnsi="Times New Roman"/>
          <w:sz w:val="24"/>
          <w:szCs w:val="24"/>
        </w:rPr>
        <w:t xml:space="preserve"> Siswa juga menunjukkan sikap bahwa pembelajaran tidak begitu menarik sehingga membuat para siswa bosan selama mengikuti proses pembelajaran.</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 xml:space="preserve">Pada kedua pernyataan itu menunjukkan bahwa siswa tidak berhasil menemukan perbedaan yang berarti antara pembelajaran konvensional yang lama dengan model yang baru digunakan </w:t>
      </w:r>
      <w:r w:rsidRPr="00333FE5">
        <w:rPr>
          <w:rFonts w:ascii="Times New Roman" w:hAnsi="Times New Roman"/>
          <w:i/>
          <w:iCs/>
          <w:sz w:val="24"/>
          <w:szCs w:val="24"/>
        </w:rPr>
        <w:t>learning cycle</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Sebenarnya ada kemungkinan hal ini terjadi karena dalam sistem belajar, berdiskusi secara berkelompok memang sangat rentan tidak terlibatnya semua siswa dalam berdiskusi.</w:t>
      </w:r>
      <w:proofErr w:type="gramEnd"/>
      <w:r>
        <w:rPr>
          <w:rFonts w:ascii="Times New Roman" w:hAnsi="Times New Roman"/>
          <w:sz w:val="24"/>
          <w:szCs w:val="24"/>
        </w:rPr>
        <w:t xml:space="preserve"> </w:t>
      </w:r>
      <w:proofErr w:type="gramStart"/>
      <w:r>
        <w:rPr>
          <w:rFonts w:ascii="Times New Roman" w:hAnsi="Times New Roman"/>
          <w:sz w:val="24"/>
          <w:szCs w:val="24"/>
        </w:rPr>
        <w:t>Selama inipun siswa ini ternyata sudah “terbiasa” belajar secara berkelompok.</w:t>
      </w:r>
      <w:proofErr w:type="gramEnd"/>
      <w:r>
        <w:rPr>
          <w:rFonts w:ascii="Times New Roman" w:hAnsi="Times New Roman"/>
          <w:sz w:val="24"/>
          <w:szCs w:val="24"/>
        </w:rPr>
        <w:t xml:space="preserve"> </w:t>
      </w:r>
      <w:proofErr w:type="gramStart"/>
      <w:r>
        <w:rPr>
          <w:rFonts w:ascii="Times New Roman" w:hAnsi="Times New Roman"/>
          <w:sz w:val="24"/>
          <w:szCs w:val="24"/>
        </w:rPr>
        <w:t>Hanya saja timbul kecenderungan yang bekerja dalam kelompok itu hanya siswa yang pintar dan aktif saja.</w:t>
      </w:r>
      <w:proofErr w:type="gramEnd"/>
      <w:r>
        <w:rPr>
          <w:rFonts w:ascii="Times New Roman" w:hAnsi="Times New Roman"/>
          <w:sz w:val="24"/>
          <w:szCs w:val="24"/>
        </w:rPr>
        <w:t xml:space="preserve"> Sementara siswa yang </w:t>
      </w:r>
      <w:proofErr w:type="gramStart"/>
      <w:r>
        <w:rPr>
          <w:rFonts w:ascii="Times New Roman" w:hAnsi="Times New Roman"/>
          <w:sz w:val="24"/>
          <w:szCs w:val="24"/>
        </w:rPr>
        <w:t>lain</w:t>
      </w:r>
      <w:proofErr w:type="gramEnd"/>
      <w:r>
        <w:rPr>
          <w:rFonts w:ascii="Times New Roman" w:hAnsi="Times New Roman"/>
          <w:sz w:val="24"/>
          <w:szCs w:val="24"/>
        </w:rPr>
        <w:t xml:space="preserve"> pasif.</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Sikap siswa juga menunjukkan hal yang negatif pada pernyataan bahwa belajar dengan </w:t>
      </w:r>
      <w:r>
        <w:rPr>
          <w:rFonts w:ascii="Times New Roman" w:hAnsi="Times New Roman"/>
          <w:i/>
          <w:iCs/>
          <w:sz w:val="24"/>
          <w:szCs w:val="24"/>
        </w:rPr>
        <w:t xml:space="preserve">Learning Cycle </w:t>
      </w:r>
      <w:r>
        <w:rPr>
          <w:rFonts w:ascii="Times New Roman" w:hAnsi="Times New Roman"/>
          <w:sz w:val="24"/>
          <w:szCs w:val="24"/>
        </w:rPr>
        <w:t xml:space="preserve"> membuat siswa bingung dan pusing; Siswa menganggap model pembelajaran seperti ini menghambat waktu; Siswa kesulitan belajar dengan model pembelajaran seperti ini; dan Belajar yang sekarang lebih rumit dari sebelumnya. </w:t>
      </w:r>
      <w:proofErr w:type="gramStart"/>
      <w:r>
        <w:rPr>
          <w:rFonts w:ascii="Times New Roman" w:hAnsi="Times New Roman"/>
          <w:sz w:val="24"/>
          <w:szCs w:val="24"/>
        </w:rPr>
        <w:t>Hal ini bisa dipahami bahwa untuk siswa dari mayoritas kelas bawah.</w:t>
      </w:r>
      <w:proofErr w:type="gramEnd"/>
      <w:r>
        <w:rPr>
          <w:rFonts w:ascii="Times New Roman" w:hAnsi="Times New Roman"/>
          <w:sz w:val="24"/>
          <w:szCs w:val="24"/>
        </w:rPr>
        <w:t xml:space="preserve"> </w:t>
      </w:r>
      <w:proofErr w:type="gramStart"/>
      <w:r>
        <w:rPr>
          <w:rFonts w:ascii="Times New Roman" w:hAnsi="Times New Roman"/>
          <w:sz w:val="24"/>
          <w:szCs w:val="24"/>
        </w:rPr>
        <w:t>Walau bagaimana pun, proses pencarian dan penemuan konsep matematika baru oleh siswa sebagai produk fase ekplorasi memang membutuhkan siswa dengan kualifikasi baik.</w:t>
      </w:r>
      <w:proofErr w:type="gramEnd"/>
      <w:r>
        <w:rPr>
          <w:rFonts w:ascii="Times New Roman" w:hAnsi="Times New Roman"/>
          <w:sz w:val="24"/>
          <w:szCs w:val="24"/>
        </w:rPr>
        <w:t xml:space="preserve"> </w:t>
      </w:r>
      <w:proofErr w:type="gramStart"/>
      <w:r>
        <w:rPr>
          <w:rFonts w:ascii="Times New Roman" w:hAnsi="Times New Roman"/>
          <w:sz w:val="24"/>
          <w:szCs w:val="24"/>
        </w:rPr>
        <w:t>Karena siswa membutuhkan pengetahuan bawaan yang cukup serta kemampuan membuat kesimpulan – kesimpulan baru atas data dan pengetahuan yang baru mereka terima.</w:t>
      </w:r>
      <w:proofErr w:type="gramEnd"/>
      <w:r>
        <w:rPr>
          <w:rFonts w:ascii="Times New Roman" w:hAnsi="Times New Roman"/>
          <w:sz w:val="24"/>
          <w:szCs w:val="24"/>
        </w:rPr>
        <w:t xml:space="preserve"> Disisi </w:t>
      </w:r>
      <w:proofErr w:type="gramStart"/>
      <w:r>
        <w:rPr>
          <w:rFonts w:ascii="Times New Roman" w:hAnsi="Times New Roman"/>
          <w:sz w:val="24"/>
          <w:szCs w:val="24"/>
        </w:rPr>
        <w:t>lain</w:t>
      </w:r>
      <w:proofErr w:type="gramEnd"/>
      <w:r>
        <w:rPr>
          <w:rFonts w:ascii="Times New Roman" w:hAnsi="Times New Roman"/>
          <w:sz w:val="24"/>
          <w:szCs w:val="24"/>
        </w:rPr>
        <w:t xml:space="preserve"> guru juga harus memiliki </w:t>
      </w:r>
      <w:r>
        <w:rPr>
          <w:rFonts w:ascii="Times New Roman" w:hAnsi="Times New Roman"/>
          <w:sz w:val="24"/>
          <w:szCs w:val="24"/>
        </w:rPr>
        <w:lastRenderedPageBreak/>
        <w:t xml:space="preserve">kemampuan yang tepat untuk tahu persis kapan dia terlibat lebih banyak dalam proses pencarian dan penyusunan konsep oleh siswa. </w:t>
      </w:r>
    </w:p>
    <w:p w:rsidR="00E7397F" w:rsidRDefault="00E7397F" w:rsidP="00E7397F">
      <w:pPr>
        <w:autoSpaceDE w:val="0"/>
        <w:autoSpaceDN w:val="0"/>
        <w:adjustRightInd w:val="0"/>
        <w:spacing w:line="480" w:lineRule="auto"/>
        <w:ind w:firstLine="426"/>
        <w:jc w:val="both"/>
        <w:rPr>
          <w:rFonts w:ascii="Times New Roman" w:hAnsi="Times New Roman"/>
          <w:sz w:val="24"/>
          <w:szCs w:val="24"/>
        </w:rPr>
      </w:pPr>
      <w:proofErr w:type="gramStart"/>
      <w:r>
        <w:rPr>
          <w:rFonts w:ascii="Times New Roman" w:hAnsi="Times New Roman"/>
          <w:sz w:val="24"/>
          <w:szCs w:val="24"/>
        </w:rPr>
        <w:t>Tentu saja siswa tidak bisa dibiarkan sendirian dalam merekontruksi pemahaman baru.</w:t>
      </w:r>
      <w:proofErr w:type="gramEnd"/>
      <w:r>
        <w:rPr>
          <w:rFonts w:ascii="Times New Roman" w:hAnsi="Times New Roman"/>
          <w:sz w:val="24"/>
          <w:szCs w:val="24"/>
        </w:rPr>
        <w:t xml:space="preserve"> Sebab hal ini selain tidak setiap siswa mampu juga </w:t>
      </w:r>
      <w:proofErr w:type="gramStart"/>
      <w:r>
        <w:rPr>
          <w:rFonts w:ascii="Times New Roman" w:hAnsi="Times New Roman"/>
          <w:sz w:val="24"/>
          <w:szCs w:val="24"/>
        </w:rPr>
        <w:t>akan</w:t>
      </w:r>
      <w:proofErr w:type="gramEnd"/>
      <w:r>
        <w:rPr>
          <w:rFonts w:ascii="Times New Roman" w:hAnsi="Times New Roman"/>
          <w:sz w:val="24"/>
          <w:szCs w:val="24"/>
        </w:rPr>
        <w:t xml:space="preserve"> menghasilkan keragaman pemahaman yang sangat mungkin menyimpang dari konsep matematika yang benar. </w:t>
      </w:r>
      <w:proofErr w:type="gramStart"/>
      <w:r>
        <w:rPr>
          <w:rFonts w:ascii="Times New Roman" w:hAnsi="Times New Roman"/>
          <w:sz w:val="24"/>
          <w:szCs w:val="24"/>
        </w:rPr>
        <w:t>Guru juga harus mampu mengorganisasi siswa di madrasah ini yang jumlahnya relatif banyak.</w:t>
      </w:r>
      <w:proofErr w:type="gramEnd"/>
      <w:r>
        <w:rPr>
          <w:rFonts w:ascii="Times New Roman" w:hAnsi="Times New Roman"/>
          <w:sz w:val="24"/>
          <w:szCs w:val="24"/>
        </w:rPr>
        <w:t xml:space="preserve"> </w:t>
      </w:r>
      <w:proofErr w:type="gramStart"/>
      <w:r>
        <w:rPr>
          <w:rFonts w:ascii="Times New Roman" w:hAnsi="Times New Roman"/>
          <w:sz w:val="24"/>
          <w:szCs w:val="24"/>
        </w:rPr>
        <w:t>Dalam penelitian ini 30 orang.</w:t>
      </w:r>
      <w:proofErr w:type="gramEnd"/>
      <w:r>
        <w:rPr>
          <w:rFonts w:ascii="Times New Roman" w:hAnsi="Times New Roman"/>
          <w:sz w:val="24"/>
          <w:szCs w:val="24"/>
        </w:rPr>
        <w:t xml:space="preserve"> </w:t>
      </w:r>
      <w:proofErr w:type="gramStart"/>
      <w:r>
        <w:rPr>
          <w:rFonts w:ascii="Times New Roman" w:hAnsi="Times New Roman"/>
          <w:sz w:val="24"/>
          <w:szCs w:val="24"/>
        </w:rPr>
        <w:t>Yang bisa dikembangkan adalah sistem sorogan yang lumrah digunakan di lingkungan pesantren dan madrasah bisa menjadi alternatif.</w:t>
      </w:r>
      <w:proofErr w:type="gramEnd"/>
      <w:r>
        <w:rPr>
          <w:rFonts w:ascii="Times New Roman" w:hAnsi="Times New Roman"/>
          <w:sz w:val="24"/>
          <w:szCs w:val="24"/>
        </w:rPr>
        <w:t xml:space="preserve"> </w:t>
      </w:r>
      <w:proofErr w:type="gramStart"/>
      <w:r>
        <w:rPr>
          <w:rFonts w:ascii="Times New Roman" w:hAnsi="Times New Roman"/>
          <w:sz w:val="24"/>
          <w:szCs w:val="24"/>
        </w:rPr>
        <w:t>Sehingga guru tidak perlu terlalu setiap saat memantau aktivitas siswa dalam merekontruksi pemahaman baru.</w:t>
      </w:r>
      <w:proofErr w:type="gramEnd"/>
    </w:p>
    <w:p w:rsidR="004835E0" w:rsidRPr="00AB7CAD" w:rsidRDefault="004835E0" w:rsidP="00544C2F">
      <w:pPr>
        <w:pStyle w:val="ListParagraph"/>
        <w:numPr>
          <w:ilvl w:val="0"/>
          <w:numId w:val="4"/>
        </w:numPr>
        <w:spacing w:line="480" w:lineRule="auto"/>
        <w:ind w:left="426"/>
        <w:jc w:val="both"/>
        <w:rPr>
          <w:rFonts w:ascii="Times New Roman" w:hAnsi="Times New Roman"/>
          <w:b/>
          <w:bCs/>
          <w:sz w:val="24"/>
          <w:szCs w:val="24"/>
        </w:rPr>
      </w:pPr>
      <w:r w:rsidRPr="00AB7CAD">
        <w:rPr>
          <w:rFonts w:ascii="Times New Roman" w:hAnsi="Times New Roman"/>
          <w:b/>
          <w:bCs/>
          <w:sz w:val="24"/>
          <w:szCs w:val="24"/>
          <w:lang w:val="en-US"/>
        </w:rPr>
        <w:t>Simpulan</w:t>
      </w:r>
    </w:p>
    <w:p w:rsidR="00E7397F" w:rsidRPr="000B4E53" w:rsidRDefault="00E7397F" w:rsidP="00544C2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sz w:val="24"/>
          <w:szCs w:val="24"/>
          <w:lang w:val="en-US"/>
        </w:rPr>
        <w:t xml:space="preserve">Siswa menunjukkan sikap tertarik terhadap </w:t>
      </w:r>
      <w:r>
        <w:rPr>
          <w:rFonts w:ascii="Times New Roman" w:hAnsi="Times New Roman"/>
          <w:sz w:val="24"/>
          <w:szCs w:val="24"/>
        </w:rPr>
        <w:t xml:space="preserve">pembelajaran metematika dengan menggunakan </w:t>
      </w:r>
      <w:r>
        <w:rPr>
          <w:rFonts w:ascii="Times New Roman" w:hAnsi="Times New Roman"/>
          <w:i/>
          <w:iCs/>
          <w:sz w:val="24"/>
          <w:szCs w:val="24"/>
        </w:rPr>
        <w:t>Learning Cycle</w:t>
      </w:r>
      <w:r>
        <w:rPr>
          <w:rFonts w:ascii="Times New Roman" w:hAnsi="Times New Roman"/>
          <w:sz w:val="24"/>
          <w:szCs w:val="24"/>
          <w:lang w:val="en-US"/>
        </w:rPr>
        <w:t>. Keaktifan siswa dalam berdiskusi, menjawab, bertanya kepada sesama temannya dan guru dimulai sejak awal pembelajaran ketika siswa diminta mengutarakan pendapatnya terhadap permasalahan yang diajukan oleh guru. Walaupun dalam beberapa kali pengambilan kesimpulan masih menunjukkan kesalahan konsep, tetapi membuat suasana kelas lebih hidup. Siswa juga kemudian tertarik untuk membuat kesimpulan dengan kalimat dan pemahamannya sendiri tentang konsep matematis yang didiskusikan. Beberapa siswa belum mampu menunjukkan kemampuannya menerapkan konsep matematis yang didiskusikan pada kejadian baru yang diajukan. Tetapi dalam setiap pertemuan siswa memperlihatkan kemajuannya.</w:t>
      </w:r>
    </w:p>
    <w:p w:rsidR="00E7397F" w:rsidRPr="00E7397F" w:rsidRDefault="00E7397F" w:rsidP="00544C2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sz w:val="24"/>
          <w:szCs w:val="24"/>
          <w:lang w:val="en-US"/>
        </w:rPr>
        <w:t>T</w:t>
      </w:r>
      <w:r>
        <w:rPr>
          <w:rFonts w:ascii="Times New Roman" w:hAnsi="Times New Roman"/>
          <w:sz w:val="24"/>
          <w:szCs w:val="24"/>
        </w:rPr>
        <w:t xml:space="preserve">erdapat pengaruh </w:t>
      </w:r>
      <w:r>
        <w:rPr>
          <w:rFonts w:ascii="Times New Roman" w:hAnsi="Times New Roman"/>
          <w:i/>
          <w:iCs/>
          <w:sz w:val="24"/>
          <w:szCs w:val="24"/>
        </w:rPr>
        <w:t xml:space="preserve">learning cycle </w:t>
      </w:r>
      <w:r>
        <w:rPr>
          <w:rFonts w:ascii="Times New Roman" w:hAnsi="Times New Roman"/>
          <w:sz w:val="24"/>
          <w:szCs w:val="24"/>
        </w:rPr>
        <w:t>terhadap kemampuan pemahaman    matematika siswa</w:t>
      </w:r>
      <w:r>
        <w:rPr>
          <w:rFonts w:ascii="Times New Roman" w:hAnsi="Times New Roman"/>
          <w:sz w:val="24"/>
          <w:szCs w:val="24"/>
          <w:lang w:val="en-US"/>
        </w:rPr>
        <w:t>. Tetapi belum mencakup pada membandingkan dan membedakan konsep-konsep. Siswa beberapa kali tidak tepat menerapkan konsep matematis tertentu dalam upaya menyelesaikan masalah peluang, jika beberapa soal diajukan secara bersamaan dengan konsep matematis yang banyak dan berbeda.</w:t>
      </w:r>
    </w:p>
    <w:p w:rsidR="00E7397F" w:rsidRPr="00E7397F" w:rsidRDefault="00E7397F" w:rsidP="00544C2F">
      <w:pPr>
        <w:pStyle w:val="ListParagraph"/>
        <w:numPr>
          <w:ilvl w:val="0"/>
          <w:numId w:val="3"/>
        </w:numPr>
        <w:spacing w:line="480" w:lineRule="auto"/>
        <w:jc w:val="both"/>
        <w:rPr>
          <w:rFonts w:ascii="Times New Roman" w:hAnsi="Times New Roman" w:cs="Times New Roman"/>
          <w:sz w:val="24"/>
          <w:szCs w:val="24"/>
        </w:rPr>
      </w:pPr>
      <w:r w:rsidRPr="00E7397F">
        <w:rPr>
          <w:rFonts w:ascii="Times New Roman" w:hAnsi="Times New Roman"/>
          <w:sz w:val="24"/>
          <w:szCs w:val="24"/>
          <w:lang w:val="en-US"/>
        </w:rPr>
        <w:lastRenderedPageBreak/>
        <w:t>T</w:t>
      </w:r>
      <w:r w:rsidRPr="00E7397F">
        <w:rPr>
          <w:rFonts w:ascii="Times New Roman" w:hAnsi="Times New Roman"/>
          <w:sz w:val="24"/>
          <w:szCs w:val="24"/>
        </w:rPr>
        <w:t xml:space="preserve">erdapat pengaruh model </w:t>
      </w:r>
      <w:r w:rsidRPr="00E7397F">
        <w:rPr>
          <w:rFonts w:ascii="Times New Roman" w:hAnsi="Times New Roman"/>
          <w:i/>
          <w:iCs/>
          <w:sz w:val="24"/>
          <w:szCs w:val="24"/>
        </w:rPr>
        <w:t xml:space="preserve">Learning Cycle </w:t>
      </w:r>
      <w:r w:rsidRPr="00E7397F">
        <w:rPr>
          <w:rFonts w:ascii="Times New Roman" w:hAnsi="Times New Roman"/>
          <w:sz w:val="24"/>
          <w:szCs w:val="24"/>
        </w:rPr>
        <w:t>terhadap hasil belajar matematika siswa</w:t>
      </w:r>
      <w:r w:rsidRPr="00E7397F">
        <w:rPr>
          <w:rFonts w:ascii="Times New Roman" w:hAnsi="Times New Roman"/>
          <w:sz w:val="24"/>
          <w:szCs w:val="24"/>
          <w:lang w:val="en-US"/>
        </w:rPr>
        <w:t xml:space="preserve">. Hasil belajar siswa menunjukkan perbedaan yang jauh antara sebelum dan sesudah pembelajaran dengan model </w:t>
      </w:r>
      <w:r w:rsidRPr="00E7397F">
        <w:rPr>
          <w:rFonts w:ascii="Times New Roman" w:hAnsi="Times New Roman"/>
          <w:i/>
          <w:iCs/>
          <w:sz w:val="24"/>
          <w:szCs w:val="24"/>
          <w:lang w:val="en-US"/>
        </w:rPr>
        <w:t>Learning Cycle.</w:t>
      </w:r>
      <w:r w:rsidRPr="00E7397F">
        <w:rPr>
          <w:rFonts w:ascii="Times New Roman" w:hAnsi="Times New Roman"/>
          <w:sz w:val="24"/>
          <w:szCs w:val="24"/>
          <w:lang w:val="en-US"/>
        </w:rPr>
        <w:t xml:space="preserve"> Maupun perbedaan antara hasil belajar siswa yang menggunakan pembelajaran model </w:t>
      </w:r>
      <w:r w:rsidRPr="00E7397F">
        <w:rPr>
          <w:rFonts w:ascii="Times New Roman" w:hAnsi="Times New Roman"/>
          <w:i/>
          <w:iCs/>
          <w:sz w:val="24"/>
          <w:szCs w:val="24"/>
          <w:lang w:val="en-US"/>
        </w:rPr>
        <w:t xml:space="preserve">Learning Cycle </w:t>
      </w:r>
      <w:r w:rsidRPr="00E7397F">
        <w:rPr>
          <w:rFonts w:ascii="Times New Roman" w:hAnsi="Times New Roman"/>
          <w:sz w:val="24"/>
          <w:szCs w:val="24"/>
          <w:lang w:val="en-US"/>
        </w:rPr>
        <w:t>dan yang menggunakan pembelajaran model konvensional.</w:t>
      </w:r>
    </w:p>
    <w:p w:rsidR="004835E0" w:rsidRPr="00E7397F" w:rsidRDefault="004835E0" w:rsidP="00544C2F">
      <w:pPr>
        <w:pStyle w:val="ListParagraph"/>
        <w:numPr>
          <w:ilvl w:val="0"/>
          <w:numId w:val="4"/>
        </w:numPr>
        <w:spacing w:line="480" w:lineRule="auto"/>
        <w:ind w:left="426"/>
        <w:jc w:val="both"/>
        <w:rPr>
          <w:rFonts w:ascii="Times New Roman" w:hAnsi="Times New Roman"/>
          <w:b/>
          <w:bCs/>
          <w:sz w:val="24"/>
          <w:szCs w:val="24"/>
        </w:rPr>
      </w:pPr>
      <w:r w:rsidRPr="00AB7CAD">
        <w:rPr>
          <w:rFonts w:ascii="Times New Roman" w:hAnsi="Times New Roman"/>
          <w:b/>
          <w:bCs/>
          <w:sz w:val="24"/>
          <w:szCs w:val="24"/>
          <w:lang w:val="en-US"/>
        </w:rPr>
        <w:t>Daftar Pustaka</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sidRPr="00690911">
        <w:rPr>
          <w:rFonts w:ascii="Times New Roman" w:hAnsi="Times New Roman"/>
          <w:sz w:val="24"/>
          <w:szCs w:val="24"/>
        </w:rPr>
        <w:t xml:space="preserve">Akinsola, M. K., Olowojaiye, F. B., 2008.  </w:t>
      </w:r>
      <w:proofErr w:type="gramStart"/>
      <w:r w:rsidRPr="00690911">
        <w:rPr>
          <w:rFonts w:ascii="Times New Roman" w:hAnsi="Times New Roman"/>
          <w:sz w:val="24"/>
          <w:szCs w:val="24"/>
        </w:rPr>
        <w:t>“Teacher Instructional Methods and Student Attitudes towards Mathematics”.</w:t>
      </w:r>
      <w:proofErr w:type="gramEnd"/>
      <w:r w:rsidRPr="00690911">
        <w:rPr>
          <w:rFonts w:ascii="Times New Roman" w:hAnsi="Times New Roman"/>
          <w:sz w:val="24"/>
          <w:szCs w:val="24"/>
        </w:rPr>
        <w:t xml:space="preserve"> Dalam International Electronic Journal of Mathematics Education Volume 3, Number 1.</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sidRPr="00690911">
        <w:rPr>
          <w:rFonts w:ascii="Times New Roman" w:hAnsi="Times New Roman"/>
          <w:sz w:val="24"/>
          <w:szCs w:val="24"/>
        </w:rPr>
        <w:t xml:space="preserve">Curtis, Karena M. 2006. Improving Student Attitudes: A Study of </w:t>
      </w:r>
      <w:proofErr w:type="gramStart"/>
      <w:r w:rsidRPr="00690911">
        <w:rPr>
          <w:rFonts w:ascii="Times New Roman" w:hAnsi="Times New Roman"/>
          <w:sz w:val="24"/>
          <w:szCs w:val="24"/>
        </w:rPr>
        <w:t>A</w:t>
      </w:r>
      <w:proofErr w:type="gramEnd"/>
      <w:r w:rsidRPr="00690911">
        <w:rPr>
          <w:rFonts w:ascii="Times New Roman" w:hAnsi="Times New Roman"/>
          <w:sz w:val="24"/>
          <w:szCs w:val="24"/>
        </w:rPr>
        <w:t xml:space="preserve"> Mathematics Curriculum Innovation.  http://krex.k-state.edu/dspace/bitstream/2097/151/1/Karena Curtis2006.pdf. </w:t>
      </w:r>
      <w:proofErr w:type="gramStart"/>
      <w:r w:rsidRPr="00690911">
        <w:rPr>
          <w:rFonts w:ascii="Times New Roman" w:hAnsi="Times New Roman"/>
          <w:sz w:val="24"/>
          <w:szCs w:val="24"/>
        </w:rPr>
        <w:t>diakses</w:t>
      </w:r>
      <w:proofErr w:type="gramEnd"/>
      <w:r w:rsidRPr="00690911">
        <w:rPr>
          <w:rFonts w:ascii="Times New Roman" w:hAnsi="Times New Roman"/>
          <w:sz w:val="24"/>
          <w:szCs w:val="24"/>
        </w:rPr>
        <w:t xml:space="preserve"> pada tanggal 28/10/2016</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de</w:t>
      </w:r>
      <w:proofErr w:type="gramEnd"/>
      <w:r w:rsidRPr="00333FE5">
        <w:rPr>
          <w:rFonts w:ascii="Times New Roman" w:hAnsi="Times New Roman"/>
          <w:sz w:val="24"/>
          <w:szCs w:val="24"/>
        </w:rPr>
        <w:t xml:space="preserve"> Fockert, J. W., Rees, G., Frith, C. D., &amp; Lavie, N.  (2001). </w:t>
      </w:r>
      <w:proofErr w:type="gramStart"/>
      <w:r w:rsidRPr="00333FE5">
        <w:rPr>
          <w:rFonts w:ascii="Times New Roman" w:hAnsi="Times New Roman"/>
          <w:i/>
          <w:iCs/>
          <w:sz w:val="24"/>
          <w:szCs w:val="24"/>
        </w:rPr>
        <w:t>The</w:t>
      </w:r>
      <w:proofErr w:type="gramEnd"/>
      <w:r w:rsidRPr="00333FE5">
        <w:rPr>
          <w:rFonts w:ascii="Times New Roman" w:hAnsi="Times New Roman"/>
          <w:i/>
          <w:iCs/>
          <w:sz w:val="24"/>
          <w:szCs w:val="24"/>
        </w:rPr>
        <w:t xml:space="preserve"> role of working memory in visual selective attention</w:t>
      </w:r>
      <w:r w:rsidRPr="00333FE5">
        <w:rPr>
          <w:rFonts w:ascii="Times New Roman" w:hAnsi="Times New Roman"/>
          <w:sz w:val="24"/>
          <w:szCs w:val="24"/>
        </w:rPr>
        <w:t>. Science, 291, 1803-1806.</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Erman Suherman.</w:t>
      </w:r>
      <w:proofErr w:type="gramEnd"/>
      <w:r w:rsidRPr="00333FE5">
        <w:rPr>
          <w:rFonts w:ascii="Times New Roman" w:hAnsi="Times New Roman"/>
          <w:sz w:val="24"/>
          <w:szCs w:val="24"/>
        </w:rPr>
        <w:t xml:space="preserve"> </w:t>
      </w:r>
      <w:proofErr w:type="gramStart"/>
      <w:r w:rsidRPr="00333FE5">
        <w:rPr>
          <w:rFonts w:ascii="Times New Roman" w:hAnsi="Times New Roman"/>
          <w:sz w:val="24"/>
          <w:szCs w:val="24"/>
        </w:rPr>
        <w:t>dkk</w:t>
      </w:r>
      <w:proofErr w:type="gramEnd"/>
      <w:r w:rsidRPr="00333FE5">
        <w:rPr>
          <w:rFonts w:ascii="Times New Roman" w:hAnsi="Times New Roman"/>
          <w:sz w:val="24"/>
          <w:szCs w:val="24"/>
        </w:rPr>
        <w:t xml:space="preserve">. 2001. </w:t>
      </w:r>
      <w:r w:rsidRPr="00333FE5">
        <w:rPr>
          <w:rFonts w:ascii="Times New Roman" w:hAnsi="Times New Roman"/>
          <w:i/>
          <w:iCs/>
          <w:sz w:val="24"/>
          <w:szCs w:val="24"/>
        </w:rPr>
        <w:t>Strategi Pembelajaran Matematika Kontemporer</w:t>
      </w:r>
      <w:r w:rsidRPr="00333FE5">
        <w:rPr>
          <w:rFonts w:ascii="Times New Roman" w:hAnsi="Times New Roman"/>
          <w:sz w:val="24"/>
          <w:szCs w:val="24"/>
        </w:rPr>
        <w:t>. Bandung: JICA.</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Foerde, K., Knowlton, B. J., &amp; Poldrack, R. A. (2006).</w:t>
      </w:r>
      <w:proofErr w:type="gramEnd"/>
      <w:r w:rsidRPr="00333FE5">
        <w:rPr>
          <w:rFonts w:ascii="Times New Roman" w:hAnsi="Times New Roman"/>
          <w:sz w:val="24"/>
          <w:szCs w:val="24"/>
        </w:rPr>
        <w:t xml:space="preserve"> </w:t>
      </w:r>
      <w:proofErr w:type="gramStart"/>
      <w:r w:rsidRPr="00333FE5">
        <w:rPr>
          <w:rFonts w:ascii="Times New Roman" w:hAnsi="Times New Roman"/>
          <w:i/>
          <w:iCs/>
          <w:sz w:val="24"/>
          <w:szCs w:val="24"/>
        </w:rPr>
        <w:t>Modulation of competing memory systems by distraction</w:t>
      </w:r>
      <w:r w:rsidRPr="00333FE5">
        <w:rPr>
          <w:rFonts w:ascii="Times New Roman" w:hAnsi="Times New Roman"/>
          <w:sz w:val="24"/>
          <w:szCs w:val="24"/>
        </w:rPr>
        <w:t>.</w:t>
      </w:r>
      <w:proofErr w:type="gramEnd"/>
      <w:r w:rsidRPr="00333FE5">
        <w:rPr>
          <w:rFonts w:ascii="Times New Roman" w:hAnsi="Times New Roman"/>
          <w:sz w:val="24"/>
          <w:szCs w:val="24"/>
        </w:rPr>
        <w:t xml:space="preserve"> Proc. Nat. Acad. Sci., 103, 11778-11783.</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690911">
        <w:rPr>
          <w:rFonts w:ascii="Times New Roman" w:hAnsi="Times New Roman"/>
          <w:sz w:val="24"/>
          <w:szCs w:val="24"/>
        </w:rPr>
        <w:t>Galbraith, Peter dan Haines, Chris.</w:t>
      </w:r>
      <w:proofErr w:type="gramEnd"/>
      <w:r w:rsidRPr="00690911">
        <w:rPr>
          <w:rFonts w:ascii="Times New Roman" w:hAnsi="Times New Roman"/>
          <w:sz w:val="24"/>
          <w:szCs w:val="24"/>
        </w:rPr>
        <w:t xml:space="preserve"> 1998. Disentangling the Nexus: Attitudes to Mathematics and Technology in </w:t>
      </w:r>
      <w:proofErr w:type="gramStart"/>
      <w:r w:rsidRPr="00690911">
        <w:rPr>
          <w:rFonts w:ascii="Times New Roman" w:hAnsi="Times New Roman"/>
          <w:sz w:val="24"/>
          <w:szCs w:val="24"/>
        </w:rPr>
        <w:t>A</w:t>
      </w:r>
      <w:proofErr w:type="gramEnd"/>
      <w:r w:rsidRPr="00690911">
        <w:rPr>
          <w:rFonts w:ascii="Times New Roman" w:hAnsi="Times New Roman"/>
          <w:sz w:val="24"/>
          <w:szCs w:val="24"/>
        </w:rPr>
        <w:t xml:space="preserve"> Computer Learning Environment. </w:t>
      </w:r>
      <w:proofErr w:type="gramStart"/>
      <w:r w:rsidRPr="00690911">
        <w:rPr>
          <w:rFonts w:ascii="Times New Roman" w:hAnsi="Times New Roman"/>
          <w:sz w:val="24"/>
          <w:szCs w:val="24"/>
        </w:rPr>
        <w:t>Educational Studies in Mathematics.</w:t>
      </w:r>
      <w:proofErr w:type="gramEnd"/>
      <w:r w:rsidRPr="00690911">
        <w:rPr>
          <w:rFonts w:ascii="Times New Roman" w:hAnsi="Times New Roman"/>
          <w:sz w:val="24"/>
          <w:szCs w:val="24"/>
        </w:rPr>
        <w:t xml:space="preserve"> Volume 36</w:t>
      </w:r>
      <w:proofErr w:type="gramStart"/>
      <w:r w:rsidRPr="00690911">
        <w:rPr>
          <w:rFonts w:ascii="Times New Roman" w:hAnsi="Times New Roman"/>
          <w:sz w:val="24"/>
          <w:szCs w:val="24"/>
        </w:rPr>
        <w:t>,  275</w:t>
      </w:r>
      <w:proofErr w:type="gramEnd"/>
      <w:r w:rsidRPr="00690911">
        <w:rPr>
          <w:rFonts w:ascii="Times New Roman" w:hAnsi="Times New Roman"/>
          <w:sz w:val="24"/>
          <w:szCs w:val="24"/>
        </w:rPr>
        <w:t>-290.</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Kizilbash, A. H., Vanderploeg, R. D., &amp; Curtiss, G. (2002).</w:t>
      </w:r>
      <w:proofErr w:type="gramEnd"/>
      <w:r w:rsidRPr="00333FE5">
        <w:rPr>
          <w:rFonts w:ascii="Times New Roman" w:hAnsi="Times New Roman"/>
          <w:sz w:val="24"/>
          <w:szCs w:val="24"/>
        </w:rPr>
        <w:t xml:space="preserve"> </w:t>
      </w:r>
      <w:proofErr w:type="gramStart"/>
      <w:r w:rsidRPr="00333FE5">
        <w:rPr>
          <w:rFonts w:ascii="Times New Roman" w:hAnsi="Times New Roman"/>
          <w:i/>
          <w:iCs/>
          <w:sz w:val="24"/>
          <w:szCs w:val="24"/>
        </w:rPr>
        <w:t>The effects of depression and anxiety on memory performance</w:t>
      </w:r>
      <w:r w:rsidRPr="00333FE5">
        <w:rPr>
          <w:rFonts w:ascii="Times New Roman" w:hAnsi="Times New Roman"/>
          <w:sz w:val="24"/>
          <w:szCs w:val="24"/>
        </w:rPr>
        <w:t>.</w:t>
      </w:r>
      <w:proofErr w:type="gramEnd"/>
      <w:r w:rsidRPr="00333FE5">
        <w:rPr>
          <w:rFonts w:ascii="Times New Roman" w:hAnsi="Times New Roman"/>
          <w:sz w:val="24"/>
          <w:szCs w:val="24"/>
        </w:rPr>
        <w:t xml:space="preserve"> Arch. Clin. </w:t>
      </w:r>
      <w:proofErr w:type="gramStart"/>
      <w:r w:rsidRPr="00333FE5">
        <w:rPr>
          <w:rFonts w:ascii="Times New Roman" w:hAnsi="Times New Roman"/>
          <w:sz w:val="24"/>
          <w:szCs w:val="24"/>
        </w:rPr>
        <w:t>Neuropsych.,</w:t>
      </w:r>
      <w:proofErr w:type="gramEnd"/>
      <w:r w:rsidRPr="00333FE5">
        <w:rPr>
          <w:rFonts w:ascii="Times New Roman" w:hAnsi="Times New Roman"/>
          <w:sz w:val="24"/>
          <w:szCs w:val="24"/>
        </w:rPr>
        <w:t xml:space="preserve"> 17, 57-68.</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sidRPr="00690911">
        <w:rPr>
          <w:rFonts w:ascii="Times New Roman" w:hAnsi="Times New Roman"/>
          <w:sz w:val="24"/>
          <w:szCs w:val="24"/>
        </w:rPr>
        <w:t xml:space="preserve">Kulm, Gerald. 1980.  “Research on Mathematic Attitude”. Dalam Richard J. Shumway. </w:t>
      </w:r>
      <w:proofErr w:type="gramStart"/>
      <w:r w:rsidRPr="00690911">
        <w:rPr>
          <w:rFonts w:ascii="Times New Roman" w:hAnsi="Times New Roman"/>
          <w:sz w:val="24"/>
          <w:szCs w:val="24"/>
        </w:rPr>
        <w:t>Research in Mathematics Education.</w:t>
      </w:r>
      <w:proofErr w:type="gramEnd"/>
      <w:r w:rsidRPr="00690911">
        <w:rPr>
          <w:rFonts w:ascii="Times New Roman" w:hAnsi="Times New Roman"/>
          <w:sz w:val="24"/>
          <w:szCs w:val="24"/>
        </w:rPr>
        <w:t xml:space="preserve"> Reston VA: The National Council of Teachers of Mathematics Inc.</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690911">
        <w:rPr>
          <w:rFonts w:ascii="Times New Roman" w:hAnsi="Times New Roman"/>
          <w:sz w:val="24"/>
          <w:szCs w:val="24"/>
        </w:rPr>
        <w:t>Lianghuo, dkk.</w:t>
      </w:r>
      <w:proofErr w:type="gramEnd"/>
      <w:r w:rsidRPr="00690911">
        <w:rPr>
          <w:rFonts w:ascii="Times New Roman" w:hAnsi="Times New Roman"/>
          <w:sz w:val="24"/>
          <w:szCs w:val="24"/>
        </w:rPr>
        <w:t xml:space="preserve"> 2005.  Assessing Singapore Students’ Attitudes toward Mathematics and Mathematics Learning: Findings from a Survey of Lower Secondary Students.  math.ecnu.edu.cn/earcome3/TSG6/4-Fan%</w:t>
      </w:r>
      <w:proofErr w:type="gramStart"/>
      <w:r w:rsidRPr="00690911">
        <w:rPr>
          <w:rFonts w:ascii="Times New Roman" w:hAnsi="Times New Roman"/>
          <w:sz w:val="24"/>
          <w:szCs w:val="24"/>
        </w:rPr>
        <w:t>20L(</w:t>
      </w:r>
      <w:proofErr w:type="gramEnd"/>
      <w:r w:rsidRPr="00690911">
        <w:rPr>
          <w:rFonts w:ascii="Times New Roman" w:hAnsi="Times New Roman"/>
          <w:sz w:val="24"/>
          <w:szCs w:val="24"/>
        </w:rPr>
        <w:t xml:space="preserve">).doc). </w:t>
      </w:r>
      <w:proofErr w:type="gramStart"/>
      <w:r w:rsidRPr="00690911">
        <w:rPr>
          <w:rFonts w:ascii="Times New Roman" w:hAnsi="Times New Roman"/>
          <w:sz w:val="24"/>
          <w:szCs w:val="24"/>
        </w:rPr>
        <w:t xml:space="preserve">Diakses pada tanggal </w:t>
      </w:r>
      <w:r w:rsidRPr="00690911">
        <w:rPr>
          <w:rFonts w:ascii="Times New Roman" w:hAnsi="Times New Roman"/>
          <w:sz w:val="24"/>
          <w:szCs w:val="24"/>
        </w:rPr>
        <w:lastRenderedPageBreak/>
        <w:t>28/10/2016.</w:t>
      </w:r>
      <w:proofErr w:type="gramEnd"/>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Pr>
          <w:rFonts w:ascii="Times New Roman" w:hAnsi="Times New Roman"/>
          <w:sz w:val="24"/>
          <w:szCs w:val="24"/>
        </w:rPr>
        <w:t xml:space="preserve">Murphy, S. J.  (2006). </w:t>
      </w:r>
      <w:r w:rsidRPr="00333FE5">
        <w:rPr>
          <w:rFonts w:ascii="Times New Roman" w:hAnsi="Times New Roman"/>
          <w:i/>
          <w:iCs/>
          <w:sz w:val="24"/>
          <w:szCs w:val="24"/>
        </w:rPr>
        <w:t>Pictures + Words + Math = Story.</w:t>
      </w:r>
      <w:r w:rsidRPr="00333FE5">
        <w:rPr>
          <w:rFonts w:ascii="Times New Roman" w:hAnsi="Times New Roman"/>
          <w:sz w:val="24"/>
          <w:szCs w:val="24"/>
        </w:rPr>
        <w:t xml:space="preserve"> </w:t>
      </w:r>
      <w:proofErr w:type="gramStart"/>
      <w:r w:rsidRPr="00333FE5">
        <w:rPr>
          <w:rFonts w:ascii="Times New Roman" w:hAnsi="Times New Roman"/>
          <w:sz w:val="24"/>
          <w:szCs w:val="24"/>
        </w:rPr>
        <w:t>Book Links.</w:t>
      </w:r>
      <w:proofErr w:type="gramEnd"/>
      <w:r w:rsidRPr="00333FE5">
        <w:rPr>
          <w:rFonts w:ascii="Times New Roman" w:hAnsi="Times New Roman"/>
          <w:sz w:val="24"/>
          <w:szCs w:val="24"/>
        </w:rPr>
        <w:t xml:space="preserve"> </w:t>
      </w:r>
      <w:proofErr w:type="gramStart"/>
      <w:r w:rsidRPr="00333FE5">
        <w:rPr>
          <w:rFonts w:ascii="Times New Roman" w:hAnsi="Times New Roman"/>
          <w:sz w:val="24"/>
          <w:szCs w:val="24"/>
        </w:rPr>
        <w:t>Volume 16, No. 2.</w:t>
      </w:r>
      <w:proofErr w:type="gramEnd"/>
      <w:r w:rsidRPr="00333FE5">
        <w:rPr>
          <w:rFonts w:ascii="Times New Roman" w:hAnsi="Times New Roman"/>
          <w:sz w:val="24"/>
          <w:szCs w:val="24"/>
        </w:rPr>
        <w:t xml:space="preserve"> (November, 2006.) pp. 34–35.</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Pearl Subban.</w:t>
      </w:r>
      <w:proofErr w:type="gramEnd"/>
      <w:r w:rsidRPr="00333FE5">
        <w:rPr>
          <w:rFonts w:ascii="Times New Roman" w:hAnsi="Times New Roman"/>
          <w:sz w:val="24"/>
          <w:szCs w:val="24"/>
        </w:rPr>
        <w:t xml:space="preserve"> (2006). </w:t>
      </w:r>
      <w:proofErr w:type="gramStart"/>
      <w:r w:rsidRPr="00333FE5">
        <w:rPr>
          <w:rFonts w:ascii="Times New Roman" w:hAnsi="Times New Roman"/>
          <w:i/>
          <w:iCs/>
          <w:sz w:val="24"/>
          <w:szCs w:val="24"/>
        </w:rPr>
        <w:t>Differentiated</w:t>
      </w:r>
      <w:proofErr w:type="gramEnd"/>
      <w:r w:rsidRPr="00333FE5">
        <w:rPr>
          <w:rFonts w:ascii="Times New Roman" w:hAnsi="Times New Roman"/>
          <w:i/>
          <w:iCs/>
          <w:sz w:val="24"/>
          <w:szCs w:val="24"/>
        </w:rPr>
        <w:t xml:space="preserve"> instruction: A research basis</w:t>
      </w:r>
      <w:r w:rsidRPr="00333FE5">
        <w:rPr>
          <w:rFonts w:ascii="Times New Roman" w:hAnsi="Times New Roman"/>
          <w:sz w:val="24"/>
          <w:szCs w:val="24"/>
        </w:rPr>
        <w:t>. International Education Journal, 2006, 7(7), 935-947.</w:t>
      </w:r>
    </w:p>
    <w:p w:rsidR="00086CD0" w:rsidRPr="00690911"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sidRPr="00690911">
        <w:rPr>
          <w:rFonts w:ascii="Times New Roman" w:hAnsi="Times New Roman"/>
          <w:sz w:val="24"/>
          <w:szCs w:val="24"/>
        </w:rPr>
        <w:t>Relich, Joe, dkk. 1994</w:t>
      </w:r>
      <w:proofErr w:type="gramStart"/>
      <w:r w:rsidRPr="00690911">
        <w:rPr>
          <w:rFonts w:ascii="Times New Roman" w:hAnsi="Times New Roman"/>
          <w:sz w:val="24"/>
          <w:szCs w:val="24"/>
        </w:rPr>
        <w:t>.  ”</w:t>
      </w:r>
      <w:proofErr w:type="gramEnd"/>
      <w:r w:rsidRPr="00690911">
        <w:rPr>
          <w:rFonts w:ascii="Times New Roman" w:hAnsi="Times New Roman"/>
          <w:sz w:val="24"/>
          <w:szCs w:val="24"/>
        </w:rPr>
        <w:t xml:space="preserve">Attitudes to Teaching Mathematics: Further Development of a Measurement Instrument. </w:t>
      </w:r>
      <w:proofErr w:type="gramStart"/>
      <w:r w:rsidRPr="00690911">
        <w:rPr>
          <w:rFonts w:ascii="Times New Roman" w:hAnsi="Times New Roman"/>
          <w:sz w:val="24"/>
          <w:szCs w:val="24"/>
        </w:rPr>
        <w:t>Dalam Mathematics Education Researh Journal Vol. 6 No.1.</w:t>
      </w:r>
      <w:proofErr w:type="gramEnd"/>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690911">
        <w:rPr>
          <w:rFonts w:ascii="Times New Roman" w:hAnsi="Times New Roman"/>
          <w:sz w:val="24"/>
          <w:szCs w:val="24"/>
        </w:rPr>
        <w:t>Rivera, T. C. &amp; Ganaden, M. F. (2001).</w:t>
      </w:r>
      <w:proofErr w:type="gramEnd"/>
      <w:r w:rsidRPr="00690911">
        <w:rPr>
          <w:rFonts w:ascii="Times New Roman" w:hAnsi="Times New Roman"/>
          <w:sz w:val="24"/>
          <w:szCs w:val="24"/>
        </w:rPr>
        <w:t xml:space="preserve"> </w:t>
      </w:r>
      <w:proofErr w:type="gramStart"/>
      <w:r w:rsidRPr="00690911">
        <w:rPr>
          <w:rFonts w:ascii="Times New Roman" w:hAnsi="Times New Roman"/>
          <w:sz w:val="24"/>
          <w:szCs w:val="24"/>
        </w:rPr>
        <w:t>Classroom psychosocial environment.</w:t>
      </w:r>
      <w:proofErr w:type="gramEnd"/>
      <w:r w:rsidRPr="00690911">
        <w:rPr>
          <w:rFonts w:ascii="Times New Roman" w:hAnsi="Times New Roman"/>
          <w:sz w:val="24"/>
          <w:szCs w:val="24"/>
        </w:rPr>
        <w:t xml:space="preserve"> International Online Journal of Science and Mathematics Education</w:t>
      </w:r>
      <w:proofErr w:type="gramStart"/>
      <w:r w:rsidRPr="00690911">
        <w:rPr>
          <w:rFonts w:ascii="Times New Roman" w:hAnsi="Times New Roman"/>
          <w:sz w:val="24"/>
          <w:szCs w:val="24"/>
        </w:rPr>
        <w:t>,1</w:t>
      </w:r>
      <w:proofErr w:type="gramEnd"/>
      <w:r w:rsidRPr="00690911">
        <w:rPr>
          <w:rFonts w:ascii="Times New Roman" w:hAnsi="Times New Roman"/>
          <w:sz w:val="24"/>
          <w:szCs w:val="24"/>
        </w:rPr>
        <w:t>.</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proofErr w:type="gramStart"/>
      <w:r w:rsidRPr="00333FE5">
        <w:rPr>
          <w:rFonts w:ascii="Times New Roman" w:hAnsi="Times New Roman"/>
          <w:sz w:val="24"/>
          <w:szCs w:val="24"/>
        </w:rPr>
        <w:t>Sutarmiyati.</w:t>
      </w:r>
      <w:proofErr w:type="gramEnd"/>
      <w:r w:rsidRPr="00333FE5">
        <w:rPr>
          <w:rFonts w:ascii="Times New Roman" w:hAnsi="Times New Roman"/>
          <w:sz w:val="24"/>
          <w:szCs w:val="24"/>
        </w:rPr>
        <w:t xml:space="preserve"> </w:t>
      </w:r>
      <w:proofErr w:type="gramStart"/>
      <w:r w:rsidRPr="00333FE5">
        <w:rPr>
          <w:rFonts w:ascii="Times New Roman" w:hAnsi="Times New Roman"/>
          <w:sz w:val="24"/>
          <w:szCs w:val="24"/>
        </w:rPr>
        <w:t>2016.</w:t>
      </w:r>
      <w:r>
        <w:rPr>
          <w:rFonts w:ascii="Times New Roman" w:hAnsi="Times New Roman"/>
          <w:sz w:val="24"/>
          <w:szCs w:val="24"/>
        </w:rPr>
        <w:t xml:space="preserve"> </w:t>
      </w:r>
      <w:r w:rsidRPr="00333FE5">
        <w:rPr>
          <w:rFonts w:ascii="Times New Roman" w:hAnsi="Times New Roman"/>
          <w:i/>
          <w:iCs/>
          <w:sz w:val="24"/>
          <w:szCs w:val="24"/>
        </w:rPr>
        <w:t xml:space="preserve"> Penggunaan Metode Drill Pada Materi Ajar Penjumlahan Bilangan Pecahan</w:t>
      </w:r>
      <w:r w:rsidRPr="00333FE5">
        <w:rPr>
          <w:rFonts w:ascii="Times New Roman" w:hAnsi="Times New Roman"/>
          <w:sz w:val="24"/>
          <w:szCs w:val="24"/>
        </w:rPr>
        <w:t>.</w:t>
      </w:r>
      <w:proofErr w:type="gramEnd"/>
      <w:r w:rsidRPr="00333FE5">
        <w:rPr>
          <w:rFonts w:ascii="Times New Roman" w:hAnsi="Times New Roman"/>
          <w:sz w:val="24"/>
          <w:szCs w:val="24"/>
        </w:rPr>
        <w:t xml:space="preserve"> Jurnal Penelitian Pendidikan Indonesia (JPPI</w:t>
      </w:r>
      <w:proofErr w:type="gramStart"/>
      <w:r w:rsidRPr="00333FE5">
        <w:rPr>
          <w:rFonts w:ascii="Times New Roman" w:hAnsi="Times New Roman"/>
          <w:sz w:val="24"/>
          <w:szCs w:val="24"/>
        </w:rPr>
        <w:t>)Vol</w:t>
      </w:r>
      <w:proofErr w:type="gramEnd"/>
      <w:r w:rsidRPr="00333FE5">
        <w:rPr>
          <w:rFonts w:ascii="Times New Roman" w:hAnsi="Times New Roman"/>
          <w:sz w:val="24"/>
          <w:szCs w:val="24"/>
        </w:rPr>
        <w:t>. 1, No. 1, Januari  2016</w:t>
      </w:r>
    </w:p>
    <w:p w:rsidR="00086CD0" w:rsidRDefault="00086CD0" w:rsidP="00E7397F">
      <w:pPr>
        <w:widowControl w:val="0"/>
        <w:autoSpaceDE w:val="0"/>
        <w:autoSpaceDN w:val="0"/>
        <w:adjustRightInd w:val="0"/>
        <w:spacing w:after="120" w:line="360" w:lineRule="auto"/>
        <w:ind w:left="709" w:hanging="709"/>
        <w:jc w:val="both"/>
        <w:rPr>
          <w:rFonts w:ascii="Times New Roman" w:hAnsi="Times New Roman"/>
          <w:sz w:val="24"/>
          <w:szCs w:val="24"/>
        </w:rPr>
      </w:pPr>
      <w:r>
        <w:rPr>
          <w:rFonts w:ascii="Times New Roman" w:hAnsi="Times New Roman"/>
          <w:sz w:val="24"/>
          <w:szCs w:val="24"/>
        </w:rPr>
        <w:t>W</w:t>
      </w:r>
      <w:r w:rsidRPr="00333FE5">
        <w:rPr>
          <w:rFonts w:ascii="Times New Roman" w:hAnsi="Times New Roman"/>
          <w:sz w:val="24"/>
          <w:szCs w:val="24"/>
        </w:rPr>
        <w:t>illiam R. Klemm, (2007). What Good Is Learning If You Don’t Remember It</w:t>
      </w:r>
      <w:proofErr w:type="gramStart"/>
      <w:r w:rsidRPr="00333FE5">
        <w:rPr>
          <w:rFonts w:ascii="Times New Roman" w:hAnsi="Times New Roman"/>
          <w:sz w:val="24"/>
          <w:szCs w:val="24"/>
        </w:rPr>
        <w:t>?.</w:t>
      </w:r>
      <w:proofErr w:type="gramEnd"/>
      <w:r w:rsidRPr="00333FE5">
        <w:rPr>
          <w:rFonts w:ascii="Times New Roman" w:hAnsi="Times New Roman"/>
          <w:sz w:val="24"/>
          <w:szCs w:val="24"/>
        </w:rPr>
        <w:t>The Journal of Effective Teaching, Vol. 7, No. 1, 2007 61-73</w:t>
      </w:r>
      <w:r>
        <w:rPr>
          <w:rFonts w:ascii="Times New Roman" w:hAnsi="Times New Roman"/>
          <w:sz w:val="24"/>
          <w:szCs w:val="24"/>
        </w:rPr>
        <w:t>.</w:t>
      </w:r>
    </w:p>
    <w:sectPr w:rsidR="00086CD0" w:rsidSect="00DB3688">
      <w:headerReference w:type="default" r:id="rId11"/>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526" w:rsidRDefault="00031526">
      <w:pPr>
        <w:spacing w:after="0" w:line="240" w:lineRule="auto"/>
      </w:pPr>
      <w:r>
        <w:separator/>
      </w:r>
    </w:p>
  </w:endnote>
  <w:endnote w:type="continuationSeparator" w:id="0">
    <w:p w:rsidR="00031526" w:rsidRDefault="00031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346461"/>
      <w:docPartObj>
        <w:docPartGallery w:val="Page Numbers (Bottom of Page)"/>
        <w:docPartUnique/>
      </w:docPartObj>
    </w:sdtPr>
    <w:sdtEndPr>
      <w:rPr>
        <w:noProof/>
      </w:rPr>
    </w:sdtEndPr>
    <w:sdtContent>
      <w:p w:rsidR="00242B54" w:rsidRDefault="00044EFE">
        <w:pPr>
          <w:pStyle w:val="Footer"/>
          <w:jc w:val="center"/>
        </w:pPr>
        <w:r>
          <w:fldChar w:fldCharType="begin"/>
        </w:r>
        <w:r w:rsidR="00242B54">
          <w:instrText xml:space="preserve"> PAGE   \* MERGEFORMAT </w:instrText>
        </w:r>
        <w:r>
          <w:fldChar w:fldCharType="separate"/>
        </w:r>
        <w:r w:rsidR="00B1460F">
          <w:rPr>
            <w:noProof/>
          </w:rPr>
          <w:t>20</w:t>
        </w:r>
        <w:r>
          <w:rPr>
            <w:noProof/>
          </w:rPr>
          <w:fldChar w:fldCharType="end"/>
        </w:r>
      </w:p>
    </w:sdtContent>
  </w:sdt>
  <w:p w:rsidR="00242B54" w:rsidRPr="001E4C44" w:rsidRDefault="00242B54" w:rsidP="001E4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526" w:rsidRDefault="00031526">
      <w:pPr>
        <w:spacing w:after="0" w:line="240" w:lineRule="auto"/>
      </w:pPr>
      <w:r>
        <w:separator/>
      </w:r>
    </w:p>
  </w:footnote>
  <w:footnote w:type="continuationSeparator" w:id="0">
    <w:p w:rsidR="00031526" w:rsidRDefault="00031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54" w:rsidRDefault="00242B54" w:rsidP="00D52991">
    <w:pPr>
      <w:pStyle w:val="Header"/>
      <w:jc w:val="right"/>
    </w:pPr>
  </w:p>
  <w:p w:rsidR="00242B54" w:rsidRDefault="00242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1AAB"/>
    <w:multiLevelType w:val="hybridMultilevel"/>
    <w:tmpl w:val="0B54F11C"/>
    <w:lvl w:ilvl="0" w:tplc="24AE97B8">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63BE0B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E6B7D"/>
    <w:multiLevelType w:val="hybridMultilevel"/>
    <w:tmpl w:val="A5DEA140"/>
    <w:lvl w:ilvl="0" w:tplc="04210019">
      <w:start w:val="1"/>
      <w:numFmt w:val="lowerLetter"/>
      <w:lvlText w:val="%1."/>
      <w:lvlJc w:val="left"/>
      <w:pPr>
        <w:tabs>
          <w:tab w:val="num" w:pos="360"/>
        </w:tabs>
        <w:ind w:left="360" w:hanging="360"/>
      </w:pPr>
    </w:lvl>
    <w:lvl w:ilvl="1" w:tplc="0421000F">
      <w:start w:val="1"/>
      <w:numFmt w:val="decimal"/>
      <w:lvlText w:val="%2."/>
      <w:lvlJc w:val="left"/>
      <w:pPr>
        <w:tabs>
          <w:tab w:val="num" w:pos="1080"/>
        </w:tabs>
        <w:ind w:left="1080" w:hanging="360"/>
      </w:pPr>
      <w:rPr>
        <w:rFonts w:hint="default"/>
        <w:i w:val="0"/>
      </w:rPr>
    </w:lvl>
    <w:lvl w:ilvl="2" w:tplc="0409000B">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15">
      <w:start w:val="1"/>
      <w:numFmt w:val="upperLetter"/>
      <w:lvlText w:val="%5."/>
      <w:lvlJc w:val="left"/>
      <w:pPr>
        <w:tabs>
          <w:tab w:val="num" w:pos="3240"/>
        </w:tabs>
        <w:ind w:left="3240" w:hanging="360"/>
      </w:pPr>
    </w:lvl>
    <w:lvl w:ilvl="5" w:tplc="B4E44426">
      <w:start w:val="1"/>
      <w:numFmt w:val="decimal"/>
      <w:lvlText w:val="%6."/>
      <w:lvlJc w:val="left"/>
      <w:pPr>
        <w:tabs>
          <w:tab w:val="num" w:pos="3960"/>
        </w:tabs>
        <w:ind w:left="3960" w:hanging="180"/>
      </w:pPr>
      <w:rPr>
        <w:lang w:val="en-US"/>
      </w:r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EA321AC"/>
    <w:multiLevelType w:val="hybridMultilevel"/>
    <w:tmpl w:val="E7A06A2A"/>
    <w:lvl w:ilvl="0" w:tplc="0409000F">
      <w:start w:val="1"/>
      <w:numFmt w:val="decimal"/>
      <w:lvlText w:val="%1."/>
      <w:lvlJc w:val="left"/>
      <w:pPr>
        <w:ind w:left="360" w:hanging="360"/>
      </w:pPr>
      <w:rPr>
        <w:rFonts w:hint="default"/>
      </w:rPr>
    </w:lvl>
    <w:lvl w:ilvl="1" w:tplc="0421000F">
      <w:start w:val="1"/>
      <w:numFmt w:val="decimal"/>
      <w:lvlText w:val="%2."/>
      <w:lvlJc w:val="left"/>
      <w:pPr>
        <w:ind w:left="1080" w:hanging="360"/>
      </w:pPr>
      <w:rPr>
        <w:rFonts w:hint="default"/>
      </w:rPr>
    </w:lvl>
    <w:lvl w:ilvl="2" w:tplc="157C8676">
      <w:start w:val="1"/>
      <w:numFmt w:val="upp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5FC12DA"/>
    <w:multiLevelType w:val="hybridMultilevel"/>
    <w:tmpl w:val="620CFD9A"/>
    <w:lvl w:ilvl="0" w:tplc="0421000F">
      <w:start w:val="1"/>
      <w:numFmt w:val="decimal"/>
      <w:lvlText w:val="%1."/>
      <w:lvlJc w:val="left"/>
      <w:pPr>
        <w:ind w:left="754" w:hanging="360"/>
      </w:pPr>
    </w:lvl>
    <w:lvl w:ilvl="1" w:tplc="04210019">
      <w:start w:val="1"/>
      <w:numFmt w:val="lowerLetter"/>
      <w:lvlText w:val="%2."/>
      <w:lvlJc w:val="left"/>
      <w:pPr>
        <w:ind w:left="1474" w:hanging="360"/>
      </w:pPr>
    </w:lvl>
    <w:lvl w:ilvl="2" w:tplc="0421001B">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80A51"/>
    <w:rsid w:val="000126A0"/>
    <w:rsid w:val="000133B3"/>
    <w:rsid w:val="000152E4"/>
    <w:rsid w:val="000235E0"/>
    <w:rsid w:val="00031526"/>
    <w:rsid w:val="00033F9E"/>
    <w:rsid w:val="00044EFE"/>
    <w:rsid w:val="00047930"/>
    <w:rsid w:val="0006441C"/>
    <w:rsid w:val="00070F25"/>
    <w:rsid w:val="00073270"/>
    <w:rsid w:val="00077A2B"/>
    <w:rsid w:val="00080016"/>
    <w:rsid w:val="00086CD0"/>
    <w:rsid w:val="000B315E"/>
    <w:rsid w:val="000E64EE"/>
    <w:rsid w:val="000F391D"/>
    <w:rsid w:val="000F5136"/>
    <w:rsid w:val="001012B8"/>
    <w:rsid w:val="001030AE"/>
    <w:rsid w:val="001128F1"/>
    <w:rsid w:val="00117137"/>
    <w:rsid w:val="001228EB"/>
    <w:rsid w:val="0013353B"/>
    <w:rsid w:val="00145CB2"/>
    <w:rsid w:val="00176E4A"/>
    <w:rsid w:val="00183B36"/>
    <w:rsid w:val="001B409B"/>
    <w:rsid w:val="001E0F4F"/>
    <w:rsid w:val="001E4C44"/>
    <w:rsid w:val="00211A1C"/>
    <w:rsid w:val="00220DEB"/>
    <w:rsid w:val="00242B54"/>
    <w:rsid w:val="00244F1A"/>
    <w:rsid w:val="002478E6"/>
    <w:rsid w:val="00264C9A"/>
    <w:rsid w:val="00272AC4"/>
    <w:rsid w:val="00274C7D"/>
    <w:rsid w:val="00287A7B"/>
    <w:rsid w:val="002934AB"/>
    <w:rsid w:val="002A3D82"/>
    <w:rsid w:val="002C0ADF"/>
    <w:rsid w:val="002E4C43"/>
    <w:rsid w:val="002E64C2"/>
    <w:rsid w:val="002F384F"/>
    <w:rsid w:val="00322FCE"/>
    <w:rsid w:val="00323055"/>
    <w:rsid w:val="00350ACE"/>
    <w:rsid w:val="00371066"/>
    <w:rsid w:val="003751D0"/>
    <w:rsid w:val="0038232E"/>
    <w:rsid w:val="003A109D"/>
    <w:rsid w:val="003D1333"/>
    <w:rsid w:val="003E7D36"/>
    <w:rsid w:val="004265EB"/>
    <w:rsid w:val="00436259"/>
    <w:rsid w:val="00442446"/>
    <w:rsid w:val="00453934"/>
    <w:rsid w:val="00454287"/>
    <w:rsid w:val="004722CC"/>
    <w:rsid w:val="00482CD9"/>
    <w:rsid w:val="004835E0"/>
    <w:rsid w:val="00493034"/>
    <w:rsid w:val="004D166C"/>
    <w:rsid w:val="004E5757"/>
    <w:rsid w:val="0050472C"/>
    <w:rsid w:val="005138D4"/>
    <w:rsid w:val="005168DC"/>
    <w:rsid w:val="00532BF3"/>
    <w:rsid w:val="00537984"/>
    <w:rsid w:val="0054374C"/>
    <w:rsid w:val="00544C2F"/>
    <w:rsid w:val="005531D7"/>
    <w:rsid w:val="00560714"/>
    <w:rsid w:val="00566642"/>
    <w:rsid w:val="0057065A"/>
    <w:rsid w:val="00573F34"/>
    <w:rsid w:val="00590F4D"/>
    <w:rsid w:val="0059139E"/>
    <w:rsid w:val="005A3543"/>
    <w:rsid w:val="005A45FA"/>
    <w:rsid w:val="005B5FE8"/>
    <w:rsid w:val="005B6DE6"/>
    <w:rsid w:val="005D444B"/>
    <w:rsid w:val="005D5A5C"/>
    <w:rsid w:val="005F3137"/>
    <w:rsid w:val="00614B59"/>
    <w:rsid w:val="00634C50"/>
    <w:rsid w:val="00642151"/>
    <w:rsid w:val="0065064C"/>
    <w:rsid w:val="0065160C"/>
    <w:rsid w:val="00655144"/>
    <w:rsid w:val="006629F7"/>
    <w:rsid w:val="00672CAB"/>
    <w:rsid w:val="00674674"/>
    <w:rsid w:val="00696B91"/>
    <w:rsid w:val="006B0DF4"/>
    <w:rsid w:val="006B61E0"/>
    <w:rsid w:val="006C0ABA"/>
    <w:rsid w:val="006D16D2"/>
    <w:rsid w:val="006E0527"/>
    <w:rsid w:val="006E5FE4"/>
    <w:rsid w:val="006F398D"/>
    <w:rsid w:val="006F6FC2"/>
    <w:rsid w:val="00700675"/>
    <w:rsid w:val="00707D17"/>
    <w:rsid w:val="00710F53"/>
    <w:rsid w:val="00713FA1"/>
    <w:rsid w:val="00716A72"/>
    <w:rsid w:val="00730A9B"/>
    <w:rsid w:val="007456D8"/>
    <w:rsid w:val="007509FD"/>
    <w:rsid w:val="00796684"/>
    <w:rsid w:val="007B5E23"/>
    <w:rsid w:val="007D1528"/>
    <w:rsid w:val="007E0CDD"/>
    <w:rsid w:val="007E4D4A"/>
    <w:rsid w:val="007E641D"/>
    <w:rsid w:val="007F405C"/>
    <w:rsid w:val="008211DB"/>
    <w:rsid w:val="0082186B"/>
    <w:rsid w:val="00824330"/>
    <w:rsid w:val="008401D5"/>
    <w:rsid w:val="00843995"/>
    <w:rsid w:val="00854C79"/>
    <w:rsid w:val="00870933"/>
    <w:rsid w:val="00870AF7"/>
    <w:rsid w:val="0087704F"/>
    <w:rsid w:val="00877DC5"/>
    <w:rsid w:val="008861AF"/>
    <w:rsid w:val="0089046B"/>
    <w:rsid w:val="008B3254"/>
    <w:rsid w:val="008B3A35"/>
    <w:rsid w:val="008B4465"/>
    <w:rsid w:val="008D4CAE"/>
    <w:rsid w:val="008E5152"/>
    <w:rsid w:val="008F2500"/>
    <w:rsid w:val="00903238"/>
    <w:rsid w:val="00934AAF"/>
    <w:rsid w:val="00942018"/>
    <w:rsid w:val="00954D3C"/>
    <w:rsid w:val="009551AF"/>
    <w:rsid w:val="009632E2"/>
    <w:rsid w:val="00967B94"/>
    <w:rsid w:val="0097520A"/>
    <w:rsid w:val="0097736D"/>
    <w:rsid w:val="00990E4B"/>
    <w:rsid w:val="00990EDE"/>
    <w:rsid w:val="0099687A"/>
    <w:rsid w:val="0099697D"/>
    <w:rsid w:val="009A089D"/>
    <w:rsid w:val="009A2816"/>
    <w:rsid w:val="009B3361"/>
    <w:rsid w:val="009D17CC"/>
    <w:rsid w:val="009D3853"/>
    <w:rsid w:val="009E22A6"/>
    <w:rsid w:val="009E3BDA"/>
    <w:rsid w:val="009F1236"/>
    <w:rsid w:val="009F2520"/>
    <w:rsid w:val="00A0230D"/>
    <w:rsid w:val="00A2429A"/>
    <w:rsid w:val="00A27621"/>
    <w:rsid w:val="00A33198"/>
    <w:rsid w:val="00A33A59"/>
    <w:rsid w:val="00A370D4"/>
    <w:rsid w:val="00A45BD9"/>
    <w:rsid w:val="00A47923"/>
    <w:rsid w:val="00A70D84"/>
    <w:rsid w:val="00A82553"/>
    <w:rsid w:val="00A86A97"/>
    <w:rsid w:val="00A91B04"/>
    <w:rsid w:val="00AB6627"/>
    <w:rsid w:val="00AB7CAD"/>
    <w:rsid w:val="00AC4560"/>
    <w:rsid w:val="00AD30F4"/>
    <w:rsid w:val="00B1460F"/>
    <w:rsid w:val="00B253C0"/>
    <w:rsid w:val="00B35E3C"/>
    <w:rsid w:val="00B65DFE"/>
    <w:rsid w:val="00B744BA"/>
    <w:rsid w:val="00B80A51"/>
    <w:rsid w:val="00B81B39"/>
    <w:rsid w:val="00B82760"/>
    <w:rsid w:val="00B8513C"/>
    <w:rsid w:val="00B9017B"/>
    <w:rsid w:val="00BC38E3"/>
    <w:rsid w:val="00BC661A"/>
    <w:rsid w:val="00BC698F"/>
    <w:rsid w:val="00BD316F"/>
    <w:rsid w:val="00BD4ADF"/>
    <w:rsid w:val="00BE44DA"/>
    <w:rsid w:val="00BE6C57"/>
    <w:rsid w:val="00BF00F2"/>
    <w:rsid w:val="00BF2EDC"/>
    <w:rsid w:val="00C021C0"/>
    <w:rsid w:val="00C178C7"/>
    <w:rsid w:val="00C17B4F"/>
    <w:rsid w:val="00C31887"/>
    <w:rsid w:val="00C35901"/>
    <w:rsid w:val="00C42A60"/>
    <w:rsid w:val="00C432C1"/>
    <w:rsid w:val="00C6346F"/>
    <w:rsid w:val="00C6424D"/>
    <w:rsid w:val="00C914A0"/>
    <w:rsid w:val="00C9322A"/>
    <w:rsid w:val="00C96459"/>
    <w:rsid w:val="00CF4677"/>
    <w:rsid w:val="00D147BD"/>
    <w:rsid w:val="00D51187"/>
    <w:rsid w:val="00D52991"/>
    <w:rsid w:val="00D56D74"/>
    <w:rsid w:val="00D57F15"/>
    <w:rsid w:val="00D61CF6"/>
    <w:rsid w:val="00D71A35"/>
    <w:rsid w:val="00D73E5C"/>
    <w:rsid w:val="00D742C1"/>
    <w:rsid w:val="00DB3688"/>
    <w:rsid w:val="00DD6CD3"/>
    <w:rsid w:val="00DE0EE0"/>
    <w:rsid w:val="00DE25B1"/>
    <w:rsid w:val="00E044F8"/>
    <w:rsid w:val="00E306F8"/>
    <w:rsid w:val="00E308F6"/>
    <w:rsid w:val="00E360FF"/>
    <w:rsid w:val="00E45245"/>
    <w:rsid w:val="00E4790B"/>
    <w:rsid w:val="00E54C90"/>
    <w:rsid w:val="00E62A54"/>
    <w:rsid w:val="00E7397F"/>
    <w:rsid w:val="00E818FB"/>
    <w:rsid w:val="00E81E81"/>
    <w:rsid w:val="00E90427"/>
    <w:rsid w:val="00E96957"/>
    <w:rsid w:val="00EC50CA"/>
    <w:rsid w:val="00EC556A"/>
    <w:rsid w:val="00EC56F4"/>
    <w:rsid w:val="00EE6DFB"/>
    <w:rsid w:val="00F06A51"/>
    <w:rsid w:val="00F35CD8"/>
    <w:rsid w:val="00F6524F"/>
    <w:rsid w:val="00F73EBB"/>
    <w:rsid w:val="00F83471"/>
    <w:rsid w:val="00FB5E8E"/>
    <w:rsid w:val="00FB71C0"/>
    <w:rsid w:val="00FC74E0"/>
    <w:rsid w:val="00FE31E5"/>
    <w:rsid w:val="00FF1B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1"/>
    <w:rPr>
      <w:rFonts w:ascii="Calibri" w:eastAsia="Calibri" w:hAnsi="Calibri" w:cs="Times New Roman"/>
    </w:rPr>
  </w:style>
  <w:style w:type="paragraph" w:styleId="Heading2">
    <w:name w:val="heading 2"/>
    <w:basedOn w:val="Normal"/>
    <w:link w:val="Heading2Char"/>
    <w:uiPriority w:val="9"/>
    <w:qFormat/>
    <w:rsid w:val="00D52991"/>
    <w:pPr>
      <w:spacing w:before="100" w:beforeAutospacing="1" w:after="100" w:afterAutospacing="1" w:line="240" w:lineRule="auto"/>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991"/>
    <w:rPr>
      <w:rFonts w:ascii="Times New Roman" w:eastAsia="Times New Roman" w:hAnsi="Times New Roman" w:cs="Times New Roman"/>
      <w:b/>
      <w:bCs/>
      <w:sz w:val="36"/>
      <w:szCs w:val="36"/>
      <w:lang w:val="id-ID" w:eastAsia="id-ID"/>
    </w:rPr>
  </w:style>
  <w:style w:type="paragraph" w:styleId="ListParagraph">
    <w:name w:val="List Paragraph"/>
    <w:basedOn w:val="Normal"/>
    <w:link w:val="ListParagraphChar"/>
    <w:uiPriority w:val="34"/>
    <w:qFormat/>
    <w:rsid w:val="00B80A51"/>
    <w:pPr>
      <w:spacing w:after="0" w:line="240" w:lineRule="auto"/>
      <w:ind w:left="720"/>
      <w:contextualSpacing/>
    </w:pPr>
    <w:rPr>
      <w:rFonts w:eastAsia="Times New Roman" w:cs="Calibri"/>
      <w:lang w:val="id-ID"/>
    </w:rPr>
  </w:style>
  <w:style w:type="character" w:customStyle="1" w:styleId="ListParagraphChar">
    <w:name w:val="List Paragraph Char"/>
    <w:basedOn w:val="DefaultParagraphFont"/>
    <w:link w:val="ListParagraph"/>
    <w:uiPriority w:val="34"/>
    <w:locked/>
    <w:rsid w:val="00B80A51"/>
    <w:rPr>
      <w:rFonts w:ascii="Calibri" w:eastAsia="Times New Roman" w:hAnsi="Calibri" w:cs="Calibri"/>
      <w:lang w:val="id-ID"/>
    </w:rPr>
  </w:style>
  <w:style w:type="paragraph" w:styleId="Header">
    <w:name w:val="header"/>
    <w:basedOn w:val="Normal"/>
    <w:link w:val="HeaderChar"/>
    <w:uiPriority w:val="99"/>
    <w:unhideWhenUsed/>
    <w:rsid w:val="00B8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51"/>
    <w:rPr>
      <w:rFonts w:ascii="Calibri" w:eastAsia="Calibri" w:hAnsi="Calibri" w:cs="Times New Roman"/>
    </w:rPr>
  </w:style>
  <w:style w:type="paragraph" w:styleId="Footer">
    <w:name w:val="footer"/>
    <w:basedOn w:val="Normal"/>
    <w:link w:val="FooterChar"/>
    <w:uiPriority w:val="99"/>
    <w:unhideWhenUsed/>
    <w:rsid w:val="00B8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51"/>
    <w:rPr>
      <w:rFonts w:ascii="Calibri" w:eastAsia="Calibri" w:hAnsi="Calibri" w:cs="Times New Roman"/>
    </w:rPr>
  </w:style>
  <w:style w:type="table" w:styleId="TableGrid">
    <w:name w:val="Table Grid"/>
    <w:basedOn w:val="TableNormal"/>
    <w:uiPriority w:val="59"/>
    <w:rsid w:val="00B80A5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51"/>
    <w:rPr>
      <w:rFonts w:ascii="Tahoma" w:eastAsia="Calibri" w:hAnsi="Tahoma" w:cs="Tahoma"/>
      <w:sz w:val="16"/>
      <w:szCs w:val="16"/>
    </w:rPr>
  </w:style>
  <w:style w:type="character" w:customStyle="1" w:styleId="apple-style-span">
    <w:name w:val="apple-style-span"/>
    <w:basedOn w:val="DefaultParagraphFont"/>
    <w:rsid w:val="00D52991"/>
  </w:style>
  <w:style w:type="character" w:styleId="Strong">
    <w:name w:val="Strong"/>
    <w:basedOn w:val="DefaultParagraphFont"/>
    <w:uiPriority w:val="22"/>
    <w:qFormat/>
    <w:rsid w:val="00D52991"/>
    <w:rPr>
      <w:b/>
      <w:bCs/>
    </w:rPr>
  </w:style>
  <w:style w:type="character" w:styleId="Hyperlink">
    <w:name w:val="Hyperlink"/>
    <w:basedOn w:val="DefaultParagraphFont"/>
    <w:uiPriority w:val="99"/>
    <w:unhideWhenUsed/>
    <w:rsid w:val="00D52991"/>
    <w:rPr>
      <w:color w:val="0000FF"/>
      <w:u w:val="single"/>
    </w:rPr>
  </w:style>
  <w:style w:type="character" w:customStyle="1" w:styleId="ft02">
    <w:name w:val="ft02"/>
    <w:basedOn w:val="DefaultParagraphFont"/>
    <w:rsid w:val="00D52991"/>
  </w:style>
  <w:style w:type="character" w:customStyle="1" w:styleId="ft07">
    <w:name w:val="ft07"/>
    <w:basedOn w:val="DefaultParagraphFont"/>
    <w:rsid w:val="00D52991"/>
  </w:style>
  <w:style w:type="character" w:customStyle="1" w:styleId="ft011">
    <w:name w:val="ft011"/>
    <w:basedOn w:val="DefaultParagraphFont"/>
    <w:rsid w:val="00D52991"/>
  </w:style>
  <w:style w:type="character" w:customStyle="1" w:styleId="ft00">
    <w:name w:val="ft00"/>
    <w:basedOn w:val="DefaultParagraphFont"/>
    <w:rsid w:val="00D52991"/>
  </w:style>
  <w:style w:type="character" w:customStyle="1" w:styleId="hps">
    <w:name w:val="hps"/>
    <w:basedOn w:val="DefaultParagraphFont"/>
    <w:rsid w:val="00D52991"/>
  </w:style>
  <w:style w:type="paragraph" w:styleId="NormalWeb">
    <w:name w:val="Normal (Web)"/>
    <w:basedOn w:val="Normal"/>
    <w:uiPriority w:val="99"/>
    <w:rsid w:val="00D52991"/>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D52991"/>
  </w:style>
  <w:style w:type="character" w:customStyle="1" w:styleId="l6">
    <w:name w:val="l6"/>
    <w:basedOn w:val="DefaultParagraphFont"/>
    <w:rsid w:val="00D52991"/>
  </w:style>
  <w:style w:type="character" w:customStyle="1" w:styleId="l7">
    <w:name w:val="l7"/>
    <w:basedOn w:val="DefaultParagraphFont"/>
    <w:rsid w:val="00D52991"/>
  </w:style>
  <w:style w:type="character" w:customStyle="1" w:styleId="l8">
    <w:name w:val="l8"/>
    <w:basedOn w:val="DefaultParagraphFont"/>
    <w:rsid w:val="00D52991"/>
  </w:style>
  <w:style w:type="character" w:styleId="Emphasis">
    <w:name w:val="Emphasis"/>
    <w:basedOn w:val="DefaultParagraphFont"/>
    <w:qFormat/>
    <w:rsid w:val="00D52991"/>
    <w:rPr>
      <w:i/>
      <w:iCs/>
    </w:rPr>
  </w:style>
  <w:style w:type="paragraph" w:styleId="Caption">
    <w:name w:val="caption"/>
    <w:basedOn w:val="Normal"/>
    <w:next w:val="Normal"/>
    <w:uiPriority w:val="35"/>
    <w:unhideWhenUsed/>
    <w:qFormat/>
    <w:rsid w:val="00BC661A"/>
    <w:pPr>
      <w:spacing w:line="240" w:lineRule="auto"/>
    </w:pPr>
    <w:rPr>
      <w:b/>
      <w:bCs/>
      <w:color w:val="4F81BD" w:themeColor="accent1"/>
      <w:sz w:val="18"/>
      <w:szCs w:val="18"/>
    </w:rPr>
  </w:style>
  <w:style w:type="paragraph" w:customStyle="1" w:styleId="xl65">
    <w:name w:val="xl65"/>
    <w:basedOn w:val="Normal"/>
    <w:rsid w:val="00C6424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C642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C6424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C6424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C642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Normal"/>
    <w:rsid w:val="00C6424D"/>
    <w:pP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C6424D"/>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C6424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C6424D"/>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C6424D"/>
    <w:pP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C6424D"/>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C6424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C6424D"/>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character" w:customStyle="1" w:styleId="gi">
    <w:name w:val="gi"/>
    <w:basedOn w:val="DefaultParagraphFont"/>
    <w:rsid w:val="002C0ADF"/>
  </w:style>
  <w:style w:type="character" w:styleId="PlaceholderText">
    <w:name w:val="Placeholder Text"/>
    <w:basedOn w:val="DefaultParagraphFont"/>
    <w:uiPriority w:val="99"/>
    <w:semiHidden/>
    <w:rsid w:val="00E7397F"/>
    <w:rPr>
      <w:color w:val="808080"/>
    </w:rPr>
  </w:style>
</w:styles>
</file>

<file path=word/webSettings.xml><?xml version="1.0" encoding="utf-8"?>
<w:webSettings xmlns:r="http://schemas.openxmlformats.org/officeDocument/2006/relationships" xmlns:w="http://schemas.openxmlformats.org/wordprocessingml/2006/main">
  <w:divs>
    <w:div w:id="134956496">
      <w:bodyDiv w:val="1"/>
      <w:marLeft w:val="0"/>
      <w:marRight w:val="0"/>
      <w:marTop w:val="0"/>
      <w:marBottom w:val="0"/>
      <w:divBdr>
        <w:top w:val="none" w:sz="0" w:space="0" w:color="auto"/>
        <w:left w:val="none" w:sz="0" w:space="0" w:color="auto"/>
        <w:bottom w:val="none" w:sz="0" w:space="0" w:color="auto"/>
        <w:right w:val="none" w:sz="0" w:space="0" w:color="auto"/>
      </w:divBdr>
    </w:div>
    <w:div w:id="163126336">
      <w:bodyDiv w:val="1"/>
      <w:marLeft w:val="0"/>
      <w:marRight w:val="0"/>
      <w:marTop w:val="0"/>
      <w:marBottom w:val="0"/>
      <w:divBdr>
        <w:top w:val="none" w:sz="0" w:space="0" w:color="auto"/>
        <w:left w:val="none" w:sz="0" w:space="0" w:color="auto"/>
        <w:bottom w:val="none" w:sz="0" w:space="0" w:color="auto"/>
        <w:right w:val="none" w:sz="0" w:space="0" w:color="auto"/>
      </w:divBdr>
    </w:div>
    <w:div w:id="313997792">
      <w:bodyDiv w:val="1"/>
      <w:marLeft w:val="0"/>
      <w:marRight w:val="0"/>
      <w:marTop w:val="0"/>
      <w:marBottom w:val="0"/>
      <w:divBdr>
        <w:top w:val="none" w:sz="0" w:space="0" w:color="auto"/>
        <w:left w:val="none" w:sz="0" w:space="0" w:color="auto"/>
        <w:bottom w:val="none" w:sz="0" w:space="0" w:color="auto"/>
        <w:right w:val="none" w:sz="0" w:space="0" w:color="auto"/>
      </w:divBdr>
    </w:div>
    <w:div w:id="444889607">
      <w:bodyDiv w:val="1"/>
      <w:marLeft w:val="0"/>
      <w:marRight w:val="0"/>
      <w:marTop w:val="0"/>
      <w:marBottom w:val="0"/>
      <w:divBdr>
        <w:top w:val="none" w:sz="0" w:space="0" w:color="auto"/>
        <w:left w:val="none" w:sz="0" w:space="0" w:color="auto"/>
        <w:bottom w:val="none" w:sz="0" w:space="0" w:color="auto"/>
        <w:right w:val="none" w:sz="0" w:space="0" w:color="auto"/>
      </w:divBdr>
    </w:div>
    <w:div w:id="839734657">
      <w:bodyDiv w:val="1"/>
      <w:marLeft w:val="0"/>
      <w:marRight w:val="0"/>
      <w:marTop w:val="0"/>
      <w:marBottom w:val="0"/>
      <w:divBdr>
        <w:top w:val="none" w:sz="0" w:space="0" w:color="auto"/>
        <w:left w:val="none" w:sz="0" w:space="0" w:color="auto"/>
        <w:bottom w:val="none" w:sz="0" w:space="0" w:color="auto"/>
        <w:right w:val="none" w:sz="0" w:space="0" w:color="auto"/>
      </w:divBdr>
    </w:div>
    <w:div w:id="860975710">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91838284">
      <w:bodyDiv w:val="1"/>
      <w:marLeft w:val="0"/>
      <w:marRight w:val="0"/>
      <w:marTop w:val="0"/>
      <w:marBottom w:val="0"/>
      <w:divBdr>
        <w:top w:val="none" w:sz="0" w:space="0" w:color="auto"/>
        <w:left w:val="none" w:sz="0" w:space="0" w:color="auto"/>
        <w:bottom w:val="none" w:sz="0" w:space="0" w:color="auto"/>
        <w:right w:val="none" w:sz="0" w:space="0" w:color="auto"/>
      </w:divBdr>
    </w:div>
    <w:div w:id="1072384433">
      <w:bodyDiv w:val="1"/>
      <w:marLeft w:val="0"/>
      <w:marRight w:val="0"/>
      <w:marTop w:val="0"/>
      <w:marBottom w:val="0"/>
      <w:divBdr>
        <w:top w:val="none" w:sz="0" w:space="0" w:color="auto"/>
        <w:left w:val="none" w:sz="0" w:space="0" w:color="auto"/>
        <w:bottom w:val="none" w:sz="0" w:space="0" w:color="auto"/>
        <w:right w:val="none" w:sz="0" w:space="0" w:color="auto"/>
      </w:divBdr>
    </w:div>
    <w:div w:id="1114598798">
      <w:bodyDiv w:val="1"/>
      <w:marLeft w:val="0"/>
      <w:marRight w:val="0"/>
      <w:marTop w:val="0"/>
      <w:marBottom w:val="0"/>
      <w:divBdr>
        <w:top w:val="none" w:sz="0" w:space="0" w:color="auto"/>
        <w:left w:val="none" w:sz="0" w:space="0" w:color="auto"/>
        <w:bottom w:val="none" w:sz="0" w:space="0" w:color="auto"/>
        <w:right w:val="none" w:sz="0" w:space="0" w:color="auto"/>
      </w:divBdr>
    </w:div>
    <w:div w:id="1187061049">
      <w:bodyDiv w:val="1"/>
      <w:marLeft w:val="0"/>
      <w:marRight w:val="0"/>
      <w:marTop w:val="0"/>
      <w:marBottom w:val="0"/>
      <w:divBdr>
        <w:top w:val="none" w:sz="0" w:space="0" w:color="auto"/>
        <w:left w:val="none" w:sz="0" w:space="0" w:color="auto"/>
        <w:bottom w:val="none" w:sz="0" w:space="0" w:color="auto"/>
        <w:right w:val="none" w:sz="0" w:space="0" w:color="auto"/>
      </w:divBdr>
    </w:div>
    <w:div w:id="1193225504">
      <w:bodyDiv w:val="1"/>
      <w:marLeft w:val="0"/>
      <w:marRight w:val="0"/>
      <w:marTop w:val="0"/>
      <w:marBottom w:val="0"/>
      <w:divBdr>
        <w:top w:val="none" w:sz="0" w:space="0" w:color="auto"/>
        <w:left w:val="none" w:sz="0" w:space="0" w:color="auto"/>
        <w:bottom w:val="none" w:sz="0" w:space="0" w:color="auto"/>
        <w:right w:val="none" w:sz="0" w:space="0" w:color="auto"/>
      </w:divBdr>
    </w:div>
    <w:div w:id="1201166433">
      <w:bodyDiv w:val="1"/>
      <w:marLeft w:val="0"/>
      <w:marRight w:val="0"/>
      <w:marTop w:val="0"/>
      <w:marBottom w:val="0"/>
      <w:divBdr>
        <w:top w:val="none" w:sz="0" w:space="0" w:color="auto"/>
        <w:left w:val="none" w:sz="0" w:space="0" w:color="auto"/>
        <w:bottom w:val="none" w:sz="0" w:space="0" w:color="auto"/>
        <w:right w:val="none" w:sz="0" w:space="0" w:color="auto"/>
      </w:divBdr>
    </w:div>
    <w:div w:id="1434935521">
      <w:bodyDiv w:val="1"/>
      <w:marLeft w:val="0"/>
      <w:marRight w:val="0"/>
      <w:marTop w:val="0"/>
      <w:marBottom w:val="0"/>
      <w:divBdr>
        <w:top w:val="none" w:sz="0" w:space="0" w:color="auto"/>
        <w:left w:val="none" w:sz="0" w:space="0" w:color="auto"/>
        <w:bottom w:val="none" w:sz="0" w:space="0" w:color="auto"/>
        <w:right w:val="none" w:sz="0" w:space="0" w:color="auto"/>
      </w:divBdr>
    </w:div>
    <w:div w:id="1526674378">
      <w:bodyDiv w:val="1"/>
      <w:marLeft w:val="0"/>
      <w:marRight w:val="0"/>
      <w:marTop w:val="0"/>
      <w:marBottom w:val="0"/>
      <w:divBdr>
        <w:top w:val="none" w:sz="0" w:space="0" w:color="auto"/>
        <w:left w:val="none" w:sz="0" w:space="0" w:color="auto"/>
        <w:bottom w:val="none" w:sz="0" w:space="0" w:color="auto"/>
        <w:right w:val="none" w:sz="0" w:space="0" w:color="auto"/>
      </w:divBdr>
    </w:div>
    <w:div w:id="1533346001">
      <w:bodyDiv w:val="1"/>
      <w:marLeft w:val="0"/>
      <w:marRight w:val="0"/>
      <w:marTop w:val="0"/>
      <w:marBottom w:val="0"/>
      <w:divBdr>
        <w:top w:val="none" w:sz="0" w:space="0" w:color="auto"/>
        <w:left w:val="none" w:sz="0" w:space="0" w:color="auto"/>
        <w:bottom w:val="none" w:sz="0" w:space="0" w:color="auto"/>
        <w:right w:val="none" w:sz="0" w:space="0" w:color="auto"/>
      </w:divBdr>
    </w:div>
    <w:div w:id="1834755302">
      <w:bodyDiv w:val="1"/>
      <w:marLeft w:val="0"/>
      <w:marRight w:val="0"/>
      <w:marTop w:val="0"/>
      <w:marBottom w:val="0"/>
      <w:divBdr>
        <w:top w:val="none" w:sz="0" w:space="0" w:color="auto"/>
        <w:left w:val="none" w:sz="0" w:space="0" w:color="auto"/>
        <w:bottom w:val="none" w:sz="0" w:space="0" w:color="auto"/>
        <w:right w:val="none" w:sz="0" w:space="0" w:color="auto"/>
      </w:divBdr>
    </w:div>
    <w:div w:id="1949779281">
      <w:bodyDiv w:val="1"/>
      <w:marLeft w:val="0"/>
      <w:marRight w:val="0"/>
      <w:marTop w:val="0"/>
      <w:marBottom w:val="0"/>
      <w:divBdr>
        <w:top w:val="none" w:sz="0" w:space="0" w:color="auto"/>
        <w:left w:val="none" w:sz="0" w:space="0" w:color="auto"/>
        <w:bottom w:val="none" w:sz="0" w:space="0" w:color="auto"/>
        <w:right w:val="none" w:sz="0" w:space="0" w:color="auto"/>
      </w:divBdr>
    </w:div>
    <w:div w:id="2103841298">
      <w:bodyDiv w:val="1"/>
      <w:marLeft w:val="0"/>
      <w:marRight w:val="0"/>
      <w:marTop w:val="0"/>
      <w:marBottom w:val="0"/>
      <w:divBdr>
        <w:top w:val="none" w:sz="0" w:space="0" w:color="auto"/>
        <w:left w:val="none" w:sz="0" w:space="0" w:color="auto"/>
        <w:bottom w:val="none" w:sz="0" w:space="0" w:color="auto"/>
        <w:right w:val="none" w:sz="0" w:space="0" w:color="auto"/>
      </w:divBdr>
    </w:div>
    <w:div w:id="21266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itaprihast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4.bp.blogspot.com/-P7sT90EmbVg/T6E4bdW3kyI/AAAAAAAAAVM/wf3Xlz4MiZE/s1600/model+siklus+belajar.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9811-856A-4B27-9DA4-076CFE28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dc:creator>
  <cp:lastModifiedBy>Administrator</cp:lastModifiedBy>
  <cp:revision>2</cp:revision>
  <cp:lastPrinted>2016-07-30T04:38:00Z</cp:lastPrinted>
  <dcterms:created xsi:type="dcterms:W3CDTF">2016-12-19T06:33:00Z</dcterms:created>
  <dcterms:modified xsi:type="dcterms:W3CDTF">2016-12-19T06:33:00Z</dcterms:modified>
</cp:coreProperties>
</file>